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5oo112xq3" w:id="0"/>
      <w:bookmarkEnd w:id="0"/>
      <w:r w:rsidDel="00000000" w:rsidR="00000000" w:rsidRPr="00000000">
        <w:rPr>
          <w:rtl w:val="0"/>
        </w:rPr>
        <w:t xml:space="preserve">Signup Form Intro &amp; Explanation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Go30 is a monthly habit creation/destruction system.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You're "it"... both warrior, and Fireteam Q!  Headlock your trusted Fireteam, and hold each other accountable.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This document on How To Create Good Habits can help.  Read it carefully.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See the Three Layers of Behavior Change (picture below).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WHO do you ultimately want to be?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IDENTITY is concerned with changing your beliefs (about yourself/who you are).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HOW are you going to achieve this?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PROCESSES are concerned with changing your habits/systems.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WHAT would this ideal person do to be successful?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OUTCOMES are concerned with changing your results.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Your repetitive actions (i.e. habits) generate your results, and express who you are. No single action will transform your life, but consistency builds your identity.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Each PAX has an intimate, personal reason for his HC to Go30.  Dig deep to exploit the gains.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Let's Go!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Go30 Q, Little John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