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2FC6" w14:textId="77777777" w:rsidR="007B23C4" w:rsidRDefault="007B23C4" w:rsidP="003005DD">
      <w:pPr>
        <w:rPr>
          <w:b/>
          <w:sz w:val="22"/>
          <w:szCs w:val="22"/>
        </w:rPr>
      </w:pPr>
    </w:p>
    <w:p w14:paraId="14A9793A" w14:textId="77777777" w:rsidR="0027713B" w:rsidRPr="00327AEA" w:rsidRDefault="00327AEA" w:rsidP="00B856D5">
      <w:pPr>
        <w:jc w:val="center"/>
        <w:rPr>
          <w:b/>
          <w:sz w:val="22"/>
          <w:szCs w:val="22"/>
        </w:rPr>
      </w:pPr>
      <w:r w:rsidRPr="00327AEA">
        <w:rPr>
          <w:b/>
          <w:sz w:val="22"/>
          <w:szCs w:val="22"/>
        </w:rPr>
        <w:t>SUMMARY</w:t>
      </w:r>
    </w:p>
    <w:p w14:paraId="449C65AF" w14:textId="77777777" w:rsidR="0027713B" w:rsidRPr="00D55C40" w:rsidRDefault="0027713B" w:rsidP="00502370">
      <w:pPr>
        <w:rPr>
          <w:b/>
          <w:sz w:val="4"/>
          <w:szCs w:val="21"/>
          <w:u w:val="single"/>
        </w:rPr>
      </w:pPr>
    </w:p>
    <w:p w14:paraId="76B63A15" w14:textId="0A675D35" w:rsidR="00CD2C37" w:rsidRDefault="00222F9F" w:rsidP="004D42D3">
      <w:pPr>
        <w:autoSpaceDE w:val="0"/>
        <w:autoSpaceDN w:val="0"/>
        <w:adjustRightInd w:val="0"/>
        <w:rPr>
          <w:rFonts w:eastAsia="Times New Roman"/>
          <w:b/>
          <w:sz w:val="22"/>
          <w:szCs w:val="22"/>
          <w:lang w:eastAsia="en-US"/>
        </w:rPr>
        <w:sectPr w:rsidR="00CD2C37" w:rsidSect="00DD0C89">
          <w:headerReference w:type="default" r:id="rId8"/>
          <w:footerReference w:type="default" r:id="rId9"/>
          <w:type w:val="continuous"/>
          <w:pgSz w:w="12240" w:h="15840"/>
          <w:pgMar w:top="576" w:right="907" w:bottom="288" w:left="720" w:header="720" w:footer="720" w:gutter="0"/>
          <w:cols w:space="720"/>
          <w:docGrid w:linePitch="360"/>
        </w:sectPr>
      </w:pPr>
      <w:r>
        <w:rPr>
          <w:rFonts w:ascii="Segoe UI" w:hAnsi="Segoe UI" w:cs="Segoe UI"/>
          <w:color w:val="0D0D0D"/>
          <w:shd w:val="clear" w:color="auto" w:fill="FFFFFF"/>
        </w:rPr>
        <w:t xml:space="preserve">A dedicated and results-oriented professional with a proven track record of excellence in financial analysis, risk management, and portfolio optimization within the banking and finance sector. Possessing a </w:t>
      </w:r>
      <w:proofErr w:type="gramStart"/>
      <w:r>
        <w:rPr>
          <w:rFonts w:ascii="Segoe UI" w:hAnsi="Segoe UI" w:cs="Segoe UI"/>
          <w:color w:val="0D0D0D"/>
          <w:shd w:val="clear" w:color="auto" w:fill="FFFFFF"/>
        </w:rPr>
        <w:t>Master's in Accounting</w:t>
      </w:r>
      <w:proofErr w:type="gramEnd"/>
      <w:r>
        <w:rPr>
          <w:rFonts w:ascii="Segoe UI" w:hAnsi="Segoe UI" w:cs="Segoe UI"/>
          <w:color w:val="0D0D0D"/>
          <w:shd w:val="clear" w:color="auto" w:fill="FFFFFF"/>
        </w:rPr>
        <w:t xml:space="preserve"> and extensive experience in commercial banking, I am adept at leveraging my expertise to drive business growth and deliver impactful results. My strategic mindset, coupled with strong leadership and collaboration skills, enables me to navigate complex challenges and foster innovation. I am now seeking opportunities to contribute my skills and expertise to a forward-thinking organization in the web development industry.</w:t>
      </w:r>
    </w:p>
    <w:p w14:paraId="47DF1C2F" w14:textId="77777777" w:rsidR="00CD2C37" w:rsidRDefault="00CD2C37" w:rsidP="00A46C56">
      <w:pPr>
        <w:rPr>
          <w:b/>
          <w:sz w:val="22"/>
          <w:szCs w:val="21"/>
          <w:u w:val="single"/>
        </w:rPr>
        <w:sectPr w:rsidR="00CD2C37" w:rsidSect="00DD0C89">
          <w:type w:val="continuous"/>
          <w:pgSz w:w="12240" w:h="15840"/>
          <w:pgMar w:top="576" w:right="907" w:bottom="288" w:left="720" w:header="720" w:footer="720" w:gutter="0"/>
          <w:cols w:num="2" w:sep="1" w:space="720"/>
          <w:docGrid w:linePitch="360"/>
        </w:sectPr>
      </w:pPr>
    </w:p>
    <w:p w14:paraId="554907EC" w14:textId="77777777" w:rsidR="004D42D3" w:rsidRPr="00327AEA" w:rsidRDefault="004D42D3" w:rsidP="00FE75E8">
      <w:pPr>
        <w:tabs>
          <w:tab w:val="left" w:pos="630"/>
        </w:tabs>
        <w:autoSpaceDE w:val="0"/>
        <w:autoSpaceDN w:val="0"/>
        <w:adjustRightInd w:val="0"/>
        <w:ind w:left="360"/>
        <w:jc w:val="center"/>
        <w:rPr>
          <w:rFonts w:eastAsia="Times New Roman"/>
          <w:sz w:val="22"/>
          <w:szCs w:val="22"/>
          <w:lang w:eastAsia="en-US"/>
        </w:rPr>
      </w:pPr>
      <w:r w:rsidRPr="00327AEA">
        <w:rPr>
          <w:rFonts w:eastAsia="Times New Roman"/>
          <w:b/>
          <w:sz w:val="22"/>
          <w:szCs w:val="22"/>
          <w:lang w:eastAsia="en-US"/>
        </w:rPr>
        <w:t xml:space="preserve">KEY </w:t>
      </w:r>
      <w:r w:rsidR="005B2BA2">
        <w:rPr>
          <w:rFonts w:eastAsia="Times New Roman"/>
          <w:b/>
          <w:sz w:val="22"/>
          <w:szCs w:val="22"/>
          <w:lang w:eastAsia="en-US"/>
        </w:rPr>
        <w:t>STRENGTHS</w:t>
      </w:r>
    </w:p>
    <w:p w14:paraId="6DC1C232" w14:textId="77777777" w:rsidR="00CD2C37" w:rsidRDefault="00396ADE"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Research &amp; Project Management</w:t>
      </w:r>
    </w:p>
    <w:p w14:paraId="3D43F3B9" w14:textId="77777777" w:rsidR="00CD2C37" w:rsidRDefault="00396ADE"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Risk Underwriting &amp; Portfolio Management</w:t>
      </w:r>
    </w:p>
    <w:p w14:paraId="72E9C7E9" w14:textId="77777777" w:rsidR="00CD2C37" w:rsidRDefault="00396ADE"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 xml:space="preserve">Financial </w:t>
      </w:r>
      <w:r w:rsidRPr="00222F9F">
        <w:t>Analysis</w:t>
      </w:r>
      <w:r>
        <w:rPr>
          <w:rFonts w:eastAsia="Times New Roman"/>
          <w:sz w:val="22"/>
          <w:szCs w:val="22"/>
          <w:lang w:eastAsia="en-US"/>
        </w:rPr>
        <w:t xml:space="preserve"> &amp;</w:t>
      </w:r>
      <w:r w:rsidR="005B2BA2">
        <w:rPr>
          <w:rFonts w:eastAsia="Times New Roman"/>
          <w:sz w:val="22"/>
          <w:szCs w:val="22"/>
          <w:lang w:eastAsia="en-US"/>
        </w:rPr>
        <w:t xml:space="preserve"> Financial</w:t>
      </w:r>
      <w:r>
        <w:rPr>
          <w:rFonts w:eastAsia="Times New Roman"/>
          <w:sz w:val="22"/>
          <w:szCs w:val="22"/>
          <w:lang w:eastAsia="en-US"/>
        </w:rPr>
        <w:t xml:space="preserve"> Modeling</w:t>
      </w:r>
    </w:p>
    <w:p w14:paraId="0DA72F55" w14:textId="77777777" w:rsidR="00CD2C37" w:rsidRPr="00CD2C37" w:rsidRDefault="00CD2C37"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Leadership</w:t>
      </w:r>
      <w:r w:rsidR="00396ADE">
        <w:rPr>
          <w:rFonts w:eastAsia="Times New Roman"/>
          <w:sz w:val="22"/>
          <w:szCs w:val="22"/>
          <w:lang w:eastAsia="en-US"/>
        </w:rPr>
        <w:t>, Management, and Coaching</w:t>
      </w:r>
      <w:r w:rsidRPr="00CD2C37">
        <w:rPr>
          <w:rFonts w:eastAsia="Times New Roman"/>
          <w:b/>
          <w:sz w:val="22"/>
          <w:szCs w:val="22"/>
          <w:lang w:eastAsia="en-US"/>
        </w:rPr>
        <w:t xml:space="preserve">   </w:t>
      </w:r>
    </w:p>
    <w:p w14:paraId="61CF82C1" w14:textId="77777777" w:rsidR="00CD2C37" w:rsidRPr="00CD2C37" w:rsidRDefault="00CD2C37" w:rsidP="00FE75E8">
      <w:pPr>
        <w:tabs>
          <w:tab w:val="left" w:pos="630"/>
        </w:tabs>
        <w:autoSpaceDE w:val="0"/>
        <w:autoSpaceDN w:val="0"/>
        <w:adjustRightInd w:val="0"/>
        <w:ind w:left="360"/>
        <w:jc w:val="both"/>
        <w:rPr>
          <w:rFonts w:eastAsia="Times New Roman"/>
          <w:sz w:val="22"/>
          <w:szCs w:val="22"/>
          <w:lang w:eastAsia="en-US"/>
        </w:rPr>
      </w:pPr>
      <w:r w:rsidRPr="00CD2C37">
        <w:rPr>
          <w:rFonts w:eastAsia="Times New Roman"/>
          <w:b/>
          <w:sz w:val="22"/>
          <w:szCs w:val="22"/>
          <w:lang w:eastAsia="en-US"/>
        </w:rPr>
        <w:t xml:space="preserve">                                           </w:t>
      </w:r>
    </w:p>
    <w:p w14:paraId="70D80CC3" w14:textId="77777777" w:rsidR="00CD2C37" w:rsidRDefault="009A57FB" w:rsidP="00FE75E8">
      <w:pPr>
        <w:tabs>
          <w:tab w:val="left" w:pos="630"/>
        </w:tabs>
        <w:autoSpaceDE w:val="0"/>
        <w:autoSpaceDN w:val="0"/>
        <w:adjustRightInd w:val="0"/>
        <w:ind w:left="360"/>
        <w:jc w:val="center"/>
        <w:rPr>
          <w:rFonts w:eastAsia="Times New Roman"/>
          <w:sz w:val="22"/>
          <w:szCs w:val="22"/>
          <w:lang w:eastAsia="en-US"/>
        </w:rPr>
      </w:pPr>
      <w:r>
        <w:rPr>
          <w:rFonts w:eastAsia="Times New Roman"/>
          <w:b/>
          <w:sz w:val="22"/>
          <w:szCs w:val="22"/>
          <w:lang w:eastAsia="en-US"/>
        </w:rPr>
        <w:t xml:space="preserve">TRAINING &amp; </w:t>
      </w:r>
      <w:r w:rsidR="004D42D3">
        <w:rPr>
          <w:rFonts w:eastAsia="Times New Roman"/>
          <w:b/>
          <w:sz w:val="22"/>
          <w:szCs w:val="22"/>
          <w:lang w:eastAsia="en-US"/>
        </w:rPr>
        <w:t>SOFTWARE</w:t>
      </w:r>
    </w:p>
    <w:p w14:paraId="2B6E8F33" w14:textId="77777777" w:rsidR="009A57FB" w:rsidRDefault="009A57FB"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C&amp;I and RE Credit Trained (Wells Fargo)</w:t>
      </w:r>
    </w:p>
    <w:p w14:paraId="4B7862D4" w14:textId="77777777" w:rsidR="00CD2C37" w:rsidRDefault="004D42D3"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Moody’s Risk Analysis (Expert)</w:t>
      </w:r>
    </w:p>
    <w:p w14:paraId="64744DE8" w14:textId="77777777" w:rsidR="00CD2C37" w:rsidRDefault="006129FF"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 xml:space="preserve">Fiserv, Sales Force, </w:t>
      </w:r>
      <w:r w:rsidR="004D42D3">
        <w:rPr>
          <w:rFonts w:eastAsia="Times New Roman"/>
          <w:sz w:val="22"/>
          <w:szCs w:val="22"/>
          <w:lang w:eastAsia="en-US"/>
        </w:rPr>
        <w:t>Sage Works (</w:t>
      </w:r>
      <w:r w:rsidR="005B2BA2">
        <w:rPr>
          <w:rFonts w:eastAsia="Times New Roman"/>
          <w:sz w:val="22"/>
          <w:szCs w:val="22"/>
          <w:lang w:eastAsia="en-US"/>
        </w:rPr>
        <w:t>Experience</w:t>
      </w:r>
      <w:r w:rsidR="004D42D3">
        <w:rPr>
          <w:rFonts w:eastAsia="Times New Roman"/>
          <w:sz w:val="22"/>
          <w:szCs w:val="22"/>
          <w:lang w:eastAsia="en-US"/>
        </w:rPr>
        <w:t>)</w:t>
      </w:r>
    </w:p>
    <w:p w14:paraId="5CDDB6E3" w14:textId="310E7E15" w:rsidR="00CD2C37" w:rsidRDefault="005B2BA2" w:rsidP="00FE75E8">
      <w:pPr>
        <w:numPr>
          <w:ilvl w:val="0"/>
          <w:numId w:val="10"/>
        </w:numPr>
        <w:tabs>
          <w:tab w:val="left" w:pos="630"/>
        </w:tabs>
        <w:autoSpaceDE w:val="0"/>
        <w:autoSpaceDN w:val="0"/>
        <w:adjustRightInd w:val="0"/>
        <w:ind w:left="360"/>
        <w:jc w:val="both"/>
        <w:rPr>
          <w:rFonts w:eastAsia="Times New Roman"/>
          <w:sz w:val="22"/>
          <w:szCs w:val="22"/>
          <w:lang w:eastAsia="en-US"/>
        </w:rPr>
      </w:pPr>
      <w:r>
        <w:rPr>
          <w:rFonts w:eastAsia="Times New Roman"/>
          <w:sz w:val="22"/>
          <w:szCs w:val="22"/>
          <w:lang w:eastAsia="en-US"/>
        </w:rPr>
        <w:t>HTML, CSS, Java</w:t>
      </w:r>
      <w:r w:rsidR="006B46D8">
        <w:rPr>
          <w:rFonts w:eastAsia="Times New Roman"/>
          <w:sz w:val="22"/>
          <w:szCs w:val="22"/>
          <w:lang w:eastAsia="en-US"/>
        </w:rPr>
        <w:t>Script</w:t>
      </w:r>
      <w:r>
        <w:rPr>
          <w:rFonts w:eastAsia="Times New Roman"/>
          <w:sz w:val="22"/>
          <w:szCs w:val="22"/>
          <w:lang w:eastAsia="en-US"/>
        </w:rPr>
        <w:t>,</w:t>
      </w:r>
      <w:r w:rsidR="006B46D8">
        <w:rPr>
          <w:rFonts w:eastAsia="Times New Roman"/>
          <w:sz w:val="22"/>
          <w:szCs w:val="22"/>
          <w:lang w:eastAsia="en-US"/>
        </w:rPr>
        <w:t xml:space="preserve"> Node.js, Express.js, SQL, Handlebars, MongoDB, Mongoose, React </w:t>
      </w:r>
      <w:r>
        <w:rPr>
          <w:rFonts w:eastAsia="Times New Roman"/>
          <w:sz w:val="22"/>
          <w:szCs w:val="22"/>
          <w:lang w:eastAsia="en-US"/>
        </w:rPr>
        <w:t xml:space="preserve"> </w:t>
      </w:r>
    </w:p>
    <w:p w14:paraId="40BE1B1A" w14:textId="77777777" w:rsidR="00CD2C37" w:rsidRDefault="00CD2C37" w:rsidP="00FE75E8">
      <w:pPr>
        <w:tabs>
          <w:tab w:val="left" w:pos="630"/>
        </w:tabs>
        <w:ind w:left="360"/>
        <w:rPr>
          <w:b/>
          <w:sz w:val="22"/>
          <w:szCs w:val="21"/>
          <w:u w:val="single"/>
        </w:rPr>
        <w:sectPr w:rsidR="00CD2C37" w:rsidSect="00DD0C89">
          <w:type w:val="continuous"/>
          <w:pgSz w:w="12240" w:h="15840"/>
          <w:pgMar w:top="576" w:right="907" w:bottom="288" w:left="720" w:header="720" w:footer="720" w:gutter="0"/>
          <w:cols w:num="2" w:space="720"/>
          <w:docGrid w:linePitch="360"/>
        </w:sectPr>
      </w:pPr>
    </w:p>
    <w:p w14:paraId="2A12800D" w14:textId="77777777" w:rsidR="0024070E" w:rsidRDefault="0024070E" w:rsidP="00031FF2">
      <w:pPr>
        <w:tabs>
          <w:tab w:val="left" w:pos="630"/>
        </w:tabs>
        <w:autoSpaceDE w:val="0"/>
        <w:autoSpaceDN w:val="0"/>
        <w:adjustRightInd w:val="0"/>
        <w:ind w:left="360"/>
        <w:jc w:val="center"/>
        <w:rPr>
          <w:rFonts w:eastAsia="Times New Roman"/>
          <w:b/>
          <w:sz w:val="22"/>
          <w:szCs w:val="22"/>
          <w:lang w:eastAsia="en-US"/>
        </w:rPr>
      </w:pPr>
    </w:p>
    <w:p w14:paraId="3D833D2E" w14:textId="085B1A74" w:rsidR="00CD2C37" w:rsidRPr="00031FF2" w:rsidRDefault="007E7F3C" w:rsidP="00031FF2">
      <w:pPr>
        <w:tabs>
          <w:tab w:val="left" w:pos="630"/>
        </w:tabs>
        <w:autoSpaceDE w:val="0"/>
        <w:autoSpaceDN w:val="0"/>
        <w:adjustRightInd w:val="0"/>
        <w:ind w:left="360"/>
        <w:jc w:val="center"/>
        <w:rPr>
          <w:rFonts w:eastAsia="Times New Roman"/>
          <w:b/>
          <w:sz w:val="22"/>
          <w:szCs w:val="22"/>
          <w:lang w:eastAsia="en-US"/>
        </w:rPr>
        <w:sectPr w:rsidR="00CD2C37" w:rsidRPr="00031FF2" w:rsidSect="00DD0C89">
          <w:type w:val="continuous"/>
          <w:pgSz w:w="12240" w:h="15840"/>
          <w:pgMar w:top="576" w:right="907" w:bottom="288" w:left="720" w:header="720" w:footer="720" w:gutter="0"/>
          <w:cols w:space="720"/>
          <w:docGrid w:linePitch="360"/>
        </w:sectPr>
      </w:pPr>
      <w:r>
        <w:rPr>
          <w:rFonts w:eastAsia="Times New Roman"/>
          <w:b/>
          <w:sz w:val="22"/>
          <w:szCs w:val="22"/>
          <w:lang w:eastAsia="en-US"/>
        </w:rPr>
        <w:t>EXPERIENCE</w:t>
      </w:r>
    </w:p>
    <w:p w14:paraId="6ECEDC75" w14:textId="77777777" w:rsidR="00A63693" w:rsidRDefault="00A63693" w:rsidP="00A63693">
      <w:pPr>
        <w:tabs>
          <w:tab w:val="left" w:pos="630"/>
          <w:tab w:val="left" w:pos="8640"/>
        </w:tabs>
        <w:rPr>
          <w:b/>
          <w:sz w:val="21"/>
          <w:szCs w:val="21"/>
        </w:rPr>
      </w:pPr>
    </w:p>
    <w:p w14:paraId="36AD8531" w14:textId="2CE4227C" w:rsidR="002C449B" w:rsidRDefault="002C449B" w:rsidP="002C449B">
      <w:pPr>
        <w:tabs>
          <w:tab w:val="left" w:pos="630"/>
          <w:tab w:val="left" w:pos="8460"/>
          <w:tab w:val="left" w:pos="8640"/>
        </w:tabs>
        <w:rPr>
          <w:b/>
          <w:sz w:val="21"/>
          <w:szCs w:val="21"/>
        </w:rPr>
      </w:pPr>
      <w:r>
        <w:rPr>
          <w:b/>
          <w:sz w:val="21"/>
          <w:szCs w:val="21"/>
        </w:rPr>
        <w:t xml:space="preserve">Crowe LLP - Remote (Chicago, </w:t>
      </w:r>
      <w:proofErr w:type="gramStart"/>
      <w:r>
        <w:rPr>
          <w:b/>
          <w:sz w:val="21"/>
          <w:szCs w:val="21"/>
        </w:rPr>
        <w:t xml:space="preserve">IL)   </w:t>
      </w:r>
      <w:proofErr w:type="gramEnd"/>
      <w:r>
        <w:rPr>
          <w:b/>
          <w:sz w:val="21"/>
          <w:szCs w:val="21"/>
        </w:rPr>
        <w:t xml:space="preserve">                                                                                             August 2022 to  </w:t>
      </w:r>
      <w:r w:rsidR="006B46D8">
        <w:rPr>
          <w:b/>
          <w:sz w:val="21"/>
          <w:szCs w:val="21"/>
        </w:rPr>
        <w:t>August 2023</w:t>
      </w:r>
      <w:r>
        <w:rPr>
          <w:b/>
          <w:sz w:val="21"/>
          <w:szCs w:val="21"/>
        </w:rPr>
        <w:t xml:space="preserve">  </w:t>
      </w:r>
    </w:p>
    <w:p w14:paraId="39DB6EDC" w14:textId="1D904603" w:rsidR="002C449B" w:rsidRDefault="009E1801" w:rsidP="002C449B">
      <w:pPr>
        <w:tabs>
          <w:tab w:val="left" w:pos="630"/>
          <w:tab w:val="left" w:pos="8640"/>
        </w:tabs>
        <w:rPr>
          <w:sz w:val="21"/>
          <w:szCs w:val="21"/>
          <w:u w:val="single"/>
        </w:rPr>
      </w:pPr>
      <w:r>
        <w:rPr>
          <w:sz w:val="21"/>
          <w:szCs w:val="21"/>
          <w:u w:val="single"/>
        </w:rPr>
        <w:t>Senior Loan Review Consultant - Contract</w:t>
      </w:r>
    </w:p>
    <w:p w14:paraId="203673EB" w14:textId="77777777" w:rsidR="006B46D8" w:rsidRPr="006B46D8" w:rsidRDefault="006B46D8" w:rsidP="006B46D8">
      <w:pPr>
        <w:numPr>
          <w:ilvl w:val="0"/>
          <w:numId w:val="14"/>
        </w:numPr>
        <w:tabs>
          <w:tab w:val="left" w:pos="360"/>
          <w:tab w:val="left" w:pos="8640"/>
        </w:tabs>
        <w:ind w:left="360"/>
        <w:rPr>
          <w:rFonts w:ascii="Segoe UI" w:eastAsia="Times New Roman" w:hAnsi="Segoe UI" w:cs="Segoe UI"/>
          <w:color w:val="0D0D0D"/>
          <w:sz w:val="24"/>
          <w:lang w:eastAsia="en-US"/>
        </w:rPr>
      </w:pPr>
      <w:r w:rsidRPr="006B46D8">
        <w:t>Conducted thorough review and evaluation of portfolio loans from various banks, ensuring repayment performance,</w:t>
      </w:r>
      <w:r w:rsidRPr="006B46D8">
        <w:rPr>
          <w:rFonts w:ascii="Segoe UI" w:eastAsia="Times New Roman" w:hAnsi="Segoe UI" w:cs="Segoe UI"/>
          <w:color w:val="0D0D0D"/>
          <w:sz w:val="24"/>
          <w:lang w:eastAsia="en-US"/>
        </w:rPr>
        <w:t xml:space="preserve"> </w:t>
      </w:r>
      <w:r w:rsidRPr="006B46D8">
        <w:t>underwriting</w:t>
      </w:r>
      <w:r w:rsidRPr="006B46D8">
        <w:rPr>
          <w:rFonts w:ascii="Segoe UI" w:eastAsia="Times New Roman" w:hAnsi="Segoe UI" w:cs="Segoe UI"/>
          <w:color w:val="0D0D0D"/>
          <w:sz w:val="24"/>
          <w:lang w:eastAsia="en-US"/>
        </w:rPr>
        <w:t xml:space="preserve"> </w:t>
      </w:r>
      <w:r w:rsidRPr="006B46D8">
        <w:t>quality</w:t>
      </w:r>
      <w:r w:rsidRPr="006B46D8">
        <w:rPr>
          <w:rFonts w:ascii="Segoe UI" w:eastAsia="Times New Roman" w:hAnsi="Segoe UI" w:cs="Segoe UI"/>
          <w:color w:val="0D0D0D"/>
          <w:sz w:val="24"/>
          <w:lang w:eastAsia="en-US"/>
        </w:rPr>
        <w:t xml:space="preserve">, </w:t>
      </w:r>
      <w:r w:rsidRPr="006B46D8">
        <w:t>and</w:t>
      </w:r>
      <w:r w:rsidRPr="006B46D8">
        <w:rPr>
          <w:rFonts w:ascii="Segoe UI" w:eastAsia="Times New Roman" w:hAnsi="Segoe UI" w:cs="Segoe UI"/>
          <w:color w:val="0D0D0D"/>
          <w:sz w:val="24"/>
          <w:lang w:eastAsia="en-US"/>
        </w:rPr>
        <w:t xml:space="preserve"> </w:t>
      </w:r>
      <w:r w:rsidRPr="006B46D8">
        <w:t>compliance</w:t>
      </w:r>
      <w:r w:rsidRPr="006B46D8">
        <w:rPr>
          <w:rFonts w:ascii="Segoe UI" w:eastAsia="Times New Roman" w:hAnsi="Segoe UI" w:cs="Segoe UI"/>
          <w:color w:val="0D0D0D"/>
          <w:sz w:val="24"/>
          <w:lang w:eastAsia="en-US"/>
        </w:rPr>
        <w:t xml:space="preserve"> </w:t>
      </w:r>
      <w:r w:rsidRPr="006B46D8">
        <w:t>with</w:t>
      </w:r>
      <w:r w:rsidRPr="006B46D8">
        <w:rPr>
          <w:rFonts w:ascii="Segoe UI" w:eastAsia="Times New Roman" w:hAnsi="Segoe UI" w:cs="Segoe UI"/>
          <w:color w:val="0D0D0D"/>
          <w:sz w:val="24"/>
          <w:lang w:eastAsia="en-US"/>
        </w:rPr>
        <w:t xml:space="preserve"> </w:t>
      </w:r>
      <w:r w:rsidRPr="006B46D8">
        <w:t>bank</w:t>
      </w:r>
      <w:r w:rsidRPr="006B46D8">
        <w:rPr>
          <w:rFonts w:ascii="Segoe UI" w:eastAsia="Times New Roman" w:hAnsi="Segoe UI" w:cs="Segoe UI"/>
          <w:color w:val="0D0D0D"/>
          <w:sz w:val="24"/>
          <w:lang w:eastAsia="en-US"/>
        </w:rPr>
        <w:t xml:space="preserve"> </w:t>
      </w:r>
      <w:r w:rsidRPr="006B46D8">
        <w:t>policies</w:t>
      </w:r>
      <w:r w:rsidRPr="006B46D8">
        <w:rPr>
          <w:rFonts w:ascii="Segoe UI" w:eastAsia="Times New Roman" w:hAnsi="Segoe UI" w:cs="Segoe UI"/>
          <w:color w:val="0D0D0D"/>
          <w:sz w:val="24"/>
          <w:lang w:eastAsia="en-US"/>
        </w:rPr>
        <w:t>.</w:t>
      </w:r>
    </w:p>
    <w:p w14:paraId="6409BB96" w14:textId="77777777" w:rsidR="006B46D8" w:rsidRPr="006B46D8" w:rsidRDefault="006B46D8" w:rsidP="006B46D8">
      <w:pPr>
        <w:numPr>
          <w:ilvl w:val="0"/>
          <w:numId w:val="14"/>
        </w:numPr>
        <w:tabs>
          <w:tab w:val="left" w:pos="360"/>
          <w:tab w:val="left" w:pos="8640"/>
        </w:tabs>
        <w:ind w:left="360"/>
        <w:rPr>
          <w:rFonts w:ascii="Segoe UI" w:eastAsia="Times New Roman" w:hAnsi="Segoe UI" w:cs="Segoe UI"/>
          <w:color w:val="0D0D0D"/>
          <w:sz w:val="24"/>
          <w:lang w:eastAsia="en-US"/>
        </w:rPr>
      </w:pPr>
      <w:r w:rsidRPr="006B46D8">
        <w:t>Reviewed</w:t>
      </w:r>
      <w:r w:rsidRPr="006B46D8">
        <w:rPr>
          <w:rFonts w:ascii="Segoe UI" w:eastAsia="Times New Roman" w:hAnsi="Segoe UI" w:cs="Segoe UI"/>
          <w:color w:val="0D0D0D"/>
          <w:sz w:val="24"/>
          <w:lang w:eastAsia="en-US"/>
        </w:rPr>
        <w:t xml:space="preserve"> </w:t>
      </w:r>
      <w:r w:rsidRPr="006B46D8">
        <w:t>over</w:t>
      </w:r>
      <w:r w:rsidRPr="006B46D8">
        <w:rPr>
          <w:rFonts w:ascii="Segoe UI" w:eastAsia="Times New Roman" w:hAnsi="Segoe UI" w:cs="Segoe UI"/>
          <w:color w:val="0D0D0D"/>
          <w:sz w:val="24"/>
          <w:lang w:eastAsia="en-US"/>
        </w:rPr>
        <w:t xml:space="preserve"> </w:t>
      </w:r>
      <w:r w:rsidRPr="006B46D8">
        <w:t>$425</w:t>
      </w:r>
      <w:r w:rsidRPr="006B46D8">
        <w:rPr>
          <w:rFonts w:ascii="Segoe UI" w:eastAsia="Times New Roman" w:hAnsi="Segoe UI" w:cs="Segoe UI"/>
          <w:color w:val="0D0D0D"/>
          <w:sz w:val="24"/>
          <w:lang w:eastAsia="en-US"/>
        </w:rPr>
        <w:t xml:space="preserve"> </w:t>
      </w:r>
      <w:r w:rsidRPr="006B46D8">
        <w:t>million</w:t>
      </w:r>
      <w:r w:rsidRPr="006B46D8">
        <w:rPr>
          <w:rFonts w:ascii="Segoe UI" w:eastAsia="Times New Roman" w:hAnsi="Segoe UI" w:cs="Segoe UI"/>
          <w:color w:val="0D0D0D"/>
          <w:sz w:val="24"/>
          <w:lang w:eastAsia="en-US"/>
        </w:rPr>
        <w:t xml:space="preserve"> </w:t>
      </w:r>
      <w:r w:rsidRPr="006B46D8">
        <w:t>in</w:t>
      </w:r>
      <w:r w:rsidRPr="006B46D8">
        <w:rPr>
          <w:rFonts w:ascii="Segoe UI" w:eastAsia="Times New Roman" w:hAnsi="Segoe UI" w:cs="Segoe UI"/>
          <w:color w:val="0D0D0D"/>
          <w:sz w:val="24"/>
          <w:lang w:eastAsia="en-US"/>
        </w:rPr>
        <w:t xml:space="preserve"> </w:t>
      </w:r>
      <w:r w:rsidRPr="006B46D8">
        <w:t>loans</w:t>
      </w:r>
      <w:r w:rsidRPr="006B46D8">
        <w:rPr>
          <w:rFonts w:ascii="Segoe UI" w:eastAsia="Times New Roman" w:hAnsi="Segoe UI" w:cs="Segoe UI"/>
          <w:color w:val="0D0D0D"/>
          <w:sz w:val="24"/>
          <w:lang w:eastAsia="en-US"/>
        </w:rPr>
        <w:t xml:space="preserve"> </w:t>
      </w:r>
      <w:r w:rsidRPr="006B46D8">
        <w:t>to</w:t>
      </w:r>
      <w:r w:rsidRPr="006B46D8">
        <w:rPr>
          <w:rFonts w:ascii="Segoe UI" w:eastAsia="Times New Roman" w:hAnsi="Segoe UI" w:cs="Segoe UI"/>
          <w:color w:val="0D0D0D"/>
          <w:sz w:val="24"/>
          <w:lang w:eastAsia="en-US"/>
        </w:rPr>
        <w:t xml:space="preserve"> </w:t>
      </w:r>
      <w:r w:rsidRPr="006B46D8">
        <w:t>date</w:t>
      </w:r>
      <w:r w:rsidRPr="006B46D8">
        <w:rPr>
          <w:rFonts w:ascii="Segoe UI" w:eastAsia="Times New Roman" w:hAnsi="Segoe UI" w:cs="Segoe UI"/>
          <w:color w:val="0D0D0D"/>
          <w:sz w:val="24"/>
          <w:lang w:eastAsia="en-US"/>
        </w:rPr>
        <w:t xml:space="preserve">, </w:t>
      </w:r>
      <w:r w:rsidRPr="006B46D8">
        <w:t>spanning</w:t>
      </w:r>
      <w:r w:rsidRPr="006B46D8">
        <w:rPr>
          <w:rFonts w:ascii="Segoe UI" w:eastAsia="Times New Roman" w:hAnsi="Segoe UI" w:cs="Segoe UI"/>
          <w:color w:val="0D0D0D"/>
          <w:sz w:val="24"/>
          <w:lang w:eastAsia="en-US"/>
        </w:rPr>
        <w:t xml:space="preserve"> </w:t>
      </w:r>
      <w:r w:rsidRPr="006B46D8">
        <w:t>commercial</w:t>
      </w:r>
      <w:r w:rsidRPr="006B46D8">
        <w:rPr>
          <w:rFonts w:ascii="Segoe UI" w:eastAsia="Times New Roman" w:hAnsi="Segoe UI" w:cs="Segoe UI"/>
          <w:color w:val="0D0D0D"/>
          <w:sz w:val="24"/>
          <w:lang w:eastAsia="en-US"/>
        </w:rPr>
        <w:t xml:space="preserve"> </w:t>
      </w:r>
      <w:r w:rsidRPr="006B46D8">
        <w:t>real</w:t>
      </w:r>
      <w:r w:rsidRPr="006B46D8">
        <w:rPr>
          <w:rFonts w:ascii="Segoe UI" w:eastAsia="Times New Roman" w:hAnsi="Segoe UI" w:cs="Segoe UI"/>
          <w:color w:val="0D0D0D"/>
          <w:sz w:val="24"/>
          <w:lang w:eastAsia="en-US"/>
        </w:rPr>
        <w:t xml:space="preserve"> </w:t>
      </w:r>
      <w:r w:rsidRPr="006B46D8">
        <w:t>estate</w:t>
      </w:r>
      <w:r w:rsidRPr="006B46D8">
        <w:rPr>
          <w:rFonts w:ascii="Segoe UI" w:eastAsia="Times New Roman" w:hAnsi="Segoe UI" w:cs="Segoe UI"/>
          <w:color w:val="0D0D0D"/>
          <w:sz w:val="24"/>
          <w:lang w:eastAsia="en-US"/>
        </w:rPr>
        <w:t xml:space="preserve"> </w:t>
      </w:r>
      <w:r w:rsidRPr="006B46D8">
        <w:t>lending</w:t>
      </w:r>
      <w:r w:rsidRPr="006B46D8">
        <w:rPr>
          <w:rFonts w:ascii="Segoe UI" w:eastAsia="Times New Roman" w:hAnsi="Segoe UI" w:cs="Segoe UI"/>
          <w:color w:val="0D0D0D"/>
          <w:sz w:val="24"/>
          <w:lang w:eastAsia="en-US"/>
        </w:rPr>
        <w:t xml:space="preserve">, </w:t>
      </w:r>
      <w:r w:rsidRPr="006B46D8">
        <w:t>commercial</w:t>
      </w:r>
      <w:r w:rsidRPr="006B46D8">
        <w:rPr>
          <w:rFonts w:ascii="Segoe UI" w:eastAsia="Times New Roman" w:hAnsi="Segoe UI" w:cs="Segoe UI"/>
          <w:color w:val="0D0D0D"/>
          <w:sz w:val="24"/>
          <w:lang w:eastAsia="en-US"/>
        </w:rPr>
        <w:t xml:space="preserve"> </w:t>
      </w:r>
      <w:r w:rsidRPr="006B46D8">
        <w:t>and</w:t>
      </w:r>
      <w:r w:rsidRPr="006B46D8">
        <w:rPr>
          <w:rFonts w:ascii="Segoe UI" w:eastAsia="Times New Roman" w:hAnsi="Segoe UI" w:cs="Segoe UI"/>
          <w:color w:val="0D0D0D"/>
          <w:sz w:val="24"/>
          <w:lang w:eastAsia="en-US"/>
        </w:rPr>
        <w:t xml:space="preserve"> </w:t>
      </w:r>
      <w:r w:rsidRPr="006B46D8">
        <w:t>industrial</w:t>
      </w:r>
      <w:r w:rsidRPr="006B46D8">
        <w:rPr>
          <w:rFonts w:ascii="Segoe UI" w:eastAsia="Times New Roman" w:hAnsi="Segoe UI" w:cs="Segoe UI"/>
          <w:color w:val="0D0D0D"/>
          <w:sz w:val="24"/>
          <w:lang w:eastAsia="en-US"/>
        </w:rPr>
        <w:t xml:space="preserve"> </w:t>
      </w:r>
      <w:r w:rsidRPr="006B46D8">
        <w:t>lending,</w:t>
      </w:r>
      <w:r w:rsidRPr="006B46D8">
        <w:rPr>
          <w:rFonts w:ascii="Segoe UI" w:eastAsia="Times New Roman" w:hAnsi="Segoe UI" w:cs="Segoe UI"/>
          <w:color w:val="0D0D0D"/>
          <w:sz w:val="24"/>
          <w:lang w:eastAsia="en-US"/>
        </w:rPr>
        <w:t xml:space="preserve"> </w:t>
      </w:r>
      <w:r w:rsidRPr="006B46D8">
        <w:t>and</w:t>
      </w:r>
      <w:r w:rsidRPr="006B46D8">
        <w:rPr>
          <w:rFonts w:ascii="Segoe UI" w:eastAsia="Times New Roman" w:hAnsi="Segoe UI" w:cs="Segoe UI"/>
          <w:color w:val="0D0D0D"/>
          <w:sz w:val="24"/>
          <w:lang w:eastAsia="en-US"/>
        </w:rPr>
        <w:t xml:space="preserve"> </w:t>
      </w:r>
      <w:r w:rsidRPr="006B46D8">
        <w:t>equipment</w:t>
      </w:r>
      <w:r w:rsidRPr="006B46D8">
        <w:rPr>
          <w:rFonts w:ascii="Segoe UI" w:eastAsia="Times New Roman" w:hAnsi="Segoe UI" w:cs="Segoe UI"/>
          <w:color w:val="0D0D0D"/>
          <w:sz w:val="24"/>
          <w:lang w:eastAsia="en-US"/>
        </w:rPr>
        <w:t xml:space="preserve"> </w:t>
      </w:r>
      <w:r w:rsidRPr="006B46D8">
        <w:t>leasing</w:t>
      </w:r>
      <w:r w:rsidRPr="006B46D8">
        <w:rPr>
          <w:rFonts w:ascii="Segoe UI" w:eastAsia="Times New Roman" w:hAnsi="Segoe UI" w:cs="Segoe UI"/>
          <w:color w:val="0D0D0D"/>
          <w:sz w:val="24"/>
          <w:lang w:eastAsia="en-US"/>
        </w:rPr>
        <w:t xml:space="preserve"> </w:t>
      </w:r>
      <w:r w:rsidRPr="006B46D8">
        <w:t>and</w:t>
      </w:r>
      <w:r w:rsidRPr="006B46D8">
        <w:rPr>
          <w:rFonts w:ascii="Segoe UI" w:eastAsia="Times New Roman" w:hAnsi="Segoe UI" w:cs="Segoe UI"/>
          <w:color w:val="0D0D0D"/>
          <w:sz w:val="24"/>
          <w:lang w:eastAsia="en-US"/>
        </w:rPr>
        <w:t xml:space="preserve"> </w:t>
      </w:r>
      <w:r w:rsidRPr="006B46D8">
        <w:t>finance</w:t>
      </w:r>
      <w:r w:rsidRPr="006B46D8">
        <w:rPr>
          <w:rFonts w:ascii="Segoe UI" w:eastAsia="Times New Roman" w:hAnsi="Segoe UI" w:cs="Segoe UI"/>
          <w:color w:val="0D0D0D"/>
          <w:sz w:val="24"/>
          <w:lang w:eastAsia="en-US"/>
        </w:rPr>
        <w:t>.</w:t>
      </w:r>
    </w:p>
    <w:p w14:paraId="6C003345" w14:textId="1550E3A5" w:rsidR="002C449B" w:rsidRPr="00BF6A33" w:rsidRDefault="00DA5D92" w:rsidP="002C449B">
      <w:pPr>
        <w:numPr>
          <w:ilvl w:val="0"/>
          <w:numId w:val="14"/>
        </w:numPr>
        <w:tabs>
          <w:tab w:val="left" w:pos="360"/>
          <w:tab w:val="left" w:pos="8640"/>
        </w:tabs>
        <w:ind w:left="360"/>
      </w:pPr>
      <w:r>
        <w:t>Reviewed over $425 million+ in loans (100+ loans)</w:t>
      </w:r>
      <w:r w:rsidR="002C449B">
        <w:t xml:space="preserve">. </w:t>
      </w:r>
      <w:r>
        <w:t xml:space="preserve"> Lines of business include</w:t>
      </w:r>
      <w:r w:rsidR="006B46D8">
        <w:t>d</w:t>
      </w:r>
      <w:r>
        <w:t xml:space="preserve"> commercial real estate</w:t>
      </w:r>
      <w:r w:rsidR="00031FF2">
        <w:t xml:space="preserve"> lending</w:t>
      </w:r>
      <w:r>
        <w:t>, owner occupied commercial real estate</w:t>
      </w:r>
      <w:r w:rsidR="00031FF2">
        <w:t xml:space="preserve"> lending</w:t>
      </w:r>
      <w:r>
        <w:t xml:space="preserve">, </w:t>
      </w:r>
      <w:r w:rsidR="00031FF2">
        <w:t xml:space="preserve">commercial and industrial lending, as well as equipment leasing and finance. </w:t>
      </w:r>
      <w:r w:rsidR="002C449B">
        <w:t xml:space="preserve">  </w:t>
      </w:r>
    </w:p>
    <w:p w14:paraId="3FFC8E42" w14:textId="77777777" w:rsidR="002C449B" w:rsidRDefault="002C449B" w:rsidP="00BF6A33">
      <w:pPr>
        <w:tabs>
          <w:tab w:val="left" w:pos="630"/>
          <w:tab w:val="left" w:pos="8460"/>
          <w:tab w:val="left" w:pos="8640"/>
        </w:tabs>
        <w:rPr>
          <w:b/>
          <w:sz w:val="21"/>
          <w:szCs w:val="21"/>
        </w:rPr>
      </w:pPr>
    </w:p>
    <w:p w14:paraId="10EC710A" w14:textId="499C14B4" w:rsidR="00BF6A33" w:rsidRDefault="00BF6A33" w:rsidP="00BF6A33">
      <w:pPr>
        <w:tabs>
          <w:tab w:val="left" w:pos="630"/>
          <w:tab w:val="left" w:pos="8460"/>
          <w:tab w:val="left" w:pos="8640"/>
        </w:tabs>
        <w:rPr>
          <w:b/>
          <w:sz w:val="21"/>
          <w:szCs w:val="21"/>
        </w:rPr>
      </w:pPr>
      <w:r>
        <w:rPr>
          <w:b/>
          <w:sz w:val="21"/>
          <w:szCs w:val="21"/>
        </w:rPr>
        <w:t xml:space="preserve">First Midwest Bank - Remote (Chicago, </w:t>
      </w:r>
      <w:proofErr w:type="gramStart"/>
      <w:r>
        <w:rPr>
          <w:b/>
          <w:sz w:val="21"/>
          <w:szCs w:val="21"/>
        </w:rPr>
        <w:t xml:space="preserve">IL)   </w:t>
      </w:r>
      <w:proofErr w:type="gramEnd"/>
      <w:r>
        <w:rPr>
          <w:b/>
          <w:sz w:val="21"/>
          <w:szCs w:val="21"/>
        </w:rPr>
        <w:t xml:space="preserve">                                                                                    Oct 2021 to  </w:t>
      </w:r>
      <w:r w:rsidR="003C4B1B">
        <w:rPr>
          <w:b/>
          <w:sz w:val="21"/>
          <w:szCs w:val="21"/>
        </w:rPr>
        <w:t>April 2022</w:t>
      </w:r>
      <w:r>
        <w:rPr>
          <w:b/>
          <w:sz w:val="21"/>
          <w:szCs w:val="21"/>
        </w:rPr>
        <w:t xml:space="preserve"> </w:t>
      </w:r>
    </w:p>
    <w:p w14:paraId="59B93BE9" w14:textId="566E3140" w:rsidR="00BF6A33" w:rsidRDefault="00BF6A33" w:rsidP="00BF6A33">
      <w:pPr>
        <w:tabs>
          <w:tab w:val="left" w:pos="630"/>
          <w:tab w:val="left" w:pos="8640"/>
        </w:tabs>
        <w:rPr>
          <w:sz w:val="21"/>
          <w:szCs w:val="21"/>
          <w:u w:val="single"/>
        </w:rPr>
      </w:pPr>
      <w:r>
        <w:rPr>
          <w:sz w:val="21"/>
          <w:szCs w:val="21"/>
          <w:u w:val="single"/>
        </w:rPr>
        <w:t>Credit Quality Review Specialist</w:t>
      </w:r>
      <w:r w:rsidR="009E1801">
        <w:rPr>
          <w:sz w:val="21"/>
          <w:szCs w:val="21"/>
          <w:u w:val="single"/>
        </w:rPr>
        <w:t xml:space="preserve"> - Contract</w:t>
      </w:r>
    </w:p>
    <w:p w14:paraId="323C4B16" w14:textId="4A811064" w:rsidR="00BF6A33" w:rsidRDefault="003C4B1B" w:rsidP="00BF6A33">
      <w:pPr>
        <w:numPr>
          <w:ilvl w:val="0"/>
          <w:numId w:val="14"/>
        </w:numPr>
        <w:tabs>
          <w:tab w:val="left" w:pos="360"/>
          <w:tab w:val="left" w:pos="8640"/>
        </w:tabs>
        <w:ind w:left="360"/>
      </w:pPr>
      <w:r>
        <w:t>Reviewed and evaluated</w:t>
      </w:r>
      <w:r w:rsidR="00BF6A33">
        <w:t xml:space="preserve"> client sampled portfolio loans from various bank lines of business for repayment performance, underwriting quality and bank policy compliance (including risk rating accuracy &amp; transaction structure appropriateness.</w:t>
      </w:r>
    </w:p>
    <w:p w14:paraId="4E1964FB" w14:textId="6427FAE6" w:rsidR="00BF6A33" w:rsidRDefault="003C4B1B" w:rsidP="00BF6A33">
      <w:pPr>
        <w:numPr>
          <w:ilvl w:val="0"/>
          <w:numId w:val="14"/>
        </w:numPr>
        <w:tabs>
          <w:tab w:val="left" w:pos="360"/>
          <w:tab w:val="left" w:pos="8640"/>
        </w:tabs>
        <w:ind w:left="360"/>
      </w:pPr>
      <w:r>
        <w:t>Reviewed and evaluated</w:t>
      </w:r>
      <w:r w:rsidR="00BF6A33">
        <w:t xml:space="preserve"> client sampled portfolio loans from bank lines of business for portfolio management quality and bank policy compliance (including file maintenance, financial reporting, covenant checks, timeliness and quality of reviews, renewals, and appropriateness of updates/modifications.</w:t>
      </w:r>
    </w:p>
    <w:p w14:paraId="3F43D0CB" w14:textId="179426E7" w:rsidR="00BF6A33" w:rsidRPr="00BF6A33" w:rsidRDefault="003C4B1B" w:rsidP="002E6B79">
      <w:pPr>
        <w:numPr>
          <w:ilvl w:val="0"/>
          <w:numId w:val="14"/>
        </w:numPr>
        <w:tabs>
          <w:tab w:val="left" w:pos="360"/>
          <w:tab w:val="left" w:pos="8640"/>
        </w:tabs>
        <w:ind w:left="360"/>
      </w:pPr>
      <w:r>
        <w:t>Worked</w:t>
      </w:r>
      <w:r w:rsidR="00BF6A33">
        <w:t xml:space="preserve"> </w:t>
      </w:r>
      <w:r>
        <w:t>along side</w:t>
      </w:r>
      <w:r w:rsidR="00BF6A33">
        <w:t xml:space="preserve"> loan r</w:t>
      </w:r>
      <w:r>
        <w:t>eview team members to confer</w:t>
      </w:r>
      <w:r w:rsidR="00BF6A33">
        <w:t xml:space="preserve"> with internal line of business partners including relationship managers, underwriters, and credit officers regarding credit quality matters related to the above. Lines of business include</w:t>
      </w:r>
      <w:r>
        <w:t>d</w:t>
      </w:r>
      <w:r w:rsidR="00BF6A33">
        <w:t xml:space="preserve">, but </w:t>
      </w:r>
      <w:r>
        <w:t>were</w:t>
      </w:r>
      <w:r w:rsidR="00BF6A33">
        <w:t xml:space="preserve"> not limited to middle market commercial and industrial (C&amp;I) syndicated and structured finance, asset based lending (ABL), franchise, professional and medical, hotels, manufacturing, middle market commercial restate (CRE), and </w:t>
      </w:r>
      <w:r w:rsidR="009E1801">
        <w:t>OOCRE.</w:t>
      </w:r>
    </w:p>
    <w:p w14:paraId="27ADCCE5" w14:textId="77777777" w:rsidR="00BF6A33" w:rsidRDefault="00BF6A33" w:rsidP="002E6B79">
      <w:pPr>
        <w:tabs>
          <w:tab w:val="left" w:pos="630"/>
          <w:tab w:val="left" w:pos="8460"/>
        </w:tabs>
        <w:rPr>
          <w:b/>
          <w:sz w:val="21"/>
          <w:szCs w:val="21"/>
        </w:rPr>
      </w:pPr>
    </w:p>
    <w:p w14:paraId="519A3C2A" w14:textId="77777777" w:rsidR="002E6B79" w:rsidRDefault="002E6B79" w:rsidP="002E6B79">
      <w:pPr>
        <w:tabs>
          <w:tab w:val="left" w:pos="630"/>
          <w:tab w:val="left" w:pos="8460"/>
        </w:tabs>
        <w:rPr>
          <w:b/>
          <w:sz w:val="21"/>
          <w:szCs w:val="21"/>
        </w:rPr>
      </w:pPr>
      <w:r>
        <w:rPr>
          <w:b/>
          <w:sz w:val="21"/>
          <w:szCs w:val="21"/>
        </w:rPr>
        <w:t xml:space="preserve">U.S. Small Business Administration - Remote (Little Rock, </w:t>
      </w:r>
      <w:proofErr w:type="gramStart"/>
      <w:r>
        <w:rPr>
          <w:b/>
          <w:sz w:val="21"/>
          <w:szCs w:val="21"/>
        </w:rPr>
        <w:t>AR</w:t>
      </w:r>
      <w:r w:rsidR="00CB5E23">
        <w:rPr>
          <w:b/>
          <w:sz w:val="21"/>
          <w:szCs w:val="21"/>
        </w:rPr>
        <w:t>)</w:t>
      </w:r>
      <w:r w:rsidR="00E8786A">
        <w:rPr>
          <w:b/>
          <w:sz w:val="21"/>
          <w:szCs w:val="21"/>
        </w:rPr>
        <w:t xml:space="preserve">   </w:t>
      </w:r>
      <w:proofErr w:type="gramEnd"/>
      <w:r w:rsidR="00E8786A">
        <w:rPr>
          <w:b/>
          <w:sz w:val="21"/>
          <w:szCs w:val="21"/>
        </w:rPr>
        <w:t xml:space="preserve">                    </w:t>
      </w:r>
      <w:r>
        <w:rPr>
          <w:b/>
          <w:sz w:val="21"/>
          <w:szCs w:val="21"/>
        </w:rPr>
        <w:t xml:space="preserve">                              </w:t>
      </w:r>
      <w:r w:rsidR="005A0140">
        <w:rPr>
          <w:b/>
          <w:sz w:val="21"/>
          <w:szCs w:val="21"/>
        </w:rPr>
        <w:t>Apr 2020</w:t>
      </w:r>
      <w:r>
        <w:rPr>
          <w:b/>
          <w:sz w:val="21"/>
          <w:szCs w:val="21"/>
        </w:rPr>
        <w:t xml:space="preserve"> to  </w:t>
      </w:r>
      <w:r w:rsidR="00E8786A">
        <w:rPr>
          <w:b/>
          <w:sz w:val="21"/>
          <w:szCs w:val="21"/>
        </w:rPr>
        <w:t>Jan 2021</w:t>
      </w:r>
      <w:r>
        <w:rPr>
          <w:b/>
          <w:sz w:val="21"/>
          <w:szCs w:val="21"/>
        </w:rPr>
        <w:t xml:space="preserve"> </w:t>
      </w:r>
    </w:p>
    <w:p w14:paraId="25030255" w14:textId="77777777" w:rsidR="002E6B79" w:rsidRDefault="005A0140" w:rsidP="002E6B79">
      <w:pPr>
        <w:tabs>
          <w:tab w:val="left" w:pos="630"/>
          <w:tab w:val="left" w:pos="8640"/>
        </w:tabs>
        <w:rPr>
          <w:sz w:val="21"/>
          <w:szCs w:val="21"/>
          <w:u w:val="single"/>
        </w:rPr>
      </w:pPr>
      <w:r>
        <w:rPr>
          <w:sz w:val="21"/>
          <w:szCs w:val="21"/>
          <w:u w:val="single"/>
        </w:rPr>
        <w:t>Commercial Loan Specialist</w:t>
      </w:r>
    </w:p>
    <w:p w14:paraId="7F7D4001" w14:textId="6F9092E8" w:rsidR="003005DD" w:rsidRDefault="003005DD" w:rsidP="00FE31E5">
      <w:pPr>
        <w:numPr>
          <w:ilvl w:val="0"/>
          <w:numId w:val="14"/>
        </w:numPr>
        <w:tabs>
          <w:tab w:val="left" w:pos="360"/>
          <w:tab w:val="left" w:pos="8640"/>
        </w:tabs>
        <w:ind w:left="360"/>
      </w:pPr>
      <w:r>
        <w:t>Support</w:t>
      </w:r>
      <w:r w:rsidR="00E8786A">
        <w:t>ed</w:t>
      </w:r>
      <w:r>
        <w:t xml:space="preserve"> COVID-19 relief efforts including the PPP </w:t>
      </w:r>
      <w:r w:rsidR="00031FF2">
        <w:t>and EIDL programs along side</w:t>
      </w:r>
      <w:r>
        <w:t xml:space="preserve"> routine SBA work </w:t>
      </w:r>
      <w:r w:rsidR="00031FF2">
        <w:t>including</w:t>
      </w:r>
      <w:r w:rsidR="00FE31E5">
        <w:t xml:space="preserve"> the following:</w:t>
      </w:r>
      <w:r>
        <w:t xml:space="preserve"> </w:t>
      </w:r>
    </w:p>
    <w:p w14:paraId="030D715C" w14:textId="77777777" w:rsidR="002E6B79" w:rsidRDefault="00E8786A" w:rsidP="002E6B79">
      <w:pPr>
        <w:numPr>
          <w:ilvl w:val="0"/>
          <w:numId w:val="14"/>
        </w:numPr>
        <w:tabs>
          <w:tab w:val="left" w:pos="360"/>
          <w:tab w:val="left" w:pos="8640"/>
        </w:tabs>
        <w:ind w:left="360"/>
      </w:pPr>
      <w:r>
        <w:t>Conducted</w:t>
      </w:r>
      <w:r w:rsidR="002E6B79">
        <w:t xml:space="preserve"> a comprehensive guaranty purchase review of the participant lender's 7(a) loan making, closing, servicing and liquidation activities.</w:t>
      </w:r>
    </w:p>
    <w:p w14:paraId="35C287CD" w14:textId="545CE2B0" w:rsidR="002E6B79" w:rsidRDefault="00E8786A" w:rsidP="002E6B79">
      <w:pPr>
        <w:numPr>
          <w:ilvl w:val="0"/>
          <w:numId w:val="14"/>
        </w:numPr>
        <w:tabs>
          <w:tab w:val="left" w:pos="360"/>
          <w:tab w:val="left" w:pos="8640"/>
        </w:tabs>
        <w:ind w:left="360"/>
      </w:pPr>
      <w:r>
        <w:t>Gathered and reviewed</w:t>
      </w:r>
      <w:r w:rsidR="00031FF2">
        <w:t xml:space="preserve"> relevant facts </w:t>
      </w:r>
      <w:r w:rsidR="002E6B79">
        <w:t>to ensure maximum recovery to the agency and mitigating harm and loss to the agency.</w:t>
      </w:r>
    </w:p>
    <w:p w14:paraId="02E091DB" w14:textId="77777777" w:rsidR="002E6B79" w:rsidRDefault="00E8786A" w:rsidP="002E6B79">
      <w:pPr>
        <w:numPr>
          <w:ilvl w:val="0"/>
          <w:numId w:val="14"/>
        </w:numPr>
        <w:tabs>
          <w:tab w:val="left" w:pos="360"/>
          <w:tab w:val="left" w:pos="8640"/>
        </w:tabs>
        <w:ind w:left="360"/>
      </w:pPr>
      <w:r>
        <w:t>Oversaw</w:t>
      </w:r>
      <w:r w:rsidR="002E6B79">
        <w:t xml:space="preserve"> and monitoring the participant lender's actions with regard to a variety of liquidation activities to include taking possession, inventorying and protecting collateral; obtaining necessary appraisals; determining the method of disposal and determining when abandonment of collateral is in the best interest of the agency.</w:t>
      </w:r>
    </w:p>
    <w:p w14:paraId="7C482285" w14:textId="77777777" w:rsidR="002E6B79" w:rsidRDefault="00E8786A" w:rsidP="002E6B79">
      <w:pPr>
        <w:numPr>
          <w:ilvl w:val="0"/>
          <w:numId w:val="14"/>
        </w:numPr>
        <w:tabs>
          <w:tab w:val="left" w:pos="360"/>
          <w:tab w:val="left" w:pos="8640"/>
        </w:tabs>
        <w:ind w:left="360"/>
      </w:pPr>
      <w:r>
        <w:t>Reviewed</w:t>
      </w:r>
      <w:r w:rsidR="002E6B79">
        <w:t xml:space="preserve"> and recommending actions as appropriate on participant lender's loan compromise recommendations where settlement for less than the amount is due is in the best interest of the agency.</w:t>
      </w:r>
    </w:p>
    <w:p w14:paraId="76614FB6" w14:textId="77777777" w:rsidR="002E6B79" w:rsidRDefault="00E8786A" w:rsidP="002E6B79">
      <w:pPr>
        <w:numPr>
          <w:ilvl w:val="0"/>
          <w:numId w:val="14"/>
        </w:numPr>
        <w:tabs>
          <w:tab w:val="left" w:pos="360"/>
          <w:tab w:val="left" w:pos="8640"/>
        </w:tabs>
        <w:ind w:left="360"/>
      </w:pPr>
      <w:r>
        <w:t>Reviewed</w:t>
      </w:r>
      <w:r w:rsidR="002E6B79">
        <w:t xml:space="preserve"> the participant lender's assertion that they have exhausted all liquidation efforts and that the loan is ready to be charged off.</w:t>
      </w:r>
    </w:p>
    <w:p w14:paraId="29A51967" w14:textId="77777777" w:rsidR="009E1801" w:rsidRDefault="009E1801" w:rsidP="00A63693">
      <w:pPr>
        <w:tabs>
          <w:tab w:val="left" w:pos="630"/>
          <w:tab w:val="left" w:pos="8460"/>
        </w:tabs>
        <w:rPr>
          <w:b/>
          <w:sz w:val="21"/>
          <w:szCs w:val="21"/>
        </w:rPr>
      </w:pPr>
    </w:p>
    <w:p w14:paraId="7414D0EA" w14:textId="77777777" w:rsidR="006B46D8" w:rsidRDefault="006B46D8" w:rsidP="00A63693">
      <w:pPr>
        <w:tabs>
          <w:tab w:val="left" w:pos="630"/>
          <w:tab w:val="left" w:pos="8460"/>
        </w:tabs>
        <w:rPr>
          <w:b/>
          <w:sz w:val="21"/>
          <w:szCs w:val="21"/>
        </w:rPr>
      </w:pPr>
    </w:p>
    <w:p w14:paraId="509C3EEB" w14:textId="77777777" w:rsidR="006B46D8" w:rsidRDefault="006B46D8" w:rsidP="00A63693">
      <w:pPr>
        <w:tabs>
          <w:tab w:val="left" w:pos="630"/>
          <w:tab w:val="left" w:pos="8460"/>
        </w:tabs>
        <w:rPr>
          <w:b/>
          <w:sz w:val="21"/>
          <w:szCs w:val="21"/>
        </w:rPr>
      </w:pPr>
    </w:p>
    <w:p w14:paraId="70634FB5" w14:textId="77777777" w:rsidR="00A63693" w:rsidRDefault="00A63693" w:rsidP="00A63693">
      <w:pPr>
        <w:tabs>
          <w:tab w:val="left" w:pos="630"/>
          <w:tab w:val="left" w:pos="8460"/>
        </w:tabs>
        <w:rPr>
          <w:b/>
          <w:sz w:val="21"/>
          <w:szCs w:val="21"/>
        </w:rPr>
      </w:pPr>
      <w:proofErr w:type="spellStart"/>
      <w:r>
        <w:rPr>
          <w:b/>
          <w:sz w:val="21"/>
          <w:szCs w:val="21"/>
        </w:rPr>
        <w:lastRenderedPageBreak/>
        <w:t>Noirefy</w:t>
      </w:r>
      <w:proofErr w:type="spellEnd"/>
      <w:r w:rsidR="00ED1652">
        <w:rPr>
          <w:b/>
          <w:sz w:val="21"/>
          <w:szCs w:val="21"/>
        </w:rPr>
        <w:t xml:space="preserve"> (A Start Up)</w:t>
      </w:r>
      <w:r>
        <w:rPr>
          <w:b/>
          <w:sz w:val="21"/>
          <w:szCs w:val="21"/>
        </w:rPr>
        <w:t xml:space="preserve">, - </w:t>
      </w:r>
      <w:r w:rsidRPr="0056612C">
        <w:rPr>
          <w:b/>
          <w:sz w:val="21"/>
          <w:szCs w:val="21"/>
        </w:rPr>
        <w:t>Chicago, IL</w:t>
      </w:r>
      <w:r w:rsidR="00ED1652">
        <w:rPr>
          <w:b/>
          <w:sz w:val="21"/>
          <w:szCs w:val="21"/>
        </w:rPr>
        <w:t xml:space="preserve">         </w:t>
      </w:r>
      <w:r>
        <w:rPr>
          <w:b/>
          <w:sz w:val="21"/>
          <w:szCs w:val="21"/>
        </w:rPr>
        <w:t xml:space="preserve">                                                                                            Dec 2018 to </w:t>
      </w:r>
      <w:r w:rsidR="00385FDF">
        <w:rPr>
          <w:b/>
          <w:sz w:val="21"/>
          <w:szCs w:val="21"/>
        </w:rPr>
        <w:t>Feb 2019</w:t>
      </w:r>
      <w:r>
        <w:rPr>
          <w:b/>
          <w:sz w:val="21"/>
          <w:szCs w:val="21"/>
        </w:rPr>
        <w:t xml:space="preserve"> </w:t>
      </w:r>
    </w:p>
    <w:p w14:paraId="2CF5B643" w14:textId="77777777" w:rsidR="00A63693" w:rsidRDefault="00385FDF" w:rsidP="00A63693">
      <w:pPr>
        <w:tabs>
          <w:tab w:val="left" w:pos="630"/>
          <w:tab w:val="left" w:pos="8640"/>
        </w:tabs>
        <w:rPr>
          <w:b/>
          <w:sz w:val="21"/>
          <w:szCs w:val="21"/>
        </w:rPr>
      </w:pPr>
      <w:r>
        <w:rPr>
          <w:sz w:val="21"/>
          <w:szCs w:val="21"/>
          <w:u w:val="single"/>
        </w:rPr>
        <w:t>Contract CFO</w:t>
      </w:r>
      <w:r w:rsidR="00A63693">
        <w:rPr>
          <w:sz w:val="21"/>
          <w:szCs w:val="21"/>
          <w:u w:val="single"/>
        </w:rPr>
        <w:t xml:space="preserve"> –</w:t>
      </w:r>
      <w:r w:rsidR="00403DBD">
        <w:rPr>
          <w:sz w:val="21"/>
          <w:szCs w:val="21"/>
          <w:u w:val="single"/>
        </w:rPr>
        <w:t xml:space="preserve"> </w:t>
      </w:r>
      <w:r w:rsidR="00D86D22">
        <w:rPr>
          <w:sz w:val="21"/>
          <w:szCs w:val="21"/>
          <w:u w:val="single"/>
        </w:rPr>
        <w:t xml:space="preserve">B2B and B2C </w:t>
      </w:r>
      <w:proofErr w:type="spellStart"/>
      <w:r w:rsidR="00403DBD">
        <w:rPr>
          <w:sz w:val="21"/>
          <w:szCs w:val="21"/>
          <w:u w:val="single"/>
        </w:rPr>
        <w:t>Saas</w:t>
      </w:r>
      <w:proofErr w:type="spellEnd"/>
      <w:r w:rsidR="00403DBD">
        <w:rPr>
          <w:sz w:val="21"/>
          <w:szCs w:val="21"/>
          <w:u w:val="single"/>
        </w:rPr>
        <w:t xml:space="preserve"> </w:t>
      </w:r>
      <w:r w:rsidR="005D6F8E">
        <w:rPr>
          <w:sz w:val="21"/>
          <w:szCs w:val="21"/>
          <w:u w:val="single"/>
        </w:rPr>
        <w:t xml:space="preserve"> </w:t>
      </w:r>
      <w:r w:rsidR="00A63693">
        <w:rPr>
          <w:sz w:val="21"/>
          <w:szCs w:val="21"/>
          <w:u w:val="single"/>
        </w:rPr>
        <w:t xml:space="preserve"> </w:t>
      </w:r>
      <w:r w:rsidR="00A63693" w:rsidRPr="0056612C">
        <w:rPr>
          <w:b/>
          <w:sz w:val="21"/>
          <w:szCs w:val="21"/>
        </w:rPr>
        <w:t xml:space="preserve"> </w:t>
      </w:r>
    </w:p>
    <w:p w14:paraId="695DE435" w14:textId="77777777" w:rsidR="00385FDF" w:rsidRDefault="00385FDF" w:rsidP="00385FDF">
      <w:pPr>
        <w:rPr>
          <w:rStyle w:val="background-details"/>
        </w:rPr>
      </w:pPr>
    </w:p>
    <w:p w14:paraId="5208A41D" w14:textId="77777777" w:rsidR="00385FDF" w:rsidRDefault="00385FDF" w:rsidP="00385FDF">
      <w:pPr>
        <w:numPr>
          <w:ilvl w:val="0"/>
          <w:numId w:val="3"/>
        </w:numPr>
        <w:tabs>
          <w:tab w:val="clear" w:pos="720"/>
          <w:tab w:val="left" w:pos="360"/>
          <w:tab w:val="left" w:pos="630"/>
          <w:tab w:val="left" w:pos="5640"/>
        </w:tabs>
        <w:ind w:left="360"/>
        <w:rPr>
          <w:sz w:val="21"/>
          <w:szCs w:val="21"/>
        </w:rPr>
      </w:pPr>
      <w:r w:rsidRPr="00385FDF">
        <w:rPr>
          <w:sz w:val="21"/>
          <w:szCs w:val="21"/>
        </w:rPr>
        <w:t>Conducted financial planning and analysis in accordance with the mission focus and business model. Built and delivered financial model and two year financial projections using excel in accordance with the business model, plans, and macro economic assumptions.</w:t>
      </w:r>
    </w:p>
    <w:p w14:paraId="308CC4BA" w14:textId="77777777" w:rsidR="00385FDF" w:rsidRDefault="00385FDF" w:rsidP="00385FDF">
      <w:pPr>
        <w:numPr>
          <w:ilvl w:val="0"/>
          <w:numId w:val="3"/>
        </w:numPr>
        <w:tabs>
          <w:tab w:val="clear" w:pos="720"/>
          <w:tab w:val="left" w:pos="360"/>
          <w:tab w:val="left" w:pos="630"/>
          <w:tab w:val="left" w:pos="5640"/>
        </w:tabs>
        <w:ind w:left="360"/>
        <w:rPr>
          <w:sz w:val="21"/>
          <w:szCs w:val="21"/>
        </w:rPr>
      </w:pPr>
      <w:r w:rsidRPr="00385FDF">
        <w:rPr>
          <w:sz w:val="21"/>
          <w:szCs w:val="21"/>
        </w:rPr>
        <w:t xml:space="preserve">Researched and advised on vendor relationships, including enterprise resource planning systems and customer relationship management systems. </w:t>
      </w:r>
    </w:p>
    <w:p w14:paraId="2363E565" w14:textId="77777777" w:rsidR="00385FDF" w:rsidRDefault="00385FDF" w:rsidP="00385FDF">
      <w:pPr>
        <w:numPr>
          <w:ilvl w:val="0"/>
          <w:numId w:val="3"/>
        </w:numPr>
        <w:tabs>
          <w:tab w:val="clear" w:pos="720"/>
          <w:tab w:val="left" w:pos="360"/>
          <w:tab w:val="left" w:pos="630"/>
          <w:tab w:val="left" w:pos="5640"/>
        </w:tabs>
        <w:ind w:left="360"/>
        <w:rPr>
          <w:sz w:val="21"/>
          <w:szCs w:val="21"/>
        </w:rPr>
      </w:pPr>
      <w:r w:rsidRPr="00385FDF">
        <w:rPr>
          <w:sz w:val="21"/>
          <w:szCs w:val="21"/>
        </w:rPr>
        <w:t xml:space="preserve">Advised on accounting and financial processes and controls for general business administration and management operations in addition to researching and advising on the preparation of due diligence for capital raises. </w:t>
      </w:r>
    </w:p>
    <w:p w14:paraId="4A6414A7" w14:textId="77777777" w:rsidR="00385FDF" w:rsidRPr="00385FDF" w:rsidRDefault="00385FDF" w:rsidP="00385FDF">
      <w:pPr>
        <w:numPr>
          <w:ilvl w:val="0"/>
          <w:numId w:val="3"/>
        </w:numPr>
        <w:tabs>
          <w:tab w:val="clear" w:pos="720"/>
          <w:tab w:val="left" w:pos="360"/>
          <w:tab w:val="left" w:pos="630"/>
          <w:tab w:val="left" w:pos="5640"/>
        </w:tabs>
        <w:ind w:left="360"/>
        <w:rPr>
          <w:sz w:val="21"/>
          <w:szCs w:val="21"/>
        </w:rPr>
      </w:pPr>
      <w:r w:rsidRPr="00385FDF">
        <w:rPr>
          <w:sz w:val="21"/>
          <w:szCs w:val="21"/>
        </w:rPr>
        <w:t>Advised on business management, development, and sales strategy, including but not limited to further defining the target market and competitive industry positioning. Built and delivered normalized lead, prospect, client sales &amp; management database. Generated leads, conducted prospecting efforts, and assisted in successful sales efforts.</w:t>
      </w:r>
    </w:p>
    <w:p w14:paraId="7C793703" w14:textId="77777777" w:rsidR="003005DD" w:rsidRDefault="003005DD" w:rsidP="00A63693">
      <w:pPr>
        <w:tabs>
          <w:tab w:val="left" w:pos="630"/>
          <w:tab w:val="left" w:pos="8460"/>
        </w:tabs>
        <w:rPr>
          <w:b/>
          <w:sz w:val="21"/>
          <w:szCs w:val="21"/>
        </w:rPr>
      </w:pPr>
    </w:p>
    <w:p w14:paraId="514060F4" w14:textId="77777777" w:rsidR="00793295" w:rsidRDefault="0082063E" w:rsidP="00A63693">
      <w:pPr>
        <w:tabs>
          <w:tab w:val="left" w:pos="630"/>
          <w:tab w:val="left" w:pos="8460"/>
        </w:tabs>
        <w:rPr>
          <w:b/>
          <w:sz w:val="21"/>
          <w:szCs w:val="21"/>
        </w:rPr>
      </w:pPr>
      <w:r>
        <w:rPr>
          <w:b/>
          <w:sz w:val="21"/>
          <w:szCs w:val="21"/>
        </w:rPr>
        <w:t>Deutsche Leasing Group,</w:t>
      </w:r>
      <w:r w:rsidR="0042160F">
        <w:rPr>
          <w:b/>
          <w:sz w:val="21"/>
          <w:szCs w:val="21"/>
        </w:rPr>
        <w:t xml:space="preserve"> - </w:t>
      </w:r>
      <w:r w:rsidR="0042160F" w:rsidRPr="0056612C">
        <w:rPr>
          <w:b/>
          <w:sz w:val="21"/>
          <w:szCs w:val="21"/>
        </w:rPr>
        <w:t>Chicago, IL</w:t>
      </w:r>
      <w:r w:rsidR="00793295">
        <w:rPr>
          <w:b/>
          <w:sz w:val="21"/>
          <w:szCs w:val="21"/>
        </w:rPr>
        <w:t xml:space="preserve">                             </w:t>
      </w:r>
      <w:r w:rsidR="00E75763">
        <w:rPr>
          <w:b/>
          <w:sz w:val="21"/>
          <w:szCs w:val="21"/>
        </w:rPr>
        <w:t xml:space="preserve"> </w:t>
      </w:r>
      <w:r w:rsidR="00793295">
        <w:rPr>
          <w:b/>
          <w:sz w:val="21"/>
          <w:szCs w:val="21"/>
        </w:rPr>
        <w:t xml:space="preserve">                                                               Mar </w:t>
      </w:r>
      <w:r w:rsidR="00971513">
        <w:rPr>
          <w:b/>
          <w:sz w:val="21"/>
          <w:szCs w:val="21"/>
        </w:rPr>
        <w:t>2017</w:t>
      </w:r>
      <w:r w:rsidR="00793295">
        <w:rPr>
          <w:b/>
          <w:sz w:val="21"/>
          <w:szCs w:val="21"/>
        </w:rPr>
        <w:t xml:space="preserve"> to Sept 2017 </w:t>
      </w:r>
    </w:p>
    <w:p w14:paraId="2DD45C04" w14:textId="77777777" w:rsidR="0042160F" w:rsidRDefault="00BF6A33" w:rsidP="00FE75E8">
      <w:pPr>
        <w:tabs>
          <w:tab w:val="left" w:pos="630"/>
          <w:tab w:val="left" w:pos="8640"/>
        </w:tabs>
        <w:rPr>
          <w:b/>
          <w:sz w:val="21"/>
          <w:szCs w:val="21"/>
        </w:rPr>
      </w:pPr>
      <w:r>
        <w:rPr>
          <w:sz w:val="21"/>
          <w:szCs w:val="21"/>
          <w:u w:val="single"/>
        </w:rPr>
        <w:t xml:space="preserve">Robert Half </w:t>
      </w:r>
      <w:r w:rsidR="00ED1652">
        <w:rPr>
          <w:sz w:val="21"/>
          <w:szCs w:val="21"/>
          <w:u w:val="single"/>
        </w:rPr>
        <w:t xml:space="preserve">Contract </w:t>
      </w:r>
      <w:r w:rsidR="005B2BA2">
        <w:rPr>
          <w:sz w:val="21"/>
          <w:szCs w:val="21"/>
          <w:u w:val="single"/>
        </w:rPr>
        <w:t xml:space="preserve">Credit </w:t>
      </w:r>
      <w:r w:rsidR="00ED1652">
        <w:rPr>
          <w:sz w:val="21"/>
          <w:szCs w:val="21"/>
          <w:u w:val="single"/>
        </w:rPr>
        <w:t>Analyst</w:t>
      </w:r>
      <w:r w:rsidR="006129FF">
        <w:rPr>
          <w:sz w:val="21"/>
          <w:szCs w:val="21"/>
          <w:u w:val="single"/>
        </w:rPr>
        <w:t xml:space="preserve"> </w:t>
      </w:r>
      <w:r w:rsidR="00B47E6F">
        <w:rPr>
          <w:sz w:val="21"/>
          <w:szCs w:val="21"/>
          <w:u w:val="single"/>
        </w:rPr>
        <w:t>– Middle Market Commercial Finance</w:t>
      </w:r>
      <w:r w:rsidR="006129FF">
        <w:rPr>
          <w:sz w:val="21"/>
          <w:szCs w:val="21"/>
          <w:u w:val="single"/>
        </w:rPr>
        <w:t xml:space="preserve"> </w:t>
      </w:r>
      <w:r w:rsidR="0042160F" w:rsidRPr="0056612C">
        <w:rPr>
          <w:b/>
          <w:sz w:val="21"/>
          <w:szCs w:val="21"/>
        </w:rPr>
        <w:t xml:space="preserve"> </w:t>
      </w:r>
    </w:p>
    <w:p w14:paraId="46DAC418" w14:textId="77777777" w:rsidR="00524F16" w:rsidRPr="0056612C" w:rsidRDefault="00524F16" w:rsidP="00FE75E8">
      <w:pPr>
        <w:tabs>
          <w:tab w:val="left" w:pos="630"/>
          <w:tab w:val="left" w:pos="8640"/>
        </w:tabs>
        <w:ind w:left="360"/>
        <w:rPr>
          <w:b/>
          <w:sz w:val="21"/>
          <w:szCs w:val="21"/>
        </w:rPr>
      </w:pPr>
    </w:p>
    <w:p w14:paraId="51A1A0DD" w14:textId="77777777" w:rsidR="0015108B" w:rsidRPr="00793295" w:rsidRDefault="005B2BA2" w:rsidP="00FE75E8">
      <w:pPr>
        <w:numPr>
          <w:ilvl w:val="0"/>
          <w:numId w:val="3"/>
        </w:numPr>
        <w:tabs>
          <w:tab w:val="clear" w:pos="720"/>
          <w:tab w:val="left" w:pos="360"/>
          <w:tab w:val="left" w:pos="630"/>
          <w:tab w:val="left" w:pos="5640"/>
        </w:tabs>
        <w:ind w:left="360"/>
        <w:rPr>
          <w:sz w:val="21"/>
          <w:szCs w:val="21"/>
        </w:rPr>
      </w:pPr>
      <w:r>
        <w:rPr>
          <w:sz w:val="21"/>
          <w:szCs w:val="21"/>
        </w:rPr>
        <w:t>Performed due diligence, analyzed &amp; structured transactions, and prepared memos documenting analysis in support of credit recommendations for small to mid-market companies in various stages of their business life cycle</w:t>
      </w:r>
      <w:r w:rsidR="00793295">
        <w:rPr>
          <w:sz w:val="21"/>
          <w:szCs w:val="21"/>
        </w:rPr>
        <w:t>.</w:t>
      </w:r>
    </w:p>
    <w:p w14:paraId="40A51773" w14:textId="77777777" w:rsidR="0082063E" w:rsidRDefault="005B2BA2" w:rsidP="00FE75E8">
      <w:pPr>
        <w:numPr>
          <w:ilvl w:val="0"/>
          <w:numId w:val="3"/>
        </w:numPr>
        <w:tabs>
          <w:tab w:val="clear" w:pos="720"/>
          <w:tab w:val="left" w:pos="360"/>
          <w:tab w:val="left" w:pos="630"/>
          <w:tab w:val="left" w:pos="5640"/>
        </w:tabs>
        <w:ind w:left="360"/>
        <w:rPr>
          <w:sz w:val="21"/>
          <w:szCs w:val="21"/>
        </w:rPr>
      </w:pPr>
      <w:r>
        <w:rPr>
          <w:sz w:val="21"/>
          <w:szCs w:val="21"/>
        </w:rPr>
        <w:t>Focused on construction and industrial firms from middle market to corporate with average revenues of $20 to $250M needing financing (averaging $500K to $1.5M) for heavy equipment &amp; machines</w:t>
      </w:r>
      <w:r w:rsidR="0082063E" w:rsidRPr="00654881">
        <w:rPr>
          <w:sz w:val="21"/>
          <w:szCs w:val="21"/>
        </w:rPr>
        <w:t xml:space="preserve">. </w:t>
      </w:r>
    </w:p>
    <w:p w14:paraId="18817677" w14:textId="77777777" w:rsidR="005B2BA2" w:rsidRDefault="005B749A" w:rsidP="00FE75E8">
      <w:pPr>
        <w:numPr>
          <w:ilvl w:val="0"/>
          <w:numId w:val="3"/>
        </w:numPr>
        <w:tabs>
          <w:tab w:val="clear" w:pos="720"/>
          <w:tab w:val="left" w:pos="360"/>
          <w:tab w:val="left" w:pos="630"/>
          <w:tab w:val="left" w:pos="5640"/>
        </w:tabs>
        <w:ind w:left="360"/>
        <w:rPr>
          <w:sz w:val="21"/>
          <w:szCs w:val="21"/>
        </w:rPr>
      </w:pPr>
      <w:r>
        <w:rPr>
          <w:sz w:val="21"/>
          <w:szCs w:val="21"/>
        </w:rPr>
        <w:t>U</w:t>
      </w:r>
      <w:r w:rsidR="005B2BA2">
        <w:rPr>
          <w:sz w:val="21"/>
          <w:szCs w:val="21"/>
        </w:rPr>
        <w:t xml:space="preserve">nderwrote a high volume of transactions equal to $110M (annualized) in new financing </w:t>
      </w:r>
      <w:r>
        <w:rPr>
          <w:sz w:val="21"/>
          <w:szCs w:val="21"/>
        </w:rPr>
        <w:t>for</w:t>
      </w:r>
      <w:r w:rsidR="005B2BA2">
        <w:rPr>
          <w:sz w:val="21"/>
          <w:szCs w:val="21"/>
        </w:rPr>
        <w:t xml:space="preserve"> 90 app</w:t>
      </w:r>
      <w:r w:rsidR="00524F16">
        <w:rPr>
          <w:sz w:val="21"/>
          <w:szCs w:val="21"/>
        </w:rPr>
        <w:t xml:space="preserve">lications (annualized). </w:t>
      </w:r>
    </w:p>
    <w:p w14:paraId="39AA64FC" w14:textId="77777777" w:rsidR="00524F16" w:rsidRDefault="00524F16" w:rsidP="00FE75E8">
      <w:pPr>
        <w:numPr>
          <w:ilvl w:val="0"/>
          <w:numId w:val="3"/>
        </w:numPr>
        <w:tabs>
          <w:tab w:val="clear" w:pos="720"/>
          <w:tab w:val="left" w:pos="360"/>
          <w:tab w:val="left" w:pos="630"/>
          <w:tab w:val="left" w:pos="5640"/>
        </w:tabs>
        <w:ind w:left="360"/>
        <w:rPr>
          <w:sz w:val="21"/>
          <w:szCs w:val="21"/>
        </w:rPr>
      </w:pPr>
      <w:r w:rsidRPr="005B749A">
        <w:rPr>
          <w:sz w:val="21"/>
          <w:szCs w:val="21"/>
        </w:rPr>
        <w:t>Helped to onboard, test, and implement a new enterprise resource planning system</w:t>
      </w:r>
      <w:r w:rsidR="005B749A">
        <w:rPr>
          <w:sz w:val="21"/>
          <w:szCs w:val="21"/>
        </w:rPr>
        <w:t>.</w:t>
      </w:r>
    </w:p>
    <w:p w14:paraId="58F0E266" w14:textId="77777777" w:rsidR="005B749A" w:rsidRPr="005B749A" w:rsidRDefault="005B749A" w:rsidP="005B749A">
      <w:pPr>
        <w:tabs>
          <w:tab w:val="left" w:pos="360"/>
          <w:tab w:val="left" w:pos="630"/>
          <w:tab w:val="left" w:pos="5640"/>
        </w:tabs>
        <w:ind w:left="360"/>
        <w:rPr>
          <w:sz w:val="21"/>
          <w:szCs w:val="21"/>
        </w:rPr>
      </w:pPr>
    </w:p>
    <w:p w14:paraId="2C2A4E81" w14:textId="77777777" w:rsidR="00793295" w:rsidRDefault="0084736D" w:rsidP="00FE75E8">
      <w:pPr>
        <w:tabs>
          <w:tab w:val="left" w:pos="630"/>
          <w:tab w:val="left" w:pos="8640"/>
        </w:tabs>
        <w:rPr>
          <w:b/>
          <w:sz w:val="21"/>
          <w:szCs w:val="21"/>
        </w:rPr>
      </w:pPr>
      <w:r w:rsidRPr="0056612C">
        <w:rPr>
          <w:b/>
          <w:sz w:val="21"/>
          <w:szCs w:val="21"/>
        </w:rPr>
        <w:t>BMO Harris Bank</w:t>
      </w:r>
      <w:r w:rsidR="00B856D5">
        <w:rPr>
          <w:b/>
          <w:sz w:val="21"/>
          <w:szCs w:val="21"/>
        </w:rPr>
        <w:t xml:space="preserve"> - </w:t>
      </w:r>
      <w:r w:rsidRPr="0056612C">
        <w:rPr>
          <w:b/>
          <w:sz w:val="21"/>
          <w:szCs w:val="21"/>
        </w:rPr>
        <w:t>Chicago, IL</w:t>
      </w:r>
      <w:r w:rsidR="00793295">
        <w:rPr>
          <w:b/>
          <w:sz w:val="21"/>
          <w:szCs w:val="21"/>
        </w:rPr>
        <w:t xml:space="preserve">    </w:t>
      </w:r>
      <w:r w:rsidR="008114D8">
        <w:rPr>
          <w:b/>
          <w:sz w:val="21"/>
          <w:szCs w:val="21"/>
        </w:rPr>
        <w:t xml:space="preserve">       </w:t>
      </w:r>
      <w:r w:rsidR="00793295">
        <w:rPr>
          <w:b/>
          <w:sz w:val="21"/>
          <w:szCs w:val="21"/>
        </w:rPr>
        <w:t xml:space="preserve">                                                                                              July </w:t>
      </w:r>
      <w:r w:rsidR="00B856D5">
        <w:rPr>
          <w:b/>
          <w:sz w:val="21"/>
          <w:szCs w:val="21"/>
        </w:rPr>
        <w:t xml:space="preserve">2015 </w:t>
      </w:r>
      <w:r w:rsidR="005D47F5">
        <w:rPr>
          <w:b/>
          <w:sz w:val="21"/>
          <w:szCs w:val="21"/>
        </w:rPr>
        <w:t xml:space="preserve">to </w:t>
      </w:r>
      <w:r w:rsidR="00793295">
        <w:rPr>
          <w:b/>
          <w:sz w:val="21"/>
          <w:szCs w:val="21"/>
        </w:rPr>
        <w:t xml:space="preserve">July </w:t>
      </w:r>
      <w:r w:rsidR="006C7E79">
        <w:rPr>
          <w:b/>
          <w:sz w:val="21"/>
          <w:szCs w:val="21"/>
        </w:rPr>
        <w:t>2016</w:t>
      </w:r>
      <w:r w:rsidRPr="0056612C">
        <w:rPr>
          <w:b/>
          <w:sz w:val="21"/>
          <w:szCs w:val="21"/>
        </w:rPr>
        <w:t xml:space="preserve"> </w:t>
      </w:r>
    </w:p>
    <w:p w14:paraId="6E127078" w14:textId="77777777" w:rsidR="0084736D" w:rsidRPr="0056612C" w:rsidRDefault="0084736D" w:rsidP="00FE75E8">
      <w:pPr>
        <w:tabs>
          <w:tab w:val="left" w:pos="630"/>
          <w:tab w:val="left" w:pos="8640"/>
        </w:tabs>
        <w:rPr>
          <w:b/>
          <w:sz w:val="21"/>
          <w:szCs w:val="21"/>
        </w:rPr>
      </w:pPr>
      <w:r w:rsidRPr="00FE75E8">
        <w:rPr>
          <w:b/>
          <w:sz w:val="21"/>
          <w:szCs w:val="21"/>
        </w:rPr>
        <w:t>Portfolio Manager</w:t>
      </w:r>
      <w:r w:rsidR="00B47E6F" w:rsidRPr="00FE75E8">
        <w:rPr>
          <w:b/>
          <w:sz w:val="21"/>
          <w:szCs w:val="21"/>
        </w:rPr>
        <w:t xml:space="preserve"> (AVP) </w:t>
      </w:r>
      <w:r w:rsidRPr="00FE75E8">
        <w:rPr>
          <w:b/>
          <w:sz w:val="21"/>
          <w:szCs w:val="21"/>
        </w:rPr>
        <w:t xml:space="preserve">- Corporate </w:t>
      </w:r>
      <w:r w:rsidR="00B47E6F" w:rsidRPr="00FE75E8">
        <w:rPr>
          <w:b/>
          <w:sz w:val="21"/>
          <w:szCs w:val="21"/>
        </w:rPr>
        <w:t>Banking</w:t>
      </w:r>
      <w:r w:rsidRPr="0056612C">
        <w:rPr>
          <w:b/>
          <w:sz w:val="21"/>
          <w:szCs w:val="21"/>
        </w:rPr>
        <w:t xml:space="preserve"> </w:t>
      </w:r>
    </w:p>
    <w:p w14:paraId="5471A1FB" w14:textId="77777777" w:rsidR="00524F16" w:rsidRDefault="00524F16" w:rsidP="00FE75E8">
      <w:pPr>
        <w:tabs>
          <w:tab w:val="left" w:pos="360"/>
          <w:tab w:val="left" w:pos="630"/>
          <w:tab w:val="left" w:pos="5640"/>
        </w:tabs>
        <w:ind w:left="360"/>
        <w:rPr>
          <w:sz w:val="21"/>
          <w:szCs w:val="21"/>
        </w:rPr>
      </w:pPr>
    </w:p>
    <w:p w14:paraId="265FF3BA" w14:textId="77777777" w:rsidR="00524F16" w:rsidRPr="00E75763" w:rsidRDefault="00524F16" w:rsidP="00FE75E8">
      <w:pPr>
        <w:numPr>
          <w:ilvl w:val="0"/>
          <w:numId w:val="3"/>
        </w:numPr>
        <w:tabs>
          <w:tab w:val="clear" w:pos="720"/>
          <w:tab w:val="left" w:pos="360"/>
          <w:tab w:val="left" w:pos="630"/>
          <w:tab w:val="left" w:pos="5640"/>
        </w:tabs>
        <w:ind w:left="360"/>
        <w:rPr>
          <w:szCs w:val="20"/>
        </w:rPr>
      </w:pPr>
      <w:r w:rsidRPr="00E75763">
        <w:rPr>
          <w:szCs w:val="20"/>
        </w:rPr>
        <w:t xml:space="preserve">Wielded $500K lending authority and managed a $200M portfolio of 400+ corporate clients with revenues of $25M to $10B+. </w:t>
      </w:r>
    </w:p>
    <w:p w14:paraId="4A15DC5E" w14:textId="77777777" w:rsidR="00524F16" w:rsidRPr="00E75763" w:rsidRDefault="00524F16" w:rsidP="00FE75E8">
      <w:pPr>
        <w:numPr>
          <w:ilvl w:val="0"/>
          <w:numId w:val="3"/>
        </w:numPr>
        <w:tabs>
          <w:tab w:val="clear" w:pos="720"/>
          <w:tab w:val="left" w:pos="360"/>
          <w:tab w:val="left" w:pos="630"/>
          <w:tab w:val="left" w:pos="5640"/>
        </w:tabs>
        <w:ind w:left="360"/>
        <w:rPr>
          <w:szCs w:val="20"/>
        </w:rPr>
      </w:pPr>
      <w:r w:rsidRPr="00E75763">
        <w:rPr>
          <w:szCs w:val="20"/>
        </w:rPr>
        <w:t xml:space="preserve">Monitored portfolio performance, adjudicated risk through the credit review and decision process, routinely preparing credit memos (approximately 100+ annual reviews) to minimize losses and create opportunities for further business development. </w:t>
      </w:r>
    </w:p>
    <w:p w14:paraId="43B3EC06" w14:textId="77777777" w:rsidR="00793295" w:rsidRDefault="005B749A" w:rsidP="00FE75E8">
      <w:pPr>
        <w:numPr>
          <w:ilvl w:val="0"/>
          <w:numId w:val="3"/>
        </w:numPr>
        <w:tabs>
          <w:tab w:val="clear" w:pos="720"/>
          <w:tab w:val="left" w:pos="360"/>
          <w:tab w:val="left" w:pos="630"/>
          <w:tab w:val="left" w:pos="5640"/>
        </w:tabs>
        <w:ind w:left="360"/>
        <w:rPr>
          <w:sz w:val="21"/>
          <w:szCs w:val="21"/>
        </w:rPr>
      </w:pPr>
      <w:r>
        <w:rPr>
          <w:szCs w:val="20"/>
        </w:rPr>
        <w:t>Helped direct</w:t>
      </w:r>
      <w:r w:rsidR="00524F16" w:rsidRPr="00E75763">
        <w:rPr>
          <w:szCs w:val="20"/>
        </w:rPr>
        <w:t xml:space="preserve"> a team of 4 reports in the completion of various duties (i.e. spreads, reporting, and client communications).</w:t>
      </w:r>
      <w:r w:rsidR="00524F16">
        <w:rPr>
          <w:sz w:val="21"/>
          <w:szCs w:val="21"/>
        </w:rPr>
        <w:t xml:space="preserve">  </w:t>
      </w:r>
    </w:p>
    <w:p w14:paraId="68726EE7" w14:textId="77777777" w:rsidR="00824292" w:rsidRPr="003005DD" w:rsidRDefault="00793295" w:rsidP="003005DD">
      <w:pPr>
        <w:tabs>
          <w:tab w:val="left" w:pos="360"/>
          <w:tab w:val="left" w:pos="630"/>
          <w:tab w:val="left" w:pos="5640"/>
        </w:tabs>
        <w:ind w:left="360"/>
        <w:rPr>
          <w:sz w:val="21"/>
          <w:szCs w:val="21"/>
        </w:rPr>
      </w:pPr>
      <w:r>
        <w:rPr>
          <w:sz w:val="21"/>
          <w:szCs w:val="21"/>
        </w:rPr>
        <w:t xml:space="preserve"> </w:t>
      </w:r>
      <w:r w:rsidR="00072FDC">
        <w:rPr>
          <w:sz w:val="21"/>
          <w:szCs w:val="21"/>
        </w:rPr>
        <w:t xml:space="preserve"> </w:t>
      </w:r>
    </w:p>
    <w:p w14:paraId="09159420" w14:textId="77777777" w:rsidR="00793295" w:rsidRDefault="0084736D" w:rsidP="00FE75E8">
      <w:pPr>
        <w:tabs>
          <w:tab w:val="left" w:pos="630"/>
          <w:tab w:val="left" w:pos="8640"/>
        </w:tabs>
        <w:rPr>
          <w:b/>
          <w:sz w:val="21"/>
          <w:szCs w:val="21"/>
        </w:rPr>
      </w:pPr>
      <w:r w:rsidRPr="0056612C">
        <w:rPr>
          <w:b/>
          <w:sz w:val="21"/>
          <w:szCs w:val="21"/>
        </w:rPr>
        <w:t>Urban Partnership Bank</w:t>
      </w:r>
      <w:r w:rsidR="00B856D5">
        <w:rPr>
          <w:b/>
          <w:sz w:val="21"/>
          <w:szCs w:val="21"/>
        </w:rPr>
        <w:t xml:space="preserve"> - </w:t>
      </w:r>
      <w:r w:rsidR="00793295">
        <w:rPr>
          <w:b/>
          <w:sz w:val="21"/>
          <w:szCs w:val="21"/>
        </w:rPr>
        <w:t xml:space="preserve">Chicago, IL                                                                                              Mar </w:t>
      </w:r>
      <w:r w:rsidRPr="0056612C">
        <w:rPr>
          <w:b/>
          <w:sz w:val="21"/>
          <w:szCs w:val="21"/>
        </w:rPr>
        <w:t xml:space="preserve">2013 </w:t>
      </w:r>
      <w:r w:rsidR="005D47F5">
        <w:rPr>
          <w:b/>
          <w:sz w:val="21"/>
          <w:szCs w:val="21"/>
        </w:rPr>
        <w:t xml:space="preserve">to </w:t>
      </w:r>
      <w:r w:rsidR="00793295">
        <w:rPr>
          <w:b/>
          <w:sz w:val="21"/>
          <w:szCs w:val="21"/>
        </w:rPr>
        <w:t xml:space="preserve">July </w:t>
      </w:r>
      <w:r w:rsidR="005D47F5">
        <w:rPr>
          <w:b/>
          <w:sz w:val="21"/>
          <w:szCs w:val="21"/>
        </w:rPr>
        <w:t>2015</w:t>
      </w:r>
      <w:r w:rsidRPr="0056612C">
        <w:rPr>
          <w:b/>
          <w:sz w:val="21"/>
          <w:szCs w:val="21"/>
        </w:rPr>
        <w:t xml:space="preserve"> </w:t>
      </w:r>
    </w:p>
    <w:p w14:paraId="1BE03AF0" w14:textId="77777777" w:rsidR="0084736D" w:rsidRDefault="0084736D" w:rsidP="00A63693">
      <w:pPr>
        <w:tabs>
          <w:tab w:val="left" w:pos="630"/>
          <w:tab w:val="left" w:pos="8460"/>
        </w:tabs>
        <w:rPr>
          <w:b/>
          <w:sz w:val="21"/>
          <w:szCs w:val="21"/>
        </w:rPr>
      </w:pPr>
      <w:r w:rsidRPr="00FE75E8">
        <w:rPr>
          <w:b/>
          <w:sz w:val="21"/>
          <w:szCs w:val="21"/>
        </w:rPr>
        <w:t>Underwriter- Commercial Banking</w:t>
      </w:r>
      <w:r w:rsidRPr="0056612C">
        <w:rPr>
          <w:b/>
          <w:sz w:val="21"/>
          <w:szCs w:val="21"/>
        </w:rPr>
        <w:t xml:space="preserve"> </w:t>
      </w:r>
    </w:p>
    <w:p w14:paraId="0441BC38" w14:textId="77777777" w:rsidR="00E75763" w:rsidRPr="0056612C" w:rsidRDefault="00E75763" w:rsidP="00FE75E8">
      <w:pPr>
        <w:tabs>
          <w:tab w:val="left" w:pos="360"/>
          <w:tab w:val="left" w:pos="630"/>
          <w:tab w:val="left" w:pos="8640"/>
        </w:tabs>
        <w:ind w:left="360"/>
        <w:rPr>
          <w:b/>
          <w:sz w:val="21"/>
          <w:szCs w:val="21"/>
        </w:rPr>
      </w:pPr>
    </w:p>
    <w:p w14:paraId="68DE5834" w14:textId="77777777" w:rsidR="00E75763" w:rsidRDefault="00E75763" w:rsidP="00FE75E8">
      <w:pPr>
        <w:numPr>
          <w:ilvl w:val="0"/>
          <w:numId w:val="3"/>
        </w:numPr>
        <w:tabs>
          <w:tab w:val="clear" w:pos="720"/>
          <w:tab w:val="left" w:pos="360"/>
          <w:tab w:val="left" w:pos="630"/>
          <w:tab w:val="left" w:pos="5640"/>
        </w:tabs>
        <w:ind w:left="360"/>
        <w:rPr>
          <w:szCs w:val="20"/>
        </w:rPr>
      </w:pPr>
      <w:r>
        <w:rPr>
          <w:szCs w:val="20"/>
        </w:rPr>
        <w:t xml:space="preserve">Underwrote financing for all asset classes including working capital, equipment, real estate, and business acquisitions supported by enterprise valuations for private equity sponsored deals. Performed portfolio management work as assigned. </w:t>
      </w:r>
      <w:r w:rsidR="004D42D3" w:rsidRPr="00E75763">
        <w:rPr>
          <w:szCs w:val="20"/>
        </w:rPr>
        <w:t xml:space="preserve"> </w:t>
      </w:r>
    </w:p>
    <w:p w14:paraId="34EAB502" w14:textId="77777777" w:rsidR="00E75763" w:rsidRDefault="00E75763" w:rsidP="00FE75E8">
      <w:pPr>
        <w:numPr>
          <w:ilvl w:val="0"/>
          <w:numId w:val="3"/>
        </w:numPr>
        <w:tabs>
          <w:tab w:val="clear" w:pos="720"/>
          <w:tab w:val="left" w:pos="360"/>
          <w:tab w:val="left" w:pos="630"/>
          <w:tab w:val="left" w:pos="5640"/>
        </w:tabs>
        <w:ind w:left="360"/>
        <w:rPr>
          <w:szCs w:val="20"/>
        </w:rPr>
      </w:pPr>
      <w:r>
        <w:rPr>
          <w:szCs w:val="20"/>
        </w:rPr>
        <w:t xml:space="preserve">Performed due diligence, analyzed &amp; structured transactions, and prepared credit memos documents analysis in support of credit recommendations for small to mid-market C7I and nonprofit firms with revenues $1M to $25M, as well as </w:t>
      </w:r>
      <w:r w:rsidR="00B411C3">
        <w:rPr>
          <w:szCs w:val="20"/>
        </w:rPr>
        <w:t>faith based</w:t>
      </w:r>
      <w:r>
        <w:rPr>
          <w:szCs w:val="20"/>
        </w:rPr>
        <w:t xml:space="preserve"> institutions. Due diligence and analysis included business operations, industry, financial statements, modeling, cash flows etc. to understand &amp; mitigate risks. </w:t>
      </w:r>
    </w:p>
    <w:p w14:paraId="2B2ED9B5" w14:textId="77777777" w:rsidR="00E75763" w:rsidRDefault="00E75763" w:rsidP="00FE75E8">
      <w:pPr>
        <w:numPr>
          <w:ilvl w:val="0"/>
          <w:numId w:val="3"/>
        </w:numPr>
        <w:tabs>
          <w:tab w:val="clear" w:pos="720"/>
          <w:tab w:val="left" w:pos="360"/>
          <w:tab w:val="left" w:pos="630"/>
          <w:tab w:val="left" w:pos="5640"/>
        </w:tabs>
        <w:ind w:left="360"/>
        <w:rPr>
          <w:szCs w:val="20"/>
        </w:rPr>
      </w:pPr>
      <w:r>
        <w:rPr>
          <w:szCs w:val="20"/>
        </w:rPr>
        <w:t xml:space="preserve">Promoted from portfolio analyst to underwriter within first three months of starting. </w:t>
      </w:r>
    </w:p>
    <w:p w14:paraId="3F62AF46" w14:textId="77777777" w:rsidR="00A63693" w:rsidRPr="005D6F8E" w:rsidRDefault="00E75763" w:rsidP="005D6F8E">
      <w:pPr>
        <w:numPr>
          <w:ilvl w:val="0"/>
          <w:numId w:val="3"/>
        </w:numPr>
        <w:tabs>
          <w:tab w:val="clear" w:pos="720"/>
          <w:tab w:val="left" w:pos="360"/>
          <w:tab w:val="left" w:pos="630"/>
          <w:tab w:val="left" w:pos="5640"/>
        </w:tabs>
        <w:ind w:left="360"/>
        <w:rPr>
          <w:szCs w:val="20"/>
        </w:rPr>
      </w:pPr>
      <w:r>
        <w:rPr>
          <w:szCs w:val="20"/>
        </w:rPr>
        <w:t xml:space="preserve">Referred $10M+ in request for proposals from personal network. </w:t>
      </w:r>
    </w:p>
    <w:p w14:paraId="47EAE4F3" w14:textId="77777777" w:rsidR="005B749A" w:rsidRDefault="005B749A" w:rsidP="00FE75E8">
      <w:pPr>
        <w:tabs>
          <w:tab w:val="left" w:pos="360"/>
          <w:tab w:val="left" w:pos="630"/>
          <w:tab w:val="left" w:pos="8640"/>
        </w:tabs>
        <w:ind w:left="360"/>
        <w:rPr>
          <w:b/>
          <w:sz w:val="21"/>
          <w:szCs w:val="21"/>
        </w:rPr>
      </w:pPr>
    </w:p>
    <w:p w14:paraId="195E13EC" w14:textId="77777777" w:rsidR="00FE75E8" w:rsidRPr="00FE75E8" w:rsidRDefault="00FE75E8" w:rsidP="00A63693">
      <w:pPr>
        <w:tabs>
          <w:tab w:val="left" w:pos="630"/>
          <w:tab w:val="left" w:pos="8460"/>
        </w:tabs>
        <w:rPr>
          <w:b/>
          <w:sz w:val="21"/>
          <w:szCs w:val="21"/>
        </w:rPr>
      </w:pPr>
      <w:r w:rsidRPr="00FE75E8">
        <w:rPr>
          <w:b/>
          <w:sz w:val="21"/>
          <w:szCs w:val="21"/>
        </w:rPr>
        <w:t xml:space="preserve">Devon Bank – Chicago, IL </w:t>
      </w:r>
      <w:r w:rsidR="00A63693">
        <w:rPr>
          <w:b/>
          <w:sz w:val="21"/>
          <w:szCs w:val="21"/>
        </w:rPr>
        <w:t xml:space="preserve">                                                                                                                   </w:t>
      </w:r>
      <w:r w:rsidRPr="00FE75E8">
        <w:rPr>
          <w:b/>
          <w:sz w:val="21"/>
          <w:szCs w:val="21"/>
        </w:rPr>
        <w:t>Dec 2012 to Mar 2013</w:t>
      </w:r>
    </w:p>
    <w:p w14:paraId="492F0FD0" w14:textId="77777777" w:rsidR="00FE75E8" w:rsidRDefault="00FE75E8" w:rsidP="00FE75E8">
      <w:pPr>
        <w:tabs>
          <w:tab w:val="left" w:pos="630"/>
          <w:tab w:val="left" w:pos="8640"/>
        </w:tabs>
        <w:rPr>
          <w:b/>
          <w:sz w:val="21"/>
          <w:szCs w:val="21"/>
        </w:rPr>
      </w:pPr>
      <w:r w:rsidRPr="00FE75E8">
        <w:rPr>
          <w:b/>
          <w:sz w:val="21"/>
          <w:szCs w:val="21"/>
        </w:rPr>
        <w:t>Contract Credit Analyst- Commercial Banking</w:t>
      </w:r>
    </w:p>
    <w:p w14:paraId="2D7E788E" w14:textId="77777777" w:rsidR="00FE75E8" w:rsidRPr="00FE75E8" w:rsidRDefault="00FE75E8" w:rsidP="00FE75E8">
      <w:pPr>
        <w:tabs>
          <w:tab w:val="left" w:pos="630"/>
          <w:tab w:val="left" w:pos="8640"/>
        </w:tabs>
        <w:rPr>
          <w:b/>
          <w:sz w:val="21"/>
          <w:szCs w:val="21"/>
        </w:rPr>
      </w:pPr>
    </w:p>
    <w:p w14:paraId="67E398D4" w14:textId="77777777" w:rsidR="00FE75E8" w:rsidRPr="00FE75E8" w:rsidRDefault="00FE75E8" w:rsidP="00FE75E8">
      <w:pPr>
        <w:numPr>
          <w:ilvl w:val="0"/>
          <w:numId w:val="3"/>
        </w:numPr>
        <w:tabs>
          <w:tab w:val="clear" w:pos="720"/>
          <w:tab w:val="left" w:pos="360"/>
          <w:tab w:val="left" w:pos="630"/>
          <w:tab w:val="left" w:pos="5640"/>
        </w:tabs>
        <w:ind w:left="360"/>
        <w:rPr>
          <w:szCs w:val="20"/>
        </w:rPr>
      </w:pPr>
      <w:r w:rsidRPr="00FE75E8">
        <w:rPr>
          <w:rFonts w:hint="eastAsia"/>
          <w:szCs w:val="20"/>
        </w:rPr>
        <w:t>Performed due diligence, analyzed &amp; structured transactions, and prepared credit memos documenting analysis in support of</w:t>
      </w:r>
    </w:p>
    <w:p w14:paraId="216AF487" w14:textId="77777777" w:rsidR="00FE75E8" w:rsidRPr="00FE75E8" w:rsidRDefault="00FE75E8" w:rsidP="00FE75E8">
      <w:pPr>
        <w:tabs>
          <w:tab w:val="left" w:pos="360"/>
          <w:tab w:val="left" w:pos="630"/>
          <w:tab w:val="left" w:pos="5640"/>
        </w:tabs>
        <w:ind w:left="360"/>
        <w:rPr>
          <w:szCs w:val="20"/>
        </w:rPr>
      </w:pPr>
      <w:r w:rsidRPr="00FE75E8">
        <w:rPr>
          <w:szCs w:val="20"/>
        </w:rPr>
        <w:t>recommendations for loan applications from primarily small business firms with revenues $1M to $25M</w:t>
      </w:r>
    </w:p>
    <w:p w14:paraId="1F33AE05" w14:textId="77777777" w:rsidR="00FE75E8" w:rsidRPr="00FE75E8" w:rsidRDefault="00FE75E8" w:rsidP="00FE75E8">
      <w:pPr>
        <w:numPr>
          <w:ilvl w:val="0"/>
          <w:numId w:val="3"/>
        </w:numPr>
        <w:tabs>
          <w:tab w:val="clear" w:pos="720"/>
          <w:tab w:val="left" w:pos="360"/>
          <w:tab w:val="left" w:pos="630"/>
          <w:tab w:val="left" w:pos="5640"/>
        </w:tabs>
        <w:ind w:left="360"/>
        <w:rPr>
          <w:szCs w:val="20"/>
        </w:rPr>
      </w:pPr>
      <w:r w:rsidRPr="00FE75E8">
        <w:rPr>
          <w:rFonts w:hint="eastAsia"/>
          <w:szCs w:val="20"/>
        </w:rPr>
        <w:t>Analysis included business operations, industry, financial statements, modeling, cash flows etc. to understand &amp; mitigate risks</w:t>
      </w:r>
    </w:p>
    <w:p w14:paraId="1CA7BA87" w14:textId="77777777" w:rsidR="00FE75E8" w:rsidRPr="00FE75E8" w:rsidRDefault="00FE75E8" w:rsidP="00FE75E8">
      <w:pPr>
        <w:numPr>
          <w:ilvl w:val="0"/>
          <w:numId w:val="3"/>
        </w:numPr>
        <w:tabs>
          <w:tab w:val="clear" w:pos="720"/>
          <w:tab w:val="left" w:pos="360"/>
          <w:tab w:val="left" w:pos="630"/>
          <w:tab w:val="left" w:pos="5640"/>
        </w:tabs>
        <w:ind w:left="360"/>
        <w:rPr>
          <w:szCs w:val="20"/>
        </w:rPr>
      </w:pPr>
      <w:r w:rsidRPr="00FE75E8">
        <w:rPr>
          <w:rFonts w:hint="eastAsia"/>
          <w:szCs w:val="20"/>
        </w:rPr>
        <w:t>Helped to review the bank</w:t>
      </w:r>
      <w:r w:rsidRPr="00FE75E8">
        <w:rPr>
          <w:rFonts w:hint="eastAsia"/>
          <w:szCs w:val="20"/>
        </w:rPr>
        <w:t>’</w:t>
      </w:r>
      <w:r w:rsidRPr="00FE75E8">
        <w:rPr>
          <w:rFonts w:hint="eastAsia"/>
          <w:szCs w:val="20"/>
        </w:rPr>
        <w:t>s exposure to operational risk from vendor suppliers</w:t>
      </w:r>
    </w:p>
    <w:p w14:paraId="69AB962C" w14:textId="77777777" w:rsidR="00FE75E8" w:rsidRPr="00FE75E8" w:rsidRDefault="00FE75E8" w:rsidP="00FE75E8">
      <w:pPr>
        <w:numPr>
          <w:ilvl w:val="0"/>
          <w:numId w:val="3"/>
        </w:numPr>
        <w:tabs>
          <w:tab w:val="clear" w:pos="720"/>
          <w:tab w:val="left" w:pos="360"/>
          <w:tab w:val="left" w:pos="630"/>
          <w:tab w:val="left" w:pos="5640"/>
        </w:tabs>
        <w:ind w:left="360"/>
        <w:rPr>
          <w:szCs w:val="20"/>
        </w:rPr>
      </w:pPr>
      <w:r w:rsidRPr="00FE75E8">
        <w:rPr>
          <w:rFonts w:hint="eastAsia"/>
          <w:szCs w:val="20"/>
        </w:rPr>
        <w:t>Helped to review under performing loans in connection with the bank</w:t>
      </w:r>
      <w:r w:rsidRPr="00FE75E8">
        <w:rPr>
          <w:rFonts w:hint="eastAsia"/>
          <w:szCs w:val="20"/>
        </w:rPr>
        <w:t>’</w:t>
      </w:r>
      <w:r w:rsidRPr="00FE75E8">
        <w:rPr>
          <w:rFonts w:hint="eastAsia"/>
          <w:szCs w:val="20"/>
        </w:rPr>
        <w:t>s consent order from the FDIC</w:t>
      </w:r>
    </w:p>
    <w:p w14:paraId="76ACFA9C" w14:textId="77777777" w:rsidR="00FE75E8" w:rsidRDefault="00FE75E8" w:rsidP="00A63693">
      <w:pPr>
        <w:tabs>
          <w:tab w:val="left" w:pos="630"/>
          <w:tab w:val="left" w:pos="8640"/>
        </w:tabs>
        <w:rPr>
          <w:b/>
          <w:sz w:val="21"/>
          <w:szCs w:val="21"/>
        </w:rPr>
      </w:pPr>
    </w:p>
    <w:p w14:paraId="03BD6D37" w14:textId="77777777" w:rsidR="006B46D8" w:rsidRDefault="006B46D8" w:rsidP="00A63693">
      <w:pPr>
        <w:tabs>
          <w:tab w:val="left" w:pos="630"/>
          <w:tab w:val="left" w:pos="8640"/>
        </w:tabs>
        <w:rPr>
          <w:b/>
          <w:sz w:val="21"/>
          <w:szCs w:val="21"/>
        </w:rPr>
      </w:pPr>
    </w:p>
    <w:p w14:paraId="2C00C1AA" w14:textId="77777777" w:rsidR="006B46D8" w:rsidRDefault="006B46D8" w:rsidP="00A63693">
      <w:pPr>
        <w:tabs>
          <w:tab w:val="left" w:pos="630"/>
          <w:tab w:val="left" w:pos="8640"/>
        </w:tabs>
        <w:rPr>
          <w:b/>
          <w:sz w:val="21"/>
          <w:szCs w:val="21"/>
        </w:rPr>
      </w:pPr>
    </w:p>
    <w:p w14:paraId="42459174" w14:textId="77777777" w:rsidR="006B46D8" w:rsidRDefault="006B46D8" w:rsidP="00A63693">
      <w:pPr>
        <w:tabs>
          <w:tab w:val="left" w:pos="630"/>
          <w:tab w:val="left" w:pos="8640"/>
        </w:tabs>
        <w:rPr>
          <w:b/>
          <w:sz w:val="21"/>
          <w:szCs w:val="21"/>
        </w:rPr>
      </w:pPr>
    </w:p>
    <w:p w14:paraId="651730B3" w14:textId="34126F53" w:rsidR="00D55C40" w:rsidRDefault="00F00A37" w:rsidP="00A63693">
      <w:pPr>
        <w:tabs>
          <w:tab w:val="left" w:pos="630"/>
          <w:tab w:val="left" w:pos="8640"/>
        </w:tabs>
        <w:rPr>
          <w:b/>
          <w:sz w:val="21"/>
          <w:szCs w:val="21"/>
        </w:rPr>
      </w:pPr>
      <w:r w:rsidRPr="0056612C">
        <w:rPr>
          <w:b/>
          <w:sz w:val="21"/>
          <w:szCs w:val="21"/>
        </w:rPr>
        <w:lastRenderedPageBreak/>
        <w:t>Wells Fargo Bank N.A.</w:t>
      </w:r>
      <w:r w:rsidR="00D55C40">
        <w:rPr>
          <w:b/>
          <w:sz w:val="21"/>
          <w:szCs w:val="21"/>
        </w:rPr>
        <w:t xml:space="preserve"> - </w:t>
      </w:r>
      <w:r w:rsidR="00BF6867" w:rsidRPr="0056612C">
        <w:rPr>
          <w:b/>
          <w:sz w:val="21"/>
          <w:szCs w:val="21"/>
        </w:rPr>
        <w:t>Grand Rapids, MI</w:t>
      </w:r>
      <w:r w:rsidR="00A63693">
        <w:rPr>
          <w:b/>
          <w:sz w:val="21"/>
          <w:szCs w:val="21"/>
        </w:rPr>
        <w:t xml:space="preserve">                                                                                      </w:t>
      </w:r>
      <w:r w:rsidR="00793295">
        <w:rPr>
          <w:b/>
          <w:sz w:val="21"/>
          <w:szCs w:val="21"/>
        </w:rPr>
        <w:t xml:space="preserve">Aug </w:t>
      </w:r>
      <w:r w:rsidR="00D55C40">
        <w:rPr>
          <w:b/>
          <w:sz w:val="21"/>
          <w:szCs w:val="21"/>
        </w:rPr>
        <w:t xml:space="preserve">2011 to </w:t>
      </w:r>
      <w:r w:rsidR="00793295">
        <w:rPr>
          <w:b/>
          <w:sz w:val="21"/>
          <w:szCs w:val="21"/>
        </w:rPr>
        <w:t xml:space="preserve">Oct </w:t>
      </w:r>
      <w:r w:rsidR="00D55C40">
        <w:rPr>
          <w:b/>
          <w:sz w:val="21"/>
          <w:szCs w:val="21"/>
        </w:rPr>
        <w:t>2012</w:t>
      </w:r>
    </w:p>
    <w:p w14:paraId="45B430F2" w14:textId="77777777" w:rsidR="0009787D" w:rsidRDefault="00B47E6F" w:rsidP="00FE75E8">
      <w:pPr>
        <w:tabs>
          <w:tab w:val="left" w:pos="630"/>
          <w:tab w:val="left" w:pos="8640"/>
        </w:tabs>
        <w:rPr>
          <w:b/>
          <w:sz w:val="21"/>
          <w:szCs w:val="21"/>
        </w:rPr>
      </w:pPr>
      <w:r w:rsidRPr="00FE75E8">
        <w:rPr>
          <w:b/>
          <w:sz w:val="21"/>
          <w:szCs w:val="21"/>
        </w:rPr>
        <w:t>Financial</w:t>
      </w:r>
      <w:r w:rsidR="00BA3125" w:rsidRPr="00FE75E8">
        <w:rPr>
          <w:b/>
          <w:sz w:val="21"/>
          <w:szCs w:val="21"/>
        </w:rPr>
        <w:t xml:space="preserve"> Analyst- </w:t>
      </w:r>
      <w:r w:rsidRPr="00FE75E8">
        <w:rPr>
          <w:b/>
          <w:sz w:val="21"/>
          <w:szCs w:val="21"/>
        </w:rPr>
        <w:t xml:space="preserve">Middle Market </w:t>
      </w:r>
      <w:r w:rsidR="00BA3125" w:rsidRPr="00FE75E8">
        <w:rPr>
          <w:b/>
          <w:sz w:val="21"/>
          <w:szCs w:val="21"/>
        </w:rPr>
        <w:t>Commercial Banking</w:t>
      </w:r>
      <w:r w:rsidR="00BF6867" w:rsidRPr="0056612C">
        <w:rPr>
          <w:b/>
          <w:sz w:val="21"/>
          <w:szCs w:val="21"/>
        </w:rPr>
        <w:t xml:space="preserve"> </w:t>
      </w:r>
    </w:p>
    <w:p w14:paraId="2CC69FAA" w14:textId="77777777" w:rsidR="00E75763" w:rsidRPr="0009787D" w:rsidRDefault="00E75763" w:rsidP="00FE75E8">
      <w:pPr>
        <w:tabs>
          <w:tab w:val="left" w:pos="360"/>
          <w:tab w:val="left" w:pos="630"/>
          <w:tab w:val="left" w:pos="8640"/>
        </w:tabs>
        <w:ind w:left="360"/>
        <w:rPr>
          <w:b/>
          <w:sz w:val="21"/>
          <w:szCs w:val="21"/>
        </w:rPr>
      </w:pPr>
    </w:p>
    <w:p w14:paraId="5AE7F7E0" w14:textId="77777777" w:rsidR="00DE66C4" w:rsidRDefault="005B749A" w:rsidP="00FE75E8">
      <w:pPr>
        <w:numPr>
          <w:ilvl w:val="0"/>
          <w:numId w:val="3"/>
        </w:numPr>
        <w:tabs>
          <w:tab w:val="clear" w:pos="720"/>
          <w:tab w:val="left" w:pos="360"/>
          <w:tab w:val="left" w:pos="630"/>
          <w:tab w:val="left" w:pos="5640"/>
        </w:tabs>
        <w:ind w:left="360"/>
        <w:rPr>
          <w:szCs w:val="20"/>
        </w:rPr>
      </w:pPr>
      <w:r>
        <w:rPr>
          <w:szCs w:val="20"/>
        </w:rPr>
        <w:t>Completed work for the</w:t>
      </w:r>
      <w:r w:rsidR="00DE66C4">
        <w:rPr>
          <w:szCs w:val="20"/>
        </w:rPr>
        <w:t xml:space="preserve"> management of $525M worth of exposure </w:t>
      </w:r>
      <w:r>
        <w:rPr>
          <w:szCs w:val="20"/>
        </w:rPr>
        <w:t>spread among</w:t>
      </w:r>
      <w:r w:rsidR="00DE66C4">
        <w:rPr>
          <w:szCs w:val="20"/>
        </w:rPr>
        <w:t xml:space="preserve"> 54 high touch middle market client relationships; prepared memos </w:t>
      </w:r>
      <w:r>
        <w:rPr>
          <w:szCs w:val="20"/>
        </w:rPr>
        <w:t xml:space="preserve">documenting annual reviews, </w:t>
      </w:r>
      <w:r w:rsidR="00DE66C4">
        <w:rPr>
          <w:szCs w:val="20"/>
        </w:rPr>
        <w:t>renewals, modifications, covenant check, waivers, and restructures</w:t>
      </w:r>
    </w:p>
    <w:p w14:paraId="101D3248" w14:textId="77777777" w:rsidR="0009787D" w:rsidRPr="00E75763" w:rsidRDefault="0009787D" w:rsidP="00FE75E8">
      <w:pPr>
        <w:numPr>
          <w:ilvl w:val="0"/>
          <w:numId w:val="3"/>
        </w:numPr>
        <w:tabs>
          <w:tab w:val="clear" w:pos="720"/>
          <w:tab w:val="left" w:pos="360"/>
          <w:tab w:val="left" w:pos="630"/>
          <w:tab w:val="left" w:pos="5640"/>
        </w:tabs>
        <w:ind w:left="360"/>
        <w:rPr>
          <w:szCs w:val="20"/>
        </w:rPr>
      </w:pPr>
      <w:r w:rsidRPr="00E75763">
        <w:rPr>
          <w:szCs w:val="20"/>
        </w:rPr>
        <w:t>Performed due diligence &amp; analysis in support of recommendations fo</w:t>
      </w:r>
      <w:r w:rsidR="00203D89" w:rsidRPr="00E75763">
        <w:rPr>
          <w:szCs w:val="20"/>
        </w:rPr>
        <w:t xml:space="preserve">r </w:t>
      </w:r>
      <w:r w:rsidR="005B749A">
        <w:rPr>
          <w:szCs w:val="20"/>
        </w:rPr>
        <w:t xml:space="preserve">existing &amp; </w:t>
      </w:r>
      <w:r w:rsidR="00203D89" w:rsidRPr="00E75763">
        <w:rPr>
          <w:szCs w:val="20"/>
        </w:rPr>
        <w:t xml:space="preserve">prospective </w:t>
      </w:r>
      <w:r w:rsidR="005B749A">
        <w:rPr>
          <w:szCs w:val="20"/>
        </w:rPr>
        <w:t xml:space="preserve">middle market to corporate relationships with average bank exposure of $35M to $70M. </w:t>
      </w:r>
    </w:p>
    <w:p w14:paraId="4B1EA8D5" w14:textId="77777777" w:rsidR="00031AEC" w:rsidRPr="005B749A" w:rsidRDefault="005B749A" w:rsidP="005B749A">
      <w:pPr>
        <w:numPr>
          <w:ilvl w:val="0"/>
          <w:numId w:val="3"/>
        </w:numPr>
        <w:tabs>
          <w:tab w:val="clear" w:pos="720"/>
          <w:tab w:val="left" w:pos="360"/>
          <w:tab w:val="left" w:pos="630"/>
          <w:tab w:val="left" w:pos="5640"/>
        </w:tabs>
        <w:ind w:left="360"/>
        <w:rPr>
          <w:szCs w:val="20"/>
        </w:rPr>
      </w:pPr>
      <w:r>
        <w:rPr>
          <w:szCs w:val="20"/>
        </w:rPr>
        <w:t xml:space="preserve">Aided and participated in direct calling efforts including those with cross sell partners. </w:t>
      </w:r>
      <w:r w:rsidR="00E0342E" w:rsidRPr="005B749A">
        <w:rPr>
          <w:b/>
          <w:szCs w:val="20"/>
        </w:rPr>
        <w:t xml:space="preserve"> </w:t>
      </w:r>
    </w:p>
    <w:p w14:paraId="723FC174" w14:textId="77777777" w:rsidR="0005394F" w:rsidRDefault="0005394F" w:rsidP="00E75763">
      <w:pPr>
        <w:tabs>
          <w:tab w:val="left" w:pos="360"/>
        </w:tabs>
        <w:autoSpaceDE w:val="0"/>
        <w:autoSpaceDN w:val="0"/>
        <w:adjustRightInd w:val="0"/>
        <w:ind w:left="360"/>
        <w:rPr>
          <w:rFonts w:eastAsia="Times New Roman"/>
          <w:b/>
          <w:sz w:val="22"/>
          <w:szCs w:val="22"/>
          <w:lang w:eastAsia="en-US"/>
        </w:rPr>
      </w:pPr>
    </w:p>
    <w:p w14:paraId="12ED6353" w14:textId="77777777" w:rsidR="00E0342E" w:rsidRPr="00327AEA" w:rsidRDefault="00327AEA" w:rsidP="00FE75E8">
      <w:pPr>
        <w:autoSpaceDE w:val="0"/>
        <w:autoSpaceDN w:val="0"/>
        <w:adjustRightInd w:val="0"/>
        <w:jc w:val="center"/>
        <w:rPr>
          <w:rFonts w:eastAsia="Times New Roman"/>
          <w:b/>
          <w:sz w:val="22"/>
          <w:szCs w:val="22"/>
          <w:lang w:eastAsia="en-US"/>
        </w:rPr>
      </w:pPr>
      <w:r>
        <w:rPr>
          <w:rFonts w:eastAsia="Times New Roman"/>
          <w:b/>
          <w:sz w:val="22"/>
          <w:szCs w:val="22"/>
          <w:lang w:eastAsia="en-US"/>
        </w:rPr>
        <w:t>EDUCATION</w:t>
      </w:r>
    </w:p>
    <w:p w14:paraId="159797C8" w14:textId="09F8761E" w:rsidR="006B46D8" w:rsidRDefault="006B46D8" w:rsidP="00FE75E8">
      <w:pPr>
        <w:tabs>
          <w:tab w:val="right" w:pos="10521"/>
        </w:tabs>
        <w:rPr>
          <w:b/>
          <w:sz w:val="21"/>
          <w:szCs w:val="21"/>
        </w:rPr>
      </w:pPr>
      <w:r>
        <w:rPr>
          <w:b/>
          <w:sz w:val="21"/>
          <w:szCs w:val="21"/>
        </w:rPr>
        <w:t xml:space="preserve">Certificate </w:t>
      </w:r>
      <w:r w:rsidR="0024070E">
        <w:rPr>
          <w:b/>
          <w:sz w:val="21"/>
          <w:szCs w:val="21"/>
        </w:rPr>
        <w:t xml:space="preserve">in Full Stack </w:t>
      </w:r>
      <w:r>
        <w:rPr>
          <w:b/>
          <w:sz w:val="21"/>
          <w:szCs w:val="21"/>
        </w:rPr>
        <w:t>Web Development</w:t>
      </w:r>
      <w:r w:rsidR="0024070E">
        <w:rPr>
          <w:b/>
          <w:sz w:val="21"/>
          <w:szCs w:val="21"/>
        </w:rPr>
        <w:t>, 2024</w:t>
      </w:r>
      <w:r>
        <w:rPr>
          <w:b/>
          <w:sz w:val="21"/>
          <w:szCs w:val="21"/>
        </w:rPr>
        <w:t xml:space="preserve"> </w:t>
      </w:r>
    </w:p>
    <w:p w14:paraId="5AA8A656" w14:textId="201608C4" w:rsidR="006B46D8" w:rsidRPr="0024070E" w:rsidRDefault="0024070E" w:rsidP="00FE75E8">
      <w:pPr>
        <w:tabs>
          <w:tab w:val="right" w:pos="10521"/>
        </w:tabs>
        <w:rPr>
          <w:bCs/>
          <w:sz w:val="21"/>
          <w:szCs w:val="21"/>
        </w:rPr>
      </w:pPr>
      <w:r>
        <w:rPr>
          <w:bCs/>
          <w:sz w:val="21"/>
          <w:szCs w:val="21"/>
        </w:rPr>
        <w:t>Northwestern University</w:t>
      </w:r>
    </w:p>
    <w:p w14:paraId="51A66855" w14:textId="77777777" w:rsidR="006B46D8" w:rsidRDefault="006B46D8" w:rsidP="00FE75E8">
      <w:pPr>
        <w:tabs>
          <w:tab w:val="right" w:pos="10521"/>
        </w:tabs>
        <w:rPr>
          <w:b/>
          <w:sz w:val="21"/>
          <w:szCs w:val="21"/>
        </w:rPr>
      </w:pPr>
    </w:p>
    <w:p w14:paraId="38081516" w14:textId="1302132D" w:rsidR="00615E5D" w:rsidRDefault="00AF03D1" w:rsidP="00FE75E8">
      <w:pPr>
        <w:tabs>
          <w:tab w:val="right" w:pos="10521"/>
        </w:tabs>
        <w:rPr>
          <w:sz w:val="21"/>
          <w:szCs w:val="21"/>
        </w:rPr>
      </w:pPr>
      <w:proofErr w:type="spellStart"/>
      <w:proofErr w:type="gramStart"/>
      <w:r>
        <w:rPr>
          <w:b/>
          <w:sz w:val="21"/>
          <w:szCs w:val="21"/>
        </w:rPr>
        <w:t>Masters</w:t>
      </w:r>
      <w:proofErr w:type="spellEnd"/>
      <w:r>
        <w:rPr>
          <w:b/>
          <w:sz w:val="21"/>
          <w:szCs w:val="21"/>
        </w:rPr>
        <w:t xml:space="preserve"> of Science</w:t>
      </w:r>
      <w:r w:rsidR="00E0342E" w:rsidRPr="0027713B">
        <w:rPr>
          <w:b/>
          <w:sz w:val="21"/>
          <w:szCs w:val="21"/>
        </w:rPr>
        <w:t xml:space="preserve"> Accounting</w:t>
      </w:r>
      <w:proofErr w:type="gramEnd"/>
      <w:r>
        <w:rPr>
          <w:b/>
          <w:sz w:val="21"/>
          <w:szCs w:val="21"/>
        </w:rPr>
        <w:t>,</w:t>
      </w:r>
      <w:r w:rsidR="00615E5D">
        <w:rPr>
          <w:b/>
          <w:sz w:val="21"/>
          <w:szCs w:val="21"/>
        </w:rPr>
        <w:t xml:space="preserve"> </w:t>
      </w:r>
      <w:r w:rsidR="003E16F8">
        <w:rPr>
          <w:b/>
          <w:sz w:val="21"/>
          <w:szCs w:val="21"/>
        </w:rPr>
        <w:t>2012</w:t>
      </w:r>
      <w:r w:rsidR="00615E5D">
        <w:rPr>
          <w:b/>
          <w:sz w:val="21"/>
          <w:szCs w:val="21"/>
        </w:rPr>
        <w:tab/>
      </w:r>
      <w:r w:rsidR="00964C2F">
        <w:rPr>
          <w:b/>
          <w:sz w:val="21"/>
          <w:szCs w:val="21"/>
        </w:rPr>
        <w:t>B.S. Business Administration (</w:t>
      </w:r>
      <w:r w:rsidR="001E754E">
        <w:rPr>
          <w:b/>
          <w:sz w:val="21"/>
          <w:szCs w:val="21"/>
        </w:rPr>
        <w:t>Accounting</w:t>
      </w:r>
      <w:r w:rsidR="00964C2F">
        <w:rPr>
          <w:b/>
          <w:sz w:val="21"/>
          <w:szCs w:val="21"/>
        </w:rPr>
        <w:t>)</w:t>
      </w:r>
      <w:r>
        <w:rPr>
          <w:b/>
          <w:sz w:val="21"/>
          <w:szCs w:val="21"/>
        </w:rPr>
        <w:t>,</w:t>
      </w:r>
      <w:r w:rsidR="003E16F8">
        <w:rPr>
          <w:b/>
          <w:sz w:val="21"/>
          <w:szCs w:val="21"/>
        </w:rPr>
        <w:t xml:space="preserve"> 2009</w:t>
      </w:r>
    </w:p>
    <w:p w14:paraId="291DADBB" w14:textId="77777777" w:rsidR="00C92D26" w:rsidRPr="007B23C4" w:rsidRDefault="00E0342E" w:rsidP="00FE75E8">
      <w:pPr>
        <w:tabs>
          <w:tab w:val="right" w:pos="10521"/>
        </w:tabs>
        <w:rPr>
          <w:sz w:val="21"/>
          <w:szCs w:val="21"/>
        </w:rPr>
      </w:pPr>
      <w:r w:rsidRPr="0027713B">
        <w:rPr>
          <w:sz w:val="21"/>
          <w:szCs w:val="21"/>
        </w:rPr>
        <w:t>University of Illinois at Chicago</w:t>
      </w:r>
      <w:r w:rsidR="00615E5D">
        <w:rPr>
          <w:sz w:val="21"/>
          <w:szCs w:val="21"/>
        </w:rPr>
        <w:t xml:space="preserve"> </w:t>
      </w:r>
      <w:r w:rsidR="00615E5D">
        <w:rPr>
          <w:sz w:val="21"/>
          <w:szCs w:val="21"/>
        </w:rPr>
        <w:tab/>
      </w:r>
      <w:r w:rsidR="00615E5D" w:rsidRPr="0027713B">
        <w:rPr>
          <w:sz w:val="21"/>
          <w:szCs w:val="21"/>
        </w:rPr>
        <w:t>U</w:t>
      </w:r>
      <w:r w:rsidR="007B23C4">
        <w:rPr>
          <w:sz w:val="21"/>
          <w:szCs w:val="21"/>
        </w:rPr>
        <w:t>niversity of Illinois at Chicago</w:t>
      </w:r>
    </w:p>
    <w:sectPr w:rsidR="00C92D26" w:rsidRPr="007B23C4" w:rsidSect="00DD0C89">
      <w:type w:val="continuous"/>
      <w:pgSz w:w="12240" w:h="15840"/>
      <w:pgMar w:top="576"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E2A2" w14:textId="77777777" w:rsidR="00DD0C89" w:rsidRDefault="00DD0C89">
      <w:r>
        <w:separator/>
      </w:r>
    </w:p>
  </w:endnote>
  <w:endnote w:type="continuationSeparator" w:id="0">
    <w:p w14:paraId="797A0EB3" w14:textId="77777777" w:rsidR="00DD0C89" w:rsidRDefault="00DD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859A" w14:textId="77777777" w:rsidR="00031FF2" w:rsidRPr="00854C9B" w:rsidRDefault="00031FF2" w:rsidP="00854C9B">
    <w:pPr>
      <w:pStyle w:val="Footer"/>
      <w:tabs>
        <w:tab w:val="clear" w:pos="4320"/>
        <w:tab w:val="clear" w:pos="8640"/>
        <w:tab w:val="right" w:pos="10620"/>
      </w:tabs>
      <w:rPr>
        <w:sz w:val="16"/>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CB8C" w14:textId="77777777" w:rsidR="00DD0C89" w:rsidRDefault="00DD0C89">
      <w:r>
        <w:separator/>
      </w:r>
    </w:p>
  </w:footnote>
  <w:footnote w:type="continuationSeparator" w:id="0">
    <w:p w14:paraId="5258181D" w14:textId="77777777" w:rsidR="00DD0C89" w:rsidRDefault="00DD0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7E77" w14:textId="77777777" w:rsidR="00031FF2" w:rsidRDefault="00031FF2" w:rsidP="003005DD">
    <w:pPr>
      <w:tabs>
        <w:tab w:val="left" w:pos="768"/>
        <w:tab w:val="center" w:pos="4680"/>
      </w:tabs>
      <w:jc w:val="center"/>
      <w:rPr>
        <w:b/>
        <w:sz w:val="26"/>
        <w:szCs w:val="26"/>
      </w:rPr>
    </w:pPr>
    <w:r w:rsidRPr="000E6A5B">
      <w:rPr>
        <w:b/>
        <w:sz w:val="26"/>
        <w:szCs w:val="26"/>
      </w:rPr>
      <w:t>S</w:t>
    </w:r>
    <w:r>
      <w:rPr>
        <w:b/>
        <w:sz w:val="26"/>
        <w:szCs w:val="26"/>
      </w:rPr>
      <w:t>TUART</w:t>
    </w:r>
    <w:r w:rsidRPr="000E6A5B">
      <w:rPr>
        <w:b/>
        <w:sz w:val="26"/>
        <w:szCs w:val="26"/>
      </w:rPr>
      <w:t xml:space="preserve"> </w:t>
    </w:r>
    <w:r>
      <w:rPr>
        <w:b/>
        <w:sz w:val="26"/>
        <w:szCs w:val="26"/>
      </w:rPr>
      <w:t xml:space="preserve">G. </w:t>
    </w:r>
    <w:r w:rsidRPr="000E6A5B">
      <w:rPr>
        <w:b/>
        <w:sz w:val="26"/>
        <w:szCs w:val="26"/>
      </w:rPr>
      <w:t>OSBORN, MSA</w:t>
    </w:r>
  </w:p>
  <w:p w14:paraId="092931C2" w14:textId="77777777" w:rsidR="00031FF2" w:rsidRPr="001E7653" w:rsidRDefault="00031FF2">
    <w:pPr>
      <w:pStyle w:val="Header"/>
      <w:rPr>
        <w:sz w:val="8"/>
      </w:rPr>
    </w:pPr>
  </w:p>
  <w:p w14:paraId="0C66A29E" w14:textId="77777777" w:rsidR="00031FF2" w:rsidRPr="00E0342E" w:rsidRDefault="00031FF2">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865C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9364CD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multilevel"/>
    <w:tmpl w:val="9364CD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CA6DD8"/>
    <w:multiLevelType w:val="hybridMultilevel"/>
    <w:tmpl w:val="A712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951C0"/>
    <w:multiLevelType w:val="hybridMultilevel"/>
    <w:tmpl w:val="D53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C799D"/>
    <w:multiLevelType w:val="hybridMultilevel"/>
    <w:tmpl w:val="C2B8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F5BC4"/>
    <w:multiLevelType w:val="hybridMultilevel"/>
    <w:tmpl w:val="17FEB236"/>
    <w:lvl w:ilvl="0" w:tplc="4AFCF61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3E18"/>
    <w:multiLevelType w:val="hybridMultilevel"/>
    <w:tmpl w:val="E1203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401017"/>
    <w:multiLevelType w:val="hybridMultilevel"/>
    <w:tmpl w:val="CFE06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319ED"/>
    <w:multiLevelType w:val="hybridMultilevel"/>
    <w:tmpl w:val="7E9CC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5F455B"/>
    <w:multiLevelType w:val="hybridMultilevel"/>
    <w:tmpl w:val="0EB8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F6819"/>
    <w:multiLevelType w:val="hybridMultilevel"/>
    <w:tmpl w:val="9394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24DF8"/>
    <w:multiLevelType w:val="hybridMultilevel"/>
    <w:tmpl w:val="DB76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6222F"/>
    <w:multiLevelType w:val="multilevel"/>
    <w:tmpl w:val="1E0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5966F6"/>
    <w:multiLevelType w:val="hybridMultilevel"/>
    <w:tmpl w:val="E574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940429">
    <w:abstractNumId w:val="1"/>
  </w:num>
  <w:num w:numId="2" w16cid:durableId="606160594">
    <w:abstractNumId w:val="2"/>
  </w:num>
  <w:num w:numId="3" w16cid:durableId="722097035">
    <w:abstractNumId w:val="7"/>
  </w:num>
  <w:num w:numId="4" w16cid:durableId="785854668">
    <w:abstractNumId w:val="9"/>
  </w:num>
  <w:num w:numId="5" w16cid:durableId="692848995">
    <w:abstractNumId w:val="14"/>
  </w:num>
  <w:num w:numId="6" w16cid:durableId="731197144">
    <w:abstractNumId w:val="11"/>
  </w:num>
  <w:num w:numId="7" w16cid:durableId="433407126">
    <w:abstractNumId w:val="0"/>
  </w:num>
  <w:num w:numId="8" w16cid:durableId="41685078">
    <w:abstractNumId w:val="5"/>
  </w:num>
  <w:num w:numId="9" w16cid:durableId="1054935793">
    <w:abstractNumId w:val="4"/>
  </w:num>
  <w:num w:numId="10" w16cid:durableId="257250355">
    <w:abstractNumId w:val="12"/>
  </w:num>
  <w:num w:numId="11" w16cid:durableId="2008363970">
    <w:abstractNumId w:val="10"/>
  </w:num>
  <w:num w:numId="12" w16cid:durableId="1172061920">
    <w:abstractNumId w:val="8"/>
  </w:num>
  <w:num w:numId="13" w16cid:durableId="1866668779">
    <w:abstractNumId w:val="3"/>
  </w:num>
  <w:num w:numId="14" w16cid:durableId="158616289">
    <w:abstractNumId w:val="6"/>
  </w:num>
  <w:num w:numId="15" w16cid:durableId="1408771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70"/>
    <w:rsid w:val="000009BF"/>
    <w:rsid w:val="00001BC8"/>
    <w:rsid w:val="00010C8E"/>
    <w:rsid w:val="00015A81"/>
    <w:rsid w:val="0002230A"/>
    <w:rsid w:val="00023D9F"/>
    <w:rsid w:val="00031AEC"/>
    <w:rsid w:val="00031FF2"/>
    <w:rsid w:val="00032908"/>
    <w:rsid w:val="000344A7"/>
    <w:rsid w:val="00043B54"/>
    <w:rsid w:val="00046C00"/>
    <w:rsid w:val="00047631"/>
    <w:rsid w:val="0005394F"/>
    <w:rsid w:val="0005531E"/>
    <w:rsid w:val="00072FDC"/>
    <w:rsid w:val="000812F7"/>
    <w:rsid w:val="0009267B"/>
    <w:rsid w:val="00096289"/>
    <w:rsid w:val="0009787D"/>
    <w:rsid w:val="000A6D3C"/>
    <w:rsid w:val="000A733D"/>
    <w:rsid w:val="000A7E6D"/>
    <w:rsid w:val="000B6CDE"/>
    <w:rsid w:val="000E6373"/>
    <w:rsid w:val="000E6A5B"/>
    <w:rsid w:val="001006CB"/>
    <w:rsid w:val="00106B76"/>
    <w:rsid w:val="00106F40"/>
    <w:rsid w:val="00110BF1"/>
    <w:rsid w:val="00131522"/>
    <w:rsid w:val="00135738"/>
    <w:rsid w:val="00140279"/>
    <w:rsid w:val="00143F83"/>
    <w:rsid w:val="00144F40"/>
    <w:rsid w:val="0015053B"/>
    <w:rsid w:val="0015108B"/>
    <w:rsid w:val="0016044A"/>
    <w:rsid w:val="00160AD4"/>
    <w:rsid w:val="00160E36"/>
    <w:rsid w:val="001706ED"/>
    <w:rsid w:val="001805D2"/>
    <w:rsid w:val="00180AC0"/>
    <w:rsid w:val="0018731D"/>
    <w:rsid w:val="00187356"/>
    <w:rsid w:val="00190183"/>
    <w:rsid w:val="00190E3B"/>
    <w:rsid w:val="00197204"/>
    <w:rsid w:val="001C504F"/>
    <w:rsid w:val="001C61C9"/>
    <w:rsid w:val="001E1D22"/>
    <w:rsid w:val="001E754E"/>
    <w:rsid w:val="001E7653"/>
    <w:rsid w:val="001F723A"/>
    <w:rsid w:val="00202326"/>
    <w:rsid w:val="00203D89"/>
    <w:rsid w:val="00222F9F"/>
    <w:rsid w:val="00232044"/>
    <w:rsid w:val="0024070E"/>
    <w:rsid w:val="00242473"/>
    <w:rsid w:val="00244769"/>
    <w:rsid w:val="00247E17"/>
    <w:rsid w:val="00252166"/>
    <w:rsid w:val="00252FE0"/>
    <w:rsid w:val="002539E9"/>
    <w:rsid w:val="002601B7"/>
    <w:rsid w:val="002667B7"/>
    <w:rsid w:val="00276B3D"/>
    <w:rsid w:val="0027713B"/>
    <w:rsid w:val="00277CD9"/>
    <w:rsid w:val="002915E1"/>
    <w:rsid w:val="00293BC3"/>
    <w:rsid w:val="00294197"/>
    <w:rsid w:val="002A3E0C"/>
    <w:rsid w:val="002B102B"/>
    <w:rsid w:val="002B3D9F"/>
    <w:rsid w:val="002B4D6A"/>
    <w:rsid w:val="002C1E60"/>
    <w:rsid w:val="002C1F2E"/>
    <w:rsid w:val="002C449B"/>
    <w:rsid w:val="002C5CCF"/>
    <w:rsid w:val="002D2F87"/>
    <w:rsid w:val="002D42E5"/>
    <w:rsid w:val="002D5759"/>
    <w:rsid w:val="002D597B"/>
    <w:rsid w:val="002E542A"/>
    <w:rsid w:val="002E6B79"/>
    <w:rsid w:val="002F3814"/>
    <w:rsid w:val="002F3BF6"/>
    <w:rsid w:val="003005DD"/>
    <w:rsid w:val="003113B0"/>
    <w:rsid w:val="0031152F"/>
    <w:rsid w:val="00327AEA"/>
    <w:rsid w:val="00334C0D"/>
    <w:rsid w:val="00354BAF"/>
    <w:rsid w:val="00360268"/>
    <w:rsid w:val="00360F4A"/>
    <w:rsid w:val="00367B9F"/>
    <w:rsid w:val="00385FDF"/>
    <w:rsid w:val="00393CAD"/>
    <w:rsid w:val="00396ADE"/>
    <w:rsid w:val="003B4357"/>
    <w:rsid w:val="003B73E2"/>
    <w:rsid w:val="003C0A11"/>
    <w:rsid w:val="003C4B1B"/>
    <w:rsid w:val="003C678A"/>
    <w:rsid w:val="003C770D"/>
    <w:rsid w:val="003D6E86"/>
    <w:rsid w:val="003D7CF6"/>
    <w:rsid w:val="003E16F8"/>
    <w:rsid w:val="003E28C4"/>
    <w:rsid w:val="003F1C6D"/>
    <w:rsid w:val="00400F61"/>
    <w:rsid w:val="00403DBD"/>
    <w:rsid w:val="0041280C"/>
    <w:rsid w:val="0042160F"/>
    <w:rsid w:val="004273E7"/>
    <w:rsid w:val="00434C02"/>
    <w:rsid w:val="004450A9"/>
    <w:rsid w:val="0044759F"/>
    <w:rsid w:val="00452E7B"/>
    <w:rsid w:val="004536E2"/>
    <w:rsid w:val="00453C73"/>
    <w:rsid w:val="00456285"/>
    <w:rsid w:val="004571DB"/>
    <w:rsid w:val="0046186A"/>
    <w:rsid w:val="00464BF1"/>
    <w:rsid w:val="00486678"/>
    <w:rsid w:val="004A67F9"/>
    <w:rsid w:val="004B5CA3"/>
    <w:rsid w:val="004D42D3"/>
    <w:rsid w:val="00502370"/>
    <w:rsid w:val="00510B48"/>
    <w:rsid w:val="00512580"/>
    <w:rsid w:val="005229C7"/>
    <w:rsid w:val="00524F16"/>
    <w:rsid w:val="00540F77"/>
    <w:rsid w:val="00546DA9"/>
    <w:rsid w:val="00553EFE"/>
    <w:rsid w:val="00555A7A"/>
    <w:rsid w:val="00555AE5"/>
    <w:rsid w:val="00562761"/>
    <w:rsid w:val="0056612C"/>
    <w:rsid w:val="005969B0"/>
    <w:rsid w:val="005A0140"/>
    <w:rsid w:val="005A0AF0"/>
    <w:rsid w:val="005A55FC"/>
    <w:rsid w:val="005A5905"/>
    <w:rsid w:val="005A7A06"/>
    <w:rsid w:val="005B2BA2"/>
    <w:rsid w:val="005B2DB9"/>
    <w:rsid w:val="005B2E5E"/>
    <w:rsid w:val="005B749A"/>
    <w:rsid w:val="005C71F1"/>
    <w:rsid w:val="005D47F5"/>
    <w:rsid w:val="005D6F8E"/>
    <w:rsid w:val="005E20FF"/>
    <w:rsid w:val="005E2C4F"/>
    <w:rsid w:val="005E4102"/>
    <w:rsid w:val="005E4337"/>
    <w:rsid w:val="005E47F8"/>
    <w:rsid w:val="005E4D07"/>
    <w:rsid w:val="005F3EB4"/>
    <w:rsid w:val="006129FF"/>
    <w:rsid w:val="00615379"/>
    <w:rsid w:val="00615808"/>
    <w:rsid w:val="00615E5D"/>
    <w:rsid w:val="00630FBF"/>
    <w:rsid w:val="00643547"/>
    <w:rsid w:val="006472CA"/>
    <w:rsid w:val="00654881"/>
    <w:rsid w:val="00662122"/>
    <w:rsid w:val="00663C74"/>
    <w:rsid w:val="006647AB"/>
    <w:rsid w:val="00665FC6"/>
    <w:rsid w:val="00671AFC"/>
    <w:rsid w:val="00672B87"/>
    <w:rsid w:val="0067511D"/>
    <w:rsid w:val="006822B0"/>
    <w:rsid w:val="00684792"/>
    <w:rsid w:val="00686C71"/>
    <w:rsid w:val="006B229D"/>
    <w:rsid w:val="006B46D8"/>
    <w:rsid w:val="006B7B2C"/>
    <w:rsid w:val="006C0F6E"/>
    <w:rsid w:val="006C7E79"/>
    <w:rsid w:val="006E2A92"/>
    <w:rsid w:val="007024A3"/>
    <w:rsid w:val="00713D8D"/>
    <w:rsid w:val="00714A90"/>
    <w:rsid w:val="00720A92"/>
    <w:rsid w:val="00723A6D"/>
    <w:rsid w:val="00724EF4"/>
    <w:rsid w:val="0073000C"/>
    <w:rsid w:val="00735544"/>
    <w:rsid w:val="00741F10"/>
    <w:rsid w:val="007433E6"/>
    <w:rsid w:val="00750B79"/>
    <w:rsid w:val="0076007B"/>
    <w:rsid w:val="00762DFC"/>
    <w:rsid w:val="00765DD7"/>
    <w:rsid w:val="00767FC3"/>
    <w:rsid w:val="00771FC8"/>
    <w:rsid w:val="00780FEE"/>
    <w:rsid w:val="00793295"/>
    <w:rsid w:val="00793F28"/>
    <w:rsid w:val="007A1738"/>
    <w:rsid w:val="007A5723"/>
    <w:rsid w:val="007A7D55"/>
    <w:rsid w:val="007B1AE1"/>
    <w:rsid w:val="007B23C4"/>
    <w:rsid w:val="007C5FD8"/>
    <w:rsid w:val="007C7854"/>
    <w:rsid w:val="007D4CA8"/>
    <w:rsid w:val="007E514A"/>
    <w:rsid w:val="007E7F3C"/>
    <w:rsid w:val="008114D8"/>
    <w:rsid w:val="00813784"/>
    <w:rsid w:val="0082063E"/>
    <w:rsid w:val="00823013"/>
    <w:rsid w:val="00824292"/>
    <w:rsid w:val="0083095B"/>
    <w:rsid w:val="00840D3C"/>
    <w:rsid w:val="0084736D"/>
    <w:rsid w:val="00854C9B"/>
    <w:rsid w:val="00860AD9"/>
    <w:rsid w:val="00866484"/>
    <w:rsid w:val="00866AA7"/>
    <w:rsid w:val="00871A3A"/>
    <w:rsid w:val="00872E52"/>
    <w:rsid w:val="00875CB1"/>
    <w:rsid w:val="0087622C"/>
    <w:rsid w:val="00877C01"/>
    <w:rsid w:val="00891EFF"/>
    <w:rsid w:val="008926AB"/>
    <w:rsid w:val="008A580F"/>
    <w:rsid w:val="008C12A2"/>
    <w:rsid w:val="008C2DF0"/>
    <w:rsid w:val="00900980"/>
    <w:rsid w:val="00901355"/>
    <w:rsid w:val="00906C39"/>
    <w:rsid w:val="0093606B"/>
    <w:rsid w:val="009438AE"/>
    <w:rsid w:val="009601FF"/>
    <w:rsid w:val="00964C2F"/>
    <w:rsid w:val="009672CE"/>
    <w:rsid w:val="00971513"/>
    <w:rsid w:val="009717D2"/>
    <w:rsid w:val="0098588F"/>
    <w:rsid w:val="009A57FB"/>
    <w:rsid w:val="009C1A9E"/>
    <w:rsid w:val="009C5C09"/>
    <w:rsid w:val="009C700F"/>
    <w:rsid w:val="009E1801"/>
    <w:rsid w:val="009F0017"/>
    <w:rsid w:val="009F2B7A"/>
    <w:rsid w:val="00A13EDE"/>
    <w:rsid w:val="00A37358"/>
    <w:rsid w:val="00A44207"/>
    <w:rsid w:val="00A46C56"/>
    <w:rsid w:val="00A63693"/>
    <w:rsid w:val="00A91E3C"/>
    <w:rsid w:val="00A96DFD"/>
    <w:rsid w:val="00AA17F7"/>
    <w:rsid w:val="00AB4E6C"/>
    <w:rsid w:val="00AB7FDA"/>
    <w:rsid w:val="00AD03D9"/>
    <w:rsid w:val="00AD11B0"/>
    <w:rsid w:val="00AD1603"/>
    <w:rsid w:val="00AD4972"/>
    <w:rsid w:val="00AD76E8"/>
    <w:rsid w:val="00AD78C9"/>
    <w:rsid w:val="00AE3663"/>
    <w:rsid w:val="00AF03D1"/>
    <w:rsid w:val="00B023BC"/>
    <w:rsid w:val="00B04304"/>
    <w:rsid w:val="00B052E4"/>
    <w:rsid w:val="00B06D87"/>
    <w:rsid w:val="00B23C2D"/>
    <w:rsid w:val="00B33E13"/>
    <w:rsid w:val="00B411C3"/>
    <w:rsid w:val="00B4121C"/>
    <w:rsid w:val="00B44859"/>
    <w:rsid w:val="00B47E6F"/>
    <w:rsid w:val="00B60537"/>
    <w:rsid w:val="00B616CB"/>
    <w:rsid w:val="00B856D5"/>
    <w:rsid w:val="00BA3125"/>
    <w:rsid w:val="00BA3B43"/>
    <w:rsid w:val="00BB07A4"/>
    <w:rsid w:val="00BB42CA"/>
    <w:rsid w:val="00BB59EB"/>
    <w:rsid w:val="00BE4DAA"/>
    <w:rsid w:val="00BE7005"/>
    <w:rsid w:val="00BF33E2"/>
    <w:rsid w:val="00BF6867"/>
    <w:rsid w:val="00BF6A33"/>
    <w:rsid w:val="00C10115"/>
    <w:rsid w:val="00C120E6"/>
    <w:rsid w:val="00C139E0"/>
    <w:rsid w:val="00C16A8C"/>
    <w:rsid w:val="00C16FD4"/>
    <w:rsid w:val="00C23D02"/>
    <w:rsid w:val="00C25D27"/>
    <w:rsid w:val="00C34EBB"/>
    <w:rsid w:val="00C541CC"/>
    <w:rsid w:val="00C57549"/>
    <w:rsid w:val="00C62B12"/>
    <w:rsid w:val="00C65197"/>
    <w:rsid w:val="00C70023"/>
    <w:rsid w:val="00C7015F"/>
    <w:rsid w:val="00C71D1B"/>
    <w:rsid w:val="00C86C05"/>
    <w:rsid w:val="00C92D26"/>
    <w:rsid w:val="00CB5E23"/>
    <w:rsid w:val="00CC1DD5"/>
    <w:rsid w:val="00CC1F78"/>
    <w:rsid w:val="00CD2C37"/>
    <w:rsid w:val="00CD5989"/>
    <w:rsid w:val="00CF051D"/>
    <w:rsid w:val="00D1483C"/>
    <w:rsid w:val="00D158E6"/>
    <w:rsid w:val="00D30DED"/>
    <w:rsid w:val="00D37FEC"/>
    <w:rsid w:val="00D445DE"/>
    <w:rsid w:val="00D4732F"/>
    <w:rsid w:val="00D51EB0"/>
    <w:rsid w:val="00D5531B"/>
    <w:rsid w:val="00D55C40"/>
    <w:rsid w:val="00D60162"/>
    <w:rsid w:val="00D64382"/>
    <w:rsid w:val="00D646EA"/>
    <w:rsid w:val="00D7336A"/>
    <w:rsid w:val="00D83C33"/>
    <w:rsid w:val="00D86D22"/>
    <w:rsid w:val="00D91500"/>
    <w:rsid w:val="00D9557A"/>
    <w:rsid w:val="00D97729"/>
    <w:rsid w:val="00D97F83"/>
    <w:rsid w:val="00DA40C0"/>
    <w:rsid w:val="00DA4D70"/>
    <w:rsid w:val="00DA5D92"/>
    <w:rsid w:val="00DB6DE5"/>
    <w:rsid w:val="00DC3206"/>
    <w:rsid w:val="00DC48AB"/>
    <w:rsid w:val="00DD0683"/>
    <w:rsid w:val="00DD0C89"/>
    <w:rsid w:val="00DE426B"/>
    <w:rsid w:val="00DE5D51"/>
    <w:rsid w:val="00DE66C4"/>
    <w:rsid w:val="00DE755F"/>
    <w:rsid w:val="00DF115A"/>
    <w:rsid w:val="00DF58CF"/>
    <w:rsid w:val="00E01156"/>
    <w:rsid w:val="00E0342E"/>
    <w:rsid w:val="00E11CC7"/>
    <w:rsid w:val="00E145C7"/>
    <w:rsid w:val="00E23846"/>
    <w:rsid w:val="00E26838"/>
    <w:rsid w:val="00E32BE2"/>
    <w:rsid w:val="00E34FEF"/>
    <w:rsid w:val="00E36551"/>
    <w:rsid w:val="00E41BBC"/>
    <w:rsid w:val="00E660A0"/>
    <w:rsid w:val="00E75602"/>
    <w:rsid w:val="00E75763"/>
    <w:rsid w:val="00E8786A"/>
    <w:rsid w:val="00E93668"/>
    <w:rsid w:val="00EA20E4"/>
    <w:rsid w:val="00EC4967"/>
    <w:rsid w:val="00ED1652"/>
    <w:rsid w:val="00EE5553"/>
    <w:rsid w:val="00EE5E80"/>
    <w:rsid w:val="00EF1EF0"/>
    <w:rsid w:val="00F00A37"/>
    <w:rsid w:val="00F04402"/>
    <w:rsid w:val="00F0789F"/>
    <w:rsid w:val="00F16431"/>
    <w:rsid w:val="00F206B3"/>
    <w:rsid w:val="00F22101"/>
    <w:rsid w:val="00F250CD"/>
    <w:rsid w:val="00F264D4"/>
    <w:rsid w:val="00F35CEB"/>
    <w:rsid w:val="00F3609E"/>
    <w:rsid w:val="00F43D8C"/>
    <w:rsid w:val="00F556FE"/>
    <w:rsid w:val="00F662FF"/>
    <w:rsid w:val="00F70BD9"/>
    <w:rsid w:val="00F95BC6"/>
    <w:rsid w:val="00FB6A4C"/>
    <w:rsid w:val="00FB6BF5"/>
    <w:rsid w:val="00FC0FB2"/>
    <w:rsid w:val="00FC655B"/>
    <w:rsid w:val="00FD209F"/>
    <w:rsid w:val="00FD3B89"/>
    <w:rsid w:val="00FE220F"/>
    <w:rsid w:val="00FE31E5"/>
    <w:rsid w:val="00FE34A9"/>
    <w:rsid w:val="00FE4415"/>
    <w:rsid w:val="00FE75E8"/>
    <w:rsid w:val="00FF6FE5"/>
    <w:rsid w:val="00FF731E"/>
    <w:rsid w:val="00FF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36ABB3"/>
  <w14:defaultImageDpi w14:val="300"/>
  <w15:docId w15:val="{B16749A7-8106-8A4A-8B57-D2C4AB63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547"/>
    <w:rPr>
      <w:rFonts w:eastAsia="SimSun"/>
      <w:szCs w:val="24"/>
      <w:lang w:eastAsia="zh-CN"/>
    </w:rPr>
  </w:style>
  <w:style w:type="paragraph" w:styleId="Heading1">
    <w:name w:val="heading 1"/>
    <w:basedOn w:val="Normal"/>
    <w:next w:val="Normal"/>
    <w:link w:val="Heading1Char"/>
    <w:qFormat/>
    <w:rsid w:val="007B23C4"/>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2370"/>
    <w:pPr>
      <w:tabs>
        <w:tab w:val="center" w:pos="4320"/>
        <w:tab w:val="right" w:pos="8640"/>
      </w:tabs>
    </w:pPr>
  </w:style>
  <w:style w:type="paragraph" w:styleId="Footer">
    <w:name w:val="footer"/>
    <w:basedOn w:val="Normal"/>
    <w:rsid w:val="00502370"/>
    <w:pPr>
      <w:tabs>
        <w:tab w:val="center" w:pos="4320"/>
        <w:tab w:val="right" w:pos="8640"/>
      </w:tabs>
    </w:pPr>
  </w:style>
  <w:style w:type="paragraph" w:styleId="BalloonText">
    <w:name w:val="Balloon Text"/>
    <w:basedOn w:val="Normal"/>
    <w:semiHidden/>
    <w:rsid w:val="00901355"/>
    <w:rPr>
      <w:rFonts w:ascii="Tahoma" w:hAnsi="Tahoma" w:cs="Tahoma"/>
      <w:sz w:val="16"/>
      <w:szCs w:val="16"/>
    </w:rPr>
  </w:style>
  <w:style w:type="character" w:styleId="Hyperlink">
    <w:name w:val="Hyperlink"/>
    <w:rsid w:val="0027713B"/>
    <w:rPr>
      <w:color w:val="0000FF"/>
      <w:u w:val="single"/>
    </w:rPr>
  </w:style>
  <w:style w:type="character" w:styleId="FollowedHyperlink">
    <w:name w:val="FollowedHyperlink"/>
    <w:rsid w:val="0027713B"/>
    <w:rPr>
      <w:color w:val="800080"/>
      <w:u w:val="single"/>
    </w:rPr>
  </w:style>
  <w:style w:type="character" w:customStyle="1" w:styleId="HeaderChar">
    <w:name w:val="Header Char"/>
    <w:link w:val="Header"/>
    <w:uiPriority w:val="99"/>
    <w:rsid w:val="00187356"/>
    <w:rPr>
      <w:rFonts w:eastAsia="SimSun"/>
      <w:szCs w:val="24"/>
      <w:lang w:eastAsia="zh-CN"/>
    </w:rPr>
  </w:style>
  <w:style w:type="character" w:customStyle="1" w:styleId="Heading1Char">
    <w:name w:val="Heading 1 Char"/>
    <w:link w:val="Heading1"/>
    <w:rsid w:val="007B23C4"/>
    <w:rPr>
      <w:rFonts w:ascii="Calibri" w:eastAsia="MS Gothic" w:hAnsi="Calibri" w:cs="Times New Roman"/>
      <w:b/>
      <w:bCs/>
      <w:kern w:val="32"/>
      <w:sz w:val="32"/>
      <w:szCs w:val="32"/>
      <w:lang w:eastAsia="zh-CN"/>
    </w:rPr>
  </w:style>
  <w:style w:type="paragraph" w:customStyle="1" w:styleId="GridTable31">
    <w:name w:val="Grid Table 31"/>
    <w:basedOn w:val="Heading1"/>
    <w:next w:val="Normal"/>
    <w:uiPriority w:val="39"/>
    <w:unhideWhenUsed/>
    <w:qFormat/>
    <w:rsid w:val="007B23C4"/>
    <w:pPr>
      <w:keepLines/>
      <w:spacing w:before="480" w:after="0" w:line="276" w:lineRule="auto"/>
      <w:outlineLvl w:val="9"/>
    </w:pPr>
    <w:rPr>
      <w:color w:val="365F91"/>
      <w:kern w:val="0"/>
      <w:sz w:val="28"/>
      <w:szCs w:val="28"/>
      <w:lang w:eastAsia="en-US"/>
    </w:rPr>
  </w:style>
  <w:style w:type="paragraph" w:styleId="TOC1">
    <w:name w:val="toc 1"/>
    <w:basedOn w:val="Normal"/>
    <w:next w:val="Normal"/>
    <w:autoRedefine/>
    <w:rsid w:val="007B23C4"/>
    <w:pPr>
      <w:spacing w:before="240" w:after="120"/>
    </w:pPr>
    <w:rPr>
      <w:rFonts w:ascii="Cambria" w:hAnsi="Cambria"/>
      <w:b/>
      <w:caps/>
      <w:sz w:val="22"/>
      <w:szCs w:val="22"/>
      <w:u w:val="single"/>
    </w:rPr>
  </w:style>
  <w:style w:type="paragraph" w:styleId="TOC2">
    <w:name w:val="toc 2"/>
    <w:basedOn w:val="Normal"/>
    <w:next w:val="Normal"/>
    <w:autoRedefine/>
    <w:rsid w:val="007B23C4"/>
    <w:rPr>
      <w:rFonts w:ascii="Cambria" w:hAnsi="Cambria"/>
      <w:b/>
      <w:smallCaps/>
      <w:sz w:val="22"/>
      <w:szCs w:val="22"/>
    </w:rPr>
  </w:style>
  <w:style w:type="paragraph" w:styleId="TOC3">
    <w:name w:val="toc 3"/>
    <w:basedOn w:val="Normal"/>
    <w:next w:val="Normal"/>
    <w:autoRedefine/>
    <w:rsid w:val="007B23C4"/>
    <w:rPr>
      <w:rFonts w:ascii="Cambria" w:hAnsi="Cambria"/>
      <w:smallCaps/>
      <w:sz w:val="22"/>
      <w:szCs w:val="22"/>
    </w:rPr>
  </w:style>
  <w:style w:type="paragraph" w:styleId="TOC4">
    <w:name w:val="toc 4"/>
    <w:basedOn w:val="Normal"/>
    <w:next w:val="Normal"/>
    <w:autoRedefine/>
    <w:rsid w:val="007B23C4"/>
    <w:rPr>
      <w:rFonts w:ascii="Cambria" w:hAnsi="Cambria"/>
      <w:sz w:val="22"/>
      <w:szCs w:val="22"/>
    </w:rPr>
  </w:style>
  <w:style w:type="paragraph" w:styleId="TOC5">
    <w:name w:val="toc 5"/>
    <w:basedOn w:val="Normal"/>
    <w:next w:val="Normal"/>
    <w:autoRedefine/>
    <w:rsid w:val="007B23C4"/>
    <w:rPr>
      <w:rFonts w:ascii="Cambria" w:hAnsi="Cambria"/>
      <w:sz w:val="22"/>
      <w:szCs w:val="22"/>
    </w:rPr>
  </w:style>
  <w:style w:type="paragraph" w:styleId="TOC6">
    <w:name w:val="toc 6"/>
    <w:basedOn w:val="Normal"/>
    <w:next w:val="Normal"/>
    <w:autoRedefine/>
    <w:rsid w:val="007B23C4"/>
    <w:rPr>
      <w:rFonts w:ascii="Cambria" w:hAnsi="Cambria"/>
      <w:sz w:val="22"/>
      <w:szCs w:val="22"/>
    </w:rPr>
  </w:style>
  <w:style w:type="paragraph" w:styleId="TOC7">
    <w:name w:val="toc 7"/>
    <w:basedOn w:val="Normal"/>
    <w:next w:val="Normal"/>
    <w:autoRedefine/>
    <w:rsid w:val="007B23C4"/>
    <w:rPr>
      <w:rFonts w:ascii="Cambria" w:hAnsi="Cambria"/>
      <w:sz w:val="22"/>
      <w:szCs w:val="22"/>
    </w:rPr>
  </w:style>
  <w:style w:type="paragraph" w:styleId="TOC8">
    <w:name w:val="toc 8"/>
    <w:basedOn w:val="Normal"/>
    <w:next w:val="Normal"/>
    <w:autoRedefine/>
    <w:rsid w:val="007B23C4"/>
    <w:rPr>
      <w:rFonts w:ascii="Cambria" w:hAnsi="Cambria"/>
      <w:sz w:val="22"/>
      <w:szCs w:val="22"/>
    </w:rPr>
  </w:style>
  <w:style w:type="paragraph" w:styleId="TOC9">
    <w:name w:val="toc 9"/>
    <w:basedOn w:val="Normal"/>
    <w:next w:val="Normal"/>
    <w:autoRedefine/>
    <w:rsid w:val="007B23C4"/>
    <w:rPr>
      <w:rFonts w:ascii="Cambria" w:hAnsi="Cambria"/>
      <w:sz w:val="22"/>
      <w:szCs w:val="22"/>
    </w:rPr>
  </w:style>
  <w:style w:type="character" w:customStyle="1" w:styleId="background-details">
    <w:name w:val="background-details"/>
    <w:rsid w:val="00385FDF"/>
  </w:style>
  <w:style w:type="paragraph" w:customStyle="1" w:styleId="pv-entitydescription">
    <w:name w:val="pv-entity__description"/>
    <w:basedOn w:val="Normal"/>
    <w:rsid w:val="00385FDF"/>
    <w:pPr>
      <w:spacing w:before="100" w:beforeAutospacing="1" w:after="100" w:afterAutospacing="1"/>
    </w:pPr>
    <w:rPr>
      <w:rFonts w:ascii="Times" w:eastAsia="Times New Roman" w:hAnsi="Times"/>
      <w:szCs w:val="20"/>
      <w:lang w:eastAsia="en-US"/>
    </w:rPr>
  </w:style>
  <w:style w:type="character" w:customStyle="1" w:styleId="lt-line-clampraw-line">
    <w:name w:val="lt-line-clamp__raw-line"/>
    <w:rsid w:val="00385FDF"/>
  </w:style>
  <w:style w:type="character" w:styleId="Emphasis">
    <w:name w:val="Emphasis"/>
    <w:basedOn w:val="DefaultParagraphFont"/>
    <w:qFormat/>
    <w:rsid w:val="00222F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0166">
      <w:bodyDiv w:val="1"/>
      <w:marLeft w:val="0"/>
      <w:marRight w:val="0"/>
      <w:marTop w:val="0"/>
      <w:marBottom w:val="0"/>
      <w:divBdr>
        <w:top w:val="none" w:sz="0" w:space="0" w:color="auto"/>
        <w:left w:val="none" w:sz="0" w:space="0" w:color="auto"/>
        <w:bottom w:val="none" w:sz="0" w:space="0" w:color="auto"/>
        <w:right w:val="none" w:sz="0" w:space="0" w:color="auto"/>
      </w:divBdr>
    </w:div>
    <w:div w:id="882520453">
      <w:bodyDiv w:val="1"/>
      <w:marLeft w:val="0"/>
      <w:marRight w:val="0"/>
      <w:marTop w:val="0"/>
      <w:marBottom w:val="0"/>
      <w:divBdr>
        <w:top w:val="none" w:sz="0" w:space="0" w:color="auto"/>
        <w:left w:val="none" w:sz="0" w:space="0" w:color="auto"/>
        <w:bottom w:val="none" w:sz="0" w:space="0" w:color="auto"/>
        <w:right w:val="none" w:sz="0" w:space="0" w:color="auto"/>
      </w:divBdr>
    </w:div>
    <w:div w:id="891308035">
      <w:bodyDiv w:val="1"/>
      <w:marLeft w:val="0"/>
      <w:marRight w:val="0"/>
      <w:marTop w:val="0"/>
      <w:marBottom w:val="0"/>
      <w:divBdr>
        <w:top w:val="none" w:sz="0" w:space="0" w:color="auto"/>
        <w:left w:val="none" w:sz="0" w:space="0" w:color="auto"/>
        <w:bottom w:val="none" w:sz="0" w:space="0" w:color="auto"/>
        <w:right w:val="none" w:sz="0" w:space="0" w:color="auto"/>
      </w:divBdr>
      <w:divsChild>
        <w:div w:id="1763336874">
          <w:marLeft w:val="0"/>
          <w:marRight w:val="0"/>
          <w:marTop w:val="0"/>
          <w:marBottom w:val="0"/>
          <w:divBdr>
            <w:top w:val="none" w:sz="0" w:space="0" w:color="auto"/>
            <w:left w:val="none" w:sz="0" w:space="0" w:color="auto"/>
            <w:bottom w:val="none" w:sz="0" w:space="0" w:color="auto"/>
            <w:right w:val="none" w:sz="0" w:space="0" w:color="auto"/>
          </w:divBdr>
        </w:div>
      </w:divsChild>
    </w:div>
    <w:div w:id="1011447074">
      <w:bodyDiv w:val="1"/>
      <w:marLeft w:val="0"/>
      <w:marRight w:val="0"/>
      <w:marTop w:val="0"/>
      <w:marBottom w:val="0"/>
      <w:divBdr>
        <w:top w:val="none" w:sz="0" w:space="0" w:color="auto"/>
        <w:left w:val="none" w:sz="0" w:space="0" w:color="auto"/>
        <w:bottom w:val="none" w:sz="0" w:space="0" w:color="auto"/>
        <w:right w:val="none" w:sz="0" w:space="0" w:color="auto"/>
      </w:divBdr>
    </w:div>
    <w:div w:id="1625770532">
      <w:bodyDiv w:val="1"/>
      <w:marLeft w:val="0"/>
      <w:marRight w:val="0"/>
      <w:marTop w:val="0"/>
      <w:marBottom w:val="0"/>
      <w:divBdr>
        <w:top w:val="none" w:sz="0" w:space="0" w:color="auto"/>
        <w:left w:val="none" w:sz="0" w:space="0" w:color="auto"/>
        <w:bottom w:val="none" w:sz="0" w:space="0" w:color="auto"/>
        <w:right w:val="none" w:sz="0" w:space="0" w:color="auto"/>
      </w:divBdr>
      <w:divsChild>
        <w:div w:id="11366802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F817-0709-D340-8EF3-DB9384DE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EDUCATION:</vt:lpstr>
    </vt:vector>
  </TitlesOfParts>
  <Company>Credit Union 1</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sosborn</dc:creator>
  <cp:keywords/>
  <dc:description/>
  <cp:lastModifiedBy>Stuart Osborn</cp:lastModifiedBy>
  <cp:revision>2</cp:revision>
  <cp:lastPrinted>2022-05-10T15:39:00Z</cp:lastPrinted>
  <dcterms:created xsi:type="dcterms:W3CDTF">2024-03-25T03:53:00Z</dcterms:created>
  <dcterms:modified xsi:type="dcterms:W3CDTF">2024-03-25T03:53:00Z</dcterms:modified>
</cp:coreProperties>
</file>