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The </w:t>
      </w:r>
      <w:r w:rsidDel="00000000" w:rsidR="00000000" w:rsidRPr="00000000">
        <w:rPr>
          <w:b w:val="1"/>
          <w:color w:val="252525"/>
          <w:sz w:val="21"/>
          <w:szCs w:val="21"/>
          <w:highlight w:val="white"/>
          <w:rtl w:val="0"/>
        </w:rPr>
        <w:t xml:space="preserve">Battle of Arawe</w:t>
      </w:r>
      <w:r w:rsidDel="00000000" w:rsidR="00000000" w:rsidRPr="00000000">
        <w:rPr>
          <w:color w:val="252525"/>
          <w:sz w:val="21"/>
          <w:szCs w:val="21"/>
          <w:highlight w:val="white"/>
          <w:rtl w:val="0"/>
        </w:rPr>
        <w:t xml:space="preserve"> also known as Operation </w:t>
      </w:r>
      <w:r w:rsidDel="00000000" w:rsidR="00000000" w:rsidRPr="00000000">
        <w:rPr>
          <w:i w:val="1"/>
          <w:color w:val="252525"/>
          <w:sz w:val="21"/>
          <w:szCs w:val="21"/>
          <w:highlight w:val="white"/>
          <w:rtl w:val="0"/>
        </w:rPr>
        <w:t xml:space="preserve">Director</w:t>
      </w:r>
      <w:r w:rsidDel="00000000" w:rsidR="00000000" w:rsidRPr="00000000">
        <w:rPr>
          <w:color w:val="252525"/>
          <w:sz w:val="28"/>
          <w:szCs w:val="28"/>
          <w:highlight w:val="white"/>
          <w:vertAlign w:val="superscript"/>
          <w:rtl w:val="0"/>
        </w:rPr>
        <w:t xml:space="preserve"> </w:t>
      </w:r>
      <w:r w:rsidDel="00000000" w:rsidR="00000000" w:rsidRPr="00000000">
        <w:rPr>
          <w:color w:val="252525"/>
          <w:sz w:val="21"/>
          <w:szCs w:val="21"/>
          <w:highlight w:val="white"/>
          <w:rtl w:val="0"/>
        </w:rPr>
        <w:t xml:space="preserve">was fought between </w:t>
      </w:r>
      <w:hyperlink r:id="rId5">
        <w:r w:rsidDel="00000000" w:rsidR="00000000" w:rsidRPr="00000000">
          <w:rPr>
            <w:color w:val="0b0080"/>
            <w:sz w:val="21"/>
            <w:szCs w:val="21"/>
            <w:highlight w:val="white"/>
            <w:rtl w:val="0"/>
          </w:rPr>
          <w:t xml:space="preserve">Allied</w:t>
        </w:r>
      </w:hyperlink>
      <w:r w:rsidDel="00000000" w:rsidR="00000000" w:rsidRPr="00000000">
        <w:rPr>
          <w:color w:val="252525"/>
          <w:sz w:val="21"/>
          <w:szCs w:val="21"/>
          <w:highlight w:val="white"/>
          <w:rtl w:val="0"/>
        </w:rPr>
        <w:t xml:space="preserve"> and </w:t>
      </w:r>
      <w:hyperlink r:id="rId6">
        <w:r w:rsidDel="00000000" w:rsidR="00000000" w:rsidRPr="00000000">
          <w:rPr>
            <w:color w:val="0b0080"/>
            <w:sz w:val="21"/>
            <w:szCs w:val="21"/>
            <w:highlight w:val="white"/>
            <w:rtl w:val="0"/>
          </w:rPr>
          <w:t xml:space="preserve">Japanese</w:t>
        </w:r>
      </w:hyperlink>
      <w:r w:rsidDel="00000000" w:rsidR="00000000" w:rsidRPr="00000000">
        <w:rPr>
          <w:color w:val="252525"/>
          <w:sz w:val="21"/>
          <w:szCs w:val="21"/>
          <w:highlight w:val="white"/>
          <w:rtl w:val="0"/>
        </w:rPr>
        <w:t xml:space="preserve"> forces during the </w:t>
      </w:r>
      <w:hyperlink r:id="rId7">
        <w:r w:rsidDel="00000000" w:rsidR="00000000" w:rsidRPr="00000000">
          <w:rPr>
            <w:color w:val="0b0080"/>
            <w:sz w:val="21"/>
            <w:szCs w:val="21"/>
            <w:highlight w:val="white"/>
            <w:rtl w:val="0"/>
          </w:rPr>
          <w:t xml:space="preserve">New Britain Campaign</w:t>
        </w:r>
      </w:hyperlink>
      <w:r w:rsidDel="00000000" w:rsidR="00000000" w:rsidRPr="00000000">
        <w:rPr>
          <w:color w:val="252525"/>
          <w:sz w:val="21"/>
          <w:szCs w:val="21"/>
          <w:highlight w:val="white"/>
          <w:rtl w:val="0"/>
        </w:rPr>
        <w:t xml:space="preserve"> of </w:t>
      </w:r>
      <w:hyperlink r:id="rId8">
        <w:r w:rsidDel="00000000" w:rsidR="00000000" w:rsidRPr="00000000">
          <w:rPr>
            <w:color w:val="0b0080"/>
            <w:sz w:val="21"/>
            <w:szCs w:val="21"/>
            <w:highlight w:val="white"/>
            <w:rtl w:val="0"/>
          </w:rPr>
          <w:t xml:space="preserve">World War II</w:t>
        </w:r>
      </w:hyperlink>
      <w:r w:rsidDel="00000000" w:rsidR="00000000" w:rsidRPr="00000000">
        <w:rPr>
          <w:color w:val="252525"/>
          <w:sz w:val="21"/>
          <w:szCs w:val="21"/>
          <w:highlight w:val="white"/>
          <w:rtl w:val="0"/>
        </w:rPr>
        <w:t xml:space="preserve">. Initial Allied goals for the landing at Arawe included securing a base for American </w:t>
      </w:r>
      <w:hyperlink r:id="rId9">
        <w:r w:rsidDel="00000000" w:rsidR="00000000" w:rsidRPr="00000000">
          <w:rPr>
            <w:color w:val="0b0080"/>
            <w:sz w:val="21"/>
            <w:szCs w:val="21"/>
            <w:highlight w:val="white"/>
            <w:rtl w:val="0"/>
          </w:rPr>
          <w:t xml:space="preserve">PT boats</w:t>
        </w:r>
      </w:hyperlink>
      <w:r w:rsidDel="00000000" w:rsidR="00000000" w:rsidRPr="00000000">
        <w:rPr>
          <w:color w:val="252525"/>
          <w:sz w:val="21"/>
          <w:szCs w:val="21"/>
          <w:highlight w:val="white"/>
          <w:rtl w:val="0"/>
        </w:rPr>
        <w:t xml:space="preserve"> and diverting Japanese forces away from Cape Gloucester. There is no consensus among historians on whether the Allied offensive at Arawe was necessary. In July 1942, the U.S. </w:t>
      </w:r>
      <w:hyperlink r:id="rId10">
        <w:r w:rsidDel="00000000" w:rsidR="00000000" w:rsidRPr="00000000">
          <w:rPr>
            <w:color w:val="0b0080"/>
            <w:sz w:val="21"/>
            <w:szCs w:val="21"/>
            <w:highlight w:val="white"/>
            <w:rtl w:val="0"/>
          </w:rPr>
          <w:t xml:space="preserve">Joint Chiefs of Staff</w:t>
        </w:r>
      </w:hyperlink>
      <w:r w:rsidDel="00000000" w:rsidR="00000000" w:rsidRPr="00000000">
        <w:rPr>
          <w:color w:val="252525"/>
          <w:sz w:val="21"/>
          <w:szCs w:val="21"/>
          <w:highlight w:val="white"/>
          <w:rtl w:val="0"/>
        </w:rPr>
        <w:t xml:space="preserve"> directed that the main objective of the Allied forces in the </w:t>
      </w:r>
      <w:hyperlink r:id="rId11">
        <w:r w:rsidDel="00000000" w:rsidR="00000000" w:rsidRPr="00000000">
          <w:rPr>
            <w:color w:val="0b0080"/>
            <w:sz w:val="21"/>
            <w:szCs w:val="21"/>
            <w:highlight w:val="white"/>
            <w:rtl w:val="0"/>
          </w:rPr>
          <w:t xml:space="preserve">South Pacific</w:t>
        </w:r>
      </w:hyperlink>
      <w:r w:rsidDel="00000000" w:rsidR="00000000" w:rsidRPr="00000000">
        <w:rPr>
          <w:color w:val="252525"/>
          <w:sz w:val="21"/>
          <w:szCs w:val="21"/>
          <w:highlight w:val="white"/>
          <w:rtl w:val="0"/>
        </w:rPr>
        <w:t xml:space="preserve"> and </w:t>
      </w:r>
      <w:hyperlink r:id="rId12">
        <w:r w:rsidDel="00000000" w:rsidR="00000000" w:rsidRPr="00000000">
          <w:rPr>
            <w:color w:val="0b0080"/>
            <w:sz w:val="21"/>
            <w:szCs w:val="21"/>
            <w:highlight w:val="white"/>
            <w:rtl w:val="0"/>
          </w:rPr>
          <w:t xml:space="preserve">Southwest Pacific</w:t>
        </w:r>
      </w:hyperlink>
      <w:r w:rsidDel="00000000" w:rsidR="00000000" w:rsidRPr="00000000">
        <w:rPr>
          <w:color w:val="252525"/>
          <w:sz w:val="21"/>
          <w:szCs w:val="21"/>
          <w:highlight w:val="white"/>
          <w:rtl w:val="0"/>
        </w:rPr>
        <w:t xml:space="preserve"> area commands was to capture the major Japanese base at </w:t>
      </w:r>
      <w:hyperlink r:id="rId13">
        <w:r w:rsidDel="00000000" w:rsidR="00000000" w:rsidRPr="00000000">
          <w:rPr>
            <w:color w:val="0b0080"/>
            <w:sz w:val="21"/>
            <w:szCs w:val="21"/>
            <w:highlight w:val="white"/>
            <w:rtl w:val="0"/>
          </w:rPr>
          <w:t xml:space="preserve">Rabaul</w:t>
        </w:r>
      </w:hyperlink>
      <w:r w:rsidDel="00000000" w:rsidR="00000000" w:rsidRPr="00000000">
        <w:rPr>
          <w:color w:val="252525"/>
          <w:sz w:val="21"/>
          <w:szCs w:val="21"/>
          <w:highlight w:val="white"/>
          <w:rtl w:val="0"/>
        </w:rPr>
        <w:t xml:space="preserve"> on the eastern tip of </w:t>
      </w:r>
      <w:hyperlink r:id="rId14">
        <w:r w:rsidDel="00000000" w:rsidR="00000000" w:rsidRPr="00000000">
          <w:rPr>
            <w:color w:val="0b0080"/>
            <w:sz w:val="21"/>
            <w:szCs w:val="21"/>
            <w:highlight w:val="white"/>
            <w:rtl w:val="0"/>
          </w:rPr>
          <w:t xml:space="preserve">New Britain</w:t>
        </w:r>
      </w:hyperlink>
      <w:r w:rsidDel="00000000" w:rsidR="00000000" w:rsidRPr="00000000">
        <w:rPr>
          <w:color w:val="252525"/>
          <w:sz w:val="21"/>
          <w:szCs w:val="21"/>
          <w:highlight w:val="white"/>
          <w:rtl w:val="0"/>
        </w:rPr>
        <w:t xml:space="preserve">. In June 1943, the Allies launched a major offensive—designated Operation Cartwheel—to capture Rabaul.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b w:val="1"/>
          <w:color w:val="252525"/>
          <w:sz w:val="21"/>
          <w:szCs w:val="21"/>
          <w:highlight w:val="white"/>
          <w:rtl w:val="0"/>
        </w:rPr>
        <w:t xml:space="preserve">Chick-fil-A</w:t>
      </w:r>
      <w:r w:rsidDel="00000000" w:rsidR="00000000" w:rsidRPr="00000000">
        <w:rPr>
          <w:color w:val="252525"/>
          <w:sz w:val="21"/>
          <w:szCs w:val="21"/>
          <w:highlight w:val="white"/>
          <w:rtl w:val="0"/>
        </w:rPr>
        <w:t xml:space="preserve"> is an American quick service restaurant chain headquartered in the </w:t>
      </w:r>
      <w:hyperlink r:id="rId15">
        <w:r w:rsidDel="00000000" w:rsidR="00000000" w:rsidRPr="00000000">
          <w:rPr>
            <w:color w:val="0b0080"/>
            <w:sz w:val="21"/>
            <w:szCs w:val="21"/>
            <w:highlight w:val="white"/>
            <w:rtl w:val="0"/>
          </w:rPr>
          <w:t xml:space="preserve">Atlanta</w:t>
        </w:r>
      </w:hyperlink>
      <w:r w:rsidDel="00000000" w:rsidR="00000000" w:rsidRPr="00000000">
        <w:rPr>
          <w:color w:val="252525"/>
          <w:sz w:val="21"/>
          <w:szCs w:val="21"/>
          <w:highlight w:val="white"/>
          <w:rtl w:val="0"/>
        </w:rPr>
        <w:t xml:space="preserve"> suburb of </w:t>
      </w:r>
      <w:hyperlink r:id="rId16">
        <w:r w:rsidDel="00000000" w:rsidR="00000000" w:rsidRPr="00000000">
          <w:rPr>
            <w:color w:val="0b0080"/>
            <w:sz w:val="21"/>
            <w:szCs w:val="21"/>
            <w:highlight w:val="white"/>
            <w:rtl w:val="0"/>
          </w:rPr>
          <w:t xml:space="preserve">College Park, Georgia</w:t>
        </w:r>
      </w:hyperlink>
      <w:r w:rsidDel="00000000" w:rsidR="00000000" w:rsidRPr="00000000">
        <w:rPr>
          <w:color w:val="252525"/>
          <w:sz w:val="21"/>
          <w:szCs w:val="21"/>
          <w:highlight w:val="white"/>
          <w:rtl w:val="0"/>
        </w:rPr>
        <w:t xml:space="preserve">, specializing in </w:t>
      </w:r>
      <w:hyperlink r:id="rId17">
        <w:r w:rsidDel="00000000" w:rsidR="00000000" w:rsidRPr="00000000">
          <w:rPr>
            <w:color w:val="0b0080"/>
            <w:sz w:val="21"/>
            <w:szCs w:val="21"/>
            <w:highlight w:val="white"/>
            <w:rtl w:val="0"/>
          </w:rPr>
          <w:t xml:space="preserve">chicken sandwiches</w:t>
        </w:r>
      </w:hyperlink>
      <w:r w:rsidDel="00000000" w:rsidR="00000000" w:rsidRPr="00000000">
        <w:rPr>
          <w:color w:val="252525"/>
          <w:sz w:val="21"/>
          <w:szCs w:val="21"/>
          <w:highlight w:val="white"/>
          <w:rtl w:val="0"/>
        </w:rPr>
        <w:t xml:space="preserve">. The company's culture is influenced by its founder Truett Cathy's </w:t>
      </w:r>
      <w:hyperlink r:id="rId18">
        <w:r w:rsidDel="00000000" w:rsidR="00000000" w:rsidRPr="00000000">
          <w:rPr>
            <w:color w:val="0b0080"/>
            <w:sz w:val="21"/>
            <w:szCs w:val="21"/>
            <w:highlight w:val="white"/>
            <w:rtl w:val="0"/>
          </w:rPr>
          <w:t xml:space="preserve">Southern Baptist</w:t>
        </w:r>
      </w:hyperlink>
      <w:r w:rsidDel="00000000" w:rsidR="00000000" w:rsidRPr="00000000">
        <w:rPr>
          <w:color w:val="252525"/>
          <w:sz w:val="21"/>
          <w:szCs w:val="21"/>
          <w:highlight w:val="white"/>
          <w:rtl w:val="0"/>
        </w:rPr>
        <w:t xml:space="preserve"> beliefs; all Chick-fil-A restaurants are closed for business on Sunday as well as </w:t>
      </w:r>
      <w:hyperlink r:id="rId19">
        <w:r w:rsidDel="00000000" w:rsidR="00000000" w:rsidRPr="00000000">
          <w:rPr>
            <w:color w:val="0b0080"/>
            <w:sz w:val="21"/>
            <w:szCs w:val="21"/>
            <w:highlight w:val="white"/>
            <w:rtl w:val="0"/>
          </w:rPr>
          <w:t xml:space="preserve">Thanksgiving</w:t>
        </w:r>
      </w:hyperlink>
      <w:r w:rsidDel="00000000" w:rsidR="00000000" w:rsidRPr="00000000">
        <w:rPr>
          <w:color w:val="252525"/>
          <w:sz w:val="21"/>
          <w:szCs w:val="21"/>
          <w:highlight w:val="white"/>
          <w:rtl w:val="0"/>
        </w:rPr>
        <w:t xml:space="preserve">and </w:t>
      </w:r>
      <w:hyperlink r:id="rId20">
        <w:r w:rsidDel="00000000" w:rsidR="00000000" w:rsidRPr="00000000">
          <w:rPr>
            <w:color w:val="0b0080"/>
            <w:sz w:val="21"/>
            <w:szCs w:val="21"/>
            <w:highlight w:val="white"/>
            <w:rtl w:val="0"/>
          </w:rPr>
          <w:t xml:space="preserve">Christmas</w:t>
        </w:r>
      </w:hyperlink>
      <w:r w:rsidDel="00000000" w:rsidR="00000000" w:rsidRPr="00000000">
        <w:rPr>
          <w:color w:val="252525"/>
          <w:sz w:val="21"/>
          <w:szCs w:val="21"/>
          <w:highlight w:val="white"/>
          <w:rtl w:val="0"/>
        </w:rPr>
        <w:t xml:space="preserve">. The chain's origin can be traced to the Dwarf Grill (now the </w:t>
      </w:r>
      <w:hyperlink r:id="rId21">
        <w:r w:rsidDel="00000000" w:rsidR="00000000" w:rsidRPr="00000000">
          <w:rPr>
            <w:color w:val="0b0080"/>
            <w:sz w:val="21"/>
            <w:szCs w:val="21"/>
            <w:highlight w:val="white"/>
            <w:rtl w:val="0"/>
          </w:rPr>
          <w:t xml:space="preserve">Dwarf House</w:t>
        </w:r>
      </w:hyperlink>
      <w:r w:rsidDel="00000000" w:rsidR="00000000" w:rsidRPr="00000000">
        <w:rPr>
          <w:color w:val="252525"/>
          <w:sz w:val="21"/>
          <w:szCs w:val="21"/>
          <w:highlight w:val="white"/>
          <w:rtl w:val="0"/>
        </w:rPr>
        <w:t xml:space="preserve">), a restaurant opened by </w:t>
      </w:r>
      <w:hyperlink r:id="rId22">
        <w:r w:rsidDel="00000000" w:rsidR="00000000" w:rsidRPr="00000000">
          <w:rPr>
            <w:color w:val="0b0080"/>
            <w:sz w:val="21"/>
            <w:szCs w:val="21"/>
            <w:highlight w:val="white"/>
            <w:rtl w:val="0"/>
          </w:rPr>
          <w:t xml:space="preserve">S. Truett Cathy</w:t>
        </w:r>
      </w:hyperlink>
      <w:r w:rsidDel="00000000" w:rsidR="00000000" w:rsidRPr="00000000">
        <w:rPr>
          <w:color w:val="252525"/>
          <w:sz w:val="21"/>
          <w:szCs w:val="21"/>
          <w:highlight w:val="white"/>
          <w:rtl w:val="0"/>
        </w:rPr>
        <w:t xml:space="preserve">, the chain's former Chairman and CEO, in 1946. In 1961, after 15 years in the fast food business, Cathy found a pressure-fryer that could cook the chicken sandwich in the same amount of time it took to cook a fast-food hamburger. The first Chick-fil-A opened in 1967, in the food court of the </w:t>
      </w:r>
      <w:hyperlink r:id="rId23">
        <w:r w:rsidDel="00000000" w:rsidR="00000000" w:rsidRPr="00000000">
          <w:rPr>
            <w:color w:val="0b0080"/>
            <w:sz w:val="21"/>
            <w:szCs w:val="21"/>
            <w:highlight w:val="white"/>
            <w:rtl w:val="0"/>
          </w:rPr>
          <w:t xml:space="preserve">Greenbriar Mall</w:t>
        </w:r>
      </w:hyperlink>
      <w:r w:rsidDel="00000000" w:rsidR="00000000" w:rsidRPr="00000000">
        <w:rPr>
          <w:color w:val="252525"/>
          <w:sz w:val="21"/>
          <w:szCs w:val="21"/>
          <w:highlight w:val="white"/>
          <w:rtl w:val="0"/>
        </w:rPr>
        <w:t xml:space="preserve">, in a suburb of Atlanta.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b w:val="1"/>
          <w:color w:val="252525"/>
          <w:sz w:val="21"/>
          <w:szCs w:val="21"/>
          <w:highlight w:val="white"/>
          <w:rtl w:val="0"/>
        </w:rPr>
        <w:t xml:space="preserve">Automatic summarization</w:t>
      </w:r>
      <w:r w:rsidDel="00000000" w:rsidR="00000000" w:rsidRPr="00000000">
        <w:rPr>
          <w:color w:val="252525"/>
          <w:sz w:val="21"/>
          <w:szCs w:val="21"/>
          <w:highlight w:val="white"/>
          <w:rtl w:val="0"/>
        </w:rPr>
        <w:t xml:space="preserve"> is the process of reducing a text document with a </w:t>
      </w:r>
      <w:hyperlink r:id="rId24">
        <w:r w:rsidDel="00000000" w:rsidR="00000000" w:rsidRPr="00000000">
          <w:rPr>
            <w:color w:val="0b0080"/>
            <w:sz w:val="21"/>
            <w:szCs w:val="21"/>
            <w:highlight w:val="white"/>
            <w:rtl w:val="0"/>
          </w:rPr>
          <w:t xml:space="preserve">computer program</w:t>
        </w:r>
      </w:hyperlink>
      <w:r w:rsidDel="00000000" w:rsidR="00000000" w:rsidRPr="00000000">
        <w:rPr>
          <w:color w:val="252525"/>
          <w:sz w:val="21"/>
          <w:szCs w:val="21"/>
          <w:highlight w:val="white"/>
          <w:rtl w:val="0"/>
        </w:rPr>
        <w:t xml:space="preserve"> in order to create a </w:t>
      </w:r>
      <w:hyperlink r:id="rId25">
        <w:r w:rsidDel="00000000" w:rsidR="00000000" w:rsidRPr="00000000">
          <w:rPr>
            <w:color w:val="0b0080"/>
            <w:sz w:val="21"/>
            <w:szCs w:val="21"/>
            <w:highlight w:val="white"/>
            <w:rtl w:val="0"/>
          </w:rPr>
          <w:t xml:space="preserve">summary</w:t>
        </w:r>
      </w:hyperlink>
      <w:r w:rsidDel="00000000" w:rsidR="00000000" w:rsidRPr="00000000">
        <w:rPr>
          <w:color w:val="252525"/>
          <w:sz w:val="21"/>
          <w:szCs w:val="21"/>
          <w:highlight w:val="white"/>
          <w:rtl w:val="0"/>
        </w:rPr>
        <w:t xml:space="preserve"> that retains the most important points of the original document.  Generally, there are two approaches to automatic summarization: </w:t>
      </w:r>
      <w:hyperlink r:id="rId26">
        <w:r w:rsidDel="00000000" w:rsidR="00000000" w:rsidRPr="00000000">
          <w:rPr>
            <w:i w:val="1"/>
            <w:color w:val="663366"/>
            <w:sz w:val="21"/>
            <w:szCs w:val="21"/>
            <w:highlight w:val="white"/>
            <w:rtl w:val="0"/>
          </w:rPr>
          <w:t xml:space="preserve">extraction</w:t>
        </w:r>
      </w:hyperlink>
      <w:r w:rsidDel="00000000" w:rsidR="00000000" w:rsidRPr="00000000">
        <w:rPr>
          <w:color w:val="252525"/>
          <w:sz w:val="21"/>
          <w:szCs w:val="21"/>
          <w:highlight w:val="white"/>
          <w:rtl w:val="0"/>
        </w:rPr>
        <w:t xml:space="preserve"> and </w:t>
      </w:r>
      <w:hyperlink r:id="rId27">
        <w:r w:rsidDel="00000000" w:rsidR="00000000" w:rsidRPr="00000000">
          <w:rPr>
            <w:i w:val="1"/>
            <w:color w:val="0b0080"/>
            <w:sz w:val="21"/>
            <w:szCs w:val="21"/>
            <w:highlight w:val="white"/>
            <w:rtl w:val="0"/>
          </w:rPr>
          <w:t xml:space="preserve">abstraction</w:t>
        </w:r>
      </w:hyperlink>
      <w:r w:rsidDel="00000000" w:rsidR="00000000" w:rsidRPr="00000000">
        <w:rPr>
          <w:color w:val="252525"/>
          <w:sz w:val="21"/>
          <w:szCs w:val="21"/>
          <w:highlight w:val="white"/>
          <w:rtl w:val="0"/>
        </w:rPr>
        <w:t xml:space="preserve">. The different types of automatic summarization include extraction-based, abstraction-based, maximum entropy-based, and aided summarization. In this summarization task, the automatic system extracts objects from the entire collection, without modifying the objects themselves.  Extraction techniques merely copy the information deemed most important by the system to the summary (for example, key clauses, sentences or paragraphs), while abstraction involves paraphrasing sections of the </w:t>
      </w:r>
      <w:hyperlink r:id="rId28">
        <w:r w:rsidDel="00000000" w:rsidR="00000000" w:rsidRPr="00000000">
          <w:rPr>
            <w:color w:val="0b0080"/>
            <w:sz w:val="21"/>
            <w:szCs w:val="21"/>
            <w:highlight w:val="white"/>
            <w:rtl w:val="0"/>
          </w:rPr>
          <w:t xml:space="preserve">source document</w:t>
        </w:r>
      </w:hyperlink>
      <w:r w:rsidDel="00000000" w:rsidR="00000000" w:rsidRPr="00000000">
        <w:rPr>
          <w:color w:val="252525"/>
          <w:sz w:val="21"/>
          <w:szCs w:val="21"/>
          <w:highlight w:val="white"/>
          <w:rtl w:val="0"/>
        </w:rPr>
        <w:t xml:space="preserve">. In general, abstraction can condense a text more strongly than extraction, but the programs that can do this are harder to develop as they require use of </w:t>
      </w:r>
      <w:hyperlink r:id="rId29">
        <w:r w:rsidDel="00000000" w:rsidR="00000000" w:rsidRPr="00000000">
          <w:rPr>
            <w:color w:val="0b0080"/>
            <w:sz w:val="21"/>
            <w:szCs w:val="21"/>
            <w:highlight w:val="white"/>
            <w:rtl w:val="0"/>
          </w:rPr>
          <w:t xml:space="preserve">natural language generation</w:t>
        </w:r>
      </w:hyperlink>
      <w:r w:rsidDel="00000000" w:rsidR="00000000" w:rsidRPr="00000000">
        <w:rPr>
          <w:color w:val="252525"/>
          <w:sz w:val="21"/>
          <w:szCs w:val="21"/>
          <w:highlight w:val="white"/>
          <w:rtl w:val="0"/>
        </w:rPr>
        <w:t xml:space="preserve"> technology, which itself is a growing field.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hristmas" TargetMode="External"/><Relationship Id="rId22" Type="http://schemas.openxmlformats.org/officeDocument/2006/relationships/hyperlink" Target="https://en.wikipedia.org/wiki/S._Truett_Cathy" TargetMode="External"/><Relationship Id="rId21" Type="http://schemas.openxmlformats.org/officeDocument/2006/relationships/hyperlink" Target="https://en.wikipedia.org/wiki/Chick-fil-A#Dwarf_House" TargetMode="External"/><Relationship Id="rId24" Type="http://schemas.openxmlformats.org/officeDocument/2006/relationships/hyperlink" Target="https://en.wikipedia.org/wiki/Computer_program" TargetMode="External"/><Relationship Id="rId23" Type="http://schemas.openxmlformats.org/officeDocument/2006/relationships/hyperlink" Target="https://en.wikipedia.org/wiki/Greenbriar_Mal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PT_boats" TargetMode="External"/><Relationship Id="rId26" Type="http://schemas.openxmlformats.org/officeDocument/2006/relationships/hyperlink" Target="https://en.wiktionary.org/wiki/Extraction" TargetMode="External"/><Relationship Id="rId25" Type="http://schemas.openxmlformats.org/officeDocument/2006/relationships/hyperlink" Target="https://en.wikipedia.org/wiki/Abstract_(summary)" TargetMode="External"/><Relationship Id="rId28" Type="http://schemas.openxmlformats.org/officeDocument/2006/relationships/hyperlink" Target="https://en.wikipedia.org/wiki/Source_document" TargetMode="External"/><Relationship Id="rId27" Type="http://schemas.openxmlformats.org/officeDocument/2006/relationships/hyperlink" Target="https://en.wikipedia.org/wiki/Abstract_(summary)" TargetMode="External"/><Relationship Id="rId5" Type="http://schemas.openxmlformats.org/officeDocument/2006/relationships/hyperlink" Target="https://en.wikipedia.org/wiki/Allies_of_World_War_II" TargetMode="External"/><Relationship Id="rId6" Type="http://schemas.openxmlformats.org/officeDocument/2006/relationships/hyperlink" Target="https://en.wikipedia.org/wiki/Empire_of_Japan" TargetMode="External"/><Relationship Id="rId29" Type="http://schemas.openxmlformats.org/officeDocument/2006/relationships/hyperlink" Target="https://en.wikipedia.org/wiki/Natural_language_generation" TargetMode="External"/><Relationship Id="rId7" Type="http://schemas.openxmlformats.org/officeDocument/2006/relationships/hyperlink" Target="https://en.wikipedia.org/wiki/New_Britain_Campaign" TargetMode="External"/><Relationship Id="rId8" Type="http://schemas.openxmlformats.org/officeDocument/2006/relationships/hyperlink" Target="https://en.wikipedia.org/wiki/World_War_II" TargetMode="External"/><Relationship Id="rId11" Type="http://schemas.openxmlformats.org/officeDocument/2006/relationships/hyperlink" Target="https://en.wikipedia.org/wiki/South_Pacific_Area" TargetMode="External"/><Relationship Id="rId10" Type="http://schemas.openxmlformats.org/officeDocument/2006/relationships/hyperlink" Target="https://en.wikipedia.org/wiki/Joint_Chiefs_of_Staff" TargetMode="External"/><Relationship Id="rId13" Type="http://schemas.openxmlformats.org/officeDocument/2006/relationships/hyperlink" Target="https://en.wikipedia.org/wiki/Rabaul" TargetMode="External"/><Relationship Id="rId12" Type="http://schemas.openxmlformats.org/officeDocument/2006/relationships/hyperlink" Target="https://en.wikipedia.org/wiki/South_West_Pacific_theatre_of_World_War_II" TargetMode="External"/><Relationship Id="rId15" Type="http://schemas.openxmlformats.org/officeDocument/2006/relationships/hyperlink" Target="https://en.wikipedia.org/wiki/Atlanta" TargetMode="External"/><Relationship Id="rId14" Type="http://schemas.openxmlformats.org/officeDocument/2006/relationships/hyperlink" Target="https://en.wikipedia.org/wiki/New_Britain" TargetMode="External"/><Relationship Id="rId17" Type="http://schemas.openxmlformats.org/officeDocument/2006/relationships/hyperlink" Target="https://en.wikipedia.org/wiki/Chicken_sandwich" TargetMode="External"/><Relationship Id="rId16" Type="http://schemas.openxmlformats.org/officeDocument/2006/relationships/hyperlink" Target="https://en.wikipedia.org/wiki/College_Park,_Georgia" TargetMode="External"/><Relationship Id="rId19" Type="http://schemas.openxmlformats.org/officeDocument/2006/relationships/hyperlink" Target="https://en.wikipedia.org/wiki/Thanksgiving" TargetMode="External"/><Relationship Id="rId18" Type="http://schemas.openxmlformats.org/officeDocument/2006/relationships/hyperlink" Target="https://en.wikipedia.org/wiki/Southern_Baptist_Convention" TargetMode="External"/></Relationships>
</file>