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05B9" w14:textId="01DAF4B1" w:rsidR="00CA0658" w:rsidRDefault="00C11970">
      <w:r w:rsidRPr="00C11970">
        <w:rPr>
          <w:b/>
          <w:bCs/>
        </w:rPr>
        <w:t>Subject</w:t>
      </w:r>
      <w:r w:rsidR="003F70B1">
        <w:rPr>
          <w:b/>
          <w:bCs/>
        </w:rPr>
        <w:t xml:space="preserve"> Line</w:t>
      </w:r>
      <w:r w:rsidRPr="00C11970">
        <w:rPr>
          <w:b/>
          <w:bCs/>
        </w:rPr>
        <w:t>:</w:t>
      </w:r>
      <w:r>
        <w:t xml:space="preserve"> Cheap Flight Day</w:t>
      </w:r>
      <w:r w:rsidR="003F70B1">
        <w:t xml:space="preserve"> is 08/23</w:t>
      </w:r>
    </w:p>
    <w:p w14:paraId="4D2DE0E1" w14:textId="18A5E455" w:rsidR="003F70B1" w:rsidRDefault="003F70B1">
      <w:r w:rsidRPr="003F70B1">
        <w:rPr>
          <w:b/>
          <w:bCs/>
        </w:rPr>
        <w:t>Pre-header</w:t>
      </w:r>
      <w:r>
        <w:t>: Don’t miss out!</w:t>
      </w:r>
    </w:p>
    <w:p w14:paraId="7F3D06CD" w14:textId="585D4F2E" w:rsidR="003F70B1" w:rsidRPr="003F70B1" w:rsidRDefault="003F70B1" w:rsidP="003F70B1">
      <w:pPr>
        <w:jc w:val="center"/>
        <w:rPr>
          <w:b/>
          <w:bCs/>
        </w:rPr>
      </w:pPr>
      <w:r w:rsidRPr="003F70B1">
        <w:rPr>
          <w:b/>
          <w:bCs/>
        </w:rPr>
        <w:t>Take Advantage of National Cheap Flight Day</w:t>
      </w:r>
    </w:p>
    <w:p w14:paraId="77E1221A" w14:textId="3F85AA29" w:rsidR="00632014" w:rsidRDefault="002D4D23" w:rsidP="00632014">
      <w:r>
        <w:t xml:space="preserve">August 23 is </w:t>
      </w:r>
      <w:r w:rsidR="003F70B1">
        <w:t xml:space="preserve">National </w:t>
      </w:r>
      <w:r>
        <w:t>Cheap Flight Day</w:t>
      </w:r>
      <w:r w:rsidR="003F70B1">
        <w:t>,</w:t>
      </w:r>
      <w:r>
        <w:t xml:space="preserve"> which is a time</w:t>
      </w:r>
      <w:r w:rsidR="00632014">
        <w:t xml:space="preserve"> when airlines historically drop their prices following the end of the peak summer travel season. In other words, this day is the perfect opportunity to score flight details and check some destinations off your travel bucket list</w:t>
      </w:r>
      <w:r w:rsidR="007901D0">
        <w:t xml:space="preserve"> like </w:t>
      </w:r>
      <w:hyperlink r:id="rId6" w:history="1">
        <w:r w:rsidR="007901D0" w:rsidRPr="00282C00">
          <w:rPr>
            <w:rStyle w:val="Hyperlink"/>
          </w:rPr>
          <w:t>Thailand</w:t>
        </w:r>
      </w:hyperlink>
      <w:r w:rsidR="007901D0">
        <w:t xml:space="preserve">, </w:t>
      </w:r>
      <w:hyperlink r:id="rId7" w:history="1">
        <w:r w:rsidR="00282C00" w:rsidRPr="00282C00">
          <w:rPr>
            <w:rStyle w:val="Hyperlink"/>
          </w:rPr>
          <w:t>Japan</w:t>
        </w:r>
      </w:hyperlink>
      <w:r w:rsidR="007901D0">
        <w:t xml:space="preserve">, </w:t>
      </w:r>
      <w:hyperlink r:id="rId8" w:history="1">
        <w:r w:rsidR="00282C00" w:rsidRPr="00282C00">
          <w:rPr>
            <w:rStyle w:val="Hyperlink"/>
          </w:rPr>
          <w:t>Australia</w:t>
        </w:r>
      </w:hyperlink>
      <w:r w:rsidR="00282C00">
        <w:t xml:space="preserve"> or </w:t>
      </w:r>
      <w:hyperlink r:id="rId9" w:history="1">
        <w:r w:rsidR="00282C00" w:rsidRPr="00282C00">
          <w:rPr>
            <w:rStyle w:val="Hyperlink"/>
          </w:rPr>
          <w:t>Vietnam</w:t>
        </w:r>
      </w:hyperlink>
      <w:r w:rsidR="00282C00">
        <w:t xml:space="preserve">. </w:t>
      </w:r>
    </w:p>
    <w:p w14:paraId="1F8CCEAA" w14:textId="313DA332" w:rsidR="00632014" w:rsidRDefault="00D157CD">
      <w:r>
        <w:t xml:space="preserve">After you </w:t>
      </w:r>
      <w:r w:rsidR="003F70B1">
        <w:t>book</w:t>
      </w:r>
      <w:r>
        <w:t xml:space="preserve"> great deals on flights, </w:t>
      </w:r>
      <w:hyperlink r:id="rId10" w:history="1">
        <w:r w:rsidRPr="00BD738E">
          <w:rPr>
            <w:rStyle w:val="Hyperlink"/>
          </w:rPr>
          <w:t>don’t forget a travel insurance plan</w:t>
        </w:r>
      </w:hyperlink>
      <w:r>
        <w:t xml:space="preserve">. Travel Guard can help protect your trip investment and provide valuable assistance, navigating anything from </w:t>
      </w:r>
      <w:hyperlink r:id="rId11" w:history="1">
        <w:r w:rsidRPr="00BD738E">
          <w:rPr>
            <w:rStyle w:val="Hyperlink"/>
          </w:rPr>
          <w:t>trip delays</w:t>
        </w:r>
      </w:hyperlink>
      <w:r>
        <w:t xml:space="preserve"> and </w:t>
      </w:r>
      <w:hyperlink r:id="rId12" w:history="1">
        <w:r w:rsidRPr="00BD738E">
          <w:rPr>
            <w:rStyle w:val="Hyperlink"/>
          </w:rPr>
          <w:t>cancellations</w:t>
        </w:r>
      </w:hyperlink>
      <w:r w:rsidR="003F70B1">
        <w:t>,</w:t>
      </w:r>
      <w:r>
        <w:t xml:space="preserve"> to </w:t>
      </w:r>
      <w:hyperlink r:id="rId13" w:history="1">
        <w:r w:rsidRPr="00BD738E">
          <w:rPr>
            <w:rStyle w:val="Hyperlink"/>
          </w:rPr>
          <w:t>lost bags</w:t>
        </w:r>
      </w:hyperlink>
      <w:r>
        <w:t xml:space="preserve"> and </w:t>
      </w:r>
      <w:hyperlink r:id="rId14" w:history="1">
        <w:r w:rsidRPr="00BD738E">
          <w:rPr>
            <w:rStyle w:val="Hyperlink"/>
          </w:rPr>
          <w:t>medical emergencies</w:t>
        </w:r>
      </w:hyperlink>
      <w:r>
        <w:t>.</w:t>
      </w:r>
    </w:p>
    <w:sectPr w:rsidR="006320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15C7" w14:textId="77777777" w:rsidR="00C94B30" w:rsidRDefault="00C94B30" w:rsidP="002D4D23">
      <w:pPr>
        <w:spacing w:after="0" w:line="240" w:lineRule="auto"/>
      </w:pPr>
      <w:r>
        <w:separator/>
      </w:r>
    </w:p>
  </w:endnote>
  <w:endnote w:type="continuationSeparator" w:id="0">
    <w:p w14:paraId="24FBE103" w14:textId="77777777" w:rsidR="00C94B30" w:rsidRDefault="00C94B30" w:rsidP="002D4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34FD" w14:textId="77777777" w:rsidR="00C94B30" w:rsidRDefault="00C94B30" w:rsidP="002D4D23">
      <w:pPr>
        <w:spacing w:after="0" w:line="240" w:lineRule="auto"/>
      </w:pPr>
      <w:r>
        <w:separator/>
      </w:r>
    </w:p>
  </w:footnote>
  <w:footnote w:type="continuationSeparator" w:id="0">
    <w:p w14:paraId="7E3DB34E" w14:textId="77777777" w:rsidR="00C94B30" w:rsidRDefault="00C94B30" w:rsidP="002D4D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70"/>
    <w:rsid w:val="00282C00"/>
    <w:rsid w:val="002D4D23"/>
    <w:rsid w:val="003F70B1"/>
    <w:rsid w:val="004D0E70"/>
    <w:rsid w:val="00542860"/>
    <w:rsid w:val="00632014"/>
    <w:rsid w:val="00704967"/>
    <w:rsid w:val="007619D0"/>
    <w:rsid w:val="007901D0"/>
    <w:rsid w:val="007A2925"/>
    <w:rsid w:val="009E4878"/>
    <w:rsid w:val="00B811DE"/>
    <w:rsid w:val="00B97D3F"/>
    <w:rsid w:val="00BD738E"/>
    <w:rsid w:val="00C11970"/>
    <w:rsid w:val="00C408FF"/>
    <w:rsid w:val="00C94B30"/>
    <w:rsid w:val="00CA0658"/>
    <w:rsid w:val="00D157CD"/>
    <w:rsid w:val="00E1489C"/>
    <w:rsid w:val="00E83C05"/>
    <w:rsid w:val="00EC0459"/>
    <w:rsid w:val="00F3415B"/>
    <w:rsid w:val="00F53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76B6"/>
  <w15:chartTrackingRefBased/>
  <w15:docId w15:val="{123D0BF2-1810-49E7-A2C3-8B02337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970"/>
    <w:rPr>
      <w:rFonts w:eastAsiaTheme="majorEastAsia" w:cstheme="majorBidi"/>
      <w:color w:val="272727" w:themeColor="text1" w:themeTint="D8"/>
    </w:rPr>
  </w:style>
  <w:style w:type="paragraph" w:styleId="Title">
    <w:name w:val="Title"/>
    <w:basedOn w:val="Normal"/>
    <w:next w:val="Normal"/>
    <w:link w:val="TitleChar"/>
    <w:uiPriority w:val="10"/>
    <w:qFormat/>
    <w:rsid w:val="00C11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970"/>
    <w:pPr>
      <w:spacing w:before="160"/>
      <w:jc w:val="center"/>
    </w:pPr>
    <w:rPr>
      <w:i/>
      <w:iCs/>
      <w:color w:val="404040" w:themeColor="text1" w:themeTint="BF"/>
    </w:rPr>
  </w:style>
  <w:style w:type="character" w:customStyle="1" w:styleId="QuoteChar">
    <w:name w:val="Quote Char"/>
    <w:basedOn w:val="DefaultParagraphFont"/>
    <w:link w:val="Quote"/>
    <w:uiPriority w:val="29"/>
    <w:rsid w:val="00C11970"/>
    <w:rPr>
      <w:i/>
      <w:iCs/>
      <w:color w:val="404040" w:themeColor="text1" w:themeTint="BF"/>
    </w:rPr>
  </w:style>
  <w:style w:type="paragraph" w:styleId="ListParagraph">
    <w:name w:val="List Paragraph"/>
    <w:basedOn w:val="Normal"/>
    <w:uiPriority w:val="34"/>
    <w:qFormat/>
    <w:rsid w:val="00C11970"/>
    <w:pPr>
      <w:ind w:left="720"/>
      <w:contextualSpacing/>
    </w:pPr>
  </w:style>
  <w:style w:type="character" w:styleId="IntenseEmphasis">
    <w:name w:val="Intense Emphasis"/>
    <w:basedOn w:val="DefaultParagraphFont"/>
    <w:uiPriority w:val="21"/>
    <w:qFormat/>
    <w:rsid w:val="00C11970"/>
    <w:rPr>
      <w:i/>
      <w:iCs/>
      <w:color w:val="0F4761" w:themeColor="accent1" w:themeShade="BF"/>
    </w:rPr>
  </w:style>
  <w:style w:type="paragraph" w:styleId="IntenseQuote">
    <w:name w:val="Intense Quote"/>
    <w:basedOn w:val="Normal"/>
    <w:next w:val="Normal"/>
    <w:link w:val="IntenseQuoteChar"/>
    <w:uiPriority w:val="30"/>
    <w:qFormat/>
    <w:rsid w:val="00C11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970"/>
    <w:rPr>
      <w:i/>
      <w:iCs/>
      <w:color w:val="0F4761" w:themeColor="accent1" w:themeShade="BF"/>
    </w:rPr>
  </w:style>
  <w:style w:type="character" w:styleId="IntenseReference">
    <w:name w:val="Intense Reference"/>
    <w:basedOn w:val="DefaultParagraphFont"/>
    <w:uiPriority w:val="32"/>
    <w:qFormat/>
    <w:rsid w:val="00C11970"/>
    <w:rPr>
      <w:b/>
      <w:bCs/>
      <w:smallCaps/>
      <w:color w:val="0F4761" w:themeColor="accent1" w:themeShade="BF"/>
      <w:spacing w:val="5"/>
    </w:rPr>
  </w:style>
  <w:style w:type="paragraph" w:styleId="Header">
    <w:name w:val="header"/>
    <w:basedOn w:val="Normal"/>
    <w:link w:val="HeaderChar"/>
    <w:uiPriority w:val="99"/>
    <w:unhideWhenUsed/>
    <w:rsid w:val="002D4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D23"/>
  </w:style>
  <w:style w:type="paragraph" w:styleId="Footer">
    <w:name w:val="footer"/>
    <w:basedOn w:val="Normal"/>
    <w:link w:val="FooterChar"/>
    <w:uiPriority w:val="99"/>
    <w:unhideWhenUsed/>
    <w:rsid w:val="002D4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D23"/>
  </w:style>
  <w:style w:type="character" w:styleId="Hyperlink">
    <w:name w:val="Hyperlink"/>
    <w:basedOn w:val="DefaultParagraphFont"/>
    <w:uiPriority w:val="99"/>
    <w:unhideWhenUsed/>
    <w:rsid w:val="00282C00"/>
    <w:rPr>
      <w:color w:val="467886" w:themeColor="hyperlink"/>
      <w:u w:val="single"/>
    </w:rPr>
  </w:style>
  <w:style w:type="character" w:styleId="UnresolvedMention">
    <w:name w:val="Unresolved Mention"/>
    <w:basedOn w:val="DefaultParagraphFont"/>
    <w:uiPriority w:val="99"/>
    <w:semiHidden/>
    <w:unhideWhenUsed/>
    <w:rsid w:val="00282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guard.com/travel-resources/destinations/australia/australia" TargetMode="External"/><Relationship Id="rId13" Type="http://schemas.openxmlformats.org/officeDocument/2006/relationships/hyperlink" Target="https://www.travelguard.com/travel-insurance/benefits/baggage-insurance" TargetMode="External"/><Relationship Id="rId3" Type="http://schemas.openxmlformats.org/officeDocument/2006/relationships/webSettings" Target="webSettings.xml"/><Relationship Id="rId7" Type="http://schemas.openxmlformats.org/officeDocument/2006/relationships/hyperlink" Target="https://www.travelguard.com/travel-resources/destinations/asia-and-middle-east/japan" TargetMode="External"/><Relationship Id="rId12" Type="http://schemas.openxmlformats.org/officeDocument/2006/relationships/hyperlink" Target="https://www.travelguard.com/travel-insurance/benefits/trip-cancellation-insuranc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travelguard.com/travel-resources/destinations/asia-and-middle-east/thailand" TargetMode="External"/><Relationship Id="rId11" Type="http://schemas.openxmlformats.org/officeDocument/2006/relationships/hyperlink" Target="https://www.travelguard.com/travel-insurance/benefits/trip-delay-missed-connection"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travelguard.com/travel-insurance/plans" TargetMode="External"/><Relationship Id="rId4" Type="http://schemas.openxmlformats.org/officeDocument/2006/relationships/footnotes" Target="footnotes.xml"/><Relationship Id="rId9" Type="http://schemas.openxmlformats.org/officeDocument/2006/relationships/hyperlink" Target="https://www.travelguard.com/travel-resources/destinations/asia-and-middle-east/vietnam" TargetMode="External"/><Relationship Id="rId14" Type="http://schemas.openxmlformats.org/officeDocument/2006/relationships/hyperlink" Target="https://www.travelguard.com/travel-insurance/benefits/travel-health-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Warakomski, Gabrielle</dc:creator>
  <cp:keywords/>
  <dc:description/>
  <cp:lastModifiedBy>Meinholdt, Hannah</cp:lastModifiedBy>
  <cp:revision>4</cp:revision>
  <dcterms:created xsi:type="dcterms:W3CDTF">2025-12-19T17:41:00Z</dcterms:created>
  <dcterms:modified xsi:type="dcterms:W3CDTF">2026-03-04T18:11:00Z</dcterms:modified>
</cp:coreProperties>
</file>