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2ADD0" w14:textId="753D7344" w:rsidR="00E504F0" w:rsidRPr="00E504F0" w:rsidRDefault="00E504F0" w:rsidP="00E504F0">
      <w:pPr>
        <w:rPr>
          <w:b/>
          <w:bCs/>
          <w:sz w:val="36"/>
          <w:szCs w:val="36"/>
        </w:rPr>
      </w:pPr>
      <w:r w:rsidRPr="00E504F0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752" behindDoc="1" locked="0" layoutInCell="1" allowOverlap="1" wp14:anchorId="589E08DA" wp14:editId="05DAFE7F">
            <wp:simplePos x="0" y="0"/>
            <wp:positionH relativeFrom="column">
              <wp:posOffset>3582035</wp:posOffset>
            </wp:positionH>
            <wp:positionV relativeFrom="paragraph">
              <wp:posOffset>187325</wp:posOffset>
            </wp:positionV>
            <wp:extent cx="2124710" cy="727075"/>
            <wp:effectExtent l="0" t="0" r="0" b="0"/>
            <wp:wrapTight wrapText="bothSides">
              <wp:wrapPolygon edited="0">
                <wp:start x="0" y="0"/>
                <wp:lineTo x="0" y="20940"/>
                <wp:lineTo x="21497" y="20940"/>
                <wp:lineTo x="21497" y="0"/>
                <wp:lineTo x="0" y="0"/>
              </wp:wrapPolygon>
            </wp:wrapTight>
            <wp:docPr id="189545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5582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71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504F0">
        <w:rPr>
          <w:b/>
          <w:bCs/>
          <w:sz w:val="36"/>
          <w:szCs w:val="36"/>
        </w:rPr>
        <w:t>Electric Vehicles - China</w:t>
      </w:r>
    </w:p>
    <w:p w14:paraId="174A8FE9" w14:textId="77777777" w:rsidR="00E504F0" w:rsidRPr="00E504F0" w:rsidRDefault="00E504F0" w:rsidP="00E504F0">
      <w:pPr>
        <w:numPr>
          <w:ilvl w:val="0"/>
          <w:numId w:val="1"/>
        </w:numPr>
        <w:rPr>
          <w:sz w:val="26"/>
          <w:szCs w:val="26"/>
        </w:rPr>
      </w:pPr>
      <w:r w:rsidRPr="00E504F0">
        <w:rPr>
          <w:sz w:val="26"/>
          <w:szCs w:val="26"/>
        </w:rPr>
        <w:t>In 2026, the projected revenue in China's Electric Vehicles market is expected to reach a staggering US$533.4bn.</w:t>
      </w:r>
    </w:p>
    <w:p w14:paraId="227FAB1F" w14:textId="77777777" w:rsidR="00E504F0" w:rsidRPr="00E504F0" w:rsidRDefault="00E504F0" w:rsidP="00E504F0">
      <w:pPr>
        <w:numPr>
          <w:ilvl w:val="0"/>
          <w:numId w:val="1"/>
        </w:numPr>
        <w:rPr>
          <w:sz w:val="26"/>
          <w:szCs w:val="26"/>
        </w:rPr>
      </w:pPr>
      <w:r w:rsidRPr="00E504F0">
        <w:rPr>
          <w:sz w:val="26"/>
          <w:szCs w:val="26"/>
        </w:rPr>
        <w:t>This forecast indicates a promising future for the industry.</w:t>
      </w:r>
    </w:p>
    <w:p w14:paraId="16D4970F" w14:textId="77777777" w:rsidR="00E504F0" w:rsidRPr="00E504F0" w:rsidRDefault="00E504F0" w:rsidP="00E504F0">
      <w:pPr>
        <w:numPr>
          <w:ilvl w:val="0"/>
          <w:numId w:val="1"/>
        </w:numPr>
        <w:rPr>
          <w:sz w:val="26"/>
          <w:szCs w:val="26"/>
        </w:rPr>
      </w:pPr>
      <w:r w:rsidRPr="00E504F0">
        <w:rPr>
          <w:sz w:val="26"/>
          <w:szCs w:val="26"/>
        </w:rPr>
        <w:t>Furthermore, it is anticipated that the market will experience a steady annual growth rate of -1.68% from 2026 to 2030, resulting in a projected market volume of US$498.4bn by the end of that period.</w:t>
      </w:r>
    </w:p>
    <w:p w14:paraId="74B3E945" w14:textId="77777777" w:rsidR="00E504F0" w:rsidRPr="00E504F0" w:rsidRDefault="00E504F0" w:rsidP="00E504F0">
      <w:pPr>
        <w:numPr>
          <w:ilvl w:val="0"/>
          <w:numId w:val="1"/>
        </w:numPr>
        <w:rPr>
          <w:sz w:val="26"/>
          <w:szCs w:val="26"/>
        </w:rPr>
      </w:pPr>
      <w:r w:rsidRPr="00E504F0">
        <w:rPr>
          <w:sz w:val="26"/>
          <w:szCs w:val="26"/>
        </w:rPr>
        <w:t>The increasing demand for Electric Vehicles market will contribute to this expansion.</w:t>
      </w:r>
    </w:p>
    <w:p w14:paraId="3508FF91" w14:textId="77777777" w:rsidR="00E504F0" w:rsidRPr="00E504F0" w:rsidRDefault="00E504F0" w:rsidP="00E504F0">
      <w:pPr>
        <w:numPr>
          <w:ilvl w:val="0"/>
          <w:numId w:val="1"/>
        </w:numPr>
        <w:rPr>
          <w:sz w:val="26"/>
          <w:szCs w:val="26"/>
        </w:rPr>
      </w:pPr>
      <w:r w:rsidRPr="00E504F0">
        <w:rPr>
          <w:sz w:val="26"/>
          <w:szCs w:val="26"/>
        </w:rPr>
        <w:t>Looking specifically at unit sales, it is estimated that the number of Electric Vehicles market sold China will reach a significant milestone of 17.46m vehicles units by 2030.</w:t>
      </w:r>
    </w:p>
    <w:p w14:paraId="35412F20" w14:textId="77777777" w:rsidR="00E504F0" w:rsidRPr="00E504F0" w:rsidRDefault="00E504F0" w:rsidP="00E504F0">
      <w:pPr>
        <w:numPr>
          <w:ilvl w:val="0"/>
          <w:numId w:val="1"/>
        </w:numPr>
        <w:rPr>
          <w:sz w:val="26"/>
          <w:szCs w:val="26"/>
        </w:rPr>
      </w:pPr>
      <w:r w:rsidRPr="00E504F0">
        <w:rPr>
          <w:sz w:val="26"/>
          <w:szCs w:val="26"/>
        </w:rPr>
        <w:t>This demonstrates the growing popularity and acceptance of Electric Vehicles market among consumers.</w:t>
      </w:r>
    </w:p>
    <w:p w14:paraId="20B9A31D" w14:textId="77777777" w:rsidR="00E504F0" w:rsidRPr="00E504F0" w:rsidRDefault="00E504F0" w:rsidP="00E504F0">
      <w:pPr>
        <w:numPr>
          <w:ilvl w:val="0"/>
          <w:numId w:val="1"/>
        </w:numPr>
        <w:rPr>
          <w:sz w:val="26"/>
          <w:szCs w:val="26"/>
        </w:rPr>
      </w:pPr>
      <w:r w:rsidRPr="00E504F0">
        <w:rPr>
          <w:sz w:val="26"/>
          <w:szCs w:val="26"/>
        </w:rPr>
        <w:t>Moreover, the volume weighted average price of Electric Vehicles market China is predicted to amount to 0.00 in 2026.</w:t>
      </w:r>
    </w:p>
    <w:p w14:paraId="0CB343C3" w14:textId="77777777" w:rsidR="00E504F0" w:rsidRPr="00E504F0" w:rsidRDefault="00E504F0" w:rsidP="00E504F0">
      <w:pPr>
        <w:numPr>
          <w:ilvl w:val="0"/>
          <w:numId w:val="1"/>
        </w:numPr>
        <w:rPr>
          <w:sz w:val="26"/>
          <w:szCs w:val="26"/>
        </w:rPr>
      </w:pPr>
      <w:r w:rsidRPr="00E504F0">
        <w:rPr>
          <w:sz w:val="26"/>
          <w:szCs w:val="26"/>
        </w:rPr>
        <w:t xml:space="preserve">This figure reflects the average price at which Electric Vehicles market </w:t>
      </w:r>
      <w:proofErr w:type="gramStart"/>
      <w:r w:rsidRPr="00E504F0">
        <w:rPr>
          <w:sz w:val="26"/>
          <w:szCs w:val="26"/>
        </w:rPr>
        <w:t>are</w:t>
      </w:r>
      <w:proofErr w:type="gramEnd"/>
      <w:r w:rsidRPr="00E504F0">
        <w:rPr>
          <w:sz w:val="26"/>
          <w:szCs w:val="26"/>
        </w:rPr>
        <w:t xml:space="preserve"> expected to be sold in the market.</w:t>
      </w:r>
    </w:p>
    <w:p w14:paraId="543B5A78" w14:textId="77777777" w:rsidR="00E504F0" w:rsidRPr="00E504F0" w:rsidRDefault="00E504F0" w:rsidP="00E504F0">
      <w:pPr>
        <w:numPr>
          <w:ilvl w:val="0"/>
          <w:numId w:val="1"/>
        </w:numPr>
        <w:rPr>
          <w:sz w:val="26"/>
          <w:szCs w:val="26"/>
        </w:rPr>
      </w:pPr>
      <w:r w:rsidRPr="00E504F0">
        <w:rPr>
          <w:sz w:val="26"/>
          <w:szCs w:val="26"/>
        </w:rPr>
        <w:t>It is worth noting that, on an international scale, China is projected to generate the highest revenue in the Electric Vehicles market in 2026, with a staggering US$533.4bn.</w:t>
      </w:r>
    </w:p>
    <w:p w14:paraId="040A8424" w14:textId="77777777" w:rsidR="00E504F0" w:rsidRPr="00E504F0" w:rsidRDefault="00E504F0" w:rsidP="00E504F0">
      <w:pPr>
        <w:numPr>
          <w:ilvl w:val="0"/>
          <w:numId w:val="1"/>
        </w:numPr>
        <w:rPr>
          <w:sz w:val="26"/>
          <w:szCs w:val="26"/>
        </w:rPr>
      </w:pPr>
      <w:r w:rsidRPr="00E504F0">
        <w:rPr>
          <w:sz w:val="26"/>
          <w:szCs w:val="26"/>
        </w:rPr>
        <w:t>This highlights China's dominant position in the global Electric Vehicles market industry.</w:t>
      </w:r>
    </w:p>
    <w:p w14:paraId="227C04B0" w14:textId="77777777" w:rsidR="00E504F0" w:rsidRPr="00E504F0" w:rsidRDefault="00E504F0" w:rsidP="00E504F0">
      <w:pPr>
        <w:numPr>
          <w:ilvl w:val="0"/>
          <w:numId w:val="1"/>
        </w:numPr>
        <w:rPr>
          <w:sz w:val="26"/>
          <w:szCs w:val="26"/>
        </w:rPr>
      </w:pPr>
      <w:r w:rsidRPr="00E504F0">
        <w:rPr>
          <w:sz w:val="26"/>
          <w:szCs w:val="26"/>
        </w:rPr>
        <w:t>China's electric vehicle market is booming, with government subsidies and a strong infrastructure driving rapid adoption.</w:t>
      </w:r>
    </w:p>
    <w:p w14:paraId="2A11C73E" w14:textId="3703F407" w:rsidR="00E504F0" w:rsidRDefault="00E504F0" w:rsidP="00E504F0">
      <w:hyperlink r:id="rId6" w:history="1">
        <w:r w:rsidRPr="00490FEC">
          <w:rPr>
            <w:rStyle w:val="Hyperlink"/>
          </w:rPr>
          <w:t>https://www.statista.com/outlook/mmo/electric-vehicles/china?srsltid=AfmBOoqdUdqwCPI2Ru2HcxltiT0FHWQP0QiREwH_FFb695pGcZnVkYu8</w:t>
        </w:r>
      </w:hyperlink>
    </w:p>
    <w:p w14:paraId="47805053" w14:textId="77777777" w:rsidR="00E504F0" w:rsidRPr="00E504F0" w:rsidRDefault="00E504F0" w:rsidP="00E504F0"/>
    <w:p w14:paraId="27BD6564" w14:textId="69FAEDBC" w:rsidR="00E504F0" w:rsidRDefault="00E504F0">
      <w:r>
        <w:br w:type="page"/>
      </w:r>
    </w:p>
    <w:p w14:paraId="5C1099E8" w14:textId="77777777" w:rsidR="00E504F0" w:rsidRPr="008B1E98" w:rsidRDefault="00E504F0" w:rsidP="00E504F0">
      <w:r w:rsidRPr="008B1E98">
        <w:rPr>
          <w:b/>
          <w:bCs/>
          <w:sz w:val="28"/>
          <w:szCs w:val="28"/>
        </w:rPr>
        <w:lastRenderedPageBreak/>
        <w:t>Using the data provided, identify the most relevant PESTLE factors influencing China’s economic activity. Which elements are dominant, and which are negligible? Justify your answer with evidence.</w:t>
      </w:r>
    </w:p>
    <w:tbl>
      <w:tblPr>
        <w:tblStyle w:val="TableGrid"/>
        <w:tblpPr w:leftFromText="180" w:rightFromText="180" w:vertAnchor="text" w:horzAnchor="margin" w:tblpXSpec="center" w:tblpY="39"/>
        <w:tblW w:w="9067" w:type="dxa"/>
        <w:tblLook w:val="04A0" w:firstRow="1" w:lastRow="0" w:firstColumn="1" w:lastColumn="0" w:noHBand="0" w:noVBand="1"/>
      </w:tblPr>
      <w:tblGrid>
        <w:gridCol w:w="1517"/>
        <w:gridCol w:w="7550"/>
      </w:tblGrid>
      <w:tr w:rsidR="00E504F0" w14:paraId="7F498AF6" w14:textId="77777777" w:rsidTr="00D7326B">
        <w:trPr>
          <w:trHeight w:val="1469"/>
        </w:trPr>
        <w:tc>
          <w:tcPr>
            <w:tcW w:w="1517" w:type="dxa"/>
          </w:tcPr>
          <w:p w14:paraId="03ED52D2" w14:textId="77777777" w:rsidR="00E504F0" w:rsidRDefault="00E504F0" w:rsidP="00D7326B">
            <w:r w:rsidRPr="00B055E1">
              <w:rPr>
                <w:b/>
                <w:bCs/>
              </w:rPr>
              <w:t>P</w:t>
            </w:r>
            <w:r>
              <w:t>olitical</w:t>
            </w:r>
          </w:p>
        </w:tc>
        <w:tc>
          <w:tcPr>
            <w:tcW w:w="7550" w:type="dxa"/>
          </w:tcPr>
          <w:p w14:paraId="428EE73B" w14:textId="77777777" w:rsidR="00E504F0" w:rsidRDefault="00E504F0" w:rsidP="00D7326B"/>
        </w:tc>
      </w:tr>
      <w:tr w:rsidR="00E504F0" w14:paraId="708C79FF" w14:textId="77777777" w:rsidTr="00D7326B">
        <w:trPr>
          <w:trHeight w:val="1409"/>
        </w:trPr>
        <w:tc>
          <w:tcPr>
            <w:tcW w:w="1517" w:type="dxa"/>
          </w:tcPr>
          <w:p w14:paraId="4364F8FA" w14:textId="77777777" w:rsidR="00E504F0" w:rsidRDefault="00E504F0" w:rsidP="00D7326B">
            <w:r w:rsidRPr="00B055E1">
              <w:rPr>
                <w:b/>
                <w:bCs/>
              </w:rPr>
              <w:t>E</w:t>
            </w:r>
            <w:r>
              <w:t>conomic</w:t>
            </w:r>
          </w:p>
        </w:tc>
        <w:tc>
          <w:tcPr>
            <w:tcW w:w="7550" w:type="dxa"/>
          </w:tcPr>
          <w:p w14:paraId="13B0612B" w14:textId="77777777" w:rsidR="00E504F0" w:rsidRDefault="00E504F0" w:rsidP="00D7326B"/>
        </w:tc>
      </w:tr>
      <w:tr w:rsidR="00E504F0" w14:paraId="58447EA4" w14:textId="77777777" w:rsidTr="00D7326B">
        <w:trPr>
          <w:trHeight w:val="1469"/>
        </w:trPr>
        <w:tc>
          <w:tcPr>
            <w:tcW w:w="1517" w:type="dxa"/>
          </w:tcPr>
          <w:p w14:paraId="5831217F" w14:textId="77777777" w:rsidR="00E504F0" w:rsidRDefault="00E504F0" w:rsidP="00D7326B">
            <w:r w:rsidRPr="00B055E1">
              <w:rPr>
                <w:b/>
                <w:bCs/>
              </w:rPr>
              <w:t>S</w:t>
            </w:r>
            <w:r>
              <w:t>ocial</w:t>
            </w:r>
          </w:p>
        </w:tc>
        <w:tc>
          <w:tcPr>
            <w:tcW w:w="7550" w:type="dxa"/>
          </w:tcPr>
          <w:p w14:paraId="6FDEFAB2" w14:textId="77777777" w:rsidR="00E504F0" w:rsidRDefault="00E504F0" w:rsidP="00D7326B"/>
        </w:tc>
      </w:tr>
      <w:tr w:rsidR="00E504F0" w14:paraId="01B63555" w14:textId="77777777" w:rsidTr="00D7326B">
        <w:trPr>
          <w:trHeight w:val="1409"/>
        </w:trPr>
        <w:tc>
          <w:tcPr>
            <w:tcW w:w="1517" w:type="dxa"/>
          </w:tcPr>
          <w:p w14:paraId="56BB3CB5" w14:textId="77777777" w:rsidR="00E504F0" w:rsidRDefault="00E504F0" w:rsidP="00D7326B">
            <w:r w:rsidRPr="00B055E1">
              <w:rPr>
                <w:b/>
                <w:bCs/>
              </w:rPr>
              <w:t>T</w:t>
            </w:r>
            <w:r>
              <w:t>echnological</w:t>
            </w:r>
          </w:p>
        </w:tc>
        <w:tc>
          <w:tcPr>
            <w:tcW w:w="7550" w:type="dxa"/>
          </w:tcPr>
          <w:p w14:paraId="6814D181" w14:textId="77777777" w:rsidR="00E504F0" w:rsidRDefault="00E504F0" w:rsidP="00D7326B"/>
        </w:tc>
      </w:tr>
      <w:tr w:rsidR="00E504F0" w14:paraId="51AFA277" w14:textId="77777777" w:rsidTr="00D7326B">
        <w:trPr>
          <w:trHeight w:val="1469"/>
        </w:trPr>
        <w:tc>
          <w:tcPr>
            <w:tcW w:w="1517" w:type="dxa"/>
          </w:tcPr>
          <w:p w14:paraId="4628ADD5" w14:textId="77777777" w:rsidR="00E504F0" w:rsidRDefault="00E504F0" w:rsidP="00D7326B">
            <w:r w:rsidRPr="00B055E1">
              <w:rPr>
                <w:b/>
                <w:bCs/>
              </w:rPr>
              <w:t>L</w:t>
            </w:r>
            <w:r>
              <w:t>egal</w:t>
            </w:r>
          </w:p>
        </w:tc>
        <w:tc>
          <w:tcPr>
            <w:tcW w:w="7550" w:type="dxa"/>
          </w:tcPr>
          <w:p w14:paraId="21A1A7D0" w14:textId="77777777" w:rsidR="00E504F0" w:rsidRDefault="00E504F0" w:rsidP="00D7326B"/>
        </w:tc>
      </w:tr>
      <w:tr w:rsidR="00E504F0" w14:paraId="03DEDFE7" w14:textId="77777777" w:rsidTr="00D7326B">
        <w:trPr>
          <w:trHeight w:val="1409"/>
        </w:trPr>
        <w:tc>
          <w:tcPr>
            <w:tcW w:w="1517" w:type="dxa"/>
          </w:tcPr>
          <w:p w14:paraId="59F88925" w14:textId="77777777" w:rsidR="00E504F0" w:rsidRDefault="00E504F0" w:rsidP="00D7326B">
            <w:r w:rsidRPr="00B055E1">
              <w:rPr>
                <w:b/>
                <w:bCs/>
              </w:rPr>
              <w:t>E</w:t>
            </w:r>
            <w:r>
              <w:t>nvironmental</w:t>
            </w:r>
          </w:p>
        </w:tc>
        <w:tc>
          <w:tcPr>
            <w:tcW w:w="7550" w:type="dxa"/>
          </w:tcPr>
          <w:p w14:paraId="2EB22915" w14:textId="77777777" w:rsidR="00E504F0" w:rsidRDefault="00E504F0" w:rsidP="00D7326B"/>
        </w:tc>
      </w:tr>
    </w:tbl>
    <w:p w14:paraId="5A7F2DE5" w14:textId="77777777" w:rsidR="00EA3C95" w:rsidRDefault="00EA3C95"/>
    <w:sectPr w:rsidR="00EA3C95" w:rsidSect="00D71B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C207E"/>
    <w:multiLevelType w:val="multilevel"/>
    <w:tmpl w:val="7514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D41FF"/>
    <w:multiLevelType w:val="multilevel"/>
    <w:tmpl w:val="1894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DC065F"/>
    <w:multiLevelType w:val="multilevel"/>
    <w:tmpl w:val="148C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B31E8"/>
    <w:multiLevelType w:val="multilevel"/>
    <w:tmpl w:val="8ECC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F3138"/>
    <w:multiLevelType w:val="multilevel"/>
    <w:tmpl w:val="01F2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3666B1"/>
    <w:multiLevelType w:val="multilevel"/>
    <w:tmpl w:val="A87C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2C3852"/>
    <w:multiLevelType w:val="multilevel"/>
    <w:tmpl w:val="9BDC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455424">
    <w:abstractNumId w:val="1"/>
  </w:num>
  <w:num w:numId="2" w16cid:durableId="891891905">
    <w:abstractNumId w:val="5"/>
  </w:num>
  <w:num w:numId="3" w16cid:durableId="1696073536">
    <w:abstractNumId w:val="2"/>
  </w:num>
  <w:num w:numId="4" w16cid:durableId="713311286">
    <w:abstractNumId w:val="4"/>
  </w:num>
  <w:num w:numId="5" w16cid:durableId="699208385">
    <w:abstractNumId w:val="0"/>
  </w:num>
  <w:num w:numId="6" w16cid:durableId="210849045">
    <w:abstractNumId w:val="3"/>
  </w:num>
  <w:num w:numId="7" w16cid:durableId="4201515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4F0"/>
    <w:rsid w:val="00037154"/>
    <w:rsid w:val="00121E4B"/>
    <w:rsid w:val="0015246B"/>
    <w:rsid w:val="00172335"/>
    <w:rsid w:val="001F47B1"/>
    <w:rsid w:val="00203FAC"/>
    <w:rsid w:val="002226A6"/>
    <w:rsid w:val="002F0DCD"/>
    <w:rsid w:val="002F49C2"/>
    <w:rsid w:val="00321538"/>
    <w:rsid w:val="004A7A8D"/>
    <w:rsid w:val="004C2402"/>
    <w:rsid w:val="005771DA"/>
    <w:rsid w:val="006042BB"/>
    <w:rsid w:val="0066285B"/>
    <w:rsid w:val="006E6921"/>
    <w:rsid w:val="00704097"/>
    <w:rsid w:val="00727B4E"/>
    <w:rsid w:val="00732964"/>
    <w:rsid w:val="008117E7"/>
    <w:rsid w:val="008961D0"/>
    <w:rsid w:val="008D7FEB"/>
    <w:rsid w:val="00946755"/>
    <w:rsid w:val="00A129DD"/>
    <w:rsid w:val="00B20D74"/>
    <w:rsid w:val="00BB490A"/>
    <w:rsid w:val="00BB7CD6"/>
    <w:rsid w:val="00C96069"/>
    <w:rsid w:val="00D16D04"/>
    <w:rsid w:val="00D71BAE"/>
    <w:rsid w:val="00D74220"/>
    <w:rsid w:val="00E06D37"/>
    <w:rsid w:val="00E102CE"/>
    <w:rsid w:val="00E504F0"/>
    <w:rsid w:val="00EA3C95"/>
    <w:rsid w:val="00EC486A"/>
    <w:rsid w:val="00F0367C"/>
    <w:rsid w:val="00F86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04BAF"/>
  <w15:chartTrackingRefBased/>
  <w15:docId w15:val="{7C4F97D4-4DBB-4B9B-AE5E-99D995339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4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4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4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4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4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4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04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04F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5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tatista.com/outlook/mmo/electric-vehicles/china?srsltid=AfmBOoqdUdqwCPI2Ru2HcxltiT0FHWQP0QiREwH_FFb695pGcZnVkYu8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Parker</dc:creator>
  <cp:keywords/>
  <dc:description/>
  <cp:lastModifiedBy>David Parker</cp:lastModifiedBy>
  <cp:revision>3</cp:revision>
  <dcterms:created xsi:type="dcterms:W3CDTF">2026-03-22T10:21:00Z</dcterms:created>
  <dcterms:modified xsi:type="dcterms:W3CDTF">2026-03-22T10:22:00Z</dcterms:modified>
</cp:coreProperties>
</file>