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Fyrvokterens loggbok</w:t>
      </w:r>
    </w:p>
    <w:p>
      <w:pPr>
        <w:pStyle w:val="Normal"/>
        <w:rPr/>
      </w:pPr>
      <w:r>
        <w:rPr/>
        <w:t>Hver kveld i skumringen gikk fyrvokteren de hundre og tolv trinnene opp i tårnet, trakk opp urverket som dreide den store linsen, og skrev én eneste linje i loggboken. I løpet av førti år fylte loggboken elleve bind.</w:t>
      </w:r>
    </w:p>
    <w:p>
      <w:pPr>
        <w:pStyle w:val="Normal"/>
        <w:rPr/>
      </w:pPr>
      <w:r>
        <w:rPr/>
        <w:t>Historikere som senere gikk gjennom bøkene, oppdaget at de enkle notatene fortalte en rikere historie enn noen hadde ventet. Lange opphold mellom skipene markerte vintrene da den nordlige havnen frøs til, og plutselige klynger av seil viste når fisket kom tilbake til fjorden.</w:t>
      </w:r>
    </w:p>
    <w:p>
      <w:pPr>
        <w:pStyle w:val="Normal"/>
        <w:rPr/>
      </w:pPr>
      <w:r>
        <w:rPr/>
        <w:t>Også fyrvokterens håndskrift endret seg. De første årene var bokstavene små og nøyaktige; senere ble de større og skjevere, særlig i månedene da stormene veltet gjerdet ved kjøkkenhagen. Én side, fra en novemberkveld med underkjølt regn, inneholder bare ordene: lyset brant, ingen skip, sjøen stille.</w:t>
      </w:r>
    </w:p>
    <w:p>
      <w:pPr>
        <w:pStyle w:val="Normal"/>
        <w:bidi w:val="0"/>
        <w:spacing w:before="0" w:after="142"/>
        <w:rPr/>
      </w:pPr>
      <w:r>
        <w:rPr/>
        <w:t>Loggboken ligger i dag på museet i Bergen, der besøkende kan bla i en kopi og selv prøve å tyde de blekede linjene.</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