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प्रकाशस्तंभ रक्षक की बही</w:t>
      </w:r>
    </w:p>
    <w:p>
      <w:pPr>
        <w:pStyle w:val="Normal"/>
        <w:rPr/>
      </w:pPr>
      <w:r>
        <w:rPr/>
        <w:t>हर शाम सूर्यास्त के समय रक्षक मीनार की एक सौ बारह सीढ़ियाँ चढ़ता</w:t>
      </w:r>
      <w:r>
        <w:rPr/>
        <w:t xml:space="preserve">, </w:t>
      </w:r>
      <w:r>
        <w:rPr/>
        <w:t>बड़े लेंस को घुमाने वाली घड़ी में चाबी भरता और बही में एक पंक्ति लिखता था। चालीस वर्षों में बही के ग्यारह खंड भर गए।</w:t>
      </w:r>
    </w:p>
    <w:p>
      <w:pPr>
        <w:pStyle w:val="Normal"/>
        <w:bidi w:val="0"/>
        <w:spacing w:before="0" w:after="142"/>
        <w:rPr/>
      </w:pPr>
      <w:r>
        <w:rPr/>
        <w:t>बाद में इन बहियों का अध्ययन करने वाले इतिहासकारों ने पाया कि ये सरल प्रविष्टियाँ किसी की अपेक्षा से कहीं अधिक समृद्ध कहानी कहती हैं।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