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灯台守の記録</w:t>
      </w:r>
    </w:p>
    <w:p>
      <w:pPr>
        <w:pStyle w:val="Normal"/>
        <w:rPr/>
      </w:pPr>
      <w:r>
        <w:rPr/>
        <w:t>毎日夕暮れになると、灯台守は塔の百十二段の階段を上り、大きなレンズを回すぜんまいを巻いて、帳面に一行だけ書き込んだ。四十年の間に、帳面は十一冊になった。</w:t>
      </w:r>
    </w:p>
    <w:p>
      <w:pPr>
        <w:pStyle w:val="Normal"/>
        <w:bidi w:val="0"/>
        <w:spacing w:before="0" w:after="142"/>
        <w:rPr/>
      </w:pPr>
      <w:r>
        <w:rPr/>
        <w:t>のちにこの記録を調べた歴史家たちは、簡素な記述が予想以上に豊かな物語を語っていることに気づいた。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JP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