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spacing w:before="0" w:after="142"/>
        <w:outlineLvl w:val="0"/>
        <w:rPr/>
      </w:pPr>
      <w:r>
        <w:rPr/>
        <w:t>Κάθε βράδυ στο σούρουπο ο φύλακας ανέβαινε τα εκατόν δώδεκα σκαλιά του πύργου και έγραφε μια γραμμή στο ημερολόγιο.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142"/>
    </w:pPr>
    <w:rPr>
      <w:rFonts w:ascii="Noto Sans" w:hAnsi="Noto Sans" w:eastAsia="Noto Sans CJK SC" w:cs="Noto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