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VISUOTINĖ ŽMOGAUS TEISIŲ DEKLARACIJA</w:t>
      </w:r>
    </w:p>
    <w:p>
      <w:pPr>
        <w:pStyle w:val="Normal"/>
        <w:rPr/>
      </w:pPr>
      <w:r>
        <w:rPr/>
        <w:t>Atsižvelgdama į tai, kad visiems žmonių giminės nariams būdingo orumo ir lygių bei neatimamų teisių pripažinimas yra laisvės, teisingumo ir taikos pasaulyje pagrindas;</w:t>
      </w:r>
    </w:p>
    <w:p>
      <w:pPr>
        <w:pStyle w:val="Normal"/>
        <w:rPr/>
      </w:pPr>
      <w:r>
        <w:rPr/>
        <w:t>atsižvelgdama į tai, kad žmogaus teisių visiškas nepaisymas ir niekinimas pastūmėjo vykdyti barbariškus aktus, piktinančius žmonijos sąžinę, o sukūrimas pasaulio, kuriame žmonės turės žodžio ir įsitikinimų laisvę ir bus išlaisvinti iš baimės ir skurdo pančių, paskelbtas kaip kilniausias žmogaus siekimas;</w:t>
      </w:r>
    </w:p>
    <w:p>
      <w:pPr>
        <w:pStyle w:val="Normal"/>
        <w:rPr/>
      </w:pPr>
      <w:r>
        <w:rPr/>
        <w:t>atsižvelgdama į tai, jog būtinai reikia, kad žmogaus teises saugotų įstatymo galia, dėl to, kad jis nebūtų priverstas imtis, kaip kraštutinės priemonės, sukilimo prieš tironiją ir priespaudą;</w:t>
      </w:r>
    </w:p>
    <w:p>
      <w:pPr>
        <w:pStyle w:val="Normal"/>
        <w:rPr/>
      </w:pPr>
      <w:r>
        <w:rPr/>
        <w:t>atsižvelgdama į tai, jog būtinai reikia remti draugiškų santykių tarp tautų vystymą;</w:t>
      </w:r>
    </w:p>
    <w:p>
      <w:pPr>
        <w:pStyle w:val="Normal"/>
        <w:rPr/>
      </w:pPr>
      <w:r>
        <w:rPr/>
        <w:t>atsižvelgdama į tai, kad Suvienytųjų Nacijų Organizacijos įstatuose tautos vėl įtvirtino savo tikėjimą pagrindinėmis žmogaus teisėmis, žmogaus, kaip asmenybės, orumu ir vertingumu, lygiomis vyrų ir moterų teisėmis ir pareiškė, jog esančios pasiryžusios skatinti visuomenės pažangą ir sukurti geresnes gyvenimo sąlygas, didesnę laisvę;</w:t>
      </w:r>
    </w:p>
    <w:p>
      <w:pPr>
        <w:pStyle w:val="Normal"/>
        <w:rPr/>
      </w:pPr>
      <w:r>
        <w:rPr/>
        <w:t>atsižvelgdama į tai, kad valstybės narės, bendradarbiaudamos su Suvienytųjų Nacijų Organizacija, įsipareigojo garantuoti visuotinį ir tikrą žmogaus teisių ir pagrindinių laisvių laikymąsi;</w:t>
      </w:r>
    </w:p>
    <w:p>
      <w:pPr>
        <w:pStyle w:val="Normal"/>
        <w:rPr/>
      </w:pPr>
      <w:r>
        <w:rPr/>
        <w:t>atsižvelgdama į tai, jog bendras visiems žmonėms šių teisių ir laisvių supratimas turi didžiausią reikm, kad būtų visiškai įvykdytas šis įsipareigojimas,</w:t>
      </w:r>
    </w:p>
    <w:p>
      <w:pPr>
        <w:pStyle w:val="Normal"/>
        <w:bidi w:val="0"/>
        <w:spacing w:before="0" w:after="142"/>
        <w:rPr/>
      </w:pPr>
      <w:r>
        <w:rPr/>
        <w:t>Generalinė Asamblėja</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