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spacing w:before="360" w:after="0"/>
        <w:ind w:firstLine="703" w:start="496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ЗАТВЕРДЖЕНО</w:t>
      </w:r>
    </w:p>
    <w:p>
      <w:pPr>
        <w:pStyle w:val="Style16"/>
        <w:ind w:hanging="0" w:star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Голова комісії</w:t>
      </w:r>
    </w:p>
    <w:p>
      <w:pPr>
        <w:pStyle w:val="Style16"/>
        <w:ind w:hanging="0" w:star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 ___  __________________  р. №___________</w:t>
      </w:r>
    </w:p>
    <w:p>
      <w:pPr>
        <w:pStyle w:val="Style16"/>
        <w:ind w:hanging="0" w:star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__________________________Микола ТКАЧУК</w:t>
      </w:r>
    </w:p>
    <w:p>
      <w:pPr>
        <w:pStyle w:val="Style16"/>
        <w:spacing w:before="360" w:after="240"/>
        <w:ind w:hanging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АКТ</w:t>
        <w:br/>
      </w:r>
      <w:r>
        <w:rPr>
          <w:rFonts w:ascii="Times New Roman" w:hAnsi="Times New Roman"/>
          <w:b/>
          <w:sz w:val="24"/>
          <w:szCs w:val="24"/>
          <w:highlight w:val="white"/>
        </w:rPr>
        <w:t>комісійного обстеження об’єкта, пошкодженого внаслідок</w:t>
      </w:r>
      <w:r>
        <w:rPr>
          <w:rFonts w:ascii="Times New Roman" w:hAnsi="Times New Roman"/>
          <w:b/>
          <w:sz w:val="24"/>
          <w:szCs w:val="24"/>
        </w:rPr>
        <w:br/>
        <w:t>збройної агресії Російської Федерації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886"/>
        <w:gridCol w:w="4752"/>
      </w:tblGrid>
      <w:tr>
        <w:trPr/>
        <w:tc>
          <w:tcPr>
            <w:tcW w:w="4886" w:type="dxa"/>
            <w:tcBorders/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_________м.Дубно ________________</w:t>
            </w:r>
          </w:p>
          <w:p>
            <w:pPr>
              <w:pStyle w:val="Style16"/>
              <w:spacing w:before="0" w:after="0"/>
              <w:ind w:hanging="0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  <w:lang w:val="ru-RU"/>
              </w:rPr>
              <w:t xml:space="preserve">      </w:t>
            </w:r>
            <w:r>
              <w:rPr>
                <w:rFonts w:ascii="Times New Roman" w:hAnsi="Times New Roman"/>
                <w:sz w:val="20"/>
              </w:rPr>
              <w:t>(назва адміністративно-територіальної одиниці)</w:t>
            </w:r>
          </w:p>
        </w:tc>
        <w:tc>
          <w:tcPr>
            <w:tcW w:w="4752" w:type="dxa"/>
            <w:tcBorders/>
          </w:tcPr>
          <w:p>
            <w:pPr>
              <w:pStyle w:val="Style16"/>
              <w:spacing w:before="120" w:after="0"/>
              <w:jc w:val="en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           </w:t>
            </w:r>
            <w:r>
              <w:rPr>
                <w:rFonts w:ascii="Times New Roman" w:hAnsi="Times New Roman"/>
                <w:sz w:val="24"/>
                <w:szCs w:val="24"/>
              </w:rPr>
              <w:t>___  _________________ 2026 р.</w:t>
            </w:r>
          </w:p>
        </w:tc>
      </w:tr>
    </w:tbl>
    <w:p>
      <w:pPr>
        <w:pStyle w:val="Style16"/>
        <w:tabs>
          <w:tab w:val="clear" w:pos="708"/>
          <w:tab w:val="left" w:pos="9072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Назва об’єкта, що обстежувався, код згідно з ДК 018-2000: </w:t>
      </w:r>
      <w:r>
        <w:rPr>
          <w:rFonts w:ascii="Times New Roman" w:hAnsi="Times New Roman"/>
          <w:sz w:val="24"/>
          <w:szCs w:val="24"/>
          <w:u w:val="single"/>
        </w:rPr>
        <w:t xml:space="preserve">{{object_name}}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Адреса розташування: </w:t>
      </w:r>
      <w:r>
        <w:rPr>
          <w:rFonts w:ascii="Times New Roman" w:hAnsi="Times New Roman"/>
          <w:sz w:val="24"/>
          <w:szCs w:val="24"/>
          <w:u w:val="single"/>
        </w:rPr>
        <w:t xml:space="preserve">{{address}}</w:t>
      </w:r>
      <w:r>
        <w:rPr>
          <w:rFonts w:ascii="Times New Roman" w:hAnsi="Times New Roman"/>
          <w:sz w:val="24"/>
          <w:szCs w:val="24"/>
          <w:u w:val="single"/>
        </w:rPr>
        <w:t xml:space="preserve"> м.Дубно Дубенський район Рівненська область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highlight w:val="white"/>
          <w:u w:val="single"/>
        </w:rPr>
      </w:pPr>
      <w:r>
        <w:rPr>
          <w:rFonts w:ascii="Times New Roman" w:hAnsi="Times New Roman"/>
          <w:sz w:val="24"/>
          <w:szCs w:val="24"/>
          <w:highlight w:val="white"/>
        </w:rPr>
        <w:t xml:space="preserve">Кадастровий номер земельної ділянки (у разі присвоєння) </w:t>
      </w:r>
      <w:r>
        <w:rPr>
          <w:rFonts w:ascii="Times New Roman" w:hAnsi="Times New Roman"/>
          <w:sz w:val="24"/>
          <w:szCs w:val="24"/>
          <w:u w:val="single"/>
        </w:rPr>
        <w:t xml:space="preserve">{{cadastral}}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Форма власності: </w:t>
      </w:r>
      <w:r>
        <w:rPr>
          <w:rFonts w:ascii="Times New Roman" w:hAnsi="Times New Roman"/>
          <w:sz w:val="24"/>
          <w:szCs w:val="24"/>
          <w:u w:val="single"/>
        </w:rPr>
        <w:t xml:space="preserve">{{ownership}}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Власник (управитель): </w:t>
      </w:r>
      <w:r>
        <w:rPr>
          <w:rFonts w:ascii="Times New Roman" w:hAnsi="Times New Roman"/>
          <w:sz w:val="24"/>
          <w:szCs w:val="24"/>
          <w:u w:val="single"/>
        </w:rPr>
        <w:t xml:space="preserve">{{owner}}</w:t>
      </w:r>
    </w:p>
    <w:p>
      <w:pPr>
        <w:pStyle w:val="Style16"/>
        <w:spacing w:before="0" w:after="0"/>
        <w:ind w:firstLine="326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(прізвище, власне ім’я, паспортні дані,</w:t>
      </w:r>
    </w:p>
    <w:p>
      <w:pPr>
        <w:pStyle w:val="Style16"/>
        <w:spacing w:before="0" w:after="0"/>
        <w:ind w:hang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Style16"/>
        <w:spacing w:before="0" w:after="0"/>
        <w:ind w:hanging="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реєстраційний номер облікової картки платника податків;</w:t>
      </w:r>
      <w:r>
        <w:rPr>
          <w:rFonts w:ascii="Times New Roman" w:hAnsi="Times New Roman"/>
          <w:sz w:val="20"/>
          <w:lang w:val="ru-RU"/>
        </w:rPr>
        <w:t xml:space="preserve"> </w:t>
      </w:r>
      <w:r>
        <w:rPr>
          <w:rFonts w:ascii="Times New Roman" w:hAnsi="Times New Roman"/>
          <w:sz w:val="20"/>
        </w:rPr>
        <w:t>назва юридичної особи, ЄДРПОУ)</w:t>
      </w:r>
    </w:p>
    <w:p>
      <w:pPr>
        <w:pStyle w:val="Style1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Комісія з обстеження об’єкта, пошкодженого внаслідок збройної агресії Російської Федерації (далі - комісія) у складі: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голови комісії: </w:t>
      </w:r>
      <w:r>
        <w:rPr>
          <w:rFonts w:ascii="Times New Roman" w:hAnsi="Times New Roman"/>
          <w:sz w:val="24"/>
          <w:szCs w:val="24"/>
          <w:u w:val="single"/>
        </w:rPr>
        <w:t>Миколи ТКАЧУКА-заступника міського голови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заступника голови комісії : </w:t>
      </w:r>
      <w:r>
        <w:rPr>
          <w:rFonts w:ascii="Times New Roman" w:hAnsi="Times New Roman"/>
          <w:sz w:val="24"/>
          <w:szCs w:val="24"/>
          <w:u w:val="single"/>
        </w:rPr>
        <w:t>Наталії ВОЛОСЮК- заступника начальника управління-начальника відділу архітектури та містобудуванням управління архітектури, містобудування, житлово-комунального господарства та земельних відносин Дубенської міської ради;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секретаря комісії : </w:t>
      </w:r>
      <w:r>
        <w:rPr>
          <w:rFonts w:ascii="Times New Roman" w:hAnsi="Times New Roman"/>
          <w:sz w:val="24"/>
          <w:szCs w:val="24"/>
          <w:u w:val="single"/>
        </w:rPr>
        <w:t>Марії КОЛОДЮК- заступника начальника відділу містобудівного кадастру та реклами  управління-начальника відділу архітектури та містобудуванням управління архітектури, містобудування, житлово-комунального господарства та земельних відносин Дубенської міської ради;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членів комісії: 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Руслана МОСІЙЧУКА- начальника відділу з питань надзвичайних ситуацій Дубенської міської ради;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Іллі ОНИСЬКО- начальника відділу житлового та інженерного господарства управління-начальника відділу архітектури та містобудуванням управління архітектури, містобудування, житлово-комунального господарства та земельних відносин Дубенської міської ради;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Ольги ОХРИМЮК- заступника начальника відділу архітектури та містобудування  управління-начальника відділу архітектури та містобудуванням управління архітектури, містобудування, житлово-комунального господарства та земельних відносин Дубенської міської ради;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Богдана ІЩИШИНА- начальника відділу №2 Дубенського РУНЗта ПД ГУ ДСНС України у Рівненській області</w:t>
      </w:r>
    </w:p>
    <w:p>
      <w:pPr>
        <w:pStyle w:val="Style16"/>
        <w:tabs>
          <w:tab w:val="clear" w:pos="708"/>
          <w:tab w:val="left" w:pos="9071" w:leader="none"/>
        </w:tabs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Олесі БОНДАРЕЦЬ- інспектора з дотримання прав людини Дубенського районного відділу поліції капітана поліції</w:t>
      </w:r>
    </w:p>
    <w:p>
      <w:pPr>
        <w:pStyle w:val="Style16"/>
        <w:tabs>
          <w:tab w:val="clear" w:pos="708"/>
          <w:tab w:val="left" w:pos="9071" w:leader="none"/>
        </w:tabs>
        <w:ind w:hanging="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що діють на підставі </w:t>
      </w:r>
      <w:r>
        <w:rPr>
          <w:rFonts w:ascii="Times New Roman" w:hAnsi="Times New Roman"/>
          <w:sz w:val="24"/>
          <w:szCs w:val="24"/>
          <w:u w:val="single"/>
        </w:rPr>
        <w:t>розпорядження міського голови від 04 квітня 2023 року № 65-р «Про створення комісії для проведення обстеження пошкоджених об’єктів в м.Дубно»</w:t>
      </w:r>
      <w:r>
        <w:rPr>
          <w:rFonts w:ascii="Times New Roman" w:hAnsi="Times New Roman"/>
          <w:sz w:val="24"/>
          <w:szCs w:val="24"/>
        </w:rPr>
        <w:t xml:space="preserve">  </w:t>
      </w:r>
    </w:p>
    <w:p>
      <w:pPr>
        <w:pStyle w:val="Style16"/>
        <w:tabs>
          <w:tab w:val="clear" w:pos="708"/>
          <w:tab w:val="left" w:pos="9071" w:leader="none"/>
        </w:tabs>
        <w:spacing w:before="0" w:after="0"/>
        <w:ind w:hanging="0" w:start="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z w:val="20"/>
        </w:rPr>
        <w:t>(дата, номер рішення/розпорядження та назва рішення/розпорядження)</w:t>
      </w:r>
    </w:p>
    <w:p>
      <w:pPr>
        <w:pStyle w:val="Style16"/>
        <w:spacing w:before="0" w:after="0"/>
        <w:ind w:hanging="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Style16"/>
        <w:tabs>
          <w:tab w:val="clear" w:pos="708"/>
          <w:tab w:val="left" w:pos="9071" w:leader="none"/>
        </w:tabs>
        <w:ind w:hanging="0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>у присутності (власника, співвласників, представника</w:t>
      </w:r>
      <w:r>
        <w:rPr>
          <w:rFonts w:ascii="Times New Roman" w:hAnsi="Times New Roman"/>
          <w:sz w:val="24"/>
          <w:szCs w:val="24"/>
          <w:u w:val="none"/>
        </w:rPr>
        <w:t xml:space="preserve">) </w:t>
      </w:r>
      <w:r>
        <w:rPr>
          <w:rFonts w:ascii="Times New Roman" w:hAnsi="Times New Roman"/>
          <w:sz w:val="24"/>
          <w:szCs w:val="24"/>
          <w:u w:val="single"/>
        </w:rPr>
        <w:t xml:space="preserve">{{presence}}</w:t>
      </w:r>
    </w:p>
    <w:p>
      <w:pPr>
        <w:pStyle w:val="Style16"/>
        <w:spacing w:before="0" w:after="0"/>
        <w:jc w:val="center"/>
        <w:rPr>
          <w:u w:val="none"/>
        </w:rPr>
      </w:pPr>
      <w:r>
        <w:rPr>
          <w:rFonts w:ascii="Times New Roman" w:hAnsi="Times New Roman"/>
          <w:sz w:val="20"/>
          <w:u w:val="none"/>
        </w:rPr>
        <w:t>(прізвище, власне ім’я)</w:t>
      </w:r>
    </w:p>
    <w:p>
      <w:pPr>
        <w:pStyle w:val="Style16"/>
        <w:tabs>
          <w:tab w:val="clear" w:pos="708"/>
          <w:tab w:val="left" w:pos="9071" w:leader="none"/>
        </w:tabs>
        <w:ind w:hanging="0" w:end="-1"/>
        <w:rPr>
          <w:u w:val="single"/>
        </w:rPr>
      </w:pPr>
      <w:r>
        <w:rPr>
          <w:rFonts w:ascii="Times New Roman" w:hAnsi="Times New Roman"/>
          <w:sz w:val="24"/>
          <w:szCs w:val="24"/>
          <w:highlight w:val="white"/>
          <w:u w:val="single"/>
        </w:rPr>
        <w:t xml:space="preserve">на підставі заяви (за наявності) </w:t>
      </w:r>
      <w:r>
        <w:rPr>
          <w:rFonts w:ascii="Times New Roman" w:hAnsi="Times New Roman"/>
          <w:sz w:val="24"/>
          <w:szCs w:val="24"/>
          <w:u w:val="single"/>
        </w:rPr>
        <w:t xml:space="preserve">{{application}}</w:t>
      </w:r>
    </w:p>
    <w:p>
      <w:pPr>
        <w:pStyle w:val="Style16"/>
        <w:spacing w:before="0" w:after="0"/>
        <w:ind w:hanging="0"/>
        <w:jc w:val="center"/>
        <w:rPr>
          <w:u w:val="single"/>
        </w:rPr>
      </w:pPr>
      <w:r>
        <w:rPr>
          <w:rFonts w:ascii="Times New Roman" w:hAnsi="Times New Roman"/>
          <w:sz w:val="20"/>
          <w:u w:val="single"/>
        </w:rPr>
        <w:t>(прізвище, власне ім’я із зазначенням дати звернення)</w:t>
      </w:r>
    </w:p>
    <w:p>
      <w:pPr>
        <w:pStyle w:val="Style16"/>
        <w:ind w:hanging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 за результатами обстеження, а також результатів аналізу наявної інформації комісія встановила:</w:t>
      </w:r>
    </w:p>
    <w:p>
      <w:pPr>
        <w:pStyle w:val="Style16"/>
        <w:spacing w:before="240"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  <w:lang w:val="ru-RU"/>
        </w:rPr>
        <w:t>1</w:t>
      </w:r>
      <w:r>
        <w:rPr>
          <w:rFonts w:ascii="Times New Roman" w:hAnsi="Times New Roman"/>
          <w:b/>
          <w:bCs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 xml:space="preserve">Загальні характеристики об’єкта: 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дані про віднесення об’єкта до пам’яток культурної спадщини : </w:t>
      </w:r>
      <w:r>
        <w:rPr>
          <w:rFonts w:ascii="Times New Roman" w:hAnsi="Times New Roman"/>
          <w:sz w:val="24"/>
          <w:szCs w:val="24"/>
          <w:u w:val="single"/>
        </w:rPr>
        <w:t xml:space="preserve">{{heritage}}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рік будівництва (останнього капітального ремонту, реконструкції): </w:t>
      </w:r>
      <w:r>
        <w:rPr>
          <w:rFonts w:ascii="Times New Roman" w:hAnsi="Times New Roman"/>
          <w:sz w:val="24"/>
          <w:szCs w:val="24"/>
          <w:u w:val="single"/>
        </w:rPr>
        <w:t xml:space="preserve">{{year_built}}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загальна площа, кв. метрів: </w:t>
      </w:r>
      <w:r>
        <w:rPr>
          <w:rFonts w:ascii="Times New Roman" w:hAnsi="Times New Roman"/>
          <w:sz w:val="24"/>
          <w:szCs w:val="24"/>
          <w:u w:val="single"/>
        </w:rPr>
        <w:t xml:space="preserve">{{total_area}}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кількість поверхів: </w:t>
      </w:r>
      <w:r>
        <w:rPr>
          <w:rFonts w:ascii="Times New Roman" w:hAnsi="Times New Roman"/>
          <w:sz w:val="24"/>
          <w:szCs w:val="24"/>
          <w:u w:val="single"/>
        </w:rPr>
        <w:t xml:space="preserve">{{floors_total}}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підземних: </w:t>
      </w:r>
      <w:r>
        <w:rPr>
          <w:rFonts w:ascii="Times New Roman" w:hAnsi="Times New Roman"/>
          <w:sz w:val="24"/>
          <w:szCs w:val="24"/>
          <w:u w:val="single"/>
        </w:rPr>
        <w:t xml:space="preserve">{{floors_underground}}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наземних: </w:t>
      </w:r>
      <w:r>
        <w:rPr>
          <w:rFonts w:ascii="Times New Roman" w:hAnsi="Times New Roman"/>
          <w:sz w:val="24"/>
          <w:szCs w:val="24"/>
          <w:u w:val="single"/>
        </w:rPr>
        <w:t xml:space="preserve">{{floors_above}}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мансардних: </w:t>
      </w:r>
      <w:r>
        <w:rPr>
          <w:rFonts w:ascii="Times New Roman" w:hAnsi="Times New Roman"/>
          <w:sz w:val="24"/>
          <w:szCs w:val="24"/>
          <w:u w:val="single"/>
        </w:rPr>
        <w:t xml:space="preserve">{{floors_mansard}}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кількість секцій: </w:t>
      </w:r>
      <w:r>
        <w:rPr>
          <w:rFonts w:ascii="Times New Roman" w:hAnsi="Times New Roman"/>
          <w:sz w:val="24"/>
          <w:szCs w:val="24"/>
          <w:u w:val="single"/>
        </w:rPr>
        <w:t xml:space="preserve">{{sections}}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загальна кількість квартир: </w:t>
      </w:r>
      <w:r>
        <w:rPr>
          <w:rFonts w:ascii="Times New Roman" w:hAnsi="Times New Roman"/>
          <w:sz w:val="24"/>
          <w:szCs w:val="24"/>
          <w:u w:val="single"/>
        </w:rPr>
        <w:t xml:space="preserve">{{apartments}}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</w:rPr>
        <w:t xml:space="preserve">площа вбудованих нежитлових приміщень, кв. метрів: </w:t>
      </w:r>
      <w:r>
        <w:rPr>
          <w:rFonts w:ascii="Times New Roman" w:hAnsi="Times New Roman"/>
          <w:sz w:val="24"/>
          <w:szCs w:val="24"/>
          <w:u w:val="single"/>
        </w:rPr>
        <w:t xml:space="preserve">{{nonresidential_area}}</w:t>
      </w:r>
    </w:p>
    <w:p>
      <w:pPr>
        <w:pStyle w:val="Style1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Інформація щодо наявності правовстановлюючих документів на об’єкт, а також результати виконаних раніше обстежень технічного стану</w:t>
      </w:r>
    </w:p>
    <w:p>
      <w:pPr>
        <w:pStyle w:val="Style16"/>
        <w:tabs>
          <w:tab w:val="clear" w:pos="708"/>
          <w:tab w:val="left" w:pos="9071" w:leader="none"/>
        </w:tabs>
        <w:ind w:hanging="0"/>
        <w:jc w:val="both"/>
        <w:rPr>
          <w:rFonts w:ascii="Times New Roman" w:hAnsi="Times New Roman"/>
          <w:sz w:val="24"/>
          <w:szCs w:val="24"/>
          <w:u w:val="non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{{documents}}</w:t>
      </w:r>
    </w:p>
    <w:p>
      <w:pPr>
        <w:pStyle w:val="Style16"/>
        <w:spacing w:before="0" w:after="0"/>
        <w:ind w:hanging="0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(зазначається перелік наявних документів та місце їх зберігання)</w:t>
      </w:r>
    </w:p>
    <w:p>
      <w:pPr>
        <w:pStyle w:val="Style16"/>
        <w:spacing w:before="120"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highlight w:val="white"/>
        </w:rPr>
        <w:t>Характеристика основних конструктивних елементів та інженерних систем об’єкта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108" w:type="dxa"/>
          <w:bottom w:w="55" w:type="dxa"/>
          <w:end w:w="108" w:type="dxa"/>
        </w:tblCellMar>
        <w:tblLook w:val="04a0" w:firstRow="1" w:noVBand="1" w:lastRow="0" w:firstColumn="1" w:lastColumn="0" w:noHBand="0"/>
      </w:tblPr>
      <w:tblGrid>
        <w:gridCol w:w="5842"/>
        <w:gridCol w:w="3796"/>
      </w:tblGrid>
      <w:tr>
        <w:trPr>
          <w:trHeight w:val="617" w:hRule="atLeast"/>
        </w:trPr>
        <w:tc>
          <w:tcPr>
            <w:tcW w:w="5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spacing w:before="120" w:after="0"/>
              <w:ind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Основні конструктивні елементи та інженерні системи об’єкта</w:t>
            </w:r>
          </w:p>
        </w:tc>
        <w:tc>
          <w:tcPr>
            <w:tcW w:w="37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6"/>
              <w:spacing w:before="120" w:after="0"/>
              <w:ind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Загальна характеристика (основний тип, конструкція, матеріал тощо)</w:t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 Фундаменти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{{c_foundations}}</w:t>
            </w:r>
          </w:p>
        </w:tc>
      </w:tr>
      <w:tr>
        <w:trPr>
          <w:trHeight w:val="645" w:hRule="atLeast"/>
        </w:trPr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 Вертикальні зовнішні огороджувальні конструкції (стіни)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{{c_walls}}</w:t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 Перекриття: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першого поверху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{{c_slab_first_floor}}</w:t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Міжповерхові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{{c_slab_interfloor}}</w:t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Горища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highlight w:val="none"/>
                <w:shd w:fill="FFFFA6" w:val="clear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{{c_slab_attic}}</w:t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4. Покриття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{{c_roof_structure}}</w:t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5. Покрівлі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{{c_roofing}}</w:t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6. Заповнення віконних прорізів (вікна)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{{c_windows}}</w:t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 Заповнення дверних прорізів (вхідні двері)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{{c_doors}}</w:t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8. Опорядження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</w:r>
          </w:p>
          <w:p>
            <w:pPr>
              <w:pStyle w:val="Style16"/>
              <w:ind w:hanging="0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Фасад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{{c_facade}}</w:t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Підлоги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{{c_floors}}</w:t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Стеля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{{c_ceiling}}</w:t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внутрішні стіни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{{c_inner_walls}}</w:t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9. Внутрішні інженерні системи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Електропостачання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{{c_electricity}}</w:t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Водопостачання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{{c_water}}</w:t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Газопостачання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{{c_gas}}</w:t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Каналізація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{{c_sewage}}</w:t>
            </w:r>
          </w:p>
        </w:tc>
      </w:tr>
      <w:tr>
        <w:trPr/>
        <w:tc>
          <w:tcPr>
            <w:tcW w:w="58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Опалення</w:t>
            </w:r>
          </w:p>
        </w:tc>
        <w:tc>
          <w:tcPr>
            <w:tcW w:w="37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{{c_heating}}</w:t>
            </w:r>
          </w:p>
        </w:tc>
      </w:tr>
    </w:tbl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</w:t>
      </w:r>
    </w:p>
    <w:p>
      <w:pPr>
        <w:pStyle w:val="Style16"/>
        <w:ind w:hanging="1078" w:start="1078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Примітка. 1. Інформація щодо основних конструктивних елементів та інженерних систем  об’єкта зазначається за   результатами обстеження, а також наявної проектної та іншої технічної документації (матеріалів технічної інвентаризації (інвентаризаційних справ, технічних паспортів), результатів попередніх обстежень).</w:t>
      </w:r>
    </w:p>
    <w:p>
      <w:pPr>
        <w:pStyle w:val="Style16"/>
        <w:rPr>
          <w:rFonts w:ascii="Times New Roman" w:hAnsi="Times New Roman"/>
          <w:color w:val="0D0D0D"/>
          <w:sz w:val="24"/>
          <w:szCs w:val="24"/>
        </w:rPr>
      </w:pPr>
      <w:r>
        <w:rPr>
          <w:rFonts w:ascii="Times New Roman" w:hAnsi="Times New Roman"/>
          <w:b/>
          <w:bCs/>
          <w:color w:val="0D0D0D"/>
          <w:sz w:val="24"/>
          <w:szCs w:val="24"/>
        </w:rPr>
        <w:t>2.</w:t>
      </w:r>
      <w:r>
        <w:rPr>
          <w:rFonts w:ascii="Times New Roman" w:hAnsi="Times New Roman"/>
          <w:color w:val="0D0D0D"/>
          <w:sz w:val="24"/>
          <w:szCs w:val="24"/>
        </w:rPr>
        <w:t xml:space="preserve"> Загальна характеристика пошкоджень об’єкта: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color w:val="0D0D0D"/>
          <w:sz w:val="24"/>
          <w:szCs w:val="24"/>
          <w:u w:val="single"/>
        </w:rPr>
      </w:pPr>
      <w:r>
        <w:rPr>
          <w:rFonts w:ascii="Times New Roman" w:hAnsi="Times New Roman"/>
          <w:color w:val="0D0D0D"/>
          <w:sz w:val="24"/>
          <w:szCs w:val="24"/>
        </w:rPr>
        <w:t xml:space="preserve">орієнтовна дата пошкодження об’єкта: </w:t>
      </w:r>
      <w:r>
        <w:rPr>
          <w:rFonts w:ascii="Times New Roman" w:hAnsi="Times New Roman"/>
          <w:color w:val="0D0D0D"/>
          <w:sz w:val="24"/>
          <w:szCs w:val="24"/>
          <w:u w:val="single"/>
        </w:rPr>
        <w:t xml:space="preserve">{{damage_date}}</w:t>
      </w:r>
    </w:p>
    <w:p>
      <w:pPr>
        <w:pStyle w:val="Style16"/>
        <w:tabs>
          <w:tab w:val="clear" w:pos="708"/>
          <w:tab w:val="left" w:pos="9072" w:leader="none"/>
        </w:tabs>
        <w:ind w:firstLine="567" w:end="-1"/>
        <w:rPr>
          <w:rFonts w:ascii="Times New Roman" w:hAnsi="Times New Roman"/>
          <w:color w:val="0D0D0D"/>
          <w:sz w:val="24"/>
          <w:szCs w:val="24"/>
          <w:u w:val="single"/>
        </w:rPr>
      </w:pPr>
      <w:r>
        <w:rPr>
          <w:rFonts w:ascii="Times New Roman" w:hAnsi="Times New Roman"/>
          <w:color w:val="0D0D0D"/>
          <w:sz w:val="24"/>
          <w:szCs w:val="24"/>
        </w:rPr>
        <w:t xml:space="preserve">ймовірні причини пошкодження об’єкта: </w:t>
      </w:r>
      <w:r>
        <w:rPr>
          <w:rFonts w:ascii="Times New Roman" w:hAnsi="Times New Roman"/>
          <w:color w:val="0D0D0D"/>
          <w:sz w:val="24"/>
          <w:szCs w:val="24"/>
          <w:u w:val="single"/>
        </w:rPr>
        <w:t xml:space="preserve">{{damage_cause}}</w:t>
      </w:r>
    </w:p>
    <w:p>
      <w:pPr>
        <w:pStyle w:val="Style16"/>
        <w:rPr>
          <w:rFonts w:ascii="Times New Roman" w:hAnsi="Times New Roman"/>
          <w:color w:val="0D0D0D"/>
          <w:sz w:val="24"/>
          <w:szCs w:val="24"/>
          <w:highlight w:val="white"/>
        </w:rPr>
      </w:pPr>
      <w:r>
        <w:rPr>
          <w:rFonts w:ascii="Times New Roman" w:hAnsi="Times New Roman"/>
          <w:color w:val="0D0D0D"/>
          <w:sz w:val="24"/>
          <w:szCs w:val="24"/>
          <w:highlight w:val="white"/>
        </w:rPr>
        <w:t>характеристика пошкоджень (з орієнтовним обсягом пошкоджень):</w:t>
      </w:r>
    </w:p>
    <w:p>
      <w:pPr>
        <w:pStyle w:val="Style16"/>
        <w:tabs>
          <w:tab w:val="clear" w:pos="708"/>
          <w:tab w:val="left" w:pos="9071" w:leader="none"/>
        </w:tabs>
        <w:rPr>
          <w:rFonts w:ascii="Times New Roman" w:hAnsi="Times New Roman"/>
          <w:color w:val="0D0D0D"/>
          <w:sz w:val="24"/>
          <w:szCs w:val="24"/>
          <w:highlight w:val="white"/>
          <w:u w:val="single"/>
        </w:rPr>
      </w:pPr>
      <w:r>
        <w:rPr>
          <w:rFonts w:ascii="Times New Roman" w:hAnsi="Times New Roman"/>
          <w:color w:val="0D0D0D"/>
          <w:sz w:val="24"/>
          <w:szCs w:val="24"/>
          <w:highlight w:val="white"/>
        </w:rPr>
        <w:t xml:space="preserve">фундамент: </w:t>
      </w:r>
      <w:r>
        <w:rPr>
          <w:rFonts w:ascii="Times New Roman" w:hAnsi="Times New Roman"/>
          <w:color w:val="0D0D0D"/>
          <w:sz w:val="24"/>
          <w:szCs w:val="24"/>
          <w:u w:val="single"/>
        </w:rPr>
        <w:t xml:space="preserve">{{d_foundation}}</w:t>
      </w:r>
    </w:p>
    <w:p>
      <w:pPr>
        <w:pStyle w:val="Style16"/>
        <w:tabs>
          <w:tab w:val="clear" w:pos="708"/>
          <w:tab w:val="left" w:pos="9071" w:leader="none"/>
        </w:tabs>
        <w:jc w:val="both"/>
        <w:rPr/>
      </w:pPr>
      <w:r>
        <w:rPr>
          <w:rFonts w:ascii="Times New Roman" w:hAnsi="Times New Roman"/>
          <w:color w:val="0D0D0D"/>
          <w:sz w:val="24"/>
          <w:szCs w:val="24"/>
          <w:highlight w:val="white"/>
        </w:rPr>
        <w:t xml:space="preserve">зовнішні стіни, фасад: </w:t>
      </w:r>
      <w:r>
        <w:rPr>
          <w:rFonts w:ascii="Times New Roman" w:hAnsi="Times New Roman"/>
          <w:color w:val="0D0D0D"/>
          <w:sz w:val="24"/>
          <w:szCs w:val="24"/>
          <w:u w:val="single"/>
        </w:rPr>
        <w:t xml:space="preserve">{{d_walls_facade}}</w:t>
      </w:r>
    </w:p>
    <w:p>
      <w:pPr>
        <w:pStyle w:val="Style16"/>
        <w:tabs>
          <w:tab w:val="clear" w:pos="708"/>
          <w:tab w:val="left" w:pos="9071" w:leader="none"/>
        </w:tabs>
        <w:jc w:val="both"/>
        <w:rPr>
          <w:rFonts w:ascii="Times New Roman" w:hAnsi="Times New Roman"/>
          <w:color w:val="0D0D0D"/>
          <w:sz w:val="24"/>
          <w:szCs w:val="24"/>
          <w:highlight w:val="white"/>
          <w:u w:val="single"/>
        </w:rPr>
      </w:pPr>
      <w:r>
        <w:rPr>
          <w:rFonts w:ascii="Times New Roman" w:hAnsi="Times New Roman"/>
          <w:color w:val="0D0D0D"/>
          <w:sz w:val="24"/>
          <w:szCs w:val="24"/>
          <w:highlight w:val="white"/>
          <w:u w:val="none"/>
        </w:rPr>
        <w:t xml:space="preserve">дах/покрівля: </w:t>
      </w:r>
      <w:r>
        <w:rPr>
          <w:rFonts w:ascii="Times New Roman" w:hAnsi="Times New Roman"/>
          <w:color w:val="0D0D0D"/>
          <w:sz w:val="24"/>
          <w:szCs w:val="24"/>
          <w:u w:val="single"/>
        </w:rPr>
        <w:t xml:space="preserve">{{d_roof}}</w:t>
      </w:r>
    </w:p>
    <w:p>
      <w:pPr>
        <w:pStyle w:val="Style16"/>
        <w:tabs>
          <w:tab w:val="clear" w:pos="708"/>
          <w:tab w:val="left" w:pos="9071" w:leader="none"/>
        </w:tabs>
        <w:rPr>
          <w:u w:val="none"/>
        </w:rPr>
      </w:pPr>
      <w:r>
        <w:rPr>
          <w:rFonts w:ascii="Times New Roman" w:hAnsi="Times New Roman"/>
          <w:color w:val="0D0D0D"/>
          <w:sz w:val="24"/>
          <w:szCs w:val="24"/>
          <w:highlight w:val="white"/>
          <w:u w:val="none"/>
        </w:rPr>
        <w:t xml:space="preserve">внутрішні стіни/перегородки/стелі: </w:t>
      </w:r>
      <w:r>
        <w:rPr>
          <w:rFonts w:ascii="Times New Roman" w:hAnsi="Times New Roman"/>
          <w:color w:val="0D0D0D"/>
          <w:sz w:val="24"/>
          <w:szCs w:val="24"/>
          <w:u w:val="single"/>
        </w:rPr>
        <w:t xml:space="preserve">{{d_inner}}</w:t>
      </w:r>
    </w:p>
    <w:p>
      <w:pPr>
        <w:pStyle w:val="Style16"/>
        <w:widowControl/>
        <w:tabs>
          <w:tab w:val="clear" w:pos="708"/>
          <w:tab w:val="left" w:pos="9071" w:leader="none"/>
        </w:tabs>
        <w:suppressAutoHyphens w:val="true"/>
        <w:bidi w:val="0"/>
        <w:spacing w:lineRule="auto" w:line="240" w:before="120" w:after="0"/>
        <w:ind w:hanging="0" w:start="0" w:end="0"/>
        <w:jc w:val="start"/>
        <w:rPr/>
      </w:pPr>
      <w:r>
        <w:rPr>
          <w:rFonts w:ascii="Times New Roman" w:hAnsi="Times New Roman"/>
          <w:color w:val="0D0D0D"/>
          <w:sz w:val="24"/>
          <w:szCs w:val="24"/>
          <w:highlight w:val="white"/>
          <w:u w:val="none"/>
        </w:rPr>
        <w:t xml:space="preserve">         </w:t>
      </w:r>
      <w:r>
        <w:rPr>
          <w:rFonts w:ascii="Times New Roman" w:hAnsi="Times New Roman"/>
          <w:color w:val="0D0D0D"/>
          <w:sz w:val="24"/>
          <w:szCs w:val="24"/>
          <w:highlight w:val="white"/>
          <w:u w:val="none"/>
        </w:rPr>
        <w:t xml:space="preserve">підлоги: </w:t>
      </w:r>
      <w:r>
        <w:rPr>
          <w:rFonts w:ascii="Times New Roman" w:hAnsi="Times New Roman"/>
          <w:color w:val="0D0D0D"/>
          <w:sz w:val="24"/>
          <w:szCs w:val="24"/>
          <w:u w:val="single"/>
        </w:rPr>
        <w:t xml:space="preserve">{{d_floors}}</w:t>
      </w:r>
    </w:p>
    <w:p>
      <w:pPr>
        <w:pStyle w:val="Style16"/>
        <w:widowControl/>
        <w:tabs>
          <w:tab w:val="clear" w:pos="708"/>
          <w:tab w:val="left" w:pos="9071" w:leader="none"/>
        </w:tabs>
        <w:suppressAutoHyphens w:val="true"/>
        <w:bidi w:val="0"/>
        <w:spacing w:lineRule="auto" w:line="240" w:before="120" w:after="0"/>
        <w:ind w:hanging="0" w:start="0" w:end="0"/>
        <w:jc w:val="start"/>
        <w:rPr/>
      </w:pPr>
      <w:r>
        <w:rPr>
          <w:rFonts w:ascii="Times New Roman" w:hAnsi="Times New Roman"/>
          <w:color w:val="0D0D0D"/>
          <w:sz w:val="24"/>
          <w:szCs w:val="24"/>
          <w:highlight w:val="white"/>
          <w:u w:val="none"/>
        </w:rPr>
        <w:t xml:space="preserve">        </w:t>
      </w:r>
      <w:r>
        <w:rPr>
          <w:rFonts w:ascii="Times New Roman" w:hAnsi="Times New Roman"/>
          <w:color w:val="0D0D0D"/>
          <w:sz w:val="24"/>
          <w:szCs w:val="24"/>
          <w:highlight w:val="white"/>
          <w:u w:val="none"/>
        </w:rPr>
        <w:t xml:space="preserve">заповнення віконних та дверних прорізів: </w:t>
      </w:r>
      <w:r>
        <w:rPr>
          <w:rFonts w:ascii="Times New Roman" w:hAnsi="Times New Roman"/>
          <w:color w:val="0D0D0D"/>
          <w:sz w:val="24"/>
          <w:szCs w:val="24"/>
          <w:u w:val="single"/>
        </w:rPr>
        <w:t xml:space="preserve">{{d_openings}}</w:t>
      </w:r>
    </w:p>
    <w:p>
      <w:pPr>
        <w:pStyle w:val="Style16"/>
        <w:widowControl/>
        <w:tabs>
          <w:tab w:val="clear" w:pos="708"/>
          <w:tab w:val="left" w:pos="9071" w:leader="none"/>
        </w:tabs>
        <w:suppressAutoHyphens w:val="true"/>
        <w:bidi w:val="0"/>
        <w:spacing w:lineRule="auto" w:line="240" w:before="120" w:after="0"/>
        <w:ind w:hanging="0" w:start="0" w:end="0"/>
        <w:jc w:val="both"/>
        <w:rPr/>
      </w:pPr>
      <w:r>
        <w:rPr>
          <w:rFonts w:ascii="Times New Roman" w:hAnsi="Times New Roman"/>
          <w:color w:val="0D0D0D"/>
          <w:sz w:val="24"/>
          <w:szCs w:val="24"/>
          <w:highlight w:val="white"/>
          <w:u w:val="none"/>
        </w:rPr>
        <w:t xml:space="preserve">        </w:t>
      </w:r>
      <w:r>
        <w:rPr>
          <w:rFonts w:ascii="Times New Roman" w:hAnsi="Times New Roman"/>
          <w:color w:val="0D0D0D"/>
          <w:sz w:val="24"/>
          <w:szCs w:val="24"/>
          <w:highlight w:val="white"/>
          <w:u w:val="none"/>
        </w:rPr>
        <w:t xml:space="preserve">інженерні мережі та обладнання: </w:t>
      </w:r>
      <w:r>
        <w:rPr>
          <w:rFonts w:ascii="Times New Roman" w:hAnsi="Times New Roman"/>
          <w:color w:val="0D0D0D"/>
          <w:sz w:val="24"/>
          <w:szCs w:val="24"/>
          <w:u w:val="single"/>
        </w:rPr>
        <w:t xml:space="preserve">{{d_utilities}}</w:t>
      </w:r>
    </w:p>
    <w:p>
      <w:pPr>
        <w:pStyle w:val="Style16"/>
        <w:tabs>
          <w:tab w:val="clear" w:pos="708"/>
          <w:tab w:val="left" w:pos="9071" w:leader="none"/>
        </w:tabs>
        <w:ind w:hanging="0" w:start="0"/>
        <w:rPr>
          <w:u w:val="none"/>
        </w:rPr>
      </w:pPr>
      <w:r>
        <w:rPr>
          <w:rFonts w:ascii="Times New Roman" w:hAnsi="Times New Roman"/>
          <w:color w:val="0D0D0D"/>
          <w:sz w:val="24"/>
          <w:szCs w:val="24"/>
          <w:highlight w:val="white"/>
          <w:u w:val="none"/>
        </w:rPr>
        <w:t xml:space="preserve">        </w:t>
      </w:r>
      <w:r>
        <w:rPr>
          <w:rFonts w:ascii="Times New Roman" w:hAnsi="Times New Roman"/>
          <w:color w:val="0D0D0D"/>
          <w:sz w:val="24"/>
          <w:szCs w:val="24"/>
          <w:highlight w:val="white"/>
          <w:u w:val="none"/>
        </w:rPr>
        <w:t xml:space="preserve">інші конструкції та елементи будівлі: </w:t>
      </w:r>
      <w:r>
        <w:rPr>
          <w:rFonts w:ascii="Times New Roman" w:hAnsi="Times New Roman"/>
          <w:color w:val="0D0D0D"/>
          <w:sz w:val="24"/>
          <w:szCs w:val="24"/>
          <w:u w:val="single"/>
        </w:rPr>
        <w:t xml:space="preserve">{{d_other}}</w:t>
      </w:r>
    </w:p>
    <w:p>
      <w:pPr>
        <w:pStyle w:val="Style16"/>
        <w:tabs>
          <w:tab w:val="clear" w:pos="708"/>
          <w:tab w:val="left" w:pos="9071" w:leader="none"/>
        </w:tabs>
        <w:ind w:hanging="0" w:start="0"/>
        <w:rPr>
          <w:rFonts w:ascii="Times New Roman" w:hAnsi="Times New Roman"/>
          <w:color w:val="0D0D0D"/>
          <w:sz w:val="24"/>
          <w:szCs w:val="24"/>
          <w:highlight w:val="white"/>
          <w:u w:val="none"/>
        </w:rPr>
      </w:pPr>
      <w:r>
        <w:rPr>
          <w:rFonts w:ascii="Times New Roman" w:hAnsi="Times New Roman"/>
          <w:color w:val="0D0D0D"/>
          <w:sz w:val="24"/>
          <w:szCs w:val="24"/>
          <w:highlight w:val="white"/>
          <w:u w:val="none"/>
        </w:rPr>
      </w:r>
    </w:p>
    <w:p>
      <w:pPr>
        <w:pStyle w:val="Style16"/>
        <w:tabs>
          <w:tab w:val="clear" w:pos="708"/>
          <w:tab w:val="left" w:pos="9071" w:leader="none"/>
        </w:tabs>
        <w:spacing w:lineRule="auto" w:line="360"/>
        <w:jc w:val="both"/>
        <w:rPr>
          <w:u w:val="none"/>
        </w:rPr>
      </w:pPr>
      <w:r>
        <w:rPr>
          <w:rFonts w:ascii="Times New Roman" w:hAnsi="Times New Roman"/>
          <w:color w:val="0D0D0D"/>
          <w:sz w:val="24"/>
          <w:szCs w:val="24"/>
          <w:u w:val="none"/>
        </w:rPr>
        <w:t>Інформація щодо виконаних на дату обстеження ремонтно-відновлювальних роб</w:t>
      </w:r>
      <w:r>
        <w:rPr>
          <w:rFonts w:ascii="Times New Roman" w:hAnsi="Times New Roman"/>
          <w:color w:val="0D0D0D"/>
          <w:sz w:val="24"/>
          <w:szCs w:val="24"/>
          <w:u w:val="none"/>
          <w:shd w:fill="auto" w:val="clear"/>
        </w:rPr>
        <w:t xml:space="preserve">іт </w:t>
      </w:r>
      <w:r>
        <w:rPr>
          <w:rFonts w:ascii="Times New Roman" w:hAnsi="Times New Roman"/>
          <w:color w:val="0D0D0D"/>
          <w:sz w:val="24"/>
          <w:szCs w:val="24"/>
          <w:u w:val="single"/>
        </w:rPr>
        <w:t xml:space="preserve">{{repairs}}</w:t>
      </w:r>
    </w:p>
    <w:p>
      <w:pPr>
        <w:pStyle w:val="Style16"/>
        <w:tabs>
          <w:tab w:val="clear" w:pos="708"/>
          <w:tab w:val="left" w:pos="9071" w:leader="none"/>
        </w:tabs>
        <w:spacing w:lineRule="auto" w:line="360"/>
        <w:rPr/>
      </w:pPr>
      <w:r>
        <w:rPr>
          <w:rFonts w:ascii="Times New Roman" w:hAnsi="Times New Roman"/>
          <w:color w:val="0D0D0D"/>
          <w:sz w:val="24"/>
          <w:szCs w:val="24"/>
          <w:u w:val="none"/>
        </w:rPr>
        <w:t xml:space="preserve">інша додаткова інформація </w:t>
      </w:r>
      <w:r>
        <w:rPr>
          <w:rFonts w:ascii="Times New Roman" w:hAnsi="Times New Roman"/>
          <w:color w:val="0D0D0D"/>
          <w:sz w:val="24"/>
          <w:szCs w:val="24"/>
          <w:u w:val="single"/>
        </w:rPr>
        <w:t xml:space="preserve">{{additional_info}}</w:t>
      </w:r>
    </w:p>
    <w:p>
      <w:pPr>
        <w:pStyle w:val="Style16"/>
        <w:tabs>
          <w:tab w:val="clear" w:pos="708"/>
          <w:tab w:val="left" w:pos="9071" w:leader="none"/>
        </w:tabs>
        <w:ind w:hanging="0" w:start="0"/>
        <w:rPr>
          <w:rFonts w:ascii="Times New Roman" w:hAnsi="Times New Roman"/>
          <w:color w:val="0D0D0D"/>
          <w:sz w:val="24"/>
          <w:szCs w:val="24"/>
          <w:u w:val="none"/>
        </w:rPr>
      </w:pPr>
      <w:r>
        <w:rPr>
          <w:rFonts w:ascii="Times New Roman" w:hAnsi="Times New Roman"/>
          <w:color w:val="0D0D0D"/>
          <w:sz w:val="24"/>
          <w:szCs w:val="24"/>
          <w:u w:val="none"/>
        </w:rPr>
      </w:r>
    </w:p>
    <w:p>
      <w:pPr>
        <w:pStyle w:val="Style16"/>
        <w:rPr>
          <w:u w:val="none"/>
        </w:rPr>
      </w:pPr>
      <w:r>
        <w:rPr>
          <w:rFonts w:ascii="Times New Roman" w:hAnsi="Times New Roman"/>
          <w:color w:val="0D0D0D"/>
          <w:sz w:val="24"/>
          <w:szCs w:val="24"/>
          <w:u w:val="none"/>
        </w:rPr>
        <w:t xml:space="preserve">Висновки: </w:t>
      </w:r>
    </w:p>
    <w:p>
      <w:pPr>
        <w:pStyle w:val="Style16"/>
        <w:rPr>
          <w:u w:val="none"/>
        </w:rPr>
      </w:pPr>
      <w:r>
        <w:rPr>
          <w:rFonts w:ascii="Times New Roman" w:hAnsi="Times New Roman"/>
          <w:color w:val="0D0D0D"/>
          <w:sz w:val="24"/>
          <w:szCs w:val="24"/>
          <w:u w:val="single"/>
        </w:rPr>
        <w:t xml:space="preserve">{{conclusions}}</w:t>
      </w:r>
    </w:p>
    <w:p>
      <w:pPr>
        <w:pStyle w:val="Style16"/>
        <w:rPr>
          <w:rFonts w:ascii="Times New Roman" w:hAnsi="Times New Roman"/>
          <w:color w:val="0D0D0D"/>
          <w:sz w:val="24"/>
          <w:szCs w:val="24"/>
        </w:rPr>
      </w:pPr>
      <w:r>
        <w:rPr>
          <w:rFonts w:ascii="Times New Roman" w:hAnsi="Times New Roman"/>
          <w:color w:val="0D0D0D"/>
          <w:sz w:val="24"/>
          <w:szCs w:val="24"/>
        </w:rPr>
        <w:t xml:space="preserve">До акта комісійного обстеження додаються: </w:t>
      </w:r>
    </w:p>
    <w:p>
      <w:pPr>
        <w:pStyle w:val="Style16"/>
        <w:tabs>
          <w:tab w:val="clear" w:pos="708"/>
          <w:tab w:val="left" w:pos="9071" w:leader="none"/>
        </w:tabs>
        <w:ind w:hanging="0"/>
        <w:rPr>
          <w:rFonts w:ascii="Times New Roman" w:hAnsi="Times New Roman"/>
          <w:color w:val="0D0D0D"/>
          <w:sz w:val="24"/>
          <w:szCs w:val="24"/>
          <w:u w:val="single"/>
        </w:rPr>
      </w:pPr>
      <w:r>
        <w:rPr>
          <w:rFonts w:ascii="Times New Roman" w:hAnsi="Times New Roman"/>
          <w:color w:val="0D0D0D"/>
          <w:sz w:val="24"/>
          <w:szCs w:val="24"/>
          <w:u w:val="single"/>
        </w:rPr>
        <w:t xml:space="preserve">{{attachments}}</w:t>
      </w:r>
    </w:p>
    <w:p>
      <w:pPr>
        <w:pStyle w:val="Style16"/>
        <w:spacing w:before="0" w:after="0"/>
        <w:ind w:hanging="0"/>
        <w:jc w:val="center"/>
        <w:rPr>
          <w:rFonts w:ascii="Times New Roman" w:hAnsi="Times New Roman"/>
          <w:color w:val="0D0D0D"/>
          <w:sz w:val="20"/>
        </w:rPr>
      </w:pPr>
      <w:r>
        <w:rPr>
          <w:rFonts w:ascii="Times New Roman" w:hAnsi="Times New Roman"/>
          <w:color w:val="0D0D0D"/>
          <w:sz w:val="20"/>
        </w:rPr>
        <w:t>(перелік документів, у тому числі результати фотофіксації пошкодженого об’єкта)</w:t>
      </w:r>
    </w:p>
    <w:tbl>
      <w:tblPr>
        <w:tblW w:w="928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095"/>
        <w:gridCol w:w="2542"/>
        <w:gridCol w:w="3650"/>
      </w:tblGrid>
      <w:tr>
        <w:trPr/>
        <w:tc>
          <w:tcPr>
            <w:tcW w:w="3095" w:type="dxa"/>
            <w:tcBorders/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/>
                <w:color w:val="0D0D0D"/>
                <w:sz w:val="24"/>
                <w:szCs w:val="24"/>
              </w:rPr>
              <w:t>Заступник голови</w:t>
            </w:r>
          </w:p>
        </w:tc>
        <w:tc>
          <w:tcPr>
            <w:tcW w:w="2542" w:type="dxa"/>
            <w:tcBorders/>
          </w:tcPr>
          <w:p>
            <w:pPr>
              <w:pStyle w:val="Style16"/>
              <w:spacing w:before="12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_______________</w:t>
            </w:r>
          </w:p>
          <w:p>
            <w:pPr>
              <w:pStyle w:val="Style16"/>
              <w:spacing w:before="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(підпис)</w:t>
            </w:r>
          </w:p>
        </w:tc>
        <w:tc>
          <w:tcPr>
            <w:tcW w:w="3650" w:type="dxa"/>
            <w:tcBorders/>
          </w:tcPr>
          <w:p>
            <w:pPr>
              <w:pStyle w:val="Style16"/>
              <w:spacing w:before="12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_______Наталія ВОЛОСЮК________</w:t>
            </w:r>
          </w:p>
          <w:p>
            <w:pPr>
              <w:pStyle w:val="Style16"/>
              <w:spacing w:before="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(власне ім’я, прізвище)</w:t>
            </w:r>
          </w:p>
        </w:tc>
      </w:tr>
      <w:tr>
        <w:trPr>
          <w:trHeight w:val="186" w:hRule="atLeast"/>
        </w:trPr>
        <w:tc>
          <w:tcPr>
            <w:tcW w:w="3095" w:type="dxa"/>
            <w:tcBorders/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/>
                <w:color w:val="0D0D0D"/>
                <w:sz w:val="24"/>
                <w:szCs w:val="24"/>
              </w:rPr>
              <w:t>Секретар комісії</w:t>
            </w:r>
          </w:p>
        </w:tc>
        <w:tc>
          <w:tcPr>
            <w:tcW w:w="2542" w:type="dxa"/>
            <w:tcBorders/>
          </w:tcPr>
          <w:p>
            <w:pPr>
              <w:pStyle w:val="Style16"/>
              <w:spacing w:before="12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_______________</w:t>
            </w:r>
          </w:p>
          <w:p>
            <w:pPr>
              <w:pStyle w:val="Style16"/>
              <w:spacing w:before="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(підпис)</w:t>
            </w:r>
          </w:p>
        </w:tc>
        <w:tc>
          <w:tcPr>
            <w:tcW w:w="3650" w:type="dxa"/>
            <w:tcBorders/>
          </w:tcPr>
          <w:p>
            <w:pPr>
              <w:pStyle w:val="Style16"/>
              <w:spacing w:before="12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_______Марія КОЛОДЮК__________</w:t>
            </w:r>
          </w:p>
          <w:p>
            <w:pPr>
              <w:pStyle w:val="Style16"/>
              <w:spacing w:before="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(власне ім’я, прізвище)</w:t>
            </w:r>
          </w:p>
        </w:tc>
      </w:tr>
      <w:tr>
        <w:trPr/>
        <w:tc>
          <w:tcPr>
            <w:tcW w:w="3095" w:type="dxa"/>
            <w:tcBorders/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/>
                <w:color w:val="0D0D0D"/>
                <w:sz w:val="24"/>
                <w:szCs w:val="24"/>
              </w:rPr>
              <w:t>Члени комісії</w:t>
            </w:r>
          </w:p>
        </w:tc>
        <w:tc>
          <w:tcPr>
            <w:tcW w:w="2542" w:type="dxa"/>
            <w:tcBorders/>
          </w:tcPr>
          <w:p>
            <w:pPr>
              <w:pStyle w:val="Style16"/>
              <w:spacing w:before="12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_______________</w:t>
            </w:r>
          </w:p>
          <w:p>
            <w:pPr>
              <w:pStyle w:val="Style16"/>
              <w:spacing w:before="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(підпис)</w:t>
            </w:r>
          </w:p>
        </w:tc>
        <w:tc>
          <w:tcPr>
            <w:tcW w:w="3650" w:type="dxa"/>
            <w:tcBorders/>
          </w:tcPr>
          <w:p>
            <w:pPr>
              <w:pStyle w:val="Style16"/>
              <w:spacing w:before="12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________Руслан МОСІЙЧУК________</w:t>
            </w:r>
          </w:p>
          <w:p>
            <w:pPr>
              <w:pStyle w:val="Style16"/>
              <w:spacing w:before="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(власне ім’я, прізвище)</w:t>
            </w:r>
          </w:p>
        </w:tc>
      </w:tr>
      <w:tr>
        <w:trPr/>
        <w:tc>
          <w:tcPr>
            <w:tcW w:w="3095" w:type="dxa"/>
            <w:tcBorders/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/>
                <w:color w:val="0D0D0D"/>
                <w:sz w:val="24"/>
                <w:szCs w:val="24"/>
              </w:rPr>
            </w:r>
          </w:p>
        </w:tc>
        <w:tc>
          <w:tcPr>
            <w:tcW w:w="2542" w:type="dxa"/>
            <w:tcBorders/>
          </w:tcPr>
          <w:p>
            <w:pPr>
              <w:pStyle w:val="Style16"/>
              <w:spacing w:before="12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_______________</w:t>
            </w:r>
          </w:p>
          <w:p>
            <w:pPr>
              <w:pStyle w:val="Style16"/>
              <w:spacing w:before="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(підпис)</w:t>
            </w:r>
          </w:p>
        </w:tc>
        <w:tc>
          <w:tcPr>
            <w:tcW w:w="3650" w:type="dxa"/>
            <w:tcBorders/>
          </w:tcPr>
          <w:p>
            <w:pPr>
              <w:pStyle w:val="Style16"/>
              <w:spacing w:before="12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_________Ілля ОНИСЬКО __________</w:t>
            </w:r>
          </w:p>
          <w:p>
            <w:pPr>
              <w:pStyle w:val="Style16"/>
              <w:spacing w:before="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(власне ім’я, прізвище)</w:t>
            </w:r>
          </w:p>
        </w:tc>
      </w:tr>
      <w:tr>
        <w:trPr/>
        <w:tc>
          <w:tcPr>
            <w:tcW w:w="3095" w:type="dxa"/>
            <w:tcBorders/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/>
                <w:color w:val="0D0D0D"/>
                <w:sz w:val="24"/>
                <w:szCs w:val="24"/>
              </w:rPr>
            </w:r>
          </w:p>
        </w:tc>
        <w:tc>
          <w:tcPr>
            <w:tcW w:w="2542" w:type="dxa"/>
            <w:tcBorders/>
          </w:tcPr>
          <w:p>
            <w:pPr>
              <w:pStyle w:val="Style16"/>
              <w:spacing w:before="12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_______________</w:t>
            </w:r>
          </w:p>
          <w:p>
            <w:pPr>
              <w:pStyle w:val="Style16"/>
              <w:spacing w:before="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(підпис)</w:t>
            </w:r>
          </w:p>
        </w:tc>
        <w:tc>
          <w:tcPr>
            <w:tcW w:w="3650" w:type="dxa"/>
            <w:tcBorders/>
          </w:tcPr>
          <w:p>
            <w:pPr>
              <w:pStyle w:val="Style16"/>
              <w:spacing w:before="12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______Ольга ОХРИМЮК____________</w:t>
            </w:r>
          </w:p>
          <w:p>
            <w:pPr>
              <w:pStyle w:val="Style16"/>
              <w:spacing w:before="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(власне ім’я, прізвище)</w:t>
            </w:r>
          </w:p>
        </w:tc>
      </w:tr>
      <w:tr>
        <w:trPr/>
        <w:tc>
          <w:tcPr>
            <w:tcW w:w="3095" w:type="dxa"/>
            <w:tcBorders/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/>
                <w:color w:val="0D0D0D"/>
                <w:sz w:val="24"/>
                <w:szCs w:val="24"/>
              </w:rPr>
            </w:r>
          </w:p>
        </w:tc>
        <w:tc>
          <w:tcPr>
            <w:tcW w:w="2542" w:type="dxa"/>
            <w:tcBorders/>
          </w:tcPr>
          <w:p>
            <w:pPr>
              <w:pStyle w:val="Style16"/>
              <w:spacing w:before="12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_______________</w:t>
            </w:r>
          </w:p>
          <w:p>
            <w:pPr>
              <w:pStyle w:val="Style16"/>
              <w:spacing w:before="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(підпис)</w:t>
            </w:r>
          </w:p>
        </w:tc>
        <w:tc>
          <w:tcPr>
            <w:tcW w:w="3650" w:type="dxa"/>
            <w:tcBorders/>
          </w:tcPr>
          <w:p>
            <w:pPr>
              <w:pStyle w:val="Style16"/>
              <w:spacing w:before="12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______Богдан ІЩИШИН____________</w:t>
            </w:r>
          </w:p>
          <w:p>
            <w:pPr>
              <w:pStyle w:val="Style16"/>
              <w:spacing w:before="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(власне ім’я, прізвище)</w:t>
            </w:r>
          </w:p>
        </w:tc>
      </w:tr>
      <w:tr>
        <w:trPr/>
        <w:tc>
          <w:tcPr>
            <w:tcW w:w="3095" w:type="dxa"/>
            <w:tcBorders/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/>
                <w:color w:val="0D0D0D"/>
                <w:sz w:val="24"/>
                <w:szCs w:val="24"/>
              </w:rPr>
            </w:r>
          </w:p>
        </w:tc>
        <w:tc>
          <w:tcPr>
            <w:tcW w:w="2542" w:type="dxa"/>
            <w:tcBorders/>
          </w:tcPr>
          <w:p>
            <w:pPr>
              <w:pStyle w:val="Style16"/>
              <w:spacing w:before="12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_______________</w:t>
            </w:r>
          </w:p>
          <w:p>
            <w:pPr>
              <w:pStyle w:val="Style16"/>
              <w:spacing w:before="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(підпис)</w:t>
            </w:r>
          </w:p>
        </w:tc>
        <w:tc>
          <w:tcPr>
            <w:tcW w:w="3650" w:type="dxa"/>
            <w:tcBorders/>
          </w:tcPr>
          <w:p>
            <w:pPr>
              <w:pStyle w:val="Style16"/>
              <w:spacing w:before="12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________Олеся БОНДАРЕЦЬ________</w:t>
            </w:r>
          </w:p>
          <w:p>
            <w:pPr>
              <w:pStyle w:val="Style16"/>
              <w:spacing w:before="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(власне ім’я, прізвище)</w:t>
            </w:r>
          </w:p>
        </w:tc>
      </w:tr>
    </w:tbl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928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673"/>
        <w:gridCol w:w="2097"/>
        <w:gridCol w:w="3517"/>
      </w:tblGrid>
      <w:tr>
        <w:trPr>
          <w:trHeight w:val="1002" w:hRule="atLeast"/>
        </w:trPr>
        <w:tc>
          <w:tcPr>
            <w:tcW w:w="3673" w:type="dxa"/>
            <w:tcBorders/>
          </w:tcPr>
          <w:p>
            <w:pPr>
              <w:pStyle w:val="Style16"/>
              <w:spacing w:before="120" w:after="0"/>
              <w:ind w:hanging="0"/>
              <w:rPr>
                <w:rFonts w:ascii="Times New Roman" w:hAnsi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/>
                <w:color w:val="0D0D0D"/>
                <w:sz w:val="24"/>
                <w:szCs w:val="24"/>
              </w:rPr>
              <w:t>Власник</w:t>
              <w:br/>
              <w:t>(управитель/представник)</w:t>
              <w:br/>
              <w:t>(у разі участі в обстеженні)</w:t>
            </w:r>
          </w:p>
        </w:tc>
        <w:tc>
          <w:tcPr>
            <w:tcW w:w="2097" w:type="dxa"/>
            <w:tcBorders/>
            <w:vAlign w:val="bottom"/>
          </w:tcPr>
          <w:p>
            <w:pPr>
              <w:pStyle w:val="Style16"/>
              <w:spacing w:before="120" w:after="0"/>
              <w:ind w:hanging="0"/>
              <w:jc w:val="center"/>
              <w:rPr>
                <w:rFonts w:ascii="Times New Roman" w:hAnsi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/>
                <w:color w:val="0D0D0D"/>
                <w:sz w:val="24"/>
                <w:szCs w:val="24"/>
              </w:rPr>
              <w:t>___________</w:t>
            </w:r>
          </w:p>
          <w:p>
            <w:pPr>
              <w:pStyle w:val="Style16"/>
              <w:spacing w:before="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(підпис)</w:t>
            </w:r>
          </w:p>
        </w:tc>
        <w:tc>
          <w:tcPr>
            <w:tcW w:w="3517" w:type="dxa"/>
            <w:tcBorders/>
            <w:vAlign w:val="bottom"/>
          </w:tcPr>
          <w:p>
            <w:pPr>
              <w:pStyle w:val="Style16"/>
              <w:spacing w:before="120" w:after="0"/>
              <w:ind w:hanging="0"/>
              <w:jc w:val="center"/>
              <w:rPr>
                <w:rFonts w:ascii="Times New Roman" w:hAnsi="Times New Roman"/>
                <w:color w:val="0D0D0D"/>
                <w:sz w:val="24"/>
                <w:szCs w:val="24"/>
              </w:rPr>
            </w:pPr>
            <w:r>
              <w:rPr>
                <w:rFonts w:ascii="Times New Roman" w:hAnsi="Times New Roman"/>
                <w:color w:val="0D0D0D"/>
                <w:sz w:val="24"/>
                <w:szCs w:val="24"/>
                <w:u w:val="single"/>
              </w:rPr>
              <w:t xml:space="preserve">{{owner_sign}}</w:t>
            </w:r>
          </w:p>
          <w:p>
            <w:pPr>
              <w:pStyle w:val="Style16"/>
              <w:spacing w:before="0" w:after="0"/>
              <w:ind w:hanging="0"/>
              <w:jc w:val="center"/>
              <w:rPr>
                <w:rFonts w:ascii="Times New Roman" w:hAnsi="Times New Roman"/>
                <w:color w:val="0D0D0D"/>
                <w:sz w:val="20"/>
              </w:rPr>
            </w:pPr>
            <w:r>
              <w:rPr>
                <w:rFonts w:ascii="Times New Roman" w:hAnsi="Times New Roman"/>
                <w:color w:val="0D0D0D"/>
                <w:sz w:val="20"/>
              </w:rPr>
              <w:t>(власне ім’я, прізвище)</w:t>
            </w:r>
          </w:p>
        </w:tc>
      </w:tr>
    </w:tbl>
    <w:p>
      <w:pPr>
        <w:pStyle w:val="Normal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/>
          <w:sz w:val="24"/>
          <w:szCs w:val="24"/>
        </w:rPr>
      </w:pPr>
      <w:r>
        <w:rPr>
          <w:rStyle w:val="st42"/>
          <w:rFonts w:ascii="Times New Roman" w:hAnsi="Times New Roman"/>
          <w:sz w:val="24"/>
          <w:szCs w:val="24"/>
        </w:rPr>
        <w:t xml:space="preserve">Примітка- </w:t>
      </w:r>
      <w:r>
        <w:rPr>
          <w:rStyle w:val="st42"/>
          <w:rFonts w:ascii="Times New Roman" w:hAnsi="Times New Roman"/>
          <w:sz w:val="24"/>
          <w:szCs w:val="24"/>
          <w:u w:val="single"/>
        </w:rPr>
        <w:t>нумерація приміщень вказана відповідно до Технічного паспорта.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567" w:gutter="0" w:header="567" w:top="720" w:footer="567" w:bottom="1150"/>
      <w:pgNumType w:fmt="decimal"/>
      <w:formProt w:val="false"/>
      <w:titlePg/>
      <w:textDirection w:val="lrTb"/>
      <w:docGrid w:type="default" w:linePitch="354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Antiqua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mc:AlternateContent>
        <mc:Choice Requires="wps">
          <w:drawing>
            <wp:anchor distT="0" distB="0" distL="0" distR="0" simplePos="0" relativeHeight="8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Рам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0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0.05pt;width:1.1pt;height:1.1pt;mso-wrap-style:square;v-text-anchor:top;mso-position-horizontal:center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0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mc:AlternateContent>
        <mc:Choice Requires="wps">
          <w:drawing>
            <wp:anchor distT="0" distB="0" distL="0" distR="0" simplePos="0" relativeHeight="5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89535" cy="2656840"/>
              <wp:effectExtent l="0" t="0" r="0" b="0"/>
              <wp:wrapSquare wrapText="bothSides"/>
              <wp:docPr id="2" name="Рамка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640" cy="26568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Normal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z w:val="28"/>
                              <w:szCs w:val="28"/>
                            </w:rPr>
                            <w:t>0</w:t>
                          </w:r>
                          <w:r>
                            <w:rPr>
                              <w:rFonts w:ascii="Times New Roman" w:hAnsi="Times New Roman"/>
                              <w:color w:val="000000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37.4pt;margin-top:0.05pt;width:7pt;height:209.15pt;mso-wrap-style:square;v-text-anchor:top;mso-position-horizontal:center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Normal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color w:val="000000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="Times New Roman" w:hAnsi="Times New Roman"/>
                        <w:color w:val="000000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Fonts w:ascii="Times New Roman" w:hAnsi="Times New Roman"/>
                        <w:color w:val="000000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hAnsi="Times New Roman"/>
                        <w:color w:val="000000"/>
                        <w:sz w:val="28"/>
                        <w:szCs w:val="28"/>
                      </w:rPr>
                      <w:t>0</w:t>
                    </w:r>
                    <w:r>
                      <w:rPr>
                        <w:rFonts w:ascii="Times New Roman" w:hAnsi="Times New Roman"/>
                        <w:color w:val="000000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8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f2898"/>
    <w:pPr>
      <w:widowControl/>
      <w:suppressAutoHyphens w:val="true"/>
      <w:bidi w:val="0"/>
      <w:spacing w:lineRule="auto" w:line="240" w:before="0" w:after="0"/>
      <w:jc w:val="start"/>
    </w:pPr>
    <w:rPr>
      <w:rFonts w:ascii="Antiqua" w:hAnsi="Antiqua" w:eastAsia="Times New Roman" w:cs="Times New Roman"/>
      <w:color w:val="auto"/>
      <w:kern w:val="0"/>
      <w:sz w:val="26"/>
      <w:szCs w:val="20"/>
      <w:lang w:val="uk-UA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131" w:customStyle="1">
    <w:name w:val="st131"/>
    <w:uiPriority w:val="99"/>
    <w:qFormat/>
    <w:rsid w:val="00eb466b"/>
    <w:rPr>
      <w:i/>
      <w:iCs/>
      <w:color w:val="0000FF"/>
    </w:rPr>
  </w:style>
  <w:style w:type="character" w:styleId="st46" w:customStyle="1">
    <w:name w:val="st46"/>
    <w:uiPriority w:val="99"/>
    <w:qFormat/>
    <w:rsid w:val="00eb466b"/>
    <w:rPr>
      <w:i/>
      <w:iCs/>
      <w:color w:val="000000"/>
    </w:rPr>
  </w:style>
  <w:style w:type="character" w:styleId="st42" w:customStyle="1">
    <w:name w:val="st42"/>
    <w:uiPriority w:val="99"/>
    <w:qFormat/>
    <w:rsid w:val="00f71a5b"/>
    <w:rPr>
      <w:color w:val="000000"/>
    </w:rPr>
  </w:style>
  <w:style w:type="character" w:styleId="st30" w:customStyle="1">
    <w:name w:val="st30"/>
    <w:uiPriority w:val="99"/>
    <w:qFormat/>
    <w:rsid w:val="00f71a5b"/>
    <w:rPr>
      <w:b/>
      <w:bCs/>
      <w:color w:val="000000"/>
      <w:sz w:val="32"/>
      <w:szCs w:val="32"/>
      <w:vertAlign w:val="superscript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Lucida Sans"/>
    </w:rPr>
  </w:style>
  <w:style w:type="paragraph" w:styleId="Style16" w:customStyle="1">
    <w:name w:val="Нормальний текст"/>
    <w:basedOn w:val="Normal"/>
    <w:qFormat/>
    <w:rsid w:val="00df2898"/>
    <w:pPr>
      <w:spacing w:before="120" w:after="0"/>
      <w:ind w:firstLine="567"/>
    </w:pPr>
    <w:rPr/>
  </w:style>
  <w:style w:type="paragraph" w:styleId="Style17">
    <w:name w:val="Верхній і нижній колонтитули"/>
    <w:basedOn w:val="Normal"/>
    <w:qFormat/>
    <w:pPr/>
    <w:rPr/>
  </w:style>
  <w:style w:type="paragraph" w:styleId="user2">
    <w:name w:val="Верхній і нижній колонтитули (user)"/>
    <w:basedOn w:val="Normal"/>
    <w:qFormat/>
    <w:pPr/>
    <w:rPr/>
  </w:style>
  <w:style w:type="paragraph" w:styleId="Header">
    <w:name w:val="header"/>
    <w:basedOn w:val="Style17"/>
    <w:pPr/>
    <w:rPr/>
  </w:style>
  <w:style w:type="paragraph" w:styleId="Style18">
    <w:name w:val="Вміст рамки"/>
    <w:basedOn w:val="Normal"/>
    <w:qFormat/>
    <w:pPr/>
    <w:rPr/>
  </w:style>
  <w:style w:type="paragraph" w:styleId="Footer">
    <w:name w:val="footer"/>
    <w:basedOn w:val="Style17"/>
    <w:pPr>
      <w:suppressLineNumbers/>
      <w:tabs>
        <w:tab w:val="clear" w:pos="708"/>
        <w:tab w:val="center" w:pos="5233" w:leader="none"/>
        <w:tab w:val="right" w:pos="10466" w:leader="none"/>
      </w:tabs>
    </w:pPr>
    <w:rPr/>
  </w:style>
  <w:style w:type="paragraph" w:styleId="user3">
    <w:name w:val="Вміст рамки (user)"/>
    <w:basedOn w:val="Normal"/>
    <w:qFormat/>
    <w:pPr/>
    <w:rPr/>
  </w:style>
  <w:style w:type="paragraph" w:styleId="Style19">
    <w:name w:val="Вміст таблиці"/>
    <w:basedOn w:val="Normal"/>
    <w:qFormat/>
    <w:pPr>
      <w:widowControl w:val="false"/>
      <w:suppressLineNumbers/>
    </w:pPr>
    <w:rPr/>
  </w:style>
  <w:style w:type="paragraph" w:styleId="Style20">
    <w:name w:val="Заголовок таблиці"/>
    <w:basedOn w:val="Style19"/>
    <w:qFormat/>
    <w:pPr>
      <w:suppressLineNumbers/>
      <w:jc w:val="center"/>
    </w:pPr>
    <w:rPr>
      <w:b/>
      <w:bCs/>
    </w:rPr>
  </w:style>
  <w:style w:type="numbering" w:styleId="Style21" w:default="1">
    <w:name w:val="Без маркерів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Офіс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1589</TotalTime>
  <Application>LibreOffice/26.2.6.3$Windows_X86_64 LibreOffice_project/8221e31b3ac356a1623c672912a3d2b492f7e3d1</Application>
  <AppVersion>15.0000</AppVersion>
  <Pages>4</Pages>
  <Words>631</Words>
  <Characters>5963</Characters>
  <CharactersWithSpaces>6545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2025-03-21T18:30:00Z</dcterms:created>
  <dc:creator>Веретюк Ольга Іванівна</dc:creator>
  <dc:description/>
  <dc:language>uk-UA</dc:language>
  <cp:lastModifiedBy/>
  <cp:lastPrinted>2026-05-01T17:45:15Z</cp:lastPrinted>
  <dcterms:modified xsi:type="dcterms:W3CDTF">2026-10-21T14:04:40Z</dcterms:modified>
  <cp:revision>71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