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5F517" w14:textId="77777777"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Jake Stuber</w:t>
      </w:r>
    </w:p>
    <w:p w14:paraId="63C9750E" w14:textId="77777777"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 xml:space="preserve">CPT_S 322 </w:t>
      </w:r>
    </w:p>
    <w:p w14:paraId="236D9F49" w14:textId="1C076C10"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Knight Capital $440 Million Software Error</w:t>
      </w:r>
    </w:p>
    <w:p w14:paraId="3F847143" w14:textId="29A89173" w:rsidR="002A2CFF" w:rsidRPr="00E864FB" w:rsidRDefault="002A2CFF" w:rsidP="00E864FB">
      <w:pPr>
        <w:spacing w:line="240" w:lineRule="auto"/>
        <w:rPr>
          <w:rFonts w:ascii="Times New Roman" w:hAnsi="Times New Roman" w:cs="Times New Roman"/>
        </w:rPr>
      </w:pPr>
      <w:r w:rsidRPr="002A2CFF">
        <w:rPr>
          <w:rFonts w:ascii="Times New Roman" w:hAnsi="Times New Roman" w:cs="Times New Roman"/>
        </w:rPr>
        <w:t>Summary</w:t>
      </w:r>
    </w:p>
    <w:p w14:paraId="19C2B416" w14:textId="0CD3EFA5"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Knight Capital Group was one of the biggest equity trading firms in the U.S. back in 2012. They were handling billions of dollars in trades every day, and their trading system (called SMARS – Smart Market Access Routing System) was basically the core of their business. The system’s job was to process huge numbers of orders at extremely high speed, making Knight a key player in market making. Stakeholders included their retail brokerage clients like TD Ameritrade</w:t>
      </w:r>
      <w:r w:rsidRPr="00E864FB">
        <w:rPr>
          <w:rFonts w:ascii="Times New Roman" w:hAnsi="Times New Roman" w:cs="Times New Roman"/>
        </w:rPr>
        <w:t>, The SEC, competitors, and others.</w:t>
      </w:r>
    </w:p>
    <w:p w14:paraId="5D837FF0" w14:textId="773F8B73"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 xml:space="preserve">The failure happened on August 1, 2012, when Knight rushed to update their system to support the NYSE’s new Retail Liquidity Program. During deployment, one of their eight servers </w:t>
      </w:r>
      <w:proofErr w:type="gramStart"/>
      <w:r w:rsidRPr="00E864FB">
        <w:rPr>
          <w:rFonts w:ascii="Times New Roman" w:hAnsi="Times New Roman" w:cs="Times New Roman"/>
        </w:rPr>
        <w:t>didn’t</w:t>
      </w:r>
      <w:proofErr w:type="gramEnd"/>
      <w:r w:rsidRPr="00E864FB">
        <w:rPr>
          <w:rFonts w:ascii="Times New Roman" w:hAnsi="Times New Roman" w:cs="Times New Roman"/>
        </w:rPr>
        <w:t xml:space="preserve"> get the update properly. That mistake left behind an old piece of code called “Power Peg,” which was never meant to run in production. Power Peg had originally been used as a test program years before, designed to buy high and sell low to stress-test trading algorithms. Because of a reused configuration flag, the old code was accidentally triggered.</w:t>
      </w:r>
    </w:p>
    <w:p w14:paraId="18D01320" w14:textId="77777777"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When the market opened, the rogue server went out of control. It started firing off trades nonstop, buying and selling at ridiculous volumes. Within 45 minutes, Knight executed over four million trades across 154 different stocks, ending up with billions of dollars in unwanted positions. The SEC only allowed a handful of trades to be canceled, so Knight was forced to liquidate everything at a massive loss of $440 million. The company barely survived with an emergency cash infusion, but its reputation never recovered. Less than a year later, it was acquired by a competitor.</w:t>
      </w:r>
    </w:p>
    <w:p w14:paraId="6DB30DC4" w14:textId="77777777" w:rsidR="00E864FB" w:rsidRPr="002A2CFF" w:rsidRDefault="00E864FB" w:rsidP="00E864FB">
      <w:pPr>
        <w:spacing w:line="240" w:lineRule="auto"/>
        <w:rPr>
          <w:rFonts w:ascii="Times New Roman" w:hAnsi="Times New Roman" w:cs="Times New Roman"/>
        </w:rPr>
      </w:pPr>
    </w:p>
    <w:p w14:paraId="659E6142" w14:textId="3FA73035" w:rsidR="002A2CFF" w:rsidRPr="00E864FB" w:rsidRDefault="002A2CFF" w:rsidP="00E864FB">
      <w:pPr>
        <w:spacing w:line="240" w:lineRule="auto"/>
        <w:rPr>
          <w:rFonts w:ascii="Times New Roman" w:hAnsi="Times New Roman" w:cs="Times New Roman"/>
        </w:rPr>
      </w:pPr>
      <w:r w:rsidRPr="002A2CFF">
        <w:rPr>
          <w:rFonts w:ascii="Times New Roman" w:hAnsi="Times New Roman" w:cs="Times New Roman"/>
        </w:rPr>
        <w:t>Failure Analysis</w:t>
      </w:r>
    </w:p>
    <w:p w14:paraId="0736EE73" w14:textId="77777777"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1. Software Architecture and Legacy Code</w:t>
      </w:r>
      <w:r w:rsidRPr="00E864FB">
        <w:rPr>
          <w:rFonts w:ascii="Times New Roman" w:hAnsi="Times New Roman" w:cs="Times New Roman"/>
        </w:rPr>
        <w:br/>
        <w:t xml:space="preserve">The first big issue was software design. Knight left old, unused code in the system instead of fully removing it. On top of that, they reused a flag that used to activate Power Peg for the new RLP feature. That decision set up the disaster. When the deployment </w:t>
      </w:r>
      <w:proofErr w:type="gramStart"/>
      <w:r w:rsidRPr="00E864FB">
        <w:rPr>
          <w:rFonts w:ascii="Times New Roman" w:hAnsi="Times New Roman" w:cs="Times New Roman"/>
        </w:rPr>
        <w:t>didn’t</w:t>
      </w:r>
      <w:proofErr w:type="gramEnd"/>
      <w:r w:rsidRPr="00E864FB">
        <w:rPr>
          <w:rFonts w:ascii="Times New Roman" w:hAnsi="Times New Roman" w:cs="Times New Roman"/>
        </w:rPr>
        <w:t xml:space="preserve"> hit all servers equally, the old logic woke up in production. This is a classic case of not cleaning up technical debt and relying on sloppy shortcuts that come back to bite later.</w:t>
      </w:r>
    </w:p>
    <w:p w14:paraId="61666D45" w14:textId="0BFBF00C" w:rsidR="00E864FB" w:rsidRPr="00E864FB" w:rsidRDefault="00E864FB" w:rsidP="00E864FB">
      <w:pPr>
        <w:spacing w:line="240" w:lineRule="auto"/>
        <w:rPr>
          <w:rFonts w:ascii="Times New Roman" w:hAnsi="Times New Roman" w:cs="Times New Roman"/>
        </w:rPr>
      </w:pPr>
      <w:r w:rsidRPr="00E864FB">
        <w:rPr>
          <w:rFonts w:ascii="Times New Roman" w:hAnsi="Times New Roman" w:cs="Times New Roman"/>
        </w:rPr>
        <w:t>2. Testing and Quality Assurance</w:t>
      </w:r>
      <w:r w:rsidRPr="00E864FB">
        <w:rPr>
          <w:rFonts w:ascii="Times New Roman" w:hAnsi="Times New Roman" w:cs="Times New Roman"/>
        </w:rPr>
        <w:br/>
        <w:t xml:space="preserve">Knight also fell short on testing. Over the years, SMARS had gone through major </w:t>
      </w:r>
      <w:r>
        <w:rPr>
          <w:rFonts w:ascii="Times New Roman" w:hAnsi="Times New Roman" w:cs="Times New Roman"/>
        </w:rPr>
        <w:t>changes</w:t>
      </w:r>
      <w:r w:rsidRPr="00E864FB">
        <w:rPr>
          <w:rFonts w:ascii="Times New Roman" w:hAnsi="Times New Roman" w:cs="Times New Roman"/>
        </w:rPr>
        <w:t xml:space="preserve">, but they </w:t>
      </w:r>
      <w:proofErr w:type="gramStart"/>
      <w:r w:rsidRPr="00E864FB">
        <w:rPr>
          <w:rFonts w:ascii="Times New Roman" w:hAnsi="Times New Roman" w:cs="Times New Roman"/>
        </w:rPr>
        <w:t>didn’t</w:t>
      </w:r>
      <w:proofErr w:type="gramEnd"/>
      <w:r w:rsidRPr="00E864FB">
        <w:rPr>
          <w:rFonts w:ascii="Times New Roman" w:hAnsi="Times New Roman" w:cs="Times New Roman"/>
        </w:rPr>
        <w:t xml:space="preserve"> do enough regression testing to make sure old and new parts still worked correctly together. Automated testing, especially regression and integration tests, could have caught the Power Peg issue before it hit production. Instead, they were rushing to meet the RLP launch deadline, so the focus was on speed rather than safety. For a </w:t>
      </w:r>
      <w:proofErr w:type="gramStart"/>
      <w:r w:rsidRPr="00E864FB">
        <w:rPr>
          <w:rFonts w:ascii="Times New Roman" w:hAnsi="Times New Roman" w:cs="Times New Roman"/>
        </w:rPr>
        <w:t>system handling billions</w:t>
      </w:r>
      <w:proofErr w:type="gramEnd"/>
      <w:r w:rsidRPr="00E864FB">
        <w:rPr>
          <w:rFonts w:ascii="Times New Roman" w:hAnsi="Times New Roman" w:cs="Times New Roman"/>
        </w:rPr>
        <w:t xml:space="preserve"> in trades, this was reckless.</w:t>
      </w:r>
    </w:p>
    <w:p w14:paraId="72C17451" w14:textId="4ACB741E" w:rsidR="002A2CFF" w:rsidRPr="002A2CFF" w:rsidRDefault="00E864FB" w:rsidP="00E864FB">
      <w:pPr>
        <w:spacing w:line="240" w:lineRule="auto"/>
        <w:rPr>
          <w:rFonts w:ascii="Times New Roman" w:hAnsi="Times New Roman" w:cs="Times New Roman"/>
        </w:rPr>
      </w:pPr>
      <w:r w:rsidRPr="00E864FB">
        <w:rPr>
          <w:rFonts w:ascii="Times New Roman" w:hAnsi="Times New Roman" w:cs="Times New Roman"/>
        </w:rPr>
        <w:t>3. Risk Management and Operations</w:t>
      </w:r>
      <w:r w:rsidRPr="00E864FB">
        <w:rPr>
          <w:rFonts w:ascii="Times New Roman" w:hAnsi="Times New Roman" w:cs="Times New Roman"/>
        </w:rPr>
        <w:br/>
        <w:t xml:space="preserve">Finally, Knight had almost no safeguards once the failure started. Their monitoring system relied </w:t>
      </w:r>
      <w:r w:rsidRPr="00E864FB">
        <w:rPr>
          <w:rFonts w:ascii="Times New Roman" w:hAnsi="Times New Roman" w:cs="Times New Roman"/>
        </w:rPr>
        <w:lastRenderedPageBreak/>
        <w:t>on humans noticing abnormal activity instead of having automated alerts or hard limits. There was no internal circuit breaker or kill switch to stop runaway trades, even though those are standard in financial trading systems. By the time anyone realized what was going on, the damage was already massive. Good risk management practices could have capped their losses at a fraction of what they ended up losing.</w:t>
      </w:r>
    </w:p>
    <w:p w14:paraId="02983846" w14:textId="77777777"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Recommendations</w:t>
      </w:r>
    </w:p>
    <w:p w14:paraId="24B377D3" w14:textId="77777777"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1. Automated Deployment and Configuration Management</w:t>
      </w:r>
      <w:r w:rsidRPr="002A2CFF">
        <w:rPr>
          <w:rFonts w:ascii="Times New Roman" w:hAnsi="Times New Roman" w:cs="Times New Roman"/>
        </w:rPr>
        <w:br/>
        <w:t>Knight’s deployment process relied on manual copying of code to production servers, which led to one server running outdated logic. Modern practices such as automated deployment pipelines and configuration management tools (e.g., Ansible, Puppet, or Kubernetes orchestration) would have ensured consistent deployment across all servers. This would have eliminated the discrepancy that triggered the crisis.</w:t>
      </w:r>
    </w:p>
    <w:p w14:paraId="14089B72" w14:textId="77777777"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2. Comprehensive Automated Testing</w:t>
      </w:r>
      <w:r w:rsidRPr="002A2CFF">
        <w:rPr>
          <w:rFonts w:ascii="Times New Roman" w:hAnsi="Times New Roman" w:cs="Times New Roman"/>
        </w:rPr>
        <w:br/>
        <w:t>Regression and integration tests should have been standard for a system like SMARS. Continuous integration (CI) pipelines with automated unit, integration, and end-to-end trading simulations could have detected that the Power Peg code was still functional. By running test orders through a sandbox environment before production rollout, Knight would have seen the runaway trade behavior and fixed it before launch.</w:t>
      </w:r>
    </w:p>
    <w:p w14:paraId="29401AF7" w14:textId="77777777"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3. Stronger Risk Management Controls</w:t>
      </w:r>
      <w:r w:rsidRPr="002A2CFF">
        <w:rPr>
          <w:rFonts w:ascii="Times New Roman" w:hAnsi="Times New Roman" w:cs="Times New Roman"/>
        </w:rPr>
        <w:br/>
        <w:t>Finally, Knight needed automated safeguards at the operational level. Circuit breakers, position limits, and real-time anomaly detection should have been in place to flag trades exceeding normal thresholds. A kill switch, accessible by engineers and risk managers, could have halted SMARS within minutes of the malfunction. These practices are not optional in financial software—they are essential to protect both the firm and the broader market.</w:t>
      </w:r>
    </w:p>
    <w:p w14:paraId="58991A1E" w14:textId="77777777"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References</w:t>
      </w:r>
    </w:p>
    <w:p w14:paraId="048BCDBD" w14:textId="1CFE746A" w:rsidR="002A2CFF" w:rsidRPr="002A2CFF" w:rsidRDefault="002A2CFF" w:rsidP="00E864FB">
      <w:pPr>
        <w:spacing w:line="240" w:lineRule="auto"/>
        <w:rPr>
          <w:rFonts w:ascii="Times New Roman" w:hAnsi="Times New Roman" w:cs="Times New Roman"/>
        </w:rPr>
      </w:pPr>
      <w:r w:rsidRPr="002A2CFF">
        <w:rPr>
          <w:rFonts w:ascii="Times New Roman" w:hAnsi="Times New Roman" w:cs="Times New Roman"/>
        </w:rPr>
        <w:t xml:space="preserve">[1] H. </w:t>
      </w:r>
      <w:proofErr w:type="spellStart"/>
      <w:r w:rsidRPr="002A2CFF">
        <w:rPr>
          <w:rFonts w:ascii="Times New Roman" w:hAnsi="Times New Roman" w:cs="Times New Roman"/>
        </w:rPr>
        <w:t>Dolfing</w:t>
      </w:r>
      <w:proofErr w:type="spellEnd"/>
      <w:r w:rsidRPr="002A2CFF">
        <w:rPr>
          <w:rFonts w:ascii="Times New Roman" w:hAnsi="Times New Roman" w:cs="Times New Roman"/>
        </w:rPr>
        <w:t xml:space="preserve">, “Case Study 4: The $440 Million Software Error at Knight Capital,” </w:t>
      </w:r>
      <w:r w:rsidRPr="002A2CFF">
        <w:rPr>
          <w:rFonts w:ascii="Times New Roman" w:hAnsi="Times New Roman" w:cs="Times New Roman"/>
          <w:i/>
          <w:iCs/>
        </w:rPr>
        <w:t xml:space="preserve">Henrico </w:t>
      </w:r>
      <w:proofErr w:type="spellStart"/>
      <w:r w:rsidRPr="002A2CFF">
        <w:rPr>
          <w:rFonts w:ascii="Times New Roman" w:hAnsi="Times New Roman" w:cs="Times New Roman"/>
          <w:i/>
          <w:iCs/>
        </w:rPr>
        <w:t>Dolfing</w:t>
      </w:r>
      <w:proofErr w:type="spellEnd"/>
      <w:r w:rsidRPr="002A2CFF">
        <w:rPr>
          <w:rFonts w:ascii="Times New Roman" w:hAnsi="Times New Roman" w:cs="Times New Roman"/>
          <w:i/>
          <w:iCs/>
        </w:rPr>
        <w:t xml:space="preserve"> Consulting</w:t>
      </w:r>
      <w:r w:rsidRPr="002A2CFF">
        <w:rPr>
          <w:rFonts w:ascii="Times New Roman" w:hAnsi="Times New Roman" w:cs="Times New Roman"/>
        </w:rPr>
        <w:t>, 2019.</w:t>
      </w:r>
      <w:r w:rsidRPr="002A2CFF">
        <w:rPr>
          <w:rFonts w:ascii="Times New Roman" w:hAnsi="Times New Roman" w:cs="Times New Roman"/>
        </w:rPr>
        <w:br/>
      </w:r>
    </w:p>
    <w:p w14:paraId="4BDD4B03" w14:textId="77777777" w:rsidR="002A2CFF" w:rsidRPr="00E864FB" w:rsidRDefault="002A2CFF" w:rsidP="00E864FB">
      <w:pPr>
        <w:spacing w:line="240" w:lineRule="auto"/>
        <w:rPr>
          <w:rFonts w:ascii="Times New Roman" w:hAnsi="Times New Roman" w:cs="Times New Roman"/>
        </w:rPr>
      </w:pPr>
    </w:p>
    <w:sectPr w:rsidR="002A2CFF" w:rsidRPr="00E8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FF"/>
    <w:rsid w:val="002A2CFF"/>
    <w:rsid w:val="003708E9"/>
    <w:rsid w:val="00E8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D71A"/>
  <w15:chartTrackingRefBased/>
  <w15:docId w15:val="{2845C645-6959-4D6B-B43F-E7045B8B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C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C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C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C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C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C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C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C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C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CFF"/>
    <w:rPr>
      <w:rFonts w:eastAsiaTheme="majorEastAsia" w:cstheme="majorBidi"/>
      <w:color w:val="272727" w:themeColor="text1" w:themeTint="D8"/>
    </w:rPr>
  </w:style>
  <w:style w:type="paragraph" w:styleId="Title">
    <w:name w:val="Title"/>
    <w:basedOn w:val="Normal"/>
    <w:next w:val="Normal"/>
    <w:link w:val="TitleChar"/>
    <w:uiPriority w:val="10"/>
    <w:qFormat/>
    <w:rsid w:val="002A2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CFF"/>
    <w:pPr>
      <w:spacing w:before="160"/>
      <w:jc w:val="center"/>
    </w:pPr>
    <w:rPr>
      <w:i/>
      <w:iCs/>
      <w:color w:val="404040" w:themeColor="text1" w:themeTint="BF"/>
    </w:rPr>
  </w:style>
  <w:style w:type="character" w:customStyle="1" w:styleId="QuoteChar">
    <w:name w:val="Quote Char"/>
    <w:basedOn w:val="DefaultParagraphFont"/>
    <w:link w:val="Quote"/>
    <w:uiPriority w:val="29"/>
    <w:rsid w:val="002A2CFF"/>
    <w:rPr>
      <w:i/>
      <w:iCs/>
      <w:color w:val="404040" w:themeColor="text1" w:themeTint="BF"/>
    </w:rPr>
  </w:style>
  <w:style w:type="paragraph" w:styleId="ListParagraph">
    <w:name w:val="List Paragraph"/>
    <w:basedOn w:val="Normal"/>
    <w:uiPriority w:val="34"/>
    <w:qFormat/>
    <w:rsid w:val="002A2CFF"/>
    <w:pPr>
      <w:ind w:left="720"/>
      <w:contextualSpacing/>
    </w:pPr>
  </w:style>
  <w:style w:type="character" w:styleId="IntenseEmphasis">
    <w:name w:val="Intense Emphasis"/>
    <w:basedOn w:val="DefaultParagraphFont"/>
    <w:uiPriority w:val="21"/>
    <w:qFormat/>
    <w:rsid w:val="002A2CFF"/>
    <w:rPr>
      <w:i/>
      <w:iCs/>
      <w:color w:val="2F5496" w:themeColor="accent1" w:themeShade="BF"/>
    </w:rPr>
  </w:style>
  <w:style w:type="paragraph" w:styleId="IntenseQuote">
    <w:name w:val="Intense Quote"/>
    <w:basedOn w:val="Normal"/>
    <w:next w:val="Normal"/>
    <w:link w:val="IntenseQuoteChar"/>
    <w:uiPriority w:val="30"/>
    <w:qFormat/>
    <w:rsid w:val="002A2C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CFF"/>
    <w:rPr>
      <w:i/>
      <w:iCs/>
      <w:color w:val="2F5496" w:themeColor="accent1" w:themeShade="BF"/>
    </w:rPr>
  </w:style>
  <w:style w:type="character" w:styleId="IntenseReference">
    <w:name w:val="Intense Reference"/>
    <w:basedOn w:val="DefaultParagraphFont"/>
    <w:uiPriority w:val="32"/>
    <w:qFormat/>
    <w:rsid w:val="002A2C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Stuber</dc:creator>
  <cp:keywords/>
  <dc:description/>
  <cp:lastModifiedBy>Mike Stuber</cp:lastModifiedBy>
  <cp:revision>2</cp:revision>
  <dcterms:created xsi:type="dcterms:W3CDTF">2025-08-25T06:58:00Z</dcterms:created>
  <dcterms:modified xsi:type="dcterms:W3CDTF">2025-08-25T06:58:00Z</dcterms:modified>
</cp:coreProperties>
</file>