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kpm515ni08q" w:id="0"/>
      <w:bookmarkEnd w:id="0"/>
      <w:r w:rsidDel="00000000" w:rsidR="00000000" w:rsidRPr="00000000">
        <w:rPr>
          <w:rtl w:val="0"/>
        </w:rPr>
        <w:t xml:space="preserve">This is a random Google Docs file.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bimhl6m66w0r" w:id="1"/>
      <w:bookmarkEnd w:id="1"/>
      <w:r w:rsidDel="00000000" w:rsidR="00000000" w:rsidRPr="00000000">
        <w:rPr>
          <w:rtl w:val="0"/>
        </w:rPr>
        <w:t xml:space="preserve">The ‘DetermineFileTypeByHumanReadability’ should determine this file as ‘Unknown’.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