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6F2D" w14:textId="1CF8E223" w:rsidR="002739E6" w:rsidRPr="009E3C96" w:rsidRDefault="002739E6" w:rsidP="009E3C96">
      <w:pPr>
        <w:tabs>
          <w:tab w:val="left" w:pos="479"/>
          <w:tab w:val="left" w:pos="481"/>
        </w:tabs>
        <w:spacing w:before="206" w:line="266" w:lineRule="auto"/>
        <w:ind w:right="120"/>
        <w:rPr>
          <w:lang w:val="pt-BR"/>
        </w:rPr>
      </w:pPr>
    </w:p>
    <w:p>
      <w:pPr>
        <w:jc w:val="center"/>
      </w:pPr>
      <w:r>
        <w:rPr>
          <w:b/>
          <w:sz w:val="44"/>
        </w:rPr>
        <w:t>PROGRAMA NACIONAL DE TRANSPARÊNCIA PÚBLICA</w:t>
      </w:r>
    </w:p>
    <w:p>
      <w:pPr>
        <w:jc w:val="center"/>
      </w:pPr>
      <w:r>
        <w:rPr>
          <w:b/>
        </w:rPr>
        <w:t>Relatório de Transparência</w:t>
        <w:br/>
      </w:r>
      <w:r>
        <w:rPr>
          <w:b/>
        </w:rPr>
        <w:t>Prefeitura de Anajatuba</w:t>
      </w:r>
    </w:p>
    <w:p/>
    <w:p>
      <w:pPr>
        <w:jc w:val="center"/>
      </w:pPr>
      <w:r>
        <w:rPr>
          <w:b/>
          <w:sz w:val="96"/>
        </w:rPr>
        <w:t>98.86%</w:t>
      </w:r>
    </w:p>
    <w:p>
      <w:pPr>
        <w:jc w:val="center"/>
      </w:pPr>
      <w:r>
        <w:rPr>
          <w:b/>
          <w:sz w:val="48"/>
        </w:rPr>
        <w:t>💎 Diamante</w:t>
      </w:r>
    </w:p>
    <w:p/>
    <w:p>
      <w:r>
        <w:t>Com base na Lei 12.527/2011 (Lei de Acesso à Informação), o nosso controle de qualidade fez uma avaliação geral da Prefeitura de Anajatuba, na qual, apresentou as seguintes informações:</w:t>
      </w:r>
    </w:p>
    <w:p/>
    <w:p>
      <w:r>
        <w:t>Exercício: 2025</w:t>
      </w:r>
    </w:p>
    <w:p>
      <w:r>
        <w:t>Avaliação feita por: Administrador do Sistema</w:t>
      </w:r>
    </w:p>
    <w:p>
      <w:r>
        <w:t>Data de Geração: 22/07/2025 10:07:14</w:t>
      </w:r>
    </w:p>
    <w:p>
      <w:r>
        <w:br w:type="page"/>
      </w:r>
    </w:p>
    <w:p>
      <w:r>
        <w:rPr>
          <w:b/>
          <w:sz w:val="36"/>
        </w:rPr>
        <w:t>Detalhamento da Avaliação</w:t>
      </w:r>
    </w:p>
    <w:p>
      <w:r>
        <w:rPr>
          <w:b/>
          <w:sz w:val="28"/>
        </w:rPr>
        <w:t>SAÚDE - 0.00%</w:t>
      </w:r>
    </w:p>
    <w:p>
      <w:r>
        <w:rPr>
          <w:b/>
        </w:rPr>
        <w:t>18.1 - Divulga o plano de saúde, a programação anual e o relatório de gestão? (OBRIGATÓRIA)</w:t>
      </w:r>
      <w:r>
        <w:rPr>
          <w:i/>
        </w:rPr>
        <w:br/>
        <w:t xml:space="preserve">• Disponibilidade: </w:t>
      </w:r>
      <w:r>
        <w:rPr>
          <w:b/>
          <w:color w:val="FF0000"/>
        </w:rPr>
        <w:t>Não Atende</w:t>
      </w:r>
    </w:p>
    <w:p>
      <w:r>
        <w:rPr>
          <w:b/>
        </w:rPr>
        <w:t>Evidências e Comentários:</w:t>
      </w:r>
      <w:r>
        <w:br/>
        <w:t>- Link: https://www.anajatuba.ma.gov.br/planosmunicipais.php?dtini=&amp;dtfim=&amp;descr=&amp;grupo=plano_municipal_de_saude</w:t>
      </w:r>
      <w:r>
        <w:br/>
        <w:t>- Observação (Disponibilidade): O critério que exige a publicação da Programação Anual de Saúde não atende às diretrizes do PNTP, dada a ausência dos documentos referentes aos exercícios de 2022 a 2025.</w:t>
      </w:r>
    </w:p>
    <w:p/>
    <w:sectPr w:rsidR="002739E6" w:rsidRPr="009E3C96">
      <w:pgSz w:w="12240" w:h="15840"/>
      <w:pgMar w:top="182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DB67A" w14:textId="77777777" w:rsidR="000E62AB" w:rsidRDefault="000E62AB" w:rsidP="00351EF8">
      <w:r>
        <w:separator/>
      </w:r>
    </w:p>
  </w:endnote>
  <w:endnote w:type="continuationSeparator" w:id="0">
    <w:p w14:paraId="50FEA052" w14:textId="77777777" w:rsidR="000E62AB" w:rsidRDefault="000E62AB" w:rsidP="0035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B34B3" w14:textId="77777777" w:rsidR="000E62AB" w:rsidRDefault="000E62AB" w:rsidP="00351EF8">
      <w:r>
        <w:separator/>
      </w:r>
    </w:p>
  </w:footnote>
  <w:footnote w:type="continuationSeparator" w:id="0">
    <w:p w14:paraId="1160653B" w14:textId="77777777" w:rsidR="000E62AB" w:rsidRDefault="000E62AB" w:rsidP="0035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1341"/>
    <w:multiLevelType w:val="hybridMultilevel"/>
    <w:tmpl w:val="0E460D24"/>
    <w:lvl w:ilvl="0" w:tplc="6A7A54A2">
      <w:numFmt w:val="bullet"/>
      <w:lvlText w:val="-"/>
      <w:lvlJc w:val="left"/>
      <w:pPr>
        <w:ind w:left="344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1" w:tplc="558E94DC">
      <w:numFmt w:val="bullet"/>
      <w:lvlText w:val="•"/>
      <w:lvlJc w:val="left"/>
      <w:pPr>
        <w:ind w:left="1206" w:hanging="122"/>
      </w:pPr>
      <w:rPr>
        <w:rFonts w:hint="default"/>
        <w:lang w:val="pt-PT" w:eastAsia="en-US" w:bidi="ar-SA"/>
      </w:rPr>
    </w:lvl>
    <w:lvl w:ilvl="2" w:tplc="28F22E30">
      <w:numFmt w:val="bullet"/>
      <w:lvlText w:val="•"/>
      <w:lvlJc w:val="left"/>
      <w:pPr>
        <w:ind w:left="2072" w:hanging="122"/>
      </w:pPr>
      <w:rPr>
        <w:rFonts w:hint="default"/>
        <w:lang w:val="pt-PT" w:eastAsia="en-US" w:bidi="ar-SA"/>
      </w:rPr>
    </w:lvl>
    <w:lvl w:ilvl="3" w:tplc="56DA4930">
      <w:numFmt w:val="bullet"/>
      <w:lvlText w:val="•"/>
      <w:lvlJc w:val="left"/>
      <w:pPr>
        <w:ind w:left="2938" w:hanging="122"/>
      </w:pPr>
      <w:rPr>
        <w:rFonts w:hint="default"/>
        <w:lang w:val="pt-PT" w:eastAsia="en-US" w:bidi="ar-SA"/>
      </w:rPr>
    </w:lvl>
    <w:lvl w:ilvl="4" w:tplc="0AC0E29C">
      <w:numFmt w:val="bullet"/>
      <w:lvlText w:val="•"/>
      <w:lvlJc w:val="left"/>
      <w:pPr>
        <w:ind w:left="3804" w:hanging="122"/>
      </w:pPr>
      <w:rPr>
        <w:rFonts w:hint="default"/>
        <w:lang w:val="pt-PT" w:eastAsia="en-US" w:bidi="ar-SA"/>
      </w:rPr>
    </w:lvl>
    <w:lvl w:ilvl="5" w:tplc="FECC9DE2">
      <w:numFmt w:val="bullet"/>
      <w:lvlText w:val="•"/>
      <w:lvlJc w:val="left"/>
      <w:pPr>
        <w:ind w:left="4670" w:hanging="122"/>
      </w:pPr>
      <w:rPr>
        <w:rFonts w:hint="default"/>
        <w:lang w:val="pt-PT" w:eastAsia="en-US" w:bidi="ar-SA"/>
      </w:rPr>
    </w:lvl>
    <w:lvl w:ilvl="6" w:tplc="693EE6BA">
      <w:numFmt w:val="bullet"/>
      <w:lvlText w:val="•"/>
      <w:lvlJc w:val="left"/>
      <w:pPr>
        <w:ind w:left="5536" w:hanging="122"/>
      </w:pPr>
      <w:rPr>
        <w:rFonts w:hint="default"/>
        <w:lang w:val="pt-PT" w:eastAsia="en-US" w:bidi="ar-SA"/>
      </w:rPr>
    </w:lvl>
    <w:lvl w:ilvl="7" w:tplc="198095DA">
      <w:numFmt w:val="bullet"/>
      <w:lvlText w:val="•"/>
      <w:lvlJc w:val="left"/>
      <w:pPr>
        <w:ind w:left="6402" w:hanging="122"/>
      </w:pPr>
      <w:rPr>
        <w:rFonts w:hint="default"/>
        <w:lang w:val="pt-PT" w:eastAsia="en-US" w:bidi="ar-SA"/>
      </w:rPr>
    </w:lvl>
    <w:lvl w:ilvl="8" w:tplc="3D149EEA">
      <w:numFmt w:val="bullet"/>
      <w:lvlText w:val="•"/>
      <w:lvlJc w:val="left"/>
      <w:pPr>
        <w:ind w:left="7268" w:hanging="122"/>
      </w:pPr>
      <w:rPr>
        <w:rFonts w:hint="default"/>
        <w:lang w:val="pt-PT" w:eastAsia="en-US" w:bidi="ar-SA"/>
      </w:rPr>
    </w:lvl>
  </w:abstractNum>
  <w:abstractNum w:abstractNumId="1" w15:restartNumberingAfterBreak="0">
    <w:nsid w:val="57005652"/>
    <w:multiLevelType w:val="multilevel"/>
    <w:tmpl w:val="D6DEAFC0"/>
    <w:lvl w:ilvl="0">
      <w:start w:val="18"/>
      <w:numFmt w:val="decimal"/>
      <w:lvlText w:val="%1"/>
      <w:lvlJc w:val="left"/>
      <w:pPr>
        <w:ind w:left="803" w:hanging="44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03" w:hanging="44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0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510" w:hanging="1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22" w:hanging="1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33" w:hanging="1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44" w:hanging="1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55" w:hanging="1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6" w:hanging="1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7" w:hanging="150"/>
      </w:pPr>
      <w:rPr>
        <w:rFonts w:hint="default"/>
        <w:lang w:val="pt-PT" w:eastAsia="en-US" w:bidi="ar-SA"/>
      </w:rPr>
    </w:lvl>
  </w:abstractNum>
  <w:num w:numId="1" w16cid:durableId="1201700561">
    <w:abstractNumId w:val="0"/>
  </w:num>
  <w:num w:numId="2" w16cid:durableId="17175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E6"/>
    <w:rsid w:val="000E62AB"/>
    <w:rsid w:val="002528EA"/>
    <w:rsid w:val="002739E6"/>
    <w:rsid w:val="00351EF8"/>
    <w:rsid w:val="003576CA"/>
    <w:rsid w:val="00382800"/>
    <w:rsid w:val="004A6AC1"/>
    <w:rsid w:val="008D4867"/>
    <w:rsid w:val="009E3C96"/>
    <w:rsid w:val="00E2303D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A36DB"/>
  <w15:docId w15:val="{82E5BC1D-31E2-49A3-A1C1-F30D443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34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360" w:hanging="442"/>
      <w:outlineLvl w:val="2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519" w:right="159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49"/>
      <w:ind w:left="344" w:hanging="4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51E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1EF8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351E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1EF8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Gabriel Assesi</cp:lastModifiedBy>
  <cp:revision>4</cp:revision>
  <cp:lastPrinted>2025-07-21T19:16:00Z</cp:lastPrinted>
  <dcterms:created xsi:type="dcterms:W3CDTF">2025-07-21T19:22:00Z</dcterms:created>
  <dcterms:modified xsi:type="dcterms:W3CDTF">2025-07-21T19:58:00Z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LTSC</vt:lpwstr>
  </property>
</Properties>
</file>