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04465DE4" w14:textId="4F736831" w:rsidR="000209BC" w:rsidRDefault="000209BC" w:rsidP="00F31DCD">
      <w:pPr>
        <w:pStyle w:val="WW-epigram-cite"/>
      </w:pPr>
      <w:r>
        <w:t>THE BUDDHA,</w:t>
      </w:r>
      <w:r w:rsidR="00F31DCD">
        <w:br/>
      </w:r>
      <w:r>
        <w:t>Dhammapada 372</w:t>
      </w:r>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3982EC6D" w:rsidR="000209BC" w:rsidRPr="0038200B" w:rsidRDefault="000209BC" w:rsidP="0038200B">
      <w:r w:rsidRPr="0038200B">
        <w:br w:type="page"/>
      </w:r>
    </w:p>
    <w:p w14:paraId="48B7995A" w14:textId="77777777" w:rsidR="000209BC" w:rsidRPr="000209BC" w:rsidRDefault="000209BC" w:rsidP="008F3BE8">
      <w:pPr>
        <w:pStyle w:val="WW-Chapter"/>
      </w:pPr>
      <w:r w:rsidRPr="000209BC">
        <w:lastRenderedPageBreak/>
        <w:t>Foreword: The Vipassana</w:t>
      </w:r>
      <w:r w:rsidRPr="000209BC">
        <w:softHyphen/>
        <w:t>nāvādā</w:t>
      </w:r>
    </w:p>
    <w:p w14:paraId="4682F6D9" w14:textId="3AE408F8"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 </w:t>
      </w:r>
      <w:r w:rsidRPr="00F15316">
        <w:rPr>
          <w:rStyle w:val="wwc-pali"/>
        </w:rPr>
        <w:t>vipassanāvāda</w:t>
      </w:r>
      <w:r w:rsidRPr="000209BC">
        <w:t>, the ‘vipassanā-doctrine’. This is a special interpretation of some central meditation concepts that has become the </w:t>
      </w:r>
      <w:r w:rsidRPr="0085328B">
        <w:rPr>
          <w:rStyle w:val="Emphasis"/>
        </w:rPr>
        <w:t>de facto</w:t>
      </w:r>
      <w:r w:rsidRPr="000209BC">
        <w:t xml:space="preserve"> orthodoxy in </w:t>
      </w:r>
      <w:r w:rsidRPr="00FF2DC3">
        <w:t>Theravāda</w:t>
      </w:r>
      <w:r w:rsidRPr="000209BC">
        <w:t xml:space="preserve"> Buddhism, although not without controversy. The term </w:t>
      </w:r>
      <w:r w:rsidRPr="00F15316">
        <w:rPr>
          <w:rStyle w:val="wwc-pali"/>
        </w:rPr>
        <w:t>vipassanāvāda</w:t>
      </w:r>
      <w:r w:rsidRPr="000209BC">
        <w:t> is useful in that the Pali suffix -</w:t>
      </w:r>
      <w:r w:rsidRPr="00F15316">
        <w:rPr>
          <w:rStyle w:val="wwc-pali"/>
        </w:rPr>
        <w:t>vāda</w:t>
      </w:r>
      <w:r w:rsidRPr="0085328B">
        <w:t> </w:t>
      </w:r>
      <w:r w:rsidRPr="000209BC">
        <w:t>points to the importance of the </w:t>
      </w:r>
      <w:r w:rsidRPr="0085328B">
        <w:rPr>
          <w:rStyle w:val="Emphasis"/>
        </w:rPr>
        <w:t>theory</w:t>
      </w:r>
      <w:r w:rsidRPr="000209BC">
        <w:t> 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the </w:t>
      </w:r>
      <w:r w:rsidRPr="007A68BF">
        <w:rPr>
          <w:rStyle w:val="wwc-sesame"/>
        </w:rPr>
        <w:t>Satipaṭṭhāna Sutta</w:t>
      </w:r>
      <w:r w:rsidRPr="000209BC">
        <w:t xml:space="preserve">, the most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77777777" w:rsidR="000209BC" w:rsidRPr="000209BC" w:rsidRDefault="000209BC" w:rsidP="0085328B">
      <w:pPr>
        <w:pStyle w:val="WW-paragraph"/>
      </w:pPr>
      <w:r w:rsidRPr="000209BC">
        <w:lastRenderedPageBreak/>
        <w:t>In 2000 I wrote </w:t>
      </w:r>
      <w:r w:rsidRPr="007A68BF">
        <w:rPr>
          <w:rStyle w:val="Emphasis"/>
        </w:rPr>
        <w:t>A Swift Pair of Messengers</w:t>
      </w:r>
      <w:r w:rsidRPr="000209BC">
        <w:t xml:space="preserve">, emphasizing the harmony and complementariness of samatha and vipassanā. There, I discussed at some length the treatment of satipaṭṭhāna in the early Suttas, focusing on the </w:t>
      </w:r>
      <w:r w:rsidRPr="007A68BF">
        <w:rPr>
          <w:rStyle w:val="wwc-sesame"/>
        </w:rPr>
        <w:t>Satipaṭṭhāna Sutta</w:t>
      </w:r>
      <w:r w:rsidRPr="000209BC">
        <w:t>. The purpose was to show that satipaṭṭhāna, far from being a distinctive or separate way of practice, was embedded both deeply and broadly in the meaning of the early Suttas and could neither be understood nor practiced outside of this context.</w:t>
      </w:r>
    </w:p>
    <w:p w14:paraId="5DF815DC" w14:textId="49DDE64B"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Pr="000209BC">
        <w:t> 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 xml:space="preserve">yas. It jolted some memories of a few loose ends left dangling in my study of satipaṭṭhāna. I decided to tug on those strands of thought, and to my amazement the whole </w:t>
      </w:r>
      <w:r w:rsidRPr="00836237">
        <w:rPr>
          <w:rStyle w:val="wwc-sesame"/>
        </w:rPr>
        <w:t>Satipaṭṭhāna Sutta</w:t>
      </w:r>
      <w:r w:rsidRPr="000209BC">
        <w:t xml:space="preserve"> started to unravel before my eyes. This is the story of how the Satipaṭṭhāna Sutta was woven, how it unravels, and how this affects our understanding of Dhamma-Vinaya.</w:t>
      </w:r>
    </w:p>
    <w:p w14:paraId="116B6FB1" w14:textId="77777777" w:rsidR="000209BC" w:rsidRPr="000209BC" w:rsidRDefault="000209BC" w:rsidP="0085328B">
      <w:pPr>
        <w:pStyle w:val="WW-paragraph"/>
      </w:pPr>
      <w:r w:rsidRPr="000209BC">
        <w:t xml:space="preserve">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be in accord with the Buddha. Finally, if they are really dedicated, they may go back to read ‘the’ </w:t>
      </w:r>
      <w:r w:rsidRPr="00836237">
        <w:rPr>
          <w:rStyle w:val="wwc-sesame"/>
        </w:rPr>
        <w:t>Satipaṭṭhāna Sutta</w:t>
      </w:r>
      <w:r w:rsidRPr="000209BC">
        <w:t>.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85328B">
      <w:pPr>
        <w:pStyle w:val="WW-paragraph"/>
      </w:pPr>
      <w:r w:rsidRPr="000209BC">
        <w:t xml:space="preserve">Apart from ‘the’ </w:t>
      </w:r>
      <w:r w:rsidRPr="00836237">
        <w:rPr>
          <w:rStyle w:val="wwc-sesame"/>
        </w:rPr>
        <w:t>Satipaṭṭhāna Sutta</w:t>
      </w:r>
      <w:r w:rsidRPr="000209BC">
        <w:t xml:space="preserve">,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w:t>
      </w:r>
      <w:r w:rsidRPr="00836237">
        <w:rPr>
          <w:rStyle w:val="wwc-sesame"/>
        </w:rPr>
        <w:t>Satipaṭṭhāna Sutta</w:t>
      </w:r>
      <w:r w:rsidRPr="000209BC">
        <w:t xml:space="preserve"> as primary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7777777" w:rsidR="000209BC" w:rsidRPr="000209BC" w:rsidRDefault="000209BC" w:rsidP="0085328B">
      <w:pPr>
        <w:pStyle w:val="WW-paragraph"/>
      </w:pPr>
      <w:r w:rsidRPr="000209BC">
        <w:t xml:space="preserve">So we should start by identifying the smallest, simplest units of meaning used to describe satipaṭṭhāna. These are the basic terms and phrases common to all descriptions of satipaṭṭhāna in all the schools. It makes sense to start with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w:t>
      </w:r>
      <w:r w:rsidRPr="001665F2">
        <w:rPr>
          <w:rStyle w:val="wwc-sesame"/>
        </w:rPr>
        <w:t>Saccavibhaṅga Sutta</w:t>
      </w:r>
      <w:r w:rsidRPr="000209BC">
        <w:t>, which explicitly explains the </w:t>
      </w:r>
      <w:r w:rsidRPr="001665F2">
        <w:rPr>
          <w:rStyle w:val="wwc-sesame"/>
        </w:rPr>
        <w:t>Dhamma</w:t>
      </w:r>
      <w:r w:rsidRPr="001665F2">
        <w:rPr>
          <w:rStyle w:val="wwc-sesame"/>
        </w:rPr>
        <w:softHyphen/>
        <w:t>cakkap</w:t>
      </w:r>
      <w:r w:rsidRPr="001665F2">
        <w:rPr>
          <w:rStyle w:val="wwc-sesame"/>
        </w:rPr>
        <w:softHyphen/>
        <w:t>pavattana Sutta</w:t>
      </w:r>
      <w:r w:rsidRPr="000209BC">
        <w:t xml:space="preserve"> ‘in detail’, includes the standard satipaṭṭhāna formula in this detailed expansion. What need for such an expansion if the formula was there in the original? The conclusion is inescapable: the </w:t>
      </w:r>
      <w:r w:rsidRPr="001665F2">
        <w:rPr>
          <w:rStyle w:val="wwc-sesame"/>
        </w:rPr>
        <w:t>Dhamma</w:t>
      </w:r>
      <w:r w:rsidRPr="001665F2">
        <w:rPr>
          <w:rStyle w:val="wwc-sesame"/>
        </w:rPr>
        <w:softHyphen/>
        <w:t>cakkap</w:t>
      </w:r>
      <w:r w:rsidRPr="001665F2">
        <w:rPr>
          <w:rStyle w:val="wwc-sesame"/>
        </w:rPr>
        <w:softHyphen/>
        <w:t>pavattana Sutta</w:t>
      </w:r>
      <w:r w:rsidRPr="000209BC">
        <w:t xml:space="preserve"> assumes that the five monks already knew what mindfulness was, and so mindfulness was a pre-Buddhist practice. To check this I had to examine more closely the accounts of pre-Buddhist meditation found in both the Buddhist and non-Buddhist texts.</w:t>
      </w:r>
    </w:p>
    <w:p w14:paraId="798BE6F4" w14:textId="19F6B7A4" w:rsidR="000209BC" w:rsidRPr="000209BC" w:rsidRDefault="000209BC" w:rsidP="0085328B">
      <w:pPr>
        <w:pStyle w:val="WW-paragraph"/>
      </w:pPr>
      <w:r w:rsidRPr="000209BC">
        <w:t xml:space="preserve">I was first alerted to the idea of historical change in the </w:t>
      </w:r>
      <w:r w:rsidRPr="001665F2">
        <w:rPr>
          <w:rStyle w:val="wwc-sesame"/>
        </w:rPr>
        <w:t>Satipaṭṭhāna Sutta</w:t>
      </w:r>
      <w:r w:rsidRPr="000209BC">
        <w:t xml:space="preserve"> by A.</w:t>
      </w:r>
      <w:r w:rsidRPr="000209BC">
        <w:rPr>
          <w:rFonts w:ascii="Times New Roman" w:hAnsi="Times New Roman"/>
        </w:rPr>
        <w:t> </w:t>
      </w:r>
      <w:r w:rsidRPr="000209BC">
        <w:t xml:space="preserve">K. Warder, who refers to versions of the </w:t>
      </w:r>
      <w:r w:rsidRPr="001665F2">
        <w:rPr>
          <w:rStyle w:val="wwc-sesame"/>
        </w:rPr>
        <w:t>Satipaṭṭhāna Sutta</w:t>
      </w:r>
      <w:r w:rsidRPr="000209BC">
        <w:t xml:space="preserve"> in ancient Chinese translations. After recording the major </w:t>
      </w:r>
      <w:r w:rsidR="001665F2" w:rsidRPr="000209BC">
        <w:t>differences,</w:t>
      </w:r>
      <w:r w:rsidRPr="000209BC">
        <w:t xml:space="preserve"> he notes in connection with the 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Pr="000209BC">
        <w:rPr>
          <w:rFonts w:cs="Source Serif Pro"/>
        </w:rPr>
        <w:t> </w:t>
      </w:r>
      <w:r w:rsidRPr="000209BC">
        <w:t xml:space="preserve">It is through </w:t>
      </w:r>
      <w:r w:rsidRPr="000209BC">
        <w:lastRenderedPageBreak/>
        <w:t xml:space="preserve">such seemingly innocuous remarks that I have become aware of the truly momentous significance of the comparative study of the </w:t>
      </w:r>
      <w:r w:rsidRPr="001665F2">
        <w:rPr>
          <w:rStyle w:val="wwc-sesame"/>
        </w:rPr>
        <w:t>Nikāyas</w:t>
      </w:r>
      <w:r w:rsidRPr="000209BC">
        <w:t xml:space="preserve"> and </w:t>
      </w:r>
      <w:r w:rsidRPr="001665F2">
        <w:rPr>
          <w:rStyle w:val="wwc-sesame"/>
        </w:rPr>
        <w:t>Āgamas</w:t>
      </w:r>
      <w:r w:rsidRPr="000209BC">
        <w:t xml:space="preserve">. While the </w:t>
      </w:r>
      <w:r w:rsidRPr="00FF2DC3">
        <w:t>Theravāda</w:t>
      </w:r>
      <w:r w:rsidRPr="000209BC">
        <w:t xml:space="preserve"> </w:t>
      </w:r>
      <w:r w:rsidRPr="001665F2">
        <w:rPr>
          <w:rStyle w:val="wwc-sesame"/>
        </w:rPr>
        <w:t>Nikāyas</w:t>
      </w:r>
      <w:r w:rsidRPr="000209BC">
        <w:t xml:space="preserve"> will forever remain our primary source for exploration of pre-sectarian Buddhism, the </w:t>
      </w:r>
      <w:r w:rsidRPr="001665F2">
        <w:rPr>
          <w:rStyle w:val="wwc-sesame"/>
        </w:rPr>
        <w:t>Āgamas</w:t>
      </w:r>
      <w:r w:rsidRPr="000209BC">
        <w:t xml:space="preserve"> of the contemporary </w:t>
      </w:r>
      <w:r w:rsidRPr="001665F2">
        <w:rPr>
          <w:rStyle w:val="wwc-sesame"/>
        </w:rPr>
        <w:t>Sarvāstivāda</w:t>
      </w:r>
      <w:r w:rsidRPr="000209BC">
        <w:t xml:space="preserve">, </w:t>
      </w:r>
      <w:r w:rsidRPr="001665F2">
        <w:rPr>
          <w:rStyle w:val="wwc-sesame"/>
        </w:rPr>
        <w:t>Dharmaguptaka</w:t>
      </w:r>
      <w:r w:rsidRPr="000209BC">
        <w:t xml:space="preserve">,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w:t>
      </w:r>
      <w:r w:rsidRPr="001665F2">
        <w:rPr>
          <w:rStyle w:val="wwc-sesame"/>
        </w:rPr>
        <w:t>Nikāyas</w:t>
      </w:r>
      <w:r w:rsidRPr="000209BC">
        <w:t>/</w:t>
      </w:r>
      <w:r w:rsidRPr="001665F2">
        <w:rPr>
          <w:rStyle w:val="wwc-sesame"/>
        </w:rPr>
        <w:t>Āgamas</w:t>
      </w:r>
      <w:r w:rsidRPr="000209BC">
        <w:t xml:space="preserve"> are not a </w:t>
      </w:r>
      <w:r w:rsidR="001665F2" w:rsidRPr="000209BC">
        <w:t>mined-out</w:t>
      </w:r>
      <w:r w:rsidRPr="000209BC">
        <w:t xml:space="preserve"> field whose treasures are all safely housed in the later compendiums.</w:t>
      </w:r>
    </w:p>
    <w:p w14:paraId="0728128F" w14:textId="29B30DD4" w:rsidR="000209BC" w:rsidRPr="000209BC" w:rsidRDefault="000209BC" w:rsidP="0085328B">
      <w:pPr>
        <w:pStyle w:val="WW-paragraph"/>
      </w:pPr>
      <w:r w:rsidRPr="000209BC">
        <w:t xml:space="preserve">In the </w:t>
      </w:r>
      <w:r w:rsidRPr="001665F2">
        <w:rPr>
          <w:rStyle w:val="wwc-sesame"/>
        </w:rPr>
        <w:t>Nikāyas</w:t>
      </w:r>
      <w:r w:rsidRPr="000209BC">
        <w:t>/</w:t>
      </w:r>
      <w:r w:rsidRPr="001665F2">
        <w:rPr>
          <w:rStyle w:val="wwc-sesame"/>
        </w:rPr>
        <w:t>Āgamas</w:t>
      </w:r>
      <w:r w:rsidRPr="000209BC">
        <w:t xml:space="preserve"> it is obvious that no one text presents an </w:t>
      </w:r>
      <w:r w:rsidR="001665F2" w:rsidRPr="000209BC">
        <w:t>all-encompassing</w:t>
      </w:r>
      <w:r w:rsidRPr="000209BC">
        <w:t xml:space="preserve">, definitive exposition, so each text must be considered in relation to the collection as a whole. This raises questions of the overall structure and organization of the canon. I began to suspect that the shorter texts in the </w:t>
      </w:r>
      <w:r w:rsidRPr="001665F2">
        <w:rPr>
          <w:rStyle w:val="wwc-sesame"/>
        </w:rPr>
        <w:t>Saṁyutta</w:t>
      </w:r>
      <w:r w:rsidRPr="000209BC">
        <w:t xml:space="preserve"> may preserve an earlier perspective on satipa</w:t>
      </w:r>
      <w:r w:rsidRPr="000209BC">
        <w:rPr>
          <w:rFonts w:cs="Source Serif Pro"/>
        </w:rPr>
        <w:t>ṭṭ</w:t>
      </w:r>
      <w:r w:rsidRPr="000209BC">
        <w:t>h</w:t>
      </w:r>
      <w:r w:rsidRPr="000209BC">
        <w:rPr>
          <w:rFonts w:cs="Source Serif Pro"/>
        </w:rPr>
        <w:t>ā</w:t>
      </w:r>
      <w:r w:rsidRPr="000209BC">
        <w:t>na, a perspective that in some respects was better reflected in the Chinese versions of the Satipa</w:t>
      </w:r>
      <w:r w:rsidRPr="000209BC">
        <w:rPr>
          <w:rFonts w:cs="Source Serif Pro"/>
        </w:rPr>
        <w:t>ṭṭ</w:t>
      </w:r>
      <w:r w:rsidRPr="000209BC">
        <w:t>h</w:t>
      </w:r>
      <w:r w:rsidRPr="000209BC">
        <w:rPr>
          <w:rFonts w:cs="Source Serif Pro"/>
        </w:rPr>
        <w:t>ā</w:t>
      </w:r>
      <w:r w:rsidRPr="000209BC">
        <w:t xml:space="preserve">na Sutta than in the Pali. My suspicions were further aroused by a comment by Bhikkhu Varado on the laxity of the compilers of the </w:t>
      </w:r>
      <w:r w:rsidRPr="001665F2">
        <w:rPr>
          <w:rStyle w:val="wwc-sesame"/>
        </w:rPr>
        <w:t>Abhidhamma Vibhaṅga</w:t>
      </w:r>
      <w:r w:rsidRPr="000209BC">
        <w:t xml:space="preserve"> in omitting much of the material from the </w:t>
      </w:r>
      <w:r w:rsidRPr="001665F2">
        <w:rPr>
          <w:rStyle w:val="wwc-sesame"/>
        </w:rPr>
        <w:t>Satipaṭṭhāna Sutta</w:t>
      </w:r>
      <w:r w:rsidRPr="000209BC">
        <w:t>. Maybe, I wrote back, they weren’t lax at all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maybe the </w:t>
      </w:r>
      <w:r w:rsidRPr="001665F2">
        <w:rPr>
          <w:rStyle w:val="wwc-sesame"/>
        </w:rPr>
        <w:t>Satipaṭṭhāna Sutta</w:t>
      </w:r>
      <w:r w:rsidRPr="000209BC">
        <w:t xml:space="preserve"> had not been written when the relevant portions of the </w:t>
      </w:r>
      <w:r w:rsidRPr="001665F2">
        <w:rPr>
          <w:rStyle w:val="wwc-sesame"/>
        </w:rPr>
        <w:t>Vibhaṅga</w:t>
      </w:r>
      <w:r w:rsidRPr="000209BC">
        <w:t xml:space="preserve"> were compiled. (I later found out that I was not the first to raise this question.) This suggested that I should take account of the early </w:t>
      </w:r>
      <w:r w:rsidRPr="001665F2">
        <w:rPr>
          <w:rStyle w:val="wwc-sesame"/>
        </w:rPr>
        <w:t>Abhidhamma</w:t>
      </w:r>
      <w:r w:rsidRPr="000209BC">
        <w:t xml:space="preserve"> texts as well as the Suttas, overcoming, in part, my prejudice that the </w:t>
      </w:r>
      <w:r w:rsidRPr="001665F2">
        <w:rPr>
          <w:rStyle w:val="wwc-sesame"/>
        </w:rPr>
        <w:t>Abhidhamma</w:t>
      </w:r>
      <w:r w:rsidRPr="000209BC">
        <w:t xml:space="preserve"> was a late and sterile body of sectarian dogmas. And then, if the early </w:t>
      </w:r>
      <w:r w:rsidRPr="001665F2">
        <w:rPr>
          <w:rStyle w:val="wwc-sesame"/>
        </w:rPr>
        <w:t>Abhidhamma</w:t>
      </w:r>
      <w:r w:rsidRPr="000209BC">
        <w:t xml:space="preserve"> period overlapped with the composition of the </w:t>
      </w:r>
      <w:r w:rsidRPr="001665F2">
        <w:rPr>
          <w:rStyle w:val="wwc-sesame"/>
        </w:rPr>
        <w:t>Satipaṭṭhāna Sutta</w:t>
      </w:r>
      <w:r w:rsidRPr="000209BC">
        <w:t>,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85328B">
      <w:pPr>
        <w:pStyle w:val="WW-paragraph"/>
      </w:pPr>
      <w:r w:rsidRPr="000209BC">
        <w:t xml:space="preserve">To make use of the material on satipaṭṭhāna translated in Chinese, I had to improve my own understanding of the </w:t>
      </w:r>
      <w:r w:rsidRPr="001665F2">
        <w:rPr>
          <w:rStyle w:val="wwc-sesame"/>
        </w:rPr>
        <w:t>Āgamas</w:t>
      </w:r>
      <w:r w:rsidRPr="000209BC">
        <w:t xml:space="preserve"> and other early Buddhist 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w:t>
      </w:r>
      <w:r w:rsidRPr="000209BC">
        <w:lastRenderedPageBreak/>
        <w:t>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I am not able to standardize or to check all the references. Special thanks are due to Bhikkhu Fa Qing, who gave much of his time to help me explore some arcane corners of the Chinese canon, and to Roderick Bucknell for much illuminating information and challenging ideas. It is to Rod that I owe most of the detailed information on such texts as the </w:t>
      </w:r>
      <w:r w:rsidRPr="001665F2">
        <w:rPr>
          <w:rStyle w:val="wwc-sesame"/>
        </w:rPr>
        <w:t>Dharmaskandha</w:t>
      </w:r>
      <w:r w:rsidRPr="000209BC">
        <w:t xml:space="preserve">, </w:t>
      </w:r>
      <w:r w:rsidRPr="001665F2">
        <w:rPr>
          <w:rStyle w:val="wwc-sesame"/>
        </w:rPr>
        <w:t>Śāriputrābhidharma</w:t>
      </w:r>
      <w:r w:rsidRPr="000209BC">
        <w:t xml:space="preserve">, </w:t>
      </w:r>
      <w:r w:rsidRPr="001665F2">
        <w:rPr>
          <w:rStyle w:val="wwc-sesame"/>
        </w:rPr>
        <w:t>Kāyagatāsmṛti Sūtra</w:t>
      </w:r>
      <w:r w:rsidRPr="000209BC">
        <w:t>, and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 xml:space="preserve">I have tried to maintain consistency of renderings of technical terms, and have sometimes taken the liberty of bringing the renderings in quoted passages into line with the main text. Since the </w:t>
      </w:r>
      <w:r w:rsidRPr="000209BC">
        <w:lastRenderedPageBreak/>
        <w:t>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 xml:space="preserve">It is common practice among scholars to refer to the texts by their language, as for example the ‘Pali </w:t>
      </w:r>
      <w:r w:rsidRPr="00D60BEC">
        <w:rPr>
          <w:rStyle w:val="wwc-sesame"/>
        </w:rPr>
        <w:t>Majjhima Nikāya</w:t>
      </w:r>
      <w:r w:rsidRPr="000209BC">
        <w:t xml:space="preserve">’ and the ‘Chinese </w:t>
      </w:r>
      <w:r w:rsidRPr="00D60BEC">
        <w:rPr>
          <w:rStyle w:val="wwc-sesame"/>
        </w:rPr>
        <w:t>Madhyama Āgama</w:t>
      </w:r>
      <w:r w:rsidRPr="000209BC">
        <w:t xml:space="preserve">’. This conveys the entirely misleading impression that the </w:t>
      </w:r>
      <w:r w:rsidRPr="00D60BEC">
        <w:rPr>
          <w:rStyle w:val="wwc-sesame"/>
        </w:rPr>
        <w:t>Āgamas</w:t>
      </w:r>
      <w:r w:rsidRPr="000209BC">
        <w:t>, and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00454199"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Pr="000209BC">
        <w:t> in available concordances. It does not imply that the particular term, phrase, or idea under discussion is found in all versions. I have, however, checked as many significant references as possible, and have indicated relevant differences.</w:t>
      </w:r>
    </w:p>
    <w:p w14:paraId="06AC98B8" w14:textId="0BB44E26" w:rsidR="00066C41" w:rsidRDefault="000209BC" w:rsidP="000F386E">
      <w:pPr>
        <w:pStyle w:val="WW-paragraph"/>
        <w:rPr>
          <w:rFonts w:ascii="Liberation Serif" w:hAnsi="Liberation Serif"/>
          <w:sz w:val="24"/>
        </w:rPr>
      </w:pPr>
      <w:r w:rsidRPr="000209BC">
        <w:t>Historical criticism is not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w:t>
      </w:r>
      <w:r w:rsidRPr="000209BC">
        <w:lastRenderedPageBreak/>
        <w:t xml:space="preserve">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77777777" w:rsidR="000209BC" w:rsidRPr="000209BC" w:rsidRDefault="000209BC" w:rsidP="00CA07C7">
      <w:pPr>
        <w:pStyle w:val="WW-paragraph"/>
      </w:pPr>
      <w:r w:rsidRPr="000209BC">
        <w:t xml:space="preserve">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merchant </w:t>
      </w:r>
      <w:r w:rsidRPr="00B94D54">
        <w:rPr>
          <w:rStyle w:val="wwc-sesame"/>
        </w:rPr>
        <w:t>Anāthapiṇḍika</w:t>
      </w:r>
      <w:r w:rsidRPr="000209BC">
        <w:t xml:space="preserve"> heard this word he 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 xml:space="preserve">There it is, right there! My own attachments, stupidity, and hatred </w:t>
      </w:r>
      <w:r w:rsidRPr="000209BC">
        <w:lastRenderedPageBreak/>
        <w:t>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am aware that, in a very real sense, I am the material as well as the </w:t>
      </w:r>
      <w:r w:rsidRPr="000209BC">
        <w:lastRenderedPageBreak/>
        <w:t>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of the </w:t>
      </w:r>
      <w:r w:rsidRPr="00B94D54">
        <w:rPr>
          <w:rStyle w:val="wwc-sesame"/>
        </w:rPr>
        <w:t>Puggalavāda</w:t>
      </w:r>
      <w:r w:rsidRPr="000209BC">
        <w:t xml:space="preserve"> school contradicts the teaching of not-self; while the texts of the </w:t>
      </w:r>
      <w:r w:rsidRPr="00B94D54">
        <w:rPr>
          <w:rStyle w:val="wwc-sesame"/>
        </w:rPr>
        <w:t>Puggalavāda</w:t>
      </w:r>
      <w:r w:rsidRPr="000209BC">
        <w:t xml:space="preserve"> will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w:t>
      </w:r>
      <w:r w:rsidRPr="000209BC">
        <w:lastRenderedPageBreak/>
        <w:t>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the </w:t>
      </w:r>
      <w:r w:rsidRPr="00FF2DC3">
        <w:t>Theravāda</w:t>
      </w:r>
      <w:r w:rsidRPr="000209BC">
        <w:t xml:space="preserve"> </w:t>
      </w:r>
      <w:r w:rsidRPr="00B46124">
        <w:rPr>
          <w:rStyle w:val="wwc-sesame"/>
        </w:rPr>
        <w:t>Abhidhamma</w:t>
      </w:r>
      <w:r w:rsidRPr="000209BC">
        <w:t xml:space="preserve"> was taught by the Buddha in </w:t>
      </w:r>
      <w:r w:rsidRPr="00B46124">
        <w:rPr>
          <w:rStyle w:val="wwc-sesame"/>
        </w:rPr>
        <w:t>Tāvatiṁsa</w:t>
      </w:r>
      <w:r w:rsidRPr="000209BC">
        <w:t xml:space="preserve"> heaven during his seventh rains retreat. The </w:t>
      </w:r>
      <w:r w:rsidRPr="00B46124">
        <w:rPr>
          <w:rStyle w:val="wwc-sesame"/>
        </w:rPr>
        <w:t>Mahāyāna</w:t>
      </w:r>
      <w:r w:rsidRPr="000209BC">
        <w:t xml:space="preserve"> claims that the </w:t>
      </w:r>
      <w:r w:rsidRPr="00B46124">
        <w:rPr>
          <w:rStyle w:val="wwc-sesame"/>
        </w:rPr>
        <w:t>Mahāyāna</w:t>
      </w:r>
      <w:r w:rsidRPr="000209BC">
        <w:t xml:space="preserve"> s</w:t>
      </w:r>
      <w:r w:rsidRPr="000209BC">
        <w:rPr>
          <w:rFonts w:cs="Source Serif Pro"/>
        </w:rPr>
        <w:t>ū</w:t>
      </w:r>
      <w:r w:rsidRPr="000209BC">
        <w:t xml:space="preserve">tras were written down in the time of the Buddha, preserved in the dragon world under the sea, then retrieved by </w:t>
      </w:r>
      <w:r w:rsidRPr="00B46124">
        <w:rPr>
          <w:rStyle w:val="wwc-sesame"/>
        </w:rPr>
        <w:t>Nāgārjuna</w:t>
      </w:r>
      <w:r w:rsidRPr="000209BC">
        <w:t xml:space="preserve"> 500 years later. Zen claims authority from an esoteric oral transmission outside the scriptures descended from </w:t>
      </w:r>
      <w:r w:rsidRPr="00B46124">
        <w:rPr>
          <w:rStyle w:val="wwc-sesame"/>
        </w:rPr>
        <w:t>Mahā Kassapa</w:t>
      </w:r>
      <w:r w:rsidRPr="000209BC">
        <w:t xml:space="preserve">, symbolized by the smile of </w:t>
      </w:r>
      <w:r w:rsidRPr="00B46124">
        <w:rPr>
          <w:rStyle w:val="wwc-sesame"/>
        </w:rPr>
        <w:t>Mahā Kassapa</w:t>
      </w:r>
      <w:r w:rsidRPr="000209BC">
        <w:t xml:space="preserve"> when the Buddha held up a lotus. All of these are myths, and do not deserve serious consideration as explanations of historical truth.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790B1027" w:rsidR="000209BC" w:rsidRPr="000209BC" w:rsidRDefault="000209BC" w:rsidP="008E0E38">
      <w:pPr>
        <w:pStyle w:val="WW-paragraph"/>
      </w:pPr>
      <w:r w:rsidRPr="000209BC">
        <w:t>One of the great lessons of history, perhaps </w:t>
      </w:r>
      <w:r w:rsidRPr="003109DC">
        <w:rPr>
          <w:rStyle w:val="Emphasis"/>
        </w:rPr>
        <w:t>the</w:t>
      </w:r>
      <w:r w:rsidRPr="000209BC">
        <w:t xml:space="preserve"> 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reason too is a positive force, since it assumes that the human mind is capable of approaching truth. As rational </w:t>
      </w:r>
      <w:r w:rsidRPr="000209BC">
        <w:lastRenderedPageBreak/>
        <w:t>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7B8A9373"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chronicles mention the names of the monks Kassapa, Majjhima, and Durabhisara sent in the </w:t>
      </w:r>
      <w:r w:rsidRPr="003109DC">
        <w:rPr>
          <w:rStyle w:val="wwc-sesame"/>
        </w:rPr>
        <w:t>Aśokan</w:t>
      </w:r>
      <w:r w:rsidRPr="000209BC">
        <w:t xml:space="preserve"> period as missionaries from Vidisa to the Himalayas; a stupa was excavated in Vidisa and the names of these monks were found there, inscribed in letters dating close to the </w:t>
      </w:r>
      <w:r w:rsidRPr="003109DC">
        <w:rPr>
          <w:rStyle w:val="wwc-sesame"/>
        </w:rPr>
        <w:t>Aśokan</w:t>
      </w:r>
      <w:r w:rsidRPr="000209BC">
        <w:t xml:space="preserve"> era, and recording that they were the teachers of the 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Pr="000209BC">
        <w:t> 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77777777" w:rsidR="000209BC" w:rsidRPr="000209BC" w:rsidRDefault="000209BC" w:rsidP="008E0E38">
      <w:pPr>
        <w:pStyle w:val="WW-paragraph"/>
      </w:pPr>
      <w:r w:rsidRPr="000209BC">
        <w:t>However, as early as 1882 a scholar called Samuel Beal published a series of lectures titled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early Suttas, the </w:t>
      </w:r>
      <w:r w:rsidRPr="00FE7827">
        <w:rPr>
          <w:rStyle w:val="wwc-sesame"/>
        </w:rPr>
        <w:t>Jātakas</w:t>
      </w:r>
      <w:r w:rsidRPr="000209BC">
        <w:t>, 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0209BC">
        <w:t xml:space="preserve">The </w:t>
      </w:r>
      <w:r w:rsidRPr="00FE7827">
        <w:rPr>
          <w:rStyle w:val="wwc-sesame"/>
        </w:rPr>
        <w:t>Parinibbāna</w:t>
      </w:r>
      <w:r w:rsidRPr="000209BC">
        <w:t xml:space="preserve">, the </w:t>
      </w:r>
      <w:r w:rsidRPr="00FE7827">
        <w:rPr>
          <w:rStyle w:val="wwc-sesame"/>
        </w:rPr>
        <w:t>Brahmajāla</w:t>
      </w:r>
      <w:r w:rsidRPr="000209BC">
        <w:t xml:space="preserve">, the </w:t>
      </w:r>
      <w:r w:rsidRPr="00FE7827">
        <w:rPr>
          <w:rStyle w:val="wwc-sesame"/>
        </w:rPr>
        <w:t>Sigalovada</w:t>
      </w:r>
      <w:r w:rsidRPr="000209BC">
        <w:t xml:space="preserve">, the </w:t>
      </w:r>
      <w:r w:rsidRPr="00FE7827">
        <w:rPr>
          <w:rStyle w:val="wwc-sesame"/>
        </w:rPr>
        <w:t>Dhammacakka</w:t>
      </w:r>
      <w:r w:rsidRPr="000209BC">
        <w:t xml:space="preserve">, the </w:t>
      </w:r>
      <w:r w:rsidRPr="00FE7827">
        <w:rPr>
          <w:rStyle w:val="wwc-sesame"/>
        </w:rPr>
        <w:t>Kasi-Bhāradvadja</w:t>
      </w:r>
      <w:r w:rsidRPr="000209BC">
        <w:t xml:space="preserve">, the </w:t>
      </w:r>
      <w:r w:rsidRPr="00FE7827">
        <w:rPr>
          <w:rStyle w:val="wwc-sesame"/>
        </w:rPr>
        <w:t>Mahāmangala</w:t>
      </w:r>
      <w:r w:rsidRPr="000209BC">
        <w:t xml:space="preserve">; all these I have found and compared with translations from the Pali, and find that in the main they are identical. I do not say literally the same; they differ in minor points, but are identical in plot and all important details. And when the </w:t>
      </w:r>
      <w:r w:rsidRPr="00FE7827">
        <w:rPr>
          <w:rStyle w:val="wwc-sesame"/>
        </w:rPr>
        <w:t>Vinaya</w:t>
      </w:r>
      <w:r w:rsidRPr="000209BC">
        <w:t xml:space="preserve"> and </w:t>
      </w:r>
      <w:r w:rsidRPr="00FE7827">
        <w:rPr>
          <w:rStyle w:val="wwc-sesame"/>
        </w:rPr>
        <w:t>Āgama</w:t>
      </w:r>
      <w:r w:rsidRPr="000209BC">
        <w:t xml:space="preserve"> collections are </w:t>
      </w:r>
      <w:r w:rsidRPr="000209BC">
        <w:lastRenderedPageBreak/>
        <w:t>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1017141D"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Pr="000209BC">
        <w:t> This was followed in 1929 by Chizen Akanuma’s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Pr="000209BC">
        <w:t> a comprehensive catalogue of all known existing early discourses in Pali and Chinese, as well as the few texts available in Tibetan and Sanskrit. These findings were incorporated in full scale historical studies such as Étienne Lamotte’s </w:t>
      </w:r>
      <w:r w:rsidRPr="000209BC">
        <w:rPr>
          <w:i/>
          <w:iCs/>
        </w:rPr>
        <w:t>History of Indian Buddhism</w:t>
      </w:r>
      <w:r w:rsidRPr="000209BC">
        <w:t> and A.</w:t>
      </w:r>
      <w:r w:rsidRPr="000209BC">
        <w:rPr>
          <w:rFonts w:ascii="Times New Roman" w:hAnsi="Times New Roman"/>
        </w:rPr>
        <w:t> </w:t>
      </w:r>
      <w:r w:rsidRPr="000209BC">
        <w:t>K. Warder</w:t>
      </w:r>
      <w:r w:rsidRPr="000209BC">
        <w:rPr>
          <w:rFonts w:cs="Source Serif Pro"/>
        </w:rPr>
        <w:t>’</w:t>
      </w:r>
      <w:r w:rsidRPr="000209BC">
        <w:t>s</w:t>
      </w:r>
      <w:r w:rsidRPr="000209BC">
        <w:rPr>
          <w:rFonts w:cs="Source Serif Pro"/>
        </w:rPr>
        <w:t> </w:t>
      </w:r>
      <w:r w:rsidRPr="000209BC">
        <w:rPr>
          <w:i/>
          <w:iCs/>
        </w:rPr>
        <w:t>Indian Buddhism.</w:t>
      </w:r>
      <w:r w:rsidRPr="000209BC">
        <w:t> 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Chinese </w:t>
      </w:r>
      <w:r w:rsidRPr="00557A80">
        <w:rPr>
          <w:rStyle w:val="wwc-sesame"/>
        </w:rPr>
        <w:t>Āgamas</w:t>
      </w:r>
      <w:r w:rsidRPr="000209BC">
        <w:t xml:space="preserve"> and the Pali </w:t>
      </w:r>
      <w:r w:rsidRPr="00557A80">
        <w:rPr>
          <w:rStyle w:val="wwc-sesame"/>
        </w:rPr>
        <w:t>Nikāyas</w:t>
      </w:r>
      <w:r w:rsidRPr="000209BC">
        <w:t xml:space="preserve"> are virtually identical in doctrine. They are two varying recensions of the same set of texts.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popularly referred to simply as </w:t>
      </w:r>
      <w:r w:rsidRPr="000209BC">
        <w:rPr>
          <w:rFonts w:cs="Source Serif Pro"/>
        </w:rPr>
        <w:t>‘</w:t>
      </w:r>
      <w:r w:rsidRPr="000209BC">
        <w:t>the Suttas</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were assembled by the first generations of the Buddha</w:t>
      </w:r>
      <w:r w:rsidRPr="000209BC">
        <w:rPr>
          <w:rFonts w:cs="Source Serif Pro"/>
        </w:rPr>
        <w:t>’</w:t>
      </w:r>
      <w:r w:rsidRPr="000209BC">
        <w:t xml:space="preserve">s followers, before the period of sectarian divisions. They are presectarian Buddhism. Although they are usually considered to be </w:t>
      </w:r>
      <w:r w:rsidRPr="000209BC">
        <w:rPr>
          <w:rFonts w:cs="Source Serif Pro"/>
        </w:rPr>
        <w:t>‘</w:t>
      </w:r>
      <w:r w:rsidRPr="00FF2DC3">
        <w:t>Theravāda</w:t>
      </w:r>
      <w:r w:rsidRPr="000209BC">
        <w:rPr>
          <w:rFonts w:cs="Source Serif Pro"/>
        </w:rPr>
        <w:t>’</w:t>
      </w:r>
      <w:r w:rsidRPr="000209BC">
        <w:t xml:space="preserve"> teachings, this is not so. The scholar David Kalupahana went so far as to declare that there is not one word of </w:t>
      </w:r>
      <w:r w:rsidRPr="00FF2DC3">
        <w:t>Theravāda</w:t>
      </w:r>
      <w:r w:rsidRPr="000209BC">
        <w:t xml:space="preserve"> in the Pali </w:t>
      </w:r>
      <w:r w:rsidRPr="00557A80">
        <w:rPr>
          <w:rStyle w:val="wwc-sesame"/>
        </w:rPr>
        <w:t>Nikāyas</w:t>
      </w:r>
      <w:r w:rsidRPr="000209BC">
        <w:t xml:space="preserve"> (although I think this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interpolations in the </w:t>
      </w:r>
      <w:r w:rsidRPr="00557A80">
        <w:rPr>
          <w:rStyle w:val="wwc-sesame"/>
        </w:rPr>
        <w:t>Ekottara</w:t>
      </w:r>
      <w:r w:rsidRPr="000209BC">
        <w:t xml:space="preserve">, which are easily discernable, the variations in question [between the </w:t>
      </w:r>
      <w:r w:rsidRPr="00557A80">
        <w:rPr>
          <w:rStyle w:val="wwc-sesame"/>
        </w:rPr>
        <w:t>Nikāyas</w:t>
      </w:r>
      <w:r w:rsidRPr="000209BC">
        <w:t xml:space="preserve"> and </w:t>
      </w:r>
      <w:r w:rsidRPr="00557A80">
        <w:rPr>
          <w:rStyle w:val="wwc-sesame"/>
        </w:rPr>
        <w:t>Āgamas</w:t>
      </w:r>
      <w:r w:rsidRPr="000209BC">
        <w:t>] affect hardly anything save the method of expression or the arrangement of the subjects. The doctrinal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 xml:space="preserve">All other texts, including the Jātakas, the </w:t>
      </w:r>
      <w:r w:rsidRPr="00557A80">
        <w:rPr>
          <w:rStyle w:val="wwc-sesame"/>
        </w:rPr>
        <w:t>Abhidhammas</w:t>
      </w:r>
      <w:r w:rsidRPr="000209BC">
        <w:t xml:space="preserve"> of the various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w:t>
      </w:r>
      <w:r w:rsidRPr="000209BC">
        <w:lastRenderedPageBreak/>
        <w:t>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 xml:space="preserve">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various strata. The most important advance in this regard has been the collation of the Pali </w:t>
      </w:r>
      <w:r w:rsidRPr="00275631">
        <w:rPr>
          <w:rStyle w:val="wwc-sesame"/>
        </w:rPr>
        <w:t>Nikāyas</w:t>
      </w:r>
      <w:r w:rsidRPr="000209BC">
        <w:t xml:space="preserve"> with the Chinese </w:t>
      </w:r>
      <w:r w:rsidRPr="00275631">
        <w:rPr>
          <w:rStyle w:val="wwc-sesame"/>
        </w:rPr>
        <w:t>Āgamas</w:t>
      </w:r>
      <w:r w:rsidRPr="000209BC">
        <w:t>. This takes us back to around a hundred years after the Buddha’s death. But we are still faced with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 xml:space="preserve">The GIST is ‘General’ because it encompasses the entire gamut of extant early scriptures, that is, the </w:t>
      </w:r>
      <w:r w:rsidRPr="00275631">
        <w:rPr>
          <w:rStyle w:val="wwc-sesame"/>
        </w:rPr>
        <w:t>Suttas</w:t>
      </w:r>
      <w:r w:rsidRPr="000209BC">
        <w:t xml:space="preserve">, </w:t>
      </w:r>
      <w:r w:rsidRPr="00275631">
        <w:rPr>
          <w:rStyle w:val="wwc-sesame"/>
        </w:rPr>
        <w:t>Vinayas</w:t>
      </w:r>
      <w:r w:rsidRPr="000209BC">
        <w:t xml:space="preserve">, and </w:t>
      </w:r>
      <w:r w:rsidRPr="00275631">
        <w:rPr>
          <w:rStyle w:val="wwc-sesame"/>
        </w:rPr>
        <w:t>Abhidhammas</w:t>
      </w:r>
      <w:r w:rsidRPr="000209BC">
        <w:t xml:space="preserve"> of all the schools preserved in Pali, Chinese, and various Indic dialects. It is ‘Integrated’ because it offers a synoptic presentation of the essential relations between these texts. It deals with ‘Suttas’ not just in the obvious sense that the </w:t>
      </w:r>
      <w:r w:rsidRPr="00275631">
        <w:rPr>
          <w:rStyle w:val="wwc-sesame"/>
        </w:rPr>
        <w:t>Sutta Piṭaka</w:t>
      </w:r>
      <w:r w:rsidRPr="000209BC">
        <w:t xml:space="preserve"> 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that the term carried in earlier usage. We will, however, continue to use ‘Sutta’ with a capital to refer to the early texts in general as contrasted with the </w:t>
      </w:r>
      <w:r w:rsidRPr="00275631">
        <w:rPr>
          <w:rStyle w:val="wwc-sesame"/>
        </w:rPr>
        <w:t>Abhidhamma</w:t>
      </w:r>
      <w:r w:rsidRPr="000209BC">
        <w:t xml:space="preserve"> and 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lastRenderedPageBreak/>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77777777" w:rsidR="000209BC" w:rsidRPr="000209BC" w:rsidRDefault="000209BC" w:rsidP="00713289">
      <w:pPr>
        <w:pStyle w:val="WW-paragraph"/>
      </w:pPr>
      <w:r w:rsidRPr="000209BC">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 xml:space="preserve">The GIST asks three questions. Firstly, what are the earliest texts? This question is applied to three historical strata: the first discourses, the first collection of discourses, and the first </w:t>
      </w:r>
      <w:r w:rsidRPr="00253D6B">
        <w:rPr>
          <w:rStyle w:val="wwc-sesame"/>
        </w:rPr>
        <w:t>Abhidhamma</w:t>
      </w:r>
      <w:r w:rsidRPr="000209BC">
        <w:t xml:space="preserve">. The three strata are each established independently; that is, we do not rely on our identification of the earliest discourses in order to establish the earliest collection, and we do not rely on either of these to establish the earliest </w:t>
      </w:r>
      <w:r w:rsidRPr="00253D6B">
        <w:rPr>
          <w:rStyle w:val="wwc-sesame"/>
        </w:rPr>
        <w:t>Abhidhamma</w:t>
      </w:r>
      <w:r w:rsidRPr="000209BC">
        <w:t xml:space="preserve">.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w:t>
      </w:r>
      <w:r w:rsidRPr="00253D6B">
        <w:rPr>
          <w:rStyle w:val="wwc-sesame"/>
        </w:rPr>
        <w:t>Nikāyas</w:t>
      </w:r>
      <w:r w:rsidRPr="000209BC">
        <w:t>/</w:t>
      </w:r>
      <w:r w:rsidRPr="000209BC">
        <w:rPr>
          <w:rFonts w:ascii="Times New Roman" w:hAnsi="Times New Roman"/>
        </w:rPr>
        <w:t> </w:t>
      </w:r>
      <w:r w:rsidRPr="00253D6B">
        <w:rPr>
          <w:rStyle w:val="wwc-sesame"/>
        </w:rPr>
        <w:t>Āgamas</w:t>
      </w:r>
      <w:r w:rsidRPr="000209BC">
        <w:t xml:space="preserve">? The results of this inquiry, I might mention in advance, are entirely mundane; so mundane, in fact, that they could easily be dismissed as merely stating the obvious. But what is important here is not so much the conclusions as the method; we are trying 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lastRenderedPageBreak/>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0CB190ED" w:rsidR="000209BC" w:rsidRPr="000209BC" w:rsidRDefault="000209BC" w:rsidP="00713289">
      <w:pPr>
        <w:pStyle w:val="WW-paragraph"/>
      </w:pPr>
      <w:r w:rsidRPr="000209BC">
        <w:t xml:space="preserve">The only literary tradition mentioned in the early discourses is the Brahmanical tradition of the three </w:t>
      </w:r>
      <w:r w:rsidRPr="009A3412">
        <w:rPr>
          <w:rStyle w:val="wwc-sesame"/>
        </w:rPr>
        <w:t>Vedas</w:t>
      </w:r>
      <w:r w:rsidRPr="000209BC">
        <w:t xml:space="preserve"> and various auxiliary works. These obviously played a dominant role in the cultural/spiritual/</w:t>
      </w:r>
      <w:r w:rsidRPr="000209BC">
        <w:softHyphen/>
        <w:t>literary milieu in which the Buddhist texts were formed. There are some obvious connections between the literary style of the Buddhist texts and the Vedas</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in the poetic forms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 don</w:t>
      </w:r>
      <w:r w:rsidRPr="000209BC">
        <w:rPr>
          <w:rFonts w:cs="Source Serif Pro"/>
        </w:rPr>
        <w:t>’</w:t>
      </w:r>
      <w:r w:rsidRPr="000209BC">
        <w:t xml:space="preserve">t know of any attempt to relate the overall structure of the Buddhist texts to the </w:t>
      </w:r>
      <w:r w:rsidRPr="009A3412">
        <w:rPr>
          <w:rStyle w:val="wwc-sesame"/>
        </w:rPr>
        <w:t>Vedas</w:t>
      </w:r>
      <w:r w:rsidRPr="000209BC">
        <w:t xml:space="preserve">. This is, no doubt, because the structure of the existent canons bears little obvious relation to the </w:t>
      </w:r>
      <w:r w:rsidRPr="009A3412">
        <w:rPr>
          <w:rStyle w:val="wwc-sesame"/>
        </w:rPr>
        <w:t>Vedas</w:t>
      </w:r>
      <w:r w:rsidRPr="000209BC">
        <w:t xml:space="preserve">. But let us revisit this question to see if the </w:t>
      </w:r>
      <w:r w:rsidRPr="009A3412">
        <w:rPr>
          <w:rStyle w:val="wwc-sesame"/>
        </w:rPr>
        <w:t>Vedas</w:t>
      </w:r>
      <w:r w:rsidRPr="000209BC">
        <w:t xml:space="preserve"> might have influenced an earlier organizing principle.</w:t>
      </w:r>
    </w:p>
    <w:p w14:paraId="230450F9" w14:textId="77777777" w:rsidR="000209BC" w:rsidRPr="000209BC" w:rsidRDefault="000209BC" w:rsidP="00713289">
      <w:pPr>
        <w:pStyle w:val="WW-paragraph"/>
      </w:pPr>
      <w:r w:rsidRPr="000209BC">
        <w:t xml:space="preserve">The three </w:t>
      </w:r>
      <w:r w:rsidRPr="009A3412">
        <w:rPr>
          <w:rStyle w:val="wwc-sesame"/>
        </w:rPr>
        <w:t>Vedas</w:t>
      </w:r>
      <w:r w:rsidRPr="000209BC">
        <w:t xml:space="preserve"> are the </w:t>
      </w:r>
      <w:r w:rsidRPr="009A3412">
        <w:rPr>
          <w:rStyle w:val="wwc-sesame"/>
        </w:rPr>
        <w:t>Ṛg</w:t>
      </w:r>
      <w:r w:rsidRPr="000209BC">
        <w:t xml:space="preserve">, </w:t>
      </w:r>
      <w:r w:rsidRPr="009A3412">
        <w:rPr>
          <w:rStyle w:val="wwc-sesame"/>
        </w:rPr>
        <w:t>Sāman</w:t>
      </w:r>
      <w:r w:rsidRPr="000209BC">
        <w:t xml:space="preserve">, and </w:t>
      </w:r>
      <w:r w:rsidRPr="009A3412">
        <w:rPr>
          <w:rStyle w:val="wwc-sesame"/>
        </w:rPr>
        <w:t>Yajur</w:t>
      </w:r>
      <w:r w:rsidRPr="000209BC">
        <w:t xml:space="preserve">. (The fourth </w:t>
      </w:r>
      <w:r w:rsidRPr="009A3412">
        <w:rPr>
          <w:rStyle w:val="wwc-sesame"/>
        </w:rPr>
        <w:t>Veda</w:t>
      </w:r>
      <w:r w:rsidRPr="000209BC">
        <w:t xml:space="preserve"> in the later </w:t>
      </w:r>
      <w:r w:rsidRPr="009A3412">
        <w:rPr>
          <w:rStyle w:val="wwc-sesame"/>
        </w:rPr>
        <w:t>Brahmanical</w:t>
      </w:r>
      <w:r w:rsidRPr="000209BC">
        <w:t xml:space="preserve"> tradition, the </w:t>
      </w:r>
      <w:r w:rsidRPr="009A3412">
        <w:rPr>
          <w:rStyle w:val="wwc-sesame"/>
        </w:rPr>
        <w:t>Atharva</w:t>
      </w:r>
      <w:r w:rsidRPr="000209BC">
        <w:t xml:space="preserve">, is mentioned in the early Buddhist texts but was evidently extra-canonical at the time.) The </w:t>
      </w:r>
      <w:r w:rsidRPr="009A3412">
        <w:rPr>
          <w:rStyle w:val="wwc-sesame"/>
        </w:rPr>
        <w:t>Ṛg Veda</w:t>
      </w:r>
      <w:r w:rsidRPr="000209BC">
        <w:t xml:space="preserve"> is by far the most important. It is a very ancient (1500 BCE?) collection of around 10 000 devotional and liturgical verses. One of the classification systems of the </w:t>
      </w:r>
      <w:r w:rsidRPr="009A3412">
        <w:rPr>
          <w:rStyle w:val="wwc-sesame"/>
        </w:rPr>
        <w:t>Ṛg</w:t>
      </w:r>
      <w:r w:rsidRPr="000209BC">
        <w:t xml:space="preserve"> is in </w:t>
      </w:r>
      <w:r w:rsidRPr="009A3412">
        <w:rPr>
          <w:rStyle w:val="Emphasis"/>
        </w:rPr>
        <w:t>vaggas</w:t>
      </w:r>
      <w:r w:rsidRPr="000209BC">
        <w:t>, groups of about ten lines of verse. The </w:t>
      </w:r>
      <w:r w:rsidRPr="009A3412">
        <w:rPr>
          <w:rStyle w:val="Emphasis"/>
        </w:rPr>
        <w:t>vagga</w:t>
      </w:r>
      <w:r w:rsidRPr="000209BC">
        <w:t xml:space="preserve"> of ten suttas went on to become one of the most basic building blocks in organizing the Buddhist scriptures. The </w:t>
      </w:r>
      <w:r w:rsidRPr="009A3412">
        <w:rPr>
          <w:rStyle w:val="wwc-sesame"/>
        </w:rPr>
        <w:t>Sāman</w:t>
      </w:r>
      <w:r w:rsidRPr="000209BC">
        <w:t xml:space="preserve"> is largely a collection of hymns taken from the </w:t>
      </w:r>
      <w:r w:rsidRPr="009A3412">
        <w:rPr>
          <w:rStyle w:val="wwc-sesame"/>
        </w:rPr>
        <w:t>Ṛg</w:t>
      </w:r>
      <w:r w:rsidRPr="000209BC">
        <w:t xml:space="preserve">. Even though all the </w:t>
      </w:r>
      <w:r w:rsidRPr="009A3412">
        <w:rPr>
          <w:rStyle w:val="wwc-sesame"/>
        </w:rPr>
        <w:t>Vedas</w:t>
      </w:r>
      <w:r w:rsidRPr="000209BC">
        <w:t xml:space="preserve"> contain verse, the </w:t>
      </w:r>
      <w:r w:rsidRPr="009A3412">
        <w:rPr>
          <w:rStyle w:val="wwc-sesame"/>
        </w:rPr>
        <w:t>Sāman</w:t>
      </w:r>
      <w:r w:rsidRPr="000209BC">
        <w:t xml:space="preserve"> is the songbook par excellence; its students were the </w:t>
      </w:r>
      <w:r w:rsidRPr="009A3412">
        <w:rPr>
          <w:rStyle w:val="Emphasis"/>
        </w:rPr>
        <w:t>chandogyas</w:t>
      </w:r>
      <w:r w:rsidRPr="000209BC">
        <w:t xml:space="preserve"> (‘versifiers’). Alone of the </w:t>
      </w:r>
      <w:r w:rsidRPr="009A3412">
        <w:rPr>
          <w:rStyle w:val="wwc-sesame"/>
        </w:rPr>
        <w:t>Vedas</w:t>
      </w:r>
      <w:r w:rsidRPr="000209BC">
        <w:t xml:space="preserve"> the </w:t>
      </w:r>
      <w:r w:rsidRPr="009A3412">
        <w:rPr>
          <w:rStyle w:val="wwc-sesame"/>
        </w:rPr>
        <w:t>Yajur</w:t>
      </w:r>
      <w:r w:rsidRPr="000209BC">
        <w:t xml:space="preserve"> contains prose as well as verse; it focuses mainly on the sacrifice. So we have one central work and two supplements.</w:t>
      </w:r>
    </w:p>
    <w:p w14:paraId="77A3161A" w14:textId="77777777" w:rsidR="000209BC" w:rsidRPr="000209BC" w:rsidRDefault="000209BC" w:rsidP="00713289">
      <w:pPr>
        <w:pStyle w:val="WW-paragraph"/>
      </w:pPr>
      <w:r w:rsidRPr="000209BC">
        <w:t xml:space="preserve">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extended </w:t>
      </w:r>
      <w:r w:rsidRPr="009A3412">
        <w:rPr>
          <w:rStyle w:val="wwc-sesame"/>
        </w:rPr>
        <w:t>Vedic</w:t>
      </w:r>
      <w:r w:rsidRPr="000209BC">
        <w:t xml:space="preserve"> literature mentioned in the Pali tradition, where we find both a sixfold and a twelvefold classification. Various parts of the </w:t>
      </w:r>
      <w:r w:rsidRPr="009A3412">
        <w:rPr>
          <w:rStyle w:val="wwc-sesame"/>
        </w:rPr>
        <w:t>Vedic</w:t>
      </w:r>
      <w:r w:rsidRPr="000209BC">
        <w:t xml:space="preserve"> literature are referred to as </w:t>
      </w:r>
      <w:r w:rsidRPr="009A3412">
        <w:rPr>
          <w:rStyle w:val="Emphasis"/>
        </w:rPr>
        <w:t>aṅgas</w:t>
      </w:r>
      <w:r w:rsidRPr="000209BC">
        <w:t>, ‘sections’, and we find the terms ‘</w:t>
      </w:r>
      <w:r w:rsidRPr="009A3412">
        <w:rPr>
          <w:rStyle w:val="wwc-sesame"/>
        </w:rPr>
        <w:t>Vedanta</w:t>
      </w:r>
      <w:r w:rsidRPr="000209BC">
        <w:t>’ and ‘</w:t>
      </w:r>
      <w:r w:rsidRPr="009A3412">
        <w:rPr>
          <w:rStyle w:val="wwc-sesame"/>
        </w:rPr>
        <w:t>Vedaṅga</w:t>
      </w:r>
      <w:r w:rsidRPr="000209BC">
        <w:t>’. We may also note that the familiar term </w:t>
      </w:r>
      <w:r w:rsidRPr="009A3412">
        <w:rPr>
          <w:rStyle w:val="Emphasis"/>
        </w:rPr>
        <w:t>sutta</w:t>
      </w:r>
      <w:r w:rsidRPr="000209BC">
        <w:t xml:space="preserve">, which in Buddhism usually refers to any discourse, in Brahmanical </w:t>
      </w:r>
      <w:r w:rsidRPr="000209BC">
        <w:lastRenderedPageBreak/>
        <w:t>usage means specifically a short, basic doctrinal statement, which is treated as a basis for elaboration and commentary.</w:t>
      </w:r>
    </w:p>
    <w:p w14:paraId="4693E5BF" w14:textId="315C786D"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 </w:t>
      </w:r>
      <w:r w:rsidRPr="009A3412">
        <w:rPr>
          <w:rStyle w:val="Emphasis"/>
        </w:rPr>
        <w:t>purvas</w:t>
      </w:r>
      <w:r w:rsidRPr="000209BC">
        <w:t> (‘previous’) that are now lost, and twelve aṅgas, eleven of which still exist. One of these aṅgas is called </w:t>
      </w:r>
      <w:r w:rsidRPr="00C8291A">
        <w:rPr>
          <w:rStyle w:val="Emphasis"/>
        </w:rPr>
        <w:t>prasnavyākaraṇa</w:t>
      </w:r>
      <w:r w:rsidRPr="000209BC">
        <w:t>, which means ‘Questions &amp; Answers’. In addition they have twelve </w:t>
      </w:r>
      <w:r w:rsidRPr="00C8291A">
        <w:rPr>
          <w:rStyle w:val="Emphasis"/>
        </w:rPr>
        <w:t>upangas</w:t>
      </w:r>
      <w:r w:rsidRPr="000209BC">
        <w:t>, ‘auxiliary</w:t>
      </w:r>
      <w:r w:rsidR="00C8291A">
        <w:t xml:space="preserve"> </w:t>
      </w:r>
      <w:r w:rsidRPr="000209BC">
        <w:t xml:space="preserve">sections’. It is evident that for both the </w:t>
      </w:r>
      <w:r w:rsidRPr="00C8291A">
        <w:rPr>
          <w:rStyle w:val="wwc-sesame"/>
        </w:rPr>
        <w:t>Vedic</w:t>
      </w:r>
      <w:r w:rsidRPr="000209BC">
        <w:t xml:space="preserve"> and the Jain traditions the term ‘aṅga’ referred to specific texts that were organized in groups of multiples of three. The </w:t>
      </w:r>
      <w:r w:rsidRPr="00C8291A">
        <w:rPr>
          <w:rStyle w:val="wwc-sesame"/>
        </w:rPr>
        <w:t>Ājīvakas</w:t>
      </w:r>
      <w:r w:rsidRPr="000209BC">
        <w:t>, another non-orthodox sect, are said in the Jain sūtras to have possessed prognostic scriptures consisting of aṅgas, in this case eight in number. Also note that Jains, like the Brahmans, use the word </w:t>
      </w:r>
      <w:r w:rsidRPr="00C8291A">
        <w:rPr>
          <w:rStyle w:val="Emphasis"/>
        </w:rPr>
        <w:t>sutta</w:t>
      </w:r>
      <w:r w:rsidRPr="000209BC">
        <w:t> 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 xml:space="preserve">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 The </w:t>
      </w:r>
      <w:r w:rsidRPr="00C8291A">
        <w:rPr>
          <w:rStyle w:val="wwc-sesame"/>
        </w:rPr>
        <w:t>Theravādin</w:t>
      </w:r>
      <w:r w:rsidRPr="000209BC">
        <w:t xml:space="preserve"> account of the First Council says the Dhamma was spoken by Venerable Ānanda and the </w:t>
      </w:r>
      <w:r w:rsidRPr="00C8291A">
        <w:rPr>
          <w:rStyle w:val="wwc-sesame"/>
        </w:rPr>
        <w:t>Vinaya</w:t>
      </w:r>
      <w:r w:rsidRPr="000209BC">
        <w:t xml:space="preserve"> by Venerable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the Vinaya have a special significance. They would have been known, not just to the doctrinal specialists, but to all the monks and nuns, dating back to the earliest days of the Buddha’s mission, before the </w:t>
      </w:r>
      <w:r w:rsidRPr="000209BC">
        <w:lastRenderedPageBreak/>
        <w:t>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about half a dozen different schools are found in the Chinese canon, the </w:t>
      </w:r>
      <w:r w:rsidRPr="00C8291A">
        <w:rPr>
          <w:rStyle w:val="wwc-sesame"/>
        </w:rPr>
        <w:t>Mūlasarvāstivāda</w:t>
      </w:r>
      <w:r w:rsidRPr="000209BC">
        <w:t xml:space="preserve"> </w:t>
      </w:r>
      <w:r w:rsidRPr="00C8291A">
        <w:rPr>
          <w:rStyle w:val="wwc-sesame"/>
        </w:rPr>
        <w:t>Vinaya</w:t>
      </w:r>
      <w:r w:rsidRPr="000209BC">
        <w:t xml:space="preserve"> is available in Tibetan and partially in Sanskrit, the </w:t>
      </w:r>
      <w:r w:rsidRPr="00FF2DC3">
        <w:t>Theravāda</w:t>
      </w:r>
      <w:r w:rsidRPr="000209BC">
        <w:t xml:space="preserve">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w:t>
      </w:r>
      <w:r w:rsidRPr="00FF2DC3">
        <w:t>Theravāda</w:t>
      </w:r>
      <w:r w:rsidRPr="000209BC">
        <w:t xml:space="preserve"> </w:t>
      </w:r>
      <w:r w:rsidRPr="00C8291A">
        <w:rPr>
          <w:rStyle w:val="wwc-sesame"/>
        </w:rPr>
        <w:t>Vinaya</w:t>
      </w:r>
      <w:r w:rsidRPr="000209BC">
        <w:t xml:space="preserve">, with the hypothesis that similar material is available in the other </w:t>
      </w:r>
      <w:r w:rsidRPr="00C8291A">
        <w:rPr>
          <w:rStyle w:val="wwc-sesame"/>
        </w:rPr>
        <w:t>Vinayas</w:t>
      </w:r>
      <w:r w:rsidRPr="000209BC">
        <w:t>. This is confirmed in some important cases, and will be a fascinating arena for future research.</w:t>
      </w:r>
    </w:p>
    <w:p w14:paraId="544CD1C1" w14:textId="77777777" w:rsidR="000209BC" w:rsidRPr="000209BC" w:rsidRDefault="000209BC" w:rsidP="00713289">
      <w:pPr>
        <w:pStyle w:val="WW-paragraph"/>
      </w:pPr>
      <w:r w:rsidRPr="000209BC">
        <w:t xml:space="preserve">The outstanding doctrinal teachings in the Vinaya occur in the first chapter of the </w:t>
      </w:r>
      <w:r w:rsidRPr="00C8291A">
        <w:rPr>
          <w:rStyle w:val="wwc-sesame"/>
        </w:rPr>
        <w:t>Mahāvagga</w:t>
      </w:r>
      <w:r w:rsidRPr="000209BC">
        <w:t>. There are three main sermons: the </w:t>
      </w:r>
      <w:r w:rsidRPr="00C8291A">
        <w:rPr>
          <w:rStyle w:val="wwc-sesame"/>
        </w:rPr>
        <w:t>Dhamma</w:t>
      </w:r>
      <w:r w:rsidRPr="00C8291A">
        <w:rPr>
          <w:rStyle w:val="wwc-sesame"/>
        </w:rPr>
        <w:softHyphen/>
        <w:t>cakkap</w:t>
      </w:r>
      <w:r w:rsidRPr="00C8291A">
        <w:rPr>
          <w:rStyle w:val="wwc-sesame"/>
        </w:rPr>
        <w:softHyphen/>
        <w:t>pavattana Sutta</w:t>
      </w:r>
      <w:r w:rsidRPr="000209BC">
        <w:t xml:space="preserve">, the </w:t>
      </w:r>
      <w:r w:rsidRPr="00C8291A">
        <w:rPr>
          <w:rStyle w:val="wwc-sesame"/>
        </w:rPr>
        <w:t>Anattalakkhaṇa Sutta</w:t>
      </w:r>
      <w:r w:rsidRPr="000209BC">
        <w:t xml:space="preserve">, and the </w:t>
      </w:r>
      <w:r w:rsidRPr="00C8291A">
        <w:rPr>
          <w:rStyle w:val="wwc-sesame"/>
        </w:rPr>
        <w:t>Ādittapariyāya Sutta</w:t>
      </w:r>
      <w:r w:rsidRPr="000209BC">
        <w:t xml:space="preserve">. Alongside these are some verses, notably the Request of </w:t>
      </w:r>
      <w:r w:rsidRPr="00C8291A">
        <w:rPr>
          <w:rStyle w:val="wwc-sesame"/>
        </w:rPr>
        <w:t>Brahmā</w:t>
      </w:r>
      <w:r w:rsidRPr="000209BC">
        <w:t xml:space="preserve"> for the Buddha to teach, and the Buddha’s reply:</w:t>
      </w:r>
    </w:p>
    <w:p w14:paraId="2217C670" w14:textId="1590183F" w:rsidR="000209BC" w:rsidRPr="000209BC" w:rsidRDefault="000209BC" w:rsidP="0004151E">
      <w:pPr>
        <w:pStyle w:val="WW-line-block-center"/>
      </w:pPr>
      <w:r w:rsidRPr="000209BC">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Theravāda</w:t>
      </w:r>
      <w:r w:rsidRPr="000209BC">
        <w:t xml:space="preserve"> </w:t>
      </w:r>
      <w:r w:rsidRPr="00C8291A">
        <w:rPr>
          <w:rStyle w:val="wwc-sesame"/>
        </w:rPr>
        <w:t>Vinaya</w:t>
      </w:r>
      <w:r w:rsidRPr="000209BC">
        <w:rPr>
          <w:rFonts w:ascii="Times New Roman" w:hAnsi="Times New Roman"/>
        </w:rPr>
        <w:t>​</w:t>
      </w:r>
      <w:r w:rsidRPr="000209BC">
        <w:rPr>
          <w:rFonts w:cs="Source Serif Pro"/>
        </w:rPr>
        <w:t>—</w:t>
      </w:r>
      <w:r w:rsidRPr="000209BC">
        <w:rPr>
          <w:rFonts w:ascii="Times New Roman" w:hAnsi="Times New Roman"/>
        </w:rPr>
        <w:t>​</w:t>
      </w:r>
      <w:r w:rsidRPr="000209BC">
        <w:t>notably the dependent origination and the 37 wings to awakening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reinforce my argument considerably; however these passages are not as central to the structure of the </w:t>
      </w:r>
      <w:r w:rsidRPr="00C8291A">
        <w:rPr>
          <w:rStyle w:val="wwc-sesame"/>
        </w:rPr>
        <w:t>Vinaya</w:t>
      </w:r>
      <w:r w:rsidRPr="000209BC">
        <w:t xml:space="preserve"> and so until their authenticity has been confirmed through comparative study of the other </w:t>
      </w:r>
      <w:r w:rsidRPr="00C8291A">
        <w:rPr>
          <w:rStyle w:val="wwc-sesame"/>
        </w:rPr>
        <w:t>Vinayas</w:t>
      </w:r>
      <w:r w:rsidRPr="000209BC">
        <w:t xml:space="preserve"> we should avoid relying on them.</w:t>
      </w:r>
    </w:p>
    <w:p w14:paraId="611DBE06" w14:textId="17D04471" w:rsidR="000209BC" w:rsidRPr="000209BC" w:rsidRDefault="000209BC" w:rsidP="00713289">
      <w:pPr>
        <w:pStyle w:val="WW-paragraph"/>
      </w:pPr>
      <w:r w:rsidRPr="000209BC">
        <w:t>The </w:t>
      </w:r>
      <w:r w:rsidRPr="00C8291A">
        <w:rPr>
          <w:rStyle w:val="wwc-sesame"/>
        </w:rPr>
        <w:t>Dhamma</w:t>
      </w:r>
      <w:r w:rsidRPr="00C8291A">
        <w:rPr>
          <w:rStyle w:val="wwc-sesame"/>
        </w:rPr>
        <w:softHyphen/>
        <w:t>cakkap</w:t>
      </w:r>
      <w:r w:rsidRPr="00C8291A">
        <w:rPr>
          <w:rStyle w:val="wwc-sesame"/>
        </w:rPr>
        <w:softHyphen/>
        <w:t>pavattana Sutta</w:t>
      </w:r>
      <w:r w:rsidRPr="000209BC">
        <w:t xml:space="preserve"> is available in at least five </w:t>
      </w:r>
      <w:r w:rsidRPr="00C8291A">
        <w:rPr>
          <w:rStyle w:val="wwc-sesame"/>
        </w:rPr>
        <w:t>Vinayas</w:t>
      </w:r>
      <w:r w:rsidRPr="000209BC">
        <w:t xml:space="preserve">, as well as in the </w:t>
      </w:r>
      <w:r w:rsidRPr="00C8291A">
        <w:rPr>
          <w:rStyle w:val="wwc-sesame"/>
        </w:rPr>
        <w:t>Nikāyas</w:t>
      </w:r>
      <w:r w:rsidRPr="000209BC">
        <w:t xml:space="preserve"> and </w:t>
      </w:r>
      <w:r w:rsidRPr="00C8291A">
        <w:rPr>
          <w:rStyle w:val="wwc-sesame"/>
        </w:rPr>
        <w:t>Āgamas</w:t>
      </w:r>
      <w:r w:rsidRPr="000209BC">
        <w:t xml:space="preserve">. It is, in fact, by far the most widespread of all the discourses, with no less than 17 existing versions, and is one of only a few discourses that survives in the four main Buddhist </w:t>
      </w:r>
      <w:r w:rsidRPr="000209BC">
        <w:lastRenderedPageBreak/>
        <w:t>languages of Pali, Sanskrit, Chinese, and Tibetan.</w:t>
      </w:r>
      <w:r w:rsidR="00612E7A">
        <w:rPr>
          <w:rStyle w:val="FootnoteReference"/>
        </w:rPr>
        <w:footnoteReference w:id="11"/>
      </w:r>
      <w:r w:rsidRPr="000209BC">
        <w:t> 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Pr="000209BC">
        <w:rPr>
          <w:rFonts w:cs="Source Serif Pro"/>
        </w:rPr>
        <w:t> </w:t>
      </w:r>
      <w:r w:rsidRPr="00D5132E">
        <w:rPr>
          <w:rStyle w:val="wwc-sesame"/>
        </w:rPr>
        <w:t>Dhamma</w:t>
      </w:r>
      <w:r w:rsidRPr="00D5132E">
        <w:rPr>
          <w:rStyle w:val="wwc-sesame"/>
        </w:rPr>
        <w:softHyphen/>
        <w:t>cakkap</w:t>
      </w:r>
      <w:r w:rsidRPr="00D5132E">
        <w:rPr>
          <w:rStyle w:val="wwc-sesame"/>
        </w:rPr>
        <w:softHyphen/>
        <w:t>pavattana Sutta</w:t>
      </w:r>
      <w:r w:rsidRPr="000209BC">
        <w:t xml:space="preserve"> presents these teachings within a framework that clearly relates to the Buddha’s own spiritual development, his </w:t>
      </w:r>
      <w:r w:rsidR="00D5132E" w:rsidRPr="000209BC">
        <w:t>self-indulgence</w:t>
      </w:r>
      <w:r w:rsidRPr="000209BC">
        <w:t xml:space="preserve"> in the palace and </w:t>
      </w:r>
      <w:r w:rsidR="00D5132E" w:rsidRPr="000209BC">
        <w:t>self-torture</w:t>
      </w:r>
      <w:r w:rsidRPr="000209BC">
        <w:t xml:space="preserve"> as an ascetic, and his own realization of enlightenment as the escape from these two. Thus the internal contents of the text itself suggest that it was the first discourse. The </w:t>
      </w:r>
      <w:r w:rsidRPr="00D5132E">
        <w:rPr>
          <w:rStyle w:val="wwc-sesame"/>
        </w:rPr>
        <w:t>Anattalakkhaṇa Sutta</w:t>
      </w:r>
      <w:r w:rsidRPr="000209BC">
        <w:t xml:space="preserve"> also occurs in several versions, as do the </w:t>
      </w:r>
      <w:r w:rsidRPr="00D5132E">
        <w:rPr>
          <w:rStyle w:val="wwc-sesame"/>
        </w:rPr>
        <w:t>Ādittapariyāya Sutta</w:t>
      </w:r>
      <w:r w:rsidRPr="000209BC">
        <w:t xml:space="preserve"> and the Request of Brahmā, although I haven’t studied the full details. All these texts, however, are available in both the </w:t>
      </w:r>
      <w:r w:rsidRPr="00D5132E">
        <w:rPr>
          <w:rStyle w:val="wwc-sesame"/>
        </w:rPr>
        <w:t>Nikāyas</w:t>
      </w:r>
      <w:r w:rsidRPr="000209BC">
        <w:t xml:space="preserve"> and the </w:t>
      </w:r>
      <w:r w:rsidRPr="00D5132E">
        <w:rPr>
          <w:rStyle w:val="wwc-sesame"/>
        </w:rPr>
        <w:t>Āgamas</w:t>
      </w:r>
      <w:r w:rsidRPr="000209BC">
        <w:t>.</w:t>
      </w:r>
    </w:p>
    <w:p w14:paraId="4D0FCF16" w14:textId="32487BAC" w:rsidR="000209BC" w:rsidRPr="000209BC" w:rsidRDefault="000209BC" w:rsidP="00713289">
      <w:pPr>
        <w:pStyle w:val="WW-paragraph"/>
      </w:pPr>
      <w:r w:rsidRPr="000209BC">
        <w:t xml:space="preserve">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the </w:t>
      </w:r>
      <w:r w:rsidRPr="005C3A41">
        <w:rPr>
          <w:rStyle w:val="wwc-sesame"/>
        </w:rPr>
        <w:t>Vinaya</w:t>
      </w:r>
      <w:r w:rsidRPr="000209BC">
        <w:t xml:space="preserve">, sometimes as a </w:t>
      </w:r>
      <w:r w:rsidRPr="005C3A41">
        <w:rPr>
          <w:rStyle w:val="wwc-sesame"/>
        </w:rPr>
        <w:t>Sutta</w:t>
      </w:r>
      <w:r w:rsidRPr="000209BC">
        <w:t xml:space="preserve">; in later embellished form it became a lengthy book in itself. But beneath the profuse elaborations there is a remarkable consistency in both the basic narrative and the doctrinal teachings. Even a late text like the </w:t>
      </w:r>
      <w:r w:rsidRPr="005C3A41">
        <w:rPr>
          <w:rStyle w:val="wwc-sesame"/>
        </w:rPr>
        <w:t>Mahāvastu</w:t>
      </w:r>
      <w:r w:rsidRPr="000209BC">
        <w:t xml:space="preserve"> preserves teachings such as the </w:t>
      </w:r>
      <w:r w:rsidRPr="005C3A41">
        <w:rPr>
          <w:rStyle w:val="wwc-sesame"/>
        </w:rPr>
        <w:t>Dhamma</w:t>
      </w:r>
      <w:r w:rsidRPr="005C3A41">
        <w:rPr>
          <w:rStyle w:val="wwc-sesame"/>
        </w:rPr>
        <w:softHyphen/>
        <w:t>cakkap</w:t>
      </w:r>
      <w:r w:rsidRPr="005C3A41">
        <w:rPr>
          <w:rStyle w:val="wwc-sesame"/>
        </w:rPr>
        <w:softHyphen/>
        <w:t>pavattana Sutta</w:t>
      </w:r>
      <w:r w:rsidRPr="000209BC">
        <w:t xml:space="preserve"> in nearly identical form.</w:t>
      </w:r>
      <w:r w:rsidR="00612E7A">
        <w:rPr>
          <w:rStyle w:val="FootnoteReference"/>
        </w:rPr>
        <w:footnoteReference w:id="12"/>
      </w:r>
      <w:r w:rsidRPr="000209BC">
        <w:t> 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6D29A201" w:rsidR="000209BC" w:rsidRPr="000209BC" w:rsidRDefault="000209BC" w:rsidP="00713289">
      <w:pPr>
        <w:pStyle w:val="WW-paragraph"/>
      </w:pPr>
      <w:r w:rsidRPr="000209BC">
        <w:t xml:space="preserve">There is a substantial problem with this neat theory, however. The passage we have been considering, the first chapter of the </w:t>
      </w:r>
      <w:r w:rsidRPr="005C3A41">
        <w:rPr>
          <w:rStyle w:val="wwc-sesame"/>
        </w:rPr>
        <w:t>Vinaya</w:t>
      </w:r>
      <w:r w:rsidRPr="000209BC">
        <w:t xml:space="preserve"> </w:t>
      </w:r>
      <w:r w:rsidRPr="005C3A41">
        <w:rPr>
          <w:rStyle w:val="wwc-sesame"/>
        </w:rPr>
        <w:t>Mahāvagga</w:t>
      </w:r>
      <w:r w:rsidRPr="000209BC">
        <w:t xml:space="preserve">, is also found in the </w:t>
      </w:r>
      <w:r w:rsidRPr="005C3A41">
        <w:rPr>
          <w:rStyle w:val="wwc-sesame"/>
        </w:rPr>
        <w:t>Sarvāstivādin</w:t>
      </w:r>
      <w:r w:rsidRPr="000209BC">
        <w:t xml:space="preserve"> tradition. However, this is not in the </w:t>
      </w:r>
      <w:r w:rsidRPr="005C3A41">
        <w:rPr>
          <w:rStyle w:val="wwc-sesame"/>
        </w:rPr>
        <w:t>Vinaya</w:t>
      </w:r>
      <w:r w:rsidRPr="000209BC">
        <w:t xml:space="preserve">, but in the </w:t>
      </w:r>
      <w:r w:rsidRPr="005C3A41">
        <w:rPr>
          <w:rStyle w:val="wwc-sesame"/>
        </w:rPr>
        <w:t>Dīrgha Āgama</w:t>
      </w:r>
      <w:r w:rsidRPr="000209BC">
        <w:t xml:space="preserve"> under the title </w:t>
      </w:r>
      <w:r w:rsidRPr="005C3A41">
        <w:rPr>
          <w:rStyle w:val="wwc-sesame"/>
        </w:rPr>
        <w:t>Catuṣpariṣat Sūtra</w:t>
      </w:r>
      <w:r w:rsidRPr="000209BC">
        <w:t xml:space="preserve"> (‘Four Assemblies Sūtra’).</w:t>
      </w:r>
      <w:r w:rsidR="00612E7A">
        <w:rPr>
          <w:rStyle w:val="FootnoteReference"/>
        </w:rPr>
        <w:footnoteReference w:id="13"/>
      </w:r>
      <w:r w:rsidRPr="000209BC">
        <w:t xml:space="preserve"> This discourse exists in several versions, attesting to its popularity. It is very close to the Pali version, though lacking the specifically </w:t>
      </w:r>
      <w:r w:rsidRPr="005C3A41">
        <w:rPr>
          <w:rStyle w:val="wwc-sesame"/>
        </w:rPr>
        <w:t>Vinaya</w:t>
      </w:r>
      <w:r w:rsidRPr="000209BC">
        <w:t xml:space="preserve"> elements. Several scholars have suggested that this text was originally part of the </w:t>
      </w:r>
      <w:r w:rsidRPr="005C3A41">
        <w:rPr>
          <w:rStyle w:val="wwc-sesame"/>
        </w:rPr>
        <w:t>Vinaya</w:t>
      </w:r>
      <w:r w:rsidRPr="000209BC">
        <w:t xml:space="preserve">, and was later moved to the </w:t>
      </w:r>
      <w:r w:rsidRPr="005C3A41">
        <w:rPr>
          <w:rStyle w:val="wwc-sesame"/>
        </w:rPr>
        <w:t>Āgamas</w:t>
      </w:r>
      <w:r w:rsidRPr="000209BC">
        <w:t xml:space="preserve">. If this is the case, there is no problem. However, it is possible that the movement was the other way around: the text was originally a discourse that was later incorporated into the </w:t>
      </w:r>
      <w:r w:rsidRPr="005C3A41">
        <w:rPr>
          <w:rStyle w:val="wwc-sesame"/>
        </w:rPr>
        <w:t>Vinaya</w:t>
      </w:r>
      <w:r w:rsidRPr="000209BC">
        <w:t xml:space="preserve">. This would suggest that these doctrinal passages were not, in fact </w:t>
      </w:r>
      <w:r w:rsidRPr="000209BC">
        <w:lastRenderedPageBreak/>
        <w:t xml:space="preserve">part of the original </w:t>
      </w:r>
      <w:r w:rsidRPr="005C3A41">
        <w:rPr>
          <w:rStyle w:val="wwc-sesame"/>
        </w:rPr>
        <w:t>Vinaya</w:t>
      </w:r>
      <w:r w:rsidRPr="000209BC">
        <w:t xml:space="preserve">. But I think it is better to consider the </w:t>
      </w:r>
      <w:r w:rsidRPr="005C3A41">
        <w:rPr>
          <w:rStyle w:val="wwc-sesame"/>
        </w:rPr>
        <w:t>Catuṣpariṣat Sūtra</w:t>
      </w:r>
      <w:r w:rsidRPr="000209BC">
        <w:t xml:space="preserve"> as fundamental to both Dhamma and </w:t>
      </w:r>
      <w:r w:rsidRPr="005C3A41">
        <w:rPr>
          <w:rStyle w:val="wwc-sesame"/>
        </w:rPr>
        <w:t>Vinaya</w:t>
      </w:r>
      <w:r w:rsidRPr="000209BC">
        <w:t xml:space="preserve">. In leading up to the first sermon it supplies the background narrative for the Dhamma; and then </w:t>
      </w:r>
      <w:r w:rsidRPr="005C3A41">
        <w:rPr>
          <w:rStyle w:val="wwc-sesame"/>
        </w:rPr>
        <w:t>Añña Koṇḍañña</w:t>
      </w:r>
      <w:r w:rsidRPr="000209BC">
        <w:t>’s subsequent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them as Buddhist mendicants. Thus they would all have known both Dhamma and </w:t>
      </w:r>
      <w:r w:rsidRPr="005C3A41">
        <w:rPr>
          <w:rStyle w:val="wwc-sesame"/>
        </w:rPr>
        <w:t>Vinaya</w:t>
      </w:r>
      <w:r w:rsidRPr="000209BC">
        <w:t xml:space="preserve">. It would have taken a number of years for the bulk of the material to grow to the extent that specialization became necessary. From this point, certain monks and nuns would specialize in Dhamma, while others specialized in </w:t>
      </w:r>
      <w:r w:rsidRPr="005C3A41">
        <w:rPr>
          <w:rStyle w:val="wwc-sesame"/>
        </w:rPr>
        <w:t>Vinaya</w:t>
      </w:r>
      <w:r w:rsidRPr="000209BC">
        <w:t xml:space="preserve">. But this specialization has only ever been a matter of emphasis, not of exclusion. All the </w:t>
      </w:r>
      <w:r w:rsidRPr="005C3A41">
        <w:rPr>
          <w:rStyle w:val="wwc-sesame"/>
        </w:rPr>
        <w:t>Vinaya</w:t>
      </w:r>
      <w:r w:rsidRPr="000209BC">
        <w:t xml:space="preserve"> specialists would have known some Dhamma, while all the Dhamma experts would know some </w:t>
      </w:r>
      <w:r w:rsidRPr="005C3A41">
        <w:rPr>
          <w:rStyle w:val="wwc-sesame"/>
        </w:rPr>
        <w:t>Vinaya</w:t>
      </w:r>
      <w:r w:rsidRPr="000209BC">
        <w:t xml:space="preserve">. It is entirely reasonable to suppose that the doctrinal teachings within the existing </w:t>
      </w:r>
      <w:r w:rsidRPr="005C3A41">
        <w:rPr>
          <w:rStyle w:val="wwc-sesame"/>
        </w:rPr>
        <w:t>Vinayas</w:t>
      </w:r>
      <w:r w:rsidRPr="000209BC">
        <w:t xml:space="preserve">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w:t>
      </w:r>
      <w:r w:rsidRPr="005C3A41">
        <w:rPr>
          <w:rStyle w:val="wwc-sesame"/>
        </w:rPr>
        <w:t>Catuṣpariṣat Sūtra</w:t>
      </w:r>
      <w:r w:rsidRPr="000209BC">
        <w:t xml:space="preserve"> in its developed form may have been included in the </w:t>
      </w:r>
      <w:r w:rsidRPr="005C3A41">
        <w:rPr>
          <w:rStyle w:val="wwc-sesame"/>
        </w:rPr>
        <w:t>Vinaya</w:t>
      </w:r>
      <w:r w:rsidRPr="000209BC">
        <w:t xml:space="preserve"> precisely because the </w:t>
      </w:r>
      <w:r w:rsidRPr="005C3A41">
        <w:rPr>
          <w:rStyle w:val="wwc-sesame"/>
        </w:rPr>
        <w:t>Vinaya</w:t>
      </w:r>
      <w:r w:rsidRPr="000209BC">
        <w:t xml:space="preserve"> experts were already familiar with the main doctrinal teachings of that discourse, and they would then be supplied with a historical context linking the doctrine with the establishment of the </w:t>
      </w:r>
      <w:r w:rsidRPr="005C3A41">
        <w:rPr>
          <w:rStyle w:val="wwc-sesame"/>
        </w:rPr>
        <w:t>Sangha</w:t>
      </w:r>
      <w:r w:rsidRPr="000209BC">
        <w:t xml:space="preserve"> and the laying down of </w:t>
      </w:r>
      <w:r w:rsidRPr="005C3A41">
        <w:rPr>
          <w:rStyle w:val="wwc-sesame"/>
        </w:rPr>
        <w:t>Vinaya</w:t>
      </w:r>
      <w:r w:rsidRPr="000209BC">
        <w:t xml:space="preserve">. So I think that the presence of the relevant doctrinal passages within the existing </w:t>
      </w:r>
      <w:r w:rsidRPr="005C3A41">
        <w:rPr>
          <w:rStyle w:val="wwc-sesame"/>
        </w:rPr>
        <w:t>Vinayas</w:t>
      </w:r>
      <w:r w:rsidRPr="000209BC">
        <w:t xml:space="preserve"> remains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7ED49005"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412977">
        <w:rPr>
          <w:rStyle w:val="Emphasis"/>
        </w:rPr>
        <w:t>gāthā</w:t>
      </w:r>
      <w:r w:rsidRPr="000209BC">
        <w:t xml:space="preserve"> theory’. This theory, which includes several eminent scholars among its adherents, claims that the earliest recorded teachings that we possess today are to be found primarily among certain of the verse collections, notably the </w:t>
      </w:r>
      <w:r w:rsidRPr="00412977">
        <w:rPr>
          <w:rStyle w:val="wwc-sesame"/>
        </w:rPr>
        <w:t>Aṭṭhaka</w:t>
      </w:r>
      <w:r w:rsidRPr="000209BC">
        <w:t xml:space="preserve"> and </w:t>
      </w:r>
      <w:r w:rsidRPr="00412977">
        <w:rPr>
          <w:rStyle w:val="wwc-sesame"/>
        </w:rPr>
        <w:t>Pārāyana</w:t>
      </w:r>
      <w:r w:rsidRPr="000209BC">
        <w:t xml:space="preserve"> of the </w:t>
      </w:r>
      <w:r w:rsidRPr="00412977">
        <w:rPr>
          <w:rStyle w:val="wwc-sesame"/>
        </w:rPr>
        <w:t>Sutta Nipāta</w:t>
      </w:r>
      <w:r w:rsidRPr="000209BC">
        <w:t>.</w:t>
      </w:r>
      <w:r w:rsidR="00612E7A">
        <w:rPr>
          <w:rStyle w:val="FootnoteReference"/>
        </w:rPr>
        <w:footnoteReference w:id="14"/>
      </w:r>
      <w:r w:rsidRPr="000209BC">
        <w:t> However, while I agree that some of the verse is early, I do not think that the reasons given suffice to establish that these verses are generally earlier than the prose. To briefly state the case for and against the </w:t>
      </w:r>
      <w:r w:rsidRPr="00412977">
        <w:rPr>
          <w:rStyle w:val="Emphasis"/>
        </w:rPr>
        <w:t>gāthā</w:t>
      </w:r>
      <w:r w:rsidRPr="000209BC">
        <w:t> theory.</w:t>
      </w:r>
    </w:p>
    <w:p w14:paraId="2EA0BA09" w14:textId="348D2920" w:rsidR="00310226" w:rsidRPr="000209BC" w:rsidRDefault="000209BC" w:rsidP="00814CE2">
      <w:pPr>
        <w:pStyle w:val="WW-paragraph"/>
        <w:numPr>
          <w:ilvl w:val="0"/>
          <w:numId w:val="20"/>
        </w:numPr>
      </w:pPr>
      <w:r w:rsidRPr="000209BC">
        <w:lastRenderedPageBreak/>
        <w:t>The language found in such texts harks back in some respects to the Vedas, and therefore is archaic.</w:t>
      </w:r>
    </w:p>
    <w:p w14:paraId="7583F66B" w14:textId="49AD6054" w:rsidR="00F91E9D" w:rsidRPr="000209BC" w:rsidRDefault="000209BC" w:rsidP="00527C5F">
      <w:pPr>
        <w:pStyle w:val="WW-paragraph"/>
      </w:pPr>
      <w:r w:rsidRPr="000209BC">
        <w:t>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39A4315A" w:rsidR="000209BC" w:rsidRDefault="000209BC" w:rsidP="00713289">
      <w:pPr>
        <w:pStyle w:val="WW-paragraph"/>
      </w:pPr>
      <w:r w:rsidRPr="000209BC">
        <w:t xml:space="preserve">This confirms only the chronological relationship in these few cases. In many other cases, verses are tacked on to the end of prose discourses, such as in the </w:t>
      </w:r>
      <w:r w:rsidRPr="003D5406">
        <w:rPr>
          <w:rStyle w:val="wwc-sesame"/>
        </w:rPr>
        <w:t>Aṅguttara</w:t>
      </w:r>
      <w:r w:rsidRPr="000209BC">
        <w:t>, and there it is likely that the verses were added later. Anyway, there are also prose passages that are quoted or referred to in other prose passages, notably the </w:t>
      </w:r>
      <w:r w:rsidRPr="003D5406">
        <w:rPr>
          <w:rStyle w:val="wwc-sesame"/>
        </w:rPr>
        <w:t>Dhamma</w:t>
      </w:r>
      <w:r w:rsidRPr="003D5406">
        <w:rPr>
          <w:rStyle w:val="wwc-sesame"/>
        </w:rPr>
        <w:softHyphen/>
        <w:t>cakkap</w:t>
      </w:r>
      <w:r w:rsidRPr="003D5406">
        <w:rPr>
          <w:rStyle w:val="wwc-sesame"/>
        </w:rPr>
        <w:softHyphen/>
        <w:t>pavattana Sutta</w:t>
      </w:r>
      <w:r w:rsidRPr="000209BC">
        <w:t>, which is explicitly or implicitly referred to in several important discourses. The references to the </w:t>
      </w:r>
      <w:r w:rsidRPr="003D5406">
        <w:rPr>
          <w:rStyle w:val="Emphasis"/>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 </w:t>
      </w:r>
      <w:r w:rsidRPr="003D5406">
        <w:rPr>
          <w:rStyle w:val="Emphasis"/>
        </w:rPr>
        <w:t>gāthās</w:t>
      </w:r>
      <w:r w:rsidRPr="000209BC">
        <w:t xml:space="preserve">. It would be natural to assume that the earliest scriptural body consisted of teachings on just such core topics. Such references may even refer to specific texts where these doctrines are elucidated. The primary source for all these topics is the </w:t>
      </w:r>
      <w:r w:rsidRPr="003D5406">
        <w:rPr>
          <w:rStyle w:val="wwc-sesame"/>
        </w:rPr>
        <w:t>Saṁyutta</w:t>
      </w:r>
      <w:r w:rsidRPr="000209BC">
        <w:t>.</w:t>
      </w:r>
    </w:p>
    <w:p w14:paraId="00CF7153" w14:textId="06A2BE3F" w:rsidR="000209BC" w:rsidRPr="000209BC" w:rsidRDefault="000209BC" w:rsidP="00FE7B53">
      <w:pPr>
        <w:pStyle w:val="WW-paragraph"/>
        <w:numPr>
          <w:ilvl w:val="0"/>
          <w:numId w:val="20"/>
        </w:numPr>
      </w:pPr>
      <w:r w:rsidRPr="000209BC">
        <w:t xml:space="preserve">The </w:t>
      </w:r>
      <w:r w:rsidRPr="006C0F4F">
        <w:rPr>
          <w:rStyle w:val="wwc-sesame"/>
        </w:rPr>
        <w:t>Aṭṭhaka</w:t>
      </w:r>
      <w:r w:rsidRPr="000209BC">
        <w:t xml:space="preserve"> and </w:t>
      </w:r>
      <w:r w:rsidRPr="006C0F4F">
        <w:rPr>
          <w:rStyle w:val="wwc-sesame"/>
        </w:rPr>
        <w:t>Pārāyana</w:t>
      </w:r>
      <w:r w:rsidRPr="000209BC">
        <w:t xml:space="preserve"> have their own canonical commentary within the </w:t>
      </w:r>
      <w:r w:rsidRPr="006C0F4F">
        <w:rPr>
          <w:rStyle w:val="wwc-sesame"/>
        </w:rPr>
        <w:t>Khuddaka Nikāya</w:t>
      </w:r>
      <w:r w:rsidRPr="000209BC">
        <w:t xml:space="preserve">, the </w:t>
      </w:r>
      <w:r w:rsidRPr="006C0F4F">
        <w:rPr>
          <w:rStyle w:val="wwc-sesame"/>
        </w:rPr>
        <w:t>Niddesa</w:t>
      </w:r>
      <w:r w:rsidRPr="000209BC">
        <w:t>.</w:t>
      </w:r>
    </w:p>
    <w:p w14:paraId="313B39D8" w14:textId="68CB2ABD"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Pr="000209BC">
        <w:t xml:space="preserve"> This seems like a strong point, until we realize that the </w:t>
      </w:r>
      <w:r w:rsidRPr="006C0F4F">
        <w:rPr>
          <w:rStyle w:val="wwc-sesame"/>
        </w:rPr>
        <w:t>Niddesa</w:t>
      </w:r>
      <w:r w:rsidRPr="000209BC">
        <w:t xml:space="preserve"> really just applies </w:t>
      </w:r>
      <w:r w:rsidRPr="006C0F4F">
        <w:rPr>
          <w:rStyle w:val="wwc-sesame"/>
        </w:rPr>
        <w:t>Abhidhamma</w:t>
      </w:r>
      <w:r w:rsidRPr="000209BC">
        <w:t xml:space="preserve"> technique to poetry, listing synonyms in mechanical style for each word in the verses. It is very similar to the </w:t>
      </w:r>
      <w:r w:rsidRPr="006C0F4F">
        <w:rPr>
          <w:rStyle w:val="wwc-sesame"/>
        </w:rPr>
        <w:t>Abhidhamma Vibhaṅga</w:t>
      </w:r>
      <w:r w:rsidRPr="000209BC">
        <w:t xml:space="preserve">, etc., and must stem from a similar period as a minor spin-off from the </w:t>
      </w:r>
      <w:r w:rsidRPr="006C0F4F">
        <w:rPr>
          <w:rStyle w:val="wwc-sesame"/>
        </w:rPr>
        <w:t>Abhidhamma</w:t>
      </w:r>
      <w:r w:rsidRPr="000209BC">
        <w:t xml:space="preserve"> project. The </w:t>
      </w:r>
      <w:r w:rsidRPr="006C0F4F">
        <w:rPr>
          <w:rStyle w:val="wwc-sesame"/>
        </w:rPr>
        <w:t>Vibhaṅga</w:t>
      </w:r>
      <w:r w:rsidRPr="000209BC">
        <w:t xml:space="preserve"> is clearly the more important work, and that consists largely </w:t>
      </w:r>
      <w:r w:rsidRPr="000209BC">
        <w:lastRenderedPageBreak/>
        <w:t xml:space="preserve">of quotations and commentary of central prose passages of the </w:t>
      </w:r>
      <w:r w:rsidRPr="006C0F4F">
        <w:rPr>
          <w:rStyle w:val="wwc-sesame"/>
        </w:rPr>
        <w:t>Saṁyutta</w:t>
      </w:r>
      <w:r w:rsidRPr="000209BC">
        <w:t xml:space="preserve"> and </w:t>
      </w:r>
      <w:r w:rsidRPr="006C0F4F">
        <w:rPr>
          <w:rStyle w:val="wwc-sesame"/>
        </w:rPr>
        <w:t>Majjhima</w:t>
      </w:r>
      <w:r w:rsidRPr="000209BC">
        <w:t xml:space="preserve">. In fact there is much </w:t>
      </w:r>
      <w:r w:rsidRPr="000209BC">
        <w:rPr>
          <w:rFonts w:cs="Source Serif Pro"/>
        </w:rPr>
        <w:t>‘</w:t>
      </w:r>
      <w:r w:rsidRPr="000209BC">
        <w:t>commentarial</w:t>
      </w:r>
      <w:r w:rsidRPr="000209BC">
        <w:rPr>
          <w:rFonts w:cs="Source Serif Pro"/>
        </w:rPr>
        <w:t>’</w:t>
      </w:r>
      <w:r w:rsidRPr="000209BC">
        <w:t xml:space="preserve"> material even in the four </w:t>
      </w:r>
      <w:r w:rsidRPr="006C0F4F">
        <w:rPr>
          <w:rStyle w:val="wwc-sesame"/>
        </w:rPr>
        <w:t>Nikāyas</w:t>
      </w:r>
      <w:r w:rsidRPr="000209BC">
        <w:t xml:space="preserve">: the </w:t>
      </w:r>
      <w:r w:rsidRPr="006C0F4F">
        <w:rPr>
          <w:rStyle w:val="wwc-sesame"/>
        </w:rPr>
        <w:t>Saccavibhaṅga Sutta</w:t>
      </w:r>
      <w:r w:rsidRPr="000209BC">
        <w:t>, which we will examine further below, is an explicit commentary on the</w:t>
      </w:r>
      <w:r w:rsidRPr="000209BC">
        <w:rPr>
          <w:rFonts w:cs="Source Serif Pro"/>
        </w:rPr>
        <w:t> </w:t>
      </w:r>
      <w:r w:rsidRPr="006C0F4F">
        <w:rPr>
          <w:rStyle w:val="wwc-sesame"/>
        </w:rPr>
        <w:t>Dhamma</w:t>
      </w:r>
      <w:r w:rsidRPr="006C0F4F">
        <w:rPr>
          <w:rStyle w:val="wwc-sesame"/>
        </w:rPr>
        <w:softHyphen/>
        <w:t>cakkap</w:t>
      </w:r>
      <w:r w:rsidRPr="006C0F4F">
        <w:rPr>
          <w:rStyle w:val="wwc-sesame"/>
        </w:rPr>
        <w:softHyphen/>
        <w:t>pavattana Sutta</w:t>
      </w:r>
      <w:r w:rsidRPr="000209BC">
        <w:t xml:space="preserve">. Much of the </w:t>
      </w:r>
      <w:r w:rsidRPr="006C0F4F">
        <w:rPr>
          <w:rStyle w:val="wwc-sesame"/>
        </w:rPr>
        <w:t>Vinaya</w:t>
      </w:r>
      <w:r w:rsidRPr="000209BC">
        <w:t xml:space="preserve">, too, is a commentary on the </w:t>
      </w:r>
      <w:r w:rsidRPr="006C0F4F">
        <w:rPr>
          <w:rStyle w:val="wwc-sesame"/>
        </w:rPr>
        <w:t>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77777777"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the </w:t>
      </w:r>
      <w:r w:rsidRPr="006C0F4F">
        <w:rPr>
          <w:rStyle w:val="wwc-sesame"/>
        </w:rPr>
        <w:t>Dhamma</w:t>
      </w:r>
      <w:r w:rsidRPr="006C0F4F">
        <w:rPr>
          <w:rStyle w:val="wwc-sesame"/>
        </w:rPr>
        <w:softHyphen/>
        <w:t>cakkap</w:t>
      </w:r>
      <w:r w:rsidRPr="006C0F4F">
        <w:rPr>
          <w:rStyle w:val="wwc-sesame"/>
        </w:rPr>
        <w:softHyphen/>
        <w:t>pavattana Sutta</w:t>
      </w:r>
      <w:r w:rsidRPr="000209BC">
        <w:t xml:space="preserve"> demands an explanation. The idea, influential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lastRenderedPageBreak/>
        <w:t>2.4 The Earliest Collection</w:t>
      </w:r>
    </w:p>
    <w:p w14:paraId="37D5A19C" w14:textId="7777777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Pr="005750E7">
        <w:t> </w:t>
      </w:r>
      <w:r w:rsidRPr="005750E7">
        <w:rPr>
          <w:rStyle w:val="wwc-superscript"/>
        </w:rPr>
        <w:t>P</w:t>
      </w:r>
      <w:r w:rsidRPr="005750E7">
        <w:t>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04151E" w14:paraId="0B071925" w14:textId="77777777" w:rsidTr="00091989">
        <w:tc>
          <w:tcPr>
            <w:tcW w:w="2235" w:type="dxa"/>
            <w:hideMark/>
          </w:tcPr>
          <w:p w14:paraId="1C0F9AEB" w14:textId="77777777" w:rsidR="000209BC" w:rsidRPr="0004151E" w:rsidRDefault="000209BC" w:rsidP="0004151E">
            <w:pPr>
              <w:pStyle w:val="WW-paragraph"/>
              <w:rPr>
                <w:rStyle w:val="Strong"/>
              </w:rPr>
            </w:pPr>
            <w:r w:rsidRPr="00FF2DC3">
              <w:t>Theravāda</w:t>
            </w:r>
            <w:r w:rsidRPr="0004151E">
              <w:rPr>
                <w:rStyle w:val="Strong"/>
              </w:rPr>
              <w:t xml:space="preserve"> Nikāyas</w:t>
            </w:r>
          </w:p>
        </w:tc>
        <w:tc>
          <w:tcPr>
            <w:tcW w:w="2693" w:type="dxa"/>
            <w:hideMark/>
          </w:tcPr>
          <w:p w14:paraId="1DB6D821" w14:textId="77777777" w:rsidR="000209BC" w:rsidRPr="0004151E" w:rsidRDefault="000209BC" w:rsidP="0004151E">
            <w:pPr>
              <w:pStyle w:val="WW-paragraph"/>
              <w:rPr>
                <w:rStyle w:val="Strong"/>
              </w:rPr>
            </w:pPr>
            <w:r w:rsidRPr="0004151E">
              <w:rPr>
                <w:rStyle w:val="Strong"/>
              </w:rPr>
              <w:t>Sarvāstivāda Āgamas</w:t>
            </w:r>
          </w:p>
        </w:tc>
        <w:tc>
          <w:tcPr>
            <w:tcW w:w="4314" w:type="dxa"/>
            <w:hideMark/>
          </w:tcPr>
          <w:p w14:paraId="0A8E2AA8" w14:textId="77777777" w:rsidR="000209BC" w:rsidRPr="0004151E" w:rsidRDefault="000209BC" w:rsidP="0004151E">
            <w:pPr>
              <w:pStyle w:val="WW-paragraph"/>
              <w:rPr>
                <w:rStyle w:val="Strong"/>
              </w:rPr>
            </w:pPr>
            <w:r w:rsidRPr="0004151E">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77777777" w:rsidR="000209BC" w:rsidRPr="0004151E" w:rsidRDefault="000209BC" w:rsidP="0004151E">
            <w:pPr>
              <w:pStyle w:val="WW-paragraph"/>
            </w:pPr>
            <w:r w:rsidRPr="0004151E">
              <w:t>Dīrgha</w:t>
            </w:r>
            <w:r w:rsidRPr="0004151E">
              <w:rPr>
                <w:rStyle w:val="wwc-superscript"/>
              </w:rPr>
              <w:t>P</w:t>
            </w:r>
            <w:r w:rsidRPr="0004151E">
              <w:t> (Sanskrit)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2D0F1689" w:rsidR="000209BC" w:rsidRPr="0004151E" w:rsidRDefault="000209BC" w:rsidP="0004151E">
            <w:pPr>
              <w:pStyle w:val="WW-paragraph"/>
            </w:pPr>
            <w:r w:rsidRPr="0004151E">
              <w:t>Two ‘other’ Saṁyuktas</w:t>
            </w:r>
            <w:r w:rsidRPr="0004151E">
              <w:rPr>
                <w:rStyle w:val="wwc-superscript"/>
              </w:rPr>
              <w:t>P</w:t>
            </w:r>
            <w:r w:rsidRPr="0004151E">
              <w:t>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77777777" w:rsidR="000209BC" w:rsidRPr="000209BC" w:rsidRDefault="000209BC" w:rsidP="00713289">
      <w:pPr>
        <w:pStyle w:val="WW-paragraph"/>
      </w:pPr>
      <w:r w:rsidRPr="000209BC">
        <w:t>My </w:t>
      </w:r>
      <w:r w:rsidRPr="006336C7">
        <w:rPr>
          <w:rStyle w:val="Emphasis"/>
        </w:rPr>
        <w:t>Sects &amp; Sectarianism</w:t>
      </w:r>
      <w:r w:rsidRPr="000209BC">
        <w:t xml:space="preserve"> looks at these questions in more detail. Here I will summarize my findings. The schools arose primarily because of the geographical spread of Buddhism during the time of King </w:t>
      </w:r>
      <w:r w:rsidRPr="006336C7">
        <w:rPr>
          <w:rStyle w:val="wwc-sesame"/>
        </w:rPr>
        <w:t>Aśoka</w:t>
      </w:r>
      <w:r w:rsidRPr="000209BC">
        <w:t xml:space="preserve">. Far-flung communities gradually developed their own doctrines, and competition for the increasing wealth available to the </w:t>
      </w:r>
      <w:r w:rsidRPr="006336C7">
        <w:rPr>
          <w:rStyle w:val="wwc-sesame"/>
        </w:rPr>
        <w:t>Sangha</w:t>
      </w:r>
      <w:r w:rsidRPr="000209BC">
        <w:t xml:space="preserve"> intensified the tensions. The first separative movement, between the ancestral </w:t>
      </w:r>
      <w:r w:rsidRPr="00FF2DC3">
        <w:t>Theravāda</w:t>
      </w:r>
      <w:r w:rsidRPr="000209BC">
        <w:t xml:space="preserve"> and the </w:t>
      </w:r>
      <w:r w:rsidRPr="006336C7">
        <w:rPr>
          <w:rStyle w:val="wwc-sesame"/>
        </w:rPr>
        <w:t>Mahāsaṅghika</w:t>
      </w:r>
      <w:r w:rsidRPr="000209BC">
        <w:t xml:space="preserve">, was driven by a dispute </w:t>
      </w:r>
      <w:r w:rsidRPr="000209BC">
        <w:lastRenderedPageBreak/>
        <w:t xml:space="preserve">relating to the status of the arahant. The </w:t>
      </w:r>
      <w:r w:rsidRPr="006336C7">
        <w:rPr>
          <w:rStyle w:val="wwc-sesame"/>
        </w:rPr>
        <w:t>Mahāsaṅghika</w:t>
      </w:r>
      <w:r w:rsidRPr="000209BC">
        <w:t xml:space="preserve"> proposed ‘5 points’ of weakness that applied to some or all arahants. The </w:t>
      </w:r>
      <w:r w:rsidRPr="00FF2DC3">
        <w:t>Theravāda</w:t>
      </w:r>
      <w:r w:rsidRPr="000209BC">
        <w:t xml:space="preserve"> took a stricter stance on these questions, and a split resulted. The </w:t>
      </w:r>
      <w:r w:rsidRPr="006336C7">
        <w:rPr>
          <w:rStyle w:val="wwc-sesame"/>
        </w:rPr>
        <w:t>Mahāsaṅghika</w:t>
      </w:r>
      <w:r w:rsidRPr="000209BC">
        <w:t xml:space="preserve"> proceeded to splinter into several sub-schools. The existing </w:t>
      </w:r>
      <w:r w:rsidRPr="006336C7">
        <w:rPr>
          <w:rStyle w:val="wwc-sesame"/>
        </w:rPr>
        <w:t>Ekottara Āgama</w:t>
      </w:r>
      <w:r w:rsidRPr="000209BC">
        <w:t xml:space="preserve">, which includes some Mahāyanist interpolations, is often said to come from one of these sub-schools, but the evidence is as yet inconclusive. We will, however, follow the majority of modern scholars in treating the </w:t>
      </w:r>
      <w:r w:rsidRPr="006336C7">
        <w:rPr>
          <w:rStyle w:val="wwc-sesame"/>
        </w:rPr>
        <w:t>Ekottara</w:t>
      </w:r>
      <w:r w:rsidRPr="000209BC">
        <w:t xml:space="preserve"> as stemming from one of the </w:t>
      </w:r>
      <w:r w:rsidRPr="006336C7">
        <w:rPr>
          <w:rStyle w:val="wwc-sesame"/>
        </w:rPr>
        <w:t>Mahāsaṅghika</w:t>
      </w:r>
      <w:r w:rsidRPr="000209BC">
        <w:t xml:space="preserve"> group of schools. The results of our study of the </w:t>
      </w:r>
      <w:r w:rsidRPr="000E7574">
        <w:rPr>
          <w:rStyle w:val="wwc-sesame"/>
        </w:rPr>
        <w:t>Satipaṭṭhāna Sutta</w:t>
      </w:r>
      <w:r w:rsidRPr="000209BC">
        <w:t xml:space="preserve"> tend to support this theory; at least, the </w:t>
      </w:r>
      <w:r w:rsidRPr="006336C7">
        <w:rPr>
          <w:rStyle w:val="wwc-sesame"/>
        </w:rPr>
        <w:t>Ekottara</w:t>
      </w:r>
      <w:r w:rsidRPr="000209BC">
        <w:t xml:space="preserve"> version of this discourse is relatively more divergent than the other versions, which is what we would expect of a </w:t>
      </w:r>
      <w:r w:rsidRPr="000E7574">
        <w:rPr>
          <w:rStyle w:val="wwc-sesame"/>
        </w:rPr>
        <w:t>Mahāsaṅghika</w:t>
      </w:r>
      <w:r w:rsidRPr="000209BC">
        <w:t xml:space="preserve"> text, even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xml:space="preserve">, too, underwent many further schisms. The earliest of significance for our story was the </w:t>
      </w:r>
      <w:r w:rsidRPr="000E7574">
        <w:rPr>
          <w:rStyle w:val="wwc-sesame"/>
        </w:rPr>
        <w:t>Sarvāstivāda</w:t>
      </w:r>
      <w:r w:rsidRPr="000209BC">
        <w:t xml:space="preserve"> schism, which was some time after the death of </w:t>
      </w:r>
      <w:r w:rsidRPr="000E7574">
        <w:rPr>
          <w:rStyle w:val="wwc-sesame"/>
        </w:rPr>
        <w:t>Aśoka</w:t>
      </w:r>
      <w:r w:rsidRPr="000209BC">
        <w:t xml:space="preserve"> in 232 BCE. Here the fundamental issue was the conception of time, the special </w:t>
      </w:r>
      <w:r w:rsidRPr="000E7574">
        <w:rPr>
          <w:rStyle w:val="wwc-sesame"/>
        </w:rPr>
        <w:t>Sarvāstivādin</w:t>
      </w:r>
      <w:r w:rsidRPr="000209BC">
        <w:t xml:space="preserve"> doctrine being that all dhammas past, present, and future, exist. The </w:t>
      </w:r>
      <w:r w:rsidRPr="000E7574">
        <w:rPr>
          <w:rStyle w:val="wwc-sesame"/>
        </w:rPr>
        <w:t>Sarvāstivāda</w:t>
      </w:r>
      <w:r w:rsidRPr="000209BC">
        <w:t xml:space="preserve"> schism produced, as well as the </w:t>
      </w:r>
      <w:r w:rsidRPr="000E7574">
        <w:rPr>
          <w:rStyle w:val="wwc-sesame"/>
        </w:rPr>
        <w:t>Sarvāstivāda</w:t>
      </w:r>
      <w:r w:rsidRPr="000209BC">
        <w:t xml:space="preserve">, another school sometimes called the </w:t>
      </w:r>
      <w:r w:rsidRPr="000E7574">
        <w:rPr>
          <w:rStyle w:val="wwc-sesame"/>
        </w:rPr>
        <w:t>Vibhajjavāda</w:t>
      </w:r>
      <w:r w:rsidRPr="000209BC">
        <w:t xml:space="preserve">, the ‘Analytical School’. This label is used widely and inconsistently, but it is convenient to use it here as a term for the school ancestral to the </w:t>
      </w:r>
      <w:r w:rsidRPr="00FF2DC3">
        <w:t>Theravāda</w:t>
      </w:r>
      <w:r w:rsidRPr="000209BC">
        <w:t xml:space="preserve"> and the </w:t>
      </w:r>
      <w:r w:rsidRPr="000E7574">
        <w:rPr>
          <w:rStyle w:val="wwc-sesame"/>
        </w:rPr>
        <w:t>Dharmaguptaka</w:t>
      </w:r>
      <w:r w:rsidRPr="000209BC">
        <w:t xml:space="preserve">. These schools are very similar in doctrine, the main difference apparently being a greater emphasis on devotion in the </w:t>
      </w:r>
      <w:r w:rsidRPr="000E7574">
        <w:rPr>
          <w:rStyle w:val="wwc-sesame"/>
        </w:rPr>
        <w:t>Dharmaguptaka</w:t>
      </w:r>
      <w:r w:rsidRPr="000209BC">
        <w:t xml:space="preserve">, as evidenced by certain </w:t>
      </w:r>
      <w:r w:rsidRPr="000E7574">
        <w:rPr>
          <w:rStyle w:val="wwc-sesame"/>
        </w:rPr>
        <w:t>Vinaya</w:t>
      </w:r>
      <w:r w:rsidRPr="000209BC">
        <w:t xml:space="preserve"> rules regarding stupa worship, the comparison of the structure of the </w:t>
      </w:r>
      <w:r w:rsidRPr="000E7574">
        <w:rPr>
          <w:rStyle w:val="wwc-sesame"/>
        </w:rPr>
        <w:t>Dīghas</w:t>
      </w:r>
      <w:r w:rsidRPr="000209BC">
        <w:t xml:space="preserve">, and the fact that they placed greater emphasis on the merit of making offerings to the Buddha rather than to the Sangha. This is all marginal stuff, and may be due to the </w:t>
      </w:r>
      <w:r w:rsidRPr="000E7574">
        <w:rPr>
          <w:rStyle w:val="wwc-sesame"/>
        </w:rPr>
        <w:t>Dharmaguptaka</w:t>
      </w:r>
      <w:r w:rsidRPr="000209BC">
        <w:t xml:space="preserve"> texts being settled somewhat later rather than a genuine sectarian divergence, for the </w:t>
      </w:r>
      <w:r w:rsidRPr="000E7574">
        <w:rPr>
          <w:rStyle w:val="wwc-sesame"/>
        </w:rPr>
        <w:t>Theravādins</w:t>
      </w:r>
      <w:r w:rsidRPr="000E7574">
        <w:t xml:space="preserve"> </w:t>
      </w:r>
      <w:r w:rsidRPr="000209BC">
        <w:t xml:space="preserve">also embraced stupa worship very strongly, but did not insert it into their </w:t>
      </w:r>
      <w:r w:rsidRPr="000E7574">
        <w:rPr>
          <w:rStyle w:val="wwc-sesame"/>
        </w:rPr>
        <w:t>Vinaya</w:t>
      </w:r>
      <w:r w:rsidRPr="000209BC">
        <w:t xml:space="preserve">. The only clearly sectarian difference from the </w:t>
      </w:r>
      <w:r w:rsidRPr="00FF2DC3">
        <w:t>Theravāda</w:t>
      </w:r>
      <w:r w:rsidRPr="000E7574">
        <w:t xml:space="preserve"> </w:t>
      </w:r>
      <w:r w:rsidRPr="000209BC">
        <w:t xml:space="preserve">is the relative value of offerings to the Buddha and the </w:t>
      </w:r>
      <w:r w:rsidRPr="000E7574">
        <w:rPr>
          <w:rStyle w:val="wwc-sesame"/>
        </w:rPr>
        <w:t>Sangha</w:t>
      </w:r>
      <w:r w:rsidRPr="000209BC">
        <w:t xml:space="preserve">. The divergence between these schools arose mainly due to geography, the </w:t>
      </w:r>
      <w:r w:rsidRPr="000E7574">
        <w:rPr>
          <w:rStyle w:val="wwc-sesame"/>
        </w:rPr>
        <w:t>Dharmaguptaka</w:t>
      </w:r>
      <w:r w:rsidRPr="000E7574">
        <w:t xml:space="preserve"> </w:t>
      </w:r>
      <w:r w:rsidRPr="000209BC">
        <w:t xml:space="preserve">being a branch of the </w:t>
      </w:r>
      <w:r w:rsidRPr="000E7574">
        <w:rPr>
          <w:rStyle w:val="wwc-sesame"/>
        </w:rPr>
        <w:t>Vibhajjavāda</w:t>
      </w:r>
      <w:r w:rsidRPr="000E7574">
        <w:t xml:space="preserve"> </w:t>
      </w:r>
      <w:r w:rsidRPr="000209BC">
        <w:t xml:space="preserve">that stayed in Northern India while the </w:t>
      </w:r>
      <w:r w:rsidRPr="00FF2DC3">
        <w:t>Theravāda</w:t>
      </w:r>
      <w:r w:rsidRPr="000E7574">
        <w:t xml:space="preserve"> </w:t>
      </w:r>
      <w:r w:rsidRPr="000209BC">
        <w:t xml:space="preserve">moved to Sri Lanka. The </w:t>
      </w:r>
      <w:r w:rsidRPr="000E7574">
        <w:rPr>
          <w:rStyle w:val="wwc-sesame"/>
        </w:rPr>
        <w:t>Dharmaguptaka</w:t>
      </w:r>
      <w:r w:rsidRPr="000E7574">
        <w:t xml:space="preserve"> </w:t>
      </w:r>
      <w:r w:rsidRPr="000209BC">
        <w:t xml:space="preserve">became well established in Central Asia and initially enjoyed success in China; Chinese bhikkhus and bhikkhunīs today still follow the </w:t>
      </w:r>
      <w:r w:rsidRPr="000E7574">
        <w:rPr>
          <w:rStyle w:val="wwc-sesame"/>
        </w:rPr>
        <w:t>Dharmaguptaka</w:t>
      </w:r>
      <w:r w:rsidRPr="000E7574">
        <w:t xml:space="preserve"> </w:t>
      </w:r>
      <w:r w:rsidRPr="000E7574">
        <w:rPr>
          <w:rStyle w:val="wwc-sesame"/>
        </w:rPr>
        <w:t>Vinaya</w:t>
      </w:r>
      <w:r w:rsidRPr="000209BC">
        <w:t>.</w:t>
      </w:r>
    </w:p>
    <w:p w14:paraId="199E6DB2" w14:textId="77777777" w:rsidR="000209BC" w:rsidRPr="000209BC" w:rsidRDefault="000209BC" w:rsidP="00713289">
      <w:pPr>
        <w:pStyle w:val="WW-paragraph"/>
      </w:pPr>
      <w:r w:rsidRPr="000209BC">
        <w:t xml:space="preserve">Bearing this general information about the early schools in mind, we may return to our question as to which is the earliest collection. The traditions typically say that all four collections were created simultaneously. Although the idea that they were put together in one session is obviously incorrect, we can still admit that the period of accumulation of texts largely overlaps. It is not implausible to even suppose that the four </w:t>
      </w:r>
      <w:r w:rsidRPr="000E7574">
        <w:rPr>
          <w:rStyle w:val="wwc-sesame"/>
        </w:rPr>
        <w:t>Nikāyas</w:t>
      </w:r>
      <w:r w:rsidRPr="000209BC">
        <w:t>/</w:t>
      </w:r>
      <w:r w:rsidRPr="000E7574">
        <w:rPr>
          <w:rStyle w:val="wwc-sesame"/>
        </w:rPr>
        <w:t>Āgamas</w:t>
      </w:r>
      <w:r w:rsidRPr="000209BC">
        <w:t xml:space="preserve"> were started at the same time, and then finalized at the same time. This would be reinforced by the theory that each of the </w:t>
      </w:r>
      <w:r w:rsidRPr="000209BC">
        <w:lastRenderedPageBreak/>
        <w:t>collections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0E7574">
        <w:rPr>
          <w:rStyle w:val="wwc-sesame"/>
        </w:rPr>
        <w:t>Nikāyas</w:t>
      </w:r>
      <w:r w:rsidRPr="000209BC">
        <w:t>/</w:t>
      </w:r>
      <w:r w:rsidRPr="000E7574">
        <w:rPr>
          <w:rStyle w:val="wwc-sesame"/>
        </w:rPr>
        <w:t>Āgamas</w:t>
      </w:r>
      <w:r w:rsidRPr="000209BC">
        <w:t xml:space="preserve">, and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of the </w:t>
      </w:r>
      <w:r w:rsidRPr="000E7574">
        <w:rPr>
          <w:rStyle w:val="wwc-sesame"/>
        </w:rPr>
        <w:t>Nikāyas</w:t>
      </w:r>
      <w:r w:rsidRPr="000209BC">
        <w:t>/</w:t>
      </w:r>
      <w:r w:rsidRPr="000E7574">
        <w:rPr>
          <w:rStyle w:val="wwc-sesame"/>
        </w:rPr>
        <w:t>Āgamas</w:t>
      </w:r>
      <w:r w:rsidRPr="000209BC">
        <w:t xml:space="preserve"> offers us, at our present state of knowledge, the closest we have to a shining light. The structural principles of the collections tell us how the redactors of the collections worked, rather than how the compilers of the individual discourses worked. With the emergence of the </w:t>
      </w:r>
      <w:r w:rsidRPr="00427A33">
        <w:rPr>
          <w:rStyle w:val="wwc-sesame"/>
        </w:rPr>
        <w:t>Sarvāstivāda</w:t>
      </w:r>
      <w:r w:rsidRPr="000209BC">
        <w:t xml:space="preserve"> </w:t>
      </w:r>
      <w:r w:rsidRPr="00427A33">
        <w:rPr>
          <w:rStyle w:val="wwc-sesame"/>
        </w:rPr>
        <w:t>Dīrgha</w:t>
      </w:r>
      <w:r w:rsidRPr="000209BC">
        <w:t xml:space="preserve">, we now have the full structural details of three </w:t>
      </w:r>
      <w:r w:rsidRPr="00427A33">
        <w:rPr>
          <w:rStyle w:val="wwc-sesame"/>
        </w:rPr>
        <w:t>Āgamas</w:t>
      </w:r>
      <w:r w:rsidRPr="000209BC">
        <w:t xml:space="preserve"> of one, very important, school to compare with the </w:t>
      </w:r>
      <w:r w:rsidRPr="00FF2DC3">
        <w:t>Theravāda</w:t>
      </w:r>
      <w:r w:rsidRPr="000209BC">
        <w:t>. This means we can directly evaluate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 xml:space="preserve">We still lack a </w:t>
      </w:r>
      <w:r w:rsidRPr="00427A33">
        <w:rPr>
          <w:rStyle w:val="wwc-sesame"/>
        </w:rPr>
        <w:t>Sarvāstivādin</w:t>
      </w:r>
      <w:r w:rsidRPr="000209BC">
        <w:t xml:space="preserve"> collection corresponding to the </w:t>
      </w:r>
      <w:r w:rsidRPr="00427A33">
        <w:rPr>
          <w:rStyle w:val="wwc-sesame"/>
        </w:rPr>
        <w:t>Aṅguttara</w:t>
      </w:r>
      <w:r w:rsidRPr="000209BC">
        <w:t xml:space="preserve">. Meaningful comparative studies for the </w:t>
      </w:r>
      <w:r w:rsidRPr="00427A33">
        <w:rPr>
          <w:rStyle w:val="wwc-sesame"/>
        </w:rPr>
        <w:t>Aṅguttara</w:t>
      </w:r>
      <w:r w:rsidRPr="000209BC">
        <w:t xml:space="preserve"> are limited in scope, as the </w:t>
      </w:r>
      <w:r w:rsidRPr="00FF2DC3">
        <w:t>Theravāda</w:t>
      </w:r>
      <w:r w:rsidRPr="000209BC">
        <w:t xml:space="preserve"> </w:t>
      </w:r>
      <w:r w:rsidRPr="00427A33">
        <w:rPr>
          <w:rStyle w:val="wwc-sesame"/>
        </w:rPr>
        <w:t>Aṅguttara</w:t>
      </w:r>
      <w:r w:rsidRPr="000209BC">
        <w:t xml:space="preserve"> and </w:t>
      </w:r>
      <w:r w:rsidRPr="00427A33">
        <w:rPr>
          <w:rStyle w:val="wwc-sesame"/>
        </w:rPr>
        <w:t>Mahāsaṅghika</w:t>
      </w:r>
      <w:r w:rsidRPr="000209BC">
        <w:t xml:space="preserve"> </w:t>
      </w:r>
      <w:r w:rsidRPr="00427A33">
        <w:rPr>
          <w:rStyle w:val="wwc-sesame"/>
        </w:rPr>
        <w:t>Ekottara</w:t>
      </w:r>
      <w:r w:rsidRPr="000209BC">
        <w:t xml:space="preserve"> are very different, calling into question whether they are in fact recensions of a single work, or whether the existing similarities are merely due to the fact that they both use the same organizing principle. (There is another partial </w:t>
      </w:r>
      <w:r w:rsidRPr="00427A33">
        <w:rPr>
          <w:rStyle w:val="wwc-sesame"/>
        </w:rPr>
        <w:t>Aṅguttara</w:t>
      </w:r>
      <w:r w:rsidRPr="000209BC">
        <w:t xml:space="preserve"> in Chinese that is closer to the </w:t>
      </w:r>
      <w:r w:rsidRPr="00427A33">
        <w:rPr>
          <w:rStyle w:val="wwc-sesame"/>
        </w:rPr>
        <w:t>Theravādin</w:t>
      </w:r>
      <w:r w:rsidRPr="000209BC">
        <w:t xml:space="preserve"> version.) So for now, if we do not wish to delve into the complex question of whether the content of the </w:t>
      </w:r>
      <w:r w:rsidRPr="00427A33">
        <w:rPr>
          <w:rStyle w:val="wwc-sesame"/>
        </w:rPr>
        <w:t>Aṅguttaras</w:t>
      </w:r>
      <w:r w:rsidRPr="000209BC">
        <w:t xml:space="preserve"> is earlier or later, all we can do is to put them to one side. I think that the </w:t>
      </w:r>
      <w:r w:rsidRPr="00427A33">
        <w:rPr>
          <w:rStyle w:val="wwc-sesame"/>
        </w:rPr>
        <w:t>Aṅguttaras</w:t>
      </w:r>
      <w:r w:rsidRPr="000209BC">
        <w:t xml:space="preserve"> house the shorter discourses that were ‘left over’ from the main doctrinal topics in the </w:t>
      </w:r>
      <w:r w:rsidRPr="00427A33">
        <w:rPr>
          <w:rStyle w:val="wwc-sesame"/>
        </w:rPr>
        <w:t>Saṁyutta</w:t>
      </w:r>
      <w:r w:rsidRPr="000209BC">
        <w:t>, so perhaps their omission from consideration is not so critical.</w:t>
      </w:r>
    </w:p>
    <w:p w14:paraId="4FB15B6C" w14:textId="38C963BD"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427A33">
        <w:rPr>
          <w:rStyle w:val="wwc-sesame"/>
        </w:rPr>
        <w:t>Dīghas</w:t>
      </w:r>
      <w:r w:rsidRPr="000209BC">
        <w:t xml:space="preserve">, or the two </w:t>
      </w:r>
      <w:r w:rsidRPr="00427A33">
        <w:rPr>
          <w:rStyle w:val="wwc-sesame"/>
        </w:rPr>
        <w:t>Majjhimas</w:t>
      </w:r>
      <w:r w:rsidRPr="000209BC">
        <w:t xml:space="preserve">, or the two </w:t>
      </w:r>
      <w:r w:rsidRPr="00427A33">
        <w:rPr>
          <w:rStyle w:val="wwc-sesame"/>
        </w:rPr>
        <w:t>Saṁyuttas</w:t>
      </w:r>
      <w:r w:rsidRPr="000209BC">
        <w:t xml:space="preserve">? I will discuss each of these collections in further detail below, so I just present a quick overview here. In fact, the answer to this question is really obvious as soon as it is asked. The three </w:t>
      </w:r>
      <w:r w:rsidRPr="00427A33">
        <w:rPr>
          <w:rStyle w:val="wwc-sesame"/>
        </w:rPr>
        <w:t>Dīghas</w:t>
      </w:r>
      <w:r w:rsidRPr="000209BC">
        <w:t xml:space="preserve"> share many discourses in common, but the sequence and organization of the discourses are widely divergent. This is particularly the case when the </w:t>
      </w:r>
      <w:r w:rsidRPr="00427A33">
        <w:rPr>
          <w:rStyle w:val="wwc-sesame"/>
        </w:rPr>
        <w:t>Sarvāstivāda</w:t>
      </w:r>
      <w:r w:rsidRPr="000209BC">
        <w:t xml:space="preserve"> </w:t>
      </w:r>
      <w:r w:rsidRPr="00427A33">
        <w:rPr>
          <w:rStyle w:val="wwc-sesame"/>
        </w:rPr>
        <w:t>Dīrgha</w:t>
      </w:r>
      <w:r w:rsidRPr="000209BC">
        <w:t xml:space="preserve"> is </w:t>
      </w:r>
      <w:r w:rsidRPr="000209BC">
        <w:lastRenderedPageBreak/>
        <w:t xml:space="preserve">compared with the two </w:t>
      </w:r>
      <w:r w:rsidRPr="00427A33">
        <w:rPr>
          <w:rStyle w:val="wwc-sesame"/>
        </w:rPr>
        <w:t>Vibhajjavāda</w:t>
      </w:r>
      <w:r w:rsidRPr="000209BC">
        <w:t xml:space="preserve"> </w:t>
      </w:r>
      <w:r w:rsidRPr="00427A33">
        <w:rPr>
          <w:rStyle w:val="wwc-sesame"/>
        </w:rPr>
        <w:t>Dīghas</w:t>
      </w:r>
      <w:r w:rsidRPr="000209BC">
        <w:t xml:space="preserve">. Similarly, the two </w:t>
      </w:r>
      <w:r w:rsidRPr="00427A33">
        <w:rPr>
          <w:rStyle w:val="wwc-sesame"/>
        </w:rPr>
        <w:t>Majjhimas</w:t>
      </w:r>
      <w:r w:rsidRPr="000209BC">
        <w:t xml:space="preserve"> share much content but little structure in common. Almost all the chapter titles and divisions are completely different, with a few exceptions discussed further below. (Anticipating the argument, the occasional structural congruencies between the two </w:t>
      </w:r>
      <w:r w:rsidRPr="00427A33">
        <w:rPr>
          <w:rStyle w:val="wwc-sesame"/>
        </w:rPr>
        <w:t>Majjhimas</w:t>
      </w:r>
      <w:r w:rsidRPr="000209BC">
        <w:t xml:space="preserve"> and the three </w:t>
      </w:r>
      <w:r w:rsidRPr="00427A33">
        <w:rPr>
          <w:rStyle w:val="wwc-sesame"/>
        </w:rPr>
        <w:t>Dīghas</w:t>
      </w:r>
      <w:r w:rsidRPr="000209BC">
        <w:t xml:space="preserve"> may be derived from the </w:t>
      </w:r>
      <w:r w:rsidRPr="00427A33">
        <w:rPr>
          <w:rStyle w:val="wwc-sesame"/>
        </w:rPr>
        <w:t>Saṁyutta</w:t>
      </w:r>
      <w:r w:rsidRPr="000209BC">
        <w:t xml:space="preserve"> and are therefore not necessarily evidence of pre-sectarian structures in the </w:t>
      </w:r>
      <w:r w:rsidRPr="00427A33">
        <w:rPr>
          <w:rStyle w:val="wwc-sesame"/>
        </w:rPr>
        <w:t>Majjhimas</w:t>
      </w:r>
      <w:r w:rsidRPr="000209BC">
        <w:t xml:space="preserve"> and </w:t>
      </w:r>
      <w:r w:rsidRPr="00427A33">
        <w:rPr>
          <w:rStyle w:val="wwc-sesame"/>
        </w:rPr>
        <w:t>Dīghas</w:t>
      </w:r>
      <w:r w:rsidRPr="000209BC">
        <w:t xml:space="preserve">). When we come to the two </w:t>
      </w:r>
      <w:r w:rsidRPr="00427A33">
        <w:rPr>
          <w:rStyle w:val="wwc-sesame"/>
        </w:rPr>
        <w:t>Saṁyuttas</w:t>
      </w:r>
      <w:r w:rsidRPr="000209BC">
        <w:t>, however, the picture is radically different. They share all the same major divisions into subjects, etc., with some variations in the minor chapters and some reshuffling.</w:t>
      </w:r>
      <w:r w:rsidR="00161B53">
        <w:rPr>
          <w:rStyle w:val="FootnoteReference"/>
        </w:rPr>
        <w:footnoteReference w:id="16"/>
      </w:r>
      <w:r w:rsidRPr="000209BC">
        <w:rPr>
          <w:rFonts w:cs="Source Serif Pro"/>
        </w:rPr>
        <w:t> </w:t>
      </w:r>
      <w:r w:rsidRPr="000209BC">
        <w:t xml:space="preserve">So we can say with some certainty that not only the content but also the structure of the </w:t>
      </w:r>
      <w:r w:rsidRPr="00427A33">
        <w:rPr>
          <w:rStyle w:val="wwc-sesame"/>
        </w:rPr>
        <w:t>Saṁyuttas</w:t>
      </w:r>
      <w:r w:rsidRPr="000209BC">
        <w:t xml:space="preserve"> were largely settled in the pre-sectarian period, whereas the structures of the </w:t>
      </w:r>
      <w:r w:rsidRPr="00427A33">
        <w:rPr>
          <w:rStyle w:val="wwc-sesame"/>
        </w:rPr>
        <w:t>Majjhimas</w:t>
      </w:r>
      <w:r w:rsidRPr="000209BC">
        <w:t xml:space="preserve"> and the </w:t>
      </w:r>
      <w:r w:rsidRPr="00427A33">
        <w:rPr>
          <w:rStyle w:val="wwc-sesame"/>
        </w:rPr>
        <w:t>Dīghas</w:t>
      </w:r>
      <w:r w:rsidRPr="000209BC">
        <w:t xml:space="preserve"> are largely sectarian. Thus, relying primarily on this very clear structural picture, we conclude that the concordance of the texts suggests that the </w:t>
      </w:r>
      <w:r w:rsidRPr="00427A33">
        <w:rPr>
          <w:rStyle w:val="wwc-sesame"/>
        </w:rPr>
        <w:t>Saṁyutta</w:t>
      </w:r>
      <w:r w:rsidRPr="000209BC">
        <w:t xml:space="preserve"> is earlier than the </w:t>
      </w:r>
      <w:r w:rsidRPr="00427A33">
        <w:rPr>
          <w:rStyle w:val="wwc-sesame"/>
        </w:rPr>
        <w:t>Majjhima</w:t>
      </w:r>
      <w:r w:rsidRPr="000209BC">
        <w:t xml:space="preserve"> and the </w:t>
      </w:r>
      <w:r w:rsidRPr="00427A33">
        <w:rPr>
          <w:rStyle w:val="wwc-sesame"/>
        </w:rPr>
        <w:t>Dīgha</w:t>
      </w:r>
      <w:r w:rsidRPr="000209BC">
        <w:t>.</w:t>
      </w:r>
    </w:p>
    <w:p w14:paraId="620D24A9" w14:textId="4C63B5EE" w:rsidR="000209BC" w:rsidRPr="000209BC" w:rsidRDefault="000209BC" w:rsidP="00713289">
      <w:pPr>
        <w:pStyle w:val="WW-paragraph"/>
      </w:pPr>
      <w:r w:rsidRPr="000209BC">
        <w:t xml:space="preserve">Some might object at this point that our reasoning proves nothing, since it is the </w:t>
      </w:r>
      <w:r w:rsidRPr="00427A33">
        <w:rPr>
          <w:rStyle w:val="wwc-sesame"/>
        </w:rPr>
        <w:t>Saṁyutta</w:t>
      </w:r>
      <w:r w:rsidRPr="000209BC">
        <w:t xml:space="preserve"> alone of the four </w:t>
      </w:r>
      <w:r w:rsidRPr="00427A33">
        <w:rPr>
          <w:rStyle w:val="wwc-sesame"/>
        </w:rPr>
        <w:t>Nikāyas</w:t>
      </w:r>
      <w:r w:rsidRPr="000209BC">
        <w:t>/</w:t>
      </w:r>
      <w:r w:rsidRPr="00427A33">
        <w:rPr>
          <w:rStyle w:val="wwc-sesame"/>
        </w:rPr>
        <w:t>Āgamas</w:t>
      </w:r>
      <w:r w:rsidRPr="000209BC">
        <w:t xml:space="preserve"> that has a meaningful overall structure, so as soon as we choose to look at structure we will be drawn to it. In other words, our conclusion simply follows from our choice of methodology. This objection is perfectly true, yet I feel the argument still has force. We need some criterion, and structure is one possible means at our disposal. It is quite possible it will tell us nothing, yet we must at least ask the question and follow the answer through. The </w:t>
      </w:r>
      <w:r w:rsidRPr="00427A33">
        <w:rPr>
          <w:rStyle w:val="wwc-sesame"/>
        </w:rPr>
        <w:t>Saṁyutta</w:t>
      </w:r>
      <w:r w:rsidRPr="000209BC">
        <w:t xml:space="preserve"> does evidence a </w:t>
      </w:r>
      <w:r w:rsidR="00427A33" w:rsidRPr="000209BC">
        <w:t>large-scale</w:t>
      </w:r>
      <w:r w:rsidRPr="000209BC">
        <w:t xml:space="preserve"> structural pattern that is lacking in the other collections, and one rational explanation for this is that the Sa</w:t>
      </w:r>
      <w:r w:rsidRPr="000209BC">
        <w:rPr>
          <w:rFonts w:ascii="Cambria" w:hAnsi="Cambria" w:cs="Cambria"/>
        </w:rPr>
        <w:t>ṁ</w:t>
      </w:r>
      <w:r w:rsidRPr="000209BC">
        <w:t xml:space="preserve">yutta was settled earlier. In addition, in the case of the </w:t>
      </w:r>
      <w:r w:rsidRPr="00427A33">
        <w:rPr>
          <w:rStyle w:val="wwc-sesame"/>
        </w:rPr>
        <w:t>Majjhimas</w:t>
      </w:r>
      <w:r w:rsidRPr="000209BC">
        <w:t xml:space="preserve">, even when there is a common structural grouping, the content of that group is usually different. Each of the </w:t>
      </w:r>
      <w:r w:rsidRPr="00427A33">
        <w:rPr>
          <w:rStyle w:val="wwc-sesame"/>
        </w:rPr>
        <w:t>Majjhimas</w:t>
      </w:r>
      <w:r w:rsidRPr="000209BC">
        <w:t xml:space="preserve">, for example, has a </w:t>
      </w:r>
      <w:r w:rsidRPr="00427A33">
        <w:rPr>
          <w:rStyle w:val="wwc-sesame"/>
        </w:rPr>
        <w:t>vagga</w:t>
      </w:r>
      <w:r w:rsidRPr="000209BC">
        <w:t xml:space="preserve"> called the </w:t>
      </w:r>
      <w:r w:rsidRPr="000209BC">
        <w:rPr>
          <w:rFonts w:cs="Source Serif Pro"/>
        </w:rPr>
        <w:t>‘</w:t>
      </w:r>
      <w:r w:rsidRPr="000209BC">
        <w:t>Chapter on Kings</w:t>
      </w:r>
      <w:r w:rsidRPr="000209BC">
        <w:rPr>
          <w:rFonts w:cs="Source Serif Pro"/>
        </w:rPr>
        <w:t>’</w:t>
      </w:r>
      <w:r w:rsidRPr="000209BC">
        <w:t xml:space="preserve">. In the Pali, this has ten discourses, in the Chinese, fourteen. But only two discourses are shared in the two </w:t>
      </w:r>
      <w:r w:rsidRPr="00B11B01">
        <w:rPr>
          <w:rStyle w:val="wwc-sesame"/>
        </w:rPr>
        <w:t>vaggas</w:t>
      </w:r>
      <w:r w:rsidRPr="000209BC">
        <w:t>.</w:t>
      </w:r>
      <w:r w:rsidR="00161B53">
        <w:rPr>
          <w:rStyle w:val="FootnoteReference"/>
        </w:rPr>
        <w:footnoteReference w:id="17"/>
      </w:r>
      <w:r w:rsidRPr="000209BC">
        <w:t xml:space="preserve"> Most of the other discourses are found in both the Pali and Chinese sources, but not in this chapter. Thus both of the traditions had the idea of collecting some middle-length discourses together on the theme of Kings, but the selection of discourses was independent. But in the </w:t>
      </w:r>
      <w:r w:rsidRPr="00B11B01">
        <w:rPr>
          <w:rStyle w:val="wwc-sesame"/>
        </w:rPr>
        <w:t>Saṁyutta</w:t>
      </w:r>
      <w:r w:rsidRPr="000209BC">
        <w:t xml:space="preserve">, we find almost invariably, when a group of discourses has been formed around a certain theme or principle, there is a very large percentage of the actual discourses that overlap. This is consistent with the thesis that the structures of the </w:t>
      </w:r>
      <w:r w:rsidRPr="00B11B01">
        <w:rPr>
          <w:rStyle w:val="wwc-sesame"/>
        </w:rPr>
        <w:t>Saṁyutta</w:t>
      </w:r>
      <w:r w:rsidRPr="000209BC">
        <w:t xml:space="preserve"> are pre-sectarian, while the occasional structural similarities in the </w:t>
      </w:r>
      <w:r w:rsidRPr="00B11B01">
        <w:rPr>
          <w:rStyle w:val="wwc-sesame"/>
        </w:rPr>
        <w:t>Majjhima</w:t>
      </w:r>
      <w:r w:rsidRPr="000209BC">
        <w:t xml:space="preserve"> may have arisen through parallel development.</w:t>
      </w:r>
    </w:p>
    <w:p w14:paraId="2D444CD9" w14:textId="163D556C" w:rsidR="000209BC" w:rsidRDefault="000209BC" w:rsidP="00713289">
      <w:pPr>
        <w:pStyle w:val="WW-paragraph"/>
      </w:pPr>
      <w:r w:rsidRPr="000209BC">
        <w:lastRenderedPageBreak/>
        <w:t xml:space="preserve">So what of the testimony of the traditions? This brings us to the important findings of Yin Shun. The Chinese and Tibetan canons contain a monumental treatise called the </w:t>
      </w:r>
      <w:r w:rsidRPr="00B11B01">
        <w:rPr>
          <w:rStyle w:val="wwc-sesame"/>
        </w:rPr>
        <w:t>Yogacārabhūmiśāstra</w:t>
      </w:r>
      <w:r w:rsidRPr="000209BC">
        <w:t xml:space="preserve">, written by </w:t>
      </w:r>
      <w:r w:rsidRPr="00B11B01">
        <w:rPr>
          <w:rStyle w:val="wwc-sesame"/>
        </w:rPr>
        <w:t>Asaṅga</w:t>
      </w:r>
      <w:r w:rsidRPr="000209BC">
        <w:t xml:space="preserve"> around 400 CE. This was a fundamental and authoritative work for the </w:t>
      </w:r>
      <w:r w:rsidRPr="00B11B01">
        <w:rPr>
          <w:rStyle w:val="wwc-sesame"/>
        </w:rPr>
        <w:t>Yogacāra</w:t>
      </w:r>
      <w:r w:rsidRPr="000209BC">
        <w:t xml:space="preserve"> school of Mahāyāna. A section of this work called the </w:t>
      </w:r>
      <w:r w:rsidRPr="00B11B01">
        <w:rPr>
          <w:rStyle w:val="wwc-sesame"/>
        </w:rPr>
        <w:t>Vastusaṅgrāhinī</w:t>
      </w:r>
      <w:r w:rsidRPr="000209BC">
        <w:t xml:space="preserve"> is devoted to an extensive commentary on the </w:t>
      </w:r>
      <w:r w:rsidRPr="00B11B01">
        <w:rPr>
          <w:rStyle w:val="wwc-sesame"/>
        </w:rPr>
        <w:t>Saṁyukta Āgama</w:t>
      </w:r>
      <w:r w:rsidRPr="000209BC">
        <w:t>. This shows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Pr="000209BC">
        <w:t xml:space="preserve"> Yin Shun has shown that the </w:t>
      </w:r>
      <w:r w:rsidRPr="00B11B01">
        <w:rPr>
          <w:rStyle w:val="wwc-sesame"/>
        </w:rPr>
        <w:t>Saṁyukta Āgama</w:t>
      </w:r>
      <w:r w:rsidRPr="000209BC">
        <w:t xml:space="preserve"> discussed in the </w:t>
      </w:r>
      <w:r w:rsidRPr="00B11B01">
        <w:rPr>
          <w:rStyle w:val="wwc-sesame"/>
        </w:rPr>
        <w:t>Yogacārabhūmiśāstra</w:t>
      </w:r>
      <w:r w:rsidRPr="000209BC">
        <w:t xml:space="preserve"> is very close to the </w:t>
      </w:r>
      <w:r w:rsidRPr="00B11B01">
        <w:rPr>
          <w:rStyle w:val="wwc-sesame"/>
        </w:rPr>
        <w:t>Saṁyukta</w:t>
      </w:r>
      <w:r w:rsidRPr="00B11B01">
        <w:t xml:space="preserve"> </w:t>
      </w:r>
      <w:r w:rsidRPr="000209BC">
        <w:t xml:space="preserve">now preserved in the Chinese canon, and has used the </w:t>
      </w:r>
      <w:r w:rsidRPr="00B11B01">
        <w:rPr>
          <w:rStyle w:val="wwc-sesame"/>
        </w:rPr>
        <w:t>Yogacārabhūmiśāstra</w:t>
      </w:r>
      <w:r w:rsidRPr="00B11B01">
        <w:t xml:space="preserve"> </w:t>
      </w:r>
      <w:r w:rsidRPr="000209BC">
        <w:t xml:space="preserve">to reconstruct the earlier sequence of the </w:t>
      </w:r>
      <w:r w:rsidRPr="00B11B01">
        <w:rPr>
          <w:rStyle w:val="wwc-sesame"/>
        </w:rPr>
        <w:t>Saṁyukta Āgama</w:t>
      </w:r>
      <w:r w:rsidRPr="000209BC">
        <w:t xml:space="preserve">, which had become disordered over time. His reconstruction is considered so authoritative that it has been adopted in the Foguang edition of the </w:t>
      </w:r>
      <w:r w:rsidRPr="00B11B01">
        <w:rPr>
          <w:rStyle w:val="wwc-sesame"/>
        </w:rPr>
        <w:t>Āgamas</w:t>
      </w:r>
      <w:r w:rsidRPr="000209BC">
        <w:t xml:space="preserve"> published in 1983. The </w:t>
      </w:r>
      <w:r w:rsidRPr="00B11B01">
        <w:rPr>
          <w:rStyle w:val="wwc-sesame"/>
        </w:rPr>
        <w:t>Yogacārabhūmiśāstra</w:t>
      </w:r>
      <w:r w:rsidRPr="000209BC">
        <w:t xml:space="preserve"> suggests that the </w:t>
      </w:r>
      <w:r w:rsidRPr="00B11B01">
        <w:rPr>
          <w:rStyle w:val="wwc-sesame"/>
        </w:rPr>
        <w:t>Saṁyukta Āgama</w:t>
      </w:r>
      <w:r w:rsidRPr="000209BC">
        <w:t xml:space="preserve"> was the foundation for the four </w:t>
      </w:r>
      <w:r w:rsidRPr="00B11B01">
        <w:rPr>
          <w:rStyle w:val="wwc-sesame"/>
        </w:rPr>
        <w:t>Āgamas</w:t>
      </w:r>
      <w:r w:rsidRPr="000209BC">
        <w:t xml:space="preserve">. Yin Shun believes that this statement can be taken literally as affirming the historical priority of the </w:t>
      </w:r>
      <w:r w:rsidRPr="00B11B01">
        <w:rPr>
          <w:rStyle w:val="wwc-sesame"/>
        </w:rPr>
        <w:t>Saṁyutta</w:t>
      </w:r>
      <w:r w:rsidRPr="000209BC">
        <w:t xml:space="preserve"> among the </w:t>
      </w:r>
      <w:r w:rsidRPr="00B11B01">
        <w:rPr>
          <w:rStyle w:val="wwc-sesame"/>
        </w:rPr>
        <w:t>Āgamas</w:t>
      </w:r>
      <w:r w:rsidRPr="000209BC">
        <w:t xml:space="preserve">. There does not seem to be any direct statement to this effect in the </w:t>
      </w:r>
      <w:r w:rsidRPr="00FF2DC3">
        <w:t>Theravāda</w:t>
      </w:r>
      <w:r w:rsidRPr="000209BC">
        <w:t xml:space="preserve"> tradition; however there are, we shall see, a few hints. The </w:t>
      </w:r>
      <w:r w:rsidRPr="00B11B01">
        <w:rPr>
          <w:rStyle w:val="wwc-sesame"/>
        </w:rPr>
        <w:t>Sarvāstivādin</w:t>
      </w:r>
      <w:r w:rsidRPr="000209BC">
        <w:t xml:space="preserve"> tradition, however, regularly lists the </w:t>
      </w:r>
      <w:r w:rsidRPr="00B11B01">
        <w:rPr>
          <w:rStyle w:val="wwc-sesame"/>
        </w:rPr>
        <w:t>Saṁyutta</w:t>
      </w:r>
      <w:r w:rsidRPr="000209BC">
        <w:t xml:space="preserve"> as the first of the </w:t>
      </w:r>
      <w:r w:rsidRPr="00B11B01">
        <w:rPr>
          <w:rStyle w:val="wwc-sesame"/>
        </w:rPr>
        <w:t>Āgamas</w:t>
      </w:r>
      <w:r w:rsidRPr="000209BC">
        <w:t>. Thus as to the first collection of discourses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51B891A" w:rsidR="000209BC" w:rsidRPr="000209BC" w:rsidRDefault="000209BC" w:rsidP="00713289">
      <w:pPr>
        <w:pStyle w:val="WW-paragraph"/>
      </w:pPr>
      <w:r w:rsidRPr="000209BC">
        <w:t xml:space="preserve">What, then, of the first </w:t>
      </w:r>
      <w:r w:rsidRPr="00C45929">
        <w:rPr>
          <w:rStyle w:val="wwc-sesame"/>
        </w:rPr>
        <w:t>Abhidhamma</w:t>
      </w:r>
      <w:r w:rsidRPr="000209BC">
        <w:t xml:space="preserve">? Here we rely primarily on the work of Frauwallner. He has demonstrated that three early </w:t>
      </w:r>
      <w:r w:rsidRPr="00C45929">
        <w:rPr>
          <w:rStyle w:val="wwc-sesame"/>
        </w:rPr>
        <w:t>Abhidhamma</w:t>
      </w:r>
      <w:r w:rsidRPr="000209BC">
        <w:t xml:space="preserve"> texts share much the same content and must have been derived from a common ancestor, which we call the ‘*Vibhaṅga Mūla</w:t>
      </w:r>
      <w:r w:rsidR="00161B53">
        <w:t>’.</w:t>
      </w:r>
      <w:r w:rsidR="00161B53">
        <w:rPr>
          <w:rStyle w:val="FootnoteReference"/>
        </w:rPr>
        <w:footnoteReference w:id="19"/>
      </w:r>
      <w:r w:rsidRPr="000209BC">
        <w:t xml:space="preserve"> These are the </w:t>
      </w:r>
      <w:r w:rsidRPr="00DB062F">
        <w:rPr>
          <w:rStyle w:val="wwc-sesame"/>
        </w:rPr>
        <w:t>Vibhaṅga</w:t>
      </w:r>
      <w:r w:rsidRPr="000209BC">
        <w:t xml:space="preserve"> of the </w:t>
      </w:r>
      <w:r w:rsidRPr="00FF2DC3">
        <w:t>Theravāda</w:t>
      </w:r>
      <w:r w:rsidRPr="000209BC">
        <w:t>,</w:t>
      </w:r>
      <w:r w:rsidR="00161B53">
        <w:rPr>
          <w:rStyle w:val="FootnoteReference"/>
        </w:rPr>
        <w:footnoteReference w:id="20"/>
      </w:r>
      <w:r w:rsidRPr="000209BC">
        <w:t xml:space="preserve"> the </w:t>
      </w:r>
      <w:r w:rsidRPr="00DB062F">
        <w:rPr>
          <w:rStyle w:val="wwc-sesame"/>
        </w:rPr>
        <w:t>Dharmaskandha</w:t>
      </w:r>
      <w:r w:rsidRPr="000209BC">
        <w:t xml:space="preserve"> of the </w:t>
      </w:r>
      <w:r w:rsidRPr="00DB062F">
        <w:rPr>
          <w:rStyle w:val="wwc-sesame"/>
        </w:rPr>
        <w:t>Sarvāstivāda</w:t>
      </w:r>
      <w:r w:rsidRPr="000209BC">
        <w:t xml:space="preserve">, and the </w:t>
      </w:r>
      <w:r w:rsidRPr="00DB062F">
        <w:rPr>
          <w:rStyle w:val="wwc-sesame"/>
        </w:rPr>
        <w:t>Śāriputrābhidharma</w:t>
      </w:r>
      <w:r w:rsidRPr="000209BC">
        <w:t xml:space="preserve"> of the </w:t>
      </w:r>
      <w:r w:rsidRPr="00DB062F">
        <w:rPr>
          <w:rStyle w:val="wwc-sesame"/>
        </w:rPr>
        <w:t>Dharmaguptaka</w:t>
      </w:r>
      <w:r w:rsidRPr="000209BC">
        <w:t>. The details of these works are too complex to go into here; for now we can take this congruence as established.</w:t>
      </w:r>
    </w:p>
    <w:p w14:paraId="1F21F134" w14:textId="7C3E8A8C" w:rsidR="000209BC" w:rsidRPr="000209BC" w:rsidRDefault="000209BC" w:rsidP="00713289">
      <w:pPr>
        <w:pStyle w:val="WW-paragraph"/>
      </w:pPr>
      <w:r w:rsidRPr="000209BC">
        <w:t xml:space="preserve">Both the Pali and Sanskrit traditions contain evidence that these texts were considered fundamental to the </w:t>
      </w:r>
      <w:r w:rsidRPr="00DB062F">
        <w:rPr>
          <w:rStyle w:val="wwc-sesame"/>
        </w:rPr>
        <w:t>Abhidhamma</w:t>
      </w:r>
      <w:r w:rsidRPr="000209BC">
        <w:t xml:space="preserve">. The epilogue to the Chinese translation of the </w:t>
      </w:r>
      <w:r w:rsidRPr="00DB062F">
        <w:rPr>
          <w:rStyle w:val="wwc-sesame"/>
        </w:rPr>
        <w:t>Dharmaskandha</w:t>
      </w:r>
      <w:r w:rsidRPr="000209BC">
        <w:t xml:space="preserve"> says that it was the basic text of the </w:t>
      </w:r>
      <w:r w:rsidRPr="00DB062F">
        <w:rPr>
          <w:rStyle w:val="wwc-sesame"/>
        </w:rPr>
        <w:t>Abhidhamma</w:t>
      </w:r>
      <w:r w:rsidRPr="000209BC">
        <w:t xml:space="preserve"> and the primary source for the </w:t>
      </w:r>
      <w:r w:rsidRPr="00DB062F">
        <w:rPr>
          <w:rStyle w:val="wwc-sesame"/>
        </w:rPr>
        <w:t>Sarvāstivādin</w:t>
      </w:r>
      <w:r w:rsidRPr="000209BC">
        <w:t xml:space="preserve"> school. The </w:t>
      </w:r>
      <w:r w:rsidRPr="00DB062F">
        <w:rPr>
          <w:rStyle w:val="wwc-sesame"/>
        </w:rPr>
        <w:t>Vinaya</w:t>
      </w:r>
      <w:r w:rsidRPr="000209BC">
        <w:t xml:space="preserve"> of the </w:t>
      </w:r>
      <w:r w:rsidRPr="00DB062F">
        <w:rPr>
          <w:rStyle w:val="wwc-sesame"/>
        </w:rPr>
        <w:t>Dharmaguptaka</w:t>
      </w:r>
      <w:r w:rsidRPr="000209BC">
        <w:t xml:space="preserve"> school outlines their </w:t>
      </w:r>
      <w:r w:rsidRPr="00DB062F">
        <w:rPr>
          <w:rStyle w:val="wwc-sesame"/>
        </w:rPr>
        <w:t>Abhidhamma</w:t>
      </w:r>
      <w:r w:rsidRPr="000209BC">
        <w:t xml:space="preserve"> system, which is </w:t>
      </w:r>
      <w:r w:rsidRPr="000209BC">
        <w:lastRenderedPageBreak/>
        <w:t xml:space="preserve">precisely the table of contents of the </w:t>
      </w:r>
      <w:r w:rsidRPr="00DB062F">
        <w:rPr>
          <w:rStyle w:val="wwc-sesame"/>
        </w:rPr>
        <w:t>Śāriputrābhidharma</w:t>
      </w:r>
      <w:r w:rsidRPr="000209BC">
        <w:t xml:space="preserve">. And the </w:t>
      </w:r>
      <w:r w:rsidRPr="00DB062F">
        <w:rPr>
          <w:rStyle w:val="wwc-sesame"/>
        </w:rPr>
        <w:t>Aṭṭhasālinī</w:t>
      </w:r>
      <w:r w:rsidRPr="000209BC">
        <w:t xml:space="preserve">, the main commentary on the Pali </w:t>
      </w:r>
      <w:r w:rsidRPr="00DB062F">
        <w:rPr>
          <w:rStyle w:val="wwc-sesame"/>
        </w:rPr>
        <w:t>Abhidhamma</w:t>
      </w:r>
      <w:r w:rsidRPr="000209BC">
        <w:t xml:space="preserve">, in its first chapter includes two prominent passages where the main topics of the </w:t>
      </w:r>
      <w:r w:rsidRPr="00DB062F">
        <w:rPr>
          <w:rStyle w:val="wwc-sesame"/>
        </w:rPr>
        <w:t>Abhidhamma</w:t>
      </w:r>
      <w:r w:rsidRPr="000209BC">
        <w:t xml:space="preserve"> are listed; in the first passage, these are identical with the contents of the </w:t>
      </w:r>
      <w:r w:rsidRPr="00DB062F">
        <w:rPr>
          <w:rStyle w:val="wwc-sesame"/>
        </w:rPr>
        <w:t>Vibhaṅga</w:t>
      </w:r>
      <w:r w:rsidRPr="000209BC">
        <w:t>, and in the second passage very similar.</w:t>
      </w:r>
      <w:r w:rsidR="00161B53">
        <w:rPr>
          <w:rStyle w:val="FootnoteReference"/>
        </w:rPr>
        <w:footnoteReference w:id="21"/>
      </w:r>
      <w:r w:rsidRPr="000209BC">
        <w:t> 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77777777" w:rsidR="000209BC" w:rsidRPr="00713289" w:rsidRDefault="000209BC" w:rsidP="00713289">
      <w:pPr>
        <w:pStyle w:val="WW-paragraph"/>
      </w:pPr>
      <w:r w:rsidRPr="00713289">
        <w:rPr>
          <w:rStyle w:val="Strong"/>
        </w:rPr>
        <w:t>Earliest Discourses:</w:t>
      </w:r>
      <w:r w:rsidRPr="00713289">
        <w:t> </w:t>
      </w:r>
      <w:r w:rsidRPr="00DB062F">
        <w:rPr>
          <w:rStyle w:val="wwc-sesame"/>
        </w:rPr>
        <w:t>Dhamma</w:t>
      </w:r>
      <w:r w:rsidRPr="00DB062F">
        <w:rPr>
          <w:rStyle w:val="wwc-sesame"/>
        </w:rPr>
        <w:softHyphen/>
        <w:t>cakkap</w:t>
      </w:r>
      <w:r w:rsidRPr="00DB062F">
        <w:rPr>
          <w:rStyle w:val="wwc-sesame"/>
        </w:rPr>
        <w:softHyphen/>
        <w:t>pavattana</w:t>
      </w:r>
      <w:r w:rsidRPr="00713289">
        <w:t xml:space="preserve">, </w:t>
      </w:r>
      <w:r w:rsidRPr="00DB062F">
        <w:rPr>
          <w:rStyle w:val="wwc-sesame"/>
        </w:rPr>
        <w:t>Anattalakkhaṇa</w:t>
      </w:r>
      <w:r w:rsidRPr="00713289">
        <w:t xml:space="preserve">, and </w:t>
      </w:r>
      <w:r w:rsidRPr="00DB062F">
        <w:rPr>
          <w:rStyle w:val="wwc-sesame"/>
        </w:rPr>
        <w:t>Ādittapariyāya</w:t>
      </w:r>
      <w:r w:rsidRPr="00713289">
        <w:t xml:space="preserve"> Suttas, and 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 xml:space="preserve">ongruent sections of </w:t>
      </w:r>
      <w:r w:rsidRPr="00DB062F">
        <w:rPr>
          <w:rStyle w:val="wwc-sesame"/>
        </w:rPr>
        <w:t>Saṁyutta Nikāya</w:t>
      </w:r>
      <w:r w:rsidRPr="00713289">
        <w:t>/</w:t>
      </w:r>
      <w:r w:rsidRPr="00DB062F">
        <w:rPr>
          <w:rStyle w:val="wwc-sesame"/>
        </w:rPr>
        <w:t>Saṁyukta Āgama</w:t>
      </w:r>
      <w:r w:rsidRPr="00713289">
        <w:t>.</w:t>
      </w:r>
    </w:p>
    <w:p w14:paraId="4D2B9E47" w14:textId="77777777" w:rsidR="000209BC" w:rsidRPr="000209BC" w:rsidRDefault="000209BC" w:rsidP="00713289">
      <w:pPr>
        <w:pStyle w:val="WW-paragraph"/>
      </w:pPr>
      <w:r w:rsidRPr="00713289">
        <w:rPr>
          <w:rStyle w:val="Strong"/>
        </w:rPr>
        <w:t>Earliest Abhidhamma:</w:t>
      </w:r>
      <w:r w:rsidRPr="00713289">
        <w:t> Congruent sections of </w:t>
      </w:r>
      <w:r w:rsidRPr="00DB062F">
        <w:rPr>
          <w:rStyle w:val="wwc-sesame"/>
        </w:rPr>
        <w:t>Vib</w:t>
      </w:r>
      <w:r w:rsidRPr="00DB062F">
        <w:rPr>
          <w:rStyle w:val="wwc-sesame"/>
        </w:rPr>
        <w:softHyphen/>
        <w:t>haṅga</w:t>
      </w:r>
      <w:r w:rsidRPr="00713289">
        <w:t>/</w:t>
      </w:r>
      <w:r w:rsidRPr="00DB062F">
        <w:rPr>
          <w:rStyle w:val="wwc-sesame"/>
        </w:rPr>
        <w:softHyphen/>
        <w:t>Dharma</w:t>
      </w:r>
      <w:r w:rsidRPr="00DB062F">
        <w:rPr>
          <w:rStyle w:val="wwc-sesame"/>
        </w:rPr>
        <w:softHyphen/>
        <w:t>skandha</w:t>
      </w:r>
      <w:r w:rsidRPr="00713289">
        <w:t>/</w:t>
      </w:r>
      <w:r w:rsidRPr="00DB062F">
        <w:rPr>
          <w:rStyle w:val="wwc-sesame"/>
        </w:rPr>
        <w:softHyphen/>
        <w:t>Śāriputrā</w:t>
      </w:r>
      <w:r w:rsidRPr="00DB062F">
        <w:rPr>
          <w:rStyle w:val="wwc-sesame"/>
        </w:rPr>
        <w:softHyphen/>
        <w:t>bhidharma</w:t>
      </w:r>
      <w:r w:rsidRPr="000209BC">
        <w:t>.</w:t>
      </w:r>
    </w:p>
    <w:p w14:paraId="1D63F7B7" w14:textId="77777777" w:rsidR="000209BC" w:rsidRPr="000209BC" w:rsidRDefault="000209BC" w:rsidP="0004151E">
      <w:pPr>
        <w:pStyle w:val="WW-chapter-section-1"/>
      </w:pPr>
      <w:r w:rsidRPr="000209BC">
        <w:t>2.6 Some Problems</w:t>
      </w:r>
    </w:p>
    <w:p w14:paraId="1F22ECDE" w14:textId="77777777"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The </w:t>
      </w:r>
      <w:r w:rsidRPr="00D914BB">
        <w:rPr>
          <w:rStyle w:val="wwc-sesame"/>
        </w:rPr>
        <w:t>Dhamma</w:t>
      </w:r>
      <w:r w:rsidRPr="00D914BB">
        <w:rPr>
          <w:rStyle w:val="wwc-sesame"/>
        </w:rPr>
        <w:softHyphen/>
        <w:t>cakkap</w:t>
      </w:r>
      <w:r w:rsidRPr="00D914BB">
        <w:rPr>
          <w:rStyle w:val="wwc-sesame"/>
        </w:rPr>
        <w:softHyphen/>
        <w:t>pavattana Sutta</w:t>
      </w:r>
      <w:r w:rsidRPr="000209BC">
        <w:t xml:space="preserve"> has been reproduced in dozens of Dhamma books, precisely because it is regarded by the traditions as the earliest teaching.</w:t>
      </w:r>
    </w:p>
    <w:p w14:paraId="19E5BBC5" w14:textId="77777777" w:rsidR="000209BC" w:rsidRPr="000209BC" w:rsidRDefault="000209BC" w:rsidP="00713289">
      <w:pPr>
        <w:pStyle w:val="WW-paragraph"/>
      </w:pPr>
      <w:r w:rsidRPr="000209BC">
        <w:t xml:space="preserve">We must admit that this criticism has some force, especially in the case of the earliest discourses. But for the earliest collection and the earliest </w:t>
      </w:r>
      <w:r w:rsidRPr="00D914BB">
        <w:rPr>
          <w:rStyle w:val="wwc-sesame"/>
        </w:rPr>
        <w:t>Abhidhamma</w:t>
      </w:r>
      <w:r w:rsidRPr="000209BC">
        <w:t xml:space="preserve">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 </w:t>
      </w:r>
      <w:r w:rsidRPr="00D914BB">
        <w:rPr>
          <w:rStyle w:val="wwc-sesame"/>
        </w:rPr>
        <w:t>Dhamma</w:t>
      </w:r>
      <w:r w:rsidRPr="00D914BB">
        <w:rPr>
          <w:rStyle w:val="wwc-sesame"/>
        </w:rPr>
        <w:softHyphen/>
        <w:t>cakkap</w:t>
      </w:r>
      <w:r w:rsidRPr="00D914BB">
        <w:rPr>
          <w:rStyle w:val="wwc-sesame"/>
        </w:rPr>
        <w:softHyphen/>
        <w:t>pavattana Sutta</w:t>
      </w:r>
      <w:r w:rsidRPr="000209BC">
        <w:t>, and the universal agreement that it was the first discourse, the most plausible explanation is simply that the traditions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lastRenderedPageBreak/>
        <w:t xml:space="preserve">Another problem is the possibility of later borrowing. There is no doubt that borrowing did take place between the traditions in all periods. For example, the sub-commentary to the </w:t>
      </w:r>
      <w:r w:rsidRPr="00D914BB">
        <w:rPr>
          <w:rStyle w:val="wwc-sesame"/>
        </w:rPr>
        <w:t>Brahmajala Sutta</w:t>
      </w:r>
      <w:r w:rsidRPr="000209BC">
        <w:t xml:space="preserve"> gives an exposition of the practice of the Bodhisattva that is partly adapted from </w:t>
      </w:r>
      <w:r w:rsidRPr="00D914BB">
        <w:rPr>
          <w:rStyle w:val="wwc-sesame"/>
        </w:rPr>
        <w:t>Asaṅga</w:t>
      </w:r>
      <w:r w:rsidRPr="000209BC">
        <w:t xml:space="preserve">’s </w:t>
      </w:r>
      <w:r w:rsidRPr="00D914BB">
        <w:rPr>
          <w:rStyle w:val="wwc-sesame"/>
        </w:rPr>
        <w:t>Yogacārabhūmiśāstra</w:t>
      </w:r>
      <w:r w:rsidRPr="000209BC">
        <w:t>.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3523C2B"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D914BB">
        <w:rPr>
          <w:rStyle w:val="wwc-sesame"/>
        </w:rPr>
        <w:t>Bhāra Sutta</w:t>
      </w:r>
      <w:r w:rsidRPr="000209BC">
        <w:t xml:space="preserve"> from the </w:t>
      </w:r>
      <w:r w:rsidRPr="00D914BB">
        <w:rPr>
          <w:rStyle w:val="wwc-sesame"/>
        </w:rPr>
        <w:t>Khandha-saṁyutta</w:t>
      </w:r>
      <w:r w:rsidRPr="000209BC">
        <w:t>.</w:t>
      </w:r>
      <w:r w:rsidR="00324BDD">
        <w:rPr>
          <w:rStyle w:val="FootnoteReference"/>
        </w:rPr>
        <w:footnoteReference w:id="22"/>
      </w:r>
      <w:r w:rsidRPr="000209BC">
        <w:rPr>
          <w:rFonts w:cs="Source Serif Pro"/>
        </w:rPr>
        <w:t> </w:t>
      </w:r>
      <w:r w:rsidRPr="000209BC">
        <w:t xml:space="preserve">This discourse is found in versions belonging to the </w:t>
      </w:r>
      <w:r w:rsidRPr="00FF2DC3">
        <w:t>Theravāda</w:t>
      </w:r>
      <w:r w:rsidRPr="000209BC">
        <w:t xml:space="preserve">, </w:t>
      </w:r>
      <w:r w:rsidRPr="00D914BB">
        <w:rPr>
          <w:rStyle w:val="wwc-sesame"/>
        </w:rPr>
        <w:t>Sarvāstivāda</w:t>
      </w:r>
      <w:r w:rsidRPr="000209BC">
        <w:t xml:space="preserve">, and (possibly) </w:t>
      </w:r>
      <w:r w:rsidRPr="00D914BB">
        <w:rPr>
          <w:rStyle w:val="wwc-sesame"/>
        </w:rPr>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D914BB">
        <w:rPr>
          <w:rStyle w:val="wwc-sesame"/>
        </w:rPr>
        <w:t>Puggalavāda</w:t>
      </w:r>
      <w:r w:rsidRPr="000209BC">
        <w:t xml:space="preserve">, declared that this referred to a real entity that existed outside the five aggregates. Their </w:t>
      </w:r>
      <w:r w:rsidRPr="00D914BB">
        <w:rPr>
          <w:rStyle w:val="wwc-sesame"/>
        </w:rPr>
        <w:t>Abhidhamma</w:t>
      </w:r>
      <w:r w:rsidRPr="000209BC">
        <w:t xml:space="preserve"> treatise, existing in Chinese translation, refers to this same discourse.</w:t>
      </w:r>
      <w:r w:rsidR="00324BDD">
        <w:rPr>
          <w:rStyle w:val="FootnoteReference"/>
        </w:rPr>
        <w:footnoteReference w:id="23"/>
      </w:r>
      <w:r w:rsidRPr="000209BC">
        <w:t xml:space="preserve"> Now, the </w:t>
      </w:r>
      <w:r w:rsidRPr="001E0A4A">
        <w:rPr>
          <w:rStyle w:val="wwc-sesame"/>
        </w:rPr>
        <w:t>Puggalavāda</w:t>
      </w:r>
      <w:r w:rsidRPr="000209BC">
        <w:t xml:space="preserve"> schism was very early, soon after the first (</w:t>
      </w:r>
      <w:r w:rsidRPr="001E0A4A">
        <w:rPr>
          <w:rStyle w:val="wwc-sesame"/>
        </w:rPr>
        <w:t>Mahāsaṅghika</w:t>
      </w:r>
      <w:r w:rsidRPr="000209BC">
        <w:t>) schism. So we have a very good spread of this discourse across all the earliest schools.</w:t>
      </w:r>
    </w:p>
    <w:p w14:paraId="132AB4E9" w14:textId="43876941"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E0A4A">
        <w:rPr>
          <w:rStyle w:val="wwc-sesame"/>
        </w:rPr>
        <w:t>Moggaliputtatissa</w:t>
      </w:r>
      <w:r w:rsidRPr="000209BC">
        <w:t xml:space="preserve">’s </w:t>
      </w:r>
      <w:r w:rsidRPr="001E0A4A">
        <w:rPr>
          <w:rStyle w:val="wwc-sesame"/>
        </w:rPr>
        <w:t>Kathāvatthu</w:t>
      </w:r>
      <w:r w:rsidRPr="000209BC">
        <w:t xml:space="preserve"> in the Pali canon of the Theravādin school, and </w:t>
      </w:r>
      <w:r w:rsidRPr="001E0A4A">
        <w:rPr>
          <w:rStyle w:val="wwc-sesame"/>
        </w:rPr>
        <w:t>Devasarman</w:t>
      </w:r>
      <w:r w:rsidRPr="000209BC">
        <w:t xml:space="preserve">’s </w:t>
      </w:r>
      <w:r w:rsidRPr="001E0A4A">
        <w:rPr>
          <w:rStyle w:val="wwc-sesame"/>
        </w:rPr>
        <w:t>Vijñānakāya</w:t>
      </w:r>
      <w:r w:rsidRPr="000209BC">
        <w:t xml:space="preserve">, a canonical text of the </w:t>
      </w:r>
      <w:r w:rsidRPr="001E0A4A">
        <w:rPr>
          <w:rStyle w:val="wwc-sesame"/>
        </w:rPr>
        <w:t>Sarvāstivāda</w:t>
      </w:r>
      <w:r w:rsidRPr="000209BC">
        <w:t xml:space="preserve"> </w:t>
      </w:r>
      <w:r w:rsidRPr="001E0A4A">
        <w:rPr>
          <w:rStyle w:val="wwc-sesame"/>
        </w:rPr>
        <w:t>Abhidharma</w:t>
      </w:r>
      <w:r w:rsidRPr="000209BC">
        <w:t xml:space="preserve"> preserved in Chinese. The </w:t>
      </w:r>
      <w:r w:rsidRPr="001E0A4A">
        <w:rPr>
          <w:rStyle w:val="wwc-sesame"/>
        </w:rPr>
        <w:t>Kathāvatthu</w:t>
      </w:r>
      <w:r w:rsidRPr="000209BC">
        <w:t xml:space="preserve"> is traditionally ascribed to the period of </w:t>
      </w:r>
      <w:r w:rsidRPr="001E0A4A">
        <w:rPr>
          <w:rStyle w:val="wwc-sesame"/>
        </w:rPr>
        <w:t>Aśoka</w:t>
      </w:r>
      <w:r w:rsidRPr="000209BC">
        <w:t xml:space="preserve">; although much of the work is later, there is no reason to doubt that its origins, with some of the core arguments, stem from that period. Norman has in fact shown that the </w:t>
      </w:r>
      <w:r w:rsidRPr="001E0A4A">
        <w:rPr>
          <w:rStyle w:val="wwc-sesame"/>
        </w:rPr>
        <w:t>Kathāvatthu</w:t>
      </w:r>
      <w:r w:rsidRPr="000209BC">
        <w:t xml:space="preserve">, </w:t>
      </w:r>
      <w:r w:rsidRPr="000209BC">
        <w:lastRenderedPageBreak/>
        <w:t xml:space="preserve">especially the discussion of the ‘person’, includes an unusual number of </w:t>
      </w:r>
      <w:r w:rsidRPr="001E0A4A">
        <w:rPr>
          <w:rStyle w:val="wwc-sesame"/>
        </w:rPr>
        <w:t>Magadhan</w:t>
      </w:r>
      <w:r w:rsidRPr="000209BC">
        <w:t xml:space="preserve"> grammatical forms, suggestive of an Aśokan connection.</w:t>
      </w:r>
      <w:r w:rsidR="00324BDD">
        <w:rPr>
          <w:rStyle w:val="FootnoteReference"/>
        </w:rPr>
        <w:footnoteReference w:id="24"/>
      </w:r>
      <w:r w:rsidRPr="000209BC">
        <w:t xml:space="preserve"> The edicts show </w:t>
      </w:r>
      <w:r w:rsidRPr="001E0A4A">
        <w:rPr>
          <w:rStyle w:val="wwc-sesame"/>
        </w:rPr>
        <w:t>Aśoka</w:t>
      </w:r>
      <w:r w:rsidRPr="000209BC">
        <w:t xml:space="preserve">’s great concern to prevent schism in the Sangha, suggesting that the schismatic tendency was evident in his time. The </w:t>
      </w:r>
      <w:r w:rsidRPr="001E0A4A">
        <w:rPr>
          <w:rStyle w:val="wwc-sesame"/>
        </w:rPr>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E0A4A">
        <w:rPr>
          <w:rStyle w:val="wwc-sesame"/>
        </w:rPr>
        <w:t>Puggalavāda</w:t>
      </w:r>
      <w:r w:rsidRPr="000209BC">
        <w:t xml:space="preserve"> wrote the </w:t>
      </w:r>
      <w:r w:rsidRPr="001E0A4A">
        <w:rPr>
          <w:rStyle w:val="wwc-sesame"/>
        </w:rPr>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r w:rsidRPr="00525867">
        <w:rPr>
          <w:rStyle w:val="wwc-sesame"/>
        </w:rPr>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525867">
        <w:rPr>
          <w:rStyle w:val="wwc-sesame"/>
        </w:rPr>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525867">
        <w:rPr>
          <w:rStyle w:val="wwc-sesame"/>
        </w:rPr>
        <w:t>Theravādins</w:t>
      </w:r>
      <w:r w:rsidRPr="000209BC">
        <w:t xml:space="preserve">’ arch-rivals the </w:t>
      </w:r>
      <w:r w:rsidRPr="00525867">
        <w:rPr>
          <w:rStyle w:val="wwc-sesame"/>
        </w:rPr>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525867">
        <w:rPr>
          <w:rStyle w:val="wwc-sesame"/>
        </w:rPr>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525867">
        <w:rPr>
          <w:rStyle w:val="wwc-sesame"/>
        </w:rPr>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w:t>
      </w:r>
      <w:r w:rsidRPr="000209BC">
        <w:lastRenderedPageBreak/>
        <w:t xml:space="preserve">the received canon that its status was unimpeachable, and developed their own interpretation in accord with their views. These interpretations were included in the </w:t>
      </w:r>
      <w:r w:rsidRPr="00525867">
        <w:rPr>
          <w:rStyle w:val="wwc-sesame"/>
        </w:rPr>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5E2E6F">
        <w:rPr>
          <w:rStyle w:val="wwc-sesame"/>
        </w:rPr>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5E2E6F">
        <w:rPr>
          <w:rStyle w:val="wwc-sesame"/>
        </w:rPr>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286E80C1" w:rsidR="000209BC" w:rsidRPr="000209BC" w:rsidRDefault="000209BC" w:rsidP="00467E65">
      <w:pPr>
        <w:pStyle w:val="WW-paragraph"/>
      </w:pPr>
      <w:r w:rsidRPr="000209BC">
        <w:t>It may well be the case that the </w:t>
      </w:r>
      <w:r w:rsidRPr="005E2E6F">
        <w:rPr>
          <w:rStyle w:val="wwc-sesame"/>
        </w:rPr>
        <w:t>Dhamma</w:t>
      </w:r>
      <w:r w:rsidRPr="005E2E6F">
        <w:rPr>
          <w:rStyle w:val="wwc-sesame"/>
        </w:rPr>
        <w:softHyphen/>
        <w:t>cakkap</w:t>
      </w:r>
      <w:r w:rsidRPr="005E2E6F">
        <w:rPr>
          <w:rStyle w:val="wwc-sesame"/>
        </w:rPr>
        <w:softHyphen/>
        <w:t>pavattana Sutta</w:t>
      </w:r>
      <w:r w:rsidRPr="000209BC">
        <w:t xml:space="preserve"> was originally the first discourse in the </w:t>
      </w:r>
      <w:r w:rsidRPr="005E2E6F">
        <w:rPr>
          <w:rStyle w:val="wwc-sesame"/>
        </w:rPr>
        <w:t>Saṁyutta</w:t>
      </w:r>
      <w:r w:rsidRPr="000209BC">
        <w:t xml:space="preserve">. At present it is number eleven in the </w:t>
      </w:r>
      <w:r w:rsidRPr="00FF2DC3">
        <w:t>Theravāda</w:t>
      </w:r>
      <w:r w:rsidRPr="000209BC">
        <w:t xml:space="preserve"> </w:t>
      </w:r>
      <w:r w:rsidRPr="005E2E6F">
        <w:rPr>
          <w:rStyle w:val="wwc-sesame"/>
        </w:rPr>
        <w:t>Sacca-saṁyutta</w:t>
      </w:r>
      <w:r w:rsidRPr="000209BC">
        <w:t>; but in the Chinese it is the first in this chapter. (The position in the Pali can be explained by the later insertion of a</w:t>
      </w:r>
      <w:r w:rsidRPr="000209BC">
        <w:rPr>
          <w:rFonts w:cs="Source Serif Pro"/>
        </w:rPr>
        <w:t> </w:t>
      </w:r>
      <w:r w:rsidRPr="005E2E6F">
        <w:rPr>
          <w:rStyle w:val="wwc-pali"/>
        </w:rPr>
        <w:t>vagga</w:t>
      </w:r>
      <w:r w:rsidRPr="000209BC">
        <w:t xml:space="preserve"> of ten discourses in front.) So if the </w:t>
      </w:r>
      <w:r w:rsidRPr="005E2E6F">
        <w:rPr>
          <w:rStyle w:val="wwc-sesame"/>
        </w:rPr>
        <w:t>Saṁyutta</w:t>
      </w:r>
      <w:r w:rsidRPr="000209BC">
        <w:t xml:space="preserve"> was the first collection and the</w:t>
      </w:r>
      <w:r w:rsidRPr="000209BC">
        <w:rPr>
          <w:rFonts w:cs="Source Serif Pro"/>
        </w:rPr>
        <w:t> </w:t>
      </w:r>
      <w:r w:rsidRPr="005E2E6F">
        <w:rPr>
          <w:rStyle w:val="wwc-sesame"/>
        </w:rPr>
        <w:t>Dhamma</w:t>
      </w:r>
      <w:r w:rsidRPr="005E2E6F">
        <w:rPr>
          <w:rStyle w:val="wwc-sesame"/>
        </w:rPr>
        <w:softHyphen/>
        <w:t>cakkap</w:t>
      </w:r>
      <w:r w:rsidRPr="005E2E6F">
        <w:rPr>
          <w:rStyle w:val="wwc-sesame"/>
        </w:rPr>
        <w:softHyphen/>
        <w:t>pavattana Sutta</w:t>
      </w:r>
      <w:r w:rsidRPr="000209BC">
        <w:t xml:space="preserve"> was the first discourse in its chapter, it is not such a great leap to suggest that the </w:t>
      </w:r>
      <w:r w:rsidRPr="005E2E6F">
        <w:rPr>
          <w:rStyle w:val="wwc-sesame"/>
        </w:rPr>
        <w:t>Saccasaṁyutta</w:t>
      </w:r>
      <w:r w:rsidRPr="000209BC">
        <w:t xml:space="preserve"> may have originally been the first topic in the </w:t>
      </w:r>
      <w:r w:rsidRPr="005E2E6F">
        <w:rPr>
          <w:rStyle w:val="wwc-sesame"/>
        </w:rPr>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3BEF0C1C" w:rsidR="000209BC" w:rsidRPr="000209BC" w:rsidRDefault="000209BC" w:rsidP="00467E65">
      <w:pPr>
        <w:pStyle w:val="WW-paragraph"/>
      </w:pPr>
      <w:r w:rsidRPr="000209BC">
        <w:t>There is an echo of this original structure preserved in the title given this discourse in the Pali. In most manuscripts the name ‘</w:t>
      </w:r>
      <w:r w:rsidRPr="005E2E6F">
        <w:rPr>
          <w:rStyle w:val="wwc-sesame"/>
        </w:rPr>
        <w:t>Dhamma</w:t>
      </w:r>
      <w:r w:rsidRPr="005E2E6F">
        <w:rPr>
          <w:rStyle w:val="wwc-sesame"/>
        </w:rPr>
        <w:softHyphen/>
        <w:t>cakkap</w:t>
      </w:r>
      <w:r w:rsidRPr="005E2E6F">
        <w:rPr>
          <w:rStyle w:val="wwc-sesame"/>
        </w:rPr>
        <w:softHyphen/>
        <w:t>pavattana Sutta</w:t>
      </w:r>
      <w:r w:rsidRPr="000209BC">
        <w:t>’ does not occur; it is called </w:t>
      </w:r>
      <w:r w:rsidRPr="005E2E6F">
        <w:rPr>
          <w:rStyle w:val="wwc-pali"/>
        </w:rPr>
        <w:t>tathāgatena vutta</w:t>
      </w:r>
      <w:r w:rsidRPr="000209BC">
        <w:t> (‘Spoken by the Tathāgata’). This is a bit odd, for most of the discourses are, of course, attributed to the Buddha. However the terms ‘Spoken by the Buddha’ and ‘Spoken by the Disciples’ occur in the Chinese recension, not as titles of discourses, but as titles of sections. Perhaps the label ‘</w:t>
      </w:r>
      <w:r w:rsidRPr="005E2E6F">
        <w:rPr>
          <w:rStyle w:val="wwc-pali"/>
        </w:rPr>
        <w:t>tathāgatena vutta</w:t>
      </w:r>
      <w:r w:rsidRPr="000209BC">
        <w:t>’ referred originally, not to the </w:t>
      </w:r>
      <w:r w:rsidRPr="005E2E6F">
        <w:rPr>
          <w:rStyle w:val="wwc-sesame"/>
        </w:rPr>
        <w:t>Dhamma</w:t>
      </w:r>
      <w:r w:rsidRPr="005E2E6F">
        <w:rPr>
          <w:rStyle w:val="wwc-sesame"/>
        </w:rPr>
        <w:softHyphen/>
        <w:t>cakkap</w:t>
      </w:r>
      <w:r w:rsidRPr="005E2E6F">
        <w:rPr>
          <w:rStyle w:val="wwc-sesame"/>
        </w:rPr>
        <w:softHyphen/>
        <w:t>pavattana 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17E5FF9" w:rsidR="000209BC" w:rsidRPr="000209BC" w:rsidRDefault="000209BC" w:rsidP="00467E65">
      <w:pPr>
        <w:pStyle w:val="WW-paragraph"/>
      </w:pPr>
      <w:r w:rsidRPr="000209BC">
        <w:t>So the </w:t>
      </w:r>
      <w:r w:rsidRPr="005E2E6F">
        <w:rPr>
          <w:rStyle w:val="wwc-sesame"/>
        </w:rPr>
        <w:t>Dhamma</w:t>
      </w:r>
      <w:r w:rsidRPr="005E2E6F">
        <w:rPr>
          <w:rStyle w:val="wwc-sesame"/>
        </w:rPr>
        <w:softHyphen/>
        <w:t>cakkap</w:t>
      </w:r>
      <w:r w:rsidRPr="005E2E6F">
        <w:rPr>
          <w:rStyle w:val="wwc-sesame"/>
        </w:rPr>
        <w:softHyphen/>
        <w:t>pavattana Sutta</w:t>
      </w:r>
      <w:r w:rsidRPr="000209BC">
        <w:t xml:space="preserve"> was not the eleventh discourse in the fifty-sixth book of the third collection, but the first discourse in the first book of the first collection. The internal </w:t>
      </w:r>
      <w:r w:rsidRPr="000209BC">
        <w:lastRenderedPageBreak/>
        <w:t xml:space="preserve">structure of the extant collections does not suggest that the </w:t>
      </w:r>
      <w:r w:rsidRPr="005E2E6F">
        <w:rPr>
          <w:rStyle w:val="wwc-sesame"/>
        </w:rPr>
        <w:t>Anattalakkhaṇa Sutta</w:t>
      </w:r>
      <w:r w:rsidRPr="000209BC">
        <w:t xml:space="preserve"> and the </w:t>
      </w:r>
      <w:r w:rsidRPr="005E2E6F">
        <w:rPr>
          <w:rStyle w:val="wwc-sesame"/>
        </w:rPr>
        <w:t>Ādittapariyāya Sutta</w:t>
      </w:r>
      <w:r w:rsidRPr="000209BC">
        <w:t xml:space="preserve"> ever enjoyed similar primacy within their respective collections.</w:t>
      </w:r>
      <w:r w:rsidR="008B3318">
        <w:rPr>
          <w:rStyle w:val="FootnoteReference"/>
        </w:rPr>
        <w:footnoteReference w:id="26"/>
      </w:r>
    </w:p>
    <w:p w14:paraId="1978277E" w14:textId="77777777" w:rsidR="000209BC" w:rsidRPr="000209BC" w:rsidRDefault="000209BC" w:rsidP="00467E65">
      <w:pPr>
        <w:pStyle w:val="WW-paragraph"/>
      </w:pPr>
      <w:r w:rsidRPr="000209BC">
        <w:t>The primacy of the </w:t>
      </w:r>
      <w:r w:rsidRPr="005E2E6F">
        <w:rPr>
          <w:rStyle w:val="wwc-sesame"/>
        </w:rPr>
        <w:t>Dhamma</w:t>
      </w:r>
      <w:r w:rsidRPr="005E2E6F">
        <w:rPr>
          <w:rStyle w:val="wwc-sesame"/>
        </w:rPr>
        <w:softHyphen/>
        <w:t>cakkap</w:t>
      </w:r>
      <w:r w:rsidRPr="005E2E6F">
        <w:rPr>
          <w:rStyle w:val="wwc-sesame"/>
        </w:rPr>
        <w:softHyphen/>
        <w:t>pavattana Sutta</w:t>
      </w:r>
      <w:r w:rsidRPr="000209BC">
        <w:t xml:space="preserve"> as the cornerstone of the canonical collections is supported in some of the accounts of the First Council, preserved in the </w:t>
      </w:r>
      <w:r w:rsidRPr="005E2E6F">
        <w:rPr>
          <w:rStyle w:val="wwc-sesame"/>
        </w:rPr>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5E2E6F">
        <w:rPr>
          <w:rStyle w:val="wwc-sesame"/>
        </w:rPr>
        <w:t>Brahmajāla Sutta</w:t>
      </w:r>
      <w:r w:rsidRPr="000209BC">
        <w:t xml:space="preserve"> was recited first; and in the existing Pali </w:t>
      </w:r>
      <w:r w:rsidRPr="005E2E6F">
        <w:rPr>
          <w:rStyle w:val="wwc-sesame"/>
        </w:rPr>
        <w:t>Tipitaka</w:t>
      </w:r>
      <w:r w:rsidRPr="000209BC">
        <w:t xml:space="preserve"> we do indeed find that the </w:t>
      </w:r>
      <w:r w:rsidRPr="005E2E6F">
        <w:rPr>
          <w:rStyle w:val="wwc-sesame"/>
        </w:rPr>
        <w:t>Brahmajāla Sutta</w:t>
      </w:r>
      <w:r w:rsidRPr="000209BC">
        <w:t xml:space="preserve"> is the first discourse in the first collection, the </w:t>
      </w:r>
      <w:r w:rsidRPr="005E2E6F">
        <w:rPr>
          <w:rStyle w:val="wwc-sesame"/>
        </w:rPr>
        <w:t>Dīgha Nikāya</w:t>
      </w:r>
      <w:r w:rsidRPr="000209BC">
        <w:t>.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2BCCE9DE"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5E2E6F">
        <w:rPr>
          <w:rStyle w:val="wwc-sesame"/>
        </w:rPr>
        <w:t>Sarvāstivādins</w:t>
      </w:r>
      <w:r w:rsidRPr="000209BC">
        <w:t>, say the </w:t>
      </w:r>
      <w:r w:rsidRPr="005E2E6F">
        <w:rPr>
          <w:rStyle w:val="wwc-sesame"/>
        </w:rPr>
        <w:t>Dhamma</w:t>
      </w:r>
      <w:r w:rsidRPr="005E2E6F">
        <w:rPr>
          <w:rStyle w:val="wwc-sesame"/>
        </w:rPr>
        <w:softHyphen/>
        <w:t>cakkap</w:t>
      </w:r>
      <w:r w:rsidRPr="005E2E6F">
        <w:rPr>
          <w:rStyle w:val="wwc-sesame"/>
        </w:rPr>
        <w:softHyphen/>
        <w:t>pavattana Sutta</w:t>
      </w:r>
      <w:r w:rsidRPr="000209BC">
        <w:t xml:space="preserve"> was the first discourse recited at the Council. The </w:t>
      </w:r>
      <w:r w:rsidRPr="005E2E6F">
        <w:rPr>
          <w:rStyle w:val="wwc-sesame"/>
        </w:rPr>
        <w:t>Mūlasarvāstivāda</w:t>
      </w:r>
      <w:r w:rsidRPr="000209BC">
        <w:t xml:space="preserve"> </w:t>
      </w:r>
      <w:r w:rsidRPr="005E2E6F">
        <w:rPr>
          <w:rStyle w:val="wwc-sesame"/>
        </w:rPr>
        <w:t>Vinaya</w:t>
      </w:r>
      <w:r w:rsidRPr="000209BC">
        <w:t xml:space="preserve"> makes the same claim.</w:t>
      </w:r>
      <w:r w:rsidR="008B3318">
        <w:rPr>
          <w:rStyle w:val="FootnoteReference"/>
        </w:rPr>
        <w:footnoteReference w:id="27"/>
      </w:r>
      <w:r w:rsidRPr="000209BC">
        <w:t> 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Pr="000209BC">
        <w:t> He first spoke the </w:t>
      </w:r>
      <w:r w:rsidRPr="001D2F5D">
        <w:rPr>
          <w:rStyle w:val="wwc-sesame"/>
        </w:rPr>
        <w:t>Dhamma</w:t>
      </w:r>
      <w:r w:rsidRPr="001D2F5D">
        <w:rPr>
          <w:rStyle w:val="wwc-sesame"/>
        </w:rPr>
        <w:softHyphen/>
        <w:t>cakkap</w:t>
      </w:r>
      <w:r w:rsidRPr="001D2F5D">
        <w:rPr>
          <w:rStyle w:val="wwc-sesame"/>
        </w:rPr>
        <w:softHyphen/>
        <w:t>pavattana Sutta</w:t>
      </w:r>
      <w:r w:rsidRPr="000209BC">
        <w:t xml:space="preserve">. As we </w:t>
      </w:r>
      <w:r w:rsidRPr="000209BC">
        <w:lastRenderedPageBreak/>
        <w:t xml:space="preserve">shall see below in the excerpt from the </w:t>
      </w:r>
      <w:r w:rsidRPr="001D2F5D">
        <w:rPr>
          <w:rStyle w:val="wwc-sesame"/>
        </w:rPr>
        <w:t>Catuṣpariṣat Sūtra</w:t>
      </w:r>
      <w:r w:rsidRPr="000209BC">
        <w:t xml:space="preserve">, the </w:t>
      </w:r>
      <w:r w:rsidRPr="001D2F5D">
        <w:rPr>
          <w:rStyle w:val="wwc-sesame"/>
        </w:rPr>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is therefore said to be the third discourse. When these discourses were given, all without flaw or criticism, all the arahants accepted them as the Buddha’s true teaching.</w:t>
      </w:r>
    </w:p>
    <w:p w14:paraId="74B4F310" w14:textId="457542D2" w:rsidR="000209BC" w:rsidRPr="000209BC" w:rsidRDefault="000209BC" w:rsidP="00467E65">
      <w:pPr>
        <w:pStyle w:val="WW-blockquote"/>
      </w:pPr>
      <w:r w:rsidRPr="000209BC">
        <w:t xml:space="preserve">Thus Ānanda now explained every teaching. Every arahant unanimously participated in the Council. And so the </w:t>
      </w:r>
      <w:r w:rsidRPr="00714014">
        <w:rPr>
          <w:rStyle w:val="wwc-sesame"/>
        </w:rPr>
        <w:t>five-aggregate-saṁyutta</w:t>
      </w:r>
      <w:r w:rsidRPr="000209BC">
        <w:t xml:space="preserve"> was compiled and placed in the </w:t>
      </w:r>
      <w:r w:rsidRPr="00714014">
        <w:rPr>
          <w:rStyle w:val="wwc-sesame"/>
        </w:rPr>
        <w:t>Khandha Vagga</w:t>
      </w:r>
      <w:r w:rsidRPr="000209BC">
        <w:t xml:space="preserve">. Also the </w:t>
      </w:r>
      <w:r w:rsidRPr="00714014">
        <w:rPr>
          <w:rStyle w:val="wwc-sesame"/>
        </w:rPr>
        <w:t>six-sense-media-and-eighteen-elements-saṁyutta</w:t>
      </w:r>
      <w:r w:rsidRPr="000209BC">
        <w:t xml:space="preserve"> was compiled and placed in the </w:t>
      </w:r>
      <w:r w:rsidRPr="00714014">
        <w:rPr>
          <w:rStyle w:val="wwc-sesame"/>
        </w:rPr>
        <w:t>Āyatana-dhātu Vagga</w:t>
      </w:r>
      <w:r w:rsidRPr="000209BC">
        <w:t xml:space="preserve">. Also the </w:t>
      </w:r>
      <w:r w:rsidRPr="00714014">
        <w:rPr>
          <w:rStyle w:val="wwc-sesame"/>
        </w:rPr>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Pr="000209BC">
        <w:rPr>
          <w:rFonts w:cs="Source Serif Pro"/>
        </w:rPr>
        <w:t> </w:t>
      </w:r>
      <w:r w:rsidRPr="000209BC">
        <w:t xml:space="preserve">All those teachings that were spoken by disciples were placed in the </w:t>
      </w:r>
      <w:r w:rsidRPr="00714014">
        <w:rPr>
          <w:rStyle w:val="wwc-sesame"/>
        </w:rPr>
        <w:t>Śrāvaka Vagga</w:t>
      </w:r>
      <w:r w:rsidRPr="000209BC">
        <w:t xml:space="preserve">. All those teachings that were spoken by the Buddha were placed in the </w:t>
      </w:r>
      <w:r w:rsidRPr="00714014">
        <w:rPr>
          <w:rStyle w:val="wwc-sesame"/>
        </w:rPr>
        <w:t>Buddha Vagga</w:t>
      </w:r>
      <w:r w:rsidRPr="000209BC">
        <w:t xml:space="preserve">. All those dealing with satipaṭṭhāna, right efforts, bases of psychic power, spiritual faculties, spiritual powers, awakening [-factors], and the path were compiled and placed in the </w:t>
      </w:r>
      <w:r w:rsidRPr="00714014">
        <w:rPr>
          <w:rStyle w:val="wwc-sesame"/>
        </w:rPr>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714014">
        <w:rPr>
          <w:rStyle w:val="wwc-sesame"/>
        </w:rPr>
        <w:t>Saṁyukta Āgama</w:t>
      </w:r>
      <w:r w:rsidRPr="000209BC">
        <w:t xml:space="preserve">. All the discourses that were long teachings were named the </w:t>
      </w:r>
      <w:r w:rsidRPr="00714014">
        <w:rPr>
          <w:rStyle w:val="wwc-sesame"/>
        </w:rPr>
        <w:t>Dīrgha Āgama</w:t>
      </w:r>
      <w:r w:rsidRPr="000209BC">
        <w:t xml:space="preserve">. All the discourses that were middle-length teachings were named the </w:t>
      </w:r>
      <w:r w:rsidRPr="00714014">
        <w:rPr>
          <w:rStyle w:val="wwc-sesame"/>
        </w:rPr>
        <w:t>Madhyama Āgama</w:t>
      </w:r>
      <w:r w:rsidRPr="000209BC">
        <w:t xml:space="preserve">. All those discourses with one topic, two topics, up to ten topics, these were now named the </w:t>
      </w:r>
      <w:r w:rsidRPr="00714014">
        <w:rPr>
          <w:rStyle w:val="wwc-sesame"/>
        </w:rPr>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714014">
        <w:rPr>
          <w:rStyle w:val="wwc-sesame"/>
        </w:rPr>
        <w:t>Anattalakkhaṇa Sutta</w:t>
      </w:r>
      <w:r w:rsidRPr="000209BC">
        <w:t xml:space="preserve">, the passage goes on to speak of compiling a </w:t>
      </w:r>
      <w:r w:rsidRPr="00714014">
        <w:rPr>
          <w:rStyle w:val="wwc-sesame"/>
        </w:rPr>
        <w:t>saṁyutta</w:t>
      </w:r>
      <w:r w:rsidRPr="000209BC">
        <w:t xml:space="preserve"> of texts on the aggregates. Now, the </w:t>
      </w:r>
      <w:r w:rsidRPr="00714014">
        <w:rPr>
          <w:rStyle w:val="wwc-sesame"/>
        </w:rPr>
        <w:t>Anattalakkhaṇa Sutta</w:t>
      </w:r>
      <w:r w:rsidRPr="000209BC">
        <w:t xml:space="preserve"> is the fundamental text on the aggregates, and this is in fact found in the main group of texts on the aggregates, namely the </w:t>
      </w:r>
      <w:r w:rsidRPr="00714014">
        <w:rPr>
          <w:rStyle w:val="wwc-sesame"/>
        </w:rPr>
        <w:t>Khandha-saṁyutta</w:t>
      </w:r>
      <w:r w:rsidRPr="000209BC">
        <w:t xml:space="preserve">. Next the text speaks of a collection dealing with the sense media. Here the </w:t>
      </w:r>
      <w:r w:rsidRPr="00714014">
        <w:rPr>
          <w:rStyle w:val="wwc-sesame"/>
        </w:rPr>
        <w:t>Ādittapariyaya Sutta</w:t>
      </w:r>
      <w:r w:rsidRPr="000209BC">
        <w:t xml:space="preserve"> is the basic text, and while it is not mentioned in the above account, in the </w:t>
      </w:r>
      <w:r w:rsidRPr="00FF2DC3">
        <w:t>Theravāda</w:t>
      </w:r>
      <w:r w:rsidRPr="000209BC">
        <w:t xml:space="preserve"> tradition this is regarded as the third discourse. It is found in the </w:t>
      </w:r>
      <w:r w:rsidRPr="00714014">
        <w:rPr>
          <w:rStyle w:val="wwc-sesame"/>
        </w:rPr>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714014">
        <w:rPr>
          <w:rStyle w:val="wwc-sesame"/>
        </w:rPr>
        <w:t>Saṁyukta Āgama</w:t>
      </w:r>
      <w:r w:rsidRPr="000209BC">
        <w:t xml:space="preserve">. The next passage clearly lists the 37 wings to awakening. These topics are the backbone of the </w:t>
      </w:r>
      <w:r w:rsidRPr="00714014">
        <w:rPr>
          <w:rStyle w:val="wwc-sesame"/>
        </w:rPr>
        <w:t>Magga Vagga</w:t>
      </w:r>
      <w:r w:rsidRPr="000209BC">
        <w:t xml:space="preserve"> (or in the </w:t>
      </w:r>
      <w:r w:rsidRPr="00FF2DC3">
        <w:t>Theravāda</w:t>
      </w:r>
      <w:r w:rsidRPr="000209BC">
        <w:t xml:space="preserve">, the </w:t>
      </w:r>
      <w:r w:rsidRPr="00714014">
        <w:rPr>
          <w:rStyle w:val="wwc-sesame"/>
        </w:rPr>
        <w:t>Mahā Vagga</w:t>
      </w:r>
      <w:r w:rsidRPr="000209BC">
        <w:t xml:space="preserve">) of the </w:t>
      </w:r>
      <w:r w:rsidRPr="00714014">
        <w:rPr>
          <w:rStyle w:val="wwc-sesame"/>
        </w:rPr>
        <w:t>Saṁyutta</w:t>
      </w:r>
      <w:r w:rsidRPr="000209BC">
        <w:t xml:space="preserve">. Finally the </w:t>
      </w:r>
      <w:r w:rsidRPr="00714014">
        <w:rPr>
          <w:rStyle w:val="wwc-sesame"/>
        </w:rPr>
        <w:t>Sagāthāvagga</w:t>
      </w:r>
      <w:r w:rsidRPr="000209BC">
        <w:t xml:space="preserve"> is mentioned. Clearly, then, this passage authorises the </w:t>
      </w:r>
      <w:r w:rsidRPr="00714014">
        <w:rPr>
          <w:rStyle w:val="wwc-sesame"/>
        </w:rPr>
        <w:t>Saṁyutta</w:t>
      </w:r>
      <w:r w:rsidRPr="000209BC">
        <w:t xml:space="preserve"> as the central body of the fundamental teachings, collected around the seeds of the first discourses. Then follows the other three </w:t>
      </w:r>
      <w:r w:rsidRPr="00714014">
        <w:rPr>
          <w:rStyle w:val="wwc-sesame"/>
        </w:rPr>
        <w:t>Nikāyas</w:t>
      </w:r>
      <w:r w:rsidRPr="000209BC">
        <w:t>/</w:t>
      </w:r>
      <w:r w:rsidRPr="00714014">
        <w:rPr>
          <w:rStyle w:val="wwc-sesame"/>
        </w:rPr>
        <w:t>Āgamas</w:t>
      </w:r>
      <w:r w:rsidRPr="000209BC">
        <w:t xml:space="preserve"> compiled after the </w:t>
      </w:r>
      <w:r w:rsidRPr="00714014">
        <w:rPr>
          <w:rStyle w:val="wwc-sesame"/>
        </w:rPr>
        <w:t>Saṁyutta</w:t>
      </w:r>
      <w:r w:rsidRPr="000209BC">
        <w:t xml:space="preserve">. While it may be a sheer </w:t>
      </w:r>
      <w:r w:rsidRPr="000209BC">
        <w:lastRenderedPageBreak/>
        <w:t xml:space="preserve">coincidence, it is worth noting that the title of this section of the </w:t>
      </w:r>
      <w:r w:rsidRPr="00714014">
        <w:rPr>
          <w:rStyle w:val="wwc-sesame"/>
        </w:rPr>
        <w:t>Mūlasarvāstivāda</w:t>
      </w:r>
      <w:r w:rsidRPr="000209BC">
        <w:t xml:space="preserve"> </w:t>
      </w:r>
      <w:r w:rsidRPr="00714014">
        <w:rPr>
          <w:rStyle w:val="wwc-sesame"/>
        </w:rPr>
        <w:t>Vinaya</w:t>
      </w:r>
      <w:r w:rsidRPr="000209BC">
        <w:t xml:space="preserve"> is </w:t>
      </w:r>
      <w:r w:rsidRPr="000209BC">
        <w:rPr>
          <w:rFonts w:cs="Source Serif Pro"/>
        </w:rPr>
        <w:t>‘</w:t>
      </w:r>
      <w:r w:rsidRPr="00714014">
        <w:rPr>
          <w:rStyle w:val="wwc-sesame"/>
        </w:rPr>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714014">
        <w:rPr>
          <w:rStyle w:val="wwc-sesame"/>
        </w:rPr>
        <w:t>Mūlasarvāstivāda</w:t>
      </w:r>
      <w:r w:rsidRPr="000209BC">
        <w:t xml:space="preserve"> </w:t>
      </w:r>
      <w:r w:rsidRPr="00714014">
        <w:rPr>
          <w:rStyle w:val="wwc-sesame"/>
        </w:rPr>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714014">
        <w:rPr>
          <w:rStyle w:val="wwc-sesame"/>
        </w:rPr>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714014">
        <w:rPr>
          <w:rStyle w:val="wwc-sesame"/>
        </w:rPr>
        <w:t>Mūlasarvāstivāda</w:t>
      </w:r>
      <w:r w:rsidRPr="000209BC">
        <w:t xml:space="preserve"> </w:t>
      </w:r>
      <w:r w:rsidRPr="00714014">
        <w:rPr>
          <w:rStyle w:val="wwc-sesame"/>
        </w:rPr>
        <w:t>Abhidharma</w:t>
      </w:r>
      <w:r w:rsidRPr="000209BC">
        <w:t xml:space="preserve">. This </w:t>
      </w:r>
      <w:r w:rsidRPr="00714014">
        <w:rPr>
          <w:rStyle w:val="wwc-sesame"/>
        </w:rPr>
        <w:t>Abhidharma</w:t>
      </w:r>
      <w:r w:rsidRPr="000209BC">
        <w:t xml:space="preserve"> has not survived, and the given topics do not exactly match with any of the existing Abhidharma works, not even the </w:t>
      </w:r>
      <w:r w:rsidRPr="00B10F86">
        <w:rPr>
          <w:rStyle w:val="wwc-sesame"/>
        </w:rPr>
        <w:t>Sarvāstivāda</w:t>
      </w:r>
      <w:r w:rsidRPr="000209BC">
        <w:t xml:space="preserve">. Nevertheless, there are strong lines of continuity with what we shall identify as the root </w:t>
      </w:r>
      <w:r w:rsidRPr="00714014">
        <w:rPr>
          <w:rStyle w:val="wwc-sesame"/>
        </w:rPr>
        <w:t>Abhidhamma</w:t>
      </w:r>
      <w:r w:rsidRPr="000209BC">
        <w:t xml:space="preserve"> treatise common to the schools.</w:t>
      </w:r>
    </w:p>
    <w:p w14:paraId="753DF00C" w14:textId="0EB1D795"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the four fruits of asceticism (</w:t>
      </w:r>
      <w:r w:rsidRPr="00B10F86">
        <w:rPr>
          <w:rStyle w:val="wwc-pali"/>
        </w:rPr>
        <w:t>sāmaññaphala</w:t>
      </w:r>
      <w:r w:rsidRPr="000209BC">
        <w:t>),</w:t>
      </w:r>
      <w:r w:rsidR="00936531">
        <w:rPr>
          <w:rStyle w:val="FootnoteReference"/>
        </w:rPr>
        <w:footnoteReference w:id="31"/>
      </w:r>
      <w:r w:rsidRPr="000209BC">
        <w:t> the four words of the Dhamma (</w:t>
      </w:r>
      <w:r w:rsidRPr="00B10F86">
        <w:rPr>
          <w:rStyle w:val="wwc-pali"/>
        </w:rPr>
        <w:t>dhammapāda</w:t>
      </w:r>
      <w:r w:rsidRPr="000209BC">
        <w:t>),</w:t>
      </w:r>
      <w:r w:rsidR="00936531">
        <w:rPr>
          <w:rStyle w:val="FootnoteReference"/>
        </w:rPr>
        <w:footnoteReference w:id="32"/>
      </w:r>
      <w:r w:rsidRPr="000209BC">
        <w:t> 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B10F86">
        <w:rPr>
          <w:rStyle w:val="wwc-sesame"/>
        </w:rPr>
        <w:t>Sarvāstivāda</w:t>
      </w:r>
      <w:r w:rsidRPr="000209BC">
        <w:t xml:space="preserve"> </w:t>
      </w:r>
      <w:r w:rsidRPr="00B10F86">
        <w:rPr>
          <w:rStyle w:val="wwc-sesame"/>
        </w:rPr>
        <w:t>Abhidhamma</w:t>
      </w:r>
      <w:r w:rsidRPr="000209BC">
        <w:t xml:space="preserve"> </w:t>
      </w:r>
      <w:r w:rsidRPr="00B10F86">
        <w:rPr>
          <w:rStyle w:val="wwc-sesame"/>
        </w:rPr>
        <w:t>Piṭakas</w:t>
      </w:r>
      <w:r w:rsidRPr="000209BC">
        <w:t xml:space="preserve"> respectively. These were probably extensive </w:t>
      </w:r>
      <w:r w:rsidRPr="00B10F86">
        <w:rPr>
          <w:rStyle w:val="wwc-sesame"/>
        </w:rPr>
        <w:t>Abhidhamma</w:t>
      </w:r>
      <w:r w:rsidRPr="000209BC">
        <w:t xml:space="preserve"> books, possibly sharing a common basis with their existing namesakes, and would have dealt with the wisdom topics according to the </w:t>
      </w:r>
      <w:r w:rsidRPr="00B10F86">
        <w:rPr>
          <w:rStyle w:val="wwc-sesame"/>
        </w:rPr>
        <w:t>Mūlasarvāstivāda</w:t>
      </w:r>
      <w:r w:rsidRPr="000209BC">
        <w:t xml:space="preserve"> system.</w:t>
      </w:r>
    </w:p>
    <w:p w14:paraId="779C4914" w14:textId="77777777" w:rsidR="000209BC" w:rsidRPr="000209BC" w:rsidRDefault="000209BC" w:rsidP="00467E65">
      <w:pPr>
        <w:pStyle w:val="WW-paragraph"/>
      </w:pPr>
      <w:r w:rsidRPr="000209BC">
        <w:t xml:space="preserve">It is a puzzling detail, highlighted at the Buddha’s passing away, that the Buddha is said to have encouraged the Sangha to recite the aṅgas; but the recorded traditions of the First Council say </w:t>
      </w:r>
      <w:r w:rsidRPr="000209BC">
        <w:lastRenderedPageBreak/>
        <w:t>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B10F86">
        <w:rPr>
          <w:rStyle w:val="wwc-sesame"/>
        </w:rPr>
        <w:t>Saṁyuttas</w:t>
      </w:r>
      <w:r w:rsidRPr="000209BC">
        <w:t xml:space="preserve"> are substantially disordered, if only because they vary between the Pali and Chinese. Since it is obvious that they 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B10F86">
        <w:rPr>
          <w:rStyle w:val="wwc-sesame"/>
        </w:rPr>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B10F86">
        <w:rPr>
          <w:rStyle w:val="wwc-sesame"/>
        </w:rPr>
        <w:t>Khandha-saṁyutta</w:t>
      </w:r>
      <w:r w:rsidRPr="000209BC">
        <w:rPr>
          <w:rFonts w:cs="Source Serif Pro"/>
        </w:rPr>
        <w:t>’</w:t>
      </w:r>
      <w:r w:rsidRPr="000209BC">
        <w:t xml:space="preserve">, the collection of discourses on the five aggregates; the </w:t>
      </w:r>
      <w:r w:rsidRPr="000209BC">
        <w:rPr>
          <w:rFonts w:cs="Source Serif Pro"/>
        </w:rPr>
        <w:t>‘</w:t>
      </w:r>
      <w:r w:rsidRPr="00B10F86">
        <w:rPr>
          <w:rStyle w:val="wwc-sesame"/>
        </w:rPr>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B10F86">
        <w:rPr>
          <w:rStyle w:val="wwc-sesame"/>
        </w:rPr>
        <w:t>Sagāthāvagga</w:t>
      </w:r>
      <w:r w:rsidRPr="000209BC">
        <w:t xml:space="preserve">, </w:t>
      </w:r>
      <w:r w:rsidRPr="00B10F86">
        <w:rPr>
          <w:rStyle w:val="wwc-sesame"/>
        </w:rPr>
        <w:t>Opamma-saṁyutta</w:t>
      </w:r>
      <w:r w:rsidRPr="000209BC">
        <w:t>), or a person (</w:t>
      </w:r>
      <w:r w:rsidRPr="00B10F86">
        <w:rPr>
          <w:rStyle w:val="wwc-sesame"/>
        </w:rPr>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B10F86">
        <w:rPr>
          <w:rStyle w:val="wwc-sesame"/>
        </w:rPr>
        <w:t>Saṁyutta Nikāya</w:t>
      </w:r>
      <w:r w:rsidRPr="000209BC">
        <w:rPr>
          <w:rFonts w:cs="Source Serif Pro"/>
        </w:rPr>
        <w:t>’</w:t>
      </w:r>
      <w:r w:rsidRPr="000209BC">
        <w:t xml:space="preserve"> or </w:t>
      </w:r>
      <w:r w:rsidRPr="000209BC">
        <w:rPr>
          <w:rFonts w:cs="Source Serif Pro"/>
        </w:rPr>
        <w:t>‘</w:t>
      </w:r>
      <w:r w:rsidRPr="00B10F86">
        <w:rPr>
          <w:rStyle w:val="wwc-sesame"/>
        </w:rPr>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B10F86">
        <w:rPr>
          <w:rStyle w:val="wwc-sesame"/>
        </w:rPr>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77777777" w:rsidR="000209BC" w:rsidRPr="000209BC" w:rsidRDefault="000209BC" w:rsidP="00467E65">
      <w:pPr>
        <w:pStyle w:val="WW-paragraph"/>
        <w:numPr>
          <w:ilvl w:val="0"/>
          <w:numId w:val="21"/>
        </w:numPr>
      </w:pPr>
      <w:r w:rsidRPr="00D157DB">
        <w:rPr>
          <w:rStyle w:val="Emphasis"/>
        </w:rPr>
        <w:t>Saṁyutta </w:t>
      </w:r>
      <w:r w:rsidRPr="00D157DB">
        <w:rPr>
          <w:rStyle w:val="Emphasis"/>
          <w:b/>
          <w:bCs/>
        </w:rPr>
        <w:t>Nikāya/Āgama</w:t>
      </w:r>
      <w:r w:rsidRPr="000209BC">
        <w:t> (‘</w:t>
      </w:r>
      <w:r w:rsidRPr="00D157DB">
        <w:rPr>
          <w:rStyle w:val="Strong"/>
        </w:rPr>
        <w:t>Group/tradition</w:t>
      </w:r>
      <w:r w:rsidRPr="000209BC">
        <w:t> of sa</w:t>
      </w:r>
      <w:r w:rsidRPr="000209BC">
        <w:rPr>
          <w:rFonts w:ascii="Cambria" w:hAnsi="Cambria" w:cs="Cambria"/>
        </w:rPr>
        <w:t>ṁ</w:t>
      </w:r>
      <w:r w:rsidRPr="000209BC">
        <w:t>yuttas</w:t>
      </w:r>
      <w:r w:rsidRPr="000209BC">
        <w:rPr>
          <w:rFonts w:cs="Source Serif Pro"/>
        </w:rPr>
        <w:t>’</w:t>
      </w:r>
      <w:r w:rsidRPr="000209BC">
        <w:t>)</w:t>
      </w:r>
    </w:p>
    <w:p w14:paraId="4C6759B9" w14:textId="77777777" w:rsidR="000209BC" w:rsidRPr="000209BC" w:rsidRDefault="000209BC" w:rsidP="00467E65">
      <w:pPr>
        <w:pStyle w:val="WW-paragraph"/>
        <w:numPr>
          <w:ilvl w:val="0"/>
          <w:numId w:val="21"/>
        </w:numPr>
      </w:pPr>
      <w:r w:rsidRPr="00D157DB">
        <w:rPr>
          <w:rStyle w:val="Emphasis"/>
        </w:rPr>
        <w:t>Khandha </w:t>
      </w:r>
      <w:r w:rsidRPr="00D157DB">
        <w:rPr>
          <w:rStyle w:val="Emphasis"/>
          <w:b/>
          <w:bCs/>
        </w:rPr>
        <w:t>Vagga</w:t>
      </w:r>
      <w:r w:rsidRPr="000209BC">
        <w:t> (‘</w:t>
      </w:r>
      <w:r w:rsidRPr="00D157DB">
        <w:rPr>
          <w:rStyle w:val="Strong"/>
        </w:rPr>
        <w:t>Book</w:t>
      </w:r>
      <w:r w:rsidRPr="000209BC">
        <w:t> [whose first and major section is] on the aggregates’),</w:t>
      </w:r>
      <w:r w:rsidRPr="00B10F86">
        <w:t xml:space="preserve"> Saḷāyatana Vagga, etc.</w:t>
      </w:r>
    </w:p>
    <w:p w14:paraId="33E9D910" w14:textId="77777777"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Pr="000209BC">
        <w:t> (‘</w:t>
      </w:r>
      <w:r w:rsidRPr="00D157DB">
        <w:rPr>
          <w:rStyle w:val="Strong"/>
        </w:rPr>
        <w:t>Collection</w:t>
      </w:r>
      <w:r w:rsidRPr="000209BC">
        <w:t> [of discourses] on the aggregates’)</w:t>
      </w:r>
      <w:r w:rsidRPr="00B10F86">
        <w:t xml:space="preserve">, Rādha-saṁyutta, </w:t>
      </w:r>
      <w:r w:rsidRPr="000209BC">
        <w:t>etc.</w:t>
      </w:r>
    </w:p>
    <w:p w14:paraId="2D38FFE6" w14:textId="77777777"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Pr="000209BC">
        <w:t> (‘</w:t>
      </w:r>
      <w:r w:rsidRPr="00D157DB">
        <w:rPr>
          <w:rStyle w:val="Strong"/>
        </w:rPr>
        <w:t>Chapter</w:t>
      </w:r>
      <w:r w:rsidRPr="000209BC">
        <w:t> [starting with a discourse to] Nakulapita’), etc.</w:t>
      </w:r>
    </w:p>
    <w:p w14:paraId="7EBDE029" w14:textId="77777777"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Pr="000209BC">
        <w:t> (‘</w:t>
      </w:r>
      <w:r w:rsidRPr="00D157DB">
        <w:rPr>
          <w:rStyle w:val="Strong"/>
        </w:rPr>
        <w:t>Discourse</w:t>
      </w:r>
      <w:r w:rsidRPr="000209BC">
        <w:t> to Nakulapita’), etc.</w:t>
      </w:r>
    </w:p>
    <w:p w14:paraId="554D7B48" w14:textId="77777777" w:rsidR="000209BC" w:rsidRDefault="000209BC" w:rsidP="00467E65">
      <w:pPr>
        <w:pStyle w:val="WW-paragraph"/>
      </w:pPr>
      <w:r w:rsidRPr="000209BC">
        <w:lastRenderedPageBreak/>
        <w:t xml:space="preserve">Here is the comparison between the reconstructed Chinese and the existing </w:t>
      </w:r>
      <w:r w:rsidRPr="003867E1">
        <w:t xml:space="preserve">Pali </w:t>
      </w:r>
      <w:r w:rsidRPr="00E41F15">
        <w:rPr>
          <w:rStyle w:val="wwc-sesame"/>
        </w:rPr>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3226"/>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t xml:space="preserve">The discrepancies are not as great as they seem. Most of the material found in the </w:t>
      </w:r>
      <w:r w:rsidRPr="00FF2DC3">
        <w:rPr>
          <w:rStyle w:val="wwc-sesame"/>
        </w:rPr>
        <w:t>Sāvakabhāsita</w:t>
      </w:r>
      <w:r w:rsidRPr="000209BC">
        <w:t xml:space="preserve"> (‘spoken by disciples’) and </w:t>
      </w:r>
      <w:r w:rsidRPr="00FF2DC3">
        <w:rPr>
          <w:rStyle w:val="wwc-sesame"/>
        </w:rPr>
        <w:t>Buddhabhāsita</w:t>
      </w:r>
      <w:r w:rsidRPr="000209BC">
        <w:t xml:space="preserve"> (‘spoken by the Buddha’) </w:t>
      </w:r>
      <w:r w:rsidRPr="00FF2DC3">
        <w:rPr>
          <w:rStyle w:val="wwc-sesame"/>
        </w:rPr>
        <w:t>Vaggas</w:t>
      </w:r>
      <w:r w:rsidRPr="000209BC">
        <w:t xml:space="preserve"> is distributed in the minor chapters addended in the second through fifth Vaggas in the </w:t>
      </w:r>
      <w:r w:rsidRPr="00FF2DC3">
        <w:t>Theravāda</w:t>
      </w:r>
      <w:r w:rsidRPr="000209BC">
        <w:t xml:space="preserve">. The </w:t>
      </w:r>
      <w:r w:rsidRPr="00737955">
        <w:rPr>
          <w:rStyle w:val="wwc-sesame"/>
        </w:rPr>
        <w:t>Khandha, Saḷāyatana</w:t>
      </w:r>
      <w:r w:rsidRPr="000209BC">
        <w:t xml:space="preserve">, and </w:t>
      </w:r>
      <w:r w:rsidRPr="00737955">
        <w:rPr>
          <w:rStyle w:val="wwc-sesame"/>
        </w:rPr>
        <w:t>Magga Vaggas</w:t>
      </w:r>
      <w:r w:rsidRPr="000209BC">
        <w:t xml:space="preserve"> are in the same sequence in both collections. Only the </w:t>
      </w:r>
      <w:r w:rsidRPr="00737955">
        <w:rPr>
          <w:rStyle w:val="wwc-sesame"/>
        </w:rPr>
        <w:t>Nidāna</w:t>
      </w:r>
      <w:r w:rsidRPr="000209BC">
        <w:t xml:space="preserve"> and </w:t>
      </w:r>
      <w:r w:rsidRPr="00737955">
        <w:rPr>
          <w:rStyle w:val="wwc-sesame"/>
        </w:rPr>
        <w:t>Sagāthāvaggas</w:t>
      </w:r>
      <w:r w:rsidRPr="000209BC">
        <w:t xml:space="preserve"> have moved. There is internal evidence of reshuffling of these books within the </w:t>
      </w:r>
      <w:r w:rsidRPr="00FF2DC3">
        <w:t>Theravāda</w:t>
      </w:r>
      <w:r w:rsidRPr="000209BC">
        <w:t xml:space="preserve"> canon. The </w:t>
      </w:r>
      <w:r w:rsidRPr="00737955">
        <w:rPr>
          <w:rStyle w:val="wwc-sesame"/>
        </w:rPr>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737955">
        <w:rPr>
          <w:rStyle w:val="wwc-sesame"/>
        </w:rPr>
        <w:t>Bhikkhu-saṁyutta</w:t>
      </w:r>
      <w:r w:rsidRPr="000209BC">
        <w:t xml:space="preserve">, which in the </w:t>
      </w:r>
      <w:r w:rsidRPr="00FF2DC3">
        <w:t>Theravāda</w:t>
      </w:r>
      <w:r w:rsidRPr="000209BC">
        <w:t xml:space="preserve"> is at the end of the </w:t>
      </w:r>
      <w:r w:rsidRPr="00737955">
        <w:rPr>
          <w:rStyle w:val="wwc-sesame"/>
        </w:rPr>
        <w:t>Nidāna Vagga</w:t>
      </w:r>
      <w:r w:rsidRPr="000209BC">
        <w:t xml:space="preserve">. This suggests that it originally belonged to the </w:t>
      </w:r>
      <w:r w:rsidRPr="00737955">
        <w:rPr>
          <w:rStyle w:val="wwc-sesame"/>
        </w:rPr>
        <w:t>Sagāthāvagga</w:t>
      </w:r>
      <w:r w:rsidRPr="000209BC">
        <w:t xml:space="preserve">, and the </w:t>
      </w:r>
      <w:r w:rsidRPr="00737955">
        <w:rPr>
          <w:rStyle w:val="wwc-sesame"/>
        </w:rPr>
        <w:t>Bhikkhu-saṁyutta</w:t>
      </w:r>
      <w:r w:rsidRPr="000209BC">
        <w:t xml:space="preserve"> is indeed found in the Chinese </w:t>
      </w:r>
      <w:r w:rsidRPr="00737955">
        <w:rPr>
          <w:rStyle w:val="wwc-sesame"/>
        </w:rPr>
        <w:t>Sagāthāvagga</w:t>
      </w:r>
      <w:r w:rsidRPr="000209BC">
        <w:t>.</w:t>
      </w:r>
      <w:r w:rsidR="00A72404">
        <w:rPr>
          <w:rStyle w:val="FootnoteReference"/>
        </w:rPr>
        <w:footnoteReference w:id="34"/>
      </w:r>
    </w:p>
    <w:p w14:paraId="7A093C15" w14:textId="125A534D" w:rsidR="000209BC" w:rsidRPr="000209BC" w:rsidRDefault="000209BC" w:rsidP="00467E65">
      <w:pPr>
        <w:pStyle w:val="WW-paragraph"/>
      </w:pPr>
      <w:r w:rsidRPr="000209BC">
        <w:t xml:space="preserve">Bucknell has further shown that the Pali commentary hints of a time when the </w:t>
      </w:r>
      <w:r w:rsidRPr="00737955">
        <w:rPr>
          <w:rStyle w:val="wwc-sesame"/>
        </w:rPr>
        <w:t>Nidāna Vagga</w:t>
      </w:r>
      <w:r w:rsidRPr="000209BC">
        <w:t xml:space="preserve">, not the </w:t>
      </w:r>
      <w:r w:rsidRPr="00737955">
        <w:rPr>
          <w:rStyle w:val="wwc-sesame"/>
        </w:rPr>
        <w:t>Sagāthāvagga</w:t>
      </w:r>
      <w:r w:rsidRPr="000209BC">
        <w:t xml:space="preserve">, was the first book of the </w:t>
      </w:r>
      <w:r w:rsidRPr="00737955">
        <w:rPr>
          <w:rStyle w:val="wwc-sesame"/>
        </w:rPr>
        <w:t>Saṁyutta Nikāya</w:t>
      </w:r>
      <w:r w:rsidRPr="000209BC">
        <w:t>.</w:t>
      </w:r>
      <w:r w:rsidR="003A7E8C">
        <w:rPr>
          <w:rStyle w:val="FootnoteReference"/>
        </w:rPr>
        <w:footnoteReference w:id="35"/>
      </w:r>
      <w:r w:rsidRPr="000209BC">
        <w:rPr>
          <w:rFonts w:cs="Source Serif Pro"/>
        </w:rPr>
        <w:t> </w:t>
      </w:r>
      <w:r w:rsidRPr="000209BC">
        <w:t xml:space="preserve">There is a passage found in the </w:t>
      </w:r>
      <w:r w:rsidRPr="000209BC">
        <w:lastRenderedPageBreak/>
        <w:t xml:space="preserve">commentaries to all four </w:t>
      </w:r>
      <w:r w:rsidRPr="00061235">
        <w:rPr>
          <w:rStyle w:val="wwc-sesame"/>
        </w:rPr>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061235">
        <w:rPr>
          <w:rStyle w:val="wwc-sesame"/>
        </w:rPr>
        <w:t>Dīgha</w:t>
      </w:r>
      <w:r w:rsidRPr="000209BC">
        <w:t xml:space="preserve">, </w:t>
      </w:r>
      <w:r w:rsidRPr="00061235">
        <w:rPr>
          <w:rStyle w:val="wwc-sesame"/>
        </w:rPr>
        <w:t>Majjhima</w:t>
      </w:r>
      <w:r w:rsidRPr="000209BC">
        <w:t xml:space="preserve">, and </w:t>
      </w:r>
      <w:r w:rsidRPr="00061235">
        <w:rPr>
          <w:rStyle w:val="wwc-sesame"/>
        </w:rPr>
        <w:t>Aṅguttara</w:t>
      </w:r>
      <w:r w:rsidRPr="000209BC">
        <w:t xml:space="preserve"> commentaries this appears in the commentary to the first discourse of the collection; but in the </w:t>
      </w:r>
      <w:r w:rsidRPr="00061235">
        <w:rPr>
          <w:rStyle w:val="wwc-sesame"/>
        </w:rPr>
        <w:t>Saṁyutta</w:t>
      </w:r>
      <w:r w:rsidRPr="000209BC">
        <w:t xml:space="preserve"> it appears in the commentary to the first discourse in the </w:t>
      </w:r>
      <w:r w:rsidRPr="00061235">
        <w:rPr>
          <w:rStyle w:val="wwc-sesame"/>
        </w:rPr>
        <w:t>Nidāna-saṁyutta</w:t>
      </w:r>
      <w:r w:rsidRPr="000209BC">
        <w:t xml:space="preserve">. Since the </w:t>
      </w:r>
      <w:r w:rsidRPr="00061235">
        <w:rPr>
          <w:rStyle w:val="wwc-sesame"/>
        </w:rPr>
        <w:t>Bhikkhu-saṁyutta</w:t>
      </w:r>
      <w:r w:rsidRPr="000209BC">
        <w:t xml:space="preserve"> is at the end of the </w:t>
      </w:r>
      <w:r w:rsidRPr="00FF2DC3">
        <w:t>Theravāda</w:t>
      </w:r>
      <w:r w:rsidRPr="000209BC">
        <w:t xml:space="preserve"> </w:t>
      </w:r>
      <w:r w:rsidRPr="00061235">
        <w:rPr>
          <w:rStyle w:val="wwc-sesame"/>
        </w:rPr>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061235">
        <w:rPr>
          <w:rStyle w:val="wwc-sesame"/>
        </w:rPr>
        <w:t>Sagāthāvagga</w:t>
      </w:r>
      <w:r w:rsidRPr="000209BC">
        <w:t xml:space="preserve">, the rearrangement may have come about simply by misshelving: there were some pages left blank at the end of the </w:t>
      </w:r>
      <w:r w:rsidRPr="00061235">
        <w:rPr>
          <w:rStyle w:val="wwc-sesame"/>
        </w:rPr>
        <w:t>Nidāna Vagga</w:t>
      </w:r>
      <w:r w:rsidRPr="000209BC">
        <w:t xml:space="preserve">, so the scribe began the </w:t>
      </w:r>
      <w:r w:rsidRPr="00061235">
        <w:rPr>
          <w:rStyle w:val="wwc-sesame"/>
        </w:rPr>
        <w:t>Sagāthāvagga</w:t>
      </w:r>
      <w:r w:rsidRPr="000209BC">
        <w:t xml:space="preserve"> by writing the </w:t>
      </w:r>
      <w:r w:rsidRPr="00061235">
        <w:rPr>
          <w:rStyle w:val="wwc-sesame"/>
        </w:rPr>
        <w:t>Bhikkhu-saṁyutta</w:t>
      </w:r>
      <w:r w:rsidRPr="000209BC">
        <w:t xml:space="preserve"> on the same manuscript, but later an unmindful monk took the </w:t>
      </w:r>
      <w:r w:rsidRPr="00061235">
        <w:rPr>
          <w:rStyle w:val="wwc-sesame"/>
        </w:rPr>
        <w:t>Nidāna Vagga</w:t>
      </w:r>
      <w:r w:rsidRPr="000209BC">
        <w:t xml:space="preserve"> out as the first book and replaced it as the second book (or took the </w:t>
      </w:r>
      <w:r w:rsidRPr="00061235">
        <w:rPr>
          <w:rStyle w:val="wwc-sesame"/>
        </w:rPr>
        <w:t>Sagāthāvagga</w:t>
      </w:r>
      <w:r w:rsidRPr="000209BC">
        <w:t xml:space="preserve"> out as the second and replaced it as the first.) Thus the </w:t>
      </w:r>
      <w:r w:rsidRPr="00061235">
        <w:rPr>
          <w:rStyle w:val="wwc-sesame"/>
        </w:rPr>
        <w:t>Bhikkhu-saṁyutta</w:t>
      </w:r>
      <w:r w:rsidRPr="000209BC">
        <w:t xml:space="preserve"> became separated from its natural pair, the </w:t>
      </w:r>
      <w:r w:rsidRPr="00061235">
        <w:rPr>
          <w:rStyle w:val="wwc-sesame"/>
        </w:rPr>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061235">
        <w:rPr>
          <w:rStyle w:val="wwc-sesame"/>
        </w:rPr>
        <w:t>Saṁyutta</w:t>
      </w:r>
      <w:r w:rsidRPr="000209BC">
        <w:t>.</w:t>
      </w:r>
    </w:p>
    <w:p w14:paraId="4F52F5EA" w14:textId="2006C667" w:rsidR="000209BC" w:rsidRPr="000209BC" w:rsidRDefault="000209BC" w:rsidP="00467E65">
      <w:pPr>
        <w:pStyle w:val="WW-paragraph"/>
      </w:pPr>
      <w:r w:rsidRPr="000209BC">
        <w:t xml:space="preserve">The overall structure of the </w:t>
      </w:r>
      <w:r w:rsidRPr="00061235">
        <w:rPr>
          <w:rStyle w:val="wwc-sesame"/>
        </w:rPr>
        <w:t>Saṁyutta Nikāya</w:t>
      </w:r>
      <w:r w:rsidRPr="000209BC">
        <w:t>/</w:t>
      </w:r>
      <w:r w:rsidRPr="00061235">
        <w:rPr>
          <w:rStyle w:val="wwc-sesame"/>
        </w:rPr>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Pr="000209BC">
        <w:rPr>
          <w:rFonts w:cs="Source Serif Pro"/>
        </w:rPr>
        <w:t> </w:t>
      </w:r>
      <w:r w:rsidRPr="000209BC">
        <w:t>The five aggregates and six sense media pertain to the first noble truth; dependent origination (</w:t>
      </w:r>
      <w:r w:rsidRPr="00061235">
        <w:rPr>
          <w:rStyle w:val="wwc-sesame"/>
        </w:rPr>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061235">
        <w:rPr>
          <w:rStyle w:val="wwc-sesame"/>
        </w:rPr>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Pr="000209BC">
        <w:t xml:space="preserve"> We therefore have a number of indications that the Chinese is more structurally reliable than the Pali: the position of the </w:t>
      </w:r>
      <w:r w:rsidRPr="00061235">
        <w:rPr>
          <w:rStyle w:val="wwc-sesame"/>
        </w:rPr>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061235">
        <w:rPr>
          <w:rStyle w:val="wwc-sesame"/>
        </w:rPr>
        <w:t>Magga Vagga</w:t>
      </w:r>
      <w:r w:rsidRPr="000209BC">
        <w:t xml:space="preserve"> was assembled by taking the list and collecting appropriate discourses under each topic. But perhaps the situation is the reverse: the list of 37 wings to awakening has been abstracted from the </w:t>
      </w:r>
      <w:r w:rsidRPr="00061235">
        <w:rPr>
          <w:rStyle w:val="wwc-sesame"/>
        </w:rPr>
        <w:t>Magga Vagga</w:t>
      </w:r>
      <w:r w:rsidRPr="000209BC">
        <w:t xml:space="preserve"> topics. The discourses came first; they were collected according to topic; the collections were given titles; the titles became used as a shorthand way of referring to the 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4D4D15A" w:rsidR="000209BC" w:rsidRPr="000209BC" w:rsidRDefault="000209BC" w:rsidP="00467E65">
      <w:pPr>
        <w:pStyle w:val="WW-paragraph"/>
      </w:pPr>
      <w:r w:rsidRPr="000209BC">
        <w:lastRenderedPageBreak/>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061235">
        <w:rPr>
          <w:rStyle w:val="wwc-sesame"/>
        </w:rPr>
        <w:t>Saṁyutta</w:t>
      </w:r>
      <w:r w:rsidRPr="000209BC">
        <w:t xml:space="preserve"> sees them.</w:t>
      </w:r>
      <w:r w:rsidR="003A7E8C">
        <w:rPr>
          <w:rStyle w:val="FootnoteReference"/>
        </w:rPr>
        <w:footnoteReference w:id="38"/>
      </w:r>
      <w:r w:rsidRPr="000209BC">
        <w:rPr>
          <w:rFonts w:cs="Source Serif Pro"/>
        </w:rPr>
        <w:t> </w:t>
      </w:r>
      <w:r w:rsidRPr="000209BC">
        <w:t xml:space="preserve">The situation is even stranger in the </w:t>
      </w:r>
      <w:r w:rsidRPr="00FF2DC3">
        <w:t>Theravāda</w:t>
      </w:r>
      <w:r w:rsidRPr="000209BC">
        <w:t xml:space="preserve"> </w:t>
      </w:r>
      <w:r w:rsidRPr="00061235">
        <w:rPr>
          <w:rStyle w:val="wwc-sesame"/>
        </w:rPr>
        <w:t>Saṁyutta</w:t>
      </w:r>
      <w:r w:rsidRPr="000209BC">
        <w:t xml:space="preserve">, for the </w:t>
      </w:r>
      <w:r w:rsidRPr="00061235">
        <w:rPr>
          <w:rStyle w:val="wwc-sesame"/>
        </w:rPr>
        <w:t>Bala-saṁyutta</w:t>
      </w:r>
      <w:r w:rsidRPr="000209BC">
        <w:t xml:space="preserve"> is virtually redundant, being just a repetition series on the spiritual powers. But the </w:t>
      </w:r>
      <w:r w:rsidRPr="00061235">
        <w:rPr>
          <w:rStyle w:val="wwc-sesame"/>
        </w:rPr>
        <w:t>Sarvāstivāda</w:t>
      </w:r>
      <w:r w:rsidRPr="000209BC">
        <w:t xml:space="preserve"> </w:t>
      </w:r>
      <w:r w:rsidRPr="00061235">
        <w:rPr>
          <w:rStyle w:val="wwc-sesame"/>
        </w:rPr>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061235">
        <w:rPr>
          <w:rStyle w:val="wwc-sesame"/>
        </w:rPr>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061235">
        <w:rPr>
          <w:rStyle w:val="wwc-sesame"/>
        </w:rPr>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77777777" w:rsidR="000209BC" w:rsidRDefault="000209BC" w:rsidP="00467E65">
      <w:pPr>
        <w:pStyle w:val="WW-paragraph"/>
      </w:pPr>
      <w:r w:rsidRPr="000209BC">
        <w:t xml:space="preserve">Seen in this way the entire </w:t>
      </w:r>
      <w:r w:rsidRPr="00061235">
        <w:rPr>
          <w:rStyle w:val="wwc-sesame"/>
        </w:rPr>
        <w:t>Saṁyutta</w:t>
      </w:r>
      <w:r w:rsidRPr="000209BC">
        <w:t xml:space="preserve"> is a massive exposition of the four noble truths. This is the traditional assumption of the schools; books on exegetical method such as the </w:t>
      </w:r>
      <w:r w:rsidRPr="00061235">
        <w:rPr>
          <w:rStyle w:val="wwc-sesame"/>
        </w:rPr>
        <w:t>Netti</w:t>
      </w:r>
      <w:r w:rsidRPr="000209BC">
        <w:t xml:space="preserve"> and the </w:t>
      </w:r>
      <w:r w:rsidRPr="00061235">
        <w:rPr>
          <w:rStyle w:val="wwc-sesame"/>
        </w:rPr>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Pr="000209BC">
        <w:rPr>
          <w:rFonts w:cs="Source Serif Pro"/>
        </w:rPr>
        <w:t> </w:t>
      </w:r>
      <w:r w:rsidRPr="00061235">
        <w:rPr>
          <w:rStyle w:val="wwc-sesame"/>
        </w:rPr>
        <w:t>Dhamma</w:t>
      </w:r>
      <w:r w:rsidRPr="00061235">
        <w:rPr>
          <w:rStyle w:val="wwc-sesame"/>
        </w:rPr>
        <w:softHyphen/>
        <w:t>cakkap</w:t>
      </w:r>
      <w:r w:rsidRPr="00061235">
        <w:rPr>
          <w:rStyle w:val="wwc-sesame"/>
        </w:rPr>
        <w:softHyphen/>
        <w:t>pavattana Sutta</w:t>
      </w:r>
      <w:r w:rsidRPr="000209BC">
        <w:t xml:space="preserve"> as the first discourse in this collection, and the seed around which the collection crystallized. This suggests that the </w:t>
      </w:r>
      <w:r w:rsidRPr="00061235">
        <w:rPr>
          <w:rStyle w:val="wwc-sesame"/>
        </w:rPr>
        <w:t>Sacca-saṁyutta</w:t>
      </w:r>
      <w:r w:rsidRPr="000209BC">
        <w:t>, which contains the</w:t>
      </w:r>
      <w:r w:rsidRPr="000209BC">
        <w:rPr>
          <w:rFonts w:cs="Source Serif Pro"/>
        </w:rPr>
        <w:t> </w:t>
      </w:r>
      <w:r w:rsidRPr="00061235">
        <w:rPr>
          <w:rStyle w:val="wwc-sesame"/>
        </w:rPr>
        <w:t>Dhamma</w:t>
      </w:r>
      <w:r w:rsidRPr="00061235">
        <w:rPr>
          <w:rStyle w:val="wwc-sesame"/>
        </w:rPr>
        <w:softHyphen/>
        <w:t>cakkap</w:t>
      </w:r>
      <w:r w:rsidRPr="00061235">
        <w:rPr>
          <w:rStyle w:val="wwc-sesame"/>
        </w:rPr>
        <w:softHyphen/>
        <w:t>pavattana Sutta</w:t>
      </w:r>
      <w:r w:rsidRPr="000209BC">
        <w:t xml:space="preserve">, was the first collection. This is not so now: it is in the </w:t>
      </w:r>
      <w:r w:rsidRPr="00061235">
        <w:rPr>
          <w:rStyle w:val="wwc-sesame"/>
        </w:rPr>
        <w:t>Nidāna Vagga</w:t>
      </w:r>
      <w:r w:rsidRPr="000209BC">
        <w:t xml:space="preserve"> of the </w:t>
      </w:r>
      <w:r w:rsidRPr="00061235">
        <w:rPr>
          <w:rStyle w:val="wwc-sesame"/>
        </w:rPr>
        <w:t>Sarvāstivāda</w:t>
      </w:r>
      <w:r w:rsidRPr="000209BC">
        <w:t xml:space="preserve"> and the end of the </w:t>
      </w:r>
      <w:r w:rsidRPr="00061235">
        <w:rPr>
          <w:rStyle w:val="wwc-sesame"/>
        </w:rPr>
        <w:t>Mahā Vagga</w:t>
      </w:r>
      <w:r w:rsidRPr="000209BC">
        <w:t xml:space="preserve"> of the </w:t>
      </w:r>
      <w:r w:rsidRPr="00061235">
        <w:rPr>
          <w:rStyle w:val="wwc-sesame"/>
        </w:rPr>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6398A0B4" w14:textId="079AF15F" w:rsidR="0098037B" w:rsidRPr="000209BC" w:rsidRDefault="0098037B" w:rsidP="00214FEC">
      <w:pPr>
        <w:pStyle w:val="WW-Chapter"/>
      </w:pPr>
      <w:r>
        <w:t>HERE—XXXXXXXXXXXXXXXXX</w:t>
      </w:r>
    </w:p>
    <w:p w14:paraId="0A5C7262" w14:textId="77777777" w:rsidR="000209BC" w:rsidRPr="000209BC" w:rsidRDefault="000209BC" w:rsidP="00467E65">
      <w:pPr>
        <w:pStyle w:val="WW-chapter-section-1"/>
      </w:pPr>
      <w:r w:rsidRPr="000209BC">
        <w:lastRenderedPageBreak/>
        <w:t>3.3 The Root Abhidhamma Topics</w:t>
      </w:r>
    </w:p>
    <w:p w14:paraId="179CCD28" w14:textId="77777777" w:rsidR="000209BC" w:rsidRPr="000209BC" w:rsidRDefault="000209BC" w:rsidP="00467E65">
      <w:pPr>
        <w:pStyle w:val="WW-paragraph"/>
      </w:pPr>
      <w:r w:rsidRPr="000209BC">
        <w:t>Let’s now consider the third and last of our strata of texts, the Abhidhammas. The topics elucidated in the Sa</w:t>
      </w:r>
      <w:r w:rsidRPr="000209BC">
        <w:rPr>
          <w:rFonts w:ascii="Cambria" w:hAnsi="Cambria" w:cs="Cambria"/>
        </w:rPr>
        <w:t>ṁ</w:t>
      </w:r>
      <w:r w:rsidRPr="000209BC">
        <w:t>yutta remain very close to the fundamental doctrines set forth in the earliest discourses. Many of the discourses in the Sa</w:t>
      </w:r>
      <w:r w:rsidRPr="000209BC">
        <w:rPr>
          <w:rFonts w:ascii="Cambria" w:hAnsi="Cambria" w:cs="Cambria"/>
        </w:rPr>
        <w:t>ṁ</w:t>
      </w:r>
      <w:r w:rsidRPr="000209BC">
        <w:t>yutta are, in fact, mere variations spun out of those basic texts. The same situation obtains in the case of the earliest Abhidhammas. Below are the m</w:t>
      </w:r>
      <w:r w:rsidRPr="000209BC">
        <w:rPr>
          <w:rFonts w:cs="Source Serif Pro"/>
        </w:rPr>
        <w:t>ā</w:t>
      </w:r>
      <w:r w:rsidRPr="000209BC">
        <w:t>tik</w:t>
      </w:r>
      <w:r w:rsidRPr="000209BC">
        <w:rPr>
          <w:rFonts w:cs="Source Serif Pro"/>
        </w:rPr>
        <w:t>ā</w:t>
      </w:r>
      <w:r w:rsidRPr="000209BC">
        <w:t>s of the Abhidhamma texts of three schools, identified by Frauwallner as harking back to a common, presectarian ancestor.</w:t>
      </w:r>
    </w:p>
    <w:p w14:paraId="757729CE" w14:textId="77777777" w:rsidR="000209BC" w:rsidRPr="000209BC" w:rsidRDefault="000209BC" w:rsidP="00467E65">
      <w:pPr>
        <w:pStyle w:val="WW-paragraph"/>
      </w:pPr>
      <w:r w:rsidRPr="000209BC">
        <w:t>He gives considerable detail; however he overlooks a couple of relevant points. The Dharmaskandha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439"/>
        <w:gridCol w:w="3150"/>
        <w:gridCol w:w="3653"/>
      </w:tblGrid>
      <w:tr w:rsidR="000209BC" w:rsidRPr="000209BC" w14:paraId="33005106" w14:textId="77777777" w:rsidTr="00467E65">
        <w:tc>
          <w:tcPr>
            <w:tcW w:w="0" w:type="auto"/>
            <w:hideMark/>
          </w:tcPr>
          <w:p w14:paraId="4C1B19A6" w14:textId="77777777" w:rsidR="000209BC" w:rsidRPr="00FD5B47" w:rsidRDefault="000209BC" w:rsidP="0052089A">
            <w:pPr>
              <w:pStyle w:val="WW-paragraph"/>
              <w:rPr>
                <w:rStyle w:val="Strong"/>
              </w:rPr>
            </w:pPr>
            <w:r w:rsidRPr="00FF2DC3">
              <w:t>Theravāda</w:t>
            </w:r>
            <w:r w:rsidRPr="00FD5B47">
              <w:rPr>
                <w:rStyle w:val="Strong"/>
              </w:rPr>
              <w:t xml:space="preserve"> Vibhaṅga</w:t>
            </w:r>
          </w:p>
        </w:tc>
        <w:tc>
          <w:tcPr>
            <w:tcW w:w="0" w:type="auto"/>
            <w:hideMark/>
          </w:tcPr>
          <w:p w14:paraId="46B3D7FC" w14:textId="77777777" w:rsidR="000209BC" w:rsidRPr="00FD5B47" w:rsidRDefault="000209BC" w:rsidP="0052089A">
            <w:pPr>
              <w:pStyle w:val="WW-paragraph"/>
              <w:rPr>
                <w:rStyle w:val="Strong"/>
              </w:rPr>
            </w:pPr>
            <w:r w:rsidRPr="00FD5B47">
              <w:rPr>
                <w:rStyle w:val="Strong"/>
              </w:rPr>
              <w:t>Sarvāstivāda Dharmaskandha</w:t>
            </w:r>
          </w:p>
        </w:tc>
        <w:tc>
          <w:tcPr>
            <w:tcW w:w="0" w:type="auto"/>
            <w:hideMark/>
          </w:tcPr>
          <w:p w14:paraId="7C71C0D9" w14:textId="77777777" w:rsidR="000209BC" w:rsidRPr="00FD5B47" w:rsidRDefault="000209BC" w:rsidP="0052089A">
            <w:pPr>
              <w:pStyle w:val="WW-paragraph"/>
              <w:rPr>
                <w:rStyle w:val="Strong"/>
              </w:rPr>
            </w:pPr>
            <w:r w:rsidRPr="00FD5B47">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lastRenderedPageBreak/>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77777777" w:rsidR="000209BC" w:rsidRPr="00467E65" w:rsidRDefault="000209BC" w:rsidP="0052089A">
            <w:pPr>
              <w:pStyle w:val="WW-paragraph"/>
            </w:pPr>
            <w:r w:rsidRPr="00FD5B47">
              <w:rPr>
                <w:rStyle w:val="wwc-superscript"/>
              </w:rPr>
              <w:t>1</w:t>
            </w:r>
            <w:r w:rsidRPr="00467E65">
              <w:t> Cp. Puggala Paññatti.</w:t>
            </w:r>
          </w:p>
        </w:tc>
      </w:tr>
      <w:tr w:rsidR="000209BC" w:rsidRPr="000209BC" w14:paraId="42D42821" w14:textId="77777777" w:rsidTr="00467E65">
        <w:tc>
          <w:tcPr>
            <w:tcW w:w="0" w:type="auto"/>
            <w:gridSpan w:val="3"/>
            <w:hideMark/>
          </w:tcPr>
          <w:p w14:paraId="48AA282D" w14:textId="77777777" w:rsidR="000209BC" w:rsidRPr="00467E65" w:rsidRDefault="000209BC" w:rsidP="0052089A">
            <w:pPr>
              <w:pStyle w:val="WW-paragraph"/>
            </w:pPr>
            <w:r w:rsidRPr="00FD5B47">
              <w:rPr>
                <w:rStyle w:val="wwc-superscript"/>
              </w:rPr>
              <w:lastRenderedPageBreak/>
              <w:t>2</w:t>
            </w:r>
            <w:r w:rsidRPr="00467E65">
              <w:t> Cp. Ñāṇavibhaṅga.</w:t>
            </w:r>
          </w:p>
        </w:tc>
      </w:tr>
      <w:tr w:rsidR="000209BC" w:rsidRPr="000209BC" w14:paraId="071D1AFA" w14:textId="77777777" w:rsidTr="00467E65">
        <w:tc>
          <w:tcPr>
            <w:tcW w:w="0" w:type="auto"/>
            <w:gridSpan w:val="3"/>
            <w:hideMark/>
          </w:tcPr>
          <w:p w14:paraId="60145566" w14:textId="77777777" w:rsidR="000209BC" w:rsidRPr="00467E65" w:rsidRDefault="000209BC" w:rsidP="0052089A">
            <w:pPr>
              <w:pStyle w:val="WW-paragraph"/>
            </w:pPr>
            <w:r w:rsidRPr="00FD5B47">
              <w:rPr>
                <w:rStyle w:val="wwc-superscript"/>
              </w:rPr>
              <w:t>3</w:t>
            </w:r>
            <w:r w:rsidRPr="00467E65">
              <w:t> A list of defilements; the name ‘Khuddakavatthu’ is taken from the Dharmaskandha.</w:t>
            </w:r>
          </w:p>
        </w:tc>
      </w:tr>
      <w:tr w:rsidR="000209BC" w:rsidRPr="000209BC" w14:paraId="650F12FF" w14:textId="77777777" w:rsidTr="00467E65">
        <w:tc>
          <w:tcPr>
            <w:tcW w:w="0" w:type="auto"/>
            <w:gridSpan w:val="3"/>
            <w:hideMark/>
          </w:tcPr>
          <w:p w14:paraId="02A09209" w14:textId="77777777" w:rsidR="000209BC" w:rsidRPr="00467E65" w:rsidRDefault="000209BC" w:rsidP="0052089A">
            <w:pPr>
              <w:pStyle w:val="WW-paragraph"/>
            </w:pPr>
            <w:r w:rsidRPr="00FD5B47">
              <w:rPr>
                <w:rStyle w:val="wwc-superscript"/>
              </w:rPr>
              <w:t>4</w:t>
            </w:r>
            <w:r w:rsidRPr="00467E65">
              <w:t> A list of knowledges, comparable to the 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32BBE166" w:rsidR="000209BC" w:rsidRPr="00467E65" w:rsidRDefault="000209BC" w:rsidP="0052089A">
            <w:pPr>
              <w:pStyle w:val="WW-paragraph"/>
            </w:pPr>
            <w:r w:rsidRPr="00FD5B47">
              <w:rPr>
                <w:rStyle w:val="wwc-superscript"/>
              </w:rPr>
              <w:t>5</w:t>
            </w:r>
            <w:r w:rsidRPr="00467E65">
              <w:t xml:space="preserve"> 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77777777" w:rsidR="000209BC" w:rsidRPr="00467E65" w:rsidRDefault="000209BC" w:rsidP="0052089A">
            <w:pPr>
              <w:pStyle w:val="WW-paragraph"/>
            </w:pPr>
            <w:r w:rsidRPr="00FD5B47">
              <w:rPr>
                <w:rStyle w:val="wwc-superscript"/>
              </w:rPr>
              <w:t>6</w:t>
            </w:r>
            <w:r w:rsidRPr="00467E65">
              <w:t> = Khuddakavatthu?</w:t>
            </w:r>
          </w:p>
        </w:tc>
      </w:tr>
      <w:tr w:rsidR="000209BC" w:rsidRPr="000209BC" w14:paraId="291D9959" w14:textId="77777777" w:rsidTr="00467E65">
        <w:tc>
          <w:tcPr>
            <w:tcW w:w="0" w:type="auto"/>
            <w:gridSpan w:val="3"/>
            <w:hideMark/>
          </w:tcPr>
          <w:p w14:paraId="466844A0" w14:textId="4EF1F350" w:rsidR="000209BC" w:rsidRPr="00467E65" w:rsidRDefault="000209BC" w:rsidP="0052089A">
            <w:pPr>
              <w:pStyle w:val="WW-paragraph"/>
            </w:pPr>
            <w:r w:rsidRPr="00FD5B47">
              <w:rPr>
                <w:rStyle w:val="wwc-superscript"/>
              </w:rPr>
              <w:t>7</w:t>
            </w:r>
            <w:r w:rsidRPr="00467E65">
              <w:t xml:space="preserve"> Saṅgaha and sampayoga are technical terms in the </w:t>
            </w:r>
            <w:r w:rsidRPr="00FF2DC3">
              <w:t>Theravāda</w:t>
            </w:r>
            <w:r w:rsidRPr="00467E65">
              <w:t xml:space="preserve"> Dhātukathā.</w:t>
            </w:r>
            <w:r w:rsidR="00E96321">
              <w:t xml:space="preserve"> </w:t>
            </w:r>
            <w:r w:rsidR="00E96321">
              <w:br/>
            </w:r>
            <w:r w:rsidRPr="00467E65">
              <w:t xml:space="preserve">Paṭṭhāna 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21C0B50A"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Pr="000209BC">
        <w:t> 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lastRenderedPageBreak/>
        <w:t>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p w14:paraId="495AFF5A" w14:textId="0CE973D9" w:rsidR="00FF1EC2" w:rsidRPr="000209BC" w:rsidRDefault="00902491" w:rsidP="00FF1EC2">
      <w:pPr>
        <w:pStyle w:val="WW-table-caption"/>
      </w:pPr>
      <w:r>
        <w:t>{Simple}</w:t>
      </w:r>
      <w:r w:rsidR="00FF1EC2" w:rsidRPr="000209BC">
        <w:t>Table 3.3: The Three Earliest Strata</w:t>
      </w:r>
    </w:p>
    <w:tbl>
      <w:tblPr>
        <w:tblStyle w:val="TableGridLight"/>
        <w:tblW w:w="0" w:type="auto"/>
        <w:tblLook w:val="0480" w:firstRow="0" w:lastRow="0" w:firstColumn="1" w:lastColumn="0" w:noHBand="0" w:noVBand="1"/>
      </w:tblPr>
      <w:tblGrid>
        <w:gridCol w:w="1356"/>
        <w:gridCol w:w="2371"/>
        <w:gridCol w:w="5165"/>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77777777" w:rsidR="000209BC" w:rsidRPr="000209BC" w:rsidRDefault="000209BC" w:rsidP="00FF1EC2">
            <w:pPr>
              <w:pStyle w:val="WW-paragraph"/>
            </w:pPr>
            <w:r w:rsidRPr="000209BC">
              <w:t>Truths (MN 141/MA 31/EA 27.1)</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77777777" w:rsidR="000209BC" w:rsidRPr="000209BC" w:rsidRDefault="000209BC" w:rsidP="00FF1EC2">
            <w:pPr>
              <w:pStyle w:val="WW-paragraph"/>
            </w:pPr>
            <w:r w:rsidRPr="000209BC">
              <w:t>Aggregates (SN 22.59/SA 34)</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4D3AB96F" w:rsidR="000209BC" w:rsidRPr="000209BC" w:rsidRDefault="000209BC" w:rsidP="00FF1EC2">
            <w:pPr>
              <w:pStyle w:val="WW-paragraph"/>
            </w:pPr>
            <w:r w:rsidRPr="000209BC">
              <w:t xml:space="preserve">Elements </w:t>
            </w:r>
            <w:r w:rsidR="00386F0B">
              <w:br/>
            </w:r>
            <w:r w:rsidRPr="000209BC">
              <w:t>(MN 115/MA 181; MN 141/MA 162)</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60E8BE59" w:rsidR="000209BC" w:rsidRPr="000209BC" w:rsidRDefault="000209BC" w:rsidP="00FF1EC2">
            <w:pPr>
              <w:pStyle w:val="WW-paragraph"/>
            </w:pPr>
            <w:r w:rsidRPr="000209BC">
              <w:t xml:space="preserve">Dependent origination </w:t>
            </w:r>
            <w:r w:rsidR="00386F0B">
              <w:br/>
            </w:r>
            <w:r w:rsidRPr="000209BC">
              <w:t>(SN 12.2/SA 298)</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4736A51B" w:rsidR="000209BC" w:rsidRPr="000209BC" w:rsidRDefault="000209BC" w:rsidP="00FF1EC2">
            <w:pPr>
              <w:pStyle w:val="WW-paragraph"/>
            </w:pPr>
            <w:r w:rsidRPr="000209BC">
              <w:t xml:space="preserve">Dependent origination </w:t>
            </w:r>
            <w:r w:rsidR="00386F0B">
              <w:br/>
            </w:r>
            <w:r w:rsidRPr="000209BC">
              <w:t>(SN 12.1, 2/SA 298)</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77777777" w:rsidR="000209BC" w:rsidRPr="000209BC" w:rsidRDefault="000209BC" w:rsidP="00FF1EC2">
            <w:pPr>
              <w:pStyle w:val="WW-paragraph"/>
            </w:pPr>
            <w:r w:rsidRPr="000209BC">
              <w:t>8-fold path (SN 45.8/SA 783</w:t>
            </w:r>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1668E8EF" w:rsidR="000209BC" w:rsidRPr="000209BC" w:rsidRDefault="000209BC" w:rsidP="00FF1EC2">
            <w:pPr>
              <w:pStyle w:val="WW-paragraph"/>
            </w:pPr>
            <w:r w:rsidRPr="000209BC">
              <w:t xml:space="preserve">Satipaṭṭhāna </w:t>
            </w:r>
            <w:r w:rsidR="00386F0B">
              <w:br/>
            </w:r>
            <w:r w:rsidRPr="000209BC">
              <w:t>(MN 10/MA 98/EA 12.1)</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(SN 49)</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77777777" w:rsidR="000209BC" w:rsidRPr="000209BC" w:rsidRDefault="000209BC" w:rsidP="00FF1EC2">
            <w:pPr>
              <w:pStyle w:val="WW-paragraph"/>
            </w:pPr>
            <w:r w:rsidRPr="000209BC">
              <w:t>Bases of psychic power (SN 51.13)</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51BCD06C"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(AN 5.14–15/SA 675)</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24C5C46A" w:rsidR="000209BC" w:rsidRPr="000209BC" w:rsidRDefault="000209BC" w:rsidP="00FF1EC2">
            <w:pPr>
              <w:pStyle w:val="WW-paragraph"/>
            </w:pPr>
            <w:r w:rsidRPr="000209BC">
              <w:t xml:space="preserve">Awakening-factors </w:t>
            </w:r>
            <w:r w:rsidR="00386F0B">
              <w:br/>
            </w:r>
            <w:r w:rsidRPr="000209BC">
              <w:t>(SN 46.3/SA 736, 740, 724</w:t>
            </w:r>
            <w:r w:rsidRPr="00FF1EC2">
              <w:rPr>
                <w:rStyle w:val="wwc-superscript"/>
              </w:rPr>
              <w:t>*</w:t>
            </w:r>
            <w:r w:rsidRPr="000209BC">
              <w:t xml:space="preserve">; </w:t>
            </w:r>
            <w:r w:rsidR="00237578">
              <w:br/>
            </w:r>
            <w:r w:rsidRPr="000209BC">
              <w:t>SN 46.5/SA 733,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77777777" w:rsidR="000209BC" w:rsidRPr="000209BC" w:rsidRDefault="000209BC" w:rsidP="00FF1EC2">
            <w:pPr>
              <w:pStyle w:val="WW-paragraph"/>
            </w:pPr>
            <w:r w:rsidRPr="006F75ED">
              <w:rPr>
                <w:rStyle w:val="wwc-superscript"/>
              </w:rPr>
              <w:t>1</w:t>
            </w:r>
            <w:r w:rsidRPr="000209BC">
              <w:t> 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05798E52" w:rsidR="000209BC" w:rsidRPr="000209BC" w:rsidRDefault="000209BC" w:rsidP="00FF1EC2">
            <w:pPr>
              <w:pStyle w:val="WW-paragraph"/>
            </w:pPr>
            <w:r w:rsidRPr="006F75ED">
              <w:rPr>
                <w:rStyle w:val="wwc-superscript"/>
              </w:rPr>
              <w:t>2</w:t>
            </w:r>
            <w:r w:rsidRPr="000209BC">
              <w:t> 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77777777" w:rsidR="000209BC" w:rsidRPr="000209BC" w:rsidRDefault="000209BC" w:rsidP="00FF1EC2">
            <w:pPr>
              <w:pStyle w:val="WW-paragraph"/>
            </w:pPr>
            <w:r w:rsidRPr="006F75ED">
              <w:rPr>
                <w:rStyle w:val="wwc-superscript"/>
              </w:rPr>
              <w:t>3</w:t>
            </w:r>
            <w:r w:rsidRPr="000209BC">
              <w:t> E.g. SN 24/SA 4 Diṭṭhi.</w:t>
            </w:r>
          </w:p>
        </w:tc>
      </w:tr>
      <w:tr w:rsidR="000209BC" w:rsidRPr="000209BC" w14:paraId="472884E5" w14:textId="77777777" w:rsidTr="00FF1EC2">
        <w:tc>
          <w:tcPr>
            <w:tcW w:w="0" w:type="auto"/>
            <w:gridSpan w:val="3"/>
            <w:hideMark/>
          </w:tcPr>
          <w:p w14:paraId="25EE6F17" w14:textId="77777777" w:rsidR="000209BC" w:rsidRPr="000209BC" w:rsidRDefault="000209BC" w:rsidP="00FF1EC2">
            <w:pPr>
              <w:pStyle w:val="WW-paragraph"/>
            </w:pPr>
            <w:r w:rsidRPr="006F75ED">
              <w:rPr>
                <w:rStyle w:val="wwc-superscript"/>
              </w:rPr>
              <w:t>4</w:t>
            </w:r>
            <w:r w:rsidRPr="000209BC">
              <w:t> Khuddakavatthu.</w:t>
            </w:r>
          </w:p>
        </w:tc>
      </w:tr>
      <w:tr w:rsidR="000209BC" w:rsidRPr="000209BC" w14:paraId="40044582" w14:textId="77777777" w:rsidTr="00FF1EC2">
        <w:tc>
          <w:tcPr>
            <w:tcW w:w="0" w:type="auto"/>
            <w:gridSpan w:val="3"/>
            <w:hideMark/>
          </w:tcPr>
          <w:p w14:paraId="787F203A" w14:textId="77777777" w:rsidR="000209BC" w:rsidRPr="000209BC" w:rsidRDefault="000209BC" w:rsidP="00FF1EC2">
            <w:pPr>
              <w:pStyle w:val="WW-paragraph"/>
            </w:pPr>
            <w:r w:rsidRPr="006F75ED">
              <w:rPr>
                <w:rStyle w:val="wwc-superscript"/>
              </w:rPr>
              <w:t>5</w:t>
            </w:r>
            <w:r w:rsidRPr="000209BC">
              <w:t> SA 41, omitted in SN but likely to be original.</w:t>
            </w:r>
          </w:p>
        </w:tc>
      </w:tr>
      <w:tr w:rsidR="000209BC" w:rsidRPr="000209BC" w14:paraId="2949D9BE" w14:textId="77777777" w:rsidTr="00FF1EC2">
        <w:tc>
          <w:tcPr>
            <w:tcW w:w="0" w:type="auto"/>
            <w:gridSpan w:val="3"/>
            <w:hideMark/>
          </w:tcPr>
          <w:p w14:paraId="7EEB708D" w14:textId="77777777" w:rsidR="000209BC" w:rsidRPr="000209BC" w:rsidRDefault="000209BC" w:rsidP="00FF1EC2">
            <w:pPr>
              <w:pStyle w:val="WW-paragraph"/>
            </w:pPr>
            <w:r w:rsidRPr="006F75ED">
              <w:rPr>
                <w:rStyle w:val="wwc-superscript"/>
              </w:rPr>
              <w:t>6</w:t>
            </w:r>
            <w:r w:rsidRPr="000209BC">
              <w:t> E.g. SN 43/SA 890 Asaṅkhata, SN 55/SA 30 Sotāpatti.</w:t>
            </w:r>
          </w:p>
        </w:tc>
      </w:tr>
      <w:tr w:rsidR="000209BC" w:rsidRPr="000209BC" w14:paraId="72481E0F" w14:textId="77777777" w:rsidTr="00FF1EC2">
        <w:tc>
          <w:tcPr>
            <w:tcW w:w="0" w:type="auto"/>
            <w:gridSpan w:val="3"/>
            <w:hideMark/>
          </w:tcPr>
          <w:p w14:paraId="11332611" w14:textId="23559C42" w:rsidR="000209BC" w:rsidRPr="000209BC" w:rsidRDefault="000209BC" w:rsidP="00FF1EC2">
            <w:pPr>
              <w:pStyle w:val="WW-paragraph"/>
            </w:pPr>
            <w:r w:rsidRPr="006F75ED">
              <w:rPr>
                <w:rStyle w:val="wwc-superscript"/>
              </w:rPr>
              <w:t>7</w:t>
            </w:r>
            <w:r w:rsidRPr="000209BC">
              <w:t> Another hybrid group found in different positions due to the predominance 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0FAFF288" w:rsidR="000209BC" w:rsidRPr="000209BC" w:rsidRDefault="000209BC" w:rsidP="00FF1EC2">
            <w:pPr>
              <w:pStyle w:val="WW-paragraph"/>
            </w:pPr>
            <w:r w:rsidRPr="006F75ED">
              <w:rPr>
                <w:rStyle w:val="wwc-superscript"/>
              </w:rPr>
              <w:t>8</w:t>
            </w:r>
            <w:r w:rsidRPr="000209BC">
              <w:t> 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77777777" w:rsidR="000209BC" w:rsidRPr="000209BC" w:rsidRDefault="000209BC" w:rsidP="00FF1EC2">
            <w:pPr>
              <w:pStyle w:val="WW-paragraph"/>
            </w:pPr>
            <w:r w:rsidRPr="006F75ED">
              <w:rPr>
                <w:rStyle w:val="wwc-superscript"/>
              </w:rPr>
              <w:t>9</w:t>
            </w:r>
            <w:r w:rsidRPr="000209BC">
              <w:t> SA 29, omitted in SN but likely to be original.</w:t>
            </w:r>
          </w:p>
        </w:tc>
      </w:tr>
    </w:tbl>
    <w:p w14:paraId="3560C953" w14:textId="77777777" w:rsidR="000209BC" w:rsidRPr="000209BC" w:rsidRDefault="000209BC" w:rsidP="00A17324">
      <w:pPr>
        <w:pStyle w:val="WW-chapter-section-1"/>
      </w:pPr>
      <w:r w:rsidRPr="000209BC">
        <w:lastRenderedPageBreak/>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0209BC">
        <w:rPr>
          <w:i/>
          <w:iCs/>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022D9C7B"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Pr="000209BC">
        <w:rPr>
          <w:rFonts w:cs="Source Serif Pro"/>
        </w:rPr>
        <w:t>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27D6011"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w:t>
      </w:r>
      <w:r w:rsidRPr="000209BC">
        <w:lastRenderedPageBreak/>
        <w:t>the true severance</w:t>
      </w:r>
      <w:r w:rsidR="003A7E8C">
        <w:rPr>
          <w:rStyle w:val="FootnoteReference"/>
        </w:rPr>
        <w:footnoteReference w:id="42"/>
      </w:r>
      <w:r w:rsidRPr="000209BC">
        <w:t> [=</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‘The World-honoured One in a immeasurable number of sermons has explained the aggregates… sense media… dependent origination… nutriments… truths… elements… satipaṭṭhānas… right efforts… bases of 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71B81E3F" w:rsidR="000209BC" w:rsidRPr="000209BC" w:rsidRDefault="000209BC" w:rsidP="00A17324">
      <w:pPr>
        <w:pStyle w:val="WW-paragraph"/>
      </w:pPr>
      <w:r w:rsidRPr="000209BC">
        <w:lastRenderedPageBreak/>
        <w:t>These teachings become so familiar that the text often abbreviates, simply mentioning, for example ‘aggregates, sense media, all discussed above…’;</w:t>
      </w:r>
      <w:r w:rsidR="003A7E8C">
        <w:rPr>
          <w:rStyle w:val="FootnoteReference"/>
        </w:rPr>
        <w:footnoteReference w:id="46"/>
      </w:r>
      <w:r w:rsidRPr="000209BC">
        <w:t> or else ‘the five aggregates, the six internal sense media, the six external sense media, and suchlike.’</w:t>
      </w:r>
      <w:r w:rsidR="008B707B">
        <w:rPr>
          <w:rStyle w:val="FootnoteReference"/>
        </w:rPr>
        <w:footnoteReference w:id="47"/>
      </w:r>
      <w:r w:rsidRPr="000209BC">
        <w:t> 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77777777"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Pr="000209BC">
        <w:rPr>
          <w:rFonts w:cs="Source Serif Pro"/>
        </w:rPr>
        <w:t> </w:t>
      </w:r>
      <w:r w:rsidRPr="000209BC">
        <w:rPr>
          <w:i/>
          <w:iCs/>
        </w:rPr>
        <w:t>sutta</w:t>
      </w:r>
      <w:r w:rsidRPr="000209BC">
        <w:t> aṅga in the Śrāvakabhūmi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2507"/>
        <w:gridCol w:w="2605"/>
        <w:gridCol w:w="2308"/>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45457BD6" w14:textId="77777777" w:rsidR="000209BC" w:rsidRPr="000209BC" w:rsidRDefault="000209BC" w:rsidP="00A17324">
            <w:pPr>
              <w:pStyle w:val="WW-paragraph"/>
            </w:pPr>
            <w:r w:rsidRPr="00ED6D28">
              <w:rPr>
                <w:rStyle w:val="wwc-superscript"/>
              </w:rPr>
              <w:t>1</w:t>
            </w:r>
            <w:r w:rsidRPr="000209BC">
              <w:t> Śrāvakabhūmi, pg. 226.</w:t>
            </w:r>
          </w:p>
        </w:tc>
      </w:tr>
      <w:tr w:rsidR="000209BC" w:rsidRPr="000209BC" w14:paraId="396E56B3" w14:textId="77777777" w:rsidTr="00A17324">
        <w:tc>
          <w:tcPr>
            <w:tcW w:w="0" w:type="auto"/>
            <w:gridSpan w:val="3"/>
            <w:hideMark/>
          </w:tcPr>
          <w:p w14:paraId="1C2E5B39" w14:textId="6E487246" w:rsidR="000209BC" w:rsidRPr="000209BC" w:rsidRDefault="000209BC" w:rsidP="00A17324">
            <w:pPr>
              <w:pStyle w:val="WW-paragraph"/>
            </w:pPr>
            <w:r w:rsidRPr="00ED6D28">
              <w:rPr>
                <w:rStyle w:val="wwc-superscript"/>
              </w:rPr>
              <w:t>2</w:t>
            </w:r>
            <w:r w:rsidRPr="000209BC">
              <w:t xml:space="preserve"> The Khandha-saṁyutta in both SA and SN is followed by the Rādha and </w:t>
            </w:r>
            <w:r w:rsidR="00A17324">
              <w:br/>
            </w:r>
            <w:r w:rsidRPr="000209BC">
              <w:t xml:space="preserve">Diṭṭhi Saṁyuttas, which are really just appendices to the Khandha-saṁyutta. </w:t>
            </w:r>
            <w:r w:rsidR="00A17324">
              <w:br/>
            </w:r>
            <w:r w:rsidRPr="000209BC">
              <w:t>This is similar to the relationship</w:t>
            </w:r>
            <w:r w:rsidR="00A17324">
              <w:t xml:space="preserve"> </w:t>
            </w:r>
            <w:r w:rsidRPr="000209BC">
              <w:t xml:space="preserve">between the Satipaṭṭhāna- and the </w:t>
            </w:r>
            <w:r w:rsidR="00A17324">
              <w:br/>
            </w:r>
            <w:r w:rsidRPr="000209BC">
              <w:t>Anuruddha-saṁyuttas.</w:t>
            </w:r>
          </w:p>
        </w:tc>
      </w:tr>
      <w:tr w:rsidR="000209BC" w:rsidRPr="000209BC" w14:paraId="126A61E5" w14:textId="77777777" w:rsidTr="00A17324">
        <w:tc>
          <w:tcPr>
            <w:tcW w:w="0" w:type="auto"/>
            <w:gridSpan w:val="3"/>
            <w:hideMark/>
          </w:tcPr>
          <w:p w14:paraId="5900E552" w14:textId="2BF3780C" w:rsidR="000209BC" w:rsidRPr="000209BC" w:rsidRDefault="000209BC" w:rsidP="008B3318">
            <w:pPr>
              <w:pStyle w:val="WW-paragraph"/>
            </w:pPr>
            <w:r w:rsidRPr="00ED6D28">
              <w:rPr>
                <w:rStyle w:val="wwc-superscript"/>
              </w:rPr>
              <w:t>3</w:t>
            </w:r>
            <w:r w:rsidRPr="000209BC">
              <w:t> The text has two adjacent listings for the elements: </w:t>
            </w:r>
            <w:r w:rsidRPr="00FF2DC3">
              <w:rPr>
                <w:rStyle w:val="wwc-sanskrit"/>
              </w:rPr>
              <w:t>dhātu</w:t>
            </w:r>
            <w:r w:rsidRPr="00FF2DC3">
              <w:rPr>
                <w:rStyle w:val="wwc-sanskrit"/>
              </w:rPr>
              <w:softHyphen/>
              <w:t>prati</w:t>
            </w:r>
            <w:r w:rsidRPr="00FF2DC3">
              <w:rPr>
                <w:rStyle w:val="wwc-sanskrit"/>
              </w:rPr>
              <w:softHyphen/>
              <w:t>saṁyukta</w:t>
            </w:r>
            <w:r w:rsidRPr="000209BC">
              <w:t> and </w:t>
            </w:r>
            <w:r w:rsidR="00A17324">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rsidRPr="000209BC">
              <w:t xml:space="preserve"> (‘connected with elements’ and ‘connected with </w:t>
            </w:r>
            <w:r w:rsidR="00A17324">
              <w:br/>
            </w:r>
            <w:r w:rsidRPr="000209BC">
              <w:t xml:space="preserve">things associated with elements’[?]). I am not sure of the significance of the </w:t>
            </w:r>
            <w:r w:rsidR="00A17324">
              <w:br/>
            </w:r>
            <w:r w:rsidRPr="000209BC">
              <w:t>twofold division; in any case, the elements seem out of sequence here.</w:t>
            </w: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w:t>
      </w:r>
      <w:r w:rsidRPr="000209BC">
        <w:lastRenderedPageBreak/>
        <w:t>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3F67CFFA"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in terms of three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aṅgas</w:t>
      </w:r>
      <w:r w:rsidRPr="000209BC">
        <w:rPr>
          <w:rFonts w:ascii="Source Serif Pro" w:eastAsia="Times New Roman" w:hAnsi="Source Serif Pro" w:cs="Times New Roman"/>
          <w:color w:val="382500"/>
          <w:kern w:val="0"/>
          <w:sz w:val="27"/>
          <w:szCs w:val="27"/>
          <w:lang w:eastAsia="en-GB"/>
          <w14:ligatures w14:val="none"/>
        </w:rPr>
        <w:t> (sections):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(basic prose texts),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(verses),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(explanations). To understand the significance of this we shall have to take another step back and consider the aṅga classifications.</w:t>
      </w:r>
    </w:p>
    <w:p w14:paraId="030515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earlier organizational principle, it is likely that the aṅgas, or at least the kernel of them, existed in the Buddha’s own lifetime.</w:t>
      </w:r>
    </w:p>
    <w:p w14:paraId="7514CC7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4.1 The Nine and the Twelve</w:t>
      </w:r>
    </w:p>
    <w:p w14:paraId="39F5F74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 list of nine aṅgas, supposed to constitute the sum of the Buddha’s teachings, that is familiar in the early Pali Nikāyas: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xml:space="preserve">. These nine are also mentioned in Mahāsaṅghika texts, and therefore may pre-date the first schism. This list is usually </w:t>
      </w:r>
      <w:r w:rsidRPr="000209BC">
        <w:rPr>
          <w:rFonts w:ascii="Source Serif Pro" w:eastAsia="Times New Roman" w:hAnsi="Source Serif Pro" w:cs="Times New Roman"/>
          <w:color w:val="382500"/>
          <w:kern w:val="0"/>
          <w:sz w:val="27"/>
          <w:szCs w:val="27"/>
          <w:lang w:eastAsia="en-GB"/>
          <w14:ligatures w14:val="none"/>
        </w:rPr>
        <w:lastRenderedPageBreak/>
        <w:t>increased to twelve in the Sanskrit (with the addition of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avadāna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upadeśa</w:t>
      </w:r>
      <w:r w:rsidRPr="000209BC">
        <w:rPr>
          <w:rFonts w:ascii="Source Serif Pro" w:eastAsia="Times New Roman" w:hAnsi="Source Serif Pro" w:cs="Times New Roman"/>
          <w:color w:val="382500"/>
          <w:kern w:val="0"/>
          <w:sz w:val="27"/>
          <w:szCs w:val="27"/>
          <w:lang w:eastAsia="en-GB"/>
          <w14:ligatures w14:val="none"/>
        </w:rPr>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Several of the later items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to genres of text rather than to actual collections. For example, Lamotte says:</w:t>
      </w:r>
    </w:p>
    <w:p w14:paraId="00FB101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p>
    <w:p w14:paraId="3AA405C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w:t>
      </w:r>
      <w:r w:rsidRPr="000209BC">
        <w:rPr>
          <w:rFonts w:ascii="Source Serif Pro" w:eastAsia="Times New Roman" w:hAnsi="Source Serif Pro" w:cs="Times New Roman"/>
          <w:color w:val="382500"/>
          <w:kern w:val="0"/>
          <w:sz w:val="27"/>
          <w:szCs w:val="27"/>
          <w:lang w:eastAsia="en-GB"/>
          <w14:ligatures w14:val="none"/>
        </w:rPr>
        <w:lastRenderedPageBreak/>
        <w:t>proposition that the very 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in depth consideration of the first three. None of these attributions are beyond dispute. However, we can establish that it is possible, even plausible, that they referred to specific groupings of texts, many of which are still available.</w:t>
      </w:r>
    </w:p>
    <w:p w14:paraId="147D93E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Gāthā</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MA 33), and a few Sanskrit fragments. 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Udāna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 </w:t>
      </w:r>
      <w:r w:rsidRPr="000209BC">
        <w:rPr>
          <w:rFonts w:ascii="Source Serif Pro" w:eastAsia="Times New Roman" w:hAnsi="Source Serif Pro" w:cs="Times New Roman"/>
          <w:i/>
          <w:iCs/>
          <w:color w:val="382500"/>
          <w:kern w:val="0"/>
          <w:sz w:val="27"/>
          <w:szCs w:val="27"/>
          <w:lang w:eastAsia="en-GB"/>
          <w14:ligatures w14:val="none"/>
        </w:rPr>
        <w:t>udānas</w:t>
      </w:r>
      <w:r w:rsidRPr="000209BC">
        <w:rPr>
          <w:rFonts w:ascii="Source Serif Pro" w:eastAsia="Times New Roman" w:hAnsi="Source Serif Pro" w:cs="Times New Roman"/>
          <w:color w:val="382500"/>
          <w:kern w:val="0"/>
          <w:sz w:val="27"/>
          <w:szCs w:val="27"/>
          <w:lang w:eastAsia="en-GB"/>
          <w14:ligatures w14:val="none"/>
        </w:rPr>
        <w:t>, and were later embedded in background material of varying authenticity. A certain stage in this process is marked by the Pali 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(MA 80 Kaṭhinadhamma Sutta). The background stories to the verses as recorded in Chinese versions of the Dhammapāda have little or no correlation with the Pali stories.</w:t>
      </w:r>
    </w:p>
    <w:p w14:paraId="7017839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Itivuttaka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commentaries say that this refers to the Pali book of that name; however I am not convinced. Incidental evidence of </w:t>
      </w:r>
      <w:r w:rsidRPr="000209BC">
        <w:rPr>
          <w:rFonts w:ascii="Source Serif Pro" w:eastAsia="Times New Roman" w:hAnsi="Source Serif Pro" w:cs="Times New Roman"/>
          <w:color w:val="382500"/>
          <w:kern w:val="0"/>
          <w:sz w:val="27"/>
          <w:szCs w:val="27"/>
          <w:lang w:eastAsia="en-GB"/>
          <w14:ligatures w14:val="none"/>
        </w:rPr>
        <w:lastRenderedPageBreak/>
        <w:t>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could mean ‘sayings of the past’.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xml:space="preserve"> might then refer to the legendary histories that are found in the Nikāyas/Āgamas, such as the Aggañña Sutta, and the Cakkavattisīhanāda Sutta. Notice that these two discourses are paired in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Dharmaguptaka Dīghas. The Sarvāstivādins preferred to place these in their Madhyama, where, however, they are not paired. This theory finds support in some sources outside the </w:t>
      </w:r>
      <w:r w:rsidRPr="00FF2DC3">
        <w:t>Theravāda</w:t>
      </w:r>
      <w:r w:rsidRPr="000209BC">
        <w:rPr>
          <w:rFonts w:ascii="Source Serif Pro" w:eastAsia="Times New Roman" w:hAnsi="Source Serif Pro" w:cs="Times New Roman"/>
          <w:color w:val="382500"/>
          <w:kern w:val="0"/>
          <w:sz w:val="27"/>
          <w:szCs w:val="27"/>
          <w:lang w:eastAsia="en-GB"/>
          <w14:ligatures w14:val="none"/>
        </w:rPr>
        <w:t>, which treat </w:t>
      </w:r>
      <w:r w:rsidRPr="000209BC">
        <w:rPr>
          <w:rFonts w:ascii="Source Serif Pro" w:eastAsia="Times New Roman" w:hAnsi="Source Serif Pro" w:cs="Times New Roman"/>
          <w:i/>
          <w:iCs/>
          <w:color w:val="382500"/>
          <w:kern w:val="0"/>
          <w:sz w:val="27"/>
          <w:szCs w:val="27"/>
          <w:lang w:eastAsia="en-GB"/>
          <w14:ligatures w14:val="none"/>
        </w:rPr>
        <w:t>itivuttakas</w:t>
      </w:r>
      <w:r w:rsidRPr="000209BC">
        <w:rPr>
          <w:rFonts w:ascii="Source Serif Pro" w:eastAsia="Times New Roman" w:hAnsi="Source Serif Pro" w:cs="Times New Roman"/>
          <w:color w:val="382500"/>
          <w:kern w:val="0"/>
          <w:sz w:val="27"/>
          <w:szCs w:val="27"/>
          <w:lang w:eastAsia="en-GB"/>
          <w14:ligatures w14:val="none"/>
        </w:rPr>
        <w:t> as stories of the past, sometimes interchangeably with </w:t>
      </w:r>
      <w:r w:rsidRPr="000209BC">
        <w:rPr>
          <w:rFonts w:ascii="Source Serif Pro" w:eastAsia="Times New Roman" w:hAnsi="Source Serif Pro" w:cs="Times New Roman"/>
          <w:i/>
          <w:iCs/>
          <w:color w:val="382500"/>
          <w:kern w:val="0"/>
          <w:sz w:val="27"/>
          <w:szCs w:val="27"/>
          <w:lang w:eastAsia="en-GB"/>
          <w14:ligatures w14:val="none"/>
        </w:rPr>
        <w:t>apadānas</w:t>
      </w:r>
      <w:r w:rsidRPr="000209BC">
        <w:rPr>
          <w:rFonts w:ascii="Source Serif Pro" w:eastAsia="Times New Roman" w:hAnsi="Source Serif Pro" w:cs="Times New Roman"/>
          <w:color w:val="382500"/>
          <w:kern w:val="0"/>
          <w:sz w:val="27"/>
          <w:szCs w:val="27"/>
          <w:lang w:eastAsia="en-GB"/>
          <w14:ligatures w14:val="none"/>
        </w:rPr>
        <w:t>. For example, Asaṅga in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says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‘narrates the former existences of the noble disciples’; in the Śrāvakabhūmi of the Yogacārabhūmiśāstra he says it refers to ‘whatever is connected with previous practice’.</w:t>
      </w:r>
    </w:p>
    <w:p w14:paraId="512085F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Jātaka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It might be assumed that this originally referred to the stories of the Buddha’s past lives found occasionally in the four Āgamas, rather than the well known book of the same name, which is obviously later (although there is some overlap between the two strata in the Pali; and at least one of the stories in the Pali Jātaka book is found in the Sarvāstivāda Madhyama [MA 60]). However, the terms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bodhisatta</w:t>
      </w:r>
      <w:r w:rsidRPr="000209BC">
        <w:rPr>
          <w:rFonts w:ascii="Source Serif Pro" w:eastAsia="Times New Roman" w:hAnsi="Source Serif Pro" w:cs="Times New Roman"/>
          <w:color w:val="382500"/>
          <w:kern w:val="0"/>
          <w:sz w:val="27"/>
          <w:szCs w:val="27"/>
          <w:lang w:eastAsia="en-GB"/>
          <w14:ligatures w14:val="none"/>
        </w:rPr>
        <w:t>’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enlightenment; quite the contrary, the Buddha takes pains to state that the practices that he did in past lives ‘do not lead to enlightenment’.</w:t>
      </w:r>
    </w:p>
    <w:p w14:paraId="67C0E2B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If the extended list of aṅgas was added later to the first three, it is more likely that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0209BC">
        <w:rPr>
          <w:rFonts w:ascii="Source Serif Pro" w:eastAsia="Times New Roman" w:hAnsi="Source Serif Pro" w:cs="Times New Roman"/>
          <w:i/>
          <w:iCs/>
          <w:color w:val="382500"/>
          <w:kern w:val="0"/>
          <w:sz w:val="27"/>
          <w:szCs w:val="27"/>
          <w:lang w:eastAsia="en-GB"/>
          <w14:ligatures w14:val="none"/>
        </w:rPr>
        <w:t>bodhiśakta</w:t>
      </w:r>
      <w:r w:rsidRPr="000209BC">
        <w:rPr>
          <w:rFonts w:ascii="Source Serif Pro" w:eastAsia="Times New Roman" w:hAnsi="Source Serif Pro" w:cs="Times New Roman"/>
          <w:color w:val="382500"/>
          <w:kern w:val="0"/>
          <w:sz w:val="27"/>
          <w:szCs w:val="27"/>
          <w:lang w:eastAsia="en-GB"/>
          <w14:ligatures w14:val="none"/>
        </w:rPr>
        <w:t>), rather than ‘awakening-being’ (</w:t>
      </w:r>
      <w:r w:rsidRPr="000209BC">
        <w:rPr>
          <w:rFonts w:ascii="Source Serif Pro" w:eastAsia="Times New Roman" w:hAnsi="Source Serif Pro" w:cs="Times New Roman"/>
          <w:i/>
          <w:iCs/>
          <w:color w:val="382500"/>
          <w:kern w:val="0"/>
          <w:sz w:val="27"/>
          <w:szCs w:val="27"/>
          <w:lang w:eastAsia="en-GB"/>
          <w14:ligatures w14:val="none"/>
        </w:rPr>
        <w:t>bodhisattva</w:t>
      </w:r>
      <w:r w:rsidRPr="000209BC">
        <w:rPr>
          <w:rFonts w:ascii="Source Serif Pro" w:eastAsia="Times New Roman" w:hAnsi="Source Serif Pro" w:cs="Times New Roman"/>
          <w:color w:val="382500"/>
          <w:kern w:val="0"/>
          <w:sz w:val="27"/>
          <w:szCs w:val="27"/>
          <w:lang w:eastAsia="en-GB"/>
          <w14:ligatures w14:val="none"/>
        </w:rPr>
        <w:t xml:space="preserve">). There are apparently references in both the Chinese and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scriptures that acknowledge this meaning. The Mahāpadāna Sutta, telling the story of Vipassī, uses the word ‘bodhisatta’ as far back as the descent from Tusita heaven and birth in the final life. The Sanskrit version of this text, although incomplete, appears to be similar in this respect. The same is also found in the Tathāgata-acchariya Sutta of the Aṅguttara. The Acchariya-abbhūta Sutta (an adaptation of Vipassī’s story to ‘our’ Buddha) extends the scope of the term back to the previous birth in Tusita. The Sarvāstivādin version of the same text takes the significant step of claiming that in the time of Kassapa, the immediately preceding Buddha, </w:t>
      </w:r>
      <w:r w:rsidRPr="000209BC">
        <w:rPr>
          <w:rFonts w:ascii="Source Serif Pro" w:eastAsia="Times New Roman" w:hAnsi="Source Serif Pro" w:cs="Times New Roman"/>
          <w:color w:val="382500"/>
          <w:kern w:val="0"/>
          <w:sz w:val="27"/>
          <w:szCs w:val="27"/>
          <w:lang w:eastAsia="en-GB"/>
          <w14:ligatures w14:val="none"/>
        </w:rPr>
        <w:lastRenderedPageBreak/>
        <w:t>the bodhisatta made the vow to become a future Buddha, an idea not found in the early tradition. From there it is no great leap to imagine the Buddha-to-be toiling through countless lives in his struggle for Buddhahood.</w:t>
      </w:r>
    </w:p>
    <w:p w14:paraId="544348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Vedalla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Another problematic term. It is used as titles for two discourses in the Majjhima Nikāya. The two discourses occur together in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 However, the title ‘Vedalla’ is only used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the Sarvāstivādin equivalents are named after the protagonists, Mahā Koṭṭhita and Sister Dhammadinna. The word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does not appear in the body of the texts at all, so, like the Itivuttaka, it is quite possible that the term was simply tacked on to the discourses at a late date. In fact, they are just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and there is no reason to invent a separate class of literature just for them. The Theravādin commentaries also include a number of similar discourses under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All of these are found in the Pali canon except the ‘Sankhārabhājanīya Sutta’ (implausibly identified with the Sankhāruppatti Sutta). The term </w:t>
      </w:r>
      <w:r w:rsidRPr="000209BC">
        <w:rPr>
          <w:rFonts w:ascii="Source Serif Pro" w:eastAsia="Times New Roman" w:hAnsi="Source Serif Pro" w:cs="Times New Roman"/>
          <w:i/>
          <w:iCs/>
          <w:color w:val="382500"/>
          <w:kern w:val="0"/>
          <w:sz w:val="27"/>
          <w:szCs w:val="27"/>
          <w:lang w:eastAsia="en-GB"/>
          <w14:ligatures w14:val="none"/>
        </w:rPr>
        <w:t>bhājanīya</w:t>
      </w:r>
      <w:r w:rsidRPr="000209BC">
        <w:rPr>
          <w:rFonts w:ascii="Source Serif Pro" w:eastAsia="Times New Roman" w:hAnsi="Source Serif Pro" w:cs="Times New Roman"/>
          <w:color w:val="382500"/>
          <w:kern w:val="0"/>
          <w:sz w:val="27"/>
          <w:szCs w:val="27"/>
          <w:lang w:eastAsia="en-GB"/>
          <w14:ligatures w14:val="none"/>
        </w:rPr>
        <w:t> (‘exposition’), from the same root as ‘</w:t>
      </w:r>
      <w:r w:rsidRPr="000209BC">
        <w:rPr>
          <w:rFonts w:ascii="Source Serif Pro" w:eastAsia="Times New Roman" w:hAnsi="Source Serif Pro" w:cs="Times New Roman"/>
          <w:i/>
          <w:iCs/>
          <w:color w:val="382500"/>
          <w:kern w:val="0"/>
          <w:sz w:val="27"/>
          <w:szCs w:val="27"/>
          <w:lang w:eastAsia="en-GB"/>
          <w14:ligatures w14:val="none"/>
        </w:rPr>
        <w:t>vibhaṅga</w:t>
      </w:r>
      <w:r w:rsidRPr="000209BC">
        <w:rPr>
          <w:rFonts w:ascii="Source Serif Pro" w:eastAsia="Times New Roman" w:hAnsi="Source Serif Pro" w:cs="Times New Roman"/>
          <w:color w:val="382500"/>
          <w:kern w:val="0"/>
          <w:sz w:val="27"/>
          <w:szCs w:val="27"/>
          <w:lang w:eastAsia="en-GB"/>
          <w14:ligatures w14:val="none"/>
        </w:rPr>
        <w:t>’, is rare in the early discourses, and its most familiar appearance is in the chapter titles of the Abhidhamma Vibhaṅga, which is not too dissimilar to the existing </w:t>
      </w:r>
      <w:r w:rsidRPr="000209BC">
        <w:rPr>
          <w:rFonts w:ascii="Source Serif Pro" w:eastAsia="Times New Roman" w:hAnsi="Source Serif Pro" w:cs="Times New Roman"/>
          <w:i/>
          <w:iCs/>
          <w:color w:val="382500"/>
          <w:kern w:val="0"/>
          <w:sz w:val="27"/>
          <w:szCs w:val="27"/>
          <w:lang w:eastAsia="en-GB"/>
          <w14:ligatures w14:val="none"/>
        </w:rPr>
        <w:t>vedallas</w:t>
      </w:r>
      <w:r w:rsidRPr="000209BC">
        <w:rPr>
          <w:rFonts w:ascii="Source Serif Pro" w:eastAsia="Times New Roman" w:hAnsi="Source Serif Pro" w:cs="Times New Roman"/>
          <w:color w:val="382500"/>
          <w:kern w:val="0"/>
          <w:sz w:val="27"/>
          <w:szCs w:val="27"/>
          <w:lang w:eastAsia="en-GB"/>
          <w14:ligatures w14:val="none"/>
        </w:rPr>
        <w:t>. The PED is unsure about the derivation of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improbably suggesting </w:t>
      </w:r>
      <w:r w:rsidRPr="000209BC">
        <w:rPr>
          <w:rFonts w:ascii="Source Serif Pro" w:eastAsia="Times New Roman" w:hAnsi="Source Serif Pro" w:cs="Times New Roman"/>
          <w:i/>
          <w:iCs/>
          <w:color w:val="382500"/>
          <w:kern w:val="0"/>
          <w:sz w:val="27"/>
          <w:szCs w:val="27"/>
          <w:lang w:eastAsia="en-GB"/>
          <w14:ligatures w14:val="none"/>
        </w:rPr>
        <w:t>veda</w:t>
      </w:r>
      <w:r w:rsidRPr="000209BC">
        <w:rPr>
          <w:rFonts w:ascii="Source Serif Pro" w:eastAsia="Times New Roman" w:hAnsi="Source Serif Pro" w:cs="Times New Roman"/>
          <w:color w:val="382500"/>
          <w:kern w:val="0"/>
          <w:sz w:val="27"/>
          <w:szCs w:val="27"/>
          <w:lang w:eastAsia="en-GB"/>
          <w14:ligatures w14:val="none"/>
        </w:rPr>
        <w:t> + </w:t>
      </w:r>
      <w:r w:rsidRPr="000209BC">
        <w:rPr>
          <w:rFonts w:ascii="Source Serif Pro" w:eastAsia="Times New Roman" w:hAnsi="Source Serif Pro" w:cs="Times New Roman"/>
          <w:i/>
          <w:iCs/>
          <w:color w:val="382500"/>
          <w:kern w:val="0"/>
          <w:sz w:val="27"/>
          <w:szCs w:val="27"/>
          <w:lang w:eastAsia="en-GB"/>
          <w14:ligatures w14:val="none"/>
        </w:rPr>
        <w:t>ariya</w:t>
      </w:r>
      <w:r w:rsidRPr="000209BC">
        <w:rPr>
          <w:rFonts w:ascii="Source Serif Pro" w:eastAsia="Times New Roman" w:hAnsi="Source Serif Pro" w:cs="Times New Roman"/>
          <w:color w:val="382500"/>
          <w:kern w:val="0"/>
          <w:sz w:val="27"/>
          <w:szCs w:val="27"/>
          <w:lang w:eastAsia="en-GB"/>
          <w14:ligatures w14:val="none"/>
        </w:rPr>
        <w:t>. But there is a root </w:t>
      </w:r>
      <w:r w:rsidRPr="000209BC">
        <w:rPr>
          <w:rFonts w:ascii="Source Serif Pro" w:eastAsia="Times New Roman" w:hAnsi="Source Serif Pro" w:cs="Times New Roman"/>
          <w:i/>
          <w:iCs/>
          <w:color w:val="382500"/>
          <w:kern w:val="0"/>
          <w:sz w:val="27"/>
          <w:szCs w:val="27"/>
          <w:lang w:eastAsia="en-GB"/>
          <w14:ligatures w14:val="none"/>
        </w:rPr>
        <w:t>dala</w:t>
      </w:r>
      <w:r w:rsidRPr="000209BC">
        <w:rPr>
          <w:rFonts w:ascii="Source Serif Pro" w:eastAsia="Times New Roman" w:hAnsi="Source Serif Pro" w:cs="Times New Roman"/>
          <w:color w:val="382500"/>
          <w:kern w:val="0"/>
          <w:sz w:val="27"/>
          <w:szCs w:val="27"/>
          <w:lang w:eastAsia="en-GB"/>
          <w14:ligatures w14:val="none"/>
        </w:rPr>
        <w:t> (cognate with the English ‘tear’), with the basic meaning of ‘break, split’.This is used for the names of certain flowers, in the sense of the unfolding and separating of the petals and leaves. The form </w:t>
      </w:r>
      <w:r w:rsidRPr="000209BC">
        <w:rPr>
          <w:rFonts w:ascii="Source Serif Pro" w:eastAsia="Times New Roman" w:hAnsi="Source Serif Pro" w:cs="Times New Roman"/>
          <w:i/>
          <w:iCs/>
          <w:color w:val="382500"/>
          <w:kern w:val="0"/>
          <w:sz w:val="27"/>
          <w:szCs w:val="27"/>
          <w:lang w:eastAsia="en-GB"/>
          <w14:ligatures w14:val="none"/>
        </w:rPr>
        <w:t>vidala</w:t>
      </w:r>
      <w:r w:rsidRPr="000209BC">
        <w:rPr>
          <w:rFonts w:ascii="Source Serif Pro" w:eastAsia="Times New Roman" w:hAnsi="Source Serif Pro" w:cs="Times New Roman"/>
          <w:color w:val="382500"/>
          <w:kern w:val="0"/>
          <w:sz w:val="27"/>
          <w:szCs w:val="27"/>
          <w:lang w:eastAsia="en-GB"/>
          <w14:ligatures w14:val="none"/>
        </w:rPr>
        <w:t>, attested in Sanskrit with the meaning ‘dividing, separating’, is exactly parallel with vibhaṅga, and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is just the abstract form of this. One possibility therefore would be that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was originally the proto-abhidhamma text we call *Vibhaṅga Mūla. However, given the uncertainty of the term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and the tenuousness of the links with the existing texts, we are unable to draw any conclusions here, except that the two texts now called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were probably paired up together before being brought into the Majjhimas. The Sanskrit term here varies, but is usually </w:t>
      </w:r>
      <w:r w:rsidRPr="000209BC">
        <w:rPr>
          <w:rFonts w:ascii="Source Serif Pro" w:eastAsia="Times New Roman" w:hAnsi="Source Serif Pro" w:cs="Times New Roman"/>
          <w:i/>
          <w:iCs/>
          <w:color w:val="382500"/>
          <w:kern w:val="0"/>
          <w:sz w:val="27"/>
          <w:szCs w:val="27"/>
          <w:lang w:eastAsia="en-GB"/>
          <w14:ligatures w14:val="none"/>
        </w:rPr>
        <w:t>vaipulya</w:t>
      </w:r>
      <w:r w:rsidRPr="000209BC">
        <w:rPr>
          <w:rFonts w:ascii="Source Serif Pro" w:eastAsia="Times New Roman" w:hAnsi="Source Serif Pro" w:cs="Times New Roman"/>
          <w:color w:val="382500"/>
          <w:kern w:val="0"/>
          <w:sz w:val="27"/>
          <w:szCs w:val="27"/>
          <w:lang w:eastAsia="en-GB"/>
          <w14:ligatures w14:val="none"/>
        </w:rPr>
        <w:t>, ‘abundant’, which was a standard term for the sprawling Mahāyāna Sūtras. It is likely that the later translators or editors substituted this familiar term for the problematic and obscure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not coincidentallylending credibility to the disputed claims for the authenticity of the Mahāyāna. In fact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 xml:space="preserve">caya (a Mahāyāna Abhidhamma authored by Asaṅga) identifies this aṅga as contained in the ‘Bodhisattvapiṭaka’, and </w:t>
      </w:r>
      <w:r w:rsidRPr="000209BC">
        <w:rPr>
          <w:rFonts w:ascii="Source Serif Pro" w:eastAsia="Times New Roman" w:hAnsi="Source Serif Pro" w:cs="Times New Roman"/>
          <w:color w:val="382500"/>
          <w:kern w:val="0"/>
          <w:sz w:val="27"/>
          <w:szCs w:val="27"/>
          <w:lang w:eastAsia="en-GB"/>
          <w14:ligatures w14:val="none"/>
        </w:rPr>
        <w:lastRenderedPageBreak/>
        <w:t>says that the three variant terms refer to the same thing: </w:t>
      </w:r>
      <w:r w:rsidRPr="000209BC">
        <w:rPr>
          <w:rFonts w:ascii="Source Serif Pro" w:eastAsia="Times New Roman" w:hAnsi="Source Serif Pro" w:cs="Times New Roman"/>
          <w:i/>
          <w:iCs/>
          <w:color w:val="382500"/>
          <w:kern w:val="0"/>
          <w:sz w:val="27"/>
          <w:szCs w:val="27"/>
          <w:lang w:eastAsia="en-GB"/>
          <w14:ligatures w14:val="none"/>
        </w:rPr>
        <w:t>vaipulya</w:t>
      </w:r>
      <w:r w:rsidRPr="000209BC">
        <w:rPr>
          <w:rFonts w:ascii="Source Serif Pro" w:eastAsia="Times New Roman" w:hAnsi="Source Serif Pro" w:cs="Times New Roman"/>
          <w:color w:val="382500"/>
          <w:kern w:val="0"/>
          <w:sz w:val="27"/>
          <w:szCs w:val="27"/>
          <w:lang w:eastAsia="en-GB"/>
          <w14:ligatures w14:val="none"/>
        </w:rPr>
        <w:t> (it helps all beings, and is profound), </w:t>
      </w:r>
      <w:r w:rsidRPr="000209BC">
        <w:rPr>
          <w:rFonts w:ascii="Source Serif Pro" w:eastAsia="Times New Roman" w:hAnsi="Source Serif Pro" w:cs="Times New Roman"/>
          <w:i/>
          <w:iCs/>
          <w:color w:val="382500"/>
          <w:kern w:val="0"/>
          <w:sz w:val="27"/>
          <w:szCs w:val="27"/>
          <w:lang w:eastAsia="en-GB"/>
          <w14:ligatures w14:val="none"/>
        </w:rPr>
        <w:t>vaidalya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‘shatters all obstacles’), </w:t>
      </w:r>
      <w:r w:rsidRPr="000209BC">
        <w:rPr>
          <w:rFonts w:ascii="Source Serif Pro" w:eastAsia="Times New Roman" w:hAnsi="Source Serif Pro" w:cs="Times New Roman"/>
          <w:i/>
          <w:iCs/>
          <w:color w:val="382500"/>
          <w:kern w:val="0"/>
          <w:sz w:val="27"/>
          <w:szCs w:val="27"/>
          <w:lang w:eastAsia="en-GB"/>
          <w14:ligatures w14:val="none"/>
        </w:rPr>
        <w:t>vaitulya</w:t>
      </w:r>
      <w:r w:rsidRPr="000209BC">
        <w:rPr>
          <w:rFonts w:ascii="Source Serif Pro" w:eastAsia="Times New Roman" w:hAnsi="Source Serif Pro" w:cs="Times New Roman"/>
          <w:color w:val="382500"/>
          <w:kern w:val="0"/>
          <w:sz w:val="27"/>
          <w:szCs w:val="27"/>
          <w:lang w:eastAsia="en-GB"/>
          <w14:ligatures w14:val="none"/>
        </w:rPr>
        <w:t>, (‘incomparable’). Only the second derivation has any cogency, although as said above, the meaning is more likely to be ‘splitting’ in the sense of ‘analysis’.</w:t>
      </w:r>
    </w:p>
    <w:p w14:paraId="34475BF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Abbhūtadhamma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Probably the most straightforward of the aṅgas to interpret, this refers to such discourses as the Acchariya-abbhūta Sutta (MN 123/MA 32), the Bakkula Sutta (MN 124/MA 34),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rPr>
          <w:rFonts w:ascii="Source Serif Pro" w:eastAsia="Times New Roman" w:hAnsi="Source Serif Pro" w:cs="Times New Roman"/>
          <w:color w:val="382500"/>
          <w:kern w:val="0"/>
          <w:sz w:val="27"/>
          <w:szCs w:val="27"/>
          <w:lang w:eastAsia="en-GB"/>
          <w14:ligatures w14:val="none"/>
        </w:rPr>
        <w:softHyphen/>
        <w:t>dhamma</w:t>
      </w:r>
      <w:r w:rsidRPr="000209BC">
        <w:rPr>
          <w:rFonts w:ascii="Source Serif Pro" w:eastAsia="Times New Roman" w:hAnsi="Source Serif Pro" w:cs="Times New Roman"/>
          <w:color w:val="382500"/>
          <w:kern w:val="0"/>
          <w:sz w:val="27"/>
          <w:szCs w:val="27"/>
          <w:lang w:eastAsia="en-GB"/>
          <w14:ligatures w14:val="none"/>
        </w:rPr>
        <w:softHyphen/>
        <w:t>vagga’. This chapter includes a discourse where the Buddha praises Ānanda’s ‘marvellous qualities’ (MA 33). Buddhaghosa’s description of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xml:space="preserve"> refers to what is probably a similar text, which is now found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Aṅguttara and Dīgha (DN 16.5.16). In fact, at AN 4.127–130 there is a group of four texts of this type. Moreover, there is a cluster of five discourses of this type found together in the Aṅguttara eights, and in the Sarvāstivāda Madhyama Abbhūta</w:t>
      </w:r>
      <w:r w:rsidRPr="000209BC">
        <w:rPr>
          <w:rFonts w:ascii="Source Serif Pro" w:eastAsia="Times New Roman" w:hAnsi="Source Serif Pro" w:cs="Times New Roman"/>
          <w:color w:val="382500"/>
          <w:kern w:val="0"/>
          <w:sz w:val="27"/>
          <w:szCs w:val="27"/>
          <w:lang w:eastAsia="en-GB"/>
          <w14:ligatures w14:val="none"/>
        </w:rPr>
        <w:softHyphen/>
        <w:t>dhamma</w:t>
      </w:r>
      <w:r w:rsidRPr="000209BC">
        <w:rPr>
          <w:rFonts w:ascii="Source Serif Pro" w:eastAsia="Times New Roman" w:hAnsi="Source Serif Pro" w:cs="Times New Roman"/>
          <w:color w:val="382500"/>
          <w:kern w:val="0"/>
          <w:sz w:val="27"/>
          <w:szCs w:val="27"/>
          <w:lang w:eastAsia="en-GB"/>
          <w14:ligatures w14:val="none"/>
        </w:rPr>
        <w:softHyphen/>
        <w:t>vagga. Thus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 </w:t>
      </w:r>
      <w:r w:rsidRPr="000209BC">
        <w:rPr>
          <w:rFonts w:ascii="Source Serif Pro" w:eastAsia="Times New Roman" w:hAnsi="Source Serif Pro" w:cs="Times New Roman"/>
          <w:i/>
          <w:iCs/>
          <w:color w:val="382500"/>
          <w:kern w:val="0"/>
          <w:sz w:val="27"/>
          <w:szCs w:val="27"/>
          <w:lang w:eastAsia="en-GB"/>
          <w14:ligatures w14:val="none"/>
        </w:rPr>
        <w:t>gāthās</w:t>
      </w:r>
      <w:r w:rsidRPr="000209BC">
        <w:rPr>
          <w:rFonts w:ascii="Source Serif Pro" w:eastAsia="Times New Roman" w:hAnsi="Source Serif Pro" w:cs="Times New Roman"/>
          <w:color w:val="382500"/>
          <w:kern w:val="0"/>
          <w:sz w:val="27"/>
          <w:szCs w:val="27"/>
          <w:lang w:eastAsia="en-GB"/>
          <w14:ligatures w14:val="none"/>
        </w:rPr>
        <w:t> 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following three aṅgas only occur in the Sanskrit lists.</w:t>
      </w:r>
    </w:p>
    <w:p w14:paraId="1448FF2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Upadeśa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This means ‘instructions, directions’. It occurs mainly in later texts. I do not know of any early texts in the Sanskrit traditions that use this title. However, later Chinese scholars including Hsuang Tsang say that </w:t>
      </w:r>
      <w:r w:rsidRPr="000209BC">
        <w:rPr>
          <w:rFonts w:ascii="Source Serif Pro" w:eastAsia="Times New Roman" w:hAnsi="Source Serif Pro" w:cs="Times New Roman"/>
          <w:i/>
          <w:iCs/>
          <w:color w:val="382500"/>
          <w:kern w:val="0"/>
          <w:sz w:val="27"/>
          <w:szCs w:val="27"/>
          <w:lang w:eastAsia="en-GB"/>
          <w14:ligatures w14:val="none"/>
        </w:rPr>
        <w:t>upadeśas</w:t>
      </w:r>
      <w:r w:rsidRPr="000209BC">
        <w:rPr>
          <w:rFonts w:ascii="Source Serif Pro" w:eastAsia="Times New Roman" w:hAnsi="Source Serif Pro" w:cs="Times New Roman"/>
          <w:color w:val="382500"/>
          <w:kern w:val="0"/>
          <w:sz w:val="27"/>
          <w:szCs w:val="27"/>
          <w:lang w:eastAsia="en-GB"/>
          <w14:ligatures w14:val="none"/>
        </w:rPr>
        <w:t> are treatises that explain the sūtras. This suggests a connection with the Peṭakopadesa (‘Instructions in the Piṭaka’), an early work on exegetical technique that was accepted into the Khuddaka Nikāya only in Burma. Asaṅga in the Śrāvakabhūmi describes </w:t>
      </w:r>
      <w:r w:rsidRPr="000209BC">
        <w:rPr>
          <w:rFonts w:ascii="Source Serif Pro" w:eastAsia="Times New Roman" w:hAnsi="Source Serif Pro" w:cs="Times New Roman"/>
          <w:i/>
          <w:iCs/>
          <w:color w:val="382500"/>
          <w:kern w:val="0"/>
          <w:sz w:val="27"/>
          <w:szCs w:val="27"/>
          <w:lang w:eastAsia="en-GB"/>
          <w14:ligatures w14:val="none"/>
        </w:rPr>
        <w:t>upadeśa</w:t>
      </w:r>
      <w:r w:rsidRPr="000209BC">
        <w:rPr>
          <w:rFonts w:ascii="Source Serif Pro" w:eastAsia="Times New Roman" w:hAnsi="Source Serif Pro" w:cs="Times New Roman"/>
          <w:color w:val="382500"/>
          <w:kern w:val="0"/>
          <w:sz w:val="27"/>
          <w:szCs w:val="27"/>
          <w:lang w:eastAsia="en-GB"/>
          <w14:ligatures w14:val="none"/>
        </w:rPr>
        <w:t> as ‘all the mātikā and abhidhamma’ that explain the Suttas; in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he describes it as ‘the precise, profound, and subtle teaching of the characteristics of all things.’</w:t>
      </w:r>
    </w:p>
    <w:p w14:paraId="4F70F80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lastRenderedPageBreak/>
        <w:t>Apadāna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This term, spelt </w:t>
      </w:r>
      <w:r w:rsidRPr="000209BC">
        <w:rPr>
          <w:rFonts w:ascii="Source Serif Pro" w:eastAsia="Times New Roman" w:hAnsi="Source Serif Pro" w:cs="Times New Roman"/>
          <w:i/>
          <w:iCs/>
          <w:color w:val="382500"/>
          <w:kern w:val="0"/>
          <w:sz w:val="27"/>
          <w:szCs w:val="27"/>
          <w:lang w:eastAsia="en-GB"/>
          <w14:ligatures w14:val="none"/>
        </w:rPr>
        <w:t>avadāna</w:t>
      </w:r>
      <w:r w:rsidRPr="000209BC">
        <w:rPr>
          <w:rFonts w:ascii="Source Serif Pro" w:eastAsia="Times New Roman" w:hAnsi="Source Serif Pro" w:cs="Times New Roman"/>
          <w:color w:val="382500"/>
          <w:kern w:val="0"/>
          <w:sz w:val="27"/>
          <w:szCs w:val="27"/>
          <w:lang w:eastAsia="en-GB"/>
          <w14:ligatures w14:val="none"/>
        </w:rPr>
        <w:t> in Sanskrit, is very similar to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usually referring to biographical stories of the past. In Pali the </w:t>
      </w:r>
      <w:r w:rsidRPr="000209BC">
        <w:rPr>
          <w:rFonts w:ascii="Source Serif Pro" w:eastAsia="Times New Roman" w:hAnsi="Source Serif Pro" w:cs="Times New Roman"/>
          <w:i/>
          <w:iCs/>
          <w:color w:val="382500"/>
          <w:kern w:val="0"/>
          <w:sz w:val="27"/>
          <w:szCs w:val="27"/>
          <w:lang w:eastAsia="en-GB"/>
          <w14:ligatures w14:val="none"/>
        </w:rPr>
        <w:t>apadānas</w:t>
      </w:r>
      <w:r w:rsidRPr="000209BC">
        <w:rPr>
          <w:rFonts w:ascii="Source Serif Pro" w:eastAsia="Times New Roman" w:hAnsi="Source Serif Pro" w:cs="Times New Roman"/>
          <w:color w:val="382500"/>
          <w:kern w:val="0"/>
          <w:sz w:val="27"/>
          <w:szCs w:val="27"/>
          <w:lang w:eastAsia="en-GB"/>
          <w14:ligatures w14:val="none"/>
        </w:rPr>
        <w:t> are past lives of disciples, while </w:t>
      </w:r>
      <w:r w:rsidRPr="000209BC">
        <w:rPr>
          <w:rFonts w:ascii="Source Serif Pro" w:eastAsia="Times New Roman" w:hAnsi="Source Serif Pro" w:cs="Times New Roman"/>
          <w:i/>
          <w:iCs/>
          <w:color w:val="382500"/>
          <w:kern w:val="0"/>
          <w:sz w:val="27"/>
          <w:szCs w:val="27"/>
          <w:lang w:eastAsia="en-GB"/>
          <w14:ligatures w14:val="none"/>
        </w:rPr>
        <w:t>jātakas</w:t>
      </w:r>
      <w:r w:rsidRPr="000209BC">
        <w:rPr>
          <w:rFonts w:ascii="Source Serif Pro" w:eastAsia="Times New Roman" w:hAnsi="Source Serif Pro" w:cs="Times New Roman"/>
          <w:color w:val="382500"/>
          <w:kern w:val="0"/>
          <w:sz w:val="27"/>
          <w:szCs w:val="27"/>
          <w:lang w:eastAsia="en-GB"/>
          <w14:ligatures w14:val="none"/>
        </w:rPr>
        <w:t> 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(or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and even Vinaya. This detail suggests a connection between </w:t>
      </w:r>
      <w:r w:rsidRPr="000209BC">
        <w:rPr>
          <w:rFonts w:ascii="Source Serif Pro" w:eastAsia="Times New Roman" w:hAnsi="Source Serif Pro" w:cs="Times New Roman"/>
          <w:i/>
          <w:iCs/>
          <w:color w:val="382500"/>
          <w:kern w:val="0"/>
          <w:sz w:val="27"/>
          <w:szCs w:val="27"/>
          <w:lang w:eastAsia="en-GB"/>
          <w14:ligatures w14:val="none"/>
        </w:rPr>
        <w:t>Apadāna</w:t>
      </w:r>
      <w:r w:rsidRPr="000209BC">
        <w:rPr>
          <w:rFonts w:ascii="Source Serif Pro" w:eastAsia="Times New Roman" w:hAnsi="Source Serif Pro" w:cs="Times New Roman"/>
          <w:color w:val="382500"/>
          <w:kern w:val="0"/>
          <w:sz w:val="27"/>
          <w:szCs w:val="27"/>
          <w:lang w:eastAsia="en-GB"/>
          <w14:ligatures w14:val="none"/>
        </w:rPr>
        <w:t> and Vinaya, which we will consider further below. Perhaps the early life stories found occasionally in the Nikāyas/Āgamas, such as the Māratajjanīya Sutta, could be regarded as </w:t>
      </w:r>
      <w:r w:rsidRPr="000209BC">
        <w:rPr>
          <w:rFonts w:ascii="Source Serif Pro" w:eastAsia="Times New Roman" w:hAnsi="Source Serif Pro" w:cs="Times New Roman"/>
          <w:i/>
          <w:iCs/>
          <w:color w:val="382500"/>
          <w:kern w:val="0"/>
          <w:sz w:val="27"/>
          <w:szCs w:val="27"/>
          <w:lang w:eastAsia="en-GB"/>
          <w14:ligatures w14:val="none"/>
        </w:rPr>
        <w:t>apadānas</w:t>
      </w:r>
      <w:r w:rsidRPr="000209BC">
        <w:rPr>
          <w:rFonts w:ascii="Source Serif Pro" w:eastAsia="Times New Roman" w:hAnsi="Source Serif Pro" w:cs="Times New Roman"/>
          <w:color w:val="382500"/>
          <w:kern w:val="0"/>
          <w:sz w:val="27"/>
          <w:szCs w:val="27"/>
          <w:lang w:eastAsia="en-GB"/>
          <w14:ligatures w14:val="none"/>
        </w:rPr>
        <w:t>; however the term itself is not used in these contexts. The term is the title of a book found in the Pali Khuddaka Nikāya, which tells the stories of the previous lives of the arahants. Similar works are found in the Sanskrit traditions.</w:t>
      </w:r>
    </w:p>
    <w:p w14:paraId="3BE7BFE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Nidāna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This refers to background or source material. Here it may refer to the Jātaka Nidāna, one of the early Buddha biographies.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says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is ‘a declaration made [by the Buddha] when he is questioned, or it is the declaration of a precept with its cause.’ The first of these explanations applies rather to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However, it may refer to such episodes as when, for example, the Buddha gave his enigmatic smile, and when asked by Venerable Ānanda for the reason for this, he responded by telling a story of the past. The second explanation, connecting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with the Vinaya, is clearly in accord with a straightforward early usage.</w:t>
      </w:r>
    </w:p>
    <w:p w14:paraId="44B9732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in fact, many ancient sources that connect both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apadāna</w:t>
      </w:r>
      <w:r w:rsidRPr="000209BC">
        <w:rPr>
          <w:rFonts w:ascii="Source Serif Pro" w:eastAsia="Times New Roman" w:hAnsi="Source Serif Pro" w:cs="Times New Roman"/>
          <w:color w:val="382500"/>
          <w:kern w:val="0"/>
          <w:sz w:val="27"/>
          <w:szCs w:val="27"/>
          <w:lang w:eastAsia="en-GB"/>
          <w14:ligatures w14:val="none"/>
        </w:rPr>
        <w:t> with the Vinaya. The </w:t>
      </w:r>
      <w:r w:rsidRPr="000209BC">
        <w:rPr>
          <w:rFonts w:ascii="Source Serif Pro" w:eastAsia="Times New Roman" w:hAnsi="Source Serif Pro" w:cs="Times New Roman"/>
          <w:i/>
          <w:iCs/>
          <w:color w:val="382500"/>
          <w:kern w:val="0"/>
          <w:sz w:val="27"/>
          <w:szCs w:val="27"/>
          <w:lang w:eastAsia="en-GB"/>
          <w14:ligatures w14:val="none"/>
        </w:rPr>
        <w:t>nidānas</w:t>
      </w:r>
      <w:r w:rsidRPr="000209BC">
        <w:rPr>
          <w:rFonts w:ascii="Source Serif Pro" w:eastAsia="Times New Roman" w:hAnsi="Source Serif Pro" w:cs="Times New Roman"/>
          <w:color w:val="382500"/>
          <w:kern w:val="0"/>
          <w:sz w:val="27"/>
          <w:szCs w:val="27"/>
          <w:lang w:eastAsia="en-GB"/>
          <w14:ligatures w14:val="none"/>
        </w:rPr>
        <w:t> are the origin stories for the rules, while the </w:t>
      </w:r>
      <w:r w:rsidRPr="000209BC">
        <w:rPr>
          <w:rFonts w:ascii="Source Serif Pro" w:eastAsia="Times New Roman" w:hAnsi="Source Serif Pro" w:cs="Times New Roman"/>
          <w:i/>
          <w:iCs/>
          <w:color w:val="382500"/>
          <w:kern w:val="0"/>
          <w:sz w:val="27"/>
          <w:szCs w:val="27"/>
          <w:lang w:eastAsia="en-GB"/>
          <w14:ligatures w14:val="none"/>
        </w:rPr>
        <w:t>apadānas</w:t>
      </w:r>
      <w:r w:rsidRPr="000209BC">
        <w:rPr>
          <w:rFonts w:ascii="Source Serif Pro" w:eastAsia="Times New Roman" w:hAnsi="Source Serif Pro" w:cs="Times New Roman"/>
          <w:color w:val="382500"/>
          <w:kern w:val="0"/>
          <w:sz w:val="27"/>
          <w:szCs w:val="27"/>
          <w:lang w:eastAsia="en-GB"/>
          <w14:ligatures w14:val="none"/>
        </w:rPr>
        <w:t> are the other tales included for edification, especially those that compare events in this life with those in past lifetimes. The Śrāvakabhūmi, while including </w:t>
      </w:r>
      <w:r w:rsidRPr="000209BC">
        <w:rPr>
          <w:rFonts w:ascii="Source Serif Pro" w:eastAsia="Times New Roman" w:hAnsi="Source Serif Pro" w:cs="Times New Roman"/>
          <w:i/>
          <w:iCs/>
          <w:color w:val="382500"/>
          <w:kern w:val="0"/>
          <w:sz w:val="27"/>
          <w:szCs w:val="27"/>
          <w:lang w:eastAsia="en-GB"/>
          <w14:ligatures w14:val="none"/>
        </w:rPr>
        <w:t>apadāna</w:t>
      </w:r>
      <w:r w:rsidRPr="000209BC">
        <w:rPr>
          <w:rFonts w:ascii="Source Serif Pro" w:eastAsia="Times New Roman" w:hAnsi="Source Serif Pro" w:cs="Times New Roman"/>
          <w:color w:val="382500"/>
          <w:kern w:val="0"/>
          <w:sz w:val="27"/>
          <w:szCs w:val="27"/>
          <w:lang w:eastAsia="en-GB"/>
          <w14:ligatures w14:val="none"/>
        </w:rPr>
        <w:t> in the Suttas, says that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is the Vinaya, while </w:t>
      </w:r>
      <w:r w:rsidRPr="000209BC">
        <w:rPr>
          <w:rFonts w:ascii="Source Serif Pro" w:eastAsia="Times New Roman" w:hAnsi="Source Serif Pro" w:cs="Times New Roman"/>
          <w:i/>
          <w:iCs/>
          <w:color w:val="382500"/>
          <w:kern w:val="0"/>
          <w:sz w:val="27"/>
          <w:szCs w:val="27"/>
          <w:lang w:eastAsia="en-GB"/>
          <w14:ligatures w14:val="none"/>
        </w:rPr>
        <w:t>upadeśa</w:t>
      </w:r>
      <w:r w:rsidRPr="000209BC">
        <w:rPr>
          <w:rFonts w:ascii="Source Serif Pro" w:eastAsia="Times New Roman" w:hAnsi="Source Serif Pro" w:cs="Times New Roman"/>
          <w:color w:val="382500"/>
          <w:kern w:val="0"/>
          <w:sz w:val="27"/>
          <w:szCs w:val="27"/>
          <w:lang w:eastAsia="en-GB"/>
          <w14:ligatures w14:val="none"/>
        </w:rPr>
        <w:t> 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ambiguity of classification reflects the fascinating way the Vinayas mix the hagiographic and the prosaic. For example the </w:t>
      </w:r>
      <w:r w:rsidRPr="000209BC">
        <w:rPr>
          <w:rFonts w:ascii="Source Serif Pro" w:eastAsia="Times New Roman" w:hAnsi="Source Serif Pro" w:cs="Times New Roman"/>
          <w:i/>
          <w:iCs/>
          <w:color w:val="382500"/>
          <w:kern w:val="0"/>
          <w:sz w:val="27"/>
          <w:szCs w:val="27"/>
          <w:lang w:eastAsia="en-GB"/>
          <w14:ligatures w14:val="none"/>
        </w:rPr>
        <w:t>locus classicus</w:t>
      </w:r>
      <w:r w:rsidRPr="000209BC">
        <w:rPr>
          <w:rFonts w:ascii="Source Serif Pro" w:eastAsia="Times New Roman" w:hAnsi="Source Serif Pro" w:cs="Times New Roman"/>
          <w:color w:val="382500"/>
          <w:kern w:val="0"/>
          <w:sz w:val="27"/>
          <w:szCs w:val="27"/>
          <w:lang w:eastAsia="en-GB"/>
          <w14:ligatures w14:val="none"/>
        </w:rPr>
        <w:t> for the </w:t>
      </w:r>
      <w:r w:rsidRPr="000209BC">
        <w:rPr>
          <w:rFonts w:ascii="Source Serif Pro" w:eastAsia="Times New Roman" w:hAnsi="Source Serif Pro" w:cs="Times New Roman"/>
          <w:i/>
          <w:iCs/>
          <w:color w:val="382500"/>
          <w:kern w:val="0"/>
          <w:sz w:val="27"/>
          <w:szCs w:val="27"/>
          <w:lang w:eastAsia="en-GB"/>
          <w14:ligatures w14:val="none"/>
        </w:rPr>
        <w:t>apadāna</w:t>
      </w:r>
      <w:r w:rsidRPr="000209BC">
        <w:rPr>
          <w:rFonts w:ascii="Source Serif Pro" w:eastAsia="Times New Roman" w:hAnsi="Source Serif Pro" w:cs="Times New Roman"/>
          <w:color w:val="382500"/>
          <w:kern w:val="0"/>
          <w:sz w:val="27"/>
          <w:szCs w:val="27"/>
          <w:lang w:eastAsia="en-GB"/>
          <w14:ligatures w14:val="none"/>
        </w:rPr>
        <w:t xml:space="preserve">, the Mahāpadāna Sutta, though largely hagiographic, also includes some narrative material in common with the Vinaya, suggesting that it might be considered, along with the Mahā </w:t>
      </w:r>
      <w:r w:rsidRPr="000209BC">
        <w:rPr>
          <w:rFonts w:ascii="Source Serif Pro" w:eastAsia="Times New Roman" w:hAnsi="Source Serif Pro" w:cs="Times New Roman"/>
          <w:color w:val="382500"/>
          <w:kern w:val="0"/>
          <w:sz w:val="27"/>
          <w:szCs w:val="27"/>
          <w:lang w:eastAsia="en-GB"/>
          <w14:ligatures w14:val="none"/>
        </w:rPr>
        <w:lastRenderedPageBreak/>
        <w:t>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 </w:t>
      </w:r>
      <w:r w:rsidRPr="000209BC">
        <w:rPr>
          <w:rFonts w:ascii="Source Serif Pro" w:eastAsia="Times New Roman" w:hAnsi="Source Serif Pro" w:cs="Times New Roman"/>
          <w:i/>
          <w:iCs/>
          <w:color w:val="382500"/>
          <w:kern w:val="0"/>
          <w:sz w:val="27"/>
          <w:szCs w:val="27"/>
          <w:lang w:eastAsia="en-GB"/>
          <w14:ligatures w14:val="none"/>
        </w:rPr>
        <w:t>avadāna</w:t>
      </w:r>
      <w:r w:rsidRPr="000209BC">
        <w:rPr>
          <w:rFonts w:ascii="Source Serif Pro" w:eastAsia="Times New Roman" w:hAnsi="Source Serif Pro" w:cs="Times New Roman"/>
          <w:color w:val="382500"/>
          <w:kern w:val="0"/>
          <w:sz w:val="27"/>
          <w:szCs w:val="27"/>
          <w:lang w:eastAsia="en-GB"/>
          <w14:ligatures w14:val="none"/>
        </w:rPr>
        <w:t>, includes many </w:t>
      </w:r>
      <w:r w:rsidRPr="000209BC">
        <w:rPr>
          <w:rFonts w:ascii="Source Serif Pro" w:eastAsia="Times New Roman" w:hAnsi="Source Serif Pro" w:cs="Times New Roman"/>
          <w:i/>
          <w:iCs/>
          <w:color w:val="382500"/>
          <w:kern w:val="0"/>
          <w:sz w:val="27"/>
          <w:szCs w:val="27"/>
          <w:lang w:eastAsia="en-GB"/>
          <w14:ligatures w14:val="none"/>
        </w:rPr>
        <w:t>avadānas</w:t>
      </w:r>
      <w:r w:rsidRPr="000209BC">
        <w:rPr>
          <w:rFonts w:ascii="Source Serif Pro" w:eastAsia="Times New Roman" w:hAnsi="Source Serif Pro" w:cs="Times New Roman"/>
          <w:color w:val="382500"/>
          <w:kern w:val="0"/>
          <w:sz w:val="27"/>
          <w:szCs w:val="27"/>
          <w:lang w:eastAsia="en-GB"/>
          <w14:ligatures w14:val="none"/>
        </w:rPr>
        <w:t>, and is sometimes suggestively referred to as the Mahāvastu-avadāna. An </w:t>
      </w:r>
      <w:r w:rsidRPr="000209BC">
        <w:rPr>
          <w:rFonts w:ascii="Source Serif Pro" w:eastAsia="Times New Roman" w:hAnsi="Source Serif Pro" w:cs="Times New Roman"/>
          <w:i/>
          <w:iCs/>
          <w:color w:val="382500"/>
          <w:kern w:val="0"/>
          <w:sz w:val="27"/>
          <w:szCs w:val="27"/>
          <w:lang w:eastAsia="en-GB"/>
          <w14:ligatures w14:val="none"/>
        </w:rPr>
        <w:t>apadāna</w:t>
      </w:r>
      <w:r w:rsidRPr="000209BC">
        <w:rPr>
          <w:rFonts w:ascii="Source Serif Pro" w:eastAsia="Times New Roman" w:hAnsi="Source Serif Pro" w:cs="Times New Roman"/>
          <w:color w:val="382500"/>
          <w:kern w:val="0"/>
          <w:sz w:val="27"/>
          <w:szCs w:val="27"/>
          <w:lang w:eastAsia="en-GB"/>
          <w14:ligatures w14:val="none"/>
        </w:rPr>
        <w:t> 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 </w:t>
      </w:r>
      <w:r w:rsidRPr="000209BC">
        <w:rPr>
          <w:rFonts w:ascii="Source Serif Pro" w:eastAsia="Times New Roman" w:hAnsi="Source Serif Pro" w:cs="Times New Roman"/>
          <w:i/>
          <w:iCs/>
          <w:color w:val="382500"/>
          <w:kern w:val="0"/>
          <w:sz w:val="27"/>
          <w:szCs w:val="27"/>
          <w:lang w:eastAsia="en-GB"/>
          <w14:ligatures w14:val="none"/>
        </w:rPr>
        <w:t>The Romantic Legend of Sakya Buddha</w:t>
      </w:r>
      <w:r w:rsidRPr="000209BC">
        <w:rPr>
          <w:rFonts w:ascii="Source Serif Pro" w:eastAsia="Times New Roman" w:hAnsi="Source Serif Pro" w:cs="Times New Roman"/>
          <w:color w:val="382500"/>
          <w:kern w:val="0"/>
          <w:sz w:val="27"/>
          <w:szCs w:val="27"/>
          <w:lang w:eastAsia="en-GB"/>
          <w14:ligatures w14:val="none"/>
        </w:rPr>
        <w:t>:</w:t>
      </w:r>
    </w:p>
    <w:p w14:paraId="449A7A6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p>
    <w:p w14:paraId="7556C8F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 The ‘Great Story’ of the Buddha was subject to expansion almost as limitless as the round of samsara, and yet even in the most elaborate versions, the basic teachings, such as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0209BC">
        <w:rPr>
          <w:rFonts w:ascii="Source Serif Pro" w:eastAsia="Times New Roman" w:hAnsi="Source Serif Pro" w:cs="Times New Roman"/>
          <w:i/>
          <w:iCs/>
          <w:color w:val="382500"/>
          <w:kern w:val="0"/>
          <w:sz w:val="27"/>
          <w:szCs w:val="27"/>
          <w:lang w:eastAsia="en-GB"/>
          <w14:ligatures w14:val="none"/>
        </w:rPr>
        <w:t>nidānas</w:t>
      </w:r>
      <w:r w:rsidRPr="000209BC">
        <w:rPr>
          <w:rFonts w:ascii="Source Serif Pro" w:eastAsia="Times New Roman" w:hAnsi="Source Serif Pro" w:cs="Times New Roman"/>
          <w:color w:val="382500"/>
          <w:kern w:val="0"/>
          <w:sz w:val="27"/>
          <w:szCs w:val="27"/>
          <w:lang w:eastAsia="en-GB"/>
          <w14:ligatures w14:val="none"/>
        </w:rPr>
        <w:t xml:space="preserve">). But while the rules are almost identical in all the existing </w:t>
      </w:r>
      <w:r w:rsidRPr="000209BC">
        <w:rPr>
          <w:rFonts w:ascii="Source Serif Pro" w:eastAsia="Times New Roman" w:hAnsi="Source Serif Pro" w:cs="Times New Roman"/>
          <w:color w:val="382500"/>
          <w:kern w:val="0"/>
          <w:sz w:val="27"/>
          <w:szCs w:val="27"/>
          <w:lang w:eastAsia="en-GB"/>
          <w14:ligatures w14:val="none"/>
        </w:rPr>
        <w:lastRenderedPageBreak/>
        <w:t>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Dhammap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J</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taka, Ud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4.2 Sutta, Geyya, Vyākaraṇa</w:t>
      </w:r>
    </w:p>
    <w:p w14:paraId="4B7A7F0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versions, lists just the first three: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xml:space="preserve">. He takes this to show that these three were historically the earliest. Given the consistency with which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 Here is the relevant paragraph from the Pali.</w:t>
      </w:r>
    </w:p>
    <w:p w14:paraId="6515960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‘Ānanda, it is not worthy for a disciple to follow a Teacher for the sake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xml:space="preserve">. Why is that? For a long time, Ānanda, you have learned the teachings, remembered them, recited them verbally, examined them with the mind, and penetrated them well by view. But such talk as deals with effacement, as favours the freedom from </w:t>
      </w:r>
      <w:r w:rsidRPr="000209BC">
        <w:rPr>
          <w:rFonts w:ascii="Source Serif Pro" w:eastAsia="Times New Roman" w:hAnsi="Source Serif Pro" w:cs="Times New Roman"/>
          <w:color w:val="382500"/>
          <w:kern w:val="0"/>
          <w:sz w:val="27"/>
          <w:szCs w:val="27"/>
          <w:lang w:eastAsia="en-GB"/>
          <w14:ligatures w14:val="none"/>
        </w:rPr>
        <w:lastRenderedPageBreak/>
        <w:t>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for such talk, a disciple should follow a Teacher even if he is told to go away.</w:t>
      </w:r>
      <w:r w:rsidRPr="000209BC">
        <w:rPr>
          <w:rFonts w:ascii="Source Serif Pro" w:eastAsia="Times New Roman" w:hAnsi="Source Serif Pro" w:cs="Source Serif Pro"/>
          <w:color w:val="382500"/>
          <w:kern w:val="0"/>
          <w:sz w:val="27"/>
          <w:szCs w:val="27"/>
          <w:lang w:eastAsia="en-GB"/>
          <w14:ligatures w14:val="none"/>
        </w:rPr>
        <w:t>’</w:t>
      </w:r>
    </w:p>
    <w:p w14:paraId="0829AFE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 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Given that the traditions ascribe Ānanda the central role in reciting the Dhamma at the First Council, this is an indication that the Dhamma compiled there might have consisted of these three aṅgas.</w:t>
      </w:r>
    </w:p>
    <w:p w14:paraId="424E52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 </w:t>
      </w:r>
      <w:r w:rsidRPr="000209BC">
        <w:rPr>
          <w:rFonts w:ascii="Source Serif Pro" w:eastAsia="Times New Roman" w:hAnsi="Source Serif Pro" w:cs="Times New Roman"/>
          <w:i/>
          <w:iCs/>
          <w:color w:val="382500"/>
          <w:kern w:val="0"/>
          <w:sz w:val="27"/>
          <w:szCs w:val="27"/>
          <w:lang w:eastAsia="en-GB"/>
          <w14:ligatures w14:val="none"/>
        </w:rPr>
        <w:t>sūtra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geya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vy</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kara</w:t>
      </w:r>
      <w:r w:rsidRPr="000209BC">
        <w:rPr>
          <w:rFonts w:ascii="Source Serif Pro" w:eastAsia="Times New Roman" w:hAnsi="Source Serif Pro" w:cs="Source Serif Pro"/>
          <w:i/>
          <w:iCs/>
          <w:color w:val="382500"/>
          <w:kern w:val="0"/>
          <w:sz w:val="27"/>
          <w:szCs w:val="27"/>
          <w:lang w:eastAsia="en-GB"/>
          <w14:ligatures w14:val="none"/>
        </w:rPr>
        <w:t>ṇ</w:t>
      </w:r>
      <w:r w:rsidRPr="000209BC">
        <w:rPr>
          <w:rFonts w:ascii="Source Serif Pro" w:eastAsia="Times New Roman" w:hAnsi="Source Serif Pro" w:cs="Times New Roman"/>
          <w:i/>
          <w:iCs/>
          <w:color w:val="382500"/>
          <w:kern w:val="0"/>
          <w:sz w:val="27"/>
          <w:szCs w:val="27"/>
          <w:lang w:eastAsia="en-GB"/>
          <w14:ligatures w14:val="none"/>
        </w:rPr>
        <w: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g</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tho</w:t>
      </w:r>
      <w:r w:rsidRPr="000209BC">
        <w:rPr>
          <w:rFonts w:ascii="Source Serif Pro" w:eastAsia="Times New Roman" w:hAnsi="Source Serif Pro" w:cs="Times New Roman"/>
          <w:i/>
          <w:iCs/>
          <w:color w:val="382500"/>
          <w:kern w:val="0"/>
          <w:sz w:val="27"/>
          <w:szCs w:val="27"/>
          <w:lang w:eastAsia="en-GB"/>
          <w14:ligatures w14:val="none"/>
        </w:rPr>
        <w:softHyphen/>
        <w:t>d</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na</w:t>
      </w:r>
      <w:r w:rsidRPr="000209BC">
        <w:rPr>
          <w:rFonts w:ascii="Source Serif Pro" w:eastAsia="Times New Roman" w:hAnsi="Source Serif Pro" w:cs="Times New Roman"/>
          <w:i/>
          <w:iCs/>
          <w:color w:val="382500"/>
          <w:kern w:val="0"/>
          <w:sz w:val="27"/>
          <w:szCs w:val="27"/>
          <w:lang w:eastAsia="en-GB"/>
          <w14:ligatures w14:val="none"/>
        </w:rPr>
        <w:softHyphen/>
        <w:t>nid</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na</w:t>
      </w:r>
      <w:r w:rsidRPr="000209BC">
        <w:rPr>
          <w:rFonts w:ascii="Source Serif Pro" w:eastAsia="Times New Roman" w:hAnsi="Source Serif Pro" w:cs="Times New Roman"/>
          <w:i/>
          <w:iCs/>
          <w:color w:val="382500"/>
          <w:kern w:val="0"/>
          <w:sz w:val="27"/>
          <w:szCs w:val="27"/>
          <w:lang w:eastAsia="en-GB"/>
          <w14:ligatures w14:val="none"/>
        </w:rPr>
        <w:softHyphen/>
        <w:t>vad</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softHyphen/>
        <w:t>netiv</w:t>
      </w:r>
      <w:r w:rsidRPr="000209BC">
        <w:rPr>
          <w:rFonts w:ascii="Source Serif Pro" w:eastAsia="Times New Roman" w:hAnsi="Source Serif Pro" w:cs="Source Serif Pro"/>
          <w:i/>
          <w:iCs/>
          <w:color w:val="382500"/>
          <w:kern w:val="0"/>
          <w:sz w:val="27"/>
          <w:szCs w:val="27"/>
          <w:lang w:eastAsia="en-GB"/>
          <w14:ligatures w14:val="none"/>
        </w:rPr>
        <w:t>ṛ</w:t>
      </w:r>
      <w:r w:rsidRPr="000209BC">
        <w:rPr>
          <w:rFonts w:ascii="Source Serif Pro" w:eastAsia="Times New Roman" w:hAnsi="Source Serif Pro" w:cs="Times New Roman"/>
          <w:i/>
          <w:iCs/>
          <w:color w:val="382500"/>
          <w:kern w:val="0"/>
          <w:sz w:val="27"/>
          <w:szCs w:val="27"/>
          <w:lang w:eastAsia="en-GB"/>
          <w14:ligatures w14:val="none"/>
        </w:rPr>
        <w:t>ttaka</w:t>
      </w:r>
      <w:r w:rsidRPr="000209BC">
        <w:rPr>
          <w:rFonts w:ascii="Source Serif Pro" w:eastAsia="Times New Roman" w:hAnsi="Source Serif Pro" w:cs="Times New Roman"/>
          <w:i/>
          <w:iCs/>
          <w:color w:val="382500"/>
          <w:kern w:val="0"/>
          <w:sz w:val="27"/>
          <w:szCs w:val="27"/>
          <w:lang w:eastAsia="en-GB"/>
          <w14:ligatures w14:val="none"/>
        </w:rPr>
        <w:softHyphen/>
        <w:t>j</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takava</w:t>
      </w:r>
      <w:r w:rsidRPr="000209BC">
        <w:rPr>
          <w:rFonts w:ascii="Source Serif Pro" w:eastAsia="Times New Roman" w:hAnsi="Source Serif Pro" w:cs="Times New Roman"/>
          <w:i/>
          <w:iCs/>
          <w:color w:val="382500"/>
          <w:kern w:val="0"/>
          <w:sz w:val="27"/>
          <w:szCs w:val="27"/>
          <w:lang w:eastAsia="en-GB"/>
          <w14:ligatures w14:val="none"/>
        </w:rPr>
        <w:softHyphen/>
        <w:t>ipuly</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softHyphen/>
        <w:t>dbhuta</w:t>
      </w:r>
      <w:r w:rsidRPr="000209BC">
        <w:rPr>
          <w:rFonts w:ascii="Source Serif Pro" w:eastAsia="Times New Roman" w:hAnsi="Source Serif Pro" w:cs="Times New Roman"/>
          <w:i/>
          <w:iCs/>
          <w:color w:val="382500"/>
          <w:kern w:val="0"/>
          <w:sz w:val="27"/>
          <w:szCs w:val="27"/>
          <w:lang w:eastAsia="en-GB"/>
          <w14:ligatures w14:val="none"/>
        </w:rPr>
        <w:softHyphen/>
        <w:t>dharmo</w:t>
      </w:r>
      <w:r w:rsidRPr="000209BC">
        <w:rPr>
          <w:rFonts w:ascii="Source Serif Pro" w:eastAsia="Times New Roman" w:hAnsi="Source Serif Pro" w:cs="Times New Roman"/>
          <w:i/>
          <w:iCs/>
          <w:color w:val="382500"/>
          <w:kern w:val="0"/>
          <w:sz w:val="27"/>
          <w:szCs w:val="27"/>
          <w:lang w:eastAsia="en-GB"/>
          <w14:ligatures w14:val="none"/>
        </w:rPr>
        <w:softHyphen/>
        <w:t>pade</w:t>
      </w:r>
      <w:r w:rsidRPr="000209BC">
        <w:rPr>
          <w:rFonts w:ascii="Source Serif Pro" w:eastAsia="Times New Roman" w:hAnsi="Source Serif Pro" w:cs="Source Serif Pro"/>
          <w:i/>
          <w:iCs/>
          <w:color w:val="382500"/>
          <w:kern w:val="0"/>
          <w:sz w:val="27"/>
          <w:szCs w:val="27"/>
          <w:lang w:eastAsia="en-GB"/>
          <w14:ligatures w14:val="none"/>
        </w:rPr>
        <w:t>śāḥ</w:t>
      </w:r>
      <w:r w:rsidRPr="000209BC">
        <w:rPr>
          <w:rFonts w:ascii="Source Serif Pro" w:eastAsia="Times New Roman" w:hAnsi="Source Serif Pro" w:cs="Times New Roman"/>
          <w:color w:val="382500"/>
          <w:kern w:val="0"/>
          <w:sz w:val="27"/>
          <w:szCs w:val="27"/>
          <w:lang w:eastAsia="en-GB"/>
          <w14:ligatures w14:val="none"/>
        </w:rPr>
        <w:t>. This looks very much as if the original list of three was supplemented later. Exactly the same feature occurs twice in a Sanskrit list of the twelve aṅgas in the Śrāvakabhūmi of Asaṅga’s Yogacārabhūmiśāstra. This text then several times gives just the first three, and then simply says that the list should be expanded as before. The distinctness of the first three is also suggested in the way Asaṅga comments on them. In both the Śrāvakabhūmi and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he says that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is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that require further explanation’,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that are fully explained’. This treats the two as a closely connected pair; the explanation is quite close to our interpretation of these terms.</w:t>
      </w:r>
    </w:p>
    <w:p w14:paraId="51CFA99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interesting case is in the two Pali works on textual interpretation, the Netti and the Peṭakopadesa. Both of these works regard the four noble truths as the key and the core of the Buddha’s dispensation, </w:t>
      </w:r>
      <w:r w:rsidRPr="000209BC">
        <w:rPr>
          <w:rFonts w:ascii="Source Serif Pro" w:eastAsia="Times New Roman" w:hAnsi="Source Serif Pro" w:cs="Times New Roman"/>
          <w:color w:val="382500"/>
          <w:kern w:val="0"/>
          <w:sz w:val="27"/>
          <w:szCs w:val="27"/>
          <w:lang w:eastAsia="en-GB"/>
          <w14:ligatures w14:val="none"/>
        </w:rPr>
        <w:lastRenderedPageBreak/>
        <w:t>referring all other teachings back to them. The Peṭakopadesa explicitly connects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and the aṅgas:</w:t>
      </w:r>
    </w:p>
    <w:p w14:paraId="26AA8DE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Between the night of his enlightenment and the night of his Parinibbāna without grasping, whatever was spoken by the Blessed One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all that is the Wheel of Dhamma (</w:t>
      </w:r>
      <w:r w:rsidRPr="000209BC">
        <w:rPr>
          <w:rFonts w:ascii="Source Serif Pro" w:eastAsia="Times New Roman" w:hAnsi="Source Serif Pro" w:cs="Times New Roman"/>
          <w:i/>
          <w:iCs/>
          <w:color w:val="382500"/>
          <w:kern w:val="0"/>
          <w:sz w:val="27"/>
          <w:szCs w:val="27"/>
          <w:lang w:eastAsia="en-GB"/>
          <w14:ligatures w14:val="none"/>
        </w:rPr>
        <w:t>dhammacakka</w:t>
      </w:r>
      <w:r w:rsidRPr="000209BC">
        <w:rPr>
          <w:rFonts w:ascii="Source Serif Pro" w:eastAsia="Times New Roman" w:hAnsi="Source Serif Pro" w:cs="Times New Roman"/>
          <w:color w:val="382500"/>
          <w:kern w:val="0"/>
          <w:sz w:val="27"/>
          <w:szCs w:val="27"/>
          <w:lang w:eastAsia="en-GB"/>
          <w14:ligatures w14:val="none"/>
        </w:rPr>
        <w:t>) set rolling. There is nothing in the teaching of the Buddha, the Blessed One, outside the Wheel of Dhamma. In all his sutta, the noble dhamma should be sought. In the comprehension of this there is the pentad ending with ‘light’.</w:t>
      </w:r>
    </w:p>
    <w:p w14:paraId="7812B4A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works were composed at a time when the canon was more or less organized as it is today, referring to such sections as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etc., and utilizing specialist Abhidhamma terminology. The Pe</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akopadesa mentions the ninefold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only twice,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 Netti not at all. This is a bit curious for works that explain in considerable length how to analyse the discourses.</w:t>
      </w:r>
    </w:p>
    <w:p w14:paraId="00A94D6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Peṭakopadesa treats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very broadly, encompassing all the teachings. One of the main purposes of the work is to describe various principles by means of which one discourse may be interpreted with teachings found in other discourses. After describing some such principle, it frequently says that </w:t>
      </w:r>
      <w:r w:rsidRPr="000209BC">
        <w:rPr>
          <w:rFonts w:ascii="Source Serif Pro" w:eastAsia="Times New Roman" w:hAnsi="Source Serif Pro" w:cs="Times New Roman"/>
          <w:i/>
          <w:iCs/>
          <w:color w:val="382500"/>
          <w:kern w:val="0"/>
          <w:sz w:val="27"/>
          <w:szCs w:val="27"/>
          <w:lang w:eastAsia="en-GB"/>
          <w14:ligatures w14:val="none"/>
        </w:rPr>
        <w:t>gāthās</w:t>
      </w:r>
      <w:r w:rsidRPr="000209BC">
        <w:rPr>
          <w:rFonts w:ascii="Source Serif Pro" w:eastAsia="Times New Roman" w:hAnsi="Source Serif Pro" w:cs="Times New Roman"/>
          <w:color w:val="382500"/>
          <w:kern w:val="0"/>
          <w:sz w:val="27"/>
          <w:szCs w:val="27"/>
          <w:lang w:eastAsia="en-GB"/>
          <w14:ligatures w14:val="none"/>
        </w:rPr>
        <w:t> should be assessed with </w:t>
      </w:r>
      <w:r w:rsidRPr="000209BC">
        <w:rPr>
          <w:rFonts w:ascii="Source Serif Pro" w:eastAsia="Times New Roman" w:hAnsi="Source Serif Pro" w:cs="Times New Roman"/>
          <w:i/>
          <w:iCs/>
          <w:color w:val="382500"/>
          <w:kern w:val="0"/>
          <w:sz w:val="27"/>
          <w:szCs w:val="27"/>
          <w:lang w:eastAsia="en-GB"/>
          <w14:ligatures w14:val="none"/>
        </w:rPr>
        <w:t>gāthās</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vyākaraṇas </w:t>
      </w:r>
      <w:r w:rsidRPr="000209BC">
        <w:rPr>
          <w:rFonts w:ascii="Source Serif Pro" w:eastAsia="Times New Roman" w:hAnsi="Source Serif Pro" w:cs="Times New Roman"/>
          <w:color w:val="382500"/>
          <w:kern w:val="0"/>
          <w:sz w:val="27"/>
          <w:szCs w:val="27"/>
          <w:lang w:eastAsia="en-GB"/>
          <w14:ligatures w14:val="none"/>
        </w:rPr>
        <w:t>should be assessed with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While it is not explicit, this looks like our first three aṅgas, although the word aṅga is not used;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is a synonym for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is often explained as ‘with </w:t>
      </w:r>
      <w:r w:rsidRPr="000209BC">
        <w:rPr>
          <w:rFonts w:ascii="Source Serif Pro" w:eastAsia="Times New Roman" w:hAnsi="Source Serif Pro" w:cs="Times New Roman"/>
          <w:i/>
          <w:iCs/>
          <w:color w:val="382500"/>
          <w:kern w:val="0"/>
          <w:sz w:val="27"/>
          <w:szCs w:val="27"/>
          <w:lang w:eastAsia="en-GB"/>
          <w14:ligatures w14:val="none"/>
        </w:rPr>
        <w:t>gāthās</w:t>
      </w:r>
      <w:r w:rsidRPr="000209BC">
        <w:rPr>
          <w:rFonts w:ascii="Source Serif Pro" w:eastAsia="Times New Roman" w:hAnsi="Source Serif Pro" w:cs="Times New Roman"/>
          <w:color w:val="382500"/>
          <w:kern w:val="0"/>
          <w:sz w:val="27"/>
          <w:szCs w:val="27"/>
          <w:lang w:eastAsia="en-GB"/>
          <w14:ligatures w14:val="none"/>
        </w:rPr>
        <w:t>’. The same grouping occurs in the Netti, though only once.</w:t>
      </w:r>
    </w:p>
    <w:p w14:paraId="7A0C11A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not immediately clear what this Peṭakopadesa passage is getting at. Perhaps, as Nanamoli’s translation implies, the passage is saying that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the overall teachings, may be divided into verse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and prose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This is supported by statements such as: ‘Up to this point, however, the entire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whether</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 </w:t>
      </w:r>
      <w:r w:rsidRPr="000209BC">
        <w:rPr>
          <w:rFonts w:ascii="Source Serif Pro" w:eastAsia="Times New Roman" w:hAnsi="Source Serif Pro" w:cs="Times New Roman"/>
          <w:color w:val="382500"/>
          <w:kern w:val="0"/>
          <w:sz w:val="27"/>
          <w:szCs w:val="27"/>
          <w:lang w:eastAsia="en-GB"/>
          <w14:ligatures w14:val="none"/>
        </w:rPr>
        <w:t>or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is not [quoted].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But this does not reflect the original meaning of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very closely. The treatment of</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as sub-divisions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reminiscent of Asaṅga’s treatment of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mentioned above. It evidently dates from a time when the scope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had been expanded from meaning one section of the teachings to meaning all of them.</w:t>
      </w:r>
    </w:p>
    <w:p w14:paraId="3C0E49A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at least one passage that is closer to our usage, and even involves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The Pe</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 xml:space="preserve">akopadesa describes the six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ways of entry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otaraṇa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more on these below)</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aggregates, elements, sense media, faculties, truths, dependent origination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and says that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there is </w:t>
      </w:r>
      <w:r w:rsidRPr="000209BC">
        <w:rPr>
          <w:rFonts w:ascii="Source Serif Pro" w:eastAsia="Times New Roman" w:hAnsi="Source Serif Pro" w:cs="Times New Roman"/>
          <w:color w:val="382500"/>
          <w:kern w:val="0"/>
          <w:sz w:val="27"/>
          <w:szCs w:val="27"/>
          <w:lang w:eastAsia="en-GB"/>
          <w14:ligatures w14:val="none"/>
        </w:rPr>
        <w:lastRenderedPageBreak/>
        <w:t>no</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or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or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in which one or other of these six dhammas is not apparent.’ Ñāṇamoli translates this passage differently, saying ‘there is no Thread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whether verse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or prose exposition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This is justifiable given the more usual use of these three terms in this text as we have noted, yet my edition of the Peṭakopadesa has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v</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 xml:space="preserve"> g</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th</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 xml:space="preserve"> v</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 xml:space="preserve"> by</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kara</w:t>
      </w:r>
      <w:r w:rsidRPr="000209BC">
        <w:rPr>
          <w:rFonts w:ascii="Source Serif Pro" w:eastAsia="Times New Roman" w:hAnsi="Source Serif Pro" w:cs="Source Serif Pro"/>
          <w:i/>
          <w:iCs/>
          <w:color w:val="382500"/>
          <w:kern w:val="0"/>
          <w:sz w:val="27"/>
          <w:szCs w:val="27"/>
          <w:lang w:eastAsia="en-GB"/>
          <w14:ligatures w14:val="none"/>
        </w:rPr>
        <w:t>ṇ</w:t>
      </w:r>
      <w:r w:rsidRPr="000209BC">
        <w:rPr>
          <w:rFonts w:ascii="Source Serif Pro" w:eastAsia="Times New Roman" w:hAnsi="Source Serif Pro" w:cs="Times New Roman"/>
          <w:i/>
          <w:iCs/>
          <w:color w:val="382500"/>
          <w:kern w:val="0"/>
          <w:sz w:val="27"/>
          <w:szCs w:val="27"/>
          <w:lang w:eastAsia="en-GB"/>
          <w14:ligatures w14:val="none"/>
        </w:rPr>
        <w: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v</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Given the very bad corruption of the text, it is unwise to make too much out of such details. Yet these mentions suggest that the Peṭakopadesa remembers a time when the texts, which all constituted elaborations on the first sermon, consisted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dealing with the topics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w:t>
      </w:r>
    </w:p>
    <w:p w14:paraId="0B2D499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sequence of first three aṅgas is almost always constant, whereas the later factors exhibit considerable variation in both content and sequence. This is another hint that the first three are earlier. For example the Dharmaguptaka Vinaya lists the contents of the Kśudraka Āgama (no longer existing) as: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avadāna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upadeśa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aṭṭhakavagga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dhammapāda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pārāyana</w:t>
      </w:r>
      <w:r w:rsidRPr="000209BC">
        <w:rPr>
          <w:rFonts w:ascii="Source Serif Pro" w:eastAsia="Times New Roman" w:hAnsi="Source Serif Pro" w:cs="Times New Roman"/>
          <w:color w:val="382500"/>
          <w:kern w:val="0"/>
          <w:sz w:val="27"/>
          <w:szCs w:val="27"/>
          <w:lang w:eastAsia="en-GB"/>
          <w14:ligatures w14:val="none"/>
        </w:rPr>
        <w:t> (? doubtful, perhaps ‘various problems’), </w:t>
      </w:r>
      <w:r w:rsidRPr="000209BC">
        <w:rPr>
          <w:rFonts w:ascii="Source Serif Pro" w:eastAsia="Times New Roman" w:hAnsi="Source Serif Pro" w:cs="Times New Roman"/>
          <w:i/>
          <w:iCs/>
          <w:color w:val="382500"/>
          <w:kern w:val="0"/>
          <w:sz w:val="27"/>
          <w:szCs w:val="27"/>
          <w:lang w:eastAsia="en-GB"/>
          <w14:ligatures w14:val="none"/>
        </w:rPr>
        <w:t>uragavagga</w:t>
      </w:r>
      <w:r w:rsidRPr="000209BC">
        <w:rPr>
          <w:rFonts w:ascii="Source Serif Pro" w:eastAsia="Times New Roman" w:hAnsi="Source Serif Pro" w:cs="Times New Roman"/>
          <w:color w:val="382500"/>
          <w:kern w:val="0"/>
          <w:sz w:val="27"/>
          <w:szCs w:val="27"/>
          <w:lang w:eastAsia="en-GB"/>
          <w14:ligatures w14:val="none"/>
        </w:rPr>
        <w:t xml:space="preserve">. This is an amalgam of the later aṅgas with the existing contents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Khuddaka Nikāya, including several sections currently included in the Sutta Nipāta.</w:t>
      </w:r>
    </w:p>
    <w:p w14:paraId="636CF43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one of the three aṅgas,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means just one portion of the teachings and cannot be a general term for any discourse, as it came to mean later. The root meaning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‘thread’, and it is prominently used in the metaphorical sense of a thread on which beads are strung. I think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The detailed analysis of those rules is called the </w:t>
      </w:r>
      <w:r w:rsidRPr="000209BC">
        <w:rPr>
          <w:rFonts w:ascii="Source Serif Pro" w:eastAsia="Times New Roman" w:hAnsi="Source Serif Pro" w:cs="Times New Roman"/>
          <w:i/>
          <w:iCs/>
          <w:color w:val="382500"/>
          <w:kern w:val="0"/>
          <w:sz w:val="27"/>
          <w:szCs w:val="27"/>
          <w:lang w:eastAsia="en-GB"/>
          <w14:ligatures w14:val="none"/>
        </w:rPr>
        <w:t>sutta vibhaṅga</w:t>
      </w:r>
      <w:r w:rsidRPr="000209BC">
        <w:rPr>
          <w:rFonts w:ascii="Source Serif Pro" w:eastAsia="Times New Roman" w:hAnsi="Source Serif Pro" w:cs="Times New Roman"/>
          <w:color w:val="382500"/>
          <w:kern w:val="0"/>
          <w:sz w:val="27"/>
          <w:szCs w:val="27"/>
          <w:lang w:eastAsia="en-GB"/>
          <w14:ligatures w14:val="none"/>
        </w:rPr>
        <w:t> (‘analysis of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This </w:t>
      </w:r>
      <w:r w:rsidRPr="000209BC">
        <w:rPr>
          <w:rFonts w:ascii="Source Serif Pro" w:eastAsia="Times New Roman" w:hAnsi="Source Serif Pro" w:cs="Times New Roman"/>
          <w:i/>
          <w:iCs/>
          <w:color w:val="382500"/>
          <w:kern w:val="0"/>
          <w:sz w:val="27"/>
          <w:szCs w:val="27"/>
          <w:lang w:eastAsia="en-GB"/>
          <w14:ligatures w14:val="none"/>
        </w:rPr>
        <w:t>vibhaṅga</w:t>
      </w:r>
      <w:r w:rsidRPr="000209BC">
        <w:rPr>
          <w:rFonts w:ascii="Source Serif Pro" w:eastAsia="Times New Roman" w:hAnsi="Source Serif Pro" w:cs="Times New Roman"/>
          <w:color w:val="382500"/>
          <w:kern w:val="0"/>
          <w:sz w:val="27"/>
          <w:szCs w:val="27"/>
          <w:lang w:eastAsia="en-GB"/>
          <w14:ligatures w14:val="none"/>
        </w:rPr>
        <w:t> material is stylistically similar to the Abhidhamma Vibhaṅga and probably dates from a similar period.</w:t>
      </w:r>
    </w:p>
    <w:p w14:paraId="36E870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early treatise on exegetical method, the Netti, gives a curious explanation for the word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xml:space="preserve"> in the four great references, taught by the Buddha shortly before he passed away. These great references declare that if any monk, teacher, lineage, or tradition, no matter how learned and respected, makes any statement on Dhamma, that statement must be </w:t>
      </w:r>
      <w:r w:rsidRPr="000209BC">
        <w:rPr>
          <w:rFonts w:ascii="Source Serif Pro" w:eastAsia="Times New Roman" w:hAnsi="Source Serif Pro" w:cs="Times New Roman"/>
          <w:color w:val="382500"/>
          <w:kern w:val="0"/>
          <w:sz w:val="27"/>
          <w:szCs w:val="27"/>
          <w:lang w:eastAsia="en-GB"/>
          <w14:ligatures w14:val="none"/>
        </w:rPr>
        <w:lastRenderedPageBreak/>
        <w:t>carefully compared with the Suttas and the Vinaya to ascertain whether it can be accepted as the Buddha’s teachings, or should be rejected. Now in the Netti, as a work devoted to literary and textual analysis, we would expect that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here would be explained as the Sutta Piṭaka. But no</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explained as the four noble truths. These are, of course, the main doctrinal content of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and I believe we have here a relic from an early meaning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basic doctrinal statements, especially the first sermon. I think the Netti is essentially right here, and that when the Buddha told us to take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as our authority in determining what was truly spoken by the Buddha, he meant primarily those core discourses now found in the main sections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0E2B5B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second aṅga,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xml:space="preserve">, is less difficult to interpret. It is consistently regarded as mixed prose and verse, and both the Yogacārabhūmiśāstra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commentaries identify it with the Sagāthāvagga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However, there are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found outside this collection, too, including a few in the doctrinal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
    <w:p w14:paraId="3050F5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word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means ‘answer’ (it can also mean ‘grammar’ and ‘prophecy’, but these meanings do not apply here). It is chiefly used in the sense of an explanatory answer to a doctrinal question. This meaning of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is very prominent in the Abyākata-sa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on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unanswered questions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what has been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not-</w:t>
      </w:r>
      <w:r w:rsidRPr="000209BC">
        <w:rPr>
          <w:rFonts w:ascii="Source Serif Pro" w:eastAsia="Times New Roman" w:hAnsi="Source Serif Pro" w:cs="Times New Roman"/>
          <w:i/>
          <w:iCs/>
          <w:color w:val="382500"/>
          <w:kern w:val="0"/>
          <w:sz w:val="27"/>
          <w:szCs w:val="27"/>
          <w:lang w:eastAsia="en-GB"/>
          <w14:ligatures w14:val="none"/>
        </w:rPr>
        <w:t>vyākaraṇ</w:t>
      </w:r>
      <w:r w:rsidRPr="000209BC">
        <w:rPr>
          <w:rFonts w:ascii="Source Serif Pro" w:eastAsia="Times New Roman" w:hAnsi="Source Serif Pro" w:cs="Times New Roman"/>
          <w:color w:val="382500"/>
          <w:kern w:val="0"/>
          <w:sz w:val="27"/>
          <w:szCs w:val="27"/>
          <w:lang w:eastAsia="en-GB"/>
          <w14:ligatures w14:val="none"/>
        </w:rPr>
        <w:t>-ed’. The unanswered questions are, of course, those such as ‘does the Tathāgata exist after death’ and so on. What is declared (</w:t>
      </w:r>
      <w:r w:rsidRPr="000209BC">
        <w:rPr>
          <w:rFonts w:ascii="Source Serif Pro" w:eastAsia="Times New Roman" w:hAnsi="Source Serif Pro" w:cs="Times New Roman"/>
          <w:i/>
          <w:iCs/>
          <w:color w:val="382500"/>
          <w:kern w:val="0"/>
          <w:sz w:val="27"/>
          <w:szCs w:val="27"/>
          <w:lang w:eastAsia="en-GB"/>
          <w14:ligatures w14:val="none"/>
        </w:rPr>
        <w:t>vyākata</w:t>
      </w:r>
      <w:r w:rsidRPr="000209BC">
        <w:rPr>
          <w:rFonts w:ascii="Source Serif Pro" w:eastAsia="Times New Roman" w:hAnsi="Source Serif Pro" w:cs="Times New Roman"/>
          <w:color w:val="382500"/>
          <w:kern w:val="0"/>
          <w:sz w:val="27"/>
          <w:szCs w:val="27"/>
          <w:lang w:eastAsia="en-GB"/>
          <w14:ligatures w14:val="none"/>
        </w:rPr>
        <w:t>) by the Buddha, however, is the four noble truths. This alone would suggest that we look for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collection built on the scaffold of the four noble truths. Several discourses present us with a numerical series of dhamma inquiries: one question (</w:t>
      </w:r>
      <w:r w:rsidRPr="000209BC">
        <w:rPr>
          <w:rFonts w:ascii="Source Serif Pro" w:eastAsia="Times New Roman" w:hAnsi="Source Serif Pro" w:cs="Times New Roman"/>
          <w:i/>
          <w:iCs/>
          <w:color w:val="382500"/>
          <w:kern w:val="0"/>
          <w:sz w:val="27"/>
          <w:szCs w:val="27"/>
          <w:lang w:eastAsia="en-GB"/>
          <w14:ligatures w14:val="none"/>
        </w:rPr>
        <w:t>pañha</w:t>
      </w:r>
      <w:r w:rsidRPr="000209BC">
        <w:rPr>
          <w:rFonts w:ascii="Source Serif Pro" w:eastAsia="Times New Roman" w:hAnsi="Source Serif Pro" w:cs="Times New Roman"/>
          <w:color w:val="382500"/>
          <w:kern w:val="0"/>
          <w:sz w:val="27"/>
          <w:szCs w:val="27"/>
          <w:lang w:eastAsia="en-GB"/>
          <w14:ligatures w14:val="none"/>
        </w:rPr>
        <w:t>), one summary (</w:t>
      </w:r>
      <w:r w:rsidRPr="000209BC">
        <w:rPr>
          <w:rFonts w:ascii="Source Serif Pro" w:eastAsia="Times New Roman" w:hAnsi="Source Serif Pro" w:cs="Times New Roman"/>
          <w:i/>
          <w:iCs/>
          <w:color w:val="382500"/>
          <w:kern w:val="0"/>
          <w:sz w:val="27"/>
          <w:szCs w:val="27"/>
          <w:lang w:eastAsia="en-GB"/>
          <w14:ligatures w14:val="none"/>
        </w:rPr>
        <w:t>uddesa</w:t>
      </w:r>
      <w:r w:rsidRPr="000209BC">
        <w:rPr>
          <w:rFonts w:ascii="Source Serif Pro" w:eastAsia="Times New Roman" w:hAnsi="Source Serif Pro" w:cs="Times New Roman"/>
          <w:color w:val="382500"/>
          <w:kern w:val="0"/>
          <w:sz w:val="27"/>
          <w:szCs w:val="27"/>
          <w:lang w:eastAsia="en-GB"/>
          <w14:ligatures w14:val="none"/>
        </w:rPr>
        <w:t>), one explanatory answer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Here the meaning of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is particularly clear. Only occasionally do we meet with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in a more general meaning of ‘declaration’, without specifically being an answer to a question; even here, however, it might in fact be an answer, only the context does not make this clear. In the Aṅguttara we are told of four kinds of ‘answers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to questions’: answering by definitive statement, by analysis (</w:t>
      </w:r>
      <w:r w:rsidRPr="000209BC">
        <w:rPr>
          <w:rFonts w:ascii="Source Serif Pro" w:eastAsia="Times New Roman" w:hAnsi="Source Serif Pro" w:cs="Times New Roman"/>
          <w:i/>
          <w:iCs/>
          <w:color w:val="382500"/>
          <w:kern w:val="0"/>
          <w:sz w:val="27"/>
          <w:szCs w:val="27"/>
          <w:lang w:eastAsia="en-GB"/>
          <w14:ligatures w14:val="none"/>
        </w:rPr>
        <w:t>vibhaṅga</w:t>
      </w:r>
      <w:r w:rsidRPr="000209BC">
        <w:rPr>
          <w:rFonts w:ascii="Source Serif Pro" w:eastAsia="Times New Roman" w:hAnsi="Source Serif Pro" w:cs="Times New Roman"/>
          <w:color w:val="382500"/>
          <w:kern w:val="0"/>
          <w:sz w:val="27"/>
          <w:szCs w:val="27"/>
          <w:lang w:eastAsia="en-GB"/>
          <w14:ligatures w14:val="none"/>
        </w:rPr>
        <w:t>), by asking a question in reply, and by placing aside. Notice that a vibhaṅga, which is a key class of doctrinal teachings, is here described as a kind of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w:t>
      </w:r>
    </w:p>
    <w:p w14:paraId="2CE968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general understanding of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is well known, but the role of the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as explanations of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xml:space="preserve"> is rarely acknowledged. However, Dutt’s assessment is similar. He suggests that ‘the Suttas in which Sāriputta, Mahākaccāyana, or Buddha gave detailed exposition of </w:t>
      </w:r>
      <w:r w:rsidRPr="000209BC">
        <w:rPr>
          <w:rFonts w:ascii="Source Serif Pro" w:eastAsia="Times New Roman" w:hAnsi="Source Serif Pro" w:cs="Times New Roman"/>
          <w:color w:val="382500"/>
          <w:kern w:val="0"/>
          <w:sz w:val="27"/>
          <w:szCs w:val="27"/>
          <w:lang w:eastAsia="en-GB"/>
          <w14:ligatures w14:val="none"/>
        </w:rPr>
        <w:lastRenderedPageBreak/>
        <w:t>the four truths or the eightfold path, or of any tenet of Buddhism or of any of the pithy sayings of Buddha, should have been included [as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w:t>
      </w:r>
    </w:p>
    <w:p w14:paraId="114BC9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Asaṅga’s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has this to say:</w:t>
      </w:r>
    </w:p>
    <w:p w14:paraId="236ABBC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is a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It is the exposition of various present existences of the noble disciples in relation to their distant past in different locations. Or it is a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that is fully explained, since it is the open exposition of an abstruse meaning.</w:t>
      </w:r>
    </w:p>
    <w:p w14:paraId="50B26C4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meaning here should be </w:t>
      </w:r>
      <w:r w:rsidRPr="000209BC">
        <w:rPr>
          <w:rFonts w:ascii="Source Serif Pro" w:eastAsia="Times New Roman" w:hAnsi="Source Serif Pro" w:cs="Times New Roman"/>
          <w:i/>
          <w:iCs/>
          <w:color w:val="382500"/>
          <w:kern w:val="0"/>
          <w:sz w:val="27"/>
          <w:szCs w:val="27"/>
          <w:lang w:eastAsia="en-GB"/>
          <w14:ligatures w14:val="none"/>
        </w:rPr>
        <w:t>apadāna</w:t>
      </w:r>
      <w:r w:rsidRPr="000209BC">
        <w:rPr>
          <w:rFonts w:ascii="Source Serif Pro" w:eastAsia="Times New Roman" w:hAnsi="Source Serif Pro" w:cs="Times New Roman"/>
          <w:color w:val="382500"/>
          <w:kern w:val="0"/>
          <w:sz w:val="27"/>
          <w:szCs w:val="27"/>
          <w:lang w:eastAsia="en-GB"/>
          <w14:ligatures w14:val="none"/>
        </w:rPr>
        <w:t> rather than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The second is, however, on the right track: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is detailed explanations of points stated briefly in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and it is a direct quote from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This association of teachings by the disciples with</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agrees with the Yogacārabhūmiśāstra, which includes the section ‘Spoken by Disciples’ within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w:t>
      </w:r>
    </w:p>
    <w:p w14:paraId="3D0DEE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is a good example of a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w:t>
      </w:r>
    </w:p>
    <w:p w14:paraId="5A93048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Some senior monks answered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xml:space="preserve">) thus: ‘Friends, the “fetters” and the “things that fetter” are different in meaning and also different in </w:t>
      </w:r>
      <w:r w:rsidRPr="000209BC">
        <w:rPr>
          <w:rFonts w:ascii="Source Serif Pro" w:eastAsia="Times New Roman" w:hAnsi="Source Serif Pro" w:cs="Times New Roman"/>
          <w:color w:val="382500"/>
          <w:kern w:val="0"/>
          <w:sz w:val="27"/>
          <w:szCs w:val="27"/>
          <w:lang w:eastAsia="en-GB"/>
          <w14:ligatures w14:val="none"/>
        </w:rPr>
        <w:lastRenderedPageBreak/>
        <w:t>phrasing. But some senior monks answered thus: ‘Friends, the “fetters” and the “things that fetter” are the same in meaning and differ only in phrasing.’</w:t>
      </w:r>
    </w:p>
    <w:p w14:paraId="0E1532F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this case the senior monks were upstaged by Citta the householder, who explained how they were truly different in meaning:</w:t>
      </w:r>
    </w:p>
    <w:p w14:paraId="5E50AE07"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eye is not the fetter of visible forms, nor are visible forms the fetter of the eye; but rather the desire and lust that arise there in dependence on both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is the fetter there.</w:t>
      </w:r>
      <w:r w:rsidRPr="000209BC">
        <w:rPr>
          <w:rFonts w:ascii="Source Serif Pro" w:eastAsia="Times New Roman" w:hAnsi="Source Serif Pro" w:cs="Source Serif Pro"/>
          <w:color w:val="382500"/>
          <w:kern w:val="0"/>
          <w:sz w:val="27"/>
          <w:szCs w:val="27"/>
          <w:lang w:eastAsia="en-GB"/>
          <w14:ligatures w14:val="none"/>
        </w:rPr>
        <w:t>’</w:t>
      </w:r>
    </w:p>
    <w:p w14:paraId="5831384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Now, I think the usage of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in such passages is exactly what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is all about. Evidently the Peṭakopadesa is thinking along similar lines, for it refers to this very discourse ‘in the Citta-sa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Notice that the reply is phrased in terms of the six sense media; Citta is adapting a specific </w:t>
      </w:r>
      <w:r w:rsidRPr="000209BC">
        <w:rPr>
          <w:rFonts w:ascii="Source Serif Pro" w:eastAsia="Times New Roman" w:hAnsi="Source Serif Pro" w:cs="Times New Roman"/>
          <w:i/>
          <w:iCs/>
          <w:color w:val="382500"/>
          <w:kern w:val="0"/>
          <w:sz w:val="27"/>
          <w:szCs w:val="27"/>
          <w:lang w:eastAsia="en-GB"/>
          <w14:ligatures w14:val="none"/>
        </w:rPr>
        <w:t>sutta </w:t>
      </w:r>
      <w:r w:rsidRPr="000209BC">
        <w:rPr>
          <w:rFonts w:ascii="Source Serif Pro" w:eastAsia="Times New Roman" w:hAnsi="Source Serif Pro" w:cs="Times New Roman"/>
          <w:color w:val="382500"/>
          <w:kern w:val="0"/>
          <w:sz w:val="27"/>
          <w:szCs w:val="27"/>
          <w:lang w:eastAsia="en-GB"/>
          <w14:ligatures w14:val="none"/>
        </w:rPr>
        <w:t>of the Saḷāyatana-sa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(SN 35.109/SA 239) to make his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w:t>
      </w:r>
    </w:p>
    <w:p w14:paraId="7347FD2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some ambiguity about the exact boundaries of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form, due to the virtual omnipresence of the ‘rhetorical question’ format. If we were to strictly admit only discourses with no questions at all as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we’d be left with hardly any; even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features one or more questions in some of its versions. Therefore, we will count those discourses that are simple, with a small number of rhetorical questions, as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the more complex discourses, with a series of questions, as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This obviously leaves us with some grey areas, which is only to be expected; however, we are usually able to distinguish fairly readily between the two types.</w:t>
      </w:r>
    </w:p>
    <w:p w14:paraId="2BC80F26"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4.3 The Three Aṅgas and the First Discourses</w:t>
      </w:r>
    </w:p>
    <w:p w14:paraId="34F9E50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consider again the first discourses. These fall into three divisions. The first sermon,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 xml:space="preserve">pavattana Sutta is almost entirely phrased as a direct, straightforward statement of doctrine. The second and third sermons emphasize a question and answer format. While sometimes these are purely rhetorical, in the second sermon the monks actually reply; thus for the first time we hear the voices of the disciples alongside </w:t>
      </w:r>
      <w:r w:rsidRPr="000209BC">
        <w:rPr>
          <w:rFonts w:ascii="Source Serif Pro" w:eastAsia="Times New Roman" w:hAnsi="Source Serif Pro" w:cs="Times New Roman"/>
          <w:color w:val="382500"/>
          <w:kern w:val="0"/>
          <w:sz w:val="27"/>
          <w:szCs w:val="27"/>
          <w:lang w:eastAsia="en-GB"/>
          <w14:ligatures w14:val="none"/>
        </w:rPr>
        <w:lastRenderedPageBreak/>
        <w:t>the Buddha. The third division is the Request of Brahmā, which introduces another literary form, being in mixed prose and verse.</w:t>
      </w:r>
    </w:p>
    <w:p w14:paraId="71D3BDD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threefold division corresponds closely with the root meanings of the three aṅgas.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was the paradigm for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classification. The main paradigm for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is the Anattalakkhaṇa Sutta, together with the Ādittapariyāya Sutta. The third division consists of the Request of Brahmā, which is the paradigm for the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aṅga.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aṅga is those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we can sum up the main features of the three aṅgas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319"/>
        <w:gridCol w:w="1966"/>
        <w:gridCol w:w="2299"/>
        <w:gridCol w:w="3742"/>
      </w:tblGrid>
      <w:tr w:rsidR="000209BC" w:rsidRPr="000209BC" w14:paraId="3A24BE14"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640BF78D"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4.1: The Three Aṅgas</w:t>
            </w:r>
          </w:p>
        </w:tc>
      </w:tr>
      <w:tr w:rsidR="000209BC" w:rsidRPr="000209BC" w14:paraId="38AA38C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E9CE7A6"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46F91BD"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736CF9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CC7663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r>
      <w:tr w:rsidR="000209BC" w:rsidRPr="000209BC" w14:paraId="011A326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5220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Content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B233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Basic doctrinal statements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693A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Detailed exposition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CFF818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Inspirational/devotional</w:t>
            </w:r>
          </w:p>
        </w:tc>
      </w:tr>
      <w:tr w:rsidR="000209BC" w:rsidRPr="000209BC" w14:paraId="41A9366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0D53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Style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49D9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Declarative prose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B2CD3E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Interrogative prose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CA86F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Mixed prose and verse</w:t>
            </w:r>
          </w:p>
        </w:tc>
      </w:tr>
      <w:tr w:rsidR="000209BC" w:rsidRPr="000209BC" w14:paraId="2AE445D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990A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Speaker</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14203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 Buddha only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8253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 Buddha and/or disciples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D4203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 Buddha, disciples, and others</w:t>
            </w:r>
          </w:p>
        </w:tc>
      </w:tr>
      <w:tr w:rsidR="000209BC" w:rsidRPr="000209BC" w14:paraId="3285646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58A9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7786C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Always monastic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7B32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Usually monastic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3CE7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Usually with lay people or deities, often Brahmanical</w:t>
            </w:r>
          </w:p>
        </w:tc>
      </w:tr>
      <w:tr w:rsidR="000209BC" w:rsidRPr="000209BC" w14:paraId="74C38F6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69C0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Paradigm</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06E1F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Dhamma</w:t>
            </w:r>
            <w:r w:rsidRPr="000209BC">
              <w:rPr>
                <w:rFonts w:ascii="Times New Roman" w:eastAsia="Times New Roman" w:hAnsi="Times New Roman" w:cs="Times New Roman"/>
                <w:kern w:val="0"/>
                <w:sz w:val="24"/>
                <w:szCs w:val="24"/>
                <w:lang w:eastAsia="en-GB"/>
                <w14:ligatures w14:val="none"/>
              </w:rPr>
              <w:softHyphen/>
              <w:t>cakkap</w:t>
            </w:r>
            <w:r w:rsidRPr="000209BC">
              <w:rPr>
                <w:rFonts w:ascii="Times New Roman" w:eastAsia="Times New Roman" w:hAnsi="Times New Roman" w:cs="Times New Roman"/>
                <w:kern w:val="0"/>
                <w:sz w:val="24"/>
                <w:szCs w:val="24"/>
                <w:lang w:eastAsia="en-GB"/>
                <w14:ligatures w14:val="none"/>
              </w:rPr>
              <w:softHyphen/>
              <w:t>pavattana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18BE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Anattalakkhaṇa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4DCD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Request of Brahmā</w:t>
            </w:r>
          </w:p>
        </w:tc>
      </w:tr>
    </w:tbl>
    <w:p w14:paraId="0D606A0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4.4 The Aṅgas and the Vedas</w:t>
      </w:r>
    </w:p>
    <w:p w14:paraId="46CFAC9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now covered enough ground to see the connections between this threefold structure and the three Vedas.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r>
      <w:r w:rsidRPr="000209BC">
        <w:rPr>
          <w:rFonts w:ascii="Source Serif Pro" w:eastAsia="Times New Roman" w:hAnsi="Source Serif Pro" w:cs="Times New Roman"/>
          <w:color w:val="382500"/>
          <w:kern w:val="0"/>
          <w:sz w:val="27"/>
          <w:szCs w:val="27"/>
          <w:lang w:eastAsia="en-GB"/>
          <w14:ligatures w14:val="none"/>
        </w:rPr>
        <w:lastRenderedPageBreak/>
        <w:t>pavattana Sutta, like the Ṛg Veda, is the prime source text.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like the Sāman and Yajur Vedas, are secondary and derivative. We have seen how the aṅgas multiplied in threes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3, 9, 12</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just as the Vedic literature multiplied in threes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3, 6, 12. We have also seen the twelvefold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occurring in the Jain scriptures. Well after the effective dissolution of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ga system, the number three is still basic to Buddhist scriptures as the Tripitaka,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Three Baskets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This term is used in all the traditions, despite the fact that only the Pali canon is meaningfully structured into three sections. Evidently, then, the </w:t>
      </w:r>
      <w:r w:rsidRPr="000209BC">
        <w:rPr>
          <w:rFonts w:ascii="Source Serif Pro" w:eastAsia="Times New Roman" w:hAnsi="Source Serif Pro" w:cs="Times New Roman"/>
          <w:i/>
          <w:iCs/>
          <w:color w:val="382500"/>
          <w:kern w:val="0"/>
          <w:sz w:val="27"/>
          <w:szCs w:val="27"/>
          <w:lang w:eastAsia="en-GB"/>
          <w14:ligatures w14:val="none"/>
        </w:rPr>
        <w:t>idea</w:t>
      </w:r>
      <w:r w:rsidRPr="000209BC">
        <w:rPr>
          <w:rFonts w:ascii="Source Serif Pro" w:eastAsia="Times New Roman" w:hAnsi="Source Serif Pro" w:cs="Times New Roman"/>
          <w:color w:val="382500"/>
          <w:kern w:val="0"/>
          <w:sz w:val="27"/>
          <w:szCs w:val="27"/>
          <w:lang w:eastAsia="en-GB"/>
          <w14:ligatures w14:val="none"/>
        </w:rPr>
        <w:t> of the Tripitaka exerts a fascination on the Buddhist mind beyond that of a mere classification system.</w:t>
      </w:r>
    </w:p>
    <w:p w14:paraId="281DCD5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Other relations between the Vedas and the Buddhist scriptures are also discernable. The Buddhist texts are classified in vaggas of usually ten texts; the Ṛg Veda is classified in vaggas of about ten lines. The title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occurs in both the sixfold and the twelvefold Vedas, but there it means ‘grammar’; however it also occurs in the Jain aṅgas where it means ‘answers’. We have also encountered the term </w:t>
      </w:r>
      <w:r w:rsidRPr="000209BC">
        <w:rPr>
          <w:rFonts w:ascii="Source Serif Pro" w:eastAsia="Times New Roman" w:hAnsi="Source Serif Pro" w:cs="Times New Roman"/>
          <w:i/>
          <w:iCs/>
          <w:color w:val="382500"/>
          <w:kern w:val="0"/>
          <w:sz w:val="27"/>
          <w:szCs w:val="27"/>
          <w:lang w:eastAsia="en-GB"/>
          <w14:ligatures w14:val="none"/>
        </w:rPr>
        <w:t>suttaṅga</w:t>
      </w:r>
      <w:r w:rsidRPr="000209BC">
        <w:rPr>
          <w:rFonts w:ascii="Source Serif Pro" w:eastAsia="Times New Roman" w:hAnsi="Source Serif Pro" w:cs="Times New Roman"/>
          <w:color w:val="382500"/>
          <w:kern w:val="0"/>
          <w:sz w:val="27"/>
          <w:szCs w:val="27"/>
          <w:lang w:eastAsia="en-GB"/>
          <w14:ligatures w14:val="none"/>
        </w:rPr>
        <w:t> to parallel the </w:t>
      </w:r>
      <w:r w:rsidRPr="000209BC">
        <w:rPr>
          <w:rFonts w:ascii="Source Serif Pro" w:eastAsia="Times New Roman" w:hAnsi="Source Serif Pro" w:cs="Times New Roman"/>
          <w:i/>
          <w:iCs/>
          <w:color w:val="382500"/>
          <w:kern w:val="0"/>
          <w:sz w:val="27"/>
          <w:szCs w:val="27"/>
          <w:lang w:eastAsia="en-GB"/>
          <w14:ligatures w14:val="none"/>
        </w:rPr>
        <w:t>vedaṅga</w:t>
      </w:r>
      <w:r w:rsidRPr="000209BC">
        <w:rPr>
          <w:rFonts w:ascii="Source Serif Pro" w:eastAsia="Times New Roman" w:hAnsi="Source Serif Pro" w:cs="Times New Roman"/>
          <w:color w:val="382500"/>
          <w:kern w:val="0"/>
          <w:sz w:val="27"/>
          <w:szCs w:val="27"/>
          <w:lang w:eastAsia="en-GB"/>
          <w14:ligatures w14:val="none"/>
        </w:rPr>
        <w:t>; in addition the term </w:t>
      </w:r>
      <w:r w:rsidRPr="000209BC">
        <w:rPr>
          <w:rFonts w:ascii="Source Serif Pro" w:eastAsia="Times New Roman" w:hAnsi="Source Serif Pro" w:cs="Times New Roman"/>
          <w:i/>
          <w:iCs/>
          <w:color w:val="382500"/>
          <w:kern w:val="0"/>
          <w:sz w:val="27"/>
          <w:szCs w:val="27"/>
          <w:lang w:eastAsia="en-GB"/>
          <w14:ligatures w14:val="none"/>
        </w:rPr>
        <w:t>suttanta</w:t>
      </w:r>
      <w:r w:rsidRPr="000209BC">
        <w:rPr>
          <w:rFonts w:ascii="Source Serif Pro" w:eastAsia="Times New Roman" w:hAnsi="Source Serif Pro" w:cs="Times New Roman"/>
          <w:color w:val="382500"/>
          <w:kern w:val="0"/>
          <w:sz w:val="27"/>
          <w:szCs w:val="27"/>
          <w:lang w:eastAsia="en-GB"/>
          <w14:ligatures w14:val="none"/>
        </w:rPr>
        <w:t> echoes </w:t>
      </w:r>
      <w:r w:rsidRPr="000209BC">
        <w:rPr>
          <w:rFonts w:ascii="Source Serif Pro" w:eastAsia="Times New Roman" w:hAnsi="Source Serif Pro" w:cs="Times New Roman"/>
          <w:i/>
          <w:iCs/>
          <w:color w:val="382500"/>
          <w:kern w:val="0"/>
          <w:sz w:val="27"/>
          <w:szCs w:val="27"/>
          <w:lang w:eastAsia="en-GB"/>
          <w14:ligatures w14:val="none"/>
        </w:rPr>
        <w:t>vedanta</w:t>
      </w:r>
      <w:r w:rsidRPr="000209BC">
        <w:rPr>
          <w:rFonts w:ascii="Source Serif Pro" w:eastAsia="Times New Roman" w:hAnsi="Source Serif Pro" w:cs="Times New Roman"/>
          <w:color w:val="382500"/>
          <w:kern w:val="0"/>
          <w:sz w:val="27"/>
          <w:szCs w:val="27"/>
          <w:lang w:eastAsia="en-GB"/>
          <w14:ligatures w14:val="none"/>
        </w:rPr>
        <w:t>.</w:t>
      </w:r>
    </w:p>
    <w:p w14:paraId="1A5C49D2"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5</w:t>
      </w:r>
      <w:r w:rsidRPr="000209BC">
        <w:rPr>
          <w:rFonts w:ascii="Source Sans Pro" w:eastAsia="Times New Roman" w:hAnsi="Source Sans Pro" w:cs="Times New Roman"/>
          <w:smallCaps/>
          <w:color w:val="382500"/>
          <w:kern w:val="36"/>
          <w:sz w:val="51"/>
          <w:szCs w:val="51"/>
          <w:lang w:eastAsia="en-GB"/>
          <w14:ligatures w14:val="none"/>
        </w:rPr>
        <w:br/>
        <w:t>Aṅgas in the Nikāyas &amp; Āgamas</w:t>
      </w:r>
    </w:p>
    <w:p w14:paraId="6188B96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now return to examine the claim of Yin Shun, based on the Yogacārabhūmiśāstra, that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consists of the three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He identifies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as the major doctrinal collections,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as the Sagāthāvagga together with the Bhikkhu-sa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(which is really just a stray chapter from the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and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as the supplementary expositions. The identification of the Sagāthāvagga is straightforward; the Pali commentaries, too, say that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is mixed prose and verse, ‘particularly the entire Sagāthāvagga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However, the interpretation of</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is not exactly along the lines we considered above.</w:t>
      </w:r>
    </w:p>
    <w:p w14:paraId="553CB2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problem with the Yogacārabhūmiśāstra’s interpretation is that it does not correspond very closely to the root meanings of the terms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In fact, it is not at all clear why the term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was chosen for this collection. Another point is that the Pali commentaries include the Abhidhamma Piṭaka under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While this is obviously anachronistic, it is not so far off the mark, for the earliest Abhidhamma was based on texts culled largely from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however, these were taken from the major doctrinal collections, not from </w:t>
      </w:r>
      <w:r w:rsidRPr="000209BC">
        <w:rPr>
          <w:rFonts w:ascii="Source Serif Pro" w:eastAsia="Times New Roman" w:hAnsi="Source Serif Pro" w:cs="Times New Roman"/>
          <w:color w:val="382500"/>
          <w:kern w:val="0"/>
          <w:sz w:val="27"/>
          <w:szCs w:val="27"/>
          <w:lang w:eastAsia="en-GB"/>
          <w14:ligatures w14:val="none"/>
        </w:rPr>
        <w:lastRenderedPageBreak/>
        <w:t>the supplementary chapters. This is even clearer in the portion of the Dharmaskandha that was excavated at Gilgit, which frequently quotes from central doctrinal texts such as the 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often in almost identical phrasing as the Pali, and usually refers to such discourses as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Another problem is that Asaṅga’s opinion in the Yogacārabhūmiśāstra does not seem to agree here with his statements in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We have seen that there he describes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as past lives of the disciples, or ‘fully explained’ discourses. Neither of these fit well with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as implied in the Yogacārabhūmiśāstra, but at least the second interpretation fits well with the GIST.</w:t>
      </w:r>
    </w:p>
    <w:p w14:paraId="14859C3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closer look reveals that in at least some cases the difference is not so great after all. For example, the Rādha- and Diṭṭhi-sa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follow after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in both collections. They both consist of a series of question &amp; answers on the aggregates. The Chinese adds another similar group,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Abandoning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to these. These minor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have been spun out of a few discourses of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These are reckoned as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according to Yin Shun’s interpretation following the Yogacārabhūmiśāstra; and they are also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by my reckoning. The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a similar case, being a brief appendix to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64C5D6B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Notice that these minor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directly relate to the four noble truths: the aggregates come under the truth of suffering;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come under the truth of the path. Now, if we examine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according to Yin Shun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reconstruction,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aṅga is based on the four noble truths, but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is not. So why do these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not find a home in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aṅga? There are other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that also fit neatly in the four noble truths, yet according to Yin Shun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reckoning they come under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For example, the Sarvāstivāda preserves a Kammavipāka-sa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This contains about fifty discourses on the ten pathways of skilful action. There is no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 equivalent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but most of the discourses are found clustered together 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tens. This may plausibly be explained as 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has been moved from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According to Yin Shun, this belongs to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But the subject of kamma, and the three unskilful roots that are mentioned in this context, belong to the second noble truth. According to the GIST, these discourses would have been incorporated in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four noble truths scheme. Likewise, the Anamatagga-sa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on the unknowability of the origin of samsara, with its repeated refrain about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beings hindered by </w:t>
      </w:r>
      <w:r w:rsidRPr="000209BC">
        <w:rPr>
          <w:rFonts w:ascii="Source Serif Pro" w:eastAsia="Times New Roman" w:hAnsi="Source Serif Pro" w:cs="Times New Roman"/>
          <w:color w:val="382500"/>
          <w:kern w:val="0"/>
          <w:sz w:val="27"/>
          <w:szCs w:val="27"/>
          <w:lang w:eastAsia="en-GB"/>
          <w14:ligatures w14:val="none"/>
        </w:rPr>
        <w:lastRenderedPageBreak/>
        <w:t>ignorance and fettered by craving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fits under the second noble truth. Or again,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obviously fits under the fourth truth, the unconditioned under the third, but these are considered as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It is more reasonable to regard such discourses or collections as having been originally gathered under the mainstream four noble truths collection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w:t>
      </w:r>
    </w:p>
    <w:p w14:paraId="14CC3A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evolution of the aṅgas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followed a natural process. The Buddha taught the basic doctrines very often. These became collected early on. The size of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collection is self-limiting, for there are only so many variations possible on the basic doctrines. Inquiries into the meaning of these texts were going on constantly. A very important early stratum of explanatory texts is the </w:t>
      </w:r>
      <w:r w:rsidRPr="000209BC">
        <w:rPr>
          <w:rFonts w:ascii="Source Serif Pro" w:eastAsia="Times New Roman" w:hAnsi="Source Serif Pro" w:cs="Times New Roman"/>
          <w:i/>
          <w:iCs/>
          <w:color w:val="382500"/>
          <w:kern w:val="0"/>
          <w:sz w:val="27"/>
          <w:szCs w:val="27"/>
          <w:lang w:eastAsia="en-GB"/>
          <w14:ligatures w14:val="none"/>
        </w:rPr>
        <w:t>vibhaṅgas</w:t>
      </w:r>
      <w:r w:rsidRPr="000209BC">
        <w:rPr>
          <w:rFonts w:ascii="Source Serif Pro" w:eastAsia="Times New Roman" w:hAnsi="Source Serif Pro" w:cs="Times New Roman"/>
          <w:color w:val="382500"/>
          <w:kern w:val="0"/>
          <w:sz w:val="27"/>
          <w:szCs w:val="27"/>
          <w:lang w:eastAsia="en-GB"/>
          <w14:ligatures w14:val="none"/>
        </w:rPr>
        <w:t>, a special kind of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which provide the key for understanding the doctrinal frameworks normally expressed in condensed, almost cryptic form. Many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have 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vibhaṅga</w:t>
      </w:r>
      <w:r w:rsidRPr="000209BC">
        <w:rPr>
          <w:rFonts w:ascii="Source Serif Pro" w:eastAsia="Times New Roman" w:hAnsi="Source Serif Pro" w:cs="Times New Roman"/>
          <w:color w:val="382500"/>
          <w:kern w:val="0"/>
          <w:sz w:val="27"/>
          <w:szCs w:val="27"/>
          <w:lang w:eastAsia="en-GB"/>
          <w14:ligatures w14:val="none"/>
        </w:rPr>
        <w:t>; originally perhaps all did. Some of the </w:t>
      </w:r>
      <w:r w:rsidRPr="000209BC">
        <w:rPr>
          <w:rFonts w:ascii="Source Serif Pro" w:eastAsia="Times New Roman" w:hAnsi="Source Serif Pro" w:cs="Times New Roman"/>
          <w:i/>
          <w:iCs/>
          <w:color w:val="382500"/>
          <w:kern w:val="0"/>
          <w:sz w:val="27"/>
          <w:szCs w:val="27"/>
          <w:lang w:eastAsia="en-GB"/>
          <w14:ligatures w14:val="none"/>
        </w:rPr>
        <w:t>vibhaṅgas</w:t>
      </w:r>
      <w:r w:rsidRPr="000209BC">
        <w:rPr>
          <w:rFonts w:ascii="Source Serif Pro" w:eastAsia="Times New Roman" w:hAnsi="Source Serif Pro" w:cs="Times New Roman"/>
          <w:color w:val="382500"/>
          <w:kern w:val="0"/>
          <w:sz w:val="27"/>
          <w:szCs w:val="27"/>
          <w:lang w:eastAsia="en-GB"/>
          <w14:ligatures w14:val="none"/>
        </w:rPr>
        <w:t xml:space="preserve"> missing from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are found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for example the Bala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which should be restored from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to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79DF98B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while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are limited in size, the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can be expanded indefinitely. It would not take long for the original simple classification to become inadequate and for new, more elaborate, structures to be required. Two possible avenues would suggest themselves at this stage. One would be to keep on accumulating individual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creating new collections for them out of the material spilling over from the original three-aṅga collection. Another possibility is to try to reduce the growing bulk of the 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normally understood that the four Nikāyas/Āgamas were compiled first and the Abhidhamma Piṭaka later. But this needs some qualification. The GIST suggests that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was compiled first and that work on the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gamas may have been ongoing at the same time as the earliest Abhidhamma work. The terms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abhidhamma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occur occasionally in the early texts (a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mātikā</w:t>
      </w:r>
      <w:r w:rsidRPr="000209BC">
        <w:rPr>
          <w:rFonts w:ascii="Source Serif Pro" w:eastAsia="Times New Roman" w:hAnsi="Source Serif Pro" w:cs="Times New Roman"/>
          <w:color w:val="382500"/>
          <w:kern w:val="0"/>
          <w:sz w:val="27"/>
          <w:szCs w:val="27"/>
          <w:lang w:eastAsia="en-GB"/>
          <w14:ligatures w14:val="none"/>
        </w:rPr>
        <w:t> is a list of doctrinal terms that serves as the scaffolding for an Abhidhamma work). Although these terms here cannot refer to the existing Abhidhamma Piṭaka they might well refer to some early precursor.</w:t>
      </w:r>
    </w:p>
    <w:p w14:paraId="06BDD7A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little hint in the early texts themselves what this might be. One passage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Nikāyas mentions ‘abhidhamma’ and then </w:t>
      </w:r>
      <w:r w:rsidRPr="000209BC">
        <w:rPr>
          <w:rFonts w:ascii="Source Serif Pro" w:eastAsia="Times New Roman" w:hAnsi="Source Serif Pro" w:cs="Times New Roman"/>
          <w:color w:val="382500"/>
          <w:kern w:val="0"/>
          <w:sz w:val="27"/>
          <w:szCs w:val="27"/>
          <w:lang w:eastAsia="en-GB"/>
          <w14:ligatures w14:val="none"/>
        </w:rPr>
        <w:lastRenderedPageBreak/>
        <w:t>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a passage where the Buddha speaks of the 37 wings to awakening; in the Pali these are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dhammas’, but the Sanskrit calls them </w:t>
      </w:r>
      <w:r w:rsidRPr="000209BC">
        <w:rPr>
          <w:rFonts w:ascii="Source Serif Pro" w:eastAsia="Times New Roman" w:hAnsi="Source Serif Pro" w:cs="Times New Roman"/>
          <w:i/>
          <w:iCs/>
          <w:color w:val="382500"/>
          <w:kern w:val="0"/>
          <w:sz w:val="27"/>
          <w:szCs w:val="27"/>
          <w:lang w:eastAsia="en-GB"/>
          <w14:ligatures w14:val="none"/>
        </w:rPr>
        <w:t>dharmaskandha</w:t>
      </w:r>
      <w:r w:rsidRPr="000209BC">
        <w:rPr>
          <w:rFonts w:ascii="Source Serif Pro" w:eastAsia="Times New Roman" w:hAnsi="Source Serif Pro" w:cs="Times New Roman"/>
          <w:color w:val="382500"/>
          <w:kern w:val="0"/>
          <w:sz w:val="27"/>
          <w:szCs w:val="27"/>
          <w:lang w:eastAsia="en-GB"/>
          <w14:ligatures w14:val="none"/>
        </w:rPr>
        <w:t>, which is of course the very title of the book where the quote occurs, and the book does indeed feature those topics. Later Sarvāstivādin accounts of the life of Aśoka say that Venerable Mahā Kassapa, the patriarch of the Sarvāstivāda, recited the mātikā, consisting largely of the 37 wings to awakening, at the first Council.</w:t>
      </w:r>
    </w:p>
    <w:p w14:paraId="3C068A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another hint in the Sarvāstivādin version of the Mahā Gosiṅgavana Sutta. This says that Venerable Mahā Kaccāyana is a monk who enjoys discussing ‘</w:t>
      </w:r>
      <w:r w:rsidRPr="000209BC">
        <w:rPr>
          <w:rFonts w:ascii="Source Serif Pro" w:eastAsia="Times New Roman" w:hAnsi="Source Serif Pro" w:cs="Times New Roman"/>
          <w:i/>
          <w:iCs/>
          <w:color w:val="382500"/>
          <w:kern w:val="0"/>
          <w:sz w:val="27"/>
          <w:szCs w:val="27"/>
          <w:lang w:eastAsia="en-GB"/>
          <w14:ligatures w14:val="none"/>
        </w:rPr>
        <w:t>abhidhamma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abhivinaya</w:t>
      </w:r>
      <w:r w:rsidRPr="000209BC">
        <w:rPr>
          <w:rFonts w:ascii="Source Serif Pro" w:eastAsia="Times New Roman" w:hAnsi="Source Serif Pro" w:cs="Times New Roman"/>
          <w:color w:val="382500"/>
          <w:kern w:val="0"/>
          <w:sz w:val="27"/>
          <w:szCs w:val="27"/>
          <w:lang w:eastAsia="en-GB"/>
          <w14:ligatures w14:val="none"/>
        </w:rPr>
        <w:t xml:space="preserve">’. One of the other Chinese versions does not mention this in the body of the text, but at the end Mahā Kaccāyana is praised by the Buddha for his ability to expound the four noble truths.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Aṅguttara, he is praised as the foremost in those who can ‘analyse (</w:t>
      </w:r>
      <w:r w:rsidRPr="000209BC">
        <w:rPr>
          <w:rFonts w:ascii="Source Serif Pro" w:eastAsia="Times New Roman" w:hAnsi="Source Serif Pro" w:cs="Times New Roman"/>
          <w:i/>
          <w:iCs/>
          <w:color w:val="382500"/>
          <w:kern w:val="0"/>
          <w:sz w:val="27"/>
          <w:szCs w:val="27"/>
          <w:lang w:eastAsia="en-GB"/>
          <w14:ligatures w14:val="none"/>
        </w:rPr>
        <w:t>vibhaṅga</w:t>
      </w:r>
      <w:r w:rsidRPr="000209BC">
        <w:rPr>
          <w:rFonts w:ascii="Source Serif Pro" w:eastAsia="Times New Roman" w:hAnsi="Source Serif Pro" w:cs="Times New Roman"/>
          <w:color w:val="382500"/>
          <w:kern w:val="0"/>
          <w:sz w:val="27"/>
          <w:szCs w:val="27"/>
          <w:lang w:eastAsia="en-GB"/>
          <w14:ligatures w14:val="none"/>
        </w:rPr>
        <w:t>) in detail the meaning of a saying given in brief.’ The Chinese extols him for his ability to discriminate the meaning and teach the path. This suggests that the early meaning of ‘abhidhamma’ should be sought among Mahā Kaccāyana’s discourses. He is regarded as a founder of the Abhidhamma, and his teachings contain just the sort of material we would expect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analytical</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dealing with the sense media, aggregates, and so on. In addition, two of Mahā Kaccāyana’s discourses are included in the Vibhaṅgavagga. So the earliest Abhidhamma consisted of two aspects: wisdom teachings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truths, aggregates, sense media, dependent origination, elements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teachings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37 wings to awakening.</w:t>
      </w:r>
    </w:p>
    <w:p w14:paraId="61F9DF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w:t>
      </w:r>
      <w:r w:rsidRPr="000209BC">
        <w:rPr>
          <w:rFonts w:ascii="Source Serif Pro" w:eastAsia="Times New Roman" w:hAnsi="Source Serif Pro" w:cs="Times New Roman"/>
          <w:color w:val="382500"/>
          <w:kern w:val="0"/>
          <w:sz w:val="27"/>
          <w:szCs w:val="27"/>
          <w:lang w:eastAsia="en-GB"/>
          <w14:ligatures w14:val="none"/>
        </w:rPr>
        <w:lastRenderedPageBreak/>
        <w:t>Sutta and the Dharmaskandha.) The extra five elements were added to the Bahudhātuka Sutta after it was moved out of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49EED2E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GIST does not say that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would have come from a number of sources. Some were originally included in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5.1 Saṁyutta</w:t>
      </w:r>
    </w:p>
    <w:p w14:paraId="4063720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should be able to discern traces of the aṅgas in the extant collections. The GIST suggests that the major doctrinal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were based on</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supplemented by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explanations. This structure can be discerned in the existing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yuttas in residual form. It is very prominent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w:t>
      </w:r>
      <w:r w:rsidRPr="000209BC">
        <w:rPr>
          <w:rFonts w:ascii="Source Serif Pro" w:eastAsia="Times New Roman" w:hAnsi="Source Serif Pro" w:cs="Source Serif Pro"/>
          <w:color w:val="382500"/>
          <w:kern w:val="0"/>
          <w:sz w:val="27"/>
          <w:szCs w:val="27"/>
          <w:lang w:eastAsia="en-GB"/>
          <w14:ligatures w14:val="none"/>
        </w:rPr>
        <w:t>ḷā</w:t>
      </w:r>
      <w:r w:rsidRPr="000209BC">
        <w:rPr>
          <w:rFonts w:ascii="Source Serif Pro" w:eastAsia="Times New Roman" w:hAnsi="Source Serif Pro" w:cs="Times New Roman"/>
          <w:color w:val="382500"/>
          <w:kern w:val="0"/>
          <w:sz w:val="27"/>
          <w:szCs w:val="27"/>
          <w:lang w:eastAsia="en-GB"/>
          <w14:ligatures w14:val="none"/>
        </w:rPr>
        <w:t>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(SN 35), where the first 52 discourses are mainly</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the fifty-third starts with ‘a certain bhikkhu’ approaching the Buddha to ask questions, and thus launches a long series of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This structure is not so evident in most sections in the Pali.</w:t>
      </w:r>
    </w:p>
    <w:p w14:paraId="4219E28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many chapters in the Sarvāstivādin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seem to reflect this form to some degree. Thus in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first 14 discourses are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after which is a long series of mainly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The Saḷāyatana, Nidāna, Sacca, Satipaṭṭhāna, Bojjhaṅga, Ānāpānasati, and Sotāpatti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of this collection all reflect this pattern.</w:t>
      </w:r>
    </w:p>
    <w:p w14:paraId="76148E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look in detail at the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doctrinal cornerstone of the whole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Here are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classified into the three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As the tables make clear,</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tend to group with with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with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are in the middle.</w:t>
      </w:r>
    </w:p>
    <w:p w14:paraId="0DB9A0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Sarvāstivāda the tendency for </w:t>
      </w:r>
      <w:r w:rsidRPr="000209BC">
        <w:rPr>
          <w:rFonts w:ascii="Source Serif Pro" w:eastAsia="Times New Roman" w:hAnsi="Source Serif Pro" w:cs="Times New Roman"/>
          <w:i/>
          <w:iCs/>
          <w:color w:val="382500"/>
          <w:kern w:val="0"/>
          <w:sz w:val="27"/>
          <w:szCs w:val="27"/>
          <w:lang w:eastAsia="en-GB"/>
          <w14:ligatures w14:val="none"/>
        </w:rPr>
        <w:t>suttas </w:t>
      </w:r>
      <w:r w:rsidRPr="000209BC">
        <w:rPr>
          <w:rFonts w:ascii="Source Serif Pro" w:eastAsia="Times New Roman" w:hAnsi="Source Serif Pro" w:cs="Times New Roman"/>
          <w:color w:val="382500"/>
          <w:kern w:val="0"/>
          <w:sz w:val="27"/>
          <w:szCs w:val="27"/>
          <w:lang w:eastAsia="en-GB"/>
          <w14:ligatures w14:val="none"/>
        </w:rPr>
        <w:t>to cluster with other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to cluster with other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is even more apparent. Equally striking is that the collection starts off with an uninterrupted run of 23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Four miscellaneous texts, including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then intervene, and then 11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xml:space="preserve">. Here, as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the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xml:space="preserve"> occur in the middle of the collection, reminding us of the </w:t>
      </w:r>
      <w:r w:rsidRPr="000209BC">
        <w:rPr>
          <w:rFonts w:ascii="Source Serif Pro" w:eastAsia="Times New Roman" w:hAnsi="Source Serif Pro" w:cs="Times New Roman"/>
          <w:color w:val="382500"/>
          <w:kern w:val="0"/>
          <w:sz w:val="27"/>
          <w:szCs w:val="27"/>
          <w:lang w:eastAsia="en-GB"/>
          <w14:ligatures w14:val="none"/>
        </w:rPr>
        <w:lastRenderedPageBreak/>
        <w:t>sequence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The latter half is slightly less coherent, but still the aṅgas are readily discernable, mainly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Also, it starts with the biggest group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ends with the biggest group of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907"/>
        <w:gridCol w:w="30"/>
        <w:gridCol w:w="807"/>
        <w:gridCol w:w="444"/>
        <w:gridCol w:w="500"/>
        <w:gridCol w:w="568"/>
        <w:gridCol w:w="869"/>
        <w:gridCol w:w="2156"/>
        <w:gridCol w:w="45"/>
      </w:tblGrid>
      <w:tr w:rsidR="000209BC" w:rsidRPr="000209BC" w14:paraId="2658E9A1" w14:textId="77777777" w:rsidTr="000209BC">
        <w:trPr>
          <w:gridAfter w:val="1"/>
          <w:tblCellSpacing w:w="15" w:type="dxa"/>
        </w:trPr>
        <w:tc>
          <w:tcPr>
            <w:tcW w:w="0" w:type="auto"/>
            <w:gridSpan w:val="8"/>
            <w:tcBorders>
              <w:top w:val="nil"/>
              <w:left w:val="nil"/>
              <w:bottom w:val="nil"/>
              <w:right w:val="nil"/>
            </w:tcBorders>
            <w:shd w:val="clear" w:color="auto" w:fill="EADBBF"/>
            <w:tcMar>
              <w:top w:w="180" w:type="dxa"/>
              <w:left w:w="120" w:type="dxa"/>
              <w:bottom w:w="180" w:type="dxa"/>
              <w:right w:w="120" w:type="dxa"/>
            </w:tcMar>
            <w:vAlign w:val="center"/>
            <w:hideMark/>
          </w:tcPr>
          <w:p w14:paraId="25401456"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5.1: Aṅgas in the </w:t>
            </w:r>
            <w:r w:rsidRPr="00FF2DC3">
              <w:t>Theravāda</w:t>
            </w:r>
            <w:r w:rsidRPr="000209BC">
              <w:rPr>
                <w:rFonts w:ascii="Times New Roman" w:eastAsia="Times New Roman" w:hAnsi="Times New Roman" w:cs="Times New Roman"/>
                <w:smallCaps/>
                <w:kern w:val="0"/>
                <w:sz w:val="24"/>
                <w:szCs w:val="24"/>
                <w:lang w:eastAsia="en-GB"/>
                <w14:ligatures w14:val="none"/>
              </w:rPr>
              <w:t xml:space="preserve"> Sacca-saṁyutta</w:t>
            </w:r>
          </w:p>
        </w:tc>
      </w:tr>
      <w:tr w:rsidR="000209BC" w:rsidRPr="000209BC" w14:paraId="46CB93E1"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C079CC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56</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B166F9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6C3998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8E6515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r>
      <w:tr w:rsidR="000209BC" w:rsidRPr="000209BC" w14:paraId="5DA85E57"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F502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7525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3ED4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6401D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2DA17DD"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380E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13–18</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92A3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8F41F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E1C8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8877CD9"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D231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19–20</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1B59EE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9D27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020BB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0B8856B"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0CD76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21–22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4845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A7A4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6431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5DCDBDC6"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1E351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23–29</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B8CB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61BB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5DCEA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3F0BD48"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F63E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30–31</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C2F2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D7BFC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E637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FE545D4"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9A49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32–33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12C9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CD4E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4C1C44"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794EF9A"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B4A9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2E260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1A4CDA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7362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387841E"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B8E3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35–41</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0154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15A6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AEB5F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1E30865"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E466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42–43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37D42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D3ACC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96F2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D53658E"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C605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C80E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E16F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48494F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9B4691B"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6BB7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45–131</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63E0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98810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59B16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F9C6CFB" w14:textId="77777777" w:rsidTr="000209BC">
        <w:trPr>
          <w:tblCellSpacing w:w="15" w:type="dxa"/>
        </w:trPr>
        <w:tc>
          <w:tcPr>
            <w:tcW w:w="0" w:type="auto"/>
            <w:gridSpan w:val="9"/>
            <w:tcBorders>
              <w:top w:val="nil"/>
              <w:left w:val="nil"/>
              <w:bottom w:val="nil"/>
              <w:right w:val="nil"/>
            </w:tcBorders>
            <w:shd w:val="clear" w:color="auto" w:fill="EADBBF"/>
            <w:tcMar>
              <w:top w:w="180" w:type="dxa"/>
              <w:left w:w="120" w:type="dxa"/>
              <w:bottom w:w="180" w:type="dxa"/>
              <w:right w:w="120" w:type="dxa"/>
            </w:tcMar>
            <w:vAlign w:val="center"/>
            <w:hideMark/>
          </w:tcPr>
          <w:p w14:paraId="193133C9"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5.2: Aṅgas in the Sarvāstivāda Satya-saṁyukta</w:t>
            </w:r>
          </w:p>
        </w:tc>
      </w:tr>
      <w:tr w:rsidR="000209BC" w:rsidRPr="000209BC" w14:paraId="72296E0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F0D8D2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5EE202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B54A7E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9B91431"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C48712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Setting</w:t>
            </w:r>
          </w:p>
        </w:tc>
      </w:tr>
      <w:tr w:rsidR="000209BC" w:rsidRPr="000209BC" w14:paraId="5D23BFD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6E2D3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379–391</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C8DB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A1BB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9C095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1F0C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Benares</w:t>
            </w:r>
          </w:p>
        </w:tc>
      </w:tr>
      <w:tr w:rsidR="000209BC" w:rsidRPr="000209BC" w14:paraId="0DE6E49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F8387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F5F9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6D07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CB96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65A13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94DF56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DD64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393–402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5AF5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81DB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DA03D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D31EB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CA7CB0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CC16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7EB1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6884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B2D2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35A2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Magadha</w:t>
            </w:r>
          </w:p>
        </w:tc>
      </w:tr>
      <w:tr w:rsidR="000209BC" w:rsidRPr="000209BC" w14:paraId="4BB5031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24FD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404</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21DDA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483064"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7534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73EF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Rājagaha (journeying)</w:t>
            </w:r>
          </w:p>
        </w:tc>
      </w:tr>
      <w:tr w:rsidR="000209BC" w:rsidRPr="000209BC" w14:paraId="00FEA6F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4533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405</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C9DF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9C99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C3AE3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FEA4A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Vesali, Monkey’s Pond</w:t>
            </w:r>
          </w:p>
        </w:tc>
      </w:tr>
      <w:tr w:rsidR="000209BC" w:rsidRPr="000209BC" w14:paraId="203E104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58B3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406</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F066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A6C16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56E1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24AE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Monkey’s Pond</w:t>
            </w:r>
          </w:p>
        </w:tc>
      </w:tr>
      <w:tr w:rsidR="000209BC" w:rsidRPr="000209BC" w14:paraId="125BE25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03B9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407–418</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EE77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6853B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61238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9D79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Rājagaha, Veḷuvana</w:t>
            </w:r>
          </w:p>
        </w:tc>
      </w:tr>
      <w:tr w:rsidR="000209BC" w:rsidRPr="000209BC" w14:paraId="025C0C3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075B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419–420</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74A6D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6768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181D1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210F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Rājagaha, Veḷuvana</w:t>
            </w:r>
          </w:p>
        </w:tc>
      </w:tr>
      <w:tr w:rsidR="000209BC" w:rsidRPr="000209BC" w14:paraId="6693CCE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4DAA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421–426</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8233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F8169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87D9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BB6E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Rājagaha, Veḷuvana</w:t>
            </w:r>
          </w:p>
        </w:tc>
      </w:tr>
      <w:tr w:rsidR="000209BC" w:rsidRPr="000209BC" w14:paraId="6A41365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29AD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427–433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FFC4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1820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7A539C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A76E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Rājagaha, Veḷuvana</w:t>
            </w:r>
          </w:p>
        </w:tc>
      </w:tr>
      <w:tr w:rsidR="000209BC" w:rsidRPr="000209BC" w14:paraId="3991A3E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2CF1B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434–442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6759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ED064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15E4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E50F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Rājagaha, Veḷuvana</w:t>
            </w:r>
          </w:p>
        </w:tc>
      </w:tr>
      <w:tr w:rsidR="000209BC" w:rsidRPr="000209BC" w14:paraId="0A2BA71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49CA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E6CA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F09E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0AD03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E278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Sāvatthī, Jetavana</w:t>
            </w:r>
          </w:p>
        </w:tc>
      </w:tr>
    </w:tbl>
    <w:p w14:paraId="47B5B22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it is the settings that offer a startling, and unexpected, confirmation of our thesis. The first text is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which is of course set in the Deer Park at Benares. All of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Leaving aside the four intervening discourses, the first of the string of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have happened anywhere. But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is deeply embedded in its narrative context. The first of the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too, internally confirms its setting, for, being set in Rājagaha, it tells the story of a person in Rājagaha.</w:t>
      </w:r>
    </w:p>
    <w:p w14:paraId="2081A1F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Now let us combine these two lists, making a list of the concordance between the two versions of the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expanding the detail by listing each individual discourse that occurs in both collections. In most cases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does not specify the setting; this is indicated by empty brackets (). It is safe to assume that the setting of these texts was meant to be 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vatth</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 Since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is more structurally archaic, let us use the sequence of texts in SA.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196"/>
        <w:gridCol w:w="1584"/>
        <w:gridCol w:w="970"/>
        <w:gridCol w:w="957"/>
        <w:gridCol w:w="1437"/>
        <w:gridCol w:w="1628"/>
        <w:gridCol w:w="1554"/>
      </w:tblGrid>
      <w:tr w:rsidR="000209BC" w:rsidRPr="000209BC" w14:paraId="1E8394D5" w14:textId="77777777" w:rsidTr="000209BC">
        <w:trPr>
          <w:tblCellSpacing w:w="15" w:type="dxa"/>
        </w:trPr>
        <w:tc>
          <w:tcPr>
            <w:tcW w:w="0" w:type="auto"/>
            <w:gridSpan w:val="7"/>
            <w:tcBorders>
              <w:top w:val="nil"/>
              <w:left w:val="nil"/>
              <w:bottom w:val="nil"/>
              <w:right w:val="nil"/>
            </w:tcBorders>
            <w:shd w:val="clear" w:color="auto" w:fill="EADBBF"/>
            <w:tcMar>
              <w:top w:w="180" w:type="dxa"/>
              <w:left w:w="120" w:type="dxa"/>
              <w:bottom w:w="180" w:type="dxa"/>
              <w:right w:w="120" w:type="dxa"/>
            </w:tcMar>
            <w:vAlign w:val="center"/>
            <w:hideMark/>
          </w:tcPr>
          <w:p w14:paraId="282E97D5"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5.3: Concordance of the Two Sacca-saṁyuttas</w:t>
            </w:r>
          </w:p>
        </w:tc>
      </w:tr>
      <w:tr w:rsidR="000209BC" w:rsidRPr="000209BC" w14:paraId="23E4107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8F169AD"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06FD17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56</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CC37DD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2C0C45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838AF2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1A3F62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 Setting</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A28377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Setting</w:t>
            </w:r>
          </w:p>
        </w:tc>
      </w:tr>
      <w:tr w:rsidR="000209BC" w:rsidRPr="000209BC" w14:paraId="6F18FF1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588F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379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7F6B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11–12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3E5E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B6A2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91435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D1D7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Deer Park</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47C9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Deer Park</w:t>
            </w:r>
          </w:p>
        </w:tc>
      </w:tr>
      <w:tr w:rsidR="000209BC" w:rsidRPr="000209BC" w14:paraId="0E4F4FA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CFF69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382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6D10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23B7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138CB2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D6F2B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29EB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A3DC2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15DC6D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AEA31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390–1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B272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1EEFC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865527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195AB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BA4D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3F60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991A3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5A1AB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4E698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22/Iti 4.4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347C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9718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818C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FCA5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7639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Koṭigāma</w:t>
            </w:r>
          </w:p>
        </w:tc>
      </w:tr>
      <w:tr w:rsidR="000209BC" w:rsidRPr="000209BC" w14:paraId="4216555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38A8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393.1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9B9C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DF3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EF52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4351F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AC8D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0CAE0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5EBC88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D416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393.5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7167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92E8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FE3DB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5B381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83AAC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3BD8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1E190E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7812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6781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F2AF0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32CA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8630E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0EC91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4624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AE44BE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812F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067C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D616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384B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A2C8C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FD12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FACFFF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0C6EA8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406D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BA805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2DB8F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2CAE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2EF13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E986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D418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19711C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1FEF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398–9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43F1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39–40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8247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F714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D3471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45BD5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1242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5E1032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9091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43DB3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223F7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E870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22B2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02BF7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1B2DD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78810A5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41E4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DE4E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6C05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123D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D1C5C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09D9A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3CB1E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A6D59B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7659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6423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ADEA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0FB4C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97F5C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BD0DA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C11C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Sāvatthī</w:t>
            </w:r>
          </w:p>
        </w:tc>
      </w:tr>
      <w:tr w:rsidR="000209BC" w:rsidRPr="000209BC" w14:paraId="0657DBF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18B2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81E8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C9D4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1FC57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B5E4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FE82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Magadha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DDE99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Koṭigāma</w:t>
            </w:r>
          </w:p>
        </w:tc>
      </w:tr>
      <w:tr w:rsidR="000209BC" w:rsidRPr="000209BC" w14:paraId="27749D0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9F5C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A650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7937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5DB30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AAA0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DAA5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Rājagaha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02BF5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Kośambi</w:t>
            </w:r>
          </w:p>
        </w:tc>
      </w:tr>
      <w:tr w:rsidR="000209BC" w:rsidRPr="000209BC" w14:paraId="32C3FAB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FB885E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4F50A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9B74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DB5B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3FA4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F898E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Monkey Pond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2B2F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Great Wood</w:t>
            </w:r>
          </w:p>
        </w:tc>
      </w:tr>
      <w:tr w:rsidR="000209BC" w:rsidRPr="000209BC" w14:paraId="1B8A1C9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761D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406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5ECA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7DF7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8853C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03BA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0B82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Monkey Pond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8E13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7335BB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77E1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1066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64A22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2A2C0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E895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B4E6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Veḷuvana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F968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Veḷuvana</w:t>
            </w:r>
          </w:p>
        </w:tc>
      </w:tr>
      <w:tr w:rsidR="000209BC" w:rsidRPr="000209BC" w14:paraId="10993B2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8528B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CC9E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E234A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0B09D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8469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C76D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CC6D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1ACA7F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7F19D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409–10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40E27D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E1A3B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7A5D2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4554B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4DE4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50D2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5E69C8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B40A1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F3F5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0B5A1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08B204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6154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02DB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BE559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20F167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0EFD7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91EC1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E1157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017F3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79A2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69E2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718EB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240E20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DEB1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589B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4544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6266E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1180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8C17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67EE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71BC25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2D48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514A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20, 27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9C947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F946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103E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360D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B356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CFE7C7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FAFB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9858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90B3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54966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1B6D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14861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0D315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18E3438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F9FC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421–2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522E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42–43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BCCA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C41CD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92F7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139B7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46B0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Vulture Peak</w:t>
            </w:r>
          </w:p>
        </w:tc>
      </w:tr>
      <w:tr w:rsidR="000209BC" w:rsidRPr="000209BC" w14:paraId="405B3A7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A2D9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423–6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7AA1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9CA27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12576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B0A5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B89C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67C7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DA9944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DF410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CF44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7CEB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5A2B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3B16A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E04E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416A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A6A394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AB49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30AE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9181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347D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CF13B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33EC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F984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Sāvatthī</w:t>
            </w:r>
          </w:p>
        </w:tc>
      </w:tr>
      <w:tr w:rsidR="000209BC" w:rsidRPr="000209BC" w14:paraId="1F71952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23ED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6E38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08D04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E7CF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FE34F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4266A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6A0C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E25895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730D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D99A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015B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26142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CDFC0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EED8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Jetavana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F3AC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4473DD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12D5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436–7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9481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3390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44BFA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7898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776B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605F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686092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1B63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CBBB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FD71F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CD5B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46C9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9F60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52EE2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1C626B9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1B15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130AF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49/SN 13.1*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994B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9F055D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41901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4841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F955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1B585C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C681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440.1–3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708E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52, 53, 57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0519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9DF8C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65D14C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F3CC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FEBD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6B447D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DA81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441.1–60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93EF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49*, 55*, 59*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5466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DF222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2D4E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3840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1B70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413006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3582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442.1–17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EEE2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61–131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874E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DEDDB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ED37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86AB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6D4C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bl>
    <w:p w14:paraId="480432E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 </w:t>
      </w:r>
      <w:r w:rsidRPr="000209BC">
        <w:rPr>
          <w:rFonts w:ascii="Source Serif Pro" w:eastAsia="Times New Roman" w:hAnsi="Source Serif Pro" w:cs="Times New Roman"/>
          <w:i/>
          <w:iCs/>
          <w:color w:val="382500"/>
          <w:kern w:val="0"/>
          <w:sz w:val="27"/>
          <w:szCs w:val="27"/>
          <w:lang w:eastAsia="en-GB"/>
          <w14:ligatures w14:val="none"/>
        </w:rPr>
        <w:t>sutta </w:t>
      </w:r>
      <w:r w:rsidRPr="000209BC">
        <w:rPr>
          <w:rFonts w:ascii="Source Serif Pro" w:eastAsia="Times New Roman" w:hAnsi="Source Serif Pro" w:cs="Times New Roman"/>
          <w:color w:val="382500"/>
          <w:kern w:val="0"/>
          <w:sz w:val="27"/>
          <w:szCs w:val="27"/>
          <w:lang w:eastAsia="en-GB"/>
          <w14:ligatures w14:val="none"/>
        </w:rPr>
        <w:t>in one collection becomes a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in the other, and so on. Nevertheless, it is apparent that texts are frequently grouped together as either </w:t>
      </w:r>
      <w:r w:rsidRPr="000209BC">
        <w:rPr>
          <w:rFonts w:ascii="Source Serif Pro" w:eastAsia="Times New Roman" w:hAnsi="Source Serif Pro" w:cs="Times New Roman"/>
          <w:i/>
          <w:iCs/>
          <w:color w:val="382500"/>
          <w:kern w:val="0"/>
          <w:sz w:val="27"/>
          <w:szCs w:val="27"/>
          <w:lang w:eastAsia="en-GB"/>
          <w14:ligatures w14:val="none"/>
        </w:rPr>
        <w:t>suttas </w:t>
      </w:r>
      <w:r w:rsidRPr="000209BC">
        <w:rPr>
          <w:rFonts w:ascii="Source Serif Pro" w:eastAsia="Times New Roman" w:hAnsi="Source Serif Pro" w:cs="Times New Roman"/>
          <w:color w:val="382500"/>
          <w:kern w:val="0"/>
          <w:sz w:val="27"/>
          <w:szCs w:val="27"/>
          <w:lang w:eastAsia="en-GB"/>
          <w14:ligatures w14:val="none"/>
        </w:rPr>
        <w:t>or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and this should be recognized as an important structural principle underlying the formation of the extant collections. Again the list starts with a long list of mainly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ends with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Another feature is that between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are a few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The position of the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xml:space="preserve"> SN 56.22/SA 392 is evidently anomalous, for the text is closely related to SN 56.21/SA 403. The two occur together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so the position in SA is evidently just a fault in the SA transmission. If we assume that its correct position was with the other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we can see that at least in this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fall in between the </w:t>
      </w:r>
      <w:r w:rsidRPr="000209BC">
        <w:rPr>
          <w:rFonts w:ascii="Source Serif Pro" w:eastAsia="Times New Roman" w:hAnsi="Source Serif Pro" w:cs="Times New Roman"/>
          <w:i/>
          <w:iCs/>
          <w:color w:val="382500"/>
          <w:kern w:val="0"/>
          <w:sz w:val="27"/>
          <w:szCs w:val="27"/>
          <w:lang w:eastAsia="en-GB"/>
          <w14:ligatures w14:val="none"/>
        </w:rPr>
        <w:t>suttas </w:t>
      </w:r>
      <w:r w:rsidRPr="000209BC">
        <w:rPr>
          <w:rFonts w:ascii="Source Serif Pro" w:eastAsia="Times New Roman" w:hAnsi="Source Serif Pro" w:cs="Times New Roman"/>
          <w:color w:val="382500"/>
          <w:kern w:val="0"/>
          <w:sz w:val="27"/>
          <w:szCs w:val="27"/>
          <w:lang w:eastAsia="en-GB"/>
          <w14:ligatures w14:val="none"/>
        </w:rPr>
        <w:t>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in accordance with the sequence of the aṅgas.</w:t>
      </w:r>
    </w:p>
    <w:p w14:paraId="6420E7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striking correspondence is that, in several cases, an identifiable group of texts is found in both collections. For example, take the texts SA 408–412. This group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corresponds with the group SN 56.7–10. It is a pre-existing unit common to both traditions. A similar situation obtains with texts SA 394–401, which loosely correspond with SN 56.32, 34, 35, 37, 38, 39, 40. On a smaller scale, several pairs of texts occur together in both collections. These correspondences raise the possibility that not merely the content, but also the sequence of the texts in the two traditions was shared, at least in part.</w:t>
      </w:r>
    </w:p>
    <w:p w14:paraId="5D5A82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suggestion finds spectacular confirmation in the case of the Kassapa-sa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This is a lively collection of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that sheds interesting light on one of the great characters of Buddhism, especially in his historical role. It is one of the few prose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yuttas that is preserved in entirety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in two of the Chinese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as well as the partial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other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unknown school, possibly Ka</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yap</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ya. Here is the list of texts, using the sequence of the restored SA.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403"/>
        <w:gridCol w:w="1792"/>
        <w:gridCol w:w="2277"/>
      </w:tblGrid>
      <w:tr w:rsidR="000209BC" w:rsidRPr="000209BC" w14:paraId="71BBCC1B" w14:textId="77777777" w:rsidTr="000209BC">
        <w:trP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7458121D"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5.4: Concordance of the Three Kassapa-saṁyuttas</w:t>
            </w:r>
          </w:p>
        </w:tc>
      </w:tr>
      <w:tr w:rsidR="000209BC" w:rsidRPr="000209BC" w14:paraId="20E71EA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C92257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 SA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DB4113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‘Other’ SA</w:t>
            </w:r>
            <w:r w:rsidRPr="000209BC">
              <w:rPr>
                <w:rFonts w:ascii="Times New Roman" w:eastAsia="Times New Roman" w:hAnsi="Times New Roman" w:cs="Times New Roman"/>
                <w:b/>
                <w:bCs/>
                <w:kern w:val="0"/>
                <w:sz w:val="20"/>
                <w:szCs w:val="20"/>
                <w:vertAlign w:val="superscript"/>
                <w:lang w:eastAsia="en-GB"/>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005FDD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FF2DC3">
              <w:t>Theravāda</w:t>
            </w:r>
            <w:r w:rsidRPr="000209BC">
              <w:rPr>
                <w:rFonts w:ascii="Times New Roman" w:eastAsia="Times New Roman" w:hAnsi="Times New Roman" w:cs="Times New Roman"/>
                <w:b/>
                <w:bCs/>
                <w:kern w:val="0"/>
                <w:sz w:val="24"/>
                <w:szCs w:val="24"/>
                <w:lang w:eastAsia="en-GB"/>
                <w14:ligatures w14:val="none"/>
              </w:rPr>
              <w:t xml:space="preserve"> SN 16</w:t>
            </w:r>
          </w:p>
        </w:tc>
      </w:tr>
      <w:tr w:rsidR="000209BC" w:rsidRPr="000209BC" w14:paraId="3BC62B6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8FE3C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1136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2328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CF1E3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r>
      <w:tr w:rsidR="000209BC" w:rsidRPr="000209BC" w14:paraId="1CEEB10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7C9E1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1137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CA63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6287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r>
      <w:tr w:rsidR="000209BC" w:rsidRPr="000209BC" w14:paraId="5D62FD3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0947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1138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FAC0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A60D8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w:t>
            </w:r>
          </w:p>
        </w:tc>
      </w:tr>
      <w:tr w:rsidR="000209BC" w:rsidRPr="000209BC" w14:paraId="6390D7E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981D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1139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A772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1E905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w:t>
            </w:r>
          </w:p>
        </w:tc>
      </w:tr>
      <w:tr w:rsidR="000209BC" w:rsidRPr="000209BC" w14:paraId="1B38999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B77C8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304B9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CF9F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w:t>
            </w:r>
          </w:p>
        </w:tc>
      </w:tr>
      <w:tr w:rsidR="000209BC" w:rsidRPr="000209BC" w14:paraId="44FBE69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697E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2FF1A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9574B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w:t>
            </w:r>
          </w:p>
        </w:tc>
      </w:tr>
      <w:tr w:rsidR="000209BC" w:rsidRPr="000209BC" w14:paraId="7B25750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EC985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42188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7095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w:t>
            </w:r>
          </w:p>
        </w:tc>
      </w:tr>
      <w:tr w:rsidR="000209BC" w:rsidRPr="000209BC" w14:paraId="4827789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0823E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5626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21A7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w:t>
            </w:r>
          </w:p>
        </w:tc>
      </w:tr>
      <w:tr w:rsidR="000209BC" w:rsidRPr="000209BC" w14:paraId="2A97292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49204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690AB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CC88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w:t>
            </w:r>
          </w:p>
        </w:tc>
      </w:tr>
      <w:tr w:rsidR="000209BC" w:rsidRPr="000209BC" w14:paraId="43FEC5F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11A1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905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6961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C7B1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w:t>
            </w:r>
          </w:p>
        </w:tc>
      </w:tr>
      <w:tr w:rsidR="000209BC" w:rsidRPr="000209BC" w14:paraId="22F0950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FDA9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906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6C424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37C0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w:t>
            </w:r>
          </w:p>
        </w:tc>
      </w:tr>
    </w:tbl>
    <w:p w14:paraId="02929E2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correspondence is bordering on miraculous. The two Chinese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are identical in content and sequence, if we accept Yin Shun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suggested restoration of the two final texts (SA 905, 906).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is also very close. It has two extra texts at the beginning; these may have been later additions. And one text has been moved, SN 16.5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Old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This text shares in common with SN 16.8 a substantial passage on such practices as forest dwelling, alms-food eating, and so on. Thus SN 16.5 should follow SN 16.8, and the two Chinese versions have in this case preserved the correct sequence. Leaving aside the two extra texts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we have eleven texts, close enough to a classic vagga of ten.</w:t>
      </w:r>
    </w:p>
    <w:p w14:paraId="4DC9881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Unfortunately, nowhere else in the prose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the remainder of this chapter I will investigate some structural features of the Dīghas, Majjhimas, and Aṅguttaras, in much less detail than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12585F7D"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5.2 Majjhima</w:t>
      </w:r>
    </w:p>
    <w:p w14:paraId="6353E66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several hints of the influence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in the formation of the extant Majjhimas. Most obvious is that several of the chapters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Majjhima are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a Kamma-sa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Times New Roman"/>
          <w:color w:val="382500"/>
          <w:kern w:val="0"/>
          <w:sz w:val="27"/>
          <w:szCs w:val="27"/>
          <w:lang w:eastAsia="en-GB"/>
          <w14:ligatures w14:val="none"/>
        </w:rPr>
        <w:lastRenderedPageBreak/>
        <w:t>vagga, a 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yutta-vagga, a Samudaya-sa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yutta-vagga, and a 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yutta-vagga. Not only does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occur, but also these are all similar to titles of sections in the existing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Furthermore, chapters 6</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10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Majjhima have titles similar to or identical with titles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Gahapati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ma</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isa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Bhikkhu, Paribb</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jaka (not in the existing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but would come under the eight assemblies), 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Ko</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ala), and Br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hma</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a. With the exception of the Gahapati, these are in the same sequence predicted by Bucknell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reconstructed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vagga. Again, the final chapter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Majjhima, the Sa</w:t>
      </w:r>
      <w:r w:rsidRPr="000209BC">
        <w:rPr>
          <w:rFonts w:ascii="Source Serif Pro" w:eastAsia="Times New Roman" w:hAnsi="Source Serif Pro" w:cs="Source Serif Pro"/>
          <w:color w:val="382500"/>
          <w:kern w:val="0"/>
          <w:sz w:val="27"/>
          <w:szCs w:val="27"/>
          <w:lang w:eastAsia="en-GB"/>
          <w14:ligatures w14:val="none"/>
        </w:rPr>
        <w:t>ḷā</w:t>
      </w:r>
      <w:r w:rsidRPr="000209BC">
        <w:rPr>
          <w:rFonts w:ascii="Source Serif Pro" w:eastAsia="Times New Roman" w:hAnsi="Source Serif Pro" w:cs="Times New Roman"/>
          <w:color w:val="382500"/>
          <w:kern w:val="0"/>
          <w:sz w:val="27"/>
          <w:szCs w:val="27"/>
          <w:lang w:eastAsia="en-GB"/>
          <w14:ligatures w14:val="none"/>
        </w:rPr>
        <w:t>yatanavagga, not only shares its title and subject matter with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but all the discourses are found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24BB96E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division into three groups of fifty discourses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Majjhima reflects the three aṅgas, albeit faintly. The first fifty presents the main doctrines; although formally these are mainly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within the Majjhima as a whole they function as basic texts, in a way similar to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The second fifty has titles similar to the Sagāthāvagga, includes a fair number of verses, and is often addressed to lay people, thus being related to the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aṅga. The final fifty tend to be more analytical and expository, classic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including some proto-Abhidhamma texts, the Saḷāyatanavagga, and the historically important Vibhaṅgavagga.</w:t>
      </w:r>
    </w:p>
    <w:p w14:paraId="4B99C5D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(The Saccavibhaṅga Sutta is not in the existing Sarvāstivāda Vibhaṅgavagga; however Bucknell argues persuasively that it was removed accidentally at a later date). Unsurprisingly, several of the discourses in the Vibhaṅgavagga are shared in common with chapters in the Abhidhamma Vibhaṅga. All this shows that this chapter, with its close connection to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was an early and fundamental division within the Majjhima.</w:t>
      </w:r>
    </w:p>
    <w:p w14:paraId="65475E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one very important framework, comprising around a third of the discourses in the Majjhimas and Dīghas, which is not found, or at least is not prominent, in the existing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This is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training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sikkhā</w:t>
      </w:r>
      <w:r w:rsidRPr="000209BC">
        <w:rPr>
          <w:rFonts w:ascii="Source Serif Pro" w:eastAsia="Times New Roman" w:hAnsi="Source Serif Pro" w:cs="Times New Roman"/>
          <w:color w:val="382500"/>
          <w:kern w:val="0"/>
          <w:sz w:val="27"/>
          <w:szCs w:val="27"/>
          <w:lang w:eastAsia="en-GB"/>
          <w14:ligatures w14:val="none"/>
        </w:rPr>
        <w:t>). This discrepancy may be why the dependence of the Majjhima on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has not been noticed. However,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rectifies this. It has a Sikkh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w:t>
      </w:r>
      <w:r w:rsidRPr="000209BC">
        <w:rPr>
          <w:rFonts w:ascii="Source Serif Pro" w:eastAsia="Times New Roman" w:hAnsi="Source Serif Pro" w:cs="Times New Roman"/>
          <w:color w:val="382500"/>
          <w:kern w:val="0"/>
          <w:sz w:val="27"/>
          <w:szCs w:val="27"/>
          <w:lang w:eastAsia="en-GB"/>
          <w14:ligatures w14:val="none"/>
        </w:rPr>
        <w:lastRenderedPageBreak/>
        <w:t xml:space="preserve">containing the basic discourses on the threefold training, which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are now 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In the Majjhima and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 xml:space="preserve">gha this simple threefold training is usually elaborated into the detailed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gradual training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resulting in many very long discourses. If all the discourses on the training were assembled,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yutta-style, into one collection it would be long and cumbersome indeed. Such a long collection would readily break down into more manageable pieces to form fundamental portions, perhaps </w:t>
      </w:r>
      <w:r w:rsidRPr="000209BC">
        <w:rPr>
          <w:rFonts w:ascii="Source Serif Pro" w:eastAsia="Times New Roman" w:hAnsi="Source Serif Pro" w:cs="Times New Roman"/>
          <w:i/>
          <w:iCs/>
          <w:color w:val="382500"/>
          <w:kern w:val="0"/>
          <w:sz w:val="27"/>
          <w:szCs w:val="27"/>
          <w:lang w:eastAsia="en-GB"/>
          <w14:ligatures w14:val="none"/>
        </w:rPr>
        <w:t>the</w:t>
      </w:r>
      <w:r w:rsidRPr="000209BC">
        <w:rPr>
          <w:rFonts w:ascii="Source Serif Pro" w:eastAsia="Times New Roman" w:hAnsi="Source Serif Pro" w:cs="Times New Roman"/>
          <w:color w:val="382500"/>
          <w:kern w:val="0"/>
          <w:sz w:val="27"/>
          <w:szCs w:val="27"/>
          <w:lang w:eastAsia="en-GB"/>
          <w14:ligatures w14:val="none"/>
        </w:rPr>
        <w:t> fundamental portions, of the new collections.</w:t>
      </w:r>
    </w:p>
    <w:p w14:paraId="7DEE669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5.3 Dīgha</w:t>
      </w:r>
    </w:p>
    <w:p w14:paraId="3DE19B7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are uniquely fortunate to have three Dīghas available for inquiry.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 </w:t>
      </w:r>
      <w:r w:rsidRPr="000209BC">
        <w:rPr>
          <w:rFonts w:ascii="Source Serif Pro" w:eastAsia="Times New Roman" w:hAnsi="Source Serif Pro" w:cs="Times New Roman"/>
          <w:i/>
          <w:iCs/>
          <w:color w:val="382500"/>
          <w:kern w:val="0"/>
          <w:sz w:val="27"/>
          <w:szCs w:val="27"/>
          <w:lang w:eastAsia="en-GB"/>
          <w14:ligatures w14:val="none"/>
        </w:rPr>
        <w:t>uddānas</w:t>
      </w:r>
      <w:r w:rsidRPr="000209BC">
        <w:rPr>
          <w:rFonts w:ascii="Source Serif Pro" w:eastAsia="Times New Roman" w:hAnsi="Source Serif Pro" w:cs="Times New Roman"/>
          <w:color w:val="382500"/>
          <w:kern w:val="0"/>
          <w:sz w:val="27"/>
          <w:szCs w:val="27"/>
          <w:lang w:eastAsia="en-GB"/>
          <w14:ligatures w14:val="none"/>
        </w:rPr>
        <w:t> (summaries of discourse titles at the end of each section), and folio numbers. Hartmann says that these results are ‘close to certainty’.</w:t>
      </w:r>
    </w:p>
    <w:p w14:paraId="13163FD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addition to these sources, there is some information on a version of the Dīgha mentioned in Śamathadeva’s Abhidharma</w:t>
      </w:r>
      <w:r w:rsidRPr="000209BC">
        <w:rPr>
          <w:rFonts w:ascii="Source Serif Pro" w:eastAsia="Times New Roman" w:hAnsi="Source Serif Pro" w:cs="Times New Roman"/>
          <w:color w:val="382500"/>
          <w:kern w:val="0"/>
          <w:sz w:val="27"/>
          <w:szCs w:val="27"/>
          <w:lang w:eastAsia="en-GB"/>
          <w14:ligatures w14:val="none"/>
        </w:rPr>
        <w:softHyphen/>
        <w:t>koś</w:t>
      </w:r>
      <w:r w:rsidRPr="000209BC">
        <w:rPr>
          <w:rFonts w:ascii="Source Serif Pro" w:eastAsia="Times New Roman" w:hAnsi="Source Serif Pro" w:cs="Times New Roman"/>
          <w:color w:val="382500"/>
          <w:kern w:val="0"/>
          <w:sz w:val="27"/>
          <w:szCs w:val="27"/>
          <w:lang w:eastAsia="en-GB"/>
          <w14:ligatures w14:val="none"/>
        </w:rPr>
        <w:softHyphen/>
        <w:t>opāyikanā</w:t>
      </w:r>
      <w:r w:rsidRPr="000209BC">
        <w:rPr>
          <w:rFonts w:ascii="Source Serif Pro" w:eastAsia="Times New Roman" w:hAnsi="Source Serif Pro" w:cs="Times New Roman"/>
          <w:color w:val="382500"/>
          <w:kern w:val="0"/>
          <w:sz w:val="27"/>
          <w:szCs w:val="27"/>
          <w:lang w:eastAsia="en-GB"/>
          <w14:ligatures w14:val="none"/>
        </w:rPr>
        <w:softHyphen/>
        <w:t>maṭīkā (AKO),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 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are the contents of the Sarvāstivāda Dīrgha, together with the cognates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following tables, </w:t>
      </w:r>
      <w:r w:rsidRPr="000209BC">
        <w:rPr>
          <w:rFonts w:ascii="Source Serif Pro" w:eastAsia="Times New Roman" w:hAnsi="Source Serif Pro" w:cs="Times New Roman"/>
          <w:color w:val="382500"/>
          <w:kern w:val="0"/>
          <w:sz w:val="24"/>
          <w:szCs w:val="24"/>
          <w:vertAlign w:val="superscript"/>
          <w:lang w:eastAsia="en-GB"/>
          <w14:ligatures w14:val="none"/>
        </w:rPr>
        <w:t>E</w:t>
      </w:r>
      <w:r w:rsidRPr="000209BC">
        <w:rPr>
          <w:rFonts w:ascii="Source Serif Pro" w:eastAsia="Times New Roman" w:hAnsi="Source Serif Pro" w:cs="Times New Roman"/>
          <w:color w:val="382500"/>
          <w:kern w:val="0"/>
          <w:sz w:val="27"/>
          <w:szCs w:val="27"/>
          <w:lang w:eastAsia="en-GB"/>
          <w14:ligatures w14:val="none"/>
        </w:rPr>
        <w:t> means ‘exists in the 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Source Serif Pro" w:eastAsia="Times New Roman" w:hAnsi="Source Serif Pro" w:cs="Times New Roman"/>
          <w:color w:val="382500"/>
          <w:kern w:val="0"/>
          <w:sz w:val="27"/>
          <w:szCs w:val="27"/>
          <w:lang w:eastAsia="en-GB"/>
          <w14:ligatures w14:val="none"/>
        </w:rPr>
        <w:t> manuscript’; </w:t>
      </w:r>
      <w:r w:rsidRPr="000209BC">
        <w:rPr>
          <w:rFonts w:ascii="Source Serif Pro" w:eastAsia="Times New Roman" w:hAnsi="Source Serif Pro" w:cs="Times New Roman"/>
          <w:color w:val="382500"/>
          <w:kern w:val="0"/>
          <w:sz w:val="24"/>
          <w:szCs w:val="24"/>
          <w:vertAlign w:val="superscript"/>
          <w:lang w:eastAsia="en-GB"/>
          <w14:ligatures w14:val="none"/>
        </w:rPr>
        <w:t>P</w:t>
      </w:r>
      <w:r w:rsidRPr="000209BC">
        <w:rPr>
          <w:rFonts w:ascii="Source Serif Pro" w:eastAsia="Times New Roman" w:hAnsi="Source Serif Pro" w:cs="Times New Roman"/>
          <w:color w:val="382500"/>
          <w:kern w:val="0"/>
          <w:sz w:val="27"/>
          <w:szCs w:val="27"/>
          <w:lang w:eastAsia="en-GB"/>
          <w14:ligatures w14:val="none"/>
        </w:rPr>
        <w:t> means ‘partially exists’; </w:t>
      </w:r>
      <w:r w:rsidRPr="000209BC">
        <w:rPr>
          <w:rFonts w:ascii="Source Serif Pro" w:eastAsia="Times New Roman" w:hAnsi="Source Serif Pro" w:cs="Times New Roman"/>
          <w:color w:val="382500"/>
          <w:kern w:val="0"/>
          <w:sz w:val="24"/>
          <w:szCs w:val="24"/>
          <w:vertAlign w:val="superscript"/>
          <w:lang w:eastAsia="en-GB"/>
          <w14:ligatures w14:val="none"/>
        </w:rPr>
        <w:t>T</w:t>
      </w:r>
      <w:r w:rsidRPr="000209BC">
        <w:rPr>
          <w:rFonts w:ascii="Source Serif Pro" w:eastAsia="Times New Roman" w:hAnsi="Source Serif Pro" w:cs="Times New Roman"/>
          <w:color w:val="382500"/>
          <w:kern w:val="0"/>
          <w:sz w:val="27"/>
          <w:szCs w:val="27"/>
          <w:lang w:eastAsia="en-GB"/>
          <w14:ligatures w14:val="none"/>
        </w:rPr>
        <w:t> means ‘exists only as a title in the </w:t>
      </w:r>
      <w:r w:rsidRPr="000209BC">
        <w:rPr>
          <w:rFonts w:ascii="Source Serif Pro" w:eastAsia="Times New Roman" w:hAnsi="Source Serif Pro" w:cs="Times New Roman"/>
          <w:i/>
          <w:iCs/>
          <w:color w:val="382500"/>
          <w:kern w:val="0"/>
          <w:sz w:val="27"/>
          <w:szCs w:val="27"/>
          <w:lang w:eastAsia="en-GB"/>
          <w14:ligatures w14:val="none"/>
        </w:rPr>
        <w:t>uddāna</w:t>
      </w:r>
      <w:r w:rsidRPr="000209BC">
        <w:rPr>
          <w:rFonts w:ascii="Source Serif Pro" w:eastAsia="Times New Roman" w:hAnsi="Source Serif Pro" w:cs="Times New Roman"/>
          <w:color w:val="382500"/>
          <w:kern w:val="0"/>
          <w:sz w:val="27"/>
          <w:szCs w:val="27"/>
          <w:lang w:eastAsia="en-GB"/>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76"/>
        <w:gridCol w:w="2676"/>
        <w:gridCol w:w="1999"/>
      </w:tblGrid>
      <w:tr w:rsidR="000209BC" w:rsidRPr="000209BC" w14:paraId="45649F5F" w14:textId="77777777" w:rsidTr="000209BC">
        <w:trPr>
          <w:tblHeade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74AA53F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lastRenderedPageBreak/>
              <w:t>Table 5.5: The Three Dīghas: First Section</w:t>
            </w:r>
          </w:p>
        </w:tc>
      </w:tr>
      <w:tr w:rsidR="000209BC" w:rsidRPr="000209BC" w14:paraId="11693072"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042DB9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FEF5F7C" w14:textId="77777777" w:rsidR="000209BC" w:rsidRPr="00FF2DC3" w:rsidRDefault="000209BC" w:rsidP="00FF2DC3">
            <w:r w:rsidRPr="00FF2DC3">
              <w:t>Theravāda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D2F0F41"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Dharmaguptaka</w:t>
            </w:r>
          </w:p>
        </w:tc>
      </w:tr>
      <w:tr w:rsidR="000209BC" w:rsidRPr="000209BC" w14:paraId="29EDABE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7434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 Daśottara</w:t>
            </w:r>
            <w:r w:rsidRPr="000209BC">
              <w:rPr>
                <w:rFonts w:ascii="Times New Roman" w:eastAsia="Times New Roman" w:hAnsi="Times New Roman" w:cs="Times New Roman"/>
                <w:kern w:val="0"/>
                <w:sz w:val="20"/>
                <w:szCs w:val="20"/>
                <w:vertAlign w:val="superscript"/>
                <w:lang w:eastAsia="en-GB"/>
                <w14:ligatures w14:val="none"/>
              </w:rPr>
              <w:t>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0ADC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34 Dasuttara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B0BA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10, 11</w:t>
            </w:r>
          </w:p>
        </w:tc>
      </w:tr>
      <w:tr w:rsidR="000209BC" w:rsidRPr="000209BC" w14:paraId="065AACB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E802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 Arthavistara</w:t>
            </w:r>
            <w:r w:rsidRPr="000209BC">
              <w:rPr>
                <w:rFonts w:ascii="Times New Roman" w:eastAsia="Times New Roman" w:hAnsi="Times New Roman" w:cs="Times New Roman"/>
                <w:kern w:val="0"/>
                <w:sz w:val="20"/>
                <w:szCs w:val="20"/>
                <w:vertAlign w:val="superscript"/>
                <w:lang w:eastAsia="en-GB"/>
                <w14:ligatures w14:val="none"/>
              </w:rPr>
              <w:t>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8BC61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FCCD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68BA94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A10F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 Saṅgīti</w:t>
            </w:r>
            <w:r w:rsidRPr="000209BC">
              <w:rPr>
                <w:rFonts w:ascii="Times New Roman" w:eastAsia="Times New Roman" w:hAnsi="Times New Roman" w:cs="Times New Roman"/>
                <w:kern w:val="0"/>
                <w:sz w:val="20"/>
                <w:szCs w:val="20"/>
                <w:vertAlign w:val="superscript"/>
                <w:lang w:eastAsia="en-GB"/>
                <w14:ligatures w14:val="none"/>
              </w:rPr>
              <w:t>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ED8F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33 Saṅgīti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A62F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9</w:t>
            </w:r>
          </w:p>
        </w:tc>
      </w:tr>
      <w:tr w:rsidR="000209BC" w:rsidRPr="000209BC" w14:paraId="5C87387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E983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 Catuṣpariṣat</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76D5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FC42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DA9F3E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8E20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5 Mahāvadana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98363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14 Mahāpadāna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8306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w:t>
            </w:r>
          </w:p>
        </w:tc>
      </w:tr>
      <w:tr w:rsidR="000209BC" w:rsidRPr="000209BC" w14:paraId="6796F9B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FE5B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6 Mahāparinirvāṇa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81694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16 Mahāparinibbāna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598D8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w:t>
            </w:r>
          </w:p>
        </w:tc>
      </w:tr>
      <w:tr w:rsidR="000209BC" w:rsidRPr="000209BC" w14:paraId="26DC0A1B"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25F79A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 1st chapter of Vinaya Khandhakas.</w:t>
            </w:r>
          </w:p>
        </w:tc>
      </w:tr>
    </w:tbl>
    <w:p w14:paraId="627C7D4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‘Six-Sūtra Group’ (</w:t>
      </w:r>
      <w:r w:rsidRPr="000209BC">
        <w:rPr>
          <w:rFonts w:ascii="Source Serif Pro" w:eastAsia="Times New Roman" w:hAnsi="Source Serif Pro" w:cs="Times New Roman"/>
          <w:i/>
          <w:iCs/>
          <w:color w:val="382500"/>
          <w:kern w:val="0"/>
          <w:sz w:val="27"/>
          <w:szCs w:val="27"/>
          <w:lang w:eastAsia="en-GB"/>
          <w14:ligatures w14:val="none"/>
        </w:rPr>
        <w:t>ṣaṭsūtrakanipāta</w:t>
      </w:r>
      <w:r w:rsidRPr="000209BC">
        <w:rPr>
          <w:rFonts w:ascii="Source Serif Pro" w:eastAsia="Times New Roman" w:hAnsi="Source Serif Pro" w:cs="Times New Roman"/>
          <w:color w:val="382500"/>
          <w:kern w:val="0"/>
          <w:sz w:val="27"/>
          <w:szCs w:val="27"/>
          <w:lang w:eastAsia="en-GB"/>
          <w14:ligatures w14:val="none"/>
        </w:rPr>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 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Catuṣpariṣat tells of the events following the Buddha’s enlightenment: the turning of the wheel of Dhamma, and the establishment of the fourfold assembly.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w:t>
      </w:r>
      <w:r w:rsidRPr="000209BC">
        <w:rPr>
          <w:rFonts w:ascii="Source Serif Pro" w:eastAsia="Times New Roman" w:hAnsi="Source Serif Pro" w:cs="Times New Roman"/>
          <w:color w:val="382500"/>
          <w:kern w:val="0"/>
          <w:sz w:val="27"/>
          <w:szCs w:val="27"/>
          <w:lang w:eastAsia="en-GB"/>
          <w14:ligatures w14:val="none"/>
        </w:rPr>
        <w:lastRenderedPageBreak/>
        <w:t>three key biographical narratives. This makes it seem like a basic curriculum for beginners in Buddhist studies.</w:t>
      </w:r>
    </w:p>
    <w:p w14:paraId="1AA5874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next section, the ‘Paired Group’, consisting of two vaggas, contains much unshared material. However, one shared structural feature is the two pairs of discourses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18/DA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13 Janavasabha &amp;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19/DA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14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Govinda; and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28/DA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18/DA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15 Sampas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dan</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ya &amp;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29/DA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 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16 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had versions of these discourses, but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put them in its Majjhima, while the Sarvāstivāda included them in its Dīrgha. This shows we shouldn’t leap to rash conclusions based on the absence of a particular discourse from one collection or other.</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2703"/>
        <w:gridCol w:w="1999"/>
      </w:tblGrid>
      <w:tr w:rsidR="000209BC" w:rsidRPr="000209BC" w14:paraId="4FF76098" w14:textId="77777777" w:rsidTr="000209BC">
        <w:trP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679EBE4C"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5.6: The Three Dīghas: Second Section</w:t>
            </w:r>
          </w:p>
        </w:tc>
      </w:tr>
      <w:tr w:rsidR="000209BC" w:rsidRPr="000209BC" w14:paraId="679CE71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041922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E9050A2" w14:textId="77777777" w:rsidR="000209BC" w:rsidRPr="00FF2DC3" w:rsidRDefault="000209BC" w:rsidP="00FF2DC3">
            <w:r w:rsidRPr="00FF2DC3">
              <w:t>Theravāda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17243B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Dharmaguptaka</w:t>
            </w:r>
          </w:p>
        </w:tc>
      </w:tr>
      <w:tr w:rsidR="000209BC" w:rsidRPr="000209BC" w14:paraId="3E99671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5B85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Yuganipāta, 1st varga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0D0A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5AF5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93913D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1540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7 Apannaka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625D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60 Apaṇṇaka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A5BC6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597D15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BB95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8 Sarveka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761E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7DA7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87116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C463FA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9 Bhārgava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05F0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24 Pāṭika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F93B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15</w:t>
            </w:r>
          </w:p>
        </w:tc>
      </w:tr>
      <w:tr w:rsidR="000209BC" w:rsidRPr="000209BC" w14:paraId="76C56D5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68FC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10 Śalya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7B9B7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105 Sunakkhatta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B9D8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B8E02C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EFFCA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11 Bhayabhairava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10A5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4 Bhayabherava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BA27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438135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0C8E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12 Romaharṣaṇa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CBCB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12 Mahā Sīhanāda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57A3E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1830A4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49AC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13 Jinayabha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6F16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18 Janavasabha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BDA58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4</w:t>
            </w:r>
          </w:p>
        </w:tc>
      </w:tr>
      <w:tr w:rsidR="000209BC" w:rsidRPr="000209BC" w14:paraId="36F2011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2DF30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14 Govinda</w:t>
            </w:r>
            <w:r w:rsidRPr="000209BC">
              <w:rPr>
                <w:rFonts w:ascii="Times New Roman" w:eastAsia="Times New Roman" w:hAnsi="Times New Roman" w:cs="Times New Roman"/>
                <w:kern w:val="0"/>
                <w:sz w:val="20"/>
                <w:szCs w:val="20"/>
                <w:vertAlign w:val="superscript"/>
                <w:lang w:eastAsia="en-GB"/>
                <w14:ligatures w14:val="none"/>
              </w:rPr>
              <w:t>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D208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19 Mahā Govinda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09BE0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3</w:t>
            </w:r>
          </w:p>
        </w:tc>
      </w:tr>
      <w:tr w:rsidR="000209BC" w:rsidRPr="000209BC" w14:paraId="6E0FBA5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21BF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15 Prāsādikaḥ</w:t>
            </w:r>
            <w:r w:rsidRPr="000209BC">
              <w:rPr>
                <w:rFonts w:ascii="Times New Roman" w:eastAsia="Times New Roman" w:hAnsi="Times New Roman" w:cs="Times New Roman"/>
                <w:kern w:val="0"/>
                <w:sz w:val="20"/>
                <w:szCs w:val="20"/>
                <w:vertAlign w:val="superscript"/>
                <w:lang w:eastAsia="en-GB"/>
                <w14:ligatures w14:val="none"/>
              </w:rPr>
              <w:t>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B8B4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28 Sampasādanīya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F723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18</w:t>
            </w:r>
          </w:p>
        </w:tc>
      </w:tr>
      <w:tr w:rsidR="000209BC" w:rsidRPr="000209BC" w14:paraId="31DF18B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6BA97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16 Prasādanīya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5208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29 Pāsādika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10E2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17</w:t>
            </w:r>
          </w:p>
        </w:tc>
      </w:tr>
      <w:tr w:rsidR="000209BC" w:rsidRPr="000209BC" w14:paraId="5F832F8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C4AE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2nd varga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6091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C1666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D550C8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C21B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17 Pañcatraya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A28A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102 Pañcattaya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9AA9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73DBF1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CD791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18 Māyājāla</w:t>
            </w:r>
            <w:r w:rsidRPr="000209BC">
              <w:rPr>
                <w:rFonts w:ascii="Times New Roman" w:eastAsia="Times New Roman" w:hAnsi="Times New Roman" w:cs="Times New Roman"/>
                <w:kern w:val="0"/>
                <w:sz w:val="20"/>
                <w:szCs w:val="20"/>
                <w:vertAlign w:val="superscript"/>
                <w:lang w:eastAsia="en-GB"/>
                <w14:ligatures w14:val="none"/>
              </w:rPr>
              <w:t>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AB6B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4623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9365D3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CB43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19 Kāmaṭhika</w:t>
            </w:r>
            <w:r w:rsidRPr="000209BC">
              <w:rPr>
                <w:rFonts w:ascii="Times New Roman" w:eastAsia="Times New Roman" w:hAnsi="Times New Roman" w:cs="Times New Roman"/>
                <w:kern w:val="0"/>
                <w:sz w:val="20"/>
                <w:szCs w:val="20"/>
                <w:vertAlign w:val="superscript"/>
                <w:lang w:eastAsia="en-GB"/>
                <w14:ligatures w14:val="none"/>
              </w:rPr>
              <w:t>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FA22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95 Caṅkī</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0F6F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799395F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5A3ED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20 Kāyabhāvanā</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CD3AD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36 Mahā Saccaka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5756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2C1D4F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ECBC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21 Bodha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FF0B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85 Bodhirājakumāra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61E6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78E947F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12B8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22 Śaṁkara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3EF0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100 Saṅgārava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797E2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6A3314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7B56A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23 Āṭānāṭa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B72E7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32 Āṭānāṭiya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7D51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9B9044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A59A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24 Mahāsamāja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526EA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20 Mahā Samaya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0FCB5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19</w:t>
            </w:r>
          </w:p>
        </w:tc>
      </w:tr>
    </w:tbl>
    <w:p w14:paraId="59E565D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MN 60/DA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7 Apa</w:t>
      </w:r>
      <w:r w:rsidRPr="000209BC">
        <w:rPr>
          <w:rFonts w:ascii="Source Serif Pro" w:eastAsia="Times New Roman" w:hAnsi="Source Serif Pro" w:cs="Source Serif Pro"/>
          <w:color w:val="382500"/>
          <w:kern w:val="0"/>
          <w:sz w:val="27"/>
          <w:szCs w:val="27"/>
          <w:lang w:eastAsia="en-GB"/>
          <w14:ligatures w14:val="none"/>
        </w:rPr>
        <w:t>ṇṇ</w:t>
      </w:r>
      <w:r w:rsidRPr="000209BC">
        <w:rPr>
          <w:rFonts w:ascii="Source Serif Pro" w:eastAsia="Times New Roman" w:hAnsi="Source Serif Pro" w:cs="Times New Roman"/>
          <w:color w:val="382500"/>
          <w:kern w:val="0"/>
          <w:sz w:val="27"/>
          <w:szCs w:val="27"/>
          <w:lang w:eastAsia="en-GB"/>
          <w14:ligatures w14:val="none"/>
        </w:rPr>
        <w:t>aka opens with the Brahmans of 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hearing of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reputation, then deciding to visit him; this stock passage is found in discourses 3</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7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95/DA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19 Ca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 xml:space="preserve"> also has a typical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gha-style opening and theme.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 Sunakkhatta and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12/DA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12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han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are episodes in the dismal spiritual career of the wanderer Sunakkhatta, who also appears in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24/DA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9 P</w:t>
      </w:r>
      <w:r w:rsidRPr="000209BC">
        <w:rPr>
          <w:rFonts w:ascii="Source Serif Pro" w:eastAsia="Times New Roman" w:hAnsi="Source Serif Pro" w:cs="Source Serif Pro"/>
          <w:color w:val="382500"/>
          <w:kern w:val="0"/>
          <w:sz w:val="27"/>
          <w:szCs w:val="27"/>
          <w:lang w:eastAsia="en-GB"/>
          <w14:ligatures w14:val="none"/>
        </w:rPr>
        <w:t>āṭ</w:t>
      </w:r>
      <w:r w:rsidRPr="000209BC">
        <w:rPr>
          <w:rFonts w:ascii="Source Serif Pro" w:eastAsia="Times New Roman" w:hAnsi="Source Serif Pro" w:cs="Times New Roman"/>
          <w:color w:val="382500"/>
          <w:kern w:val="0"/>
          <w:sz w:val="27"/>
          <w:szCs w:val="27"/>
          <w:lang w:eastAsia="en-GB"/>
          <w14:ligatures w14:val="none"/>
        </w:rPr>
        <w:t>ika; thus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dins preferred to assemble these discourses together in their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rgha.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11 Bhayabherava is addressed to the Brahman J</w:t>
      </w:r>
      <w:r w:rsidRPr="000209BC">
        <w:rPr>
          <w:rFonts w:ascii="Source Serif Pro" w:eastAsia="Times New Roman" w:hAnsi="Source Serif Pro" w:cs="Source Serif Pro"/>
          <w:color w:val="382500"/>
          <w:kern w:val="0"/>
          <w:sz w:val="27"/>
          <w:szCs w:val="27"/>
          <w:lang w:eastAsia="en-GB"/>
          <w14:ligatures w14:val="none"/>
        </w:rPr>
        <w:t>āṇ</w:t>
      </w:r>
      <w:r w:rsidRPr="000209BC">
        <w:rPr>
          <w:rFonts w:ascii="Source Serif Pro" w:eastAsia="Times New Roman" w:hAnsi="Source Serif Pro" w:cs="Times New Roman"/>
          <w:color w:val="382500"/>
          <w:kern w:val="0"/>
          <w:sz w:val="27"/>
          <w:szCs w:val="27"/>
          <w:lang w:eastAsia="en-GB"/>
          <w14:ligatures w14:val="none"/>
        </w:rPr>
        <w:t>usso</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i, who appears, along with a number of other respected Brahmans featured elsewhere in the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at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13.2. This also deals with the Bodhisatta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practices before enlightenment, which link it up with </w:t>
      </w:r>
      <w:r w:rsidRPr="000209BC">
        <w:rPr>
          <w:rFonts w:ascii="Source Serif Pro" w:eastAsia="Times New Roman" w:hAnsi="Source Serif Pro" w:cs="Times New Roman"/>
          <w:color w:val="382500"/>
          <w:kern w:val="0"/>
          <w:sz w:val="27"/>
          <w:szCs w:val="27"/>
          <w:lang w:eastAsia="en-GB"/>
          <w14:ligatures w14:val="none"/>
        </w:rPr>
        <w:lastRenderedPageBreak/>
        <w:t>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36/DA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20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saccaka,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85/DA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21 Bodhir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jakum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 and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100/DA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Source Serif Pro" w:eastAsia="Times New Roman" w:hAnsi="Source Serif Pro" w:cs="Times New Roman"/>
          <w:color w:val="382500"/>
          <w:kern w:val="0"/>
          <w:sz w:val="27"/>
          <w:szCs w:val="27"/>
          <w:lang w:eastAsia="en-GB"/>
          <w14:ligatures w14:val="none"/>
        </w:rPr>
        <w:t> 22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rava, which all describe the Bodhisatta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ascetic practices, in response to challenges by either the Jains or the Brahmans.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102/DA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 Pa</w:t>
      </w:r>
      <w:r w:rsidRPr="000209BC">
        <w:rPr>
          <w:rFonts w:ascii="Source Serif Pro" w:eastAsia="Times New Roman" w:hAnsi="Source Serif Pro" w:cs="Source Serif Pro"/>
          <w:color w:val="382500"/>
          <w:kern w:val="0"/>
          <w:sz w:val="27"/>
          <w:szCs w:val="27"/>
          <w:lang w:eastAsia="en-GB"/>
          <w14:ligatures w14:val="none"/>
        </w:rPr>
        <w:t>ñ</w:t>
      </w:r>
      <w:r w:rsidRPr="000209BC">
        <w:rPr>
          <w:rFonts w:ascii="Source Serif Pro" w:eastAsia="Times New Roman" w:hAnsi="Source Serif Pro" w:cs="Times New Roman"/>
          <w:color w:val="382500"/>
          <w:kern w:val="0"/>
          <w:sz w:val="27"/>
          <w:szCs w:val="27"/>
          <w:lang w:eastAsia="en-GB"/>
          <w14:ligatures w14:val="none"/>
        </w:rPr>
        <w:t xml:space="preserve">cattaya has been described as a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middlelength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version of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21/DA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47 Brahmaj</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la, a sophisticated rebuttal of a range of wrong views. Another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gha-style trait is that several of these discourses deal with the gradual training: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60/DA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7 Apa</w:t>
      </w:r>
      <w:r w:rsidRPr="000209BC">
        <w:rPr>
          <w:rFonts w:ascii="Source Serif Pro" w:eastAsia="Times New Roman" w:hAnsi="Source Serif Pro" w:cs="Source Serif Pro"/>
          <w:color w:val="382500"/>
          <w:kern w:val="0"/>
          <w:sz w:val="27"/>
          <w:szCs w:val="27"/>
          <w:lang w:eastAsia="en-GB"/>
          <w14:ligatures w14:val="none"/>
        </w:rPr>
        <w:t>ṇṇ</w:t>
      </w:r>
      <w:r w:rsidRPr="000209BC">
        <w:rPr>
          <w:rFonts w:ascii="Source Serif Pro" w:eastAsia="Times New Roman" w:hAnsi="Source Serif Pro" w:cs="Times New Roman"/>
          <w:color w:val="382500"/>
          <w:kern w:val="0"/>
          <w:sz w:val="27"/>
          <w:szCs w:val="27"/>
          <w:lang w:eastAsia="en-GB"/>
          <w14:ligatures w14:val="none"/>
        </w:rPr>
        <w:t>aka,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11 Bhayabherava,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36/DA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20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saccaka,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85/ 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21 Bodhir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jakum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 and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100/DA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22 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rava. The other discourse that appears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Majjhima but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rgha is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55/DA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43 J</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vaka, which occurs in the next section of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rgha. This is a slightly odd choice, for the text is quite short, unusually so even for a Majjhima discourse. Nevertheless, it also addresses the theme of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response to criticisms from other religions.</w:t>
      </w:r>
    </w:p>
    <w:p w14:paraId="507FD6D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Majjhima discourses taken together number ten. Strikingly, there are also ten discourses in the opposite situation; that is, they are found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Dīgha but in the Sarvāstivāda Madhyama. These are as follows: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15/MA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97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68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Sudassana,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21/MA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134 Sakkapa</w:t>
      </w:r>
      <w:r w:rsidRPr="000209BC">
        <w:rPr>
          <w:rFonts w:ascii="Source Serif Pro" w:eastAsia="Times New Roman" w:hAnsi="Source Serif Pro" w:cs="Source Serif Pro"/>
          <w:color w:val="382500"/>
          <w:kern w:val="0"/>
          <w:sz w:val="27"/>
          <w:szCs w:val="27"/>
          <w:lang w:eastAsia="en-GB"/>
          <w14:ligatures w14:val="none"/>
        </w:rPr>
        <w:t>ñ</w:t>
      </w:r>
      <w:r w:rsidRPr="000209BC">
        <w:rPr>
          <w:rFonts w:ascii="Source Serif Pro" w:eastAsia="Times New Roman" w:hAnsi="Source Serif Pro" w:cs="Times New Roman"/>
          <w:color w:val="382500"/>
          <w:kern w:val="0"/>
          <w:sz w:val="27"/>
          <w:szCs w:val="27"/>
          <w:lang w:eastAsia="en-GB"/>
          <w14:ligatures w14:val="none"/>
        </w:rPr>
        <w:t>ha,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22/MA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98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23/MA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71 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si,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25/MA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104 Udumbarikas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han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26/MA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70 Cakkavattis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han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27/MA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154 Agga</w:t>
      </w:r>
      <w:r w:rsidRPr="000209BC">
        <w:rPr>
          <w:rFonts w:ascii="Source Serif Pro" w:eastAsia="Times New Roman" w:hAnsi="Source Serif Pro" w:cs="Source Serif Pro"/>
          <w:color w:val="382500"/>
          <w:kern w:val="0"/>
          <w:sz w:val="27"/>
          <w:szCs w:val="27"/>
          <w:lang w:eastAsia="en-GB"/>
          <w14:ligatures w14:val="none"/>
        </w:rPr>
        <w:t>ññ</w:t>
      </w:r>
      <w:r w:rsidRPr="000209BC">
        <w:rPr>
          <w:rFonts w:ascii="Source Serif Pro" w:eastAsia="Times New Roman" w:hAnsi="Source Serif Pro" w:cs="Times New Roman"/>
          <w:color w:val="382500"/>
          <w:kern w:val="0"/>
          <w:sz w:val="27"/>
          <w:szCs w:val="27"/>
          <w:lang w:eastAsia="en-GB"/>
          <w14:ligatures w14:val="none"/>
        </w:rPr>
        <w:t>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30/ 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59 Lakkha</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31/MA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135 Sigalov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shifted a different vagga from their Majjhima into the Dīgha.</w:t>
      </w:r>
    </w:p>
    <w:p w14:paraId="5362071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w:t>
      </w:r>
      <w:r w:rsidRPr="000209BC">
        <w:rPr>
          <w:rFonts w:ascii="Source Serif Pro" w:eastAsia="Times New Roman" w:hAnsi="Source Serif Pro" w:cs="Times New Roman"/>
          <w:color w:val="382500"/>
          <w:kern w:val="0"/>
          <w:sz w:val="27"/>
          <w:szCs w:val="27"/>
          <w:lang w:eastAsia="en-GB"/>
          <w14:ligatures w14:val="none"/>
        </w:rPr>
        <w:lastRenderedPageBreak/>
        <w:t xml:space="preserve">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73"/>
        <w:gridCol w:w="2516"/>
        <w:gridCol w:w="1999"/>
      </w:tblGrid>
      <w:tr w:rsidR="000209BC" w:rsidRPr="000209BC" w14:paraId="6E24EB68" w14:textId="77777777" w:rsidTr="000209BC">
        <w:trP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72B6E966"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5.7: The Three Dīghas: Third Section</w:t>
            </w:r>
          </w:p>
        </w:tc>
      </w:tr>
      <w:tr w:rsidR="000209BC" w:rsidRPr="000209BC" w14:paraId="774A22A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967F0A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38780CB" w14:textId="77777777" w:rsidR="000209BC" w:rsidRPr="00FF2DC3" w:rsidRDefault="000209BC" w:rsidP="00FF2DC3">
            <w:r w:rsidRPr="00FF2DC3">
              <w:t>Theravāda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064D4F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Dharmaguptaka</w:t>
            </w:r>
          </w:p>
        </w:tc>
      </w:tr>
      <w:tr w:rsidR="000209BC" w:rsidRPr="000209BC" w14:paraId="3428505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22039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Śīlaskandhanipāta, 1st varga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4081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AB2E9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E285F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9F1D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25 Tridaṇḍin</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4924E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18F9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F0BF01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E817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26 Piṅgālatreya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DEFA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4325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D8D7CF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05BA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27 Lohitya 1</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D689E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12 Lohicca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748E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29</w:t>
            </w:r>
          </w:p>
        </w:tc>
      </w:tr>
      <w:tr w:rsidR="000209BC" w:rsidRPr="000209BC" w14:paraId="5FE3B5D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0087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28 Lohitya 2</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4D67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12 Lohicca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919A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29</w:t>
            </w:r>
          </w:p>
        </w:tc>
      </w:tr>
      <w:tr w:rsidR="000209BC" w:rsidRPr="000209BC" w14:paraId="43C7EDA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C4F5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29 Kaivartin</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1A09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11 Kevaddha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E7FC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24</w:t>
            </w:r>
          </w:p>
        </w:tc>
      </w:tr>
      <w:tr w:rsidR="000209BC" w:rsidRPr="000209BC" w14:paraId="1ADD0DA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7F59A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30 Maṇḍīśa 1</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24CC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7 Jāliya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CFD9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540514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622F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31 Maṇḍīśa 2</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C87E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7 Jāliya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B790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FF9BFE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7B07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32 Mahallin</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EC07F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6 Mahāli</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FA1B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1DCA8A4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4466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33 Śroṇatāṇḍya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0EA59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4 Soṇadaṇḍa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F3E5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22</w:t>
            </w:r>
          </w:p>
        </w:tc>
      </w:tr>
      <w:tr w:rsidR="000209BC" w:rsidRPr="000209BC" w14:paraId="4F52484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27935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34 Kūṭadāṇḍya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4C70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5 Kūṭadanta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8DA7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23</w:t>
            </w:r>
          </w:p>
        </w:tc>
      </w:tr>
      <w:tr w:rsidR="000209BC" w:rsidRPr="000209BC" w14:paraId="2B35021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AAAB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2nd varga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7779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85D47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67E4CB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9F22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35 Ambāṣṭha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05D2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3 Ambaṭṭha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6F50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20</w:t>
            </w:r>
          </w:p>
        </w:tc>
      </w:tr>
      <w:tr w:rsidR="000209BC" w:rsidRPr="000209BC" w14:paraId="675F977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50AE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36 Pṛṣṭhapāla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5507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9 Poṭṭhapāda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1F0D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28</w:t>
            </w:r>
          </w:p>
        </w:tc>
      </w:tr>
      <w:tr w:rsidR="000209BC" w:rsidRPr="000209BC" w14:paraId="2152399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421E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37 Kāraṇavādin</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86A0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CFC8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1B503D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7723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38 Pudgala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9220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(Cp. AN 4.198</w:t>
            </w:r>
            <w:r w:rsidRPr="000209BC">
              <w:rPr>
                <w:rFonts w:ascii="Times New Roman" w:eastAsia="Times New Roman" w:hAnsi="Times New Roman" w:cs="Times New Roman"/>
                <w:i/>
                <w:iCs/>
                <w:kern w:val="0"/>
                <w:sz w:val="24"/>
                <w:szCs w:val="24"/>
                <w:lang w:eastAsia="en-GB"/>
                <w14:ligatures w14:val="none"/>
              </w:rPr>
              <w:t>ff.</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F8C54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8CF49D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6141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39 Śruta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0D13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BDF79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1552656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4FD6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40 Mahālla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E2FF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7D19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C1F3E0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09A5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41 Anyatama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1AE0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1A82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BC1DF3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9AAB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3rd varga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AD0A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75797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B66458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9C122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42 Śuka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7204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10 Subha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2CAF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21ACC2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8646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43 Jīvaka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58E7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55 Jīvaka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C705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CAADD2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15A4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44 Rājā</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E5ED56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2 Sāmaññaphala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2EE2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27</w:t>
            </w:r>
          </w:p>
        </w:tc>
      </w:tr>
      <w:tr w:rsidR="000209BC" w:rsidRPr="000209BC" w14:paraId="45DF528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F255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45 Vāsiṣṭha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C3A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13 Tevijja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8BF9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26</w:t>
            </w:r>
          </w:p>
        </w:tc>
      </w:tr>
      <w:tr w:rsidR="000209BC" w:rsidRPr="000209BC" w14:paraId="6401928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6DCB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46 Kāśyapa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32369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8 Kassapasīhanāda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66561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25</w:t>
            </w:r>
          </w:p>
        </w:tc>
      </w:tr>
      <w:tr w:rsidR="000209BC" w:rsidRPr="000209BC" w14:paraId="532DA17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5E83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47 Brahmajāla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E6E1F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 Brahmajāla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78C5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21</w:t>
            </w:r>
          </w:p>
        </w:tc>
      </w:tr>
    </w:tbl>
    <w:p w14:paraId="18989FE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0209BC">
        <w:rPr>
          <w:rFonts w:ascii="Source Serif Pro" w:eastAsia="Times New Roman" w:hAnsi="Source Serif Pro" w:cs="Times New Roman"/>
          <w:i/>
          <w:iCs/>
          <w:color w:val="382500"/>
          <w:kern w:val="0"/>
          <w:sz w:val="27"/>
          <w:szCs w:val="27"/>
          <w:lang w:eastAsia="en-GB"/>
          <w14:ligatures w14:val="none"/>
        </w:rPr>
        <w:t>sikkhā</w:t>
      </w:r>
      <w:r w:rsidRPr="000209BC">
        <w:rPr>
          <w:rFonts w:ascii="Source Serif Pro" w:eastAsia="Times New Roman" w:hAnsi="Source Serif Pro" w:cs="Times New Roman"/>
          <w:color w:val="382500"/>
          <w:kern w:val="0"/>
          <w:sz w:val="27"/>
          <w:szCs w:val="27"/>
          <w:lang w:eastAsia="en-GB"/>
          <w14:ligatures w14:val="none"/>
        </w:rPr>
        <w:t>). The position of the vagga is different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it is at the beginning, in the Dharmaguptaka and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at the end. In fact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here is correct, for the Vinaya of the Dharmaguptaka states that the Brahmaj</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la Sutta was the first discourse recited in the First Council; this </w:t>
      </w:r>
      <w:r w:rsidRPr="000209BC">
        <w:rPr>
          <w:rFonts w:ascii="Source Serif Pro" w:eastAsia="Times New Roman" w:hAnsi="Source Serif Pro" w:cs="Times New Roman"/>
          <w:color w:val="382500"/>
          <w:kern w:val="0"/>
          <w:sz w:val="27"/>
          <w:szCs w:val="27"/>
          <w:lang w:eastAsia="en-GB"/>
          <w14:ligatures w14:val="none"/>
        </w:rPr>
        <w:lastRenderedPageBreak/>
        <w:t>text is in the 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 xml:space="preserve">lakkhandhavagga of both versions, and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it is the first discourse in the vagga. The Dharmaguptaka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p>
    <w:p w14:paraId="2E81EBF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yutta-like character</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group of ten discourses dealing with the same topic. Thus the 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lakkhandhavagga may well have existed at first in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where it comprised its own ‘*Silakkhandha-sa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More likely, though, it was the largest chapter in a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*Sikkh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which was later broken up because of its excessive length.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retains a humble Sikkh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consisting mainly of short discourses on the three-fold training, but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this has disappeared. The shorter discourses were moved into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the medium ones into the Majjhima, and the longest ones formed a group on its own, which attracted other long discourses and became the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These long discourses are all in dialogue form and are therefore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chronicling the vibrant debates between the Buddha and his spiritual contemporaries.</w:t>
      </w:r>
    </w:p>
    <w:p w14:paraId="4946816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by the time the later discourses were being added to the Dīgha, the three-aṅga classification was breaking down completely. A good example of this is the Mahāpadāna Sutta. The doctrinal core of this is 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yutta-style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on dependent origination (having much in common with SN 12.4–9/SA 366). This is closely connected with a basic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passage on the rise and fall of the five aggregates taken from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(this passage is connected with dependent origination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 text SN 12.22 but not in its counterpart SA 348). This is embedded within an</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apadāna</w:t>
      </w:r>
      <w:r w:rsidRPr="000209BC">
        <w:rPr>
          <w:rFonts w:ascii="Source Serif Pro" w:eastAsia="Times New Roman" w:hAnsi="Source Serif Pro" w:cs="Times New Roman"/>
          <w:color w:val="382500"/>
          <w:kern w:val="0"/>
          <w:sz w:val="27"/>
          <w:szCs w:val="27"/>
          <w:lang w:eastAsia="en-GB"/>
          <w14:ligatures w14:val="none"/>
        </w:rPr>
        <w:t>, a form found in the Sanskrit twelvefold aṅga but not in the Pali ninefold aṅga. The discourse begins with an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xml:space="preserve">. It also </w:t>
      </w:r>
      <w:r w:rsidRPr="000209BC">
        <w:rPr>
          <w:rFonts w:ascii="Source Serif Pro" w:eastAsia="Times New Roman" w:hAnsi="Source Serif Pro" w:cs="Times New Roman"/>
          <w:color w:val="382500"/>
          <w:kern w:val="0"/>
          <w:sz w:val="27"/>
          <w:szCs w:val="27"/>
          <w:lang w:eastAsia="en-GB"/>
          <w14:ligatures w14:val="none"/>
        </w:rPr>
        <w:lastRenderedPageBreak/>
        <w:t>contains the Request of Brahmā, which is a paradigmatic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Vinaya material and some </w:t>
      </w:r>
      <w:r w:rsidRPr="000209BC">
        <w:rPr>
          <w:rFonts w:ascii="Source Serif Pro" w:eastAsia="Times New Roman" w:hAnsi="Source Serif Pro" w:cs="Times New Roman"/>
          <w:i/>
          <w:iCs/>
          <w:color w:val="382500"/>
          <w:kern w:val="0"/>
          <w:sz w:val="27"/>
          <w:szCs w:val="27"/>
          <w:lang w:eastAsia="en-GB"/>
          <w14:ligatures w14:val="none"/>
        </w:rPr>
        <w:t>udānas </w:t>
      </w:r>
      <w:r w:rsidRPr="000209BC">
        <w:rPr>
          <w:rFonts w:ascii="Source Serif Pro" w:eastAsia="Times New Roman" w:hAnsi="Source Serif Pro" w:cs="Times New Roman"/>
          <w:color w:val="382500"/>
          <w:kern w:val="0"/>
          <w:sz w:val="27"/>
          <w:szCs w:val="27"/>
          <w:lang w:eastAsia="en-GB"/>
          <w14:ligatures w14:val="none"/>
        </w:rPr>
        <w:t>(or </w:t>
      </w:r>
      <w:r w:rsidRPr="000209BC">
        <w:rPr>
          <w:rFonts w:ascii="Source Serif Pro" w:eastAsia="Times New Roman" w:hAnsi="Source Serif Pro" w:cs="Times New Roman"/>
          <w:i/>
          <w:iCs/>
          <w:color w:val="382500"/>
          <w:kern w:val="0"/>
          <w:sz w:val="27"/>
          <w:szCs w:val="27"/>
          <w:lang w:eastAsia="en-GB"/>
          <w14:ligatures w14:val="none"/>
        </w:rPr>
        <w:t>gāthās</w:t>
      </w:r>
      <w:r w:rsidRPr="000209BC">
        <w:rPr>
          <w:rFonts w:ascii="Source Serif Pro" w:eastAsia="Times New Roman" w:hAnsi="Source Serif Pro" w:cs="Times New Roman"/>
          <w:color w:val="382500"/>
          <w:kern w:val="0"/>
          <w:sz w:val="27"/>
          <w:szCs w:val="27"/>
          <w:lang w:eastAsia="en-GB"/>
          <w14:ligatures w14:val="none"/>
        </w:rPr>
        <w:t>) from the Dhammapāda are thrown in for good measure. Thus we find, in one existing discourse, no less than seven distinct literary formats.</w:t>
      </w:r>
    </w:p>
    <w:p w14:paraId="30E027DD"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5.4 Aṅguttara</w:t>
      </w:r>
    </w:p>
    <w:p w14:paraId="2266070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if the Majjhima and Dīgha can be regarded as outgrowths of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what of the Aṅguttara?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are complementary collections of the shorter discourses. While the discourses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are collected according to topic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 discourses 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guttara are arranged by numerical sequence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principle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In addition to this main application within the Sutta Pi</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aka, this pair of organizing principles is echoed in the Vinaya and Abhidhamma. For example the Dharmaguptaka Vinaya has two appendices, one called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yuktavarga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one called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Vinayaikottara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We will briefly consider the Abhidhamma below. The fact that the two principles occur across the schools and also across the Pi</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akas suggests that they are both fundamental. Given this, is it then possible to decide which organizing principle came first?</w:t>
      </w:r>
    </w:p>
    <w:p w14:paraId="3F2864C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usual, we first consider the pre-Buddhist texts. From the Ṛg Veda onwards in much of the Brahmanical literature the verses of homage to a certain deity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say, Soma, or Agni, or the Maruts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are collected in chapters. This is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 indeed, some chapters in the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such as the Sakka-sa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or the Devaputta-sa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directly recall Vedic antecedents. Some of the existing Jain texts use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0209BC">
        <w:rPr>
          <w:rFonts w:ascii="Source Serif Pro" w:eastAsia="Times New Roman" w:hAnsi="Source Serif Pro" w:cs="Times New Roman"/>
          <w:i/>
          <w:iCs/>
          <w:color w:val="382500"/>
          <w:kern w:val="0"/>
          <w:sz w:val="27"/>
          <w:szCs w:val="27"/>
          <w:lang w:eastAsia="en-GB"/>
          <w14:ligatures w14:val="none"/>
        </w:rPr>
        <w:t>veda</w:t>
      </w:r>
      <w:r w:rsidRPr="000209BC">
        <w:rPr>
          <w:rFonts w:ascii="Source Serif Pro" w:eastAsia="Times New Roman" w:hAnsi="Source Serif Pro" w:cs="Times New Roman"/>
          <w:color w:val="382500"/>
          <w:kern w:val="0"/>
          <w:sz w:val="27"/>
          <w:szCs w:val="27"/>
          <w:lang w:eastAsia="en-GB"/>
          <w14:ligatures w14:val="none"/>
        </w:rPr>
        <w:t>) as a body of inspired poetry (Vedas),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by embodying the four noble truths exhibits the perfect correspondence between Dhamma as lived experience and Dhamma as formalized teaching.</w:t>
      </w:r>
    </w:p>
    <w:p w14:paraId="0BAFA40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rPr>
          <w:rFonts w:ascii="Source Serif Pro" w:eastAsia="Times New Roman" w:hAnsi="Source Serif Pro" w:cs="Times New Roman"/>
          <w:color w:val="382500"/>
          <w:kern w:val="0"/>
          <w:sz w:val="27"/>
          <w:szCs w:val="27"/>
          <w:lang w:eastAsia="en-GB"/>
          <w14:ligatures w14:val="none"/>
        </w:rPr>
        <w:lastRenderedPageBreak/>
        <w:t>threefold training, the five powers, or the six recollections. So the individual discourses, the building blocks, are internally organized by topic, that is,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 This suggests that the idea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 is logically prior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There are these four noble truths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This would invite classification under either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four</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noble truths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6C336F2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some discourses that use number as an internal organizing principle. For example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 which gives a list of questions on miscellaneous sets of dhammas from one to ten, and on a larger scale there are of course the Saṅgīti and similar discourses. But even here, while there is no strong thematic relationship between the different sets of dhammas, each set of dhammas is still internally organized by topic. Wherever we peel back the skin,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 lies under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principle.</w:t>
      </w:r>
    </w:p>
    <w:p w14:paraId="0C3D607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Thus the most general overall structure is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 (dhammas dealing with one theme, the way of practice), and so they form part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Within this overarching grouping, the standard sequence lists the groups in ascending numerical order, that is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principle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right efforts, bases of psychic power), five (faculties and powers), seven (awakening-factors), eight (factors of the noble path). There is evidence that it is in fact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principle at work here, not some abstruse progressive structure underlying the sets. This is the second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Pa</w:t>
      </w:r>
      <w:r w:rsidRPr="000209BC">
        <w:rPr>
          <w:rFonts w:ascii="Source Serif Pro" w:eastAsia="Times New Roman" w:hAnsi="Source Serif Pro" w:cs="Source Serif Pro"/>
          <w:color w:val="382500"/>
          <w:kern w:val="0"/>
          <w:sz w:val="27"/>
          <w:szCs w:val="27"/>
          <w:lang w:eastAsia="en-GB"/>
          <w14:ligatures w14:val="none"/>
        </w:rPr>
        <w:t>ñ</w:t>
      </w:r>
      <w:r w:rsidRPr="000209BC">
        <w:rPr>
          <w:rFonts w:ascii="Source Serif Pro" w:eastAsia="Times New Roman" w:hAnsi="Source Serif Pro" w:cs="Times New Roman"/>
          <w:color w:val="382500"/>
          <w:kern w:val="0"/>
          <w:sz w:val="27"/>
          <w:szCs w:val="27"/>
          <w:lang w:eastAsia="en-GB"/>
          <w14:ligatures w14:val="none"/>
        </w:rPr>
        <w:t xml:space="preserve">ha Sutta, which gives the following dhammas in ascending sequence: (one) all beings subsist on sustenance; (two) name &amp; form; three feelings; four satipaṭṭhānas; five spiritual faculties; six elements of escape; seven awakening-factors; </w:t>
      </w:r>
      <w:r w:rsidRPr="000209BC">
        <w:rPr>
          <w:rFonts w:ascii="Source Serif Pro" w:eastAsia="Times New Roman" w:hAnsi="Source Serif Pro" w:cs="Times New Roman"/>
          <w:color w:val="382500"/>
          <w:kern w:val="0"/>
          <w:sz w:val="27"/>
          <w:szCs w:val="27"/>
          <w:lang w:eastAsia="en-GB"/>
          <w14:ligatures w14:val="none"/>
        </w:rPr>
        <w:lastRenderedPageBreak/>
        <w:t>eightfold noble path; nine abodes of beings; ten courses of skilful action. 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w:t>
      </w:r>
    </w:p>
    <w:p w14:paraId="29A9F7B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Gethin points out that many of the mātikās of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Abhidhammas are constructed with the aṅguttara principle. 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the Dhammasa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r w:rsidRPr="000209BC">
        <w:rPr>
          <w:rFonts w:ascii="Source Serif Pro" w:eastAsia="Times New Roman" w:hAnsi="Source Serif Pro" w:cs="Source Serif Pro"/>
          <w:color w:val="382500"/>
          <w:kern w:val="0"/>
          <w:sz w:val="27"/>
          <w:szCs w:val="27"/>
          <w:lang w:eastAsia="en-GB"/>
          <w14:ligatures w14:val="none"/>
        </w:rPr>
        <w:t>ṇī</w:t>
      </w:r>
      <w:r w:rsidRPr="000209BC">
        <w:rPr>
          <w:rFonts w:ascii="Source Serif Pro" w:eastAsia="Times New Roman" w:hAnsi="Source Serif Pro" w:cs="Times New Roman"/>
          <w:color w:val="382500"/>
          <w:kern w:val="0"/>
          <w:sz w:val="27"/>
          <w:szCs w:val="27"/>
          <w:lang w:eastAsia="en-GB"/>
          <w14:ligatures w14:val="none"/>
        </w:rPr>
        <w:t xml:space="preserve"> is based on an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and analyses this with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is based on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and analyses this with an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However, while correctly stressing the importance of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principle, he does not really present any persuasive evidence that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principle was of such primary importance as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 No doubt the Buddha did teach in numbered sets, and no doubt these began to be collected from an early date. But the story told by the early texts says that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the most fundamental collection, in terms of both time and doctrine. Furthermore,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yutta-principle texts tend to be relatively consistent not merely in their organizing principle but also in the actual contents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whereas there is no standard content of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guttara-principle texts.</w:t>
      </w:r>
    </w:p>
    <w:p w14:paraId="7890FC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Bucknell discusses the structural features of the Aṅguttara in some depth. Here is a sample of his findings.</w:t>
      </w:r>
    </w:p>
    <w:p w14:paraId="6D31A0D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is titled Vaggo paṭhamo (First vagga)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or, in one manuscript, R</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divaggo pa</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hamo (First vagga, on Visible Form etc.).</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In this case the ten short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suttas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comprising the vagga belong together as regards both content and form. In the first of the ten the Buddha says: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Monks, I know of no other single visible form that so enslaves a man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mind as the visible form of a woman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w:t>
      </w:r>
      <w:r w:rsidRPr="000209BC">
        <w:rPr>
          <w:rFonts w:ascii="Source Serif Pro" w:eastAsia="Times New Roman" w:hAnsi="Source Serif Pro" w:cs="Times New Roman"/>
          <w:color w:val="382500"/>
          <w:kern w:val="0"/>
          <w:sz w:val="27"/>
          <w:szCs w:val="27"/>
          <w:lang w:eastAsia="en-GB"/>
          <w14:ligatures w14:val="none"/>
        </w:rPr>
        <w:lastRenderedPageBreak/>
        <w:t>incorporates verbatim the first five of these ten ‘suttas’; 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p>
    <w:p w14:paraId="23F53D7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Bucknell notes that the ten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discourses are represented by two texts in the Mahāsaṅghika Ekottara (EA 9.7, 9.8), thus supporting the hypothesis. Similar features dominate the Ones of the Aṅguttara, and are found elsewhere in the collection, too. A possible reason for such manipulation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which occurs in both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ghika versions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is simply to provide more material for poorly-represented numbers. There are lots of sets of, say, five dhammas, but few sets of one dhamma, and this may have prompted the slicing up of some texts of fives into ones.</w:t>
      </w:r>
    </w:p>
    <w:p w14:paraId="1242D4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xml:space="preserve">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Aṅguttara deal with samādhi and its hindrances, and prominently feature the word ‘mind’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already seen how some of the important doctrinal matter in the Aṅguttara was moved from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indeed we often find, within the large-scale disorder of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guttara, smaller groups of discourses collected together according to topic, such as the threefold </w:t>
      </w:r>
      <w:r w:rsidRPr="000209BC">
        <w:rPr>
          <w:rFonts w:ascii="Source Serif Pro" w:eastAsia="Times New Roman" w:hAnsi="Source Serif Pro" w:cs="Times New Roman"/>
          <w:color w:val="382500"/>
          <w:kern w:val="0"/>
          <w:sz w:val="27"/>
          <w:szCs w:val="27"/>
          <w:lang w:eastAsia="en-GB"/>
          <w14:ligatures w14:val="none"/>
        </w:rPr>
        <w:lastRenderedPageBreak/>
        <w:t>training, the various groups of powers, the six recollections, the tenfold path, etc.; these form mini-sa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within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which in some cases are matched by genuine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Sometimes these form a classic vagga, such as AN 3.81–91 on the threefold training, reminiscent of the ten (or so) discourses on the gradual training found in the Dīghas. Most of these are found in the Sarvāstivāda Sikkhāsa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concentrated within one and a half vaggas. But the material most characteristic of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is simple, lay-oriented teachings on ethics and devotion, and in many of the discourses the prose is supplemented by a verse summary. This reminds us of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aṅga. In addition there is a large number of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dealing with familiar topics such as the sense media, dependent origination, etc. About 78 discourses, mainly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xml:space="preserve">, are found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My hypothesis is that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Aṅguttara started life as a much smaller collection derived from the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aṅga. It included shorter discourses dealing with relatively minor topics that were not included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Most of this material belonged originally to the other collections and was moved over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in order to give it more doctrinal weight, ensure that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students got a complete education, and balance out the Nikāyas into four reasonably similar-sized collections for the purposes of memorization.</w:t>
      </w:r>
    </w:p>
    <w:p w14:paraId="145126CA"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6</w:t>
      </w:r>
      <w:r w:rsidRPr="000209BC">
        <w:rPr>
          <w:rFonts w:ascii="Source Sans Pro" w:eastAsia="Times New Roman" w:hAnsi="Source Sans Pro" w:cs="Times New Roman"/>
          <w:smallCaps/>
          <w:color w:val="382500"/>
          <w:kern w:val="36"/>
          <w:sz w:val="51"/>
          <w:szCs w:val="51"/>
          <w:lang w:eastAsia="en-GB"/>
          <w14:ligatures w14:val="none"/>
        </w:rPr>
        <w:br/>
        <w:t>The Evolution of the Truths</w:t>
      </w:r>
    </w:p>
    <w:p w14:paraId="0849C96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6.1 Sanskrit Dhamma</w:t>
      </w:r>
      <w:r w:rsidRPr="000209BC">
        <w:rPr>
          <w:rFonts w:ascii="Source Sans Pro" w:eastAsia="Times New Roman" w:hAnsi="Source Sans Pro" w:cs="Times New Roman"/>
          <w:smallCaps/>
          <w:color w:val="382500"/>
          <w:kern w:val="0"/>
          <w:sz w:val="31"/>
          <w:szCs w:val="31"/>
          <w:lang w:eastAsia="en-GB"/>
          <w14:ligatures w14:val="none"/>
        </w:rPr>
        <w:softHyphen/>
        <w:t>cakkap</w:t>
      </w:r>
      <w:r w:rsidRPr="000209BC">
        <w:rPr>
          <w:rFonts w:ascii="Source Sans Pro" w:eastAsia="Times New Roman" w:hAnsi="Source Sans Pro" w:cs="Times New Roman"/>
          <w:smallCaps/>
          <w:color w:val="382500"/>
          <w:kern w:val="0"/>
          <w:sz w:val="31"/>
          <w:szCs w:val="31"/>
          <w:lang w:eastAsia="en-GB"/>
          <w14:ligatures w14:val="none"/>
        </w:rPr>
        <w:softHyphen/>
        <w:t>pavattana Sutta</w:t>
      </w:r>
    </w:p>
    <w:p w14:paraId="1F102BE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of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presentation is not common to all the versions. Most importantly for our current concerns, several omit the definitions of the truths; we have mentioned that this is the case with the SA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 xml:space="preserve">pavattana 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Vinaya Mahāvagga. The five monks had been criticizing the Buddha for backsliding, reverting to a luxury, abandoning the hard task of asceticism. The Buddha responded:</w:t>
      </w:r>
    </w:p>
    <w:p w14:paraId="5E6EC6D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11.14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11.15 ‘Avoiding these two extremes is the middle way, which brings vision, brings knowledge, and leads to clear knowledge, enlightenment, and Nibbana.</w:t>
      </w:r>
    </w:p>
    <w:p w14:paraId="65A7B8F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11.16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11.17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11.18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12.1 Then the Lord addressed the five monks:</w:t>
      </w:r>
    </w:p>
    <w:p w14:paraId="561D612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12.2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is the noble truth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me, monks, when I paid causewise attention to these dhammas unheard of before, vision arose, and knowledge, realization, and awakening (</w:t>
      </w:r>
      <w:r w:rsidRPr="000209BC">
        <w:rPr>
          <w:rFonts w:ascii="Source Serif Pro" w:eastAsia="Times New Roman" w:hAnsi="Source Serif Pro" w:cs="Times New Roman"/>
          <w:i/>
          <w:iCs/>
          <w:color w:val="382500"/>
          <w:kern w:val="0"/>
          <w:sz w:val="27"/>
          <w:szCs w:val="27"/>
          <w:lang w:eastAsia="en-GB"/>
          <w14:ligatures w14:val="none"/>
        </w:rPr>
        <w:t>buddhi</w:t>
      </w:r>
      <w:r w:rsidRPr="000209BC">
        <w:rPr>
          <w:rFonts w:ascii="Source Serif Pro" w:eastAsia="Times New Roman" w:hAnsi="Source Serif Pro" w:cs="Times New Roman"/>
          <w:color w:val="382500"/>
          <w:kern w:val="0"/>
          <w:sz w:val="27"/>
          <w:szCs w:val="27"/>
          <w:lang w:eastAsia="en-GB"/>
          <w14:ligatures w14:val="none"/>
        </w:rPr>
        <w:t>) arose.</w:t>
      </w:r>
    </w:p>
    <w:p w14:paraId="4024DBD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12.3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is the noble truth of the origin of suffering, the cessation of suffering, and the way leading to the cessation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me, monks, when I paid causewise attention to these dhammas unheard of before, vision arose, and knowledge, realization, and awakening arose.</w:t>
      </w:r>
    </w:p>
    <w:p w14:paraId="6112128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12.4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noble truth of suffering should be fully known with clear knowledge (</w:t>
      </w:r>
      <w:r w:rsidRPr="000209BC">
        <w:rPr>
          <w:rFonts w:ascii="Source Serif Pro" w:eastAsia="Times New Roman" w:hAnsi="Source Serif Pro" w:cs="Times New Roman"/>
          <w:i/>
          <w:iCs/>
          <w:color w:val="382500"/>
          <w:kern w:val="0"/>
          <w:sz w:val="27"/>
          <w:szCs w:val="27"/>
          <w:lang w:eastAsia="en-GB"/>
          <w14:ligatures w14:val="none"/>
        </w:rPr>
        <w:t>abhjñā</w:t>
      </w:r>
      <w:r w:rsidRPr="000209BC">
        <w:rPr>
          <w:rFonts w:ascii="Source Serif Pro" w:eastAsia="Times New Roman" w:hAnsi="Source Serif Pro" w:cs="Times New Roman"/>
          <w:color w:val="382500"/>
          <w:kern w:val="0"/>
          <w:sz w:val="27"/>
          <w:szCs w:val="27"/>
          <w:lang w:eastAsia="en-GB"/>
          <w14:ligatures w14:val="none"/>
        </w:rPr>
        <w:t>)”… awakening arose.</w:t>
      </w:r>
    </w:p>
    <w:p w14:paraId="0D5CCB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12.5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origin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must be abandoned with clear knowledge</w:t>
      </w:r>
      <w:r w:rsidRPr="000209BC">
        <w:rPr>
          <w:rFonts w:ascii="Source Serif Pro" w:eastAsia="Times New Roman" w:hAnsi="Source Serif Pro" w:cs="Source Serif Pro"/>
          <w:color w:val="382500"/>
          <w:kern w:val="0"/>
          <w:sz w:val="27"/>
          <w:szCs w:val="27"/>
          <w:lang w:eastAsia="en-GB"/>
          <w14:ligatures w14:val="none"/>
        </w:rPr>
        <w:t>”…</w:t>
      </w:r>
    </w:p>
    <w:p w14:paraId="3BF542B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12.6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cessation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must be witnessed</w:t>
      </w:r>
      <w:r w:rsidRPr="000209BC">
        <w:rPr>
          <w:rFonts w:ascii="Source Serif Pro" w:eastAsia="Times New Roman" w:hAnsi="Source Serif Pro" w:cs="Source Serif Pro"/>
          <w:color w:val="382500"/>
          <w:kern w:val="0"/>
          <w:sz w:val="27"/>
          <w:szCs w:val="27"/>
          <w:lang w:eastAsia="en-GB"/>
          <w14:ligatures w14:val="none"/>
        </w:rPr>
        <w:t>…”…</w:t>
      </w:r>
    </w:p>
    <w:p w14:paraId="4B0DDED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12.7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way leading to the cessation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must be developed</w:t>
      </w:r>
      <w:r w:rsidRPr="000209BC">
        <w:rPr>
          <w:rFonts w:ascii="Source Serif Pro" w:eastAsia="Times New Roman" w:hAnsi="Source Serif Pro" w:cs="Source Serif Pro"/>
          <w:color w:val="382500"/>
          <w:kern w:val="0"/>
          <w:sz w:val="27"/>
          <w:szCs w:val="27"/>
          <w:lang w:eastAsia="en-GB"/>
          <w14:ligatures w14:val="none"/>
        </w:rPr>
        <w:t>…”…</w:t>
      </w:r>
    </w:p>
    <w:p w14:paraId="6E2BC9C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12.8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noble truth of suffering has been fully known with clear knowledge (</w:t>
      </w:r>
      <w:r w:rsidRPr="000209BC">
        <w:rPr>
          <w:rFonts w:ascii="Source Serif Pro" w:eastAsia="Times New Roman" w:hAnsi="Source Serif Pro" w:cs="Times New Roman"/>
          <w:i/>
          <w:iCs/>
          <w:color w:val="382500"/>
          <w:kern w:val="0"/>
          <w:sz w:val="27"/>
          <w:szCs w:val="27"/>
          <w:lang w:eastAsia="en-GB"/>
          <w14:ligatures w14:val="none"/>
        </w:rPr>
        <w:t>abhjñā</w:t>
      </w:r>
      <w:r w:rsidRPr="000209BC">
        <w:rPr>
          <w:rFonts w:ascii="Source Serif Pro" w:eastAsia="Times New Roman" w:hAnsi="Source Serif Pro" w:cs="Times New Roman"/>
          <w:color w:val="382500"/>
          <w:kern w:val="0"/>
          <w:sz w:val="27"/>
          <w:szCs w:val="27"/>
          <w:lang w:eastAsia="en-GB"/>
          <w14:ligatures w14:val="none"/>
        </w:rPr>
        <w:t>)”… awakening arose.</w:t>
      </w:r>
    </w:p>
    <w:p w14:paraId="20E9D7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12.9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origin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has been abandoned with clear knowledge</w:t>
      </w:r>
      <w:r w:rsidRPr="000209BC">
        <w:rPr>
          <w:rFonts w:ascii="Source Serif Pro" w:eastAsia="Times New Roman" w:hAnsi="Source Serif Pro" w:cs="Source Serif Pro"/>
          <w:color w:val="382500"/>
          <w:kern w:val="0"/>
          <w:sz w:val="27"/>
          <w:szCs w:val="27"/>
          <w:lang w:eastAsia="en-GB"/>
          <w14:ligatures w14:val="none"/>
        </w:rPr>
        <w:t>”…</w:t>
      </w:r>
    </w:p>
    <w:p w14:paraId="460C7A5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12.10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cessation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has been witnessed</w:t>
      </w:r>
      <w:r w:rsidRPr="000209BC">
        <w:rPr>
          <w:rFonts w:ascii="Source Serif Pro" w:eastAsia="Times New Roman" w:hAnsi="Source Serif Pro" w:cs="Source Serif Pro"/>
          <w:color w:val="382500"/>
          <w:kern w:val="0"/>
          <w:sz w:val="27"/>
          <w:szCs w:val="27"/>
          <w:lang w:eastAsia="en-GB"/>
          <w14:ligatures w14:val="none"/>
        </w:rPr>
        <w:t>…”…</w:t>
      </w:r>
    </w:p>
    <w:p w14:paraId="67BDD84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12.11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noble truth of the way leading to the cessation of suffering has been developed with clear knowledge.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me, monks, when I paid causewise attention to these dhammas unheard of before, vision arose, and knowledge, realization, and awakening arose.</w:t>
      </w:r>
    </w:p>
    <w:p w14:paraId="792028D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12.12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12.13 ‘But when, monks, regarding these four noble truths with the three revolutions and the twelve modes, vision did arise, as did knowledge, as did realization, and as did awakening arise, then, in this world with its deities, its 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13.1 When this dhamma exposition was given, Venerable Kauṇḍinya attained the stainless, immaculate vision of the Dhamma regarding dhammas, together with 80 000 deities.</w:t>
      </w:r>
    </w:p>
    <w:p w14:paraId="426ED6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13.2 Then the Lord addressed the Venerable Kauṇḍinya:</w:t>
      </w:r>
    </w:p>
    <w:p w14:paraId="31351E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13.3 ‘Kauṇḍinya, did you deeply understand the Dhamma?’</w:t>
      </w:r>
    </w:p>
    <w:p w14:paraId="5DE480C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13.4 ‘I deeply understood, Lord.’</w:t>
      </w:r>
    </w:p>
    <w:p w14:paraId="222DCD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13.5 ‘Kauṇḍinya, did you deeply understand the Dhamma?’</w:t>
      </w:r>
    </w:p>
    <w:p w14:paraId="5221503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13.6 ‘I deeply understood, Sugata.’</w:t>
      </w:r>
    </w:p>
    <w:p w14:paraId="630FCAB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13.7 The Dhamma was deeply understood by Venerable Kauṇḍinya, therefore Venerable Kauṇḍinya was called “Ājñātakauṇḍinya”.’</w:t>
      </w:r>
    </w:p>
    <w:p w14:paraId="6FE09BC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13.8–12 [The various orders of deities, from the earth </w:t>
      </w:r>
      <w:r w:rsidRPr="000209BC">
        <w:rPr>
          <w:rFonts w:ascii="Source Serif Pro" w:eastAsia="Times New Roman" w:hAnsi="Source Serif Pro" w:cs="Times New Roman"/>
          <w:i/>
          <w:iCs/>
          <w:color w:val="382500"/>
          <w:kern w:val="0"/>
          <w:sz w:val="27"/>
          <w:szCs w:val="27"/>
          <w:lang w:eastAsia="en-GB"/>
          <w14:ligatures w14:val="none"/>
        </w:rPr>
        <w:t>yakkhas</w:t>
      </w:r>
      <w:r w:rsidRPr="000209BC">
        <w:rPr>
          <w:rFonts w:ascii="Source Serif Pro" w:eastAsia="Times New Roman" w:hAnsi="Source Serif Pro" w:cs="Times New Roman"/>
          <w:color w:val="382500"/>
          <w:kern w:val="0"/>
          <w:sz w:val="27"/>
          <w:szCs w:val="27"/>
          <w:lang w:eastAsia="en-GB"/>
          <w14:ligatures w14:val="none"/>
        </w:rPr>
        <w:t> to the Brahmā gods, take up the cry to announce the revolving of the Dhamma wheel with its three revolutions and twelve modes.]</w:t>
      </w:r>
    </w:p>
    <w:p w14:paraId="16C6191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13.13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14.1 Then the Lord said to the five monks:</w:t>
      </w:r>
    </w:p>
    <w:p w14:paraId="75E1233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14.2 ‘There are, monks, four noble truths. What four?</w:t>
      </w:r>
    </w:p>
    <w:p w14:paraId="5910A2E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14.3 ‘The noble truth of suffering, the origin of suffering, the cessation of suffering, and the way leading to the cessation of suffering.</w:t>
      </w:r>
    </w:p>
    <w:p w14:paraId="6E46AB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14.4 ‘What is the noble truth of suffering?</w:t>
      </w:r>
    </w:p>
    <w:p w14:paraId="283A75B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14.5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14.6 ‘What is the noble truth of the origin of suffering?</w:t>
      </w:r>
    </w:p>
    <w:p w14:paraId="64A2F81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14.7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14.8 ‘What is the noble truth of the cessation of suffering?</w:t>
      </w:r>
    </w:p>
    <w:p w14:paraId="5C82432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14.9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14.10 ‘What is the noble truth of the way leading to the cessation of suffering?</w:t>
      </w:r>
    </w:p>
    <w:p w14:paraId="7B89ADE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14.11 ‘It is the noble eightfold path, that is: right view… right samādhi. This must be developed.’</w:t>
      </w:r>
    </w:p>
    <w:p w14:paraId="6BE0D86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14.12 When this Dhamma exposition was given, Ājñātakauṇḍinya’s mind was released from defilements without grasping, and for the rest of the five monks the stainless, immaculate vision of the Dhamma regarding </w:t>
      </w:r>
      <w:r w:rsidRPr="000209BC">
        <w:rPr>
          <w:rFonts w:ascii="Source Serif Pro" w:eastAsia="Times New Roman" w:hAnsi="Source Serif Pro" w:cs="Times New Roman"/>
          <w:color w:val="382500"/>
          <w:kern w:val="0"/>
          <w:sz w:val="27"/>
          <w:szCs w:val="27"/>
          <w:lang w:eastAsia="en-GB"/>
          <w14:ligatures w14:val="none"/>
        </w:rPr>
        <w:lastRenderedPageBreak/>
        <w:t>dhammas arose. At that time there was one arahant in the world; the Lord was the second.</w:t>
      </w:r>
    </w:p>
    <w:p w14:paraId="2BDB83E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15.1 Then the Lord addressed the rest of the five monks:</w:t>
      </w:r>
    </w:p>
    <w:p w14:paraId="1F60C2B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15.2 ‘Monks, physical form is not self….’</w:t>
      </w:r>
    </w:p>
    <w:p w14:paraId="5E1B838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15.3–18 [The Buddha teaches the Discourse on Not-self, almost identical to the Pali.]</w:t>
      </w:r>
    </w:p>
    <w:p w14:paraId="6090EA91"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15.19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None of these differences are sectarian. The most striking difference is in the structure of the narrative.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combines the teachings into one session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two extremes, the definitions of the truths, the three revolutions and twelve modes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at the end of which Venerable Kau</w:t>
      </w:r>
      <w:r w:rsidRPr="000209BC">
        <w:rPr>
          <w:rFonts w:ascii="Source Serif Pro" w:eastAsia="Times New Roman" w:hAnsi="Source Serif Pro" w:cs="Source Serif Pro"/>
          <w:color w:val="382500"/>
          <w:kern w:val="0"/>
          <w:sz w:val="27"/>
          <w:szCs w:val="27"/>
          <w:lang w:eastAsia="en-GB"/>
          <w14:ligatures w14:val="none"/>
        </w:rPr>
        <w:t>ṇḍ</w:t>
      </w:r>
      <w:r w:rsidRPr="000209BC">
        <w:rPr>
          <w:rFonts w:ascii="Source Serif Pro" w:eastAsia="Times New Roman" w:hAnsi="Source Serif Pro" w:cs="Times New Roman"/>
          <w:color w:val="382500"/>
          <w:kern w:val="0"/>
          <w:sz w:val="27"/>
          <w:szCs w:val="27"/>
          <w:lang w:eastAsia="en-GB"/>
          <w14:ligatures w14:val="none"/>
        </w:rPr>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account, too: first the basic teachings on the path and the truths were given, followed by more detailed explanation. Later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combined the teachings into one longer discourse.</w:t>
      </w:r>
    </w:p>
    <w:p w14:paraId="7E152D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w:t>
      </w:r>
      <w:r w:rsidRPr="000209BC">
        <w:rPr>
          <w:rFonts w:ascii="Source Serif Pro" w:eastAsia="Times New Roman" w:hAnsi="Source Serif Pro" w:cs="Times New Roman"/>
          <w:color w:val="382500"/>
          <w:kern w:val="0"/>
          <w:sz w:val="27"/>
          <w:szCs w:val="27"/>
          <w:lang w:eastAsia="en-GB"/>
          <w14:ligatures w14:val="none"/>
        </w:rPr>
        <w:lastRenderedPageBreak/>
        <w:t xml:space="preserve">more than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these questions are absent. Thus in the Sarvāstivāda version the initial statement of the basic doctrine in declarative form is followed, at a later time, by the detailed exposition in question &amp; answer form. This corresponds exactly with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model. Notice the structure here:</w:t>
      </w:r>
    </w:p>
    <w:p w14:paraId="0D7BDBE1" w14:textId="77777777" w:rsidR="000209BC" w:rsidRPr="000209BC" w:rsidRDefault="000209BC" w:rsidP="000209BC">
      <w:pPr>
        <w:numPr>
          <w:ilvl w:val="0"/>
          <w:numId w:val="2"/>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Statement (</w:t>
      </w:r>
      <w:r w:rsidRPr="000209BC">
        <w:rPr>
          <w:rFonts w:ascii="Source Serif Pro" w:eastAsia="Times New Roman" w:hAnsi="Source Serif Pro" w:cs="Times New Roman"/>
          <w:b/>
          <w:bCs/>
          <w:i/>
          <w:iCs/>
          <w:color w:val="382500"/>
          <w:kern w:val="0"/>
          <w:sz w:val="27"/>
          <w:szCs w:val="27"/>
          <w:lang w:eastAsia="en-GB"/>
          <w14:ligatures w14:val="none"/>
        </w:rPr>
        <w:t>sutta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suffering… origin… cessation… path…</w:t>
      </w:r>
    </w:p>
    <w:p w14:paraId="63AF0C32" w14:textId="77777777" w:rsidR="000209BC" w:rsidRPr="000209BC" w:rsidRDefault="000209BC" w:rsidP="000209BC">
      <w:pPr>
        <w:numPr>
          <w:ilvl w:val="0"/>
          <w:numId w:val="2"/>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is suffering?</w:t>
      </w:r>
    </w:p>
    <w:p w14:paraId="4D73C29D" w14:textId="77777777" w:rsidR="000209BC" w:rsidRPr="000209BC" w:rsidRDefault="000209BC" w:rsidP="000209BC">
      <w:pPr>
        <w:numPr>
          <w:ilvl w:val="0"/>
          <w:numId w:val="2"/>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 (</w:t>
      </w:r>
      <w:r w:rsidRPr="000209BC">
        <w:rPr>
          <w:rFonts w:ascii="Source Serif Pro" w:eastAsia="Times New Roman" w:hAnsi="Source Serif Pro" w:cs="Times New Roman"/>
          <w:b/>
          <w:bCs/>
          <w:i/>
          <w:iCs/>
          <w:color w:val="382500"/>
          <w:kern w:val="0"/>
          <w:sz w:val="27"/>
          <w:szCs w:val="27"/>
          <w:lang w:eastAsia="en-GB"/>
          <w14:ligatures w14:val="none"/>
        </w:rPr>
        <w:t>vyākaraṇa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Birth is suffering… the five aggregates associated with grasping are suffering.</w:t>
      </w:r>
    </w:p>
    <w:p w14:paraId="6CFDE2D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Now the Discourse on Not-self picks up from here, by explaining how the five aggregates are suffering. It is as if another question had been asked:</w:t>
      </w:r>
    </w:p>
    <w:p w14:paraId="62F34756"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Statement (</w:t>
      </w:r>
      <w:r w:rsidRPr="000209BC">
        <w:rPr>
          <w:rFonts w:ascii="Source Serif Pro" w:eastAsia="Times New Roman" w:hAnsi="Source Serif Pro" w:cs="Times New Roman"/>
          <w:b/>
          <w:bCs/>
          <w:i/>
          <w:iCs/>
          <w:color w:val="382500"/>
          <w:kern w:val="0"/>
          <w:sz w:val="27"/>
          <w:szCs w:val="27"/>
          <w:lang w:eastAsia="en-GB"/>
          <w14:ligatures w14:val="none"/>
        </w:rPr>
        <w:t>sutta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suffering…origin…cessation…path…</w:t>
      </w:r>
    </w:p>
    <w:p w14:paraId="2A049F29"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is suffering?</w:t>
      </w:r>
    </w:p>
    <w:p w14:paraId="0E5AB779"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 (</w:t>
      </w:r>
      <w:r w:rsidRPr="000209BC">
        <w:rPr>
          <w:rFonts w:ascii="Source Serif Pro" w:eastAsia="Times New Roman" w:hAnsi="Source Serif Pro" w:cs="Times New Roman"/>
          <w:b/>
          <w:bCs/>
          <w:i/>
          <w:iCs/>
          <w:color w:val="382500"/>
          <w:kern w:val="0"/>
          <w:sz w:val="27"/>
          <w:szCs w:val="27"/>
          <w:lang w:eastAsia="en-GB"/>
          <w14:ligatures w14:val="none"/>
        </w:rPr>
        <w:t>vyākaraṇa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Birth is suffering…the five aggregates associated with grasping are suffering.</w:t>
      </w:r>
    </w:p>
    <w:p w14:paraId="493D4CB0"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How are the five aggregates suffering?]</w:t>
      </w:r>
    </w:p>
    <w:p w14:paraId="4FB3CA76"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w:t>
      </w:r>
      <w:r w:rsidRPr="000209BC">
        <w:rPr>
          <w:rFonts w:ascii="Source Serif Pro" w:eastAsia="Times New Roman" w:hAnsi="Source Serif Pro" w:cs="Times New Roman"/>
          <w:color w:val="382500"/>
          <w:kern w:val="0"/>
          <w:sz w:val="27"/>
          <w:szCs w:val="27"/>
          <w:lang w:eastAsia="en-GB"/>
          <w14:ligatures w14:val="none"/>
        </w:rPr>
        <w:t> Physical form is not self. If physical form were self, it would not lead to affliction…</w:t>
      </w:r>
    </w:p>
    <w:p w14:paraId="3F6AF87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Thus the concept of</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is a relative one, depending on what level of text one is explaining. This suggests that the category of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xml:space="preserve"> will be flexible, </w:t>
      </w:r>
      <w:r w:rsidRPr="000209BC">
        <w:rPr>
          <w:rFonts w:ascii="Source Serif Pro" w:eastAsia="Times New Roman" w:hAnsi="Source Serif Pro" w:cs="Times New Roman"/>
          <w:color w:val="382500"/>
          <w:kern w:val="0"/>
          <w:sz w:val="27"/>
          <w:szCs w:val="27"/>
          <w:lang w:eastAsia="en-GB"/>
          <w14:ligatures w14:val="none"/>
        </w:rPr>
        <w:lastRenderedPageBreak/>
        <w:t>and will evolve as the explanations become ever more abstracted from the original text.</w:t>
      </w:r>
    </w:p>
    <w:p w14:paraId="05CBDBA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6.2 Spirals of Elaboration</w:t>
      </w:r>
    </w:p>
    <w:p w14:paraId="78B591D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noble truth of suffering? Birth is suffering… the five aggregates associated with grasping are suffering.</w:t>
      </w:r>
    </w:p>
    <w:p w14:paraId="1D3A41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aggregate of physical form associated with grasping? It is the four great physical properties and the physical form derived from them.</w:t>
      </w:r>
    </w:p>
    <w:p w14:paraId="56E7931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are the four great physical properties? They are: the property of earth… water… fire… air.</w:t>
      </w:r>
    </w:p>
    <w:p w14:paraId="0D0343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physical property of earth? The physical property of earth may be either internal or external.</w:t>
      </w:r>
    </w:p>
    <w:p w14:paraId="51305E88"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internal physical property of earth? Whatever internally, belonging to oneself, is solid, solidified, and grasped; that is, head hairs, body hairs, nails, teeth, skin…’ </w:t>
      </w:r>
    </w:p>
    <w:p w14:paraId="47A7573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For the early Buddhists, this would have been, not an abstruse theory, but a reflection of how the teachings embody at a profound level the structure of reality.</w:t>
      </w:r>
    </w:p>
    <w:p w14:paraId="79C950E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Saccavibhaṅga Sutta exemplifies this elaborative process even more explicitly. It is set in the Deer Park at Benares, and the Buddha recalls his own teaching of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Statement (</w:t>
      </w:r>
      <w:r w:rsidRPr="000209BC">
        <w:rPr>
          <w:rFonts w:ascii="Source Serif Pro" w:eastAsia="Times New Roman" w:hAnsi="Source Serif Pro" w:cs="Times New Roman"/>
          <w:b/>
          <w:bCs/>
          <w:i/>
          <w:iCs/>
          <w:color w:val="382500"/>
          <w:kern w:val="0"/>
          <w:sz w:val="27"/>
          <w:szCs w:val="27"/>
          <w:lang w:eastAsia="en-GB"/>
          <w14:ligatures w14:val="none"/>
        </w:rPr>
        <w:t>sutta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 Buddha taught the four noble truths.</w:t>
      </w:r>
    </w:p>
    <w:p w14:paraId="61665EBC"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four?</w:t>
      </w:r>
    </w:p>
    <w:p w14:paraId="2F4D308F"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 (</w:t>
      </w:r>
      <w:r w:rsidRPr="000209BC">
        <w:rPr>
          <w:rFonts w:ascii="Source Serif Pro" w:eastAsia="Times New Roman" w:hAnsi="Source Serif Pro" w:cs="Times New Roman"/>
          <w:b/>
          <w:bCs/>
          <w:i/>
          <w:iCs/>
          <w:color w:val="382500"/>
          <w:kern w:val="0"/>
          <w:sz w:val="27"/>
          <w:szCs w:val="27"/>
          <w:lang w:eastAsia="en-GB"/>
          <w14:ligatures w14:val="none"/>
        </w:rPr>
        <w:t>vyākaraṇa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Suffering… origin… cessation… path…</w:t>
      </w:r>
    </w:p>
    <w:p w14:paraId="3F4CA4C2"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is suffering?</w:t>
      </w:r>
    </w:p>
    <w:p w14:paraId="7A5972E6"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w:t>
      </w:r>
      <w:r w:rsidRPr="000209BC">
        <w:rPr>
          <w:rFonts w:ascii="Source Serif Pro" w:eastAsia="Times New Roman" w:hAnsi="Source Serif Pro" w:cs="Times New Roman"/>
          <w:color w:val="382500"/>
          <w:kern w:val="0"/>
          <w:sz w:val="27"/>
          <w:szCs w:val="27"/>
          <w:lang w:eastAsia="en-GB"/>
          <w14:ligatures w14:val="none"/>
        </w:rPr>
        <w:t> Birth is suffering… the five aggregates associated with grasping are suffering.</w:t>
      </w:r>
    </w:p>
    <w:p w14:paraId="5499EC3F"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is birth?</w:t>
      </w:r>
    </w:p>
    <w:p w14:paraId="30090F1E"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w:t>
      </w:r>
      <w:r w:rsidRPr="000209BC">
        <w:rPr>
          <w:rFonts w:ascii="Source Serif Pro" w:eastAsia="Times New Roman" w:hAnsi="Source Serif Pro" w:cs="Times New Roman"/>
          <w:color w:val="382500"/>
          <w:kern w:val="0"/>
          <w:sz w:val="27"/>
          <w:szCs w:val="27"/>
          <w:lang w:eastAsia="en-GB"/>
          <w14:ligatures w14:val="none"/>
        </w:rPr>
        <w:t> The birth of beings of different kinds…</w:t>
      </w:r>
    </w:p>
    <w:p w14:paraId="6695D0C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tradition is quite ambiguous as to the inclusion of ‘sickness’ in the noble truths). Much other material, too, is expanded in the Sarvāstivāda version. In particular, there is one of the most 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evolution of the teachings on the four noble truths was not to stop here. The Mahā Satipaṭṭhāna Sutta incorporates the doctrinal body of the </w:t>
      </w:r>
      <w:r w:rsidRPr="000209BC">
        <w:rPr>
          <w:rFonts w:ascii="Source Serif Pro" w:eastAsia="Times New Roman" w:hAnsi="Source Serif Pro" w:cs="Times New Roman"/>
          <w:color w:val="382500"/>
          <w:kern w:val="0"/>
          <w:sz w:val="27"/>
          <w:szCs w:val="27"/>
          <w:lang w:eastAsia="en-GB"/>
          <w14:ligatures w14:val="none"/>
        </w:rPr>
        <w:lastRenderedPageBreak/>
        <w:t>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0209BC">
        <w:rPr>
          <w:rFonts w:ascii="Source Serif Pro" w:eastAsia="Times New Roman" w:hAnsi="Source Serif Pro" w:cs="Times New Roman"/>
          <w:i/>
          <w:iCs/>
          <w:color w:val="382500"/>
          <w:kern w:val="0"/>
          <w:sz w:val="27"/>
          <w:szCs w:val="27"/>
          <w:lang w:eastAsia="en-GB"/>
          <w14:ligatures w14:val="none"/>
        </w:rPr>
        <w:t>jīvit</w:t>
      </w:r>
      <w:r w:rsidRPr="000209BC">
        <w:rPr>
          <w:rFonts w:ascii="Source Serif Pro" w:eastAsia="Times New Roman" w:hAnsi="Source Serif Pro" w:cs="Times New Roman"/>
          <w:i/>
          <w:iCs/>
          <w:color w:val="382500"/>
          <w:kern w:val="0"/>
          <w:sz w:val="27"/>
          <w:szCs w:val="27"/>
          <w:lang w:eastAsia="en-GB"/>
          <w14:ligatures w14:val="none"/>
        </w:rPr>
        <w:softHyphen/>
        <w:t>indriyas</w:t>
      </w:r>
      <w:r w:rsidRPr="000209BC">
        <w:rPr>
          <w:rFonts w:ascii="Source Serif Pro" w:eastAsia="Times New Roman" w:hAnsi="Source Serif Pro" w:cs="Times New Roman"/>
          <w:i/>
          <w:iCs/>
          <w:color w:val="382500"/>
          <w:kern w:val="0"/>
          <w:sz w:val="27"/>
          <w:szCs w:val="27"/>
          <w:lang w:eastAsia="en-GB"/>
          <w14:ligatures w14:val="none"/>
        </w:rPr>
        <w:softHyphen/>
        <w:t>supaccheda</w:t>
      </w:r>
      <w:r w:rsidRPr="000209BC">
        <w:rPr>
          <w:rFonts w:ascii="Source Serif Pro" w:eastAsia="Times New Roman" w:hAnsi="Source Serif Pro" w:cs="Times New Roman"/>
          <w:color w:val="382500"/>
          <w:kern w:val="0"/>
          <w:sz w:val="27"/>
          <w:szCs w:val="27"/>
          <w:lang w:eastAsia="en-GB"/>
          <w14:ligatures w14:val="none"/>
        </w:rPr>
        <w:t>)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w:t>
      </w:r>
    </w:p>
    <w:p w14:paraId="0405DBE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analysis of the truths evolved like this: Saccavibhaṅga Sutta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At each stage more material was added. Some of the material added in the final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version found its way back into the Burmese (VRI)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This includes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association with the disliked, separation from the liked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cutting off of the life faculty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This material then filtered down to the Burmese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cutting off of the life faculty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even made it back into the Saccavibhaṅga Sutta, ‘devolving’ like this: Vibhaṅga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Sutta/Saccavibha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w:t>
      </w:r>
    </w:p>
    <w:p w14:paraId="6FD10CB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treatment of the four noble truths is exactly as predicted by the GIST. The fundamental teachings are found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to the Majjhima to the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to the Abhidhamma.</w:t>
      </w:r>
    </w:p>
    <w:p w14:paraId="41E1E1B6"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7</w:t>
      </w:r>
      <w:r w:rsidRPr="000209BC">
        <w:rPr>
          <w:rFonts w:ascii="Source Sans Pro" w:eastAsia="Times New Roman" w:hAnsi="Source Sans Pro" w:cs="Times New Roman"/>
          <w:smallCaps/>
          <w:color w:val="382500"/>
          <w:kern w:val="36"/>
          <w:sz w:val="51"/>
          <w:szCs w:val="51"/>
          <w:lang w:eastAsia="en-GB"/>
          <w14:ligatures w14:val="none"/>
        </w:rPr>
        <w:br/>
        <w:t>What Happened in the Sattapaṇṇi Cave?</w:t>
      </w:r>
    </w:p>
    <w:p w14:paraId="119CC82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Before he passed away, the Buddha exhorted the monks:</w:t>
      </w:r>
    </w:p>
    <w:p w14:paraId="46B658A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p>
    <w:p w14:paraId="5C72ECA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In the Dharmaguptaka, the 37 wings to awakening are replaced by the twelve aṅgas. 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if the three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are broadly identified with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as a whole, then the problem dissolves.</w:t>
      </w:r>
    </w:p>
    <w:p w14:paraId="3FECDC0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not specifically mentioning reciting them together. The Sarvāstivāda has a similar passage, but the setting is the Cāpala Shrine. Just as the Pali, this mentions the 37 wings to awakening, </w:t>
      </w:r>
      <w:r w:rsidRPr="000209BC">
        <w:rPr>
          <w:rFonts w:ascii="Source Serif Pro" w:eastAsia="Times New Roman" w:hAnsi="Source Serif Pro" w:cs="Times New Roman"/>
          <w:color w:val="382500"/>
          <w:kern w:val="0"/>
          <w:sz w:val="27"/>
          <w:szCs w:val="27"/>
          <w:lang w:eastAsia="en-GB"/>
          <w14:ligatures w14:val="none"/>
        </w:rPr>
        <w:lastRenderedPageBreak/>
        <w:t>but adds that these dhammas should be ‘borne in mind, well understood, and recited’.</w:t>
      </w:r>
    </w:p>
    <w:p w14:paraId="7CC1652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‘Therefore, monks, those dhammas that I have declared, having witnessed and entered upon with my own direct knowledge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is: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the four right efforts, the four bases of psychic power, the five spiritual faculties, the five spiritual powers, the seven awakening-factors, the noble eightfold path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therein you should all, in togetherness and harmony, with mutual rejoicing, without disputing, in unity, with unified recital, one like milk and water</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should dwell in comfort.</w:t>
      </w:r>
    </w:p>
    <w:p w14:paraId="366C013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‘Therefore, monks, those dhammas that were taught by me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is,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gāthā-udāna-nidāna-avadāna-itivuttaka-jātaka-vepulla-abbhūtadhamma-upadeśa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those dhammas should be well and thoroughly learnt; having been learnt they should be borne in mind; having been borne in mind they should be investigated; having been investigated they should be understood; having been understood, in just that way they should be practiced.</w:t>
      </w:r>
      <w:r w:rsidRPr="000209BC">
        <w:rPr>
          <w:rFonts w:ascii="Source Serif Pro" w:eastAsia="Times New Roman" w:hAnsi="Source Serif Pro" w:cs="Source Serif Pro"/>
          <w:color w:val="382500"/>
          <w:kern w:val="0"/>
          <w:sz w:val="27"/>
          <w:szCs w:val="27"/>
          <w:lang w:eastAsia="en-GB"/>
          <w14:ligatures w14:val="none"/>
        </w:rPr>
        <w:t>’</w:t>
      </w:r>
    </w:p>
    <w:p w14:paraId="68781FE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 and only if it agrees with them may it be accepted as the word of the Buddha. The Sanskrit states the essential principle more explicitly than the Pali: ‘The monks must rely on the Suttas, not on individuals’. In the narrative flow, this harks back to the earlier statements, implying that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here are related to the wings to awakening and/or the aṅgas; i.e.,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636BE6B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Sanskrit version records an additional, similar statement. This is given great prominence by being included in the famous deathbed teachings of the Buddha. In terms identical to the previous context, the </w:t>
      </w:r>
      <w:r w:rsidRPr="000209BC">
        <w:rPr>
          <w:rFonts w:ascii="Source Serif Pro" w:eastAsia="Times New Roman" w:hAnsi="Source Serif Pro" w:cs="Times New Roman"/>
          <w:color w:val="382500"/>
          <w:kern w:val="0"/>
          <w:sz w:val="27"/>
          <w:szCs w:val="27"/>
          <w:lang w:eastAsia="en-GB"/>
          <w14:ligatures w14:val="none"/>
        </w:rPr>
        <w:lastRenderedPageBreak/>
        <w:t>Buddha says that those skilful dhammas are to be learnt, remembered, and recited, but instead of mentioning the wings to awakening it mentions the twelve aṅgas. In both of these cases, the same dhammas are found in the same contexts in the Mūlasarvāstivāda Vinaya.</w:t>
      </w:r>
    </w:p>
    <w:p w14:paraId="3D7EA42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that we find today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p>
    <w:p w14:paraId="497BD38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inferences from the Mahā Parinibbāna Sutta dovetail rather nicely with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exegetical tradition of the Peṭakopadesa and the Netti. The passage on the great references says a statement should checked to see if it ‘fits in’ with the Suttas. The word we render as ‘fit in’ is the Pali </w:t>
      </w:r>
      <w:r w:rsidRPr="000209BC">
        <w:rPr>
          <w:rFonts w:ascii="Source Serif Pro" w:eastAsia="Times New Roman" w:hAnsi="Source Serif Pro" w:cs="Times New Roman"/>
          <w:i/>
          <w:iCs/>
          <w:color w:val="382500"/>
          <w:kern w:val="0"/>
          <w:sz w:val="27"/>
          <w:szCs w:val="27"/>
          <w:lang w:eastAsia="en-GB"/>
          <w14:ligatures w14:val="none"/>
        </w:rPr>
        <w:t>otaraṇa</w:t>
      </w:r>
      <w:r w:rsidRPr="000209BC">
        <w:rPr>
          <w:rFonts w:ascii="Source Serif Pro" w:eastAsia="Times New Roman" w:hAnsi="Source Serif Pro" w:cs="Times New Roman"/>
          <w:color w:val="382500"/>
          <w:kern w:val="0"/>
          <w:sz w:val="27"/>
          <w:szCs w:val="27"/>
          <w:lang w:eastAsia="en-GB"/>
          <w14:ligatures w14:val="none"/>
        </w:rPr>
        <w:t>, literally ‘descending, entering’. L.</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 Cousins comments:</w:t>
      </w:r>
    </w:p>
    <w:p w14:paraId="2E6FFED3"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an unusual expression; it is best interpreted in the light of the Peṭakopadesa tradition where </w:t>
      </w:r>
      <w:r w:rsidRPr="000209BC">
        <w:rPr>
          <w:rFonts w:ascii="Source Serif Pro" w:eastAsia="Times New Roman" w:hAnsi="Source Serif Pro" w:cs="Times New Roman"/>
          <w:i/>
          <w:iCs/>
          <w:color w:val="382500"/>
          <w:kern w:val="0"/>
          <w:sz w:val="27"/>
          <w:szCs w:val="27"/>
          <w:lang w:eastAsia="en-GB"/>
          <w14:ligatures w14:val="none"/>
        </w:rPr>
        <w:t>otaraṇa</w:t>
      </w:r>
      <w:r w:rsidRPr="000209BC">
        <w:rPr>
          <w:rFonts w:ascii="Source Serif Pro" w:eastAsia="Times New Roman" w:hAnsi="Source Serif Pro" w:cs="Times New Roman"/>
          <w:color w:val="382500"/>
          <w:kern w:val="0"/>
          <w:sz w:val="27"/>
          <w:szCs w:val="27"/>
          <w:lang w:eastAsia="en-GB"/>
          <w14:ligatures w14:val="none"/>
        </w:rPr>
        <w:t> is one of the sixteen </w:t>
      </w:r>
      <w:r w:rsidRPr="000209BC">
        <w:rPr>
          <w:rFonts w:ascii="Source Serif Pro" w:eastAsia="Times New Roman" w:hAnsi="Source Serif Pro" w:cs="Times New Roman"/>
          <w:i/>
          <w:iCs/>
          <w:color w:val="382500"/>
          <w:kern w:val="0"/>
          <w:sz w:val="27"/>
          <w:szCs w:val="27"/>
          <w:lang w:eastAsia="en-GB"/>
          <w14:ligatures w14:val="none"/>
        </w:rPr>
        <w:t>hāras</w:t>
      </w:r>
      <w:r w:rsidRPr="000209BC">
        <w:rPr>
          <w:rFonts w:ascii="Source Serif Pro" w:eastAsia="Times New Roman" w:hAnsi="Source Serif Pro" w:cs="Times New Roman"/>
          <w:color w:val="382500"/>
          <w:kern w:val="0"/>
          <w:sz w:val="27"/>
          <w:szCs w:val="27"/>
          <w:lang w:eastAsia="en-GB"/>
          <w14:ligatures w14:val="none"/>
        </w:rPr>
        <w:t> [‘modes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 </w:t>
      </w:r>
      <w:r w:rsidRPr="000209BC">
        <w:rPr>
          <w:rFonts w:ascii="Source Serif Pro" w:eastAsia="Times New Roman" w:hAnsi="Source Serif Pro" w:cs="Times New Roman"/>
          <w:i/>
          <w:iCs/>
          <w:color w:val="382500"/>
          <w:kern w:val="0"/>
          <w:sz w:val="27"/>
          <w:szCs w:val="27"/>
          <w:lang w:eastAsia="en-GB"/>
          <w14:ligatures w14:val="none"/>
        </w:rPr>
        <w:t>mahāpadesa</w:t>
      </w:r>
      <w:r w:rsidRPr="000209BC">
        <w:rPr>
          <w:rFonts w:ascii="Source Serif Pro" w:eastAsia="Times New Roman" w:hAnsi="Source Serif Pro" w:cs="Times New Roman"/>
          <w:color w:val="382500"/>
          <w:kern w:val="0"/>
          <w:sz w:val="27"/>
          <w:szCs w:val="27"/>
          <w:lang w:eastAsia="en-GB"/>
          <w14:ligatures w14:val="none"/>
        </w:rPr>
        <w:t> [‘great reference’] passages. What is envisaged for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not then a set body of literature, but rather a traditional pattern of teaching.</w:t>
      </w:r>
    </w:p>
    <w:p w14:paraId="198FB16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In the list of the six topics under </w:t>
      </w:r>
      <w:r w:rsidRPr="000209BC">
        <w:rPr>
          <w:rFonts w:ascii="Source Serif Pro" w:eastAsia="Times New Roman" w:hAnsi="Source Serif Pro" w:cs="Times New Roman"/>
          <w:i/>
          <w:iCs/>
          <w:color w:val="382500"/>
          <w:kern w:val="0"/>
          <w:sz w:val="27"/>
          <w:szCs w:val="27"/>
          <w:lang w:eastAsia="en-GB"/>
          <w14:ligatures w14:val="none"/>
        </w:rPr>
        <w:t>otaraṇa</w:t>
      </w:r>
      <w:r w:rsidRPr="000209BC">
        <w:rPr>
          <w:rFonts w:ascii="Source Serif Pro" w:eastAsia="Times New Roman" w:hAnsi="Source Serif Pro" w:cs="Times New Roman"/>
          <w:color w:val="382500"/>
          <w:kern w:val="0"/>
          <w:sz w:val="27"/>
          <w:szCs w:val="27"/>
          <w:lang w:eastAsia="en-GB"/>
          <w14:ligatures w14:val="none"/>
        </w:rPr>
        <w:t> in the Peṭakopadesa we have, of course, yet another example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We have already noticed how the Netti treats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in the great references as pertaining to the four noble truths, which points us straight to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and the major collection that it is found in. This dissolves the dichotomy set up by Cousins in his last sentence: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a body of literature that has been patterned after the central teachings.</w:t>
      </w:r>
    </w:p>
    <w:p w14:paraId="3894B0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 passage in the Samantapāsādika, the Theravada Vinaya commentary, that reveals the historical picture here. The passage deals with the question of how the 500 monks were chosen for participation in the First Council.</w:t>
      </w:r>
    </w:p>
    <w:p w14:paraId="3B33C0F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Tipiṭaka with all its textual divisions, attained to the discriminations, of great might, mostly those included in the foremost disciples, gainers of the three realizations, etc., all being arahants.</w:t>
      </w:r>
    </w:p>
    <w:p w14:paraId="4B7D909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(the GIST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first three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gas) was given pride of place, and led on to the compilation of the other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gamas.</w:t>
      </w:r>
    </w:p>
    <w:p w14:paraId="2B204B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w:t>
      </w:r>
      <w:r w:rsidRPr="000209BC">
        <w:rPr>
          <w:rFonts w:ascii="Source Serif Pro" w:eastAsia="Times New Roman" w:hAnsi="Source Serif Pro" w:cs="Times New Roman"/>
          <w:color w:val="382500"/>
          <w:kern w:val="0"/>
          <w:sz w:val="27"/>
          <w:szCs w:val="27"/>
          <w:lang w:eastAsia="en-GB"/>
          <w14:ligatures w14:val="none"/>
        </w:rPr>
        <w:lastRenderedPageBreak/>
        <w:t>Koṇḍañña), while the Mahā 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that is being referred to.</w:t>
      </w:r>
    </w:p>
    <w:p w14:paraId="11101B0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0209BC">
        <w:rPr>
          <w:rFonts w:ascii="Source Serif Pro" w:eastAsia="Times New Roman" w:hAnsi="Source Serif Pro" w:cs="Times New Roman"/>
          <w:i/>
          <w:iCs/>
          <w:color w:val="382500"/>
          <w:kern w:val="0"/>
          <w:sz w:val="27"/>
          <w:szCs w:val="27"/>
          <w:lang w:eastAsia="en-GB"/>
          <w14:ligatures w14:val="none"/>
        </w:rPr>
        <w:t>nidānas</w:t>
      </w:r>
      <w:r w:rsidRPr="000209BC">
        <w:rPr>
          <w:rFonts w:ascii="Source Serif Pro" w:eastAsia="Times New Roman" w:hAnsi="Source Serif Pro" w:cs="Times New Roman"/>
          <w:color w:val="382500"/>
          <w:kern w:val="0"/>
          <w:sz w:val="27"/>
          <w:szCs w:val="27"/>
          <w:lang w:eastAsia="en-GB"/>
          <w14:ligatures w14:val="none"/>
        </w:rPr>
        <w:t>) and followed by case studies and analysis. What if we were to consider the Catuṣpariṣat and the Mahā Parinibbāna as constituting, in a parallel fashion, the narrative opening and closing settings for the whole of the Dhamma-Vinaya?</w:t>
      </w:r>
    </w:p>
    <w:p w14:paraId="31E9A78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Catuṣpariṣat gives a narrative background for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and the other essential early teachings that today are found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In this way it sows the seeds of the three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forms the foundation for the entire edifice of the Dhamma. We can almost see the teachings integrated in this story starting to branch off and separate: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verses, starting with the Request of Brahmā, are quite distinctive, and tend to occur in groups; the centrality of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teachings of the Buddha himself, such as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is given special emphasis; and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xml:space="preserve"> dialogues </w:t>
      </w:r>
      <w:r w:rsidRPr="000209BC">
        <w:rPr>
          <w:rFonts w:ascii="Source Serif Pro" w:eastAsia="Times New Roman" w:hAnsi="Source Serif Pro" w:cs="Times New Roman"/>
          <w:color w:val="382500"/>
          <w:kern w:val="0"/>
          <w:sz w:val="27"/>
          <w:szCs w:val="27"/>
          <w:lang w:eastAsia="en-GB"/>
          <w14:ligatures w14:val="none"/>
        </w:rPr>
        <w:lastRenderedPageBreak/>
        <w:t>with the disciples, such as the Anattalakkhaṇa Sutta, expand on the fundamental teachings.</w:t>
      </w:r>
    </w:p>
    <w:p w14:paraId="6BCC7A3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Following the establishing of the Dhamma, the ordination of Aññā Koṇḍañña forms the starting-point for the Vinaya. This narrative,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the story of 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various sets of Dhammas leading to non-decline; the allowance to abolish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1B12610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noted that contrasting sections of the teaching may be framed within mythic settings that are consciously articulated to contrast with each other, such as the cries of the deities in response to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 xml:space="preserve">pavattana Sutta and to the downfall of Sudinna. Likewise, the Request of Brahmā that the Buddha teach, found in the Catuṣpariṣat Sutta, contrasts with the Request of Māra that the Buddha </w:t>
      </w:r>
      <w:r w:rsidRPr="000209BC">
        <w:rPr>
          <w:rFonts w:ascii="Source Serif Pro" w:eastAsia="Times New Roman" w:hAnsi="Source Serif Pro" w:cs="Times New Roman"/>
          <w:color w:val="382500"/>
          <w:kern w:val="0"/>
          <w:sz w:val="27"/>
          <w:szCs w:val="27"/>
          <w:lang w:eastAsia="en-GB"/>
          <w14:ligatures w14:val="none"/>
        </w:rPr>
        <w:lastRenderedPageBreak/>
        <w:t>pass away, found in the Mahā Parinibbāna Sutta. The Sanskrit makes the parallels between the Catuṣpariṣat and the Mahā Parinibbāna much more explicit and complex</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far too complex to treat here.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This statement is not found until the recapitulation at DN 16.3.34,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in three months time. The Sanskrit adds the interesting remark that, after receiving confirmation of the Buddha’s imminent Parinibbāna, Māra, full of happiness and joy, disappeared right there. This stands in contrast to Māra’s reaction in every other encounter with the Buddha, where he vanishes ‘sad and disappointed’, which is in fact what happens in the Request of Māra in the Catuṣpariṣat Sūtra. 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example of the extra connections in the Sanskrit is that, just before the Request of Māra, the Buddha takes the alms-offering from the </w:t>
      </w:r>
      <w:r w:rsidRPr="000209BC">
        <w:rPr>
          <w:rFonts w:ascii="Source Serif Pro" w:eastAsia="Times New Roman" w:hAnsi="Source Serif Pro" w:cs="Times New Roman"/>
          <w:color w:val="382500"/>
          <w:kern w:val="0"/>
          <w:sz w:val="27"/>
          <w:szCs w:val="27"/>
          <w:lang w:eastAsia="en-GB"/>
          <w14:ligatures w14:val="none"/>
        </w:rPr>
        <w:lastRenderedPageBreak/>
        <w:t>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 In the Catuṣpariṣat Sūtra, the Buddha’s illness is followed by the Request of Māra; then, after Māra has disappeared, Sakka the King of Gods appears before the Buddha to offer him medicine to cure his illness. This narrative structure makes it seem as if the Request of Māra has been inserted in the illness narrative.</w:t>
      </w:r>
    </w:p>
    <w:p w14:paraId="0CA27F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whose existing descendants contain the essential teaching passages of the Catu</w:t>
      </w:r>
      <w:r w:rsidRPr="000209BC">
        <w:rPr>
          <w:rFonts w:ascii="Source Serif Pro" w:eastAsia="Times New Roman" w:hAnsi="Source Serif Pro" w:cs="Source Serif Pro"/>
          <w:color w:val="382500"/>
          <w:kern w:val="0"/>
          <w:sz w:val="27"/>
          <w:szCs w:val="27"/>
          <w:lang w:eastAsia="en-GB"/>
          <w14:ligatures w14:val="none"/>
        </w:rPr>
        <w:t>ṣ</w:t>
      </w:r>
      <w:r w:rsidRPr="000209BC">
        <w:rPr>
          <w:rFonts w:ascii="Source Serif Pro" w:eastAsia="Times New Roman" w:hAnsi="Source Serif Pro" w:cs="Times New Roman"/>
          <w:color w:val="382500"/>
          <w:kern w:val="0"/>
          <w:sz w:val="27"/>
          <w:szCs w:val="27"/>
          <w:lang w:eastAsia="en-GB"/>
          <w14:ligatures w14:val="none"/>
        </w:rPr>
        <w:t>pari</w:t>
      </w:r>
      <w:r w:rsidRPr="000209BC">
        <w:rPr>
          <w:rFonts w:ascii="Source Serif Pro" w:eastAsia="Times New Roman" w:hAnsi="Source Serif Pro" w:cs="Source Serif Pro"/>
          <w:color w:val="382500"/>
          <w:kern w:val="0"/>
          <w:sz w:val="27"/>
          <w:szCs w:val="27"/>
          <w:lang w:eastAsia="en-GB"/>
          <w14:ligatures w14:val="none"/>
        </w:rPr>
        <w:t>ṣ</w:t>
      </w:r>
      <w:r w:rsidRPr="000209BC">
        <w:rPr>
          <w:rFonts w:ascii="Source Serif Pro" w:eastAsia="Times New Roman" w:hAnsi="Source Serif Pro" w:cs="Times New Roman"/>
          <w:color w:val="382500"/>
          <w:kern w:val="0"/>
          <w:sz w:val="27"/>
          <w:szCs w:val="27"/>
          <w:lang w:eastAsia="en-GB"/>
          <w14:ligatures w14:val="none"/>
        </w:rPr>
        <w:t>at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
    <w:p w14:paraId="50F0823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7.1 Conclusion</w:t>
      </w:r>
    </w:p>
    <w:p w14:paraId="35C155A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have tried to make as strong a case as possible for the GIST in a brief space. Doubtless I have omitted many possible counterexamples, and doubtless the real picture was more complex than any brief description. For example, I have identified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as the prime paradigm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aṅga in contrast with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Yet immediately following the main discourse, the text says: ‘When this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was being spoken…’ (although the Sanskrit has </w:t>
      </w:r>
      <w:r w:rsidRPr="000209BC">
        <w:rPr>
          <w:rFonts w:ascii="Source Serif Pro" w:eastAsia="Times New Roman" w:hAnsi="Source Serif Pro" w:cs="Times New Roman"/>
          <w:i/>
          <w:iCs/>
          <w:color w:val="382500"/>
          <w:kern w:val="0"/>
          <w:sz w:val="27"/>
          <w:szCs w:val="27"/>
          <w:lang w:eastAsia="en-GB"/>
          <w14:ligatures w14:val="none"/>
        </w:rPr>
        <w:t>dhammapariyāya</w:t>
      </w:r>
      <w:r w:rsidRPr="000209BC">
        <w:rPr>
          <w:rFonts w:ascii="Source Serif Pro" w:eastAsia="Times New Roman" w:hAnsi="Source Serif Pro" w:cs="Times New Roman"/>
          <w:color w:val="382500"/>
          <w:kern w:val="0"/>
          <w:sz w:val="27"/>
          <w:szCs w:val="27"/>
          <w:lang w:eastAsia="en-GB"/>
          <w14:ligatures w14:val="none"/>
        </w:rPr>
        <w:t>, ‘exposition of Dhamma’.) To rub salt into the wound, the text ends with an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By doing so, though the task may seem laborious, we uncover a priceless treasure: a common Dhamma that underlies all Buddhist schools and traditions. Using our historical methods, we shed an exciting new light on a forgotten world of Buddhism.</w:t>
      </w:r>
    </w:p>
    <w:p w14:paraId="18BF63E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p>
    <w:p w14:paraId="148C4BF5" w14:textId="77777777" w:rsidR="000209BC" w:rsidRPr="000209BC" w:rsidRDefault="000209BC" w:rsidP="000209BC">
      <w:pPr>
        <w:shd w:val="clear" w:color="auto" w:fill="F8F4DA"/>
        <w:spacing w:before="240" w:after="0" w:line="240" w:lineRule="auto"/>
        <w:jc w:val="center"/>
        <w:outlineLvl w:val="1"/>
        <w:rPr>
          <w:rFonts w:ascii="Source Sans Pro" w:eastAsia="Times New Roman" w:hAnsi="Source Sans Pro" w:cs="Times New Roman"/>
          <w:caps/>
          <w:smallCaps/>
          <w:color w:val="382500"/>
          <w:kern w:val="0"/>
          <w:sz w:val="41"/>
          <w:szCs w:val="41"/>
          <w:lang w:eastAsia="en-GB"/>
          <w14:ligatures w14:val="none"/>
        </w:rPr>
      </w:pPr>
      <w:r w:rsidRPr="000209BC">
        <w:rPr>
          <w:rFonts w:ascii="Source Sans Pro" w:eastAsia="Times New Roman" w:hAnsi="Source Sans Pro" w:cs="Times New Roman"/>
          <w:caps/>
          <w:smallCaps/>
          <w:color w:val="382500"/>
          <w:kern w:val="0"/>
          <w:sz w:val="41"/>
          <w:szCs w:val="41"/>
          <w:lang w:eastAsia="en-GB"/>
          <w14:ligatures w14:val="none"/>
        </w:rPr>
        <w:lastRenderedPageBreak/>
        <w:t>PART TWO</w:t>
      </w:r>
    </w:p>
    <w:p w14:paraId="654ABD69" w14:textId="77777777" w:rsidR="000209BC" w:rsidRPr="000209BC" w:rsidRDefault="000209BC" w:rsidP="000209BC">
      <w:pPr>
        <w:shd w:val="clear" w:color="auto" w:fill="F8F4DA"/>
        <w:spacing w:after="100" w:afterAutospacing="1" w:line="288" w:lineRule="atLeast"/>
        <w:jc w:val="center"/>
        <w:outlineLvl w:val="0"/>
        <w:rPr>
          <w:rFonts w:ascii="Source Sans Pro" w:eastAsia="Times New Roman" w:hAnsi="Source Sans Pro" w:cs="Times New Roman"/>
          <w:smallCaps/>
          <w:color w:val="382500"/>
          <w:kern w:val="36"/>
          <w:sz w:val="49"/>
          <w:szCs w:val="49"/>
          <w:lang w:eastAsia="en-GB"/>
          <w14:ligatures w14:val="none"/>
        </w:rPr>
      </w:pPr>
      <w:r w:rsidRPr="000209BC">
        <w:rPr>
          <w:rFonts w:ascii="Source Sans Pro" w:eastAsia="Times New Roman" w:hAnsi="Source Sans Pro" w:cs="Times New Roman"/>
          <w:smallCaps/>
          <w:color w:val="382500"/>
          <w:kern w:val="36"/>
          <w:sz w:val="49"/>
          <w:szCs w:val="49"/>
          <w:lang w:eastAsia="en-GB"/>
          <w14:ligatures w14:val="none"/>
        </w:rPr>
        <w:t>A HISTORY OF MINDFULNESS</w:t>
      </w:r>
    </w:p>
    <w:p w14:paraId="7F514E74" w14:textId="77777777" w:rsidR="000209BC" w:rsidRPr="000209BC" w:rsidRDefault="000209BC" w:rsidP="000209BC">
      <w:pPr>
        <w:shd w:val="clear" w:color="auto" w:fill="F8F4DA"/>
        <w:spacing w:before="100" w:beforeAutospacing="1" w:line="240" w:lineRule="auto"/>
        <w:rPr>
          <w:rFonts w:ascii="Source Serif Pro" w:eastAsia="Times New Roman" w:hAnsi="Source Serif Pro" w:cs="Times New Roman"/>
          <w:i/>
          <w:iCs/>
          <w:color w:val="382500"/>
          <w:kern w:val="0"/>
          <w:sz w:val="32"/>
          <w:szCs w:val="32"/>
          <w:lang w:eastAsia="en-GB"/>
          <w14:ligatures w14:val="none"/>
        </w:rPr>
      </w:pPr>
      <w:r w:rsidRPr="000209BC">
        <w:rPr>
          <w:rFonts w:ascii="Source Serif Pro" w:eastAsia="Times New Roman" w:hAnsi="Source Serif Pro" w:cs="Times New Roman"/>
          <w:i/>
          <w:iCs/>
          <w:color w:val="382500"/>
          <w:kern w:val="0"/>
          <w:sz w:val="32"/>
          <w:szCs w:val="32"/>
          <w:lang w:eastAsia="en-GB"/>
          <w14:ligatures w14:val="none"/>
        </w:rPr>
        <w:t>This is the path of convergence, for the purification of beings, for overcoming sorrow and lamentation, for ending pain and depression, for achieving the true way, that is, the four establishments of mindfulness.</w:t>
      </w:r>
      <w:r w:rsidRPr="000209BC">
        <w:rPr>
          <w:rFonts w:ascii="Source Serif Pro" w:eastAsia="Times New Roman" w:hAnsi="Source Serif Pro" w:cs="Times New Roman"/>
          <w:i/>
          <w:iCs/>
          <w:color w:val="382500"/>
          <w:kern w:val="0"/>
          <w:sz w:val="32"/>
          <w:szCs w:val="32"/>
          <w:lang w:eastAsia="en-GB"/>
          <w14:ligatures w14:val="none"/>
        </w:rPr>
        <w:br/>
      </w:r>
      <w:r w:rsidRPr="000209BC">
        <w:rPr>
          <w:rFonts w:ascii="Times New Roman" w:eastAsia="Times New Roman" w:hAnsi="Times New Roman" w:cs="Times New Roman"/>
          <w:color w:val="382500"/>
          <w:kern w:val="0"/>
          <w:sz w:val="24"/>
          <w:szCs w:val="24"/>
          <w:lang w:eastAsia="en-GB"/>
          <w14:ligatures w14:val="none"/>
        </w:rPr>
        <w:t>​</w:t>
      </w:r>
      <w:r w:rsidRPr="000209BC">
        <w:rPr>
          <w:rFonts w:ascii="Source Serif Pro" w:eastAsia="Times New Roman" w:hAnsi="Source Serif Pro" w:cs="Source Serif Pro"/>
          <w:color w:val="382500"/>
          <w:kern w:val="0"/>
          <w:sz w:val="24"/>
          <w:szCs w:val="24"/>
          <w:lang w:eastAsia="en-GB"/>
          <w14:ligatures w14:val="none"/>
        </w:rPr>
        <w:t>—</w:t>
      </w:r>
      <w:r w:rsidRPr="000209BC">
        <w:rPr>
          <w:rFonts w:ascii="Times New Roman" w:eastAsia="Times New Roman" w:hAnsi="Times New Roman" w:cs="Times New Roman"/>
          <w:color w:val="382500"/>
          <w:kern w:val="0"/>
          <w:sz w:val="24"/>
          <w:szCs w:val="24"/>
          <w:lang w:eastAsia="en-GB"/>
          <w14:ligatures w14:val="none"/>
        </w:rPr>
        <w:t>​</w:t>
      </w:r>
      <w:r w:rsidRPr="000209BC">
        <w:rPr>
          <w:rFonts w:ascii="Source Serif Pro" w:eastAsia="Times New Roman" w:hAnsi="Source Serif Pro" w:cs="Times New Roman"/>
          <w:color w:val="382500"/>
          <w:kern w:val="0"/>
          <w:sz w:val="24"/>
          <w:szCs w:val="24"/>
          <w:lang w:eastAsia="en-GB"/>
          <w14:ligatures w14:val="none"/>
        </w:rPr>
        <w:t>THE BUDDHA,</w:t>
      </w:r>
      <w:r w:rsidRPr="000209BC">
        <w:rPr>
          <w:rFonts w:ascii="Source Serif Pro" w:eastAsia="Times New Roman" w:hAnsi="Source Serif Pro" w:cs="Times New Roman"/>
          <w:color w:val="382500"/>
          <w:kern w:val="0"/>
          <w:sz w:val="24"/>
          <w:szCs w:val="24"/>
          <w:lang w:eastAsia="en-GB"/>
          <w14:ligatures w14:val="none"/>
        </w:rPr>
        <w:br/>
        <w:t>SN</w:t>
      </w:r>
      <w:r w:rsidRPr="000209BC">
        <w:rPr>
          <w:rFonts w:ascii="Times New Roman" w:eastAsia="Times New Roman" w:hAnsi="Times New Roman" w:cs="Times New Roman"/>
          <w:color w:val="382500"/>
          <w:kern w:val="0"/>
          <w:sz w:val="24"/>
          <w:szCs w:val="24"/>
          <w:lang w:eastAsia="en-GB"/>
          <w14:ligatures w14:val="none"/>
        </w:rPr>
        <w:t> </w:t>
      </w:r>
      <w:r w:rsidRPr="000209BC">
        <w:rPr>
          <w:rFonts w:ascii="Source Serif Pro" w:eastAsia="Times New Roman" w:hAnsi="Source Serif Pro" w:cs="Times New Roman"/>
          <w:color w:val="382500"/>
          <w:kern w:val="0"/>
          <w:sz w:val="24"/>
          <w:szCs w:val="24"/>
          <w:lang w:eastAsia="en-GB"/>
          <w14:ligatures w14:val="none"/>
        </w:rPr>
        <w:t>47.18 Brahma Sutta</w:t>
      </w:r>
    </w:p>
    <w:p w14:paraId="6D3BB079"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p>
    <w:p w14:paraId="25EE075F"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8</w:t>
      </w:r>
      <w:r w:rsidRPr="000209BC">
        <w:rPr>
          <w:rFonts w:ascii="Source Sans Pro" w:eastAsia="Times New Roman" w:hAnsi="Source Sans Pro" w:cs="Times New Roman"/>
          <w:smallCaps/>
          <w:color w:val="382500"/>
          <w:kern w:val="36"/>
          <w:sz w:val="51"/>
          <w:szCs w:val="51"/>
          <w:lang w:eastAsia="en-GB"/>
          <w14:ligatures w14:val="none"/>
        </w:rPr>
        <w:br/>
        <w:t>Introduction to Mindfulness</w:t>
      </w:r>
    </w:p>
    <w:p w14:paraId="379D934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is useful everywhere’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so said the Buddha.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memory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w:t>
      </w:r>
      <w:r w:rsidRPr="000209BC">
        <w:rPr>
          <w:rFonts w:ascii="Source Serif Pro" w:eastAsia="Times New Roman" w:hAnsi="Source Serif Pro" w:cs="Times New Roman"/>
          <w:color w:val="382500"/>
          <w:kern w:val="0"/>
          <w:sz w:val="27"/>
          <w:szCs w:val="27"/>
          <w:lang w:eastAsia="en-GB"/>
          <w14:ligatures w14:val="none"/>
        </w:rPr>
        <w:lastRenderedPageBreak/>
        <w:t>finally on the plane of liberation, perfected mindfulness is an inalienable quality of the realized sage, who lives ‘ever mindful’.</w:t>
      </w:r>
    </w:p>
    <w:p w14:paraId="332763A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Given this ubiquity of mindfulness, as omnipresent as salt in the ocean, it might seem a hopeless task to isolate certain areas of the Dhamma as bearing a special affinity with mindfulness. Indeed, we might even go further and allege that any such attempt conceals a program to co-opt the unique prestige of mindfulness in the cause of one’s own partisan perspective. Nevertheless, it has become a commonplace in 20</w:t>
      </w:r>
      <w:r w:rsidRPr="00FE7827">
        <w:rPr>
          <w:rFonts w:ascii="Source Serif Pro" w:eastAsia="Times New Roman" w:hAnsi="Source Serif Pro" w:cs="Times New Roman"/>
          <w:color w:val="382500"/>
          <w:kern w:val="0"/>
          <w:sz w:val="27"/>
          <w:szCs w:val="27"/>
          <w:vertAlign w:val="superscript"/>
          <w:lang w:eastAsia="en-GB"/>
          <w14:ligatures w14:val="none"/>
        </w:rPr>
        <w:t>th</w:t>
      </w:r>
      <w:r w:rsidRPr="000209BC">
        <w:rPr>
          <w:rFonts w:ascii="Source Serif Pro" w:eastAsia="Times New Roman" w:hAnsi="Source Serif Pro" w:cs="Times New Roman"/>
          <w:color w:val="382500"/>
          <w:kern w:val="0"/>
          <w:sz w:val="27"/>
          <w:szCs w:val="27"/>
          <w:lang w:eastAsia="en-GB"/>
          <w14:ligatures w14:val="none"/>
        </w:rPr>
        <w:t xml:space="preserve"> century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which is the only well-known early text on satipaṭṭhāna. The success of this doctrine, repeated in virtually every 20</w:t>
      </w:r>
      <w:r w:rsidRPr="00FE7827">
        <w:rPr>
          <w:rFonts w:ascii="Source Serif Pro" w:eastAsia="Times New Roman" w:hAnsi="Source Serif Pro" w:cs="Times New Roman"/>
          <w:color w:val="382500"/>
          <w:kern w:val="0"/>
          <w:sz w:val="27"/>
          <w:szCs w:val="27"/>
          <w:vertAlign w:val="superscript"/>
          <w:lang w:eastAsia="en-GB"/>
          <w14:ligatures w14:val="none"/>
        </w:rPr>
        <w:t>th</w:t>
      </w:r>
      <w:r w:rsidRPr="000209BC">
        <w:rPr>
          <w:rFonts w:ascii="Source Serif Pro" w:eastAsia="Times New Roman" w:hAnsi="Source Serif Pro" w:cs="Times New Roman"/>
          <w:color w:val="382500"/>
          <w:kern w:val="0"/>
          <w:sz w:val="27"/>
          <w:szCs w:val="27"/>
          <w:lang w:eastAsia="en-GB"/>
          <w14:ligatures w14:val="none"/>
        </w:rPr>
        <w:t xml:space="preserve"> century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text on meditation, reflects the unrivalled prestige of the Satipaṭṭhāna Sutta. Here are just a few representative quotes.</w:t>
      </w:r>
    </w:p>
    <w:p w14:paraId="0927EB19"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br/>
      </w:r>
    </w:p>
    <w:p w14:paraId="5B72CC3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Mahā Satipaṭṭhāna Sutta] is generally regarded as the most important sutta in the entire Pali canon.</w:t>
      </w:r>
    </w:p>
    <w:p w14:paraId="5E1215CD"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MAURICE WALSHE</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i/>
          <w:iCs/>
          <w:smallCaps/>
          <w:color w:val="382500"/>
          <w:kern w:val="0"/>
          <w:sz w:val="27"/>
          <w:szCs w:val="27"/>
          <w:lang w:eastAsia="en-GB"/>
          <w14:ligatures w14:val="none"/>
        </w:rPr>
        <w:t>The Long Discourses of the Buddha</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588.</w:t>
      </w:r>
    </w:p>
    <w:p w14:paraId="76DB4AE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most important discourse ever given by the Buddha on mental development (meditation) is called the Satipaṭṭhāna Sutta.</w:t>
      </w:r>
    </w:p>
    <w:p w14:paraId="55D5CCFF"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WALPOLA RĀHULA</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i/>
          <w:iCs/>
          <w:smallCaps/>
          <w:color w:val="382500"/>
          <w:kern w:val="0"/>
          <w:sz w:val="27"/>
          <w:szCs w:val="27"/>
          <w:lang w:eastAsia="en-GB"/>
          <w14:ligatures w14:val="none"/>
        </w:rPr>
        <w:t>What the Buddha Taught</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69.</w:t>
      </w:r>
    </w:p>
    <w:p w14:paraId="06263253"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Sutta] is by all Buddhists rightly considered the most important part of the whole Sutta-Piṭaka and the quintessence of the whole meditation practice.</w:t>
      </w:r>
    </w:p>
    <w:p w14:paraId="02654BE9"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BHIKKHU NYANATILOKA</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i/>
          <w:iCs/>
          <w:smallCaps/>
          <w:color w:val="382500"/>
          <w:kern w:val="0"/>
          <w:sz w:val="27"/>
          <w:szCs w:val="27"/>
          <w:lang w:eastAsia="en-GB"/>
          <w14:ligatures w14:val="none"/>
        </w:rPr>
        <w:t>Path to Deliverance</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123.</w:t>
      </w:r>
    </w:p>
    <w:p w14:paraId="031DCE23"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lastRenderedPageBreak/>
        <w:t>BHIKKHU NYANAPONIKA</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i/>
          <w:iCs/>
          <w:smallCaps/>
          <w:color w:val="382500"/>
          <w:kern w:val="0"/>
          <w:sz w:val="27"/>
          <w:szCs w:val="27"/>
          <w:lang w:eastAsia="en-GB"/>
          <w14:ligatures w14:val="none"/>
        </w:rPr>
        <w:t>The Heart of Buddhist Meditation</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11.</w:t>
      </w:r>
    </w:p>
    <w:p w14:paraId="42A56A1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worship, as opposed to practice, of the Satipaṭṭhāna Sutta is a remarkable feature of modern </w:t>
      </w:r>
      <w:r w:rsidRPr="00FF2DC3">
        <w:t>Theravāda</w:t>
      </w:r>
      <w:r w:rsidRPr="000209BC">
        <w:rPr>
          <w:rFonts w:ascii="Source Serif Pro" w:eastAsia="Times New Roman" w:hAnsi="Source Serif Pro" w:cs="Times New Roman"/>
          <w:color w:val="382500"/>
          <w:kern w:val="0"/>
          <w:sz w:val="27"/>
          <w:szCs w:val="27"/>
          <w:lang w:eastAsia="en-GB"/>
          <w14:ligatures w14:val="none"/>
        </w:rPr>
        <w:t>. Here is Venerable Nyanaponika in his classic </w:t>
      </w:r>
      <w:r w:rsidRPr="000209BC">
        <w:rPr>
          <w:rFonts w:ascii="Source Serif Pro" w:eastAsia="Times New Roman" w:hAnsi="Source Serif Pro" w:cs="Times New Roman"/>
          <w:i/>
          <w:iCs/>
          <w:color w:val="382500"/>
          <w:kern w:val="0"/>
          <w:sz w:val="27"/>
          <w:szCs w:val="27"/>
          <w:lang w:eastAsia="en-GB"/>
          <w14:ligatures w14:val="none"/>
        </w:rPr>
        <w:t>The Heart of Buddhist Meditation</w:t>
      </w:r>
      <w:r w:rsidRPr="000209BC">
        <w:rPr>
          <w:rFonts w:ascii="Source Serif Pro" w:eastAsia="Times New Roman" w:hAnsi="Source Serif Pro" w:cs="Times New Roman"/>
          <w:color w:val="382500"/>
          <w:kern w:val="0"/>
          <w:sz w:val="27"/>
          <w:szCs w:val="27"/>
          <w:lang w:eastAsia="en-GB"/>
          <w14:ligatures w14:val="none"/>
        </w:rPr>
        <w:t>.</w:t>
      </w:r>
    </w:p>
    <w:p w14:paraId="5EE366F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p>
    <w:p w14:paraId="54F1180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w:t>
      </w:r>
      <w:r w:rsidRPr="000209BC">
        <w:rPr>
          <w:rFonts w:ascii="Source Serif Pro" w:eastAsia="Times New Roman" w:hAnsi="Source Serif Pro" w:cs="Times New Roman"/>
          <w:color w:val="382500"/>
          <w:kern w:val="0"/>
          <w:sz w:val="27"/>
          <w:szCs w:val="27"/>
          <w:lang w:eastAsia="en-GB"/>
          <w14:ligatures w14:val="none"/>
        </w:rPr>
        <w:lastRenderedPageBreak/>
        <w:t>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making such claims, claims that will be seen as an attack on the authority of the most respected 20</w:t>
      </w:r>
      <w:r w:rsidRPr="00FE7827">
        <w:rPr>
          <w:rFonts w:ascii="Source Serif Pro" w:eastAsia="Times New Roman" w:hAnsi="Source Serif Pro" w:cs="Times New Roman"/>
          <w:color w:val="382500"/>
          <w:kern w:val="0"/>
          <w:sz w:val="27"/>
          <w:szCs w:val="27"/>
          <w:vertAlign w:val="superscript"/>
          <w:lang w:eastAsia="en-GB"/>
          <w14:ligatures w14:val="none"/>
        </w:rPr>
        <w:t>th</w:t>
      </w:r>
      <w:r w:rsidRPr="000209BC">
        <w:rPr>
          <w:rFonts w:ascii="Source Serif Pro" w:eastAsia="Times New Roman" w:hAnsi="Source Serif Pro" w:cs="Times New Roman"/>
          <w:color w:val="382500"/>
          <w:kern w:val="0"/>
          <w:sz w:val="27"/>
          <w:szCs w:val="27"/>
          <w:lang w:eastAsia="en-GB"/>
          <w14:ligatures w14:val="none"/>
        </w:rPr>
        <w:t xml:space="preserve"> century meditation schools, I cannot say emphatically enough that what I am criticizing here is not the teachers of vipassanā, or the meditation techniques that have been marketed as ‘vipassanā’, but the textual sources of the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the doctrine that vipassanā is the central meditation taught by the Buddha.</w:t>
      </w:r>
    </w:p>
    <w:p w14:paraId="21BE79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must be understood in its historical context, for it is this, rather than the textual sources, that shapes its essential features. The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My claims fly in the face of virtually every modern interpreter of satipaṭṭhāna. Such an accumulated weight of authority cannot be discarded 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to others or to oneself</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one has no bias.</w:t>
      </w:r>
    </w:p>
    <w:p w14:paraId="79E27649"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8.1 Samatha &amp; vipassanā</w:t>
      </w:r>
    </w:p>
    <w:p w14:paraId="7FE0B57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who has neither should inquire about both [and “should put forth extreme enthusiasm, effort, endeavor, exertion, unflagging mindfulness, and clear comprehension to acquire them, just as if one’s turban or hair were ablaze, one would put forth extreme effort to quench the flames.”]</w:t>
      </w:r>
    </w:p>
    <w:p w14:paraId="40CD09A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who has both, established in these beneficial qualities should make further effort for the evaporation of defilements.’</w:t>
      </w:r>
    </w:p>
    <w:p w14:paraId="14F91DBF"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w:t>
      </w:r>
      <w:r w:rsidRPr="000209BC">
        <w:rPr>
          <w:rFonts w:ascii="Source Serif Pro" w:eastAsia="Times New Roman" w:hAnsi="Source Serif Pro" w:cs="Times New Roman"/>
          <w:color w:val="382500"/>
          <w:kern w:val="0"/>
          <w:sz w:val="27"/>
          <w:szCs w:val="27"/>
          <w:lang w:eastAsia="en-GB"/>
          <w14:ligatures w14:val="none"/>
        </w:rPr>
        <w:lastRenderedPageBreak/>
        <w:t>pertaining to higher understanding is unfulfilled in that factor. That factor should be fulfilled by him.’</w:t>
      </w:r>
    </w:p>
    <w:p w14:paraId="33F6F17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description of vipassanā mentions the seeing, exploring and discerning of activities (</w:t>
      </w:r>
      <w:r w:rsidRPr="000209BC">
        <w:rPr>
          <w:rFonts w:ascii="Source Serif Pro" w:eastAsia="Times New Roman" w:hAnsi="Source Serif Pro" w:cs="Times New Roman"/>
          <w:i/>
          <w:iCs/>
          <w:color w:val="382500"/>
          <w:kern w:val="0"/>
          <w:sz w:val="27"/>
          <w:szCs w:val="27"/>
          <w:lang w:eastAsia="en-GB"/>
          <w14:ligatures w14:val="none"/>
        </w:rPr>
        <w:t>saṅkhārā</w:t>
      </w:r>
      <w:r w:rsidRPr="000209BC">
        <w:rPr>
          <w:rFonts w:ascii="Source Serif Pro" w:eastAsia="Times New Roman" w:hAnsi="Source Serif Pro" w:cs="Times New Roman"/>
          <w:color w:val="382500"/>
          <w:kern w:val="0"/>
          <w:sz w:val="27"/>
          <w:szCs w:val="27"/>
          <w:lang w:eastAsia="en-GB"/>
          <w14:ligatures w14:val="none"/>
        </w:rPr>
        <w:t>). The mention of ‘activities’ here implies the three characteristics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impermanence, suffering, not-self</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of phenomena, conditioned according to dependent origination. The meditative discernment of the nature of conditioned reality is the core meaning of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While this definition may be too narrow for some contexts, still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is commonly used in this sense in the Suttas and in the present day.</w:t>
      </w:r>
    </w:p>
    <w:p w14:paraId="239959B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Samatha is the steadying, settling, and unifying of the mind.</w:t>
      </w:r>
    </w:p>
    <w:p w14:paraId="4D1376E7"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 does he steady his mind within himself, settle it, unify it, and concentrate it in samādhi? Here, Ānanda, he enters and abides in the first jhāna… second jhāna… third jhāna… fourth jhāna.’</w:t>
      </w:r>
    </w:p>
    <w:p w14:paraId="7EC5694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as in virtually all central doctrinal contexts in the early texts, samatha or samādhi is the four jhānas. We must therefore conclude that the four jhānas are an essential, intrinsic part of the path. Establishing these points formed the burden of the argument of </w:t>
      </w:r>
      <w:r w:rsidRPr="000209BC">
        <w:rPr>
          <w:rFonts w:ascii="Source Serif Pro" w:eastAsia="Times New Roman" w:hAnsi="Source Serif Pro" w:cs="Times New Roman"/>
          <w:i/>
          <w:iCs/>
          <w:color w:val="382500"/>
          <w:kern w:val="0"/>
          <w:sz w:val="27"/>
          <w:szCs w:val="27"/>
          <w:lang w:eastAsia="en-GB"/>
          <w14:ligatures w14:val="none"/>
        </w:rPr>
        <w:t>A Swift Pair of Messengers</w:t>
      </w:r>
      <w:r w:rsidRPr="000209BC">
        <w:rPr>
          <w:rFonts w:ascii="Source Serif Pro" w:eastAsia="Times New Roman" w:hAnsi="Source Serif Pro" w:cs="Times New Roman"/>
          <w:color w:val="382500"/>
          <w:kern w:val="0"/>
          <w:sz w:val="27"/>
          <w:szCs w:val="27"/>
          <w:lang w:eastAsia="en-GB"/>
          <w14:ligatures w14:val="none"/>
        </w:rPr>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second mode of treating samatha and vipassanā is in terms of their function, that is, the results of the practice.</w:t>
      </w:r>
    </w:p>
    <w:p w14:paraId="429D11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‘Monks, these two principles share in realization. What two? Samatha and vipassanā.</w:t>
      </w:r>
    </w:p>
    <w:p w14:paraId="1EBE1D4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samatha is developed, what purpose is achieved? The mind is developed. When the mind is developed, what purpose is achieved? Lust is abandoned.</w:t>
      </w:r>
    </w:p>
    <w:p w14:paraId="7E753D2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vipassanā is developed, what purpose is achieved? Understanding is developed. When understanding is developed, what purpose is achieved? Ignorance is abandoned.</w:t>
      </w:r>
    </w:p>
    <w:p w14:paraId="72B7C247"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‘Monks, the mind tainted by lust is not released; understanding tainted by ignorance is not developed. Thus the release of heart is due to the fading away of lust; the release by understanding is due to the fading away of ignorance.’</w:t>
      </w:r>
    </w:p>
    <w:p w14:paraId="0EA5182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6E9C5B78"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9</w:t>
      </w:r>
      <w:r w:rsidRPr="000209BC">
        <w:rPr>
          <w:rFonts w:ascii="Source Sans Pro" w:eastAsia="Times New Roman" w:hAnsi="Source Sans Pro" w:cs="Times New Roman"/>
          <w:smallCaps/>
          <w:color w:val="382500"/>
          <w:kern w:val="36"/>
          <w:sz w:val="51"/>
          <w:szCs w:val="51"/>
          <w:lang w:eastAsia="en-GB"/>
          <w14:ligatures w14:val="none"/>
        </w:rPr>
        <w:br/>
        <w:t>Previous Studies</w:t>
      </w:r>
    </w:p>
    <w:p w14:paraId="7F6DF97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9.1 Von Hinüber</w:t>
      </w:r>
    </w:p>
    <w:p w14:paraId="29DE166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Oskar von Hinüber hinted at some of the issues involved:</w:t>
      </w:r>
    </w:p>
    <w:p w14:paraId="480D529E"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More complicated is the relation of the Satipaṭṭhāna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V141</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192 to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softHyphen/>
        <w:t>paṭṭhāna</w:t>
      </w:r>
      <w:r w:rsidRPr="000209BC">
        <w:rPr>
          <w:rFonts w:ascii="Source Serif Pro" w:eastAsia="Times New Roman" w:hAnsi="Source Serif Pro" w:cs="Times New Roman"/>
          <w:color w:val="382500"/>
          <w:kern w:val="0"/>
          <w:sz w:val="27"/>
          <w:szCs w:val="27"/>
          <w:lang w:eastAsia="en-GB"/>
          <w14:ligatures w14:val="none"/>
        </w:rPr>
        <w:softHyphen/>
        <w:t>suttantas found in DN № 22 Mahā</w:t>
      </w:r>
      <w:r w:rsidRPr="000209BC">
        <w:rPr>
          <w:rFonts w:ascii="Source Serif Pro" w:eastAsia="Times New Roman" w:hAnsi="Source Serif Pro" w:cs="Times New Roman"/>
          <w:color w:val="382500"/>
          <w:kern w:val="0"/>
          <w:sz w:val="27"/>
          <w:szCs w:val="27"/>
          <w:lang w:eastAsia="en-GB"/>
          <w14:ligatures w14:val="none"/>
        </w:rPr>
        <w:softHyphen/>
        <w:t>sati</w:t>
      </w:r>
      <w:r w:rsidRPr="000209BC">
        <w:rPr>
          <w:rFonts w:ascii="Source Serif Pro" w:eastAsia="Times New Roman" w:hAnsi="Source Serif Pro" w:cs="Times New Roman"/>
          <w:color w:val="382500"/>
          <w:kern w:val="0"/>
          <w:sz w:val="27"/>
          <w:szCs w:val="27"/>
          <w:lang w:eastAsia="en-GB"/>
          <w14:ligatures w14:val="none"/>
        </w:rPr>
        <w:softHyphen/>
        <w:t>paṭṭhāna</w:t>
      </w:r>
      <w:r w:rsidRPr="000209BC">
        <w:rPr>
          <w:rFonts w:ascii="Source Serif Pro" w:eastAsia="Times New Roman" w:hAnsi="Source Serif Pro" w:cs="Times New Roman"/>
          <w:color w:val="382500"/>
          <w:kern w:val="0"/>
          <w:sz w:val="27"/>
          <w:szCs w:val="27"/>
          <w:lang w:eastAsia="en-GB"/>
          <w14:ligatures w14:val="none"/>
        </w:rPr>
        <w:softHyphen/>
        <w:t>suttanta and MN № 10 Sati</w:t>
      </w:r>
      <w:r w:rsidRPr="000209BC">
        <w:rPr>
          <w:rFonts w:ascii="Source Serif Pro" w:eastAsia="Times New Roman" w:hAnsi="Source Serif Pro" w:cs="Times New Roman"/>
          <w:color w:val="382500"/>
          <w:kern w:val="0"/>
          <w:sz w:val="27"/>
          <w:szCs w:val="27"/>
          <w:lang w:eastAsia="en-GB"/>
          <w14:ligatures w14:val="none"/>
        </w:rPr>
        <w:softHyphen/>
        <w:t>paṭṭhāna</w:t>
      </w:r>
      <w:r w:rsidRPr="000209BC">
        <w:rPr>
          <w:rFonts w:ascii="Source Serif Pro" w:eastAsia="Times New Roman" w:hAnsi="Source Serif Pro" w:cs="Times New Roman"/>
          <w:color w:val="382500"/>
          <w:kern w:val="0"/>
          <w:sz w:val="27"/>
          <w:szCs w:val="27"/>
          <w:lang w:eastAsia="en-GB"/>
          <w14:ligatures w14:val="none"/>
        </w:rPr>
        <w:softHyphen/>
        <w:t xml:space="preserve">suttanta, which deserves a detailed study, because it seems that sometimes SN has preserved smaller parts </w:t>
      </w:r>
      <w:r w:rsidRPr="000209BC">
        <w:rPr>
          <w:rFonts w:ascii="Source Serif Pro" w:eastAsia="Times New Roman" w:hAnsi="Source Serif Pro" w:cs="Times New Roman"/>
          <w:color w:val="382500"/>
          <w:kern w:val="0"/>
          <w:sz w:val="27"/>
          <w:szCs w:val="27"/>
          <w:lang w:eastAsia="en-GB"/>
          <w14:ligatures w14:val="none"/>
        </w:rPr>
        <w:lastRenderedPageBreak/>
        <w:t>from which larger units were built, or pieces of texts, which for some reason or other were not incorporated into the larger suttantas.</w:t>
      </w:r>
    </w:p>
    <w:p w14:paraId="422746E6"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9.2 Anālayo</w:t>
      </w:r>
    </w:p>
    <w:p w14:paraId="77D7B4A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Venerable Anālayo has published a full-scale study of satipaṭṭhāna, titled </w:t>
      </w:r>
      <w:r w:rsidRPr="000209BC">
        <w:rPr>
          <w:rFonts w:ascii="Source Serif Pro" w:eastAsia="Times New Roman" w:hAnsi="Source Serif Pro" w:cs="Times New Roman"/>
          <w:i/>
          <w:iCs/>
          <w:color w:val="382500"/>
          <w:kern w:val="0"/>
          <w:sz w:val="27"/>
          <w:szCs w:val="27"/>
          <w:lang w:eastAsia="en-GB"/>
          <w14:ligatures w14:val="none"/>
        </w:rPr>
        <w:t>Satipaṭṭhāna: The Direct Path to Realization</w:t>
      </w:r>
      <w:r w:rsidRPr="000209BC">
        <w:rPr>
          <w:rFonts w:ascii="Source Serif Pro" w:eastAsia="Times New Roman" w:hAnsi="Source Serif Pro" w:cs="Times New Roman"/>
          <w:color w:val="382500"/>
          <w:kern w:val="0"/>
          <w:sz w:val="27"/>
          <w:szCs w:val="27"/>
          <w:lang w:eastAsia="en-GB"/>
          <w14:ligatures w14:val="none"/>
        </w:rPr>
        <w:t>. This is a valuable work, which ably discusses most of the practical and theoretical issues in the study of satipaṭṭhāna. The author draws from a vast spectrum of sources, showing a 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the detailed instructions found in the Mahā Satipaṭṭhāna Sutta and the Satipaṭṭhāna Sutta apparently belong to a later period, when the Buddha’s teaching had spread from the Ganges valley to the distant Kammāsadhamma in the Kuru country, where both discourses were spoken.</w:t>
      </w:r>
    </w:p>
    <w:p w14:paraId="628D3DE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should be more closely examined, and that the longer discourses should be seen in this light.</w:t>
      </w:r>
    </w:p>
    <w:p w14:paraId="5F8BF3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Although Anālayo is aware of the different versions of the satipaṭṭhāna material, his focus remains firmly on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reasons for the omissions are open to conjecture, but what remains of the unanimously accepted core of the contemplation of the body in all the different versions is a thorough investigation of its anatomical constitution.</w:t>
      </w:r>
    </w:p>
    <w:p w14:paraId="0E79421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9.3 Thích Nhất Hạnh</w:t>
      </w:r>
    </w:p>
    <w:p w14:paraId="7CD7B69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Thích Nhất Hạnh has published full translations of all three major versions of the Satipaṭṭhāna Sutta in his </w:t>
      </w:r>
      <w:r w:rsidRPr="000209BC">
        <w:rPr>
          <w:rFonts w:ascii="Source Serif Pro" w:eastAsia="Times New Roman" w:hAnsi="Source Serif Pro" w:cs="Times New Roman"/>
          <w:i/>
          <w:iCs/>
          <w:color w:val="382500"/>
          <w:kern w:val="0"/>
          <w:sz w:val="27"/>
          <w:szCs w:val="27"/>
          <w:lang w:eastAsia="en-GB"/>
          <w14:ligatures w14:val="none"/>
        </w:rPr>
        <w:t>Transformation and Healing</w:t>
      </w:r>
      <w:r w:rsidRPr="000209BC">
        <w:rPr>
          <w:rFonts w:ascii="Source Serif Pro" w:eastAsia="Times New Roman" w:hAnsi="Source Serif Pro" w:cs="Times New Roman"/>
          <w:color w:val="382500"/>
          <w:kern w:val="0"/>
          <w:sz w:val="27"/>
          <w:szCs w:val="27"/>
          <w:lang w:eastAsia="en-GB"/>
          <w14:ligatures w14:val="none"/>
        </w:rPr>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 </w:t>
      </w:r>
      <w:r w:rsidRPr="000209BC">
        <w:rPr>
          <w:rFonts w:ascii="Source Serif Pro" w:eastAsia="Times New Roman" w:hAnsi="Source Serif Pro" w:cs="Times New Roman"/>
          <w:i/>
          <w:iCs/>
          <w:color w:val="382500"/>
          <w:kern w:val="0"/>
          <w:sz w:val="27"/>
          <w:szCs w:val="27"/>
          <w:lang w:eastAsia="en-GB"/>
          <w14:ligatures w14:val="none"/>
        </w:rPr>
        <w:t>Sūtra Piṭaka</w:t>
      </w:r>
      <w:r w:rsidRPr="000209BC">
        <w:rPr>
          <w:rFonts w:ascii="Source Serif Pro" w:eastAsia="Times New Roman" w:hAnsi="Source Serif Pro" w:cs="Times New Roman"/>
          <w:color w:val="382500"/>
          <w:kern w:val="0"/>
          <w:sz w:val="27"/>
          <w:szCs w:val="27"/>
          <w:lang w:eastAsia="en-GB"/>
          <w14:ligatures w14:val="none"/>
        </w:rPr>
        <w:t xml:space="preserve">, although discretely. By the time of the third version [Mahāsaṅghika], the practice of the jhānas is mentioned quite openly, by name. The meditation which observes the pure light can be seen as announcing the first steps in </w:t>
      </w:r>
      <w:r w:rsidRPr="000209BC">
        <w:rPr>
          <w:rFonts w:ascii="Source Serif Pro" w:eastAsia="Times New Roman" w:hAnsi="Source Serif Pro" w:cs="Times New Roman"/>
          <w:color w:val="382500"/>
          <w:kern w:val="0"/>
          <w:sz w:val="27"/>
          <w:szCs w:val="27"/>
          <w:lang w:eastAsia="en-GB"/>
          <w14:ligatures w14:val="none"/>
        </w:rPr>
        <w:lastRenderedPageBreak/>
        <w:t>the formation of Pure Land Buddhism, and the meditation on the sign will be developed in the use of the kasiṇa, a symbolic image visualized as a point of concentration.</w:t>
      </w:r>
    </w:p>
    <w:p w14:paraId="517A360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0209BC">
        <w:rPr>
          <w:rFonts w:ascii="Source Serif Pro" w:eastAsia="Times New Roman" w:hAnsi="Source Serif Pro" w:cs="Times New Roman"/>
          <w:i/>
          <w:iCs/>
          <w:color w:val="382500"/>
          <w:kern w:val="0"/>
          <w:sz w:val="27"/>
          <w:szCs w:val="27"/>
          <w:lang w:eastAsia="en-GB"/>
          <w14:ligatures w14:val="none"/>
        </w:rPr>
        <w:t>buddhānussati</w:t>
      </w:r>
      <w:r w:rsidRPr="000209BC">
        <w:rPr>
          <w:rFonts w:ascii="Source Serif Pro" w:eastAsia="Times New Roman" w:hAnsi="Source Serif Pro" w:cs="Times New Roman"/>
          <w:color w:val="382500"/>
          <w:kern w:val="0"/>
          <w:sz w:val="27"/>
          <w:szCs w:val="27"/>
          <w:lang w:eastAsia="en-GB"/>
          <w14:ligatures w14:val="none"/>
        </w:rPr>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 Thus, however beneficial Thích Nhất Hạnh’s practical advice may be, his textual analysis is not very useful for a historical inquiry.</w:t>
      </w:r>
    </w:p>
    <w:p w14:paraId="5876B82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9.4 Ṭhānissaro</w:t>
      </w:r>
    </w:p>
    <w:p w14:paraId="5D8295D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Ṭhānissaro Bhikkhu discusses the issues briefly in </w:t>
      </w:r>
      <w:r w:rsidRPr="000209BC">
        <w:rPr>
          <w:rFonts w:ascii="Source Serif Pro" w:eastAsia="Times New Roman" w:hAnsi="Source Serif Pro" w:cs="Times New Roman"/>
          <w:i/>
          <w:iCs/>
          <w:color w:val="382500"/>
          <w:kern w:val="0"/>
          <w:sz w:val="27"/>
          <w:szCs w:val="27"/>
          <w:lang w:eastAsia="en-GB"/>
          <w14:ligatures w14:val="none"/>
        </w:rPr>
        <w:t>The Wings to Awakening</w:t>
      </w:r>
      <w:r w:rsidRPr="000209BC">
        <w:rPr>
          <w:rFonts w:ascii="Source Serif Pro" w:eastAsia="Times New Roman" w:hAnsi="Source Serif Pro" w:cs="Times New Roman"/>
          <w:color w:val="382500"/>
          <w:kern w:val="0"/>
          <w:sz w:val="27"/>
          <w:szCs w:val="27"/>
          <w:lang w:eastAsia="en-GB"/>
          <w14:ligatures w14:val="none"/>
        </w:rPr>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‘principles’.</w:t>
      </w:r>
    </w:p>
    <w:p w14:paraId="75BA45D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lastRenderedPageBreak/>
        <w:t>9.5 Thích Minh Châu</w:t>
      </w:r>
    </w:p>
    <w:p w14:paraId="061758C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Thích Minh Châu furnishes some details of the Sarvāstivāda Smṛtyupasthāna Sūtra in his invaluable work </w:t>
      </w:r>
      <w:r w:rsidRPr="000209BC">
        <w:rPr>
          <w:rFonts w:ascii="Source Serif Pro" w:eastAsia="Times New Roman" w:hAnsi="Source Serif Pro" w:cs="Times New Roman"/>
          <w:i/>
          <w:iCs/>
          <w:color w:val="382500"/>
          <w:kern w:val="0"/>
          <w:sz w:val="27"/>
          <w:szCs w:val="27"/>
          <w:lang w:eastAsia="en-GB"/>
          <w14:ligatures w14:val="none"/>
        </w:rPr>
        <w:t>The Chinese Madhyama Āgama and the Pali Majjhima Nikāya</w:t>
      </w:r>
      <w:r w:rsidRPr="000209BC">
        <w:rPr>
          <w:rFonts w:ascii="Source Serif Pro" w:eastAsia="Times New Roman" w:hAnsi="Source Serif Pro" w:cs="Times New Roman"/>
          <w:color w:val="382500"/>
          <w:kern w:val="0"/>
          <w:sz w:val="27"/>
          <w:szCs w:val="27"/>
          <w:lang w:eastAsia="en-GB"/>
          <w14:ligatures w14:val="none"/>
        </w:rPr>
        <w:t xml:space="preserve">. He points out that satipaṭṭhāna is the only group of the 37 wings to awakening to exhibit any noteworthy variation between the Sarvāstivāda and </w:t>
      </w:r>
      <w:r w:rsidRPr="00FF2DC3">
        <w:t>Theravāda</w:t>
      </w:r>
      <w:r w:rsidRPr="000209BC">
        <w:rPr>
          <w:rFonts w:ascii="Source Serif Pro" w:eastAsia="Times New Roman" w:hAnsi="Source Serif Pro" w:cs="Times New Roman"/>
          <w:color w:val="382500"/>
          <w:kern w:val="0"/>
          <w:sz w:val="27"/>
          <w:szCs w:val="27"/>
          <w:lang w:eastAsia="en-GB"/>
          <w14:ligatures w14:val="none"/>
        </w:rPr>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9.6 Gethin</w:t>
      </w:r>
    </w:p>
    <w:p w14:paraId="74EEC88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R.</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 Gethin in his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The Buddhist Path to Awakening</w:t>
      </w:r>
      <w:r w:rsidRPr="000209BC">
        <w:rPr>
          <w:rFonts w:ascii="Source Serif Pro" w:eastAsia="Times New Roman" w:hAnsi="Source Serif Pro" w:cs="Times New Roman"/>
          <w:color w:val="382500"/>
          <w:kern w:val="0"/>
          <w:sz w:val="27"/>
          <w:szCs w:val="27"/>
          <w:lang w:eastAsia="en-GB"/>
          <w14:ligatures w14:val="none"/>
        </w:rPr>
        <w:t>, notes some of the divergences between the various versions of the Satipaṭṭhāna Sutta, and says that:</w:t>
      </w:r>
    </w:p>
    <w:p w14:paraId="078F448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p>
    <w:p w14:paraId="6D0747C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defence of speculation, bold hypotheses are essential for the advancement of knowledge; but they must be tempered by a cautious evaluation of evidence. Gethin’s observation that ānāpānasati </w:t>
      </w:r>
      <w:r w:rsidRPr="000209BC">
        <w:rPr>
          <w:rFonts w:ascii="Source Serif Pro" w:eastAsia="Times New Roman" w:hAnsi="Source Serif Pro" w:cs="Times New Roman"/>
          <w:i/>
          <w:iCs/>
          <w:color w:val="382500"/>
          <w:kern w:val="0"/>
          <w:sz w:val="27"/>
          <w:szCs w:val="27"/>
          <w:lang w:eastAsia="en-GB"/>
          <w14:ligatures w14:val="none"/>
        </w:rPr>
        <w:t>is</w:t>
      </w:r>
      <w:r w:rsidRPr="000209BC">
        <w:rPr>
          <w:rFonts w:ascii="Source Serif Pro" w:eastAsia="Times New Roman" w:hAnsi="Source Serif Pro" w:cs="Times New Roman"/>
          <w:color w:val="382500"/>
          <w:kern w:val="0"/>
          <w:sz w:val="27"/>
          <w:szCs w:val="27"/>
          <w:lang w:eastAsia="en-GB"/>
          <w14:ligatures w14:val="none"/>
        </w:rPr>
        <w:t xml:space="preserve"> satipaṭṭhāna is correct; but Schmithausen’s error is understandable, for he may have been influenced by Sarvāstivādin texts </w:t>
      </w:r>
      <w:r w:rsidRPr="000209BC">
        <w:rPr>
          <w:rFonts w:ascii="Source Serif Pro" w:eastAsia="Times New Roman" w:hAnsi="Source Serif Pro" w:cs="Times New Roman"/>
          <w:color w:val="382500"/>
          <w:kern w:val="0"/>
          <w:sz w:val="27"/>
          <w:szCs w:val="27"/>
          <w:lang w:eastAsia="en-GB"/>
          <w14:ligatures w14:val="none"/>
        </w:rPr>
        <w:lastRenderedPageBreak/>
        <w:t>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9.7 Schmithausen</w:t>
      </w:r>
    </w:p>
    <w:p w14:paraId="4D31A6E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0209BC">
        <w:rPr>
          <w:rFonts w:ascii="Source Serif Pro" w:eastAsia="Times New Roman" w:hAnsi="Source Serif Pro" w:cs="Times New Roman"/>
          <w:i/>
          <w:iCs/>
          <w:color w:val="382500"/>
          <w:kern w:val="0"/>
          <w:sz w:val="27"/>
          <w:szCs w:val="27"/>
          <w:lang w:eastAsia="en-GB"/>
          <w14:ligatures w14:val="none"/>
        </w:rPr>
        <w:t>imam’eva kāya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 xml:space="preserve"> paccavekkhati</w:t>
      </w:r>
      <w:r w:rsidRPr="000209BC">
        <w:rPr>
          <w:rFonts w:ascii="Source Serif Pro" w:eastAsia="Times New Roman" w:hAnsi="Source Serif Pro" w:cs="Times New Roman"/>
          <w:color w:val="382500"/>
          <w:kern w:val="0"/>
          <w:sz w:val="27"/>
          <w:szCs w:val="27"/>
          <w:lang w:eastAsia="en-GB"/>
          <w14:ligatures w14:val="none"/>
        </w:rPr>
        <w:t>). The emphatic </w:t>
      </w:r>
      <w:r w:rsidRPr="000209BC">
        <w:rPr>
          <w:rFonts w:ascii="Source Serif Pro" w:eastAsia="Times New Roman" w:hAnsi="Source Serif Pro" w:cs="Times New Roman"/>
          <w:i/>
          <w:iCs/>
          <w:color w:val="382500"/>
          <w:kern w:val="0"/>
          <w:sz w:val="27"/>
          <w:szCs w:val="27"/>
          <w:lang w:eastAsia="en-GB"/>
          <w14:ligatures w14:val="none"/>
        </w:rPr>
        <w:t>imam’eva kāya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(‘this very body’) is reminiscent of the repetitive </w:t>
      </w:r>
      <w:r w:rsidRPr="000209BC">
        <w:rPr>
          <w:rFonts w:ascii="Source Serif Pro" w:eastAsia="Times New Roman" w:hAnsi="Source Serif Pro" w:cs="Times New Roman"/>
          <w:i/>
          <w:iCs/>
          <w:color w:val="382500"/>
          <w:kern w:val="0"/>
          <w:sz w:val="27"/>
          <w:szCs w:val="27"/>
          <w:lang w:eastAsia="en-GB"/>
          <w14:ligatures w14:val="none"/>
        </w:rPr>
        <w:t>kāye kāya-…</w:t>
      </w:r>
      <w:r w:rsidRPr="000209BC">
        <w:rPr>
          <w:rFonts w:ascii="Source Serif Pro" w:eastAsia="Times New Roman" w:hAnsi="Source Serif Pro" w:cs="Times New Roman"/>
          <w:color w:val="382500"/>
          <w:kern w:val="0"/>
          <w:sz w:val="27"/>
          <w:szCs w:val="27"/>
          <w:lang w:eastAsia="en-GB"/>
          <w14:ligatures w14:val="none"/>
        </w:rPr>
        <w:t> (‘a body in the body…’); and the ocular </w:t>
      </w:r>
      <w:r w:rsidRPr="000209BC">
        <w:rPr>
          <w:rFonts w:ascii="Source Serif Pro" w:eastAsia="Times New Roman" w:hAnsi="Source Serif Pro" w:cs="Times New Roman"/>
          <w:i/>
          <w:iCs/>
          <w:color w:val="382500"/>
          <w:kern w:val="0"/>
          <w:sz w:val="27"/>
          <w:szCs w:val="27"/>
          <w:lang w:eastAsia="en-GB"/>
          <w14:ligatures w14:val="none"/>
        </w:rPr>
        <w:t>paccavekkhati</w:t>
      </w:r>
      <w:r w:rsidRPr="000209BC">
        <w:rPr>
          <w:rFonts w:ascii="Source Serif Pro" w:eastAsia="Times New Roman" w:hAnsi="Source Serif Pro" w:cs="Times New Roman"/>
          <w:color w:val="382500"/>
          <w:kern w:val="0"/>
          <w:sz w:val="27"/>
          <w:szCs w:val="27"/>
          <w:lang w:eastAsia="en-GB"/>
          <w14:ligatures w14:val="none"/>
        </w:rPr>
        <w:t> (‘reviews’) is similar to -</w:t>
      </w:r>
      <w:r w:rsidRPr="000209BC">
        <w:rPr>
          <w:rFonts w:ascii="Source Serif Pro" w:eastAsia="Times New Roman" w:hAnsi="Source Serif Pro" w:cs="Times New Roman"/>
          <w:i/>
          <w:iCs/>
          <w:color w:val="382500"/>
          <w:kern w:val="0"/>
          <w:sz w:val="27"/>
          <w:szCs w:val="27"/>
          <w:lang w:eastAsia="en-GB"/>
          <w14:ligatures w14:val="none"/>
        </w:rPr>
        <w:t>anupassī</w:t>
      </w:r>
      <w:r w:rsidRPr="000209BC">
        <w:rPr>
          <w:rFonts w:ascii="Source Serif Pro" w:eastAsia="Times New Roman" w:hAnsi="Source Serif Pro" w:cs="Times New Roman"/>
          <w:color w:val="382500"/>
          <w:kern w:val="0"/>
          <w:sz w:val="27"/>
          <w:szCs w:val="27"/>
          <w:lang w:eastAsia="en-GB"/>
          <w14:ligatures w14:val="none"/>
        </w:rPr>
        <w:t> (‘contemplates’). Elsewhere the contemplation of the parts of the body is summed up like this: ‘Thus one dwells contemplating ugliness in this body’ (</w:t>
      </w:r>
      <w:r w:rsidRPr="000209BC">
        <w:rPr>
          <w:rFonts w:ascii="Source Serif Pro" w:eastAsia="Times New Roman" w:hAnsi="Source Serif Pro" w:cs="Times New Roman"/>
          <w:i/>
          <w:iCs/>
          <w:color w:val="382500"/>
          <w:kern w:val="0"/>
          <w:sz w:val="27"/>
          <w:szCs w:val="27"/>
          <w:lang w:eastAsia="en-GB"/>
          <w14:ligatures w14:val="none"/>
        </w:rPr>
        <w:t>iti imasmi</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k</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ye asubh</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nupass</w:t>
      </w:r>
      <w:r w:rsidRPr="000209BC">
        <w:rPr>
          <w:rFonts w:ascii="Source Serif Pro" w:eastAsia="Times New Roman" w:hAnsi="Source Serif Pro" w:cs="Source Serif Pro"/>
          <w:i/>
          <w:iCs/>
          <w:color w:val="382500"/>
          <w:kern w:val="0"/>
          <w:sz w:val="27"/>
          <w:szCs w:val="27"/>
          <w:lang w:eastAsia="en-GB"/>
          <w14:ligatures w14:val="none"/>
        </w:rPr>
        <w:t>ī</w:t>
      </w:r>
      <w:r w:rsidRPr="000209BC">
        <w:rPr>
          <w:rFonts w:ascii="Source Serif Pro" w:eastAsia="Times New Roman" w:hAnsi="Source Serif Pro" w:cs="Times New Roman"/>
          <w:i/>
          <w:iCs/>
          <w:color w:val="382500"/>
          <w:kern w:val="0"/>
          <w:sz w:val="27"/>
          <w:szCs w:val="27"/>
          <w:lang w:eastAsia="en-GB"/>
          <w14:ligatures w14:val="none"/>
        </w:rPr>
        <w:t xml:space="preserve"> viharati</w:t>
      </w:r>
      <w:r w:rsidRPr="000209BC">
        <w:rPr>
          <w:rFonts w:ascii="Source Serif Pro" w:eastAsia="Times New Roman" w:hAnsi="Source Serif Pro" w:cs="Times New Roman"/>
          <w:color w:val="382500"/>
          <w:kern w:val="0"/>
          <w:sz w:val="27"/>
          <w:szCs w:val="27"/>
          <w:lang w:eastAsia="en-GB"/>
          <w14:ligatures w14:val="none"/>
        </w:rPr>
        <w:t>). This is similar to the standard satipaṭṭhāna formula, ‘one dwells contemplating a body in the body…’ (</w:t>
      </w:r>
      <w:r w:rsidRPr="000209BC">
        <w:rPr>
          <w:rFonts w:ascii="Source Serif Pro" w:eastAsia="Times New Roman" w:hAnsi="Source Serif Pro" w:cs="Times New Roman"/>
          <w:i/>
          <w:iCs/>
          <w:color w:val="382500"/>
          <w:kern w:val="0"/>
          <w:sz w:val="27"/>
          <w:szCs w:val="27"/>
          <w:lang w:eastAsia="en-GB"/>
          <w14:ligatures w14:val="none"/>
        </w:rPr>
        <w:t>kāye kāyānupassī</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viharati</w:t>
      </w:r>
      <w:r w:rsidRPr="000209BC">
        <w:rPr>
          <w:rFonts w:ascii="Source Serif Pro" w:eastAsia="Times New Roman" w:hAnsi="Source Serif Pro" w:cs="Times New Roman"/>
          <w:color w:val="382500"/>
          <w:kern w:val="0"/>
          <w:sz w:val="27"/>
          <w:szCs w:val="27"/>
          <w:lang w:eastAsia="en-GB"/>
          <w14:ligatures w14:val="none"/>
        </w:rPr>
        <w:t xml:space="preserve">). These close parallels in the manner of phrasing of the practices clearly indicate that these passages are describing similar kinds of things. These considerations do not, in and of themselves, prove </w:t>
      </w:r>
      <w:r w:rsidRPr="000209BC">
        <w:rPr>
          <w:rFonts w:ascii="Source Serif Pro" w:eastAsia="Times New Roman" w:hAnsi="Source Serif Pro" w:cs="Times New Roman"/>
          <w:color w:val="382500"/>
          <w:kern w:val="0"/>
          <w:sz w:val="27"/>
          <w:szCs w:val="27"/>
          <w:lang w:eastAsia="en-GB"/>
          <w14:ligatures w14:val="none"/>
        </w:rPr>
        <w:lastRenderedPageBreak/>
        <w:t>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I think it is wrong. A monk once remarked to me in this connection that we are more influenced by Krishnamurti than by the Buddha; perhaps a greater influence than both of these has been</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Zen and the Art of Motorcycle Maintenance</w:t>
      </w:r>
      <w:r w:rsidRPr="000209BC">
        <w:rPr>
          <w:rFonts w:ascii="Source Serif Pro" w:eastAsia="Times New Roman" w:hAnsi="Source Serif Pro" w:cs="Times New Roman"/>
          <w:color w:val="382500"/>
          <w:kern w:val="0"/>
          <w:sz w:val="27"/>
          <w:szCs w:val="27"/>
          <w:lang w:eastAsia="en-GB"/>
          <w14:ligatures w14:val="none"/>
        </w:rPr>
        <w:t>. It is important to be clear on this point, for otherwise the significance of much the discussion to follow will be misconstrued. Here are a few objections to this view.</w:t>
      </w:r>
    </w:p>
    <w:p w14:paraId="3C88243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0209BC">
        <w:rPr>
          <w:rFonts w:ascii="Source Serif Pro" w:eastAsia="Times New Roman" w:hAnsi="Source Serif Pro" w:cs="Times New Roman"/>
          <w:i/>
          <w:iCs/>
          <w:color w:val="382500"/>
          <w:kern w:val="0"/>
          <w:sz w:val="27"/>
          <w:szCs w:val="27"/>
          <w:lang w:eastAsia="en-GB"/>
          <w14:ligatures w14:val="none"/>
        </w:rPr>
        <w:t>sampajañña</w:t>
      </w:r>
      <w:r w:rsidRPr="000209BC">
        <w:rPr>
          <w:rFonts w:ascii="Source Serif Pro" w:eastAsia="Times New Roman" w:hAnsi="Source Serif Pro" w:cs="Times New Roman"/>
          <w:color w:val="382500"/>
          <w:kern w:val="0"/>
          <w:sz w:val="27"/>
          <w:szCs w:val="27"/>
          <w:lang w:eastAsia="en-GB"/>
          <w14:ligatures w14:val="none"/>
        </w:rPr>
        <w:t>), not satipaṭṭhāna.</w:t>
      </w:r>
    </w:p>
    <w:p w14:paraId="4DE2767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 Several Suttas clearly suggest the use of choice and judgment within the context of satipaṭṭhāna. In fact, there is even a discourse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explicitly describes how to develop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in both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directed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undirected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modes.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As suggested above, the undirected mode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is relevant for one who has already dispelled the hindrances through the attainment of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p>
    <w:p w14:paraId="4C64F9D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0209BC">
        <w:rPr>
          <w:rFonts w:ascii="Source Serif Pro" w:eastAsia="Times New Roman" w:hAnsi="Source Serif Pro" w:cs="Times New Roman"/>
          <w:i/>
          <w:iCs/>
          <w:color w:val="382500"/>
          <w:kern w:val="0"/>
          <w:sz w:val="27"/>
          <w:szCs w:val="27"/>
          <w:lang w:eastAsia="en-GB"/>
          <w14:ligatures w14:val="none"/>
        </w:rPr>
        <w:t>asubha</w:t>
      </w:r>
      <w:r w:rsidRPr="000209BC">
        <w:rPr>
          <w:rFonts w:ascii="Source Serif Pro" w:eastAsia="Times New Roman" w:hAnsi="Source Serif Pro" w:cs="Times New Roman"/>
          <w:color w:val="382500"/>
          <w:kern w:val="0"/>
          <w:sz w:val="27"/>
          <w:szCs w:val="27"/>
          <w:lang w:eastAsia="en-GB"/>
          <w14:ligatures w14:val="none"/>
        </w:rPr>
        <w:t>), in fact the phrase </w:t>
      </w:r>
      <w:r w:rsidRPr="000209BC">
        <w:rPr>
          <w:rFonts w:ascii="Source Serif Pro" w:eastAsia="Times New Roman" w:hAnsi="Source Serif Pro" w:cs="Times New Roman"/>
          <w:i/>
          <w:iCs/>
          <w:color w:val="382500"/>
          <w:kern w:val="0"/>
          <w:sz w:val="27"/>
          <w:szCs w:val="27"/>
          <w:lang w:eastAsia="en-GB"/>
          <w14:ligatures w14:val="none"/>
        </w:rPr>
        <w:t>asubhānupassī</w:t>
      </w:r>
      <w:r w:rsidRPr="000209BC">
        <w:rPr>
          <w:rFonts w:ascii="Source Serif Pro" w:eastAsia="Times New Roman" w:hAnsi="Source Serif Pro" w:cs="Times New Roman"/>
          <w:color w:val="382500"/>
          <w:kern w:val="0"/>
          <w:sz w:val="27"/>
          <w:szCs w:val="27"/>
          <w:lang w:eastAsia="en-GB"/>
          <w14:ligatures w14:val="none"/>
        </w:rPr>
        <w:t> occurs several times in the canon.</w:t>
      </w:r>
    </w:p>
    <w:p w14:paraId="58D230A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the texts as we have them are the outcome of a historical process. Secondly, that there is no </w:t>
      </w:r>
      <w:r w:rsidRPr="000209BC">
        <w:rPr>
          <w:rFonts w:ascii="Source Serif Pro" w:eastAsia="Times New Roman" w:hAnsi="Source Serif Pro" w:cs="Times New Roman"/>
          <w:i/>
          <w:iCs/>
          <w:color w:val="382500"/>
          <w:kern w:val="0"/>
          <w:sz w:val="27"/>
          <w:szCs w:val="27"/>
          <w:lang w:eastAsia="en-GB"/>
          <w14:ligatures w14:val="none"/>
        </w:rPr>
        <w:t>a priori</w:t>
      </w:r>
      <w:r w:rsidRPr="000209BC">
        <w:rPr>
          <w:rFonts w:ascii="Source Serif Pro" w:eastAsia="Times New Roman" w:hAnsi="Source Serif Pro" w:cs="Times New Roman"/>
          <w:color w:val="382500"/>
          <w:kern w:val="0"/>
          <w:sz w:val="27"/>
          <w:szCs w:val="27"/>
          <w:lang w:eastAsia="en-GB"/>
          <w14:ligatures w14:val="none"/>
        </w:rPr>
        <w:t> 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9.8 Bronkhorst</w:t>
      </w:r>
    </w:p>
    <w:p w14:paraId="58850D3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conclusions reached by Bronkhorst are a considerable advance. He makes good use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 itself must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as pointed out by Frauwallner</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have developed out of an earlier work which also underlay the Dharmaskandha of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dins</w:t>
      </w:r>
      <w:r w:rsidRPr="000209BC">
        <w:rPr>
          <w:rFonts w:ascii="Source Serif Pro" w:eastAsia="Times New Roman" w:hAnsi="Source Serif Pro" w:cs="Source Serif Pro"/>
          <w:color w:val="382500"/>
          <w:kern w:val="0"/>
          <w:sz w:val="27"/>
          <w:szCs w:val="27"/>
          <w:lang w:eastAsia="en-GB"/>
          <w14:ligatures w14:val="none"/>
        </w:rPr>
        <w:t>…</w:t>
      </w:r>
    </w:p>
    <w:p w14:paraId="1D005B0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Whether such traces have survived is not certain. There is, however, one passage in the Pali Vibhaṅga which may retain some ancient features. It occurs in the explanation of the 4 satipaṭṭhānas …</w:t>
      </w:r>
    </w:p>
    <w:p w14:paraId="043FF3B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possible, but unfortunately far from certain, that the specification preserved in the Vibhaṅga is older than most of those found in the </w:t>
      </w:r>
      <w:r w:rsidRPr="000209BC">
        <w:rPr>
          <w:rFonts w:ascii="Source Serif Pro" w:eastAsia="Times New Roman" w:hAnsi="Source Serif Pro" w:cs="Times New Roman"/>
          <w:color w:val="382500"/>
          <w:kern w:val="0"/>
          <w:sz w:val="27"/>
          <w:szCs w:val="27"/>
          <w:lang w:eastAsia="en-GB"/>
          <w14:ligatures w14:val="none"/>
        </w:rPr>
        <w:lastRenderedPageBreak/>
        <w:t>Sūtras… [Here Bronkhorst summarizes Schmithausen’s arguments and raises some objections to them]…</w:t>
      </w:r>
    </w:p>
    <w:p w14:paraId="59BBFEB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 in short, the monk practices the ‘observation of the positions of the body’. After this moment the situation changes. The monk no longer makes any movement. Yet his first act in this motionless position is ‘calling up [establishing] mindfulness’ (</w:t>
      </w:r>
      <w:r w:rsidRPr="000209BC">
        <w:rPr>
          <w:rFonts w:ascii="Source Serif Pro" w:eastAsia="Times New Roman" w:hAnsi="Source Serif Pro" w:cs="Times New Roman"/>
          <w:i/>
          <w:iCs/>
          <w:color w:val="382500"/>
          <w:kern w:val="0"/>
          <w:sz w:val="27"/>
          <w:szCs w:val="27"/>
          <w:lang w:eastAsia="en-GB"/>
          <w14:ligatures w14:val="none"/>
        </w:rPr>
        <w:t>parimukha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sati</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upa</w:t>
      </w:r>
      <w:r w:rsidRPr="000209BC">
        <w:rPr>
          <w:rFonts w:ascii="Source Serif Pro" w:eastAsia="Times New Roman" w:hAnsi="Source Serif Pro" w:cs="Source Serif Pro"/>
          <w:i/>
          <w:iCs/>
          <w:color w:val="382500"/>
          <w:kern w:val="0"/>
          <w:sz w:val="27"/>
          <w:szCs w:val="27"/>
          <w:lang w:eastAsia="en-GB"/>
          <w14:ligatures w14:val="none"/>
        </w:rPr>
        <w:t>ṭṭ</w:t>
      </w:r>
      <w:r w:rsidRPr="000209BC">
        <w:rPr>
          <w:rFonts w:ascii="Source Serif Pro" w:eastAsia="Times New Roman" w:hAnsi="Source Serif Pro" w:cs="Times New Roman"/>
          <w:i/>
          <w:iCs/>
          <w:color w:val="382500"/>
          <w:kern w:val="0"/>
          <w:sz w:val="27"/>
          <w:szCs w:val="27"/>
          <w:lang w:eastAsia="en-GB"/>
          <w14:ligatures w14:val="none"/>
        </w:rPr>
        <w:t>hapetv</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which is possible, although the text as a whole is late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lastRenderedPageBreak/>
        <w:t>and suggests that the original specification of contemplation of dhammas may therefore have been the awakening-factors only. I discuss this below.</w:t>
      </w:r>
    </w:p>
    <w:p w14:paraId="5046A7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The standard description of ‘observations of the positions of the body’ does not include the word ‘mindfulness’ in the description of the practice itself. The act is described, as above, by saying the monk ‘acts with clear comprehension’ (</w:t>
      </w:r>
      <w:r w:rsidRPr="000209BC">
        <w:rPr>
          <w:rFonts w:ascii="Source Serif Pro" w:eastAsia="Times New Roman" w:hAnsi="Source Serif Pro" w:cs="Times New Roman"/>
          <w:i/>
          <w:iCs/>
          <w:color w:val="382500"/>
          <w:kern w:val="0"/>
          <w:sz w:val="27"/>
          <w:szCs w:val="27"/>
          <w:lang w:eastAsia="en-GB"/>
          <w14:ligatures w14:val="none"/>
        </w:rPr>
        <w:t>sampajānakārī hoti</w:t>
      </w:r>
      <w:r w:rsidRPr="000209BC">
        <w:rPr>
          <w:rFonts w:ascii="Source Serif Pro" w:eastAsia="Times New Roman" w:hAnsi="Source Serif Pro" w:cs="Times New Roman"/>
          <w:color w:val="382500"/>
          <w:kern w:val="0"/>
          <w:sz w:val="27"/>
          <w:szCs w:val="27"/>
          <w:lang w:eastAsia="en-GB"/>
          <w14:ligatures w14:val="none"/>
        </w:rPr>
        <w:t>). Accordingly the overall practice is called simply ‘clear comprehension’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In the early Pali idiom it is normal to describe the practice of being aware throughout one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daily activities without even using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Only in the developed version of the gradual training, however, is the practice described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On the other hand, the use of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The word ‘establishment’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 The Dantabhūmi Sutta is similar, although there the four satipaṭṭhānas are placed a little later, after the abandoning of the hindrances in the place normally taken by the first jhāna. The Dharmaguptaka version of the Sāmaññaphala Sutta, however, differs from all these in placing the four satipaṭṭhānas </w:t>
      </w:r>
      <w:r w:rsidRPr="000209BC">
        <w:rPr>
          <w:rFonts w:ascii="Source Serif Pro" w:eastAsia="Times New Roman" w:hAnsi="Source Serif Pro" w:cs="Times New Roman"/>
          <w:i/>
          <w:iCs/>
          <w:color w:val="382500"/>
          <w:kern w:val="0"/>
          <w:sz w:val="27"/>
          <w:szCs w:val="27"/>
          <w:lang w:eastAsia="en-GB"/>
          <w14:ligatures w14:val="none"/>
        </w:rPr>
        <w:t>before</w:t>
      </w:r>
      <w:r w:rsidRPr="000209BC">
        <w:rPr>
          <w:rFonts w:ascii="Source Serif Pro" w:eastAsia="Times New Roman" w:hAnsi="Source Serif Pro" w:cs="Times New Roman"/>
          <w:color w:val="382500"/>
          <w:kern w:val="0"/>
          <w:sz w:val="27"/>
          <w:szCs w:val="27"/>
          <w:lang w:eastAsia="en-GB"/>
          <w14:ligatures w14:val="none"/>
        </w:rPr>
        <w:t> awareness of activities.</w:t>
      </w:r>
    </w:p>
    <w:p w14:paraId="4DB1F45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4) The practice of ānāpānasati is invariably described after the monk has gone to a forest to sit meditation. This obviously pertains to the same </w:t>
      </w:r>
      <w:r w:rsidRPr="000209BC">
        <w:rPr>
          <w:rFonts w:ascii="Source Serif Pro" w:eastAsia="Times New Roman" w:hAnsi="Source Serif Pro" w:cs="Times New Roman"/>
          <w:color w:val="382500"/>
          <w:kern w:val="0"/>
          <w:sz w:val="27"/>
          <w:szCs w:val="27"/>
          <w:lang w:eastAsia="en-GB"/>
          <w14:ligatures w14:val="none"/>
        </w:rPr>
        <w:lastRenderedPageBreak/>
        <w:t>stage in the gradual training. Since ānāpānasati is a major, or </w:t>
      </w:r>
      <w:r w:rsidRPr="000209BC">
        <w:rPr>
          <w:rFonts w:ascii="Source Serif Pro" w:eastAsia="Times New Roman" w:hAnsi="Source Serif Pro" w:cs="Times New Roman"/>
          <w:i/>
          <w:iCs/>
          <w:color w:val="382500"/>
          <w:kern w:val="0"/>
          <w:sz w:val="27"/>
          <w:szCs w:val="27"/>
          <w:lang w:eastAsia="en-GB"/>
          <w14:ligatures w14:val="none"/>
        </w:rPr>
        <w:t>the</w:t>
      </w:r>
      <w:r w:rsidRPr="000209BC">
        <w:rPr>
          <w:rFonts w:ascii="Source Serif Pro" w:eastAsia="Times New Roman" w:hAnsi="Source Serif Pro" w:cs="Times New Roman"/>
          <w:color w:val="382500"/>
          <w:kern w:val="0"/>
          <w:sz w:val="27"/>
          <w:szCs w:val="27"/>
          <w:lang w:eastAsia="en-GB"/>
          <w14:ligatures w14:val="none"/>
        </w:rPr>
        <w:t> major, paradigm for satipaṭṭhāna meditation, this clearly implies that satipaṭṭhāna starts when the monk sits down to meditate in the forest.</w:t>
      </w:r>
    </w:p>
    <w:p w14:paraId="3EF6947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5) Several texts available in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hearing the true Dhamma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faith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causewise attention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sense restraint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three ways of good behaviour (by body, speech, and mind)</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seven awakening-factors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realization &amp; release.</w:t>
      </w:r>
    </w:p>
    <w:p w14:paraId="14A9F57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 This is instruction in the basics of monastic protocol, especially regarding the morning alms round, when a monk or nun leaves the leafy seclusion of the monastery to venture into the distractions of the village. This shows that the passage on clear comprehension pertains more to preliminary ethical conduct than to the practice of meditation.</w:t>
      </w:r>
    </w:p>
    <w:p w14:paraId="573BA3F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260DEF42"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10</w:t>
      </w:r>
      <w:r w:rsidRPr="000209BC">
        <w:rPr>
          <w:rFonts w:ascii="Source Sans Pro" w:eastAsia="Times New Roman" w:hAnsi="Source Sans Pro" w:cs="Times New Roman"/>
          <w:smallCaps/>
          <w:color w:val="382500"/>
          <w:kern w:val="36"/>
          <w:sz w:val="51"/>
          <w:szCs w:val="51"/>
          <w:lang w:eastAsia="en-GB"/>
          <w14:ligatures w14:val="none"/>
        </w:rPr>
        <w:br/>
        <w:t>Meditation Before the Buddha</w:t>
      </w:r>
    </w:p>
    <w:p w14:paraId="7FA0771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10.1 Early Brahmanical Sources</w:t>
      </w:r>
    </w:p>
    <w:p w14:paraId="7667AD8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earliest evidence for meditative culture anywhere in the world is from the Indus valley civilization. This was a vast, sophisticated, and well-organized society which, at its peak in 2500–3000 BCE, stretched from what </w:t>
      </w:r>
      <w:r w:rsidRPr="000209BC">
        <w:rPr>
          <w:rFonts w:ascii="Source Serif Pro" w:eastAsia="Times New Roman" w:hAnsi="Source Serif Pro" w:cs="Times New Roman"/>
          <w:color w:val="382500"/>
          <w:kern w:val="0"/>
          <w:sz w:val="27"/>
          <w:szCs w:val="27"/>
          <w:lang w:eastAsia="en-GB"/>
          <w14:ligatures w14:val="none"/>
        </w:rPr>
        <w:lastRenderedPageBreak/>
        <w:t>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 religious/</w:t>
      </w:r>
      <w:r w:rsidRPr="000209BC">
        <w:rPr>
          <w:rFonts w:ascii="Source Serif Pro" w:eastAsia="Times New Roman" w:hAnsi="Source Serif Pro" w:cs="Times New Roman"/>
          <w:color w:val="382500"/>
          <w:kern w:val="0"/>
          <w:sz w:val="27"/>
          <w:szCs w:val="27"/>
          <w:lang w:eastAsia="en-GB"/>
          <w14:ligatures w14:val="none"/>
        </w:rPr>
        <w:softHyphen/>
        <w:t>family/</w:t>
      </w:r>
      <w:r w:rsidRPr="000209BC">
        <w:rPr>
          <w:rFonts w:ascii="Source Serif Pro" w:eastAsia="Times New Roman" w:hAnsi="Source Serif Pro" w:cs="Times New Roman"/>
          <w:color w:val="382500"/>
          <w:kern w:val="0"/>
          <w:sz w:val="27"/>
          <w:szCs w:val="27"/>
          <w:lang w:eastAsia="en-GB"/>
          <w14:ligatures w14:val="none"/>
        </w:rPr>
        <w:softHyphen/>
        <w:t>occupational icon, and, of course, as a magic totem. These seals contain some of the world’s oldest writings, which are as yet undeciphered.</w:t>
      </w:r>
    </w:p>
    <w:p w14:paraId="0279C2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 </w:t>
      </w:r>
      <w:r w:rsidRPr="000209BC">
        <w:rPr>
          <w:rFonts w:ascii="Source Serif Pro" w:eastAsia="Times New Roman" w:hAnsi="Source Serif Pro" w:cs="Times New Roman"/>
          <w:i/>
          <w:iCs/>
          <w:color w:val="382500"/>
          <w:kern w:val="0"/>
          <w:sz w:val="27"/>
          <w:szCs w:val="27"/>
          <w:lang w:eastAsia="en-GB"/>
          <w14:ligatures w14:val="none"/>
        </w:rPr>
        <w:t>siddhāsana</w:t>
      </w:r>
      <w:r w:rsidRPr="000209BC">
        <w:rPr>
          <w:rFonts w:ascii="Source Serif Pro" w:eastAsia="Times New Roman" w:hAnsi="Source Serif Pro" w:cs="Times New Roman"/>
          <w:color w:val="382500"/>
          <w:kern w:val="0"/>
          <w:sz w:val="27"/>
          <w:szCs w:val="27"/>
          <w:lang w:eastAsia="en-GB"/>
          <w14:ligatures w14:val="none"/>
        </w:rPr>
        <w:t> (with legs crossed at the ankles) or </w:t>
      </w:r>
      <w:r w:rsidRPr="000209BC">
        <w:rPr>
          <w:rFonts w:ascii="Source Serif Pro" w:eastAsia="Times New Roman" w:hAnsi="Source Serif Pro" w:cs="Times New Roman"/>
          <w:i/>
          <w:iCs/>
          <w:color w:val="382500"/>
          <w:kern w:val="0"/>
          <w:sz w:val="27"/>
          <w:szCs w:val="27"/>
          <w:lang w:eastAsia="en-GB"/>
          <w14:ligatures w14:val="none"/>
        </w:rPr>
        <w:t>mūlabandhāsana</w:t>
      </w:r>
      <w:r w:rsidRPr="000209BC">
        <w:rPr>
          <w:rFonts w:ascii="Source Serif Pro" w:eastAsia="Times New Roman" w:hAnsi="Source Serif Pro" w:cs="Times New Roman"/>
          <w:color w:val="382500"/>
          <w:kern w:val="0"/>
          <w:sz w:val="27"/>
          <w:szCs w:val="27"/>
          <w:lang w:eastAsia="en-GB"/>
          <w14:ligatures w14:val="none"/>
        </w:rPr>
        <w:t> (with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 </w:t>
      </w:r>
      <w:r w:rsidRPr="000209BC">
        <w:rPr>
          <w:rFonts w:ascii="Source Serif Pro" w:eastAsia="Times New Roman" w:hAnsi="Source Serif Pro" w:cs="Times New Roman"/>
          <w:i/>
          <w:iCs/>
          <w:color w:val="382500"/>
          <w:kern w:val="0"/>
          <w:sz w:val="27"/>
          <w:szCs w:val="27"/>
          <w:lang w:eastAsia="en-GB"/>
          <w14:ligatures w14:val="none"/>
        </w:rPr>
        <w:t>jñāṇacakra</w:t>
      </w:r>
      <w:r w:rsidRPr="000209BC">
        <w:rPr>
          <w:rFonts w:ascii="Source Serif Pro" w:eastAsia="Times New Roman" w:hAnsi="Source Serif Pro" w:cs="Times New Roman"/>
          <w:color w:val="382500"/>
          <w:kern w:val="0"/>
          <w:sz w:val="27"/>
          <w:szCs w:val="27"/>
          <w:lang w:eastAsia="en-GB"/>
          <w14:ligatures w14:val="none"/>
        </w:rPr>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in Buddhism is functionally described in terms of either </w:t>
      </w:r>
      <w:r w:rsidRPr="000209BC">
        <w:rPr>
          <w:rFonts w:ascii="Source Serif Pro" w:eastAsia="Times New Roman" w:hAnsi="Source Serif Pro" w:cs="Times New Roman"/>
          <w:i/>
          <w:iCs/>
          <w:color w:val="382500"/>
          <w:kern w:val="0"/>
          <w:sz w:val="27"/>
          <w:szCs w:val="27"/>
          <w:lang w:eastAsia="en-GB"/>
          <w14:ligatures w14:val="none"/>
        </w:rPr>
        <w:t>sara</w:t>
      </w:r>
      <w:r w:rsidRPr="000209BC">
        <w:rPr>
          <w:rFonts w:ascii="Source Serif Pro" w:eastAsia="Times New Roman" w:hAnsi="Source Serif Pro" w:cs="Times New Roman"/>
          <w:color w:val="382500"/>
          <w:kern w:val="0"/>
          <w:sz w:val="27"/>
          <w:szCs w:val="27"/>
          <w:lang w:eastAsia="en-GB"/>
          <w14:ligatures w14:val="none"/>
        </w:rPr>
        <w:t> ‘memory’, or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‘observation’. The relation between these two ideas is, to our mind, strange, and is best explained as a historical, linguistic development. </w:t>
      </w:r>
      <w:r w:rsidRPr="000209BC">
        <w:rPr>
          <w:rFonts w:ascii="Source Serif Pro" w:eastAsia="Times New Roman" w:hAnsi="Source Serif Pro" w:cs="Times New Roman"/>
          <w:i/>
          <w:iCs/>
          <w:color w:val="382500"/>
          <w:kern w:val="0"/>
          <w:sz w:val="27"/>
          <w:szCs w:val="27"/>
          <w:lang w:eastAsia="en-GB"/>
          <w14:ligatures w14:val="none"/>
        </w:rPr>
        <w:t>Sara </w:t>
      </w:r>
      <w:r w:rsidRPr="000209BC">
        <w:rPr>
          <w:rFonts w:ascii="Source Serif Pro" w:eastAsia="Times New Roman" w:hAnsi="Source Serif Pro" w:cs="Times New Roman"/>
          <w:color w:val="382500"/>
          <w:kern w:val="0"/>
          <w:sz w:val="27"/>
          <w:szCs w:val="27"/>
          <w:lang w:eastAsia="en-GB"/>
          <w14:ligatures w14:val="none"/>
        </w:rPr>
        <w:t>is from the same root as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is the historical meaning.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lastRenderedPageBreak/>
        <w:t>Sati</w:t>
      </w:r>
      <w:r w:rsidRPr="000209BC">
        <w:rPr>
          <w:rFonts w:ascii="Source Serif Pro" w:eastAsia="Times New Roman" w:hAnsi="Source Serif Pro" w:cs="Times New Roman"/>
          <w:color w:val="382500"/>
          <w:kern w:val="0"/>
          <w:sz w:val="27"/>
          <w:szCs w:val="27"/>
          <w:lang w:eastAsia="en-GB"/>
          <w14:ligatures w14:val="none"/>
        </w:rPr>
        <w:t> is apparently used since the Ṛg Veda (perhaps a thousand years before the Buddha) in two senses: to ‘remember’ or ‘recollect’, and to ‘bear in mind’. The significance of this should not be overlooked.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is not just a word one uses to refer to some texts one remembers; it is probable that the development of the culture of memorizing texts lead to the discovery, investigation, and development of what ‘memory’ is. That is to say, those 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Chāndogya Upaniṣad a father asks his son to fast for 15 days, then tests him on his memory of the Vedic texts. He fails dismally; but after eating again he can remember easily. His father explains:</w:t>
      </w:r>
    </w:p>
    <w:p w14:paraId="00BD388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p>
    <w:p w14:paraId="762EB68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Buddha was once asked by a Brahman why the (Vedic) mantras are sometimes easy to remember and sometimes not. 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r w:rsidRPr="000209BC">
        <w:rPr>
          <w:rFonts w:ascii="Source Serif Pro" w:eastAsia="Times New Roman" w:hAnsi="Source Serif Pro" w:cs="Times New Roman"/>
          <w:i/>
          <w:iCs/>
          <w:color w:val="382500"/>
          <w:kern w:val="0"/>
          <w:sz w:val="27"/>
          <w:szCs w:val="27"/>
          <w:lang w:eastAsia="en-GB"/>
          <w14:ligatures w14:val="none"/>
        </w:rPr>
        <w:t>anussati</w:t>
      </w:r>
      <w:r w:rsidRPr="000209BC">
        <w:rPr>
          <w:rFonts w:ascii="Source Serif Pro" w:eastAsia="Times New Roman" w:hAnsi="Source Serif Pro" w:cs="Times New Roman"/>
          <w:color w:val="382500"/>
          <w:kern w:val="0"/>
          <w:sz w:val="27"/>
          <w:szCs w:val="27"/>
          <w:lang w:eastAsia="en-GB"/>
          <w14:ligatures w14:val="none"/>
        </w:rPr>
        <w:t>) of the Triple Gem. These form the basis for both the regular chanting at Buddhist ceremonies, and also the meditation on the Triple Gem.</w:t>
      </w:r>
    </w:p>
    <w:p w14:paraId="791D8CA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w:t>
      </w:r>
      <w:r w:rsidRPr="000209BC">
        <w:rPr>
          <w:rFonts w:ascii="Source Serif Pro" w:eastAsia="Times New Roman" w:hAnsi="Source Serif Pro" w:cs="Times New Roman"/>
          <w:color w:val="382500"/>
          <w:kern w:val="0"/>
          <w:sz w:val="27"/>
          <w:szCs w:val="27"/>
          <w:lang w:eastAsia="en-GB"/>
          <w14:ligatures w14:val="none"/>
        </w:rPr>
        <w:lastRenderedPageBreak/>
        <w:t>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and here we are crossing over to the familiar Buddhist idea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7DA98A7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psychology also emerges in the usage of the word </w:t>
      </w:r>
      <w:r w:rsidRPr="000209BC">
        <w:rPr>
          <w:rFonts w:ascii="Source Serif Pro" w:eastAsia="Times New Roman" w:hAnsi="Source Serif Pro" w:cs="Times New Roman"/>
          <w:i/>
          <w:iCs/>
          <w:color w:val="382500"/>
          <w:kern w:val="0"/>
          <w:sz w:val="27"/>
          <w:szCs w:val="27"/>
          <w:lang w:eastAsia="en-GB"/>
          <w14:ligatures w14:val="none"/>
        </w:rPr>
        <w:t>dhī</w:t>
      </w:r>
      <w:r w:rsidRPr="000209BC">
        <w:rPr>
          <w:rFonts w:ascii="Source Serif Pro" w:eastAsia="Times New Roman" w:hAnsi="Source Serif Pro" w:cs="Times New Roman"/>
          <w:color w:val="382500"/>
          <w:kern w:val="0"/>
          <w:sz w:val="27"/>
          <w:szCs w:val="27"/>
          <w:lang w:eastAsia="en-GB"/>
          <w14:ligatures w14:val="none"/>
        </w:rPr>
        <w:t>, familiar as the root of the Buddhist term ‘jhāna’. </w:t>
      </w:r>
      <w:r w:rsidRPr="000209BC">
        <w:rPr>
          <w:rFonts w:ascii="Source Serif Pro" w:eastAsia="Times New Roman" w:hAnsi="Source Serif Pro" w:cs="Times New Roman"/>
          <w:i/>
          <w:iCs/>
          <w:color w:val="382500"/>
          <w:kern w:val="0"/>
          <w:sz w:val="27"/>
          <w:szCs w:val="27"/>
          <w:lang w:eastAsia="en-GB"/>
          <w14:ligatures w14:val="none"/>
        </w:rPr>
        <w:t>Dhī</w:t>
      </w:r>
      <w:r w:rsidRPr="000209BC">
        <w:rPr>
          <w:rFonts w:ascii="Source Serif Pro" w:eastAsia="Times New Roman" w:hAnsi="Source Serif Pro" w:cs="Times New Roman"/>
          <w:color w:val="382500"/>
          <w:kern w:val="0"/>
          <w:sz w:val="27"/>
          <w:szCs w:val="27"/>
          <w:lang w:eastAsia="en-GB"/>
          <w14:ligatures w14:val="none"/>
        </w:rPr>
        <w:t> is used early on in the sense of ‘thought’, and has a special connection with the ‘visioning’ of the Vedic poetry: </w:t>
      </w:r>
      <w:r w:rsidRPr="000209BC">
        <w:rPr>
          <w:rFonts w:ascii="Source Serif Pro" w:eastAsia="Times New Roman" w:hAnsi="Source Serif Pro" w:cs="Times New Roman"/>
          <w:i/>
          <w:iCs/>
          <w:color w:val="382500"/>
          <w:kern w:val="0"/>
          <w:sz w:val="27"/>
          <w:szCs w:val="27"/>
          <w:lang w:eastAsia="en-GB"/>
          <w14:ligatures w14:val="none"/>
        </w:rPr>
        <w:t>dhī</w:t>
      </w:r>
      <w:r w:rsidRPr="000209BC">
        <w:rPr>
          <w:rFonts w:ascii="Source Serif Pro" w:eastAsia="Times New Roman" w:hAnsi="Source Serif Pro" w:cs="Times New Roman"/>
          <w:color w:val="382500"/>
          <w:kern w:val="0"/>
          <w:sz w:val="27"/>
          <w:szCs w:val="27"/>
          <w:lang w:eastAsia="en-GB"/>
          <w14:ligatures w14:val="none"/>
        </w:rPr>
        <w:t> is the intuitive awareness as the poet/priest ‘sees’ the verses. This ‘thought’ (</w:t>
      </w:r>
      <w:r w:rsidRPr="000209BC">
        <w:rPr>
          <w:rFonts w:ascii="Source Serif Pro" w:eastAsia="Times New Roman" w:hAnsi="Source Serif Pro" w:cs="Times New Roman"/>
          <w:i/>
          <w:iCs/>
          <w:color w:val="382500"/>
          <w:kern w:val="0"/>
          <w:sz w:val="27"/>
          <w:szCs w:val="27"/>
          <w:lang w:eastAsia="en-GB"/>
          <w14:ligatures w14:val="none"/>
        </w:rPr>
        <w:t>dhī</w:t>
      </w:r>
      <w:r w:rsidRPr="000209BC">
        <w:rPr>
          <w:rFonts w:ascii="Source Serif Pro" w:eastAsia="Times New Roman" w:hAnsi="Source Serif Pro" w:cs="Times New Roman"/>
          <w:color w:val="382500"/>
          <w:kern w:val="0"/>
          <w:sz w:val="27"/>
          <w:szCs w:val="27"/>
          <w:lang w:eastAsia="en-GB"/>
          <w14:ligatures w14:val="none"/>
        </w:rPr>
        <w:t>) or ‘mind’ (</w:t>
      </w:r>
      <w:r w:rsidRPr="000209BC">
        <w:rPr>
          <w:rFonts w:ascii="Source Serif Pro" w:eastAsia="Times New Roman" w:hAnsi="Source Serif Pro" w:cs="Times New Roman"/>
          <w:i/>
          <w:iCs/>
          <w:color w:val="382500"/>
          <w:kern w:val="0"/>
          <w:sz w:val="27"/>
          <w:szCs w:val="27"/>
          <w:lang w:eastAsia="en-GB"/>
          <w14:ligatures w14:val="none"/>
        </w:rPr>
        <w:t>manas</w:t>
      </w:r>
      <w:r w:rsidRPr="000209BC">
        <w:rPr>
          <w:rFonts w:ascii="Source Serif Pro" w:eastAsia="Times New Roman" w:hAnsi="Source Serif Pro" w:cs="Times New Roman"/>
          <w:color w:val="382500"/>
          <w:kern w:val="0"/>
          <w:sz w:val="27"/>
          <w:szCs w:val="27"/>
          <w:lang w:eastAsia="en-GB"/>
          <w14:ligatures w14:val="none"/>
        </w:rPr>
        <w:t>) is disciplined (</w:t>
      </w:r>
      <w:r w:rsidRPr="000209BC">
        <w:rPr>
          <w:rFonts w:ascii="Source Serif Pro" w:eastAsia="Times New Roman" w:hAnsi="Source Serif Pro" w:cs="Times New Roman"/>
          <w:i/>
          <w:iCs/>
          <w:color w:val="382500"/>
          <w:kern w:val="0"/>
          <w:sz w:val="27"/>
          <w:szCs w:val="27"/>
          <w:lang w:eastAsia="en-GB"/>
          <w14:ligatures w14:val="none"/>
        </w:rPr>
        <w:t>yoga</w:t>
      </w:r>
      <w:r w:rsidRPr="000209BC">
        <w:rPr>
          <w:rFonts w:ascii="Source Serif Pro" w:eastAsia="Times New Roman" w:hAnsi="Source Serif Pro" w:cs="Times New Roman"/>
          <w:color w:val="382500"/>
          <w:kern w:val="0"/>
          <w:sz w:val="27"/>
          <w:szCs w:val="27"/>
          <w:lang w:eastAsia="en-GB"/>
          <w14:ligatures w14:val="none"/>
        </w:rPr>
        <w:t>) by the reciters.</w:t>
      </w:r>
    </w:p>
    <w:p w14:paraId="6C316F5C"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priests of him the divine Savitr well-skilled in hymns</w:t>
      </w:r>
      <w:r w:rsidRPr="000209BC">
        <w:rPr>
          <w:rFonts w:ascii="Source Serif Pro" w:eastAsia="Times New Roman" w:hAnsi="Source Serif Pro" w:cs="Times New Roman"/>
          <w:color w:val="382500"/>
          <w:kern w:val="0"/>
          <w:sz w:val="27"/>
          <w:szCs w:val="27"/>
          <w:lang w:eastAsia="en-GB"/>
          <w14:ligatures w14:val="none"/>
        </w:rPr>
        <w:br/>
        <w:t>Harness their mind, yea, harness their </w:t>
      </w:r>
      <w:r w:rsidRPr="000209BC">
        <w:rPr>
          <w:rFonts w:ascii="Source Serif Pro" w:eastAsia="Times New Roman" w:hAnsi="Source Serif Pro" w:cs="Times New Roman"/>
          <w:i/>
          <w:iCs/>
          <w:color w:val="382500"/>
          <w:kern w:val="0"/>
          <w:sz w:val="27"/>
          <w:szCs w:val="27"/>
          <w:lang w:eastAsia="en-GB"/>
          <w14:ligatures w14:val="none"/>
        </w:rPr>
        <w:t>holy thoughts.</w:t>
      </w:r>
      <w:r w:rsidRPr="000209BC">
        <w:rPr>
          <w:rFonts w:ascii="Source Serif Pro" w:eastAsia="Times New Roman" w:hAnsi="Source Serif Pro" w:cs="Times New Roman"/>
          <w:color w:val="382500"/>
          <w:kern w:val="0"/>
          <w:sz w:val="27"/>
          <w:szCs w:val="27"/>
          <w:lang w:eastAsia="en-GB"/>
          <w14:ligatures w14:val="none"/>
        </w:rPr>
        <w:t>’</w:t>
      </w:r>
    </w:p>
    <w:p w14:paraId="3F8A19E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jhāna did not develop its meaning of ‘deep absorption’ until the Buddha. In the Bṛhadāraṇyaka, jhāna is contrasted with the stillness of the True Self.</w:t>
      </w:r>
    </w:p>
    <w:p w14:paraId="30117C8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‘Which is the Self?</w:t>
      </w:r>
    </w:p>
    <w:p w14:paraId="29E3224F"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‘That person here made of cognition among the senses [breaths], the light within the heart. He, remaining the same, wanders about the two worlds as if thinking (</w:t>
      </w:r>
      <w:r w:rsidRPr="000209BC">
        <w:rPr>
          <w:rFonts w:ascii="Source Serif Pro" w:eastAsia="Times New Roman" w:hAnsi="Source Serif Pro" w:cs="Times New Roman"/>
          <w:i/>
          <w:iCs/>
          <w:color w:val="382500"/>
          <w:kern w:val="0"/>
          <w:sz w:val="27"/>
          <w:szCs w:val="27"/>
          <w:lang w:eastAsia="en-GB"/>
          <w14:ligatures w14:val="none"/>
        </w:rPr>
        <w:t>dhyāyati</w:t>
      </w:r>
      <w:r w:rsidRPr="000209BC">
        <w:rPr>
          <w:rFonts w:ascii="Source Serif Pro" w:eastAsia="Times New Roman" w:hAnsi="Source Serif Pro" w:cs="Times New Roman"/>
          <w:color w:val="382500"/>
          <w:kern w:val="0"/>
          <w:sz w:val="27"/>
          <w:szCs w:val="27"/>
          <w:lang w:eastAsia="en-GB"/>
          <w14:ligatures w14:val="none"/>
        </w:rPr>
        <w:t>), as if playing (</w:t>
      </w:r>
      <w:r w:rsidRPr="000209BC">
        <w:rPr>
          <w:rFonts w:ascii="Source Serif Pro" w:eastAsia="Times New Roman" w:hAnsi="Source Serif Pro" w:cs="Times New Roman"/>
          <w:i/>
          <w:iCs/>
          <w:color w:val="382500"/>
          <w:kern w:val="0"/>
          <w:sz w:val="27"/>
          <w:szCs w:val="27"/>
          <w:lang w:eastAsia="en-GB"/>
          <w14:ligatures w14:val="none"/>
        </w:rPr>
        <w:t>lelāyati</w:t>
      </w:r>
      <w:r w:rsidRPr="000209BC">
        <w:rPr>
          <w:rFonts w:ascii="Source Serif Pro" w:eastAsia="Times New Roman" w:hAnsi="Source Serif Pro" w:cs="Times New Roman"/>
          <w:color w:val="382500"/>
          <w:kern w:val="0"/>
          <w:sz w:val="27"/>
          <w:szCs w:val="27"/>
          <w:lang w:eastAsia="en-GB"/>
          <w14:ligatures w14:val="none"/>
        </w:rPr>
        <w:t>).’</w:t>
      </w:r>
    </w:p>
    <w:p w14:paraId="09A7ED5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 In this immersion of awareness in one’s actions we can discern a precursor to the Buddhist emphasis on mindfulness through all one’s activities.</w:t>
      </w:r>
    </w:p>
    <w:p w14:paraId="0A48143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a curious thing that when we look at the sources most likely to be contemporary with the Buddha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namely the B</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had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yaka and the Ch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ndogya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we find that these well-known meditative terms are used less frequently, and a word apparently foreign to Buddhist meditation is found far more often. This word is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Edward Crangle, following Velkar, has studied this term in detail, and lists the frequency of occurrence. In the Bṛhadāraṇyaka,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occurs 63 times, </w:t>
      </w:r>
      <w:r w:rsidRPr="000209BC">
        <w:rPr>
          <w:rFonts w:ascii="Source Serif Pro" w:eastAsia="Times New Roman" w:hAnsi="Source Serif Pro" w:cs="Times New Roman"/>
          <w:i/>
          <w:iCs/>
          <w:color w:val="382500"/>
          <w:kern w:val="0"/>
          <w:sz w:val="27"/>
          <w:szCs w:val="27"/>
          <w:lang w:eastAsia="en-GB"/>
          <w14:ligatures w14:val="none"/>
        </w:rPr>
        <w:t>jhāna</w:t>
      </w:r>
      <w:r w:rsidRPr="000209BC">
        <w:rPr>
          <w:rFonts w:ascii="Source Serif Pro" w:eastAsia="Times New Roman" w:hAnsi="Source Serif Pro" w:cs="Times New Roman"/>
          <w:color w:val="382500"/>
          <w:kern w:val="0"/>
          <w:sz w:val="27"/>
          <w:szCs w:val="27"/>
          <w:lang w:eastAsia="en-GB"/>
          <w14:ligatures w14:val="none"/>
        </w:rPr>
        <w:t> thrice, and </w:t>
      </w:r>
      <w:r w:rsidRPr="000209BC">
        <w:rPr>
          <w:rFonts w:ascii="Source Serif Pro" w:eastAsia="Times New Roman" w:hAnsi="Source Serif Pro" w:cs="Times New Roman"/>
          <w:i/>
          <w:iCs/>
          <w:color w:val="382500"/>
          <w:kern w:val="0"/>
          <w:sz w:val="27"/>
          <w:szCs w:val="27"/>
          <w:lang w:eastAsia="en-GB"/>
          <w14:ligatures w14:val="none"/>
        </w:rPr>
        <w:t>yoga</w:t>
      </w:r>
      <w:r w:rsidRPr="000209BC">
        <w:rPr>
          <w:rFonts w:ascii="Source Serif Pro" w:eastAsia="Times New Roman" w:hAnsi="Source Serif Pro" w:cs="Times New Roman"/>
          <w:color w:val="382500"/>
          <w:kern w:val="0"/>
          <w:sz w:val="27"/>
          <w:szCs w:val="27"/>
          <w:lang w:eastAsia="en-GB"/>
          <w14:ligatures w14:val="none"/>
        </w:rPr>
        <w:t> twice. In the Chāndogya,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occurs 115 times, </w:t>
      </w:r>
      <w:r w:rsidRPr="000209BC">
        <w:rPr>
          <w:rFonts w:ascii="Source Serif Pro" w:eastAsia="Times New Roman" w:hAnsi="Source Serif Pro" w:cs="Times New Roman"/>
          <w:i/>
          <w:iCs/>
          <w:color w:val="382500"/>
          <w:kern w:val="0"/>
          <w:sz w:val="27"/>
          <w:szCs w:val="27"/>
          <w:lang w:eastAsia="en-GB"/>
          <w14:ligatures w14:val="none"/>
        </w:rPr>
        <w:t>jhāna</w:t>
      </w:r>
      <w:r w:rsidRPr="000209BC">
        <w:rPr>
          <w:rFonts w:ascii="Source Serif Pro" w:eastAsia="Times New Roman" w:hAnsi="Source Serif Pro" w:cs="Times New Roman"/>
          <w:color w:val="382500"/>
          <w:kern w:val="0"/>
          <w:sz w:val="27"/>
          <w:szCs w:val="27"/>
          <w:lang w:eastAsia="en-GB"/>
          <w14:ligatures w14:val="none"/>
        </w:rPr>
        <w:t> twelve times, and </w:t>
      </w:r>
      <w:r w:rsidRPr="000209BC">
        <w:rPr>
          <w:rFonts w:ascii="Source Serif Pro" w:eastAsia="Times New Roman" w:hAnsi="Source Serif Pro" w:cs="Times New Roman"/>
          <w:i/>
          <w:iCs/>
          <w:color w:val="382500"/>
          <w:kern w:val="0"/>
          <w:sz w:val="27"/>
          <w:szCs w:val="27"/>
          <w:lang w:eastAsia="en-GB"/>
          <w14:ligatures w14:val="none"/>
        </w:rPr>
        <w:t>yoga</w:t>
      </w:r>
      <w:r w:rsidRPr="000209BC">
        <w:rPr>
          <w:rFonts w:ascii="Source Serif Pro" w:eastAsia="Times New Roman" w:hAnsi="Source Serif Pro" w:cs="Times New Roman"/>
          <w:color w:val="382500"/>
          <w:kern w:val="0"/>
          <w:sz w:val="27"/>
          <w:szCs w:val="27"/>
          <w:lang w:eastAsia="en-GB"/>
          <w14:ligatures w14:val="none"/>
        </w:rPr>
        <w:t> again twice.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xml:space="preserve"> is a key term in considering the emergence of meditative psychology in Indian tradition. It is translated sometimes as ‘worship’ and sometimes as ‘meditation’, and embodies the shift from an external worship and ritual towards inner contemplation. Crangle </w:t>
      </w:r>
      <w:r w:rsidRPr="000209BC">
        <w:rPr>
          <w:rFonts w:ascii="Source Serif Pro" w:eastAsia="Times New Roman" w:hAnsi="Source Serif Pro" w:cs="Times New Roman"/>
          <w:color w:val="382500"/>
          <w:kern w:val="0"/>
          <w:sz w:val="27"/>
          <w:szCs w:val="27"/>
          <w:lang w:eastAsia="en-GB"/>
          <w14:ligatures w14:val="none"/>
        </w:rPr>
        <w:lastRenderedPageBreak/>
        <w:t>says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is ‘a contemplative process wherein the object of worship is an object of concentration.’ The following conveys the mystical tone of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w:t>
      </w:r>
    </w:p>
    <w:p w14:paraId="0A3D63D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‘Next, of this breath, water is the body. Its light-form is that moon. As far as the breath extends so far extends water and that moon. These are all alike, all endless. Verily, he who meditates/worships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them as finite wins a finite world. But he who meditates/worships them as infinite wins an infinite world.’</w:t>
      </w:r>
    </w:p>
    <w:p w14:paraId="702D113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Crangle makes the intriguing suggestion that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is related to the Buddhist term satipaṭṭhāna, especially the last element of this compound,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This is supported on a number of grounds. The sound of the words is almost identical, especially in Sanskrit (</w:t>
      </w:r>
      <w:r w:rsidRPr="000209BC">
        <w:rPr>
          <w:rFonts w:ascii="Source Serif Pro" w:eastAsia="Times New Roman" w:hAnsi="Source Serif Pro" w:cs="Times New Roman"/>
          <w:i/>
          <w:iCs/>
          <w:color w:val="382500"/>
          <w:kern w:val="0"/>
          <w:sz w:val="27"/>
          <w:szCs w:val="27"/>
          <w:lang w:eastAsia="en-GB"/>
          <w14:ligatures w14:val="none"/>
        </w:rPr>
        <w:t>upasthāna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Though they are from different roots, the construction and basic meanings are similar: </w:t>
      </w:r>
      <w:r w:rsidRPr="000209BC">
        <w:rPr>
          <w:rFonts w:ascii="Source Serif Pro" w:eastAsia="Times New Roman" w:hAnsi="Source Serif Pro" w:cs="Times New Roman"/>
          <w:i/>
          <w:iCs/>
          <w:color w:val="382500"/>
          <w:kern w:val="0"/>
          <w:sz w:val="27"/>
          <w:szCs w:val="27"/>
          <w:lang w:eastAsia="en-GB"/>
          <w14:ligatures w14:val="none"/>
        </w:rPr>
        <w:t>upa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ās</w:t>
      </w:r>
      <w:r w:rsidRPr="000209BC">
        <w:rPr>
          <w:rFonts w:ascii="Source Serif Pro" w:eastAsia="Times New Roman" w:hAnsi="Source Serif Pro" w:cs="Times New Roman"/>
          <w:color w:val="382500"/>
          <w:kern w:val="0"/>
          <w:sz w:val="27"/>
          <w:szCs w:val="27"/>
          <w:lang w:eastAsia="en-GB"/>
          <w14:ligatures w14:val="none"/>
        </w:rPr>
        <w:t> means to ‘sit near’; </w:t>
      </w:r>
      <w:r w:rsidRPr="000209BC">
        <w:rPr>
          <w:rFonts w:ascii="Source Serif Pro" w:eastAsia="Times New Roman" w:hAnsi="Source Serif Pro" w:cs="Times New Roman"/>
          <w:i/>
          <w:iCs/>
          <w:color w:val="382500"/>
          <w:kern w:val="0"/>
          <w:sz w:val="27"/>
          <w:szCs w:val="27"/>
          <w:lang w:eastAsia="en-GB"/>
          <w14:ligatures w14:val="none"/>
        </w:rPr>
        <w:t>upa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sthā</w:t>
      </w:r>
      <w:r w:rsidRPr="000209BC">
        <w:rPr>
          <w:rFonts w:ascii="Source Serif Pro" w:eastAsia="Times New Roman" w:hAnsi="Source Serif Pro" w:cs="Times New Roman"/>
          <w:color w:val="382500"/>
          <w:kern w:val="0"/>
          <w:sz w:val="27"/>
          <w:szCs w:val="27"/>
          <w:lang w:eastAsia="en-GB"/>
          <w14:ligatures w14:val="none"/>
        </w:rPr>
        <w:t> 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are also found in satipaṭṭhāna: the breath, water, fire, space, bliss, mind, etc. So Crangle’s suggestion can be accepted. The major contemplative practice of the pre-Buddhist period is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and this practice finds its closest Buddhist connection, surprisingly enough, not with jhāna or samādhi, but with satipaṭṭhāna.</w:t>
      </w:r>
    </w:p>
    <w:p w14:paraId="1DAD215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recent years some scholars have doubted the accepted wisdom that the early Upaniṣads were pre-Buddhist. The Suttas do not mention the Upaniṣads in their standard list of Brahmanical texts. But one passage in the Tevijja Sutta, discussing contemporary controversies among the </w:t>
      </w:r>
      <w:r w:rsidRPr="000209BC">
        <w:rPr>
          <w:rFonts w:ascii="Source Serif Pro" w:eastAsia="Times New Roman" w:hAnsi="Source Serif Pro" w:cs="Times New Roman"/>
          <w:color w:val="382500"/>
          <w:kern w:val="0"/>
          <w:sz w:val="27"/>
          <w:szCs w:val="27"/>
          <w:lang w:eastAsia="en-GB"/>
          <w14:ligatures w14:val="none"/>
        </w:rPr>
        <w:lastRenderedPageBreak/>
        <w:t>Brahmans, refers to Brahmanical schools teaching different paths. These have been equated by Jayatilleke with several of the Brahmanas (which include the Upaniṣads)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119"/>
        <w:gridCol w:w="2543"/>
        <w:gridCol w:w="2445"/>
      </w:tblGrid>
      <w:tr w:rsidR="000209BC" w:rsidRPr="000209BC" w14:paraId="0F5E1044" w14:textId="77777777" w:rsidTr="000209BC">
        <w:trPr>
          <w:tblHeade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735E9A9B"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10.1: Brahmanical texts in the Tevijja Sutta</w:t>
            </w:r>
          </w:p>
        </w:tc>
      </w:tr>
      <w:tr w:rsidR="000209BC" w:rsidRPr="000209BC" w14:paraId="6DBAD0F0"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6A2C02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Schools in the Tevijja 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CB305B1"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Brahmanical schools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AEE298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Brahmanical Text</w:t>
            </w:r>
          </w:p>
        </w:tc>
      </w:tr>
      <w:tr w:rsidR="000209BC" w:rsidRPr="000209BC" w14:paraId="07F5A4C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EE85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Addhariyā</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37C5C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Yajur Veda Addhariya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FCF9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Śatapatha Brahmaṇa</w:t>
            </w:r>
            <w:r w:rsidRPr="000209BC">
              <w:rPr>
                <w:rFonts w:ascii="Times New Roman" w:eastAsia="Times New Roman" w:hAnsi="Times New Roman" w:cs="Times New Roman"/>
                <w:kern w:val="0"/>
                <w:sz w:val="20"/>
                <w:szCs w:val="20"/>
                <w:vertAlign w:val="superscript"/>
                <w:lang w:eastAsia="en-GB"/>
                <w14:ligatures w14:val="none"/>
              </w:rPr>
              <w:t>1</w:t>
            </w:r>
          </w:p>
        </w:tc>
      </w:tr>
      <w:tr w:rsidR="000209BC" w:rsidRPr="000209BC" w14:paraId="1EA9DAC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BED5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Tittiriyā</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0642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Yajur Veda Tittirya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C34BF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Taittirīya Brahmaṇa</w:t>
            </w:r>
          </w:p>
        </w:tc>
      </w:tr>
      <w:tr w:rsidR="000209BC" w:rsidRPr="000209BC" w14:paraId="6A7047E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3B3E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Chandokā</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E4A9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Sāman Veda Chandoga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B3BA6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Chāndogya Brahmaṇa</w:t>
            </w:r>
          </w:p>
        </w:tc>
      </w:tr>
      <w:tr w:rsidR="000209BC" w:rsidRPr="000209BC" w14:paraId="6C412A6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8378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Bavharijā</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AF018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Ṛg Veda Bavharija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DB5B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Bahvrvas Brahmaṇa</w:t>
            </w:r>
          </w:p>
        </w:tc>
      </w:tr>
      <w:tr w:rsidR="000209BC" w:rsidRPr="000209BC" w14:paraId="00A56611"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1B03EC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Including the Bṛhadāraṇyaka.</w:t>
            </w:r>
          </w:p>
        </w:tc>
      </w:tr>
    </w:tbl>
    <w:p w14:paraId="64495A7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suggests that the Upaniṣadic schools were in existence, but their tenets were still in ferment. Perhaps the Upaniṣads that we have today derive from the later settled tenets of each of these strands of Brahmanical thought. But whether or not the Upaniṣads in their current form existed at the Buddha’s time, there is no doubt that ideas we can call ‘Upaniṣadic’ were prominent. In the sphere of metaphysics we can cite the Buddha’s critique of such ideas as that the self is infinite (</w:t>
      </w:r>
      <w:r w:rsidRPr="000209BC">
        <w:rPr>
          <w:rFonts w:ascii="Source Serif Pro" w:eastAsia="Times New Roman" w:hAnsi="Source Serif Pro" w:cs="Times New Roman"/>
          <w:i/>
          <w:iCs/>
          <w:color w:val="382500"/>
          <w:kern w:val="0"/>
          <w:sz w:val="27"/>
          <w:szCs w:val="27"/>
          <w:lang w:eastAsia="en-GB"/>
          <w14:ligatures w14:val="none"/>
        </w:rPr>
        <w:t>anantavā attā</w:t>
      </w:r>
      <w:r w:rsidRPr="000209BC">
        <w:rPr>
          <w:rFonts w:ascii="Source Serif Pro" w:eastAsia="Times New Roman" w:hAnsi="Source Serif Pro" w:cs="Times New Roman"/>
          <w:color w:val="382500"/>
          <w:kern w:val="0"/>
          <w:sz w:val="27"/>
          <w:szCs w:val="27"/>
          <w:lang w:eastAsia="en-GB"/>
          <w14:ligatures w14:val="none"/>
        </w:rPr>
        <w:t>), or that the self is identical with the world (</w:t>
      </w:r>
      <w:r w:rsidRPr="000209BC">
        <w:rPr>
          <w:rFonts w:ascii="Source Serif Pro" w:eastAsia="Times New Roman" w:hAnsi="Source Serif Pro" w:cs="Times New Roman"/>
          <w:i/>
          <w:iCs/>
          <w:color w:val="382500"/>
          <w:kern w:val="0"/>
          <w:sz w:val="27"/>
          <w:szCs w:val="27"/>
          <w:lang w:eastAsia="en-GB"/>
          <w14:ligatures w14:val="none"/>
        </w:rPr>
        <w:t>so attā so loko</w:t>
      </w:r>
      <w:r w:rsidRPr="000209BC">
        <w:rPr>
          <w:rFonts w:ascii="Source Serif Pro" w:eastAsia="Times New Roman" w:hAnsi="Source Serif Pro" w:cs="Times New Roman"/>
          <w:color w:val="382500"/>
          <w:kern w:val="0"/>
          <w:sz w:val="27"/>
          <w:szCs w:val="27"/>
          <w:lang w:eastAsia="en-GB"/>
          <w14:ligatures w14:val="none"/>
        </w:rPr>
        <w:t>), or that ‘I am He’ (</w:t>
      </w:r>
      <w:r w:rsidRPr="000209BC">
        <w:rPr>
          <w:rFonts w:ascii="Source Serif Pro" w:eastAsia="Times New Roman" w:hAnsi="Source Serif Pro" w:cs="Times New Roman"/>
          <w:i/>
          <w:iCs/>
          <w:color w:val="382500"/>
          <w:kern w:val="0"/>
          <w:sz w:val="27"/>
          <w:szCs w:val="27"/>
          <w:lang w:eastAsia="en-GB"/>
          <w14:ligatures w14:val="none"/>
        </w:rPr>
        <w:t>eso’hamasmi</w:t>
      </w:r>
      <w:r w:rsidRPr="000209BC">
        <w:rPr>
          <w:rFonts w:ascii="Source Serif Pro" w:eastAsia="Times New Roman" w:hAnsi="Source Serif Pro" w:cs="Times New Roman"/>
          <w:color w:val="382500"/>
          <w:kern w:val="0"/>
          <w:sz w:val="27"/>
          <w:szCs w:val="27"/>
          <w:lang w:eastAsia="en-GB"/>
          <w14:ligatures w14:val="none"/>
        </w:rPr>
        <w:t>); or indeed the Buddha’s condemnation of the suggestion by a certain Brahman cosmologist that ‘All is oneness’ (</w:t>
      </w:r>
      <w:r w:rsidRPr="000209BC">
        <w:rPr>
          <w:rFonts w:ascii="Source Serif Pro" w:eastAsia="Times New Roman" w:hAnsi="Source Serif Pro" w:cs="Times New Roman"/>
          <w:i/>
          <w:iCs/>
          <w:color w:val="382500"/>
          <w:kern w:val="0"/>
          <w:sz w:val="27"/>
          <w:szCs w:val="27"/>
          <w:lang w:eastAsia="en-GB"/>
          <w14:ligatures w14:val="none"/>
        </w:rPr>
        <w:t>sabba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ekatta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It is only natural to connect such metaphysics with samādhi attainments, as implied by the Brahmajāla Sutta.</w:t>
      </w:r>
    </w:p>
    <w:p w14:paraId="6D205B3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209BC">
        <w:rPr>
          <w:rFonts w:ascii="Source Serif Pro" w:eastAsia="Times New Roman" w:hAnsi="Source Serif Pro" w:cs="Times New Roman"/>
          <w:i/>
          <w:iCs/>
          <w:color w:val="382500"/>
          <w:kern w:val="0"/>
          <w:sz w:val="27"/>
          <w:szCs w:val="27"/>
          <w:lang w:eastAsia="en-GB"/>
          <w14:ligatures w14:val="none"/>
        </w:rPr>
        <w:t>saññā</w:t>
      </w:r>
      <w:r w:rsidRPr="000209BC">
        <w:rPr>
          <w:rFonts w:ascii="Source Serif Pro" w:eastAsia="Times New Roman" w:hAnsi="Source Serif Pro" w:cs="Times New Roman"/>
          <w:color w:val="382500"/>
          <w:kern w:val="0"/>
          <w:sz w:val="27"/>
          <w:szCs w:val="27"/>
          <w:lang w:eastAsia="en-GB"/>
          <w14:ligatures w14:val="none"/>
        </w:rPr>
        <w:t>) and liberating understanding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and emphasizes awareness (</w:t>
      </w:r>
      <w:r w:rsidRPr="000209BC">
        <w:rPr>
          <w:rFonts w:ascii="Source Serif Pro" w:eastAsia="Times New Roman" w:hAnsi="Source Serif Pro" w:cs="Times New Roman"/>
          <w:i/>
          <w:iCs/>
          <w:color w:val="382500"/>
          <w:kern w:val="0"/>
          <w:sz w:val="27"/>
          <w:szCs w:val="27"/>
          <w:lang w:eastAsia="en-GB"/>
          <w14:ligatures w14:val="none"/>
        </w:rPr>
        <w:t>viññāṇa</w:t>
      </w:r>
      <w:r w:rsidRPr="000209BC">
        <w:rPr>
          <w:rFonts w:ascii="Source Serif Pro" w:eastAsia="Times New Roman" w:hAnsi="Source Serif Pro" w:cs="Times New Roman"/>
          <w:color w:val="382500"/>
          <w:kern w:val="0"/>
          <w:sz w:val="27"/>
          <w:szCs w:val="27"/>
          <w:lang w:eastAsia="en-GB"/>
          <w14:ligatures w14:val="none"/>
        </w:rPr>
        <w:t>) in contrast with the more dynamic conceptual and emotive aspects of mind (</w:t>
      </w:r>
      <w:r w:rsidRPr="000209BC">
        <w:rPr>
          <w:rFonts w:ascii="Source Serif Pro" w:eastAsia="Times New Roman" w:hAnsi="Source Serif Pro" w:cs="Times New Roman"/>
          <w:i/>
          <w:iCs/>
          <w:color w:val="382500"/>
          <w:kern w:val="0"/>
          <w:sz w:val="27"/>
          <w:szCs w:val="27"/>
          <w:lang w:eastAsia="en-GB"/>
          <w14:ligatures w14:val="none"/>
        </w:rPr>
        <w:t>mano</w:t>
      </w:r>
      <w:r w:rsidRPr="000209BC">
        <w:rPr>
          <w:rFonts w:ascii="Source Serif Pro" w:eastAsia="Times New Roman" w:hAnsi="Source Serif Pro" w:cs="Times New Roman"/>
          <w:color w:val="382500"/>
          <w:kern w:val="0"/>
          <w:sz w:val="27"/>
          <w:szCs w:val="27"/>
          <w:lang w:eastAsia="en-GB"/>
          <w14:ligatures w14:val="none"/>
        </w:rPr>
        <w:t>). Therefore it insists on personal experience rather than mere book learning. It frequently upsets preconceptions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women have strong supporting roles, and sometimes Brahmans are depicted as having to learn about 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from the K</w:t>
      </w:r>
      <w:r w:rsidRPr="000209BC">
        <w:rPr>
          <w:rFonts w:ascii="Source Serif Pro" w:eastAsia="Times New Roman" w:hAnsi="Source Serif Pro" w:cs="Source Serif Pro"/>
          <w:color w:val="382500"/>
          <w:kern w:val="0"/>
          <w:sz w:val="27"/>
          <w:szCs w:val="27"/>
          <w:lang w:eastAsia="en-GB"/>
          <w14:ligatures w14:val="none"/>
        </w:rPr>
        <w:t>ṣ</w:t>
      </w:r>
      <w:r w:rsidRPr="000209BC">
        <w:rPr>
          <w:rFonts w:ascii="Source Serif Pro" w:eastAsia="Times New Roman" w:hAnsi="Source Serif Pro" w:cs="Times New Roman"/>
          <w:color w:val="382500"/>
          <w:kern w:val="0"/>
          <w:sz w:val="27"/>
          <w:szCs w:val="27"/>
          <w:lang w:eastAsia="en-GB"/>
          <w14:ligatures w14:val="none"/>
        </w:rPr>
        <w:t>atriyas.</w:t>
      </w:r>
    </w:p>
    <w:p w14:paraId="0D5896C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curse to place on one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rival in love. It includes crude sex magic. If one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woman is reluctant to participate she should first be bribed with presents;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if she still does not grant him his desire, he should beat her with a stick or his hand and overcome her</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look at some of the passages most suggestive of meditation. From the Bṛhadāraṇyaka:</w:t>
      </w:r>
    </w:p>
    <w:p w14:paraId="0452EA4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a man perform one observance only, let him breath up and let him breath down, that the evil death might not reach him.’</w:t>
      </w:r>
    </w:p>
    <w:p w14:paraId="7BF28686"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221FAFA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unseen seer, the unheard hearer, the unthought thinker, the uncognized cognizer… There is no other seer but he, no other hearer, no other thinker, no other cognizer. This is thy self, the inner controller, the immortal…’ </w:t>
      </w:r>
    </w:p>
    <w:p w14:paraId="34A16B29"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2F98DC2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‘Therefore, knowing this, being calm, tamed, quiet, enduring, concentrated, one sees the soul in oneself.’ </w:t>
      </w:r>
    </w:p>
    <w:p w14:paraId="1642E9B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p>
    <w:p w14:paraId="7E15DC0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clear teachings on meditation we must go to the (probably post-Buddhist) Śvetāśvatara Upaniṣad.</w:t>
      </w:r>
    </w:p>
    <w:p w14:paraId="27A64E6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‘By making his body the under-wood and the syllable “Om” the upper-wood, man, after repeating the drill of meditation, will perceive the bright god, like the spark hidden in the wood.’</w:t>
      </w:r>
    </w:p>
    <w:p w14:paraId="321BCF2B"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6FE76C1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the wise man holds his body with the three upright parts even, and turns his senses with his mind towards the heart, he will then in the boat of Brahman cross over all the fearful streams.’</w:t>
      </w:r>
    </w:p>
    <w:p w14:paraId="1C2B063A"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399A9E6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‘Compressing his breath, let him, who has subdued all motions, breath forth through the nose with gentle breath. Let the wise one, being heedful, keep hold of his mind, that chariot yoked with wild horses.’</w:t>
      </w:r>
    </w:p>
    <w:p w14:paraId="7BBB0218"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504C538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yoga is being performed, the forms that come first, producing apparitions in Brahman, are those of misty smoke, sun, fire, wind, fire-flies, lightnings, and a crystal moon.’</w:t>
      </w:r>
    </w:p>
    <w:p w14:paraId="1B2CF87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are fairly straightforward references to meditation, and they will not sound unfamiliar to anyone versed in Buddhist meditation. The simile of meditation like two fire-sticks is well known in the Buddhist texts. Notice the close connection in SU 2.9 between ‘heedfulness’ (</w:t>
      </w:r>
      <w:r w:rsidRPr="000209BC">
        <w:rPr>
          <w:rFonts w:ascii="Source Serif Pro" w:eastAsia="Times New Roman" w:hAnsi="Source Serif Pro" w:cs="Times New Roman"/>
          <w:i/>
          <w:iCs/>
          <w:color w:val="382500"/>
          <w:kern w:val="0"/>
          <w:sz w:val="27"/>
          <w:szCs w:val="27"/>
          <w:lang w:eastAsia="en-GB"/>
          <w14:ligatures w14:val="none"/>
        </w:rPr>
        <w:t>appamāda</w:t>
      </w:r>
      <w:r w:rsidRPr="000209BC">
        <w:rPr>
          <w:rFonts w:ascii="Source Serif Pro" w:eastAsia="Times New Roman" w:hAnsi="Source Serif Pro" w:cs="Times New Roman"/>
          <w:color w:val="382500"/>
          <w:kern w:val="0"/>
          <w:sz w:val="27"/>
          <w:szCs w:val="27"/>
          <w:lang w:eastAsia="en-GB"/>
          <w14:ligatures w14:val="none"/>
        </w:rPr>
        <w:t>) and ‘keeping hold’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a term semantically equivalent to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breath is a prime exercise in satipaṭṭhāna body contemplation, and other aspects suggestive of satipaṭṭhāna can also be discerned in the Upaniṣadic tradition. Just as in the Satipaṭṭhāna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dependence of the breath (body) on food is stressed.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 elements appear commonly in the ancient world, and were worshipped as deities. For example Agni (Fire) was a major deity in the Vedas, and undoubtedly inspired ecstatic contemplation. 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yu (air) was also worshipped in the Vedas. The Earth (Mother), whose symbols pervade the iconography of Buddhism, was also </w:t>
      </w:r>
      <w:r w:rsidRPr="000209BC">
        <w:rPr>
          <w:rFonts w:ascii="Source Serif Pro" w:eastAsia="Times New Roman" w:hAnsi="Source Serif Pro" w:cs="Times New Roman"/>
          <w:color w:val="382500"/>
          <w:kern w:val="0"/>
          <w:sz w:val="27"/>
          <w:szCs w:val="27"/>
          <w:lang w:eastAsia="en-GB"/>
          <w14:ligatures w14:val="none"/>
        </w:rPr>
        <w:lastRenderedPageBreak/>
        <w:t>widely revered, and was associated with the Indus Valley religion. The parts of the body are worshipped in the Chāndogya Upaniṣad: hair, skin, flesh, bone, marrow. 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0209BC">
        <w:rPr>
          <w:rFonts w:ascii="Source Serif Pro" w:eastAsia="Times New Roman" w:hAnsi="Source Serif Pro" w:cs="Times New Roman"/>
          <w:i/>
          <w:iCs/>
          <w:color w:val="382500"/>
          <w:kern w:val="0"/>
          <w:sz w:val="27"/>
          <w:szCs w:val="27"/>
          <w:lang w:eastAsia="en-GB"/>
          <w14:ligatures w14:val="none"/>
        </w:rPr>
        <w:t>virāga</w:t>
      </w:r>
      <w:r w:rsidRPr="000209BC">
        <w:rPr>
          <w:rFonts w:ascii="Source Serif Pro" w:eastAsia="Times New Roman" w:hAnsi="Source Serif Pro" w:cs="Times New Roman"/>
          <w:color w:val="382500"/>
          <w:kern w:val="0"/>
          <w:sz w:val="27"/>
          <w:szCs w:val="27"/>
          <w:lang w:eastAsia="en-GB"/>
          <w14:ligatures w14:val="none"/>
        </w:rPr>
        <w:t>), but this is probably under Buddhist influence.</w:t>
      </w:r>
    </w:p>
    <w:p w14:paraId="79A025B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other satipaṭṭhānas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feelings, mind, and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might even be compared with the famous Brahmanical threesome: mind, being, bliss (</w:t>
      </w:r>
      <w:r w:rsidRPr="000209BC">
        <w:rPr>
          <w:rFonts w:ascii="Source Serif Pro" w:eastAsia="Times New Roman" w:hAnsi="Source Serif Pro" w:cs="Times New Roman"/>
          <w:i/>
          <w:iCs/>
          <w:color w:val="382500"/>
          <w:kern w:val="0"/>
          <w:sz w:val="27"/>
          <w:szCs w:val="27"/>
          <w:lang w:eastAsia="en-GB"/>
          <w14:ligatures w14:val="none"/>
        </w:rPr>
        <w:t>cit</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sat</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ānanda</w:t>
      </w:r>
      <w:r w:rsidRPr="000209BC">
        <w:rPr>
          <w:rFonts w:ascii="Source Serif Pro" w:eastAsia="Times New Roman" w:hAnsi="Source Serif Pro" w:cs="Times New Roman"/>
          <w:color w:val="382500"/>
          <w:kern w:val="0"/>
          <w:sz w:val="27"/>
          <w:szCs w:val="27"/>
          <w:lang w:eastAsia="en-GB"/>
          <w14:ligatures w14:val="none"/>
        </w:rPr>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 </w:t>
      </w:r>
      <w:r w:rsidRPr="000209BC">
        <w:rPr>
          <w:rFonts w:ascii="Source Serif Pro" w:eastAsia="Times New Roman" w:hAnsi="Source Serif Pro" w:cs="Times New Roman"/>
          <w:i/>
          <w:iCs/>
          <w:color w:val="382500"/>
          <w:kern w:val="0"/>
          <w:sz w:val="27"/>
          <w:szCs w:val="27"/>
          <w:lang w:eastAsia="en-GB"/>
          <w14:ligatures w14:val="none"/>
        </w:rPr>
        <w:t>sat</w:t>
      </w:r>
      <w:r w:rsidRPr="000209BC">
        <w:rPr>
          <w:rFonts w:ascii="Source Serif Pro" w:eastAsia="Times New Roman" w:hAnsi="Source Serif Pro" w:cs="Times New Roman"/>
          <w:color w:val="382500"/>
          <w:kern w:val="0"/>
          <w:sz w:val="27"/>
          <w:szCs w:val="27"/>
          <w:lang w:eastAsia="en-GB"/>
          <w14:ligatures w14:val="none"/>
        </w:rPr>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body), mind (or thought,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manas</w:t>
      </w:r>
      <w:r w:rsidRPr="000209BC">
        <w:rPr>
          <w:rFonts w:ascii="Source Serif Pro" w:eastAsia="Times New Roman" w:hAnsi="Source Serif Pro" w:cs="Times New Roman"/>
          <w:color w:val="382500"/>
          <w:kern w:val="0"/>
          <w:sz w:val="27"/>
          <w:szCs w:val="27"/>
          <w:lang w:eastAsia="en-GB"/>
          <w14:ligatures w14:val="none"/>
        </w:rPr>
        <w:t>), cognition (</w:t>
      </w:r>
      <w:r w:rsidRPr="000209BC">
        <w:rPr>
          <w:rFonts w:ascii="Source Serif Pro" w:eastAsia="Times New Roman" w:hAnsi="Source Serif Pro" w:cs="Times New Roman"/>
          <w:i/>
          <w:iCs/>
          <w:color w:val="382500"/>
          <w:kern w:val="0"/>
          <w:sz w:val="27"/>
          <w:szCs w:val="27"/>
          <w:lang w:eastAsia="en-GB"/>
          <w14:ligatures w14:val="none"/>
        </w:rPr>
        <w:t>vijñāna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bliss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feelings).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rituals, chants, the breath, sacrifices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w:t>
      </w:r>
      <w:r w:rsidRPr="000209BC">
        <w:rPr>
          <w:rFonts w:ascii="Source Serif Pro" w:eastAsia="Times New Roman" w:hAnsi="Source Serif Pro" w:cs="Times New Roman"/>
          <w:color w:val="382500"/>
          <w:kern w:val="0"/>
          <w:sz w:val="27"/>
          <w:szCs w:val="27"/>
          <w:lang w:eastAsia="en-GB"/>
          <w14:ligatures w14:val="none"/>
        </w:rPr>
        <w:lastRenderedPageBreak/>
        <w:t>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10.2 The Buddhist Sources</w:t>
      </w:r>
    </w:p>
    <w:p w14:paraId="135BF64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best-known passage referring to such ‘Upaniṣadic’ yogis is the tale of the Bodhisatta’s apprenticeship. I wish to first note why I consider the significance of this passage to be seriously overrated. According to the GIST, the Buddha’s main teachings are found in the basic doctrinal statements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together with the interrogative discussions of these statements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This material does not include much biography, beyond stating that it was through understanding the four noble truths, etc., or through practicing the eightfold path, etc., that the Buddha realized enlightenment. Biography as such is one of the later aṅgas, </w:t>
      </w:r>
      <w:r w:rsidRPr="000209BC">
        <w:rPr>
          <w:rFonts w:ascii="Source Serif Pro" w:eastAsia="Times New Roman" w:hAnsi="Source Serif Pro" w:cs="Times New Roman"/>
          <w:i/>
          <w:iCs/>
          <w:color w:val="382500"/>
          <w:kern w:val="0"/>
          <w:sz w:val="27"/>
          <w:szCs w:val="27"/>
          <w:lang w:eastAsia="en-GB"/>
          <w14:ligatures w14:val="none"/>
        </w:rPr>
        <w:t>avadāna</w:t>
      </w:r>
      <w:r w:rsidRPr="000209BC">
        <w:rPr>
          <w:rFonts w:ascii="Source Serif Pro" w:eastAsia="Times New Roman" w:hAnsi="Source Serif Pro" w:cs="Times New Roman"/>
          <w:color w:val="382500"/>
          <w:kern w:val="0"/>
          <w:sz w:val="27"/>
          <w:szCs w:val="27"/>
          <w:lang w:eastAsia="en-GB"/>
          <w14:ligatures w14:val="none"/>
        </w:rPr>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w:t>
      </w:r>
      <w:r w:rsidRPr="000209BC">
        <w:rPr>
          <w:rFonts w:ascii="Source Serif Pro" w:eastAsia="Times New Roman" w:hAnsi="Source Serif Pro" w:cs="Times New Roman"/>
          <w:color w:val="382500"/>
          <w:kern w:val="0"/>
          <w:sz w:val="27"/>
          <w:szCs w:val="27"/>
          <w:lang w:eastAsia="en-GB"/>
          <w14:ligatures w14:val="none"/>
        </w:rPr>
        <w:lastRenderedPageBreak/>
        <w:t>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 This is a hint that these are ascetics in the mainstream Vedic tradition; the nature of the texts is not specified here, but elsewhere the Buddha recalls that Uddaka Rāmaputta claimed to be a </w:t>
      </w:r>
      <w:r w:rsidRPr="000209BC">
        <w:rPr>
          <w:rFonts w:ascii="Source Serif Pro" w:eastAsia="Times New Roman" w:hAnsi="Source Serif Pro" w:cs="Times New Roman"/>
          <w:i/>
          <w:iCs/>
          <w:color w:val="382500"/>
          <w:kern w:val="0"/>
          <w:sz w:val="27"/>
          <w:szCs w:val="27"/>
          <w:lang w:eastAsia="en-GB"/>
          <w14:ligatures w14:val="none"/>
        </w:rPr>
        <w:t>vedagū</w:t>
      </w:r>
      <w:r w:rsidRPr="000209BC">
        <w:rPr>
          <w:rFonts w:ascii="Source Serif Pro" w:eastAsia="Times New Roman" w:hAnsi="Source Serif Pro" w:cs="Times New Roman"/>
          <w:color w:val="382500"/>
          <w:kern w:val="0"/>
          <w:sz w:val="27"/>
          <w:szCs w:val="27"/>
          <w:lang w:eastAsia="en-GB"/>
          <w14:ligatures w14:val="none"/>
        </w:rPr>
        <w:t>, a master of the Vedas. Anyway, as we noted above, the Vedas are the only texts that are known to the early Suttas. Secondly the path, here described as faith, energy, mindfulness, samādhi, and wisdom. Thirdly, the goal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formless attainments. These three stages correspond with the classic three aspects of Buddhism</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study, practice, and realization. The five factors of the path are the Buddhist five spiritual faculties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fact that is comveniently overlooked by those who wish to interpret this passage as implying the ‘non-Buddhist’ nature of samādhi in general, or of formless attainments in particular. We cannot know how these qualities were understood in detail in this context; but terms such as </w:t>
      </w:r>
      <w:r w:rsidRPr="000209BC">
        <w:rPr>
          <w:rFonts w:ascii="Source Serif Pro" w:eastAsia="Times New Roman" w:hAnsi="Source Serif Pro" w:cs="Times New Roman"/>
          <w:i/>
          <w:iCs/>
          <w:color w:val="382500"/>
          <w:kern w:val="0"/>
          <w:sz w:val="27"/>
          <w:szCs w:val="27"/>
          <w:lang w:eastAsia="en-GB"/>
          <w14:ligatures w14:val="none"/>
        </w:rPr>
        <w:t>prajñā</w:t>
      </w:r>
      <w:r w:rsidRPr="000209BC">
        <w:rPr>
          <w:rFonts w:ascii="Source Serif Pro" w:eastAsia="Times New Roman" w:hAnsi="Source Serif Pro" w:cs="Times New Roman"/>
          <w:color w:val="382500"/>
          <w:kern w:val="0"/>
          <w:sz w:val="27"/>
          <w:szCs w:val="27"/>
          <w:lang w:eastAsia="en-GB"/>
          <w14:ligatures w14:val="none"/>
        </w:rPr>
        <w:t>, etc., occur commonly in the Upaniṣads. If it is true that the five spiritual faculties were genuinely associated with the Vedic/Upaniṣadic tradition, it may be no coincidence that it is in the spiritual faculties that we most frequently meet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treated as ‘memory’.</w:t>
      </w:r>
    </w:p>
    <w:p w14:paraId="0C3DE62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with the teaching taken as a whole, because it led only to </w:t>
      </w:r>
      <w:r w:rsidRPr="000209BC">
        <w:rPr>
          <w:rFonts w:ascii="Source Serif Pro" w:eastAsia="Times New Roman" w:hAnsi="Source Serif Pro" w:cs="Times New Roman"/>
          <w:color w:val="382500"/>
          <w:kern w:val="0"/>
          <w:sz w:val="27"/>
          <w:szCs w:val="27"/>
          <w:lang w:eastAsia="en-GB"/>
          <w14:ligatures w14:val="none"/>
        </w:rPr>
        <w:lastRenderedPageBreak/>
        <w:t>rebirth in the formless realm, and was therefore ‘insufficient’ to reach the ‘excellent state of peace’, the ending of birth, aging, and death.</w:t>
      </w:r>
    </w:p>
    <w:p w14:paraId="3DB3770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in perfect accord with the main stream of the Suttas. Elsewhere it is said that ordinary people attain samādhi (here the four jhānas and the four divine abidings),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(MN 36), the Mahāvastu (of the Mahāsaṅghika Vinaya), the Saṅghabhedavastu (from the Mūlasarvāstivāda Vinaya), and the Dharmaguptaka Vinaya. Accounts in the Ekottara (EA 31.8) and the Lalitavistara attribute all four jhānas to the Bodhisatta as child; while the Mūlasarvāstivāda Vinaya and an individual Chinese translation (T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757) place the attainment of jhāna soon after the going forth. Thus this is clearly regarded by all the schools as a crucial event in the Bodhisatta’s path towards awakening.</w:t>
      </w:r>
    </w:p>
    <w:p w14:paraId="1734E43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 although there are also direct connections between some of these verses and Jain texts. The list of Brahmanical texts given is substantially shorter than that in the Bṛhadāraṇyaka, suggesting that it is </w:t>
      </w:r>
      <w:r w:rsidRPr="000209BC">
        <w:rPr>
          <w:rFonts w:ascii="Source Serif Pro" w:eastAsia="Times New Roman" w:hAnsi="Source Serif Pro" w:cs="Times New Roman"/>
          <w:color w:val="382500"/>
          <w:kern w:val="0"/>
          <w:sz w:val="27"/>
          <w:szCs w:val="27"/>
          <w:lang w:eastAsia="en-GB"/>
          <w14:ligatures w14:val="none"/>
        </w:rPr>
        <w:lastRenderedPageBreak/>
        <w:t>earlier. It has a satirical reference to an evil Brahman who threatens to ‘split heads’; the same threat occurs several times in the Bṛhadāraṇyaka, the difference being that there someone’s head actually does get split! 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 and say the sixteen Brahmans are practitioners of jhāna. The teachings are brief and non-technical, but there is recognizable reference to the fourth jhāna and to the sphere of nothingness. And time and time again, the Buddha exhorts these yogis to be ‘ever mindful’. This confirms the association of mindfulness with Brahmanic culture; the Buddha would hardly have used the term if he did not expect his audience to understand it.</w:t>
      </w:r>
    </w:p>
    <w:p w14:paraId="50D5DF2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Three discourses in the 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present the claims of nonBuddhist wanderers to develop Buddhist-style meditation. They say they exhort their disciples to abandon the five hindrances and to develop, in two cases, the seven awakening-factors,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and in a third case the four divine abidings.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Elsewhere too the divine abidings are attributed to great sages of the past, notably the Buddha in past lives.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0209BC">
        <w:rPr>
          <w:rFonts w:ascii="Source Serif Pro" w:eastAsia="Times New Roman" w:hAnsi="Source Serif Pro" w:cs="Times New Roman"/>
          <w:i/>
          <w:iCs/>
          <w:color w:val="382500"/>
          <w:kern w:val="0"/>
          <w:sz w:val="27"/>
          <w:szCs w:val="27"/>
          <w:lang w:eastAsia="en-GB"/>
          <w14:ligatures w14:val="none"/>
        </w:rPr>
        <w:t>jhāna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abujjhi</w:t>
      </w:r>
      <w:r w:rsidRPr="000209BC">
        <w:rPr>
          <w:rFonts w:ascii="Source Serif Pro" w:eastAsia="Times New Roman" w:hAnsi="Source Serif Pro" w:cs="Times New Roman"/>
          <w:color w:val="382500"/>
          <w:kern w:val="0"/>
          <w:sz w:val="27"/>
          <w:szCs w:val="27"/>
          <w:lang w:eastAsia="en-GB"/>
          <w14:ligatures w14:val="none"/>
        </w:rPr>
        <w:t>); not that he was the first to practice jhāna, but that he was the first to fully comprehend both the benefits and the limitations of such experiences.</w:t>
      </w:r>
    </w:p>
    <w:p w14:paraId="37DF842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Brahmajāla Sutta is a classic source for non-Buddhist meditation. It presents a bewildering array of 62 doctrinal views, many of which were </w:t>
      </w:r>
      <w:r w:rsidRPr="000209BC">
        <w:rPr>
          <w:rFonts w:ascii="Source Serif Pro" w:eastAsia="Times New Roman" w:hAnsi="Source Serif Pro" w:cs="Times New Roman"/>
          <w:color w:val="382500"/>
          <w:kern w:val="0"/>
          <w:sz w:val="27"/>
          <w:szCs w:val="27"/>
          <w:lang w:eastAsia="en-GB"/>
          <w14:ligatures w14:val="none"/>
        </w:rPr>
        <w:lastRenderedPageBreak/>
        <w:t>derived from or reinforced by misinterpretation of samādhi experiences, including both form jhāna and formless attainments. Yogis include both the mainstream Vedic/Upaniṣadic ‘Brahmans’ as well as the radical nonconformist ‘samanas’. Five terms describe the path to samādhi: ardency (</w:t>
      </w:r>
      <w:r w:rsidRPr="000209BC">
        <w:rPr>
          <w:rFonts w:ascii="Source Serif Pro" w:eastAsia="Times New Roman" w:hAnsi="Source Serif Pro" w:cs="Times New Roman"/>
          <w:i/>
          <w:iCs/>
          <w:color w:val="382500"/>
          <w:kern w:val="0"/>
          <w:sz w:val="27"/>
          <w:szCs w:val="27"/>
          <w:lang w:eastAsia="en-GB"/>
          <w14:ligatures w14:val="none"/>
        </w:rPr>
        <w:t>ātappa</w:t>
      </w:r>
      <w:r w:rsidRPr="000209BC">
        <w:rPr>
          <w:rFonts w:ascii="Source Serif Pro" w:eastAsia="Times New Roman" w:hAnsi="Source Serif Pro" w:cs="Times New Roman"/>
          <w:color w:val="382500"/>
          <w:kern w:val="0"/>
          <w:sz w:val="27"/>
          <w:szCs w:val="27"/>
          <w:lang w:eastAsia="en-GB"/>
          <w14:ligatures w14:val="none"/>
        </w:rPr>
        <w:t>), striving (</w:t>
      </w:r>
      <w:r w:rsidRPr="000209BC">
        <w:rPr>
          <w:rFonts w:ascii="Source Serif Pro" w:eastAsia="Times New Roman" w:hAnsi="Source Serif Pro" w:cs="Times New Roman"/>
          <w:i/>
          <w:iCs/>
          <w:color w:val="382500"/>
          <w:kern w:val="0"/>
          <w:sz w:val="27"/>
          <w:szCs w:val="27"/>
          <w:lang w:eastAsia="en-GB"/>
          <w14:ligatures w14:val="none"/>
        </w:rPr>
        <w:t>padhāna</w:t>
      </w:r>
      <w:r w:rsidRPr="000209BC">
        <w:rPr>
          <w:rFonts w:ascii="Source Serif Pro" w:eastAsia="Times New Roman" w:hAnsi="Source Serif Pro" w:cs="Times New Roman"/>
          <w:color w:val="382500"/>
          <w:kern w:val="0"/>
          <w:sz w:val="27"/>
          <w:szCs w:val="27"/>
          <w:lang w:eastAsia="en-GB"/>
          <w14:ligatures w14:val="none"/>
        </w:rPr>
        <w:t>), commitment (</w:t>
      </w:r>
      <w:r w:rsidRPr="000209BC">
        <w:rPr>
          <w:rFonts w:ascii="Source Serif Pro" w:eastAsia="Times New Roman" w:hAnsi="Source Serif Pro" w:cs="Times New Roman"/>
          <w:i/>
          <w:iCs/>
          <w:color w:val="382500"/>
          <w:kern w:val="0"/>
          <w:sz w:val="27"/>
          <w:szCs w:val="27"/>
          <w:lang w:eastAsia="en-GB"/>
          <w14:ligatures w14:val="none"/>
        </w:rPr>
        <w:t>anuyoga</w:t>
      </w:r>
      <w:r w:rsidRPr="000209BC">
        <w:rPr>
          <w:rFonts w:ascii="Source Serif Pro" w:eastAsia="Times New Roman" w:hAnsi="Source Serif Pro" w:cs="Times New Roman"/>
          <w:color w:val="382500"/>
          <w:kern w:val="0"/>
          <w:sz w:val="27"/>
          <w:szCs w:val="27"/>
          <w:lang w:eastAsia="en-GB"/>
          <w14:ligatures w14:val="none"/>
        </w:rPr>
        <w:t>), heedfulness (</w:t>
      </w:r>
      <w:r w:rsidRPr="000209BC">
        <w:rPr>
          <w:rFonts w:ascii="Source Serif Pro" w:eastAsia="Times New Roman" w:hAnsi="Source Serif Pro" w:cs="Times New Roman"/>
          <w:i/>
          <w:iCs/>
          <w:color w:val="382500"/>
          <w:kern w:val="0"/>
          <w:sz w:val="27"/>
          <w:szCs w:val="27"/>
          <w:lang w:eastAsia="en-GB"/>
          <w14:ligatures w14:val="none"/>
        </w:rPr>
        <w:t>appamāda</w:t>
      </w:r>
      <w:r w:rsidRPr="000209BC">
        <w:rPr>
          <w:rFonts w:ascii="Source Serif Pro" w:eastAsia="Times New Roman" w:hAnsi="Source Serif Pro" w:cs="Times New Roman"/>
          <w:color w:val="382500"/>
          <w:kern w:val="0"/>
          <w:sz w:val="27"/>
          <w:szCs w:val="27"/>
          <w:lang w:eastAsia="en-GB"/>
          <w14:ligatures w14:val="none"/>
        </w:rPr>
        <w:t>), and right attention (</w:t>
      </w:r>
      <w:r w:rsidRPr="000209BC">
        <w:rPr>
          <w:rFonts w:ascii="Source Serif Pro" w:eastAsia="Times New Roman" w:hAnsi="Source Serif Pro" w:cs="Times New Roman"/>
          <w:i/>
          <w:iCs/>
          <w:color w:val="382500"/>
          <w:kern w:val="0"/>
          <w:sz w:val="27"/>
          <w:szCs w:val="27"/>
          <w:lang w:eastAsia="en-GB"/>
          <w14:ligatures w14:val="none"/>
        </w:rPr>
        <w:t>sammā manasikāra</w:t>
      </w:r>
      <w:r w:rsidRPr="000209BC">
        <w:rPr>
          <w:rFonts w:ascii="Source Serif Pro" w:eastAsia="Times New Roman" w:hAnsi="Source Serif Pro" w:cs="Times New Roman"/>
          <w:color w:val="382500"/>
          <w:kern w:val="0"/>
          <w:sz w:val="27"/>
          <w:szCs w:val="27"/>
          <w:lang w:eastAsia="en-GB"/>
          <w14:ligatures w14:val="none"/>
        </w:rPr>
        <w:t>). All of these terms are commonly found in Buddhist contexts; </w:t>
      </w:r>
      <w:r w:rsidRPr="000209BC">
        <w:rPr>
          <w:rFonts w:ascii="Source Serif Pro" w:eastAsia="Times New Roman" w:hAnsi="Source Serif Pro" w:cs="Times New Roman"/>
          <w:i/>
          <w:iCs/>
          <w:color w:val="382500"/>
          <w:kern w:val="0"/>
          <w:sz w:val="27"/>
          <w:szCs w:val="27"/>
          <w:lang w:eastAsia="en-GB"/>
          <w14:ligatures w14:val="none"/>
        </w:rPr>
        <w:t>ātappa</w:t>
      </w:r>
      <w:r w:rsidRPr="000209BC">
        <w:rPr>
          <w:rFonts w:ascii="Source Serif Pro" w:eastAsia="Times New Roman" w:hAnsi="Source Serif Pro" w:cs="Times New Roman"/>
          <w:color w:val="382500"/>
          <w:kern w:val="0"/>
          <w:sz w:val="27"/>
          <w:szCs w:val="27"/>
          <w:lang w:eastAsia="en-GB"/>
          <w14:ligatures w14:val="none"/>
        </w:rPr>
        <w:t> 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4456D921"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‘Those men of old who excelled in virtue,</w:t>
      </w:r>
      <w:r w:rsidRPr="000209BC">
        <w:rPr>
          <w:rFonts w:ascii="Source Serif Pro" w:eastAsia="Times New Roman" w:hAnsi="Source Serif Pro" w:cs="Times New Roman"/>
          <w:color w:val="382500"/>
          <w:kern w:val="0"/>
          <w:sz w:val="27"/>
          <w:szCs w:val="27"/>
          <w:lang w:eastAsia="en-GB"/>
          <w14:ligatures w14:val="none"/>
        </w:rPr>
        <w:br/>
        <w:t>     Those Brahmans who recalled the ancient rules;</w:t>
      </w:r>
      <w:r w:rsidRPr="000209BC">
        <w:rPr>
          <w:rFonts w:ascii="Source Serif Pro" w:eastAsia="Times New Roman" w:hAnsi="Source Serif Pro" w:cs="Times New Roman"/>
          <w:color w:val="382500"/>
          <w:kern w:val="0"/>
          <w:sz w:val="27"/>
          <w:szCs w:val="27"/>
          <w:lang w:eastAsia="en-GB"/>
          <w14:ligatures w14:val="none"/>
        </w:rPr>
        <w:br/>
        <w:t>Their sense doors guarded, well protected</w:t>
      </w:r>
      <w:r w:rsidRPr="000209BC">
        <w:rPr>
          <w:rFonts w:ascii="Source Serif Pro" w:eastAsia="Times New Roman" w:hAnsi="Source Serif Pro" w:cs="Times New Roman"/>
          <w:color w:val="382500"/>
          <w:kern w:val="0"/>
          <w:sz w:val="27"/>
          <w:szCs w:val="27"/>
          <w:lang w:eastAsia="en-GB"/>
          <w14:ligatures w14:val="none"/>
        </w:rPr>
        <w:br/>
        <w:t>     Dwelt having vanquished wrath within.</w:t>
      </w:r>
      <w:r w:rsidRPr="000209BC">
        <w:rPr>
          <w:rFonts w:ascii="Source Serif Pro" w:eastAsia="Times New Roman" w:hAnsi="Source Serif Pro" w:cs="Times New Roman"/>
          <w:color w:val="382500"/>
          <w:kern w:val="0"/>
          <w:sz w:val="27"/>
          <w:szCs w:val="27"/>
          <w:lang w:eastAsia="en-GB"/>
          <w14:ligatures w14:val="none"/>
        </w:rPr>
        <w:br/>
        <w:t>They took delight in Dhamma and jhāna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Those Brahmans who recalled the ancient rules.</w:t>
      </w:r>
    </w:p>
    <w:p w14:paraId="52D4954A" w14:textId="77777777" w:rsidR="000209BC" w:rsidRPr="000209BC" w:rsidRDefault="000209BC" w:rsidP="000209BC">
      <w:pPr>
        <w:shd w:val="clear" w:color="auto" w:fill="F8F4DA"/>
        <w:spacing w:before="240"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these having fallen, claiming “We recite!”</w:t>
      </w:r>
      <w:r w:rsidRPr="000209BC">
        <w:rPr>
          <w:rFonts w:ascii="Source Serif Pro" w:eastAsia="Times New Roman" w:hAnsi="Source Serif Pro" w:cs="Times New Roman"/>
          <w:color w:val="382500"/>
          <w:kern w:val="0"/>
          <w:sz w:val="27"/>
          <w:szCs w:val="27"/>
          <w:lang w:eastAsia="en-GB"/>
          <w14:ligatures w14:val="none"/>
        </w:rPr>
        <w:br/>
        <w:t>     Puffed up by clan, faring unrighteously,</w:t>
      </w:r>
      <w:r w:rsidRPr="000209BC">
        <w:rPr>
          <w:rFonts w:ascii="Source Serif Pro" w:eastAsia="Times New Roman" w:hAnsi="Source Serif Pro" w:cs="Times New Roman"/>
          <w:color w:val="382500"/>
          <w:kern w:val="0"/>
          <w:sz w:val="27"/>
          <w:szCs w:val="27"/>
          <w:lang w:eastAsia="en-GB"/>
          <w14:ligatures w14:val="none"/>
        </w:rPr>
        <w:br/>
        <w:t>Overcome by anger, armed with diverse weapons,</w:t>
      </w:r>
      <w:r w:rsidRPr="000209BC">
        <w:rPr>
          <w:rFonts w:ascii="Source Serif Pro" w:eastAsia="Times New Roman" w:hAnsi="Source Serif Pro" w:cs="Times New Roman"/>
          <w:color w:val="382500"/>
          <w:kern w:val="0"/>
          <w:sz w:val="27"/>
          <w:szCs w:val="27"/>
          <w:lang w:eastAsia="en-GB"/>
          <w14:ligatures w14:val="none"/>
        </w:rPr>
        <w:br/>
        <w:t>     They molest both frail and firm.</w:t>
      </w:r>
    </w:p>
    <w:p w14:paraId="40700A9B" w14:textId="77777777" w:rsidR="000209BC" w:rsidRPr="000209BC" w:rsidRDefault="000209BC" w:rsidP="000209BC">
      <w:pPr>
        <w:shd w:val="clear" w:color="auto" w:fill="F8F4DA"/>
        <w:spacing w:before="240"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one with sense doors unguarded</w:t>
      </w:r>
      <w:r w:rsidRPr="000209BC">
        <w:rPr>
          <w:rFonts w:ascii="Source Serif Pro" w:eastAsia="Times New Roman" w:hAnsi="Source Serif Pro" w:cs="Times New Roman"/>
          <w:color w:val="382500"/>
          <w:kern w:val="0"/>
          <w:sz w:val="27"/>
          <w:szCs w:val="27"/>
          <w:lang w:eastAsia="en-GB"/>
          <w14:ligatures w14:val="none"/>
        </w:rPr>
        <w:br/>
        <w:t>     All the vows he undertakes are in vain,</w:t>
      </w:r>
      <w:r w:rsidRPr="000209BC">
        <w:rPr>
          <w:rFonts w:ascii="Source Serif Pro" w:eastAsia="Times New Roman" w:hAnsi="Source Serif Pro" w:cs="Times New Roman"/>
          <w:color w:val="382500"/>
          <w:kern w:val="0"/>
          <w:sz w:val="27"/>
          <w:szCs w:val="27"/>
          <w:lang w:eastAsia="en-GB"/>
          <w14:ligatures w14:val="none"/>
        </w:rPr>
        <w:br/>
        <w:t>Just like the wealth a man gains in a dream.</w:t>
      </w:r>
    </w:p>
    <w:p w14:paraId="2553A42B" w14:textId="77777777" w:rsidR="000209BC" w:rsidRPr="000209BC" w:rsidRDefault="000209BC" w:rsidP="000209BC">
      <w:pPr>
        <w:shd w:val="clear" w:color="auto" w:fill="F8F4DA"/>
        <w:spacing w:before="240"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‘Fasting and sleeping on the ground,</w:t>
      </w:r>
      <w:r w:rsidRPr="000209BC">
        <w:rPr>
          <w:rFonts w:ascii="Source Serif Pro" w:eastAsia="Times New Roman" w:hAnsi="Source Serif Pro" w:cs="Times New Roman"/>
          <w:color w:val="382500"/>
          <w:kern w:val="0"/>
          <w:sz w:val="27"/>
          <w:szCs w:val="27"/>
          <w:lang w:eastAsia="en-GB"/>
          <w14:ligatures w14:val="none"/>
        </w:rPr>
        <w:br/>
        <w:t>     Bathing at dawn, [study of</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the three Vedas,</w:t>
      </w:r>
      <w:r w:rsidRPr="000209BC">
        <w:rPr>
          <w:rFonts w:ascii="Source Serif Pro" w:eastAsia="Times New Roman" w:hAnsi="Source Serif Pro" w:cs="Times New Roman"/>
          <w:color w:val="382500"/>
          <w:kern w:val="0"/>
          <w:sz w:val="27"/>
          <w:szCs w:val="27"/>
          <w:lang w:eastAsia="en-GB"/>
          <w14:ligatures w14:val="none"/>
        </w:rPr>
        <w:br/>
        <w:t>Rough hides, matted locks, and dirt,</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Hymns, rules and vows, austerities,</w:t>
      </w:r>
      <w:r w:rsidRPr="000209BC">
        <w:rPr>
          <w:rFonts w:ascii="Source Serif Pro" w:eastAsia="Times New Roman" w:hAnsi="Source Serif Pro" w:cs="Times New Roman"/>
          <w:color w:val="382500"/>
          <w:kern w:val="0"/>
          <w:sz w:val="27"/>
          <w:szCs w:val="27"/>
          <w:lang w:eastAsia="en-GB"/>
          <w14:ligatures w14:val="none"/>
        </w:rPr>
        <w:br/>
        <w:t>Hypocrisy, bent staffs, ablutions:</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These emblems of the Brahmans</w:t>
      </w:r>
      <w:r w:rsidRPr="000209BC">
        <w:rPr>
          <w:rFonts w:ascii="Source Serif Pro" w:eastAsia="Times New Roman" w:hAnsi="Source Serif Pro" w:cs="Times New Roman"/>
          <w:color w:val="382500"/>
          <w:kern w:val="0"/>
          <w:sz w:val="27"/>
          <w:szCs w:val="27"/>
          <w:lang w:eastAsia="en-GB"/>
          <w14:ligatures w14:val="none"/>
        </w:rPr>
        <w:br/>
        <w:t>Are used to increase their worldly gains.</w:t>
      </w:r>
    </w:p>
    <w:p w14:paraId="14CDC085"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‘A mind that is well concentrated,</w:t>
      </w:r>
      <w:r w:rsidRPr="000209BC">
        <w:rPr>
          <w:rFonts w:ascii="Source Serif Pro" w:eastAsia="Times New Roman" w:hAnsi="Source Serif Pro" w:cs="Times New Roman"/>
          <w:color w:val="382500"/>
          <w:kern w:val="0"/>
          <w:sz w:val="27"/>
          <w:szCs w:val="27"/>
          <w:lang w:eastAsia="en-GB"/>
          <w14:ligatures w14:val="none"/>
        </w:rPr>
        <w:br/>
        <w:t>     Clear and free from blemish,</w:t>
      </w:r>
      <w:r w:rsidRPr="000209BC">
        <w:rPr>
          <w:rFonts w:ascii="Source Serif Pro" w:eastAsia="Times New Roman" w:hAnsi="Source Serif Pro" w:cs="Times New Roman"/>
          <w:color w:val="382500"/>
          <w:kern w:val="0"/>
          <w:sz w:val="27"/>
          <w:szCs w:val="27"/>
          <w:lang w:eastAsia="en-GB"/>
          <w14:ligatures w14:val="none"/>
        </w:rPr>
        <w:br/>
        <w:t>Tender towards all living beings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This is the path for attaining 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p>
    <w:p w14:paraId="345F58F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again we see the connection between pre-Buddhist meditation and mindfulness. The sequence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sense restraint, mindfulness,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understanding, release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allows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Kacc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to present the Buddhist ideal as the natural fulfilment of the practices of the Brahmans of old, so he can skilfully lead Lohicca on in a non-confrontational manner.</w:t>
      </w:r>
    </w:p>
    <w:p w14:paraId="7994C4A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10.3 Later Brahmanical Sources</w:t>
      </w:r>
    </w:p>
    <w:p w14:paraId="5B488D0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 </w:t>
      </w:r>
      <w:r w:rsidRPr="000209BC">
        <w:rPr>
          <w:rFonts w:ascii="Source Serif Pro" w:eastAsia="Times New Roman" w:hAnsi="Source Serif Pro" w:cs="Times New Roman"/>
          <w:i/>
          <w:iCs/>
          <w:color w:val="382500"/>
          <w:kern w:val="0"/>
          <w:sz w:val="27"/>
          <w:szCs w:val="27"/>
          <w:lang w:eastAsia="en-GB"/>
          <w14:ligatures w14:val="none"/>
        </w:rPr>
        <w:t>jhānayoga</w:t>
      </w:r>
      <w:r w:rsidRPr="000209BC">
        <w:rPr>
          <w:rFonts w:ascii="Source Serif Pro" w:eastAsia="Times New Roman" w:hAnsi="Source Serif Pro" w:cs="Times New Roman"/>
          <w:color w:val="382500"/>
          <w:kern w:val="0"/>
          <w:sz w:val="27"/>
          <w:szCs w:val="27"/>
          <w:lang w:eastAsia="en-GB"/>
          <w14:ligatures w14:val="none"/>
        </w:rPr>
        <w:t>’, but only the first jhāna is described in detail.</w:t>
      </w:r>
    </w:p>
    <w:p w14:paraId="09577ACC"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mind that is wandering,</w:t>
      </w:r>
      <w:r w:rsidRPr="000209BC">
        <w:rPr>
          <w:rFonts w:ascii="Source Serif Pro" w:eastAsia="Times New Roman" w:hAnsi="Source Serif Pro" w:cs="Times New Roman"/>
          <w:color w:val="382500"/>
          <w:kern w:val="0"/>
          <w:sz w:val="27"/>
          <w:szCs w:val="27"/>
          <w:lang w:eastAsia="en-GB"/>
          <w14:ligatures w14:val="none"/>
        </w:rPr>
        <w:br/>
        <w:t>     With no support,</w:t>
      </w:r>
      <w:r w:rsidRPr="000209BC">
        <w:rPr>
          <w:rFonts w:ascii="Source Serif Pro" w:eastAsia="Times New Roman" w:hAnsi="Source Serif Pro" w:cs="Times New Roman"/>
          <w:color w:val="382500"/>
          <w:kern w:val="0"/>
          <w:sz w:val="27"/>
          <w:szCs w:val="27"/>
          <w:lang w:eastAsia="en-GB"/>
          <w14:ligatures w14:val="none"/>
        </w:rPr>
        <w:br/>
        <w:t>With five gates, wobbling,</w:t>
      </w:r>
      <w:r w:rsidRPr="000209BC">
        <w:rPr>
          <w:rFonts w:ascii="Source Serif Pro" w:eastAsia="Times New Roman" w:hAnsi="Source Serif Pro" w:cs="Times New Roman"/>
          <w:color w:val="382500"/>
          <w:kern w:val="0"/>
          <w:sz w:val="27"/>
          <w:szCs w:val="27"/>
          <w:lang w:eastAsia="en-GB"/>
          <w14:ligatures w14:val="none"/>
        </w:rPr>
        <w:br/>
        <w:t>     The steadfast one should concentrate in the first jhāna.’</w:t>
      </w:r>
    </w:p>
    <w:p w14:paraId="7C0EA67E" w14:textId="77777777" w:rsidR="000209BC" w:rsidRPr="000209BC" w:rsidRDefault="000209BC" w:rsidP="000209BC">
      <w:pPr>
        <w:shd w:val="clear" w:color="auto" w:fill="F8F4DA"/>
        <w:spacing w:before="240"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 sage enters samādhi</w:t>
      </w:r>
      <w:r w:rsidRPr="000209BC">
        <w:rPr>
          <w:rFonts w:ascii="Source Serif Pro" w:eastAsia="Times New Roman" w:hAnsi="Source Serif Pro" w:cs="Times New Roman"/>
          <w:color w:val="382500"/>
          <w:kern w:val="0"/>
          <w:sz w:val="27"/>
          <w:szCs w:val="27"/>
          <w:lang w:eastAsia="en-GB"/>
          <w14:ligatures w14:val="none"/>
        </w:rPr>
        <w:br/>
        <w:t>     Of the first jhāna in the beginning,</w:t>
      </w:r>
      <w:r w:rsidRPr="000209BC">
        <w:rPr>
          <w:rFonts w:ascii="Source Serif Pro" w:eastAsia="Times New Roman" w:hAnsi="Source Serif Pro" w:cs="Times New Roman"/>
          <w:color w:val="382500"/>
          <w:kern w:val="0"/>
          <w:sz w:val="27"/>
          <w:szCs w:val="27"/>
          <w:lang w:eastAsia="en-GB"/>
          <w14:ligatures w14:val="none"/>
        </w:rPr>
        <w:br/>
        <w:t>Sustained application (</w:t>
      </w:r>
      <w:r w:rsidRPr="000209BC">
        <w:rPr>
          <w:rFonts w:ascii="Source Serif Pro" w:eastAsia="Times New Roman" w:hAnsi="Source Serif Pro" w:cs="Times New Roman"/>
          <w:i/>
          <w:iCs/>
          <w:color w:val="382500"/>
          <w:kern w:val="0"/>
          <w:sz w:val="27"/>
          <w:szCs w:val="27"/>
          <w:lang w:eastAsia="en-GB"/>
          <w14:ligatures w14:val="none"/>
        </w:rPr>
        <w:t>vicāra</w:t>
      </w:r>
      <w:r w:rsidRPr="000209BC">
        <w:rPr>
          <w:rFonts w:ascii="Source Serif Pro" w:eastAsia="Times New Roman" w:hAnsi="Source Serif Pro" w:cs="Times New Roman"/>
          <w:color w:val="382500"/>
          <w:kern w:val="0"/>
          <w:sz w:val="27"/>
          <w:szCs w:val="27"/>
          <w:lang w:eastAsia="en-GB"/>
          <w14:ligatures w14:val="none"/>
        </w:rPr>
        <w:t>) and initial application (</w:t>
      </w:r>
      <w:r w:rsidRPr="000209BC">
        <w:rPr>
          <w:rFonts w:ascii="Source Serif Pro" w:eastAsia="Times New Roman" w:hAnsi="Source Serif Pro" w:cs="Times New Roman"/>
          <w:i/>
          <w:iCs/>
          <w:color w:val="382500"/>
          <w:kern w:val="0"/>
          <w:sz w:val="27"/>
          <w:szCs w:val="27"/>
          <w:lang w:eastAsia="en-GB"/>
          <w14:ligatures w14:val="none"/>
        </w:rPr>
        <w:t>vitakka</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t>     And seclusion (</w:t>
      </w:r>
      <w:r w:rsidRPr="000209BC">
        <w:rPr>
          <w:rFonts w:ascii="Source Serif Pro" w:eastAsia="Times New Roman" w:hAnsi="Source Serif Pro" w:cs="Times New Roman"/>
          <w:i/>
          <w:iCs/>
          <w:color w:val="382500"/>
          <w:kern w:val="0"/>
          <w:sz w:val="27"/>
          <w:szCs w:val="27"/>
          <w:lang w:eastAsia="en-GB"/>
          <w14:ligatures w14:val="none"/>
        </w:rPr>
        <w:t>viveka</w:t>
      </w:r>
      <w:r w:rsidRPr="000209BC">
        <w:rPr>
          <w:rFonts w:ascii="Source Serif Pro" w:eastAsia="Times New Roman" w:hAnsi="Source Serif Pro" w:cs="Times New Roman"/>
          <w:color w:val="382500"/>
          <w:kern w:val="0"/>
          <w:sz w:val="27"/>
          <w:szCs w:val="27"/>
          <w:lang w:eastAsia="en-GB"/>
          <w14:ligatures w14:val="none"/>
        </w:rPr>
        <w:t>) arise in him…’</w:t>
      </w:r>
    </w:p>
    <w:p w14:paraId="59162D6D"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‘Conjoined with that bliss,</w:t>
      </w:r>
      <w:r w:rsidRPr="000209BC">
        <w:rPr>
          <w:rFonts w:ascii="Source Serif Pro" w:eastAsia="Times New Roman" w:hAnsi="Source Serif Pro" w:cs="Times New Roman"/>
          <w:color w:val="382500"/>
          <w:kern w:val="0"/>
          <w:sz w:val="27"/>
          <w:szCs w:val="27"/>
          <w:lang w:eastAsia="en-GB"/>
          <w14:ligatures w14:val="none"/>
        </w:rPr>
        <w:br/>
        <w:t>     He will delight in the practice of jhāna.</w:t>
      </w:r>
      <w:r w:rsidRPr="000209BC">
        <w:rPr>
          <w:rFonts w:ascii="Source Serif Pro" w:eastAsia="Times New Roman" w:hAnsi="Source Serif Pro" w:cs="Times New Roman"/>
          <w:color w:val="382500"/>
          <w:kern w:val="0"/>
          <w:sz w:val="27"/>
          <w:szCs w:val="27"/>
          <w:lang w:eastAsia="en-GB"/>
          <w14:ligatures w14:val="none"/>
        </w:rPr>
        <w:br/>
        <w:t>Thus the yogis go to Nirvana that is free of disease…’</w:t>
      </w:r>
    </w:p>
    <w:p w14:paraId="42D99FF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Yoga Sūtra of Patañjali (300–500 CE?) is an early presentation of a fairly systematic path of practice from a non-Buddhist school. The Yoga school, regarded as the practical wing of the Sā</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khya philosophy, became one of the six schools of classical Hinduism, which were orthodox in regarding the Vedic tradition as authoritative, although they differed in interpretation. The Yoga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is a fairly short work in four chapters, comprising a series of brief aphorisms, or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tras, a style which, incidentally, well illustrates the meaning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as discussed in the GIST. The sūtras are often cryptic and as good as incomprehensible without a commentary; the work as a whole may well be a collection of sayings that was assembled in the current form by the commentator.</w:t>
      </w:r>
    </w:p>
    <w:p w14:paraId="31DA99C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khya/Yoga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three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qualities’ (</w:t>
      </w:r>
      <w:r w:rsidRPr="000209BC">
        <w:rPr>
          <w:rFonts w:ascii="Source Serif Pro" w:eastAsia="Times New Roman" w:hAnsi="Source Serif Pro" w:cs="Times New Roman"/>
          <w:i/>
          <w:iCs/>
          <w:color w:val="382500"/>
          <w:kern w:val="0"/>
          <w:sz w:val="27"/>
          <w:szCs w:val="27"/>
          <w:lang w:eastAsia="en-GB"/>
          <w14:ligatures w14:val="none"/>
        </w:rPr>
        <w:t>guṇas</w:t>
      </w:r>
      <w:r w:rsidRPr="000209BC">
        <w:rPr>
          <w:rFonts w:ascii="Source Serif Pro" w:eastAsia="Times New Roman" w:hAnsi="Source Serif Pro" w:cs="Times New Roman"/>
          <w:color w:val="382500"/>
          <w:kern w:val="0"/>
          <w:sz w:val="27"/>
          <w:szCs w:val="27"/>
          <w:lang w:eastAsia="en-GB"/>
          <w14:ligatures w14:val="none"/>
        </w:rPr>
        <w:t>) of stimulation (</w:t>
      </w:r>
      <w:r w:rsidRPr="000209BC">
        <w:rPr>
          <w:rFonts w:ascii="Source Serif Pro" w:eastAsia="Times New Roman" w:hAnsi="Source Serif Pro" w:cs="Times New Roman"/>
          <w:i/>
          <w:iCs/>
          <w:color w:val="382500"/>
          <w:kern w:val="0"/>
          <w:sz w:val="27"/>
          <w:szCs w:val="27"/>
          <w:lang w:eastAsia="en-GB"/>
          <w14:ligatures w14:val="none"/>
        </w:rPr>
        <w:t>rajas</w:t>
      </w:r>
      <w:r w:rsidRPr="000209BC">
        <w:rPr>
          <w:rFonts w:ascii="Source Serif Pro" w:eastAsia="Times New Roman" w:hAnsi="Source Serif Pro" w:cs="Times New Roman"/>
          <w:color w:val="382500"/>
          <w:kern w:val="0"/>
          <w:sz w:val="27"/>
          <w:szCs w:val="27"/>
          <w:lang w:eastAsia="en-GB"/>
          <w14:ligatures w14:val="none"/>
        </w:rPr>
        <w:t>, literally ‘desire’), depression (</w:t>
      </w:r>
      <w:r w:rsidRPr="000209BC">
        <w:rPr>
          <w:rFonts w:ascii="Source Serif Pro" w:eastAsia="Times New Roman" w:hAnsi="Source Serif Pro" w:cs="Times New Roman"/>
          <w:i/>
          <w:iCs/>
          <w:color w:val="382500"/>
          <w:kern w:val="0"/>
          <w:sz w:val="27"/>
          <w:szCs w:val="27"/>
          <w:lang w:eastAsia="en-GB"/>
          <w14:ligatures w14:val="none"/>
        </w:rPr>
        <w:t>tamas</w:t>
      </w:r>
      <w:r w:rsidRPr="000209BC">
        <w:rPr>
          <w:rFonts w:ascii="Source Serif Pro" w:eastAsia="Times New Roman" w:hAnsi="Source Serif Pro" w:cs="Times New Roman"/>
          <w:color w:val="382500"/>
          <w:kern w:val="0"/>
          <w:sz w:val="27"/>
          <w:szCs w:val="27"/>
          <w:lang w:eastAsia="en-GB"/>
          <w14:ligatures w14:val="none"/>
        </w:rPr>
        <w:t>, ‘darkness’), and vitality (</w:t>
      </w:r>
      <w:r w:rsidRPr="000209BC">
        <w:rPr>
          <w:rFonts w:ascii="Source Serif Pro" w:eastAsia="Times New Roman" w:hAnsi="Source Serif Pro" w:cs="Times New Roman"/>
          <w:i/>
          <w:iCs/>
          <w:color w:val="382500"/>
          <w:kern w:val="0"/>
          <w:sz w:val="27"/>
          <w:szCs w:val="27"/>
          <w:lang w:eastAsia="en-GB"/>
          <w14:ligatures w14:val="none"/>
        </w:rPr>
        <w:t>sattvas</w:t>
      </w:r>
      <w:r w:rsidRPr="000209BC">
        <w:rPr>
          <w:rFonts w:ascii="Source Serif Pro" w:eastAsia="Times New Roman" w:hAnsi="Source Serif Pro" w:cs="Times New Roman"/>
          <w:color w:val="382500"/>
          <w:kern w:val="0"/>
          <w:sz w:val="27"/>
          <w:szCs w:val="27"/>
          <w:lang w:eastAsia="en-GB"/>
          <w14:ligatures w14:val="none"/>
        </w:rPr>
        <w:t>, ‘being’) that make up our worldly state, the fundamental ground of nature (</w:t>
      </w:r>
      <w:r w:rsidRPr="000209BC">
        <w:rPr>
          <w:rFonts w:ascii="Source Serif Pro" w:eastAsia="Times New Roman" w:hAnsi="Source Serif Pro" w:cs="Times New Roman"/>
          <w:i/>
          <w:iCs/>
          <w:color w:val="382500"/>
          <w:kern w:val="0"/>
          <w:sz w:val="27"/>
          <w:szCs w:val="27"/>
          <w:lang w:eastAsia="en-GB"/>
          <w14:ligatures w14:val="none"/>
        </w:rPr>
        <w:t>prakṛti</w:t>
      </w:r>
      <w:r w:rsidRPr="000209BC">
        <w:rPr>
          <w:rFonts w:ascii="Source Serif Pro" w:eastAsia="Times New Roman" w:hAnsi="Source Serif Pro" w:cs="Times New Roman"/>
          <w:color w:val="382500"/>
          <w:kern w:val="0"/>
          <w:sz w:val="27"/>
          <w:szCs w:val="27"/>
          <w:lang w:eastAsia="en-GB"/>
          <w14:ligatures w14:val="none"/>
        </w:rPr>
        <w:t>) from which these evolved, and the individual soul (</w:t>
      </w:r>
      <w:r w:rsidRPr="000209BC">
        <w:rPr>
          <w:rFonts w:ascii="Source Serif Pro" w:eastAsia="Times New Roman" w:hAnsi="Source Serif Pro" w:cs="Times New Roman"/>
          <w:i/>
          <w:iCs/>
          <w:color w:val="382500"/>
          <w:kern w:val="0"/>
          <w:sz w:val="27"/>
          <w:szCs w:val="27"/>
          <w:lang w:eastAsia="en-GB"/>
          <w14:ligatures w14:val="none"/>
        </w:rPr>
        <w:t>puruṣa</w:t>
      </w:r>
      <w:r w:rsidRPr="000209BC">
        <w:rPr>
          <w:rFonts w:ascii="Source Serif Pro" w:eastAsia="Times New Roman" w:hAnsi="Source Serif Pro" w:cs="Times New Roman"/>
          <w:color w:val="382500"/>
          <w:kern w:val="0"/>
          <w:sz w:val="27"/>
          <w:szCs w:val="27"/>
          <w:lang w:eastAsia="en-GB"/>
          <w14:ligatures w14:val="none"/>
        </w:rPr>
        <w:t>), whose purity and clear discernment lead to the state of consummation (</w:t>
      </w:r>
      <w:r w:rsidRPr="000209BC">
        <w:rPr>
          <w:rFonts w:ascii="Source Serif Pro" w:eastAsia="Times New Roman" w:hAnsi="Source Serif Pro" w:cs="Times New Roman"/>
          <w:i/>
          <w:iCs/>
          <w:color w:val="382500"/>
          <w:kern w:val="0"/>
          <w:sz w:val="27"/>
          <w:szCs w:val="27"/>
          <w:lang w:eastAsia="en-GB"/>
          <w14:ligatures w14:val="none"/>
        </w:rPr>
        <w:t>kaivalya</w:t>
      </w:r>
      <w:r w:rsidRPr="000209BC">
        <w:rPr>
          <w:rFonts w:ascii="Source Serif Pro" w:eastAsia="Times New Roman" w:hAnsi="Source Serif Pro" w:cs="Times New Roman"/>
          <w:color w:val="382500"/>
          <w:kern w:val="0"/>
          <w:sz w:val="27"/>
          <w:szCs w:val="27"/>
          <w:lang w:eastAsia="en-GB"/>
          <w14:ligatures w14:val="none"/>
        </w:rPr>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 </w:t>
      </w:r>
      <w:r w:rsidRPr="000209BC">
        <w:rPr>
          <w:rFonts w:ascii="Source Serif Pro" w:eastAsia="Times New Roman" w:hAnsi="Source Serif Pro" w:cs="Times New Roman"/>
          <w:i/>
          <w:iCs/>
          <w:color w:val="382500"/>
          <w:kern w:val="0"/>
          <w:sz w:val="27"/>
          <w:szCs w:val="27"/>
          <w:lang w:eastAsia="en-GB"/>
          <w14:ligatures w14:val="none"/>
        </w:rPr>
        <w:t>puruṣa</w:t>
      </w:r>
      <w:r w:rsidRPr="000209BC">
        <w:rPr>
          <w:rFonts w:ascii="Source Serif Pro" w:eastAsia="Times New Roman" w:hAnsi="Source Serif Pro" w:cs="Times New Roman"/>
          <w:color w:val="382500"/>
          <w:kern w:val="0"/>
          <w:sz w:val="27"/>
          <w:szCs w:val="27"/>
          <w:lang w:eastAsia="en-GB"/>
          <w14:ligatures w14:val="none"/>
        </w:rPr>
        <w:t>, the One Who Knows. Sometimes the text bears on the controversies among the Buddhists, such as when it asserts that ‘the past and the future exist in their own form’, which is reminiscent of the Sarvāstivādin doctrine of time: ‘all exists’.</w:t>
      </w:r>
    </w:p>
    <w:p w14:paraId="2A493E7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chapter of the Yoga Sūtra deals with samādhi. It starts with a famous definition: yoga is the cessation of the fluctuations of the mind. The fluctuations, which are caused by ignorance, are listed as valid knowledge (</w:t>
      </w:r>
      <w:r w:rsidRPr="000209BC">
        <w:rPr>
          <w:rFonts w:ascii="Source Serif Pro" w:eastAsia="Times New Roman" w:hAnsi="Source Serif Pro" w:cs="Times New Roman"/>
          <w:i/>
          <w:iCs/>
          <w:color w:val="382500"/>
          <w:kern w:val="0"/>
          <w:sz w:val="27"/>
          <w:szCs w:val="27"/>
          <w:lang w:eastAsia="en-GB"/>
          <w14:ligatures w14:val="none"/>
        </w:rPr>
        <w:t>pramāṇa</w:t>
      </w:r>
      <w:r w:rsidRPr="000209BC">
        <w:rPr>
          <w:rFonts w:ascii="Source Serif Pro" w:eastAsia="Times New Roman" w:hAnsi="Source Serif Pro" w:cs="Times New Roman"/>
          <w:color w:val="382500"/>
          <w:kern w:val="0"/>
          <w:sz w:val="27"/>
          <w:szCs w:val="27"/>
          <w:lang w:eastAsia="en-GB"/>
          <w14:ligatures w14:val="none"/>
        </w:rPr>
        <w:t>, defined in a way similar to the Buddhist epistemologists: direct experience, inference, and scripture), error, fantasy, sleep, and recollection (mindfulness,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xml:space="preserve">). This list is odd; it is </w:t>
      </w:r>
      <w:r w:rsidRPr="000209BC">
        <w:rPr>
          <w:rFonts w:ascii="Source Serif Pro" w:eastAsia="Times New Roman" w:hAnsi="Source Serif Pro" w:cs="Times New Roman"/>
          <w:color w:val="382500"/>
          <w:kern w:val="0"/>
          <w:sz w:val="27"/>
          <w:szCs w:val="27"/>
          <w:lang w:eastAsia="en-GB"/>
          <w14:ligatures w14:val="none"/>
        </w:rPr>
        <w:lastRenderedPageBreak/>
        <w:t>difficult to see how, say, direct experience (</w:t>
      </w:r>
      <w:r w:rsidRPr="000209BC">
        <w:rPr>
          <w:rFonts w:ascii="Source Serif Pro" w:eastAsia="Times New Roman" w:hAnsi="Source Serif Pro" w:cs="Times New Roman"/>
          <w:i/>
          <w:iCs/>
          <w:color w:val="382500"/>
          <w:kern w:val="0"/>
          <w:sz w:val="27"/>
          <w:szCs w:val="27"/>
          <w:lang w:eastAsia="en-GB"/>
          <w14:ligatures w14:val="none"/>
        </w:rPr>
        <w:t>pratyakṣa</w:t>
      </w:r>
      <w:r w:rsidRPr="000209BC">
        <w:rPr>
          <w:rFonts w:ascii="Source Serif Pro" w:eastAsia="Times New Roman" w:hAnsi="Source Serif Pro" w:cs="Times New Roman"/>
          <w:color w:val="382500"/>
          <w:kern w:val="0"/>
          <w:sz w:val="27"/>
          <w:szCs w:val="27"/>
          <w:lang w:eastAsia="en-GB"/>
          <w14:ligatures w14:val="none"/>
        </w:rPr>
        <w:t>) could be an obstacle to samādhi. The treatment of mindfulness in a negative sense is obviously different from the Buddhist approach. For the Brahmanical schools, the word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had the sense of ‘memorised textual traditions’, so in meditation contexts the meaning of ‘memory’ was more prominent than ‘awareness’, hence the negative slant. This situation suggests two consequences: first, that when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 </w:t>
      </w:r>
      <w:r w:rsidRPr="000209BC">
        <w:rPr>
          <w:rFonts w:ascii="Source Serif Pro" w:eastAsia="Times New Roman" w:hAnsi="Source Serif Pro" w:cs="Times New Roman"/>
          <w:i/>
          <w:iCs/>
          <w:color w:val="382500"/>
          <w:kern w:val="0"/>
          <w:sz w:val="27"/>
          <w:szCs w:val="27"/>
          <w:lang w:eastAsia="en-GB"/>
          <w14:ligatures w14:val="none"/>
        </w:rPr>
        <w:t>sati </w:t>
      </w:r>
      <w:r w:rsidRPr="000209BC">
        <w:rPr>
          <w:rFonts w:ascii="Source Serif Pro" w:eastAsia="Times New Roman" w:hAnsi="Source Serif Pro" w:cs="Times New Roman"/>
          <w:color w:val="382500"/>
          <w:kern w:val="0"/>
          <w:sz w:val="27"/>
          <w:szCs w:val="27"/>
          <w:lang w:eastAsia="en-GB"/>
          <w14:ligatures w14:val="none"/>
        </w:rPr>
        <w:t>the same way as the Buddhist schools: the non-forgetting of an experienced object.</w:t>
      </w:r>
    </w:p>
    <w:p w14:paraId="56EEC5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After emphasising the necessity for sincere practice and dispassion, the text goes on to speak of a form of samādhi (the word ‘samādhi’ is not used, but is plausibly supplied by the commentary) called </w:t>
      </w:r>
      <w:r w:rsidRPr="000209BC">
        <w:rPr>
          <w:rFonts w:ascii="Source Serif Pro" w:eastAsia="Times New Roman" w:hAnsi="Source Serif Pro" w:cs="Times New Roman"/>
          <w:i/>
          <w:iCs/>
          <w:color w:val="382500"/>
          <w:kern w:val="0"/>
          <w:sz w:val="27"/>
          <w:szCs w:val="27"/>
          <w:lang w:eastAsia="en-GB"/>
          <w14:ligatures w14:val="none"/>
        </w:rPr>
        <w:t>samprajñāta</w:t>
      </w:r>
      <w:r w:rsidRPr="000209BC">
        <w:rPr>
          <w:rFonts w:ascii="Source Serif Pro" w:eastAsia="Times New Roman" w:hAnsi="Source Serif Pro" w:cs="Times New Roman"/>
          <w:color w:val="382500"/>
          <w:kern w:val="0"/>
          <w:sz w:val="27"/>
          <w:szCs w:val="27"/>
          <w:lang w:eastAsia="en-GB"/>
          <w14:ligatures w14:val="none"/>
        </w:rPr>
        <w:t>, which it describes as: ‘accompanied by initial application, sustained application, bliss (</w:t>
      </w:r>
      <w:r w:rsidRPr="000209BC">
        <w:rPr>
          <w:rFonts w:ascii="Source Serif Pro" w:eastAsia="Times New Roman" w:hAnsi="Source Serif Pro" w:cs="Times New Roman"/>
          <w:i/>
          <w:iCs/>
          <w:color w:val="382500"/>
          <w:kern w:val="0"/>
          <w:sz w:val="27"/>
          <w:szCs w:val="27"/>
          <w:lang w:eastAsia="en-GB"/>
          <w14:ligatures w14:val="none"/>
        </w:rPr>
        <w:t>ānanda</w:t>
      </w:r>
      <w:r w:rsidRPr="000209BC">
        <w:rPr>
          <w:rFonts w:ascii="Source Serif Pro" w:eastAsia="Times New Roman" w:hAnsi="Source Serif Pro" w:cs="Times New Roman"/>
          <w:color w:val="382500"/>
          <w:kern w:val="0"/>
          <w:sz w:val="27"/>
          <w:szCs w:val="27"/>
          <w:lang w:eastAsia="en-GB"/>
          <w14:ligatures w14:val="none"/>
        </w:rPr>
        <w:t>), [the concept] “I am”, and form.’ This is virtually identical with the first of the four Buddhist ‘form jhānas’. The idea ‘I am’ clearly refers to a deluded perception that takes what is not the True Self, the </w:t>
      </w:r>
      <w:r w:rsidRPr="000209BC">
        <w:rPr>
          <w:rFonts w:ascii="Source Serif Pro" w:eastAsia="Times New Roman" w:hAnsi="Source Serif Pro" w:cs="Times New Roman"/>
          <w:i/>
          <w:iCs/>
          <w:color w:val="382500"/>
          <w:kern w:val="0"/>
          <w:sz w:val="27"/>
          <w:szCs w:val="27"/>
          <w:lang w:eastAsia="en-GB"/>
          <w14:ligatures w14:val="none"/>
        </w:rPr>
        <w:t>puruṣa</w:t>
      </w:r>
      <w:r w:rsidRPr="000209BC">
        <w:rPr>
          <w:rFonts w:ascii="Source Serif Pro" w:eastAsia="Times New Roman" w:hAnsi="Source Serif Pro" w:cs="Times New Roman"/>
          <w:color w:val="382500"/>
          <w:kern w:val="0"/>
          <w:sz w:val="27"/>
          <w:szCs w:val="27"/>
          <w:lang w:eastAsia="en-GB"/>
          <w14:ligatures w14:val="none"/>
        </w:rPr>
        <w:t>, to be the True Self. The phrase is foreign to the standard jhāna formula, but is similar to one of the deluded forms of ‘Nibbana here &amp; now’ described in the Brahmajāla Sutta:</w:t>
      </w:r>
    </w:p>
    <w:p w14:paraId="2119EC0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sir, this self, quite secluded from sensual pleasures, secluded from unskilful qualities, enters and abides in the first jhāna, which has initial &amp; sustained application, and the rapture &amp; happiness born of seclusion, at that point the self attains Nibbana here &amp; now….’ </w:t>
      </w:r>
    </w:p>
    <w:p w14:paraId="7A7F955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 </w:t>
      </w:r>
      <w:r w:rsidRPr="000209BC">
        <w:rPr>
          <w:rFonts w:ascii="Source Serif Pro" w:eastAsia="Times New Roman" w:hAnsi="Source Serif Pro" w:cs="Times New Roman"/>
          <w:i/>
          <w:iCs/>
          <w:color w:val="382500"/>
          <w:kern w:val="0"/>
          <w:sz w:val="27"/>
          <w:szCs w:val="27"/>
          <w:lang w:eastAsia="en-GB"/>
          <w14:ligatures w14:val="none"/>
        </w:rPr>
        <w:t>asamprajñāta</w:t>
      </w:r>
      <w:r w:rsidRPr="000209BC">
        <w:rPr>
          <w:rFonts w:ascii="Source Serif Pro" w:eastAsia="Times New Roman" w:hAnsi="Source Serif Pro" w:cs="Times New Roman"/>
          <w:color w:val="382500"/>
          <w:kern w:val="0"/>
          <w:sz w:val="27"/>
          <w:szCs w:val="27"/>
          <w:lang w:eastAsia="en-GB"/>
          <w14:ligatures w14:val="none"/>
        </w:rPr>
        <w:t> (although again the term is not supplied in the extremely laconic text itself</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18 describes this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preceded by practice in renunciation, and having just a residue of activities (</w:t>
      </w:r>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sk</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ra</w:t>
      </w:r>
      <w:r w:rsidRPr="000209BC">
        <w:rPr>
          <w:rFonts w:ascii="Source Serif Pro" w:eastAsia="Times New Roman" w:hAnsi="Source Serif Pro" w:cs="Source Serif Pro"/>
          <w:i/>
          <w:iCs/>
          <w:color w:val="382500"/>
          <w:kern w:val="0"/>
          <w:sz w:val="27"/>
          <w:szCs w:val="27"/>
          <w:lang w:eastAsia="en-GB"/>
          <w14:ligatures w14:val="none"/>
        </w:rPr>
        <w:t>ś</w:t>
      </w:r>
      <w:r w:rsidRPr="000209BC">
        <w:rPr>
          <w:rFonts w:ascii="Source Serif Pro" w:eastAsia="Times New Roman" w:hAnsi="Source Serif Pro" w:cs="Times New Roman"/>
          <w:i/>
          <w:iCs/>
          <w:color w:val="382500"/>
          <w:kern w:val="0"/>
          <w:sz w:val="27"/>
          <w:szCs w:val="27"/>
          <w:lang w:eastAsia="en-GB"/>
          <w14:ligatures w14:val="none"/>
        </w:rPr>
        <w:t>e</w:t>
      </w:r>
      <w:r w:rsidRPr="000209BC">
        <w:rPr>
          <w:rFonts w:ascii="Source Serif Pro" w:eastAsia="Times New Roman" w:hAnsi="Source Serif Pro" w:cs="Source Serif Pro"/>
          <w:i/>
          <w:iCs/>
          <w:color w:val="382500"/>
          <w:kern w:val="0"/>
          <w:sz w:val="27"/>
          <w:szCs w:val="27"/>
          <w:lang w:eastAsia="en-GB"/>
          <w14:ligatures w14:val="none"/>
        </w:rPr>
        <w:t>ṣ</w:t>
      </w:r>
      <w:r w:rsidRPr="000209BC">
        <w:rPr>
          <w:rFonts w:ascii="Source Serif Pro" w:eastAsia="Times New Roman" w:hAnsi="Source Serif Pro" w:cs="Times New Roman"/>
          <w:i/>
          <w:iCs/>
          <w:color w:val="382500"/>
          <w:kern w:val="0"/>
          <w:sz w:val="27"/>
          <w:szCs w:val="27"/>
          <w:lang w:eastAsia="en-GB"/>
          <w14:ligatures w14:val="none"/>
        </w:rPr>
        <w:t>a</w:t>
      </w:r>
      <w:r w:rsidRPr="000209BC">
        <w:rPr>
          <w:rFonts w:ascii="Source Serif Pro" w:eastAsia="Times New Roman" w:hAnsi="Source Serif Pro" w:cs="Times New Roman"/>
          <w:color w:val="382500"/>
          <w:kern w:val="0"/>
          <w:sz w:val="27"/>
          <w:szCs w:val="27"/>
          <w:lang w:eastAsia="en-GB"/>
          <w14:ligatures w14:val="none"/>
        </w:rPr>
        <w:t>)’. Sūtra 19 is obscure: ‘For the bodiless, absorbed in fundamental Nature, [such an] existence is conditioned (</w:t>
      </w:r>
      <w:r w:rsidRPr="000209BC">
        <w:rPr>
          <w:rFonts w:ascii="Source Serif Pro" w:eastAsia="Times New Roman" w:hAnsi="Source Serif Pro" w:cs="Times New Roman"/>
          <w:i/>
          <w:iCs/>
          <w:color w:val="382500"/>
          <w:kern w:val="0"/>
          <w:sz w:val="27"/>
          <w:szCs w:val="27"/>
          <w:lang w:eastAsia="en-GB"/>
          <w14:ligatures w14:val="none"/>
        </w:rPr>
        <w:t>bhavapratyayo videhaprakṛtilāyanam</w:t>
      </w:r>
      <w:r w:rsidRPr="000209BC">
        <w:rPr>
          <w:rFonts w:ascii="Source Serif Pro" w:eastAsia="Times New Roman" w:hAnsi="Source Serif Pro" w:cs="Times New Roman"/>
          <w:color w:val="382500"/>
          <w:kern w:val="0"/>
          <w:sz w:val="27"/>
          <w:szCs w:val="27"/>
          <w:lang w:eastAsia="en-GB"/>
          <w14:ligatures w14:val="none"/>
        </w:rPr>
        <w:t>)’. This seems to mean either that this state of consciousness generates a bodiless (</w:t>
      </w:r>
      <w:r w:rsidRPr="000209BC">
        <w:rPr>
          <w:rFonts w:ascii="Source Serif Pro" w:eastAsia="Times New Roman" w:hAnsi="Source Serif Pro" w:cs="Times New Roman"/>
          <w:i/>
          <w:iCs/>
          <w:color w:val="382500"/>
          <w:kern w:val="0"/>
          <w:sz w:val="27"/>
          <w:szCs w:val="27"/>
          <w:lang w:eastAsia="en-GB"/>
          <w14:ligatures w14:val="none"/>
        </w:rPr>
        <w:t>videha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formless,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arūpa</w:t>
      </w:r>
      <w:r w:rsidRPr="000209BC">
        <w:rPr>
          <w:rFonts w:ascii="Source Serif Pro" w:eastAsia="Times New Roman" w:hAnsi="Source Serif Pro" w:cs="Times New Roman"/>
          <w:color w:val="382500"/>
          <w:kern w:val="0"/>
          <w:sz w:val="27"/>
          <w:szCs w:val="27"/>
          <w:lang w:eastAsia="en-GB"/>
          <w14:ligatures w14:val="none"/>
        </w:rPr>
        <w:t xml:space="preserve">?) rebirth, or that for one without a body, such a state of consciousness is a natural condition, not something that must be attained through spiritual practice. </w:t>
      </w:r>
      <w:r w:rsidRPr="000209BC">
        <w:rPr>
          <w:rFonts w:ascii="Source Serif Pro" w:eastAsia="Times New Roman" w:hAnsi="Source Serif Pro" w:cs="Times New Roman"/>
          <w:color w:val="382500"/>
          <w:kern w:val="0"/>
          <w:sz w:val="27"/>
          <w:szCs w:val="27"/>
          <w:lang w:eastAsia="en-GB"/>
          <w14:ligatures w14:val="none"/>
        </w:rPr>
        <w:lastRenderedPageBreak/>
        <w:t>Sūtra 20 says that ‘for others’ (presumably this means not the ‘bodiless’ ones referred to in sūtra 19), </w:t>
      </w:r>
      <w:r w:rsidRPr="000209BC">
        <w:rPr>
          <w:rFonts w:ascii="Source Serif Pro" w:eastAsia="Times New Roman" w:hAnsi="Source Serif Pro" w:cs="Times New Roman"/>
          <w:i/>
          <w:iCs/>
          <w:color w:val="382500"/>
          <w:kern w:val="0"/>
          <w:sz w:val="27"/>
          <w:szCs w:val="27"/>
          <w:lang w:eastAsia="en-GB"/>
          <w14:ligatures w14:val="none"/>
        </w:rPr>
        <w:t>asamprajñāta</w:t>
      </w:r>
      <w:r w:rsidRPr="000209BC">
        <w:rPr>
          <w:rFonts w:ascii="Source Serif Pro" w:eastAsia="Times New Roman" w:hAnsi="Source Serif Pro" w:cs="Times New Roman"/>
          <w:color w:val="382500"/>
          <w:kern w:val="0"/>
          <w:sz w:val="27"/>
          <w:szCs w:val="27"/>
          <w:lang w:eastAsia="en-GB"/>
          <w14:ligatures w14:val="none"/>
        </w:rPr>
        <w:t> samādhi comes after ‘faith, energy, mindfulness, samādhi, and wisdom’. Here once more we meet the Buddhist five spiritual faculties, which are presumably what is meant by the ‘practice in renunciation’ mentioned in sūtra 18. Note that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here is in positive sense, as usual in Buddhism, and not in negative sense, as earlier in the Yoga Sūtra; this supports the argument of Bronkhorst that this chapter was composed from two sources, one ‘orthodox’ and one Buddhist. The samādhi in this group of five, which precedes </w:t>
      </w:r>
      <w:r w:rsidRPr="000209BC">
        <w:rPr>
          <w:rFonts w:ascii="Source Serif Pro" w:eastAsia="Times New Roman" w:hAnsi="Source Serif Pro" w:cs="Times New Roman"/>
          <w:i/>
          <w:iCs/>
          <w:color w:val="382500"/>
          <w:kern w:val="0"/>
          <w:sz w:val="27"/>
          <w:szCs w:val="27"/>
          <w:lang w:eastAsia="en-GB"/>
          <w14:ligatures w14:val="none"/>
        </w:rPr>
        <w:t>asamprajñāta</w:t>
      </w:r>
      <w:r w:rsidRPr="000209BC">
        <w:rPr>
          <w:rFonts w:ascii="Source Serif Pro" w:eastAsia="Times New Roman" w:hAnsi="Source Serif Pro" w:cs="Times New Roman"/>
          <w:color w:val="382500"/>
          <w:kern w:val="0"/>
          <w:sz w:val="27"/>
          <w:szCs w:val="27"/>
          <w:lang w:eastAsia="en-GB"/>
          <w14:ligatures w14:val="none"/>
        </w:rPr>
        <w:t> samādhi, is presumably the </w:t>
      </w:r>
      <w:r w:rsidRPr="000209BC">
        <w:rPr>
          <w:rFonts w:ascii="Source Serif Pro" w:eastAsia="Times New Roman" w:hAnsi="Source Serif Pro" w:cs="Times New Roman"/>
          <w:i/>
          <w:iCs/>
          <w:color w:val="382500"/>
          <w:kern w:val="0"/>
          <w:sz w:val="27"/>
          <w:szCs w:val="27"/>
          <w:lang w:eastAsia="en-GB"/>
          <w14:ligatures w14:val="none"/>
        </w:rPr>
        <w:t>samprajñāta</w:t>
      </w:r>
      <w:r w:rsidRPr="000209BC">
        <w:rPr>
          <w:rFonts w:ascii="Source Serif Pro" w:eastAsia="Times New Roman" w:hAnsi="Source Serif Pro" w:cs="Times New Roman"/>
          <w:color w:val="382500"/>
          <w:kern w:val="0"/>
          <w:sz w:val="27"/>
          <w:szCs w:val="27"/>
          <w:lang w:eastAsia="en-GB"/>
          <w14:ligatures w14:val="none"/>
        </w:rPr>
        <w:t> samādhi, i.e. form jhāna. The </w:t>
      </w:r>
      <w:r w:rsidRPr="000209BC">
        <w:rPr>
          <w:rFonts w:ascii="Source Serif Pro" w:eastAsia="Times New Roman" w:hAnsi="Source Serif Pro" w:cs="Times New Roman"/>
          <w:i/>
          <w:iCs/>
          <w:color w:val="382500"/>
          <w:kern w:val="0"/>
          <w:sz w:val="27"/>
          <w:szCs w:val="27"/>
          <w:lang w:eastAsia="en-GB"/>
          <w14:ligatures w14:val="none"/>
        </w:rPr>
        <w:t>asamprajñāta</w:t>
      </w:r>
      <w:r w:rsidRPr="000209BC">
        <w:rPr>
          <w:rFonts w:ascii="Source Serif Pro" w:eastAsia="Times New Roman" w:hAnsi="Source Serif Pro" w:cs="Times New Roman"/>
          <w:color w:val="382500"/>
          <w:kern w:val="0"/>
          <w:sz w:val="27"/>
          <w:szCs w:val="27"/>
          <w:lang w:eastAsia="en-GB"/>
          <w14:ligatures w14:val="none"/>
        </w:rPr>
        <w:t> 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 It is very striking that the way of attaining this </w:t>
      </w:r>
      <w:r w:rsidRPr="000209BC">
        <w:rPr>
          <w:rFonts w:ascii="Source Serif Pro" w:eastAsia="Times New Roman" w:hAnsi="Source Serif Pro" w:cs="Times New Roman"/>
          <w:i/>
          <w:iCs/>
          <w:color w:val="382500"/>
          <w:kern w:val="0"/>
          <w:sz w:val="27"/>
          <w:szCs w:val="27"/>
          <w:lang w:eastAsia="en-GB"/>
          <w14:ligatures w14:val="none"/>
        </w:rPr>
        <w:t>asamprajñāta</w:t>
      </w:r>
      <w:r w:rsidRPr="000209BC">
        <w:rPr>
          <w:rFonts w:ascii="Source Serif Pro" w:eastAsia="Times New Roman" w:hAnsi="Source Serif Pro" w:cs="Times New Roman"/>
          <w:color w:val="382500"/>
          <w:kern w:val="0"/>
          <w:sz w:val="27"/>
          <w:szCs w:val="27"/>
          <w:lang w:eastAsia="en-GB"/>
          <w14:ligatures w14:val="none"/>
        </w:rPr>
        <w:t> samādhi</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five spiritual faculties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is identical with the way of practice taught by </w:t>
      </w:r>
      <w:r w:rsidRPr="000209BC">
        <w:rPr>
          <w:rFonts w:ascii="Source Serif Pro" w:eastAsia="Times New Roman" w:hAnsi="Source Serif Pro" w:cs="Source Serif Pro"/>
          <w:color w:val="382500"/>
          <w:kern w:val="0"/>
          <w:sz w:val="27"/>
          <w:szCs w:val="27"/>
          <w:lang w:eastAsia="en-GB"/>
          <w14:ligatures w14:val="none"/>
        </w:rPr>
        <w:t>Āḷā</w:t>
      </w:r>
      <w:r w:rsidRPr="000209BC">
        <w:rPr>
          <w:rFonts w:ascii="Source Serif Pro" w:eastAsia="Times New Roman" w:hAnsi="Source Serif Pro" w:cs="Times New Roman"/>
          <w:color w:val="382500"/>
          <w:kern w:val="0"/>
          <w:sz w:val="27"/>
          <w:szCs w:val="27"/>
          <w:lang w:eastAsia="en-GB"/>
          <w14:ligatures w14:val="none"/>
        </w:rPr>
        <w:t>ra 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ma and Uddaka 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maputta for attaining formless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and is also mentioned in the 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 Vagga.</w:t>
      </w:r>
    </w:p>
    <w:p w14:paraId="0B900BB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0209BC">
        <w:rPr>
          <w:rFonts w:ascii="Source Serif Pro" w:eastAsia="Times New Roman" w:hAnsi="Source Serif Pro" w:cs="Times New Roman"/>
          <w:i/>
          <w:iCs/>
          <w:color w:val="382500"/>
          <w:kern w:val="0"/>
          <w:sz w:val="27"/>
          <w:szCs w:val="27"/>
          <w:lang w:eastAsia="en-GB"/>
          <w14:ligatures w14:val="none"/>
        </w:rPr>
        <w:t>vitakka</w:t>
      </w:r>
      <w:r w:rsidRPr="000209BC">
        <w:rPr>
          <w:rFonts w:ascii="Source Serif Pro" w:eastAsia="Times New Roman" w:hAnsi="Source Serif Pro" w:cs="Times New Roman"/>
          <w:color w:val="382500"/>
          <w:kern w:val="0"/>
          <w:sz w:val="27"/>
          <w:szCs w:val="27"/>
          <w:lang w:eastAsia="en-GB"/>
          <w14:ligatures w14:val="none"/>
        </w:rPr>
        <w:t>) and without; the latter is associated with purity of mindfulness, as in the Buddhist fourth jhāna. Attainments with and without sustained application (</w:t>
      </w:r>
      <w:r w:rsidRPr="000209BC">
        <w:rPr>
          <w:rFonts w:ascii="Source Serif Pro" w:eastAsia="Times New Roman" w:hAnsi="Source Serif Pro" w:cs="Times New Roman"/>
          <w:i/>
          <w:iCs/>
          <w:color w:val="382500"/>
          <w:kern w:val="0"/>
          <w:sz w:val="27"/>
          <w:szCs w:val="27"/>
          <w:lang w:eastAsia="en-GB"/>
          <w14:ligatures w14:val="none"/>
        </w:rPr>
        <w:t>vicāra</w:t>
      </w:r>
      <w:r w:rsidRPr="000209BC">
        <w:rPr>
          <w:rFonts w:ascii="Source Serif Pro" w:eastAsia="Times New Roman" w:hAnsi="Source Serif Pro" w:cs="Times New Roman"/>
          <w:color w:val="382500"/>
          <w:kern w:val="0"/>
          <w:sz w:val="27"/>
          <w:szCs w:val="27"/>
          <w:lang w:eastAsia="en-GB"/>
          <w14:ligatures w14:val="none"/>
        </w:rPr>
        <w:t>), which are said to be subtle conditions, are also mentioned; like the Buddhist second jhāna, absence of sustained application comes with ‘inner clarity’ (</w:t>
      </w:r>
      <w:r w:rsidRPr="000209BC">
        <w:rPr>
          <w:rFonts w:ascii="Source Serif Pro" w:eastAsia="Times New Roman" w:hAnsi="Source Serif Pro" w:cs="Times New Roman"/>
          <w:i/>
          <w:iCs/>
          <w:color w:val="382500"/>
          <w:kern w:val="0"/>
          <w:sz w:val="27"/>
          <w:szCs w:val="27"/>
          <w:lang w:eastAsia="en-GB"/>
          <w14:ligatures w14:val="none"/>
        </w:rPr>
        <w:t>adhyātma prasāda</w:t>
      </w:r>
      <w:r w:rsidRPr="000209BC">
        <w:rPr>
          <w:rFonts w:ascii="Source Serif Pro" w:eastAsia="Times New Roman" w:hAnsi="Source Serif Pro" w:cs="Times New Roman"/>
          <w:color w:val="382500"/>
          <w:kern w:val="0"/>
          <w:sz w:val="27"/>
          <w:szCs w:val="27"/>
          <w:lang w:eastAsia="en-GB"/>
          <w14:ligatures w14:val="none"/>
        </w:rPr>
        <w:t>). The wisdom of this brings truth. All these states are ‘samādhi with seed’; but when even these cease all ceases, and this is ‘samādhi without seed’.</w:t>
      </w:r>
    </w:p>
    <w:p w14:paraId="301D088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While the first chapter of the Yoga Sūtra recalls the Buddhist treatment of samādhi, the second chapter contains some Buddhist-style instructions on vipassanā:</w:t>
      </w:r>
    </w:p>
    <w:p w14:paraId="64DCCF4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‘Ignorance, “I-am-ness”, desire, aversion, and insistence (</w:t>
      </w:r>
      <w:r w:rsidRPr="000209BC">
        <w:rPr>
          <w:rFonts w:ascii="Source Serif Pro" w:eastAsia="Times New Roman" w:hAnsi="Source Serif Pro" w:cs="Times New Roman"/>
          <w:i/>
          <w:iCs/>
          <w:color w:val="382500"/>
          <w:kern w:val="0"/>
          <w:sz w:val="27"/>
          <w:szCs w:val="27"/>
          <w:lang w:eastAsia="en-GB"/>
          <w14:ligatures w14:val="none"/>
        </w:rPr>
        <w:t>abhiniveśa</w:t>
      </w:r>
      <w:r w:rsidRPr="000209BC">
        <w:rPr>
          <w:rFonts w:ascii="Source Serif Pro" w:eastAsia="Times New Roman" w:hAnsi="Source Serif Pro" w:cs="Times New Roman"/>
          <w:color w:val="382500"/>
          <w:kern w:val="0"/>
          <w:sz w:val="27"/>
          <w:szCs w:val="27"/>
          <w:lang w:eastAsia="en-GB"/>
          <w14:ligatures w14:val="none"/>
        </w:rPr>
        <w:t xml:space="preserve">) [are to be eliminated by practice]. Ignorance is the cause of the rest, whether </w:t>
      </w:r>
      <w:r w:rsidRPr="000209BC">
        <w:rPr>
          <w:rFonts w:ascii="Source Serif Pro" w:eastAsia="Times New Roman" w:hAnsi="Source Serif Pro" w:cs="Times New Roman"/>
          <w:color w:val="382500"/>
          <w:kern w:val="0"/>
          <w:sz w:val="27"/>
          <w:szCs w:val="27"/>
          <w:lang w:eastAsia="en-GB"/>
          <w14:ligatures w14:val="none"/>
        </w:rPr>
        <w:lastRenderedPageBreak/>
        <w:t>they are dormant, weak, suppressed, or aggravated. Ignorance thinks of the permanent as impermanent, of the pure as impure, of the painful as pleasurable, of the not-self as self…’</w:t>
      </w:r>
    </w:p>
    <w:p w14:paraId="0607AA8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definition of ‘I-am-ness’ is obscure (‘taking the two powers of seer and seen as a single self’); evidently it is the error of seeking a unified self in the diversity of experience. Desire and aversion are defined just as in Buddhism: the inherent compulsions (</w:t>
      </w:r>
      <w:r w:rsidRPr="000209BC">
        <w:rPr>
          <w:rFonts w:ascii="Source Serif Pro" w:eastAsia="Times New Roman" w:hAnsi="Source Serif Pro" w:cs="Times New Roman"/>
          <w:i/>
          <w:iCs/>
          <w:color w:val="382500"/>
          <w:kern w:val="0"/>
          <w:sz w:val="27"/>
          <w:szCs w:val="27"/>
          <w:lang w:eastAsia="en-GB"/>
          <w14:ligatures w14:val="none"/>
        </w:rPr>
        <w:t>anusaya</w:t>
      </w:r>
      <w:r w:rsidRPr="000209BC">
        <w:rPr>
          <w:rFonts w:ascii="Source Serif Pro" w:eastAsia="Times New Roman" w:hAnsi="Source Serif Pro" w:cs="Times New Roman"/>
          <w:color w:val="382500"/>
          <w:kern w:val="0"/>
          <w:sz w:val="27"/>
          <w:szCs w:val="27"/>
          <w:lang w:eastAsia="en-GB"/>
          <w14:ligatures w14:val="none"/>
        </w:rPr>
        <w:t>) regarding pleasure and pain. All these ‘fluctuations’ are to be overcome with jhāna. The result of action (</w:t>
      </w:r>
      <w:r w:rsidRPr="000209BC">
        <w:rPr>
          <w:rFonts w:ascii="Source Serif Pro" w:eastAsia="Times New Roman" w:hAnsi="Source Serif Pro" w:cs="Times New Roman"/>
          <w:i/>
          <w:iCs/>
          <w:color w:val="382500"/>
          <w:kern w:val="0"/>
          <w:sz w:val="27"/>
          <w:szCs w:val="27"/>
          <w:lang w:eastAsia="en-GB"/>
          <w14:ligatures w14:val="none"/>
        </w:rPr>
        <w:t>karma</w:t>
      </w:r>
      <w:r w:rsidRPr="000209BC">
        <w:rPr>
          <w:rFonts w:ascii="Source Serif Pro" w:eastAsia="Times New Roman" w:hAnsi="Source Serif Pro" w:cs="Times New Roman"/>
          <w:color w:val="382500"/>
          <w:kern w:val="0"/>
          <w:sz w:val="27"/>
          <w:szCs w:val="27"/>
          <w:lang w:eastAsia="en-GB"/>
          <w14:ligatures w14:val="none"/>
        </w:rPr>
        <w:t>) rooted in defilement (</w:t>
      </w:r>
      <w:r w:rsidRPr="000209BC">
        <w:rPr>
          <w:rFonts w:ascii="Source Serif Pro" w:eastAsia="Times New Roman" w:hAnsi="Source Serif Pro" w:cs="Times New Roman"/>
          <w:i/>
          <w:iCs/>
          <w:color w:val="382500"/>
          <w:kern w:val="0"/>
          <w:sz w:val="27"/>
          <w:szCs w:val="27"/>
          <w:lang w:eastAsia="en-GB"/>
          <w14:ligatures w14:val="none"/>
        </w:rPr>
        <w:t>kleśamūla</w:t>
      </w:r>
      <w:r w:rsidRPr="000209BC">
        <w:rPr>
          <w:rFonts w:ascii="Source Serif Pro" w:eastAsia="Times New Roman" w:hAnsi="Source Serif Pro" w:cs="Times New Roman"/>
          <w:color w:val="382500"/>
          <w:kern w:val="0"/>
          <w:sz w:val="27"/>
          <w:szCs w:val="27"/>
          <w:lang w:eastAsia="en-GB"/>
          <w14:ligatures w14:val="none"/>
        </w:rPr>
        <w:t>) is experienced in pleasant or painful rebirth, according to whether the causes are good or evil. But for the discerning, all this is suffering.</w:t>
      </w:r>
    </w:p>
    <w:p w14:paraId="6F260C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Halfway through the chapter is introduced the famous ‘eight-factored yoga’, which is obviously modelled after the Buddhist eightfold path. A similar sixfold yoga is found in the Buddhist-influenced Maitrī Upaniṣad: breath control, sense control (</w:t>
      </w:r>
      <w:r w:rsidRPr="000209BC">
        <w:rPr>
          <w:rFonts w:ascii="Source Serif Pro" w:eastAsia="Times New Roman" w:hAnsi="Source Serif Pro" w:cs="Times New Roman"/>
          <w:i/>
          <w:iCs/>
          <w:color w:val="382500"/>
          <w:kern w:val="0"/>
          <w:sz w:val="27"/>
          <w:szCs w:val="27"/>
          <w:lang w:eastAsia="en-GB"/>
          <w14:ligatures w14:val="none"/>
        </w:rPr>
        <w:t>pratyāhāra</w:t>
      </w:r>
      <w:r w:rsidRPr="000209BC">
        <w:rPr>
          <w:rFonts w:ascii="Source Serif Pro" w:eastAsia="Times New Roman" w:hAnsi="Source Serif Pro" w:cs="Times New Roman"/>
          <w:color w:val="382500"/>
          <w:kern w:val="0"/>
          <w:sz w:val="27"/>
          <w:szCs w:val="27"/>
          <w:lang w:eastAsia="en-GB"/>
          <w14:ligatures w14:val="none"/>
        </w:rPr>
        <w:t>), jhāna, remembering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reason (</w:t>
      </w:r>
      <w:r w:rsidRPr="000209BC">
        <w:rPr>
          <w:rFonts w:ascii="Source Serif Pro" w:eastAsia="Times New Roman" w:hAnsi="Source Serif Pro" w:cs="Times New Roman"/>
          <w:i/>
          <w:iCs/>
          <w:color w:val="382500"/>
          <w:kern w:val="0"/>
          <w:sz w:val="27"/>
          <w:szCs w:val="27"/>
          <w:lang w:eastAsia="en-GB"/>
          <w14:ligatures w14:val="none"/>
        </w:rPr>
        <w:t>tarka</w:t>
      </w:r>
      <w:r w:rsidRPr="000209BC">
        <w:rPr>
          <w:rFonts w:ascii="Source Serif Pro" w:eastAsia="Times New Roman" w:hAnsi="Source Serif Pro" w:cs="Times New Roman"/>
          <w:color w:val="382500"/>
          <w:kern w:val="0"/>
          <w:sz w:val="27"/>
          <w:szCs w:val="27"/>
          <w:lang w:eastAsia="en-GB"/>
          <w14:ligatures w14:val="none"/>
        </w:rPr>
        <w:t>), samādhi. This leaves out the preliminary three practices of the eightfold yoga and adds ‘reason’. The eightfold scheme of the Yoga Sūtra, however, was to become standard. The first factor, </w:t>
      </w:r>
      <w:r w:rsidRPr="000209BC">
        <w:rPr>
          <w:rFonts w:ascii="Source Serif Pro" w:eastAsia="Times New Roman" w:hAnsi="Source Serif Pro" w:cs="Times New Roman"/>
          <w:i/>
          <w:iCs/>
          <w:color w:val="382500"/>
          <w:kern w:val="0"/>
          <w:sz w:val="27"/>
          <w:szCs w:val="27"/>
          <w:lang w:eastAsia="en-GB"/>
          <w14:ligatures w14:val="none"/>
        </w:rPr>
        <w:t>yama</w:t>
      </w:r>
      <w:r w:rsidRPr="000209BC">
        <w:rPr>
          <w:rFonts w:ascii="Source Serif Pro" w:eastAsia="Times New Roman" w:hAnsi="Source Serif Pro" w:cs="Times New Roman"/>
          <w:color w:val="382500"/>
          <w:kern w:val="0"/>
          <w:sz w:val="27"/>
          <w:szCs w:val="27"/>
          <w:lang w:eastAsia="en-GB"/>
          <w14:ligatures w14:val="none"/>
        </w:rPr>
        <w:t>, is basic ethics similar to the five precepts; the second factor, </w:t>
      </w:r>
      <w:r w:rsidRPr="000209BC">
        <w:rPr>
          <w:rFonts w:ascii="Source Serif Pro" w:eastAsia="Times New Roman" w:hAnsi="Source Serif Pro" w:cs="Times New Roman"/>
          <w:i/>
          <w:iCs/>
          <w:color w:val="382500"/>
          <w:kern w:val="0"/>
          <w:sz w:val="27"/>
          <w:szCs w:val="27"/>
          <w:lang w:eastAsia="en-GB"/>
          <w14:ligatures w14:val="none"/>
        </w:rPr>
        <w:t>niyama</w:t>
      </w:r>
      <w:r w:rsidRPr="000209BC">
        <w:rPr>
          <w:rFonts w:ascii="Source Serif Pro" w:eastAsia="Times New Roman" w:hAnsi="Source Serif Pro" w:cs="Times New Roman"/>
          <w:color w:val="382500"/>
          <w:kern w:val="0"/>
          <w:sz w:val="27"/>
          <w:szCs w:val="27"/>
          <w:lang w:eastAsia="en-GB"/>
          <w14:ligatures w14:val="none"/>
        </w:rPr>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0209BC">
        <w:rPr>
          <w:rFonts w:ascii="Source Serif Pro" w:eastAsia="Times New Roman" w:hAnsi="Source Serif Pro" w:cs="Times New Roman"/>
          <w:i/>
          <w:iCs/>
          <w:color w:val="382500"/>
          <w:kern w:val="0"/>
          <w:sz w:val="27"/>
          <w:szCs w:val="27"/>
          <w:lang w:eastAsia="en-GB"/>
          <w14:ligatures w14:val="none"/>
        </w:rPr>
        <w:t>āsana</w:t>
      </w:r>
      <w:r w:rsidRPr="000209BC">
        <w:rPr>
          <w:rFonts w:ascii="Source Serif Pro" w:eastAsia="Times New Roman" w:hAnsi="Source Serif Pro" w:cs="Times New Roman"/>
          <w:color w:val="382500"/>
          <w:kern w:val="0"/>
          <w:sz w:val="27"/>
          <w:szCs w:val="27"/>
          <w:lang w:eastAsia="en-GB"/>
          <w14:ligatures w14:val="none"/>
        </w:rPr>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next chapter introduces the ‘internal’ practices. First is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defined as ‘fixing the mind on one place’.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like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means ‘remembering, bearing in mind’, and the Abhidhamma lists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as a synonym of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Above we noted the close relation of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with </w:t>
      </w:r>
      <w:r w:rsidRPr="000209BC">
        <w:rPr>
          <w:rFonts w:ascii="Source Serif Pro" w:eastAsia="Times New Roman" w:hAnsi="Source Serif Pro" w:cs="Times New Roman"/>
          <w:i/>
          <w:iCs/>
          <w:color w:val="382500"/>
          <w:kern w:val="0"/>
          <w:sz w:val="27"/>
          <w:szCs w:val="27"/>
          <w:lang w:eastAsia="en-GB"/>
          <w14:ligatures w14:val="none"/>
        </w:rPr>
        <w:t>appamāda</w:t>
      </w:r>
      <w:r w:rsidRPr="000209BC">
        <w:rPr>
          <w:rFonts w:ascii="Source Serif Pro" w:eastAsia="Times New Roman" w:hAnsi="Source Serif Pro" w:cs="Times New Roman"/>
          <w:color w:val="382500"/>
          <w:kern w:val="0"/>
          <w:sz w:val="27"/>
          <w:szCs w:val="27"/>
          <w:lang w:eastAsia="en-GB"/>
          <w14:ligatures w14:val="none"/>
        </w:rPr>
        <w:t>, mirroring the close connection in the suttas between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appamāda</w:t>
      </w:r>
      <w:r w:rsidRPr="000209BC">
        <w:rPr>
          <w:rFonts w:ascii="Source Serif Pro" w:eastAsia="Times New Roman" w:hAnsi="Source Serif Pro" w:cs="Times New Roman"/>
          <w:color w:val="382500"/>
          <w:kern w:val="0"/>
          <w:sz w:val="27"/>
          <w:szCs w:val="27"/>
          <w:lang w:eastAsia="en-GB"/>
          <w14:ligatures w14:val="none"/>
        </w:rPr>
        <w:t>. The change in terminology from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to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is because of the different connotations of the term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in the two traditions, not because of a difference in the meaning.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is followed by </w:t>
      </w:r>
      <w:r w:rsidRPr="000209BC">
        <w:rPr>
          <w:rFonts w:ascii="Source Serif Pro" w:eastAsia="Times New Roman" w:hAnsi="Source Serif Pro" w:cs="Times New Roman"/>
          <w:i/>
          <w:iCs/>
          <w:color w:val="382500"/>
          <w:kern w:val="0"/>
          <w:sz w:val="27"/>
          <w:szCs w:val="27"/>
          <w:lang w:eastAsia="en-GB"/>
          <w14:ligatures w14:val="none"/>
        </w:rPr>
        <w:t>dhyāna</w:t>
      </w:r>
      <w:r w:rsidRPr="000209BC">
        <w:rPr>
          <w:rFonts w:ascii="Source Serif Pro" w:eastAsia="Times New Roman" w:hAnsi="Source Serif Pro" w:cs="Times New Roman"/>
          <w:color w:val="382500"/>
          <w:kern w:val="0"/>
          <w:sz w:val="27"/>
          <w:szCs w:val="27"/>
          <w:lang w:eastAsia="en-GB"/>
          <w14:ligatures w14:val="none"/>
        </w:rPr>
        <w:t> (jhāna), which is defined very obscurely and, for me, untranslatably. It seems to mean a realm of mental unification brought about by the practice of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xml:space="preserve">. So both the Yoga and </w:t>
      </w:r>
      <w:r w:rsidRPr="000209BC">
        <w:rPr>
          <w:rFonts w:ascii="Source Serif Pro" w:eastAsia="Times New Roman" w:hAnsi="Source Serif Pro" w:cs="Times New Roman"/>
          <w:color w:val="382500"/>
          <w:kern w:val="0"/>
          <w:sz w:val="27"/>
          <w:szCs w:val="27"/>
          <w:lang w:eastAsia="en-GB"/>
          <w14:ligatures w14:val="none"/>
        </w:rPr>
        <w:lastRenderedPageBreak/>
        <w:t>the Buddhist tradition place ‘remembering/bearing in mind/mindfulness’ as the practice on which jhāna is based.</w:t>
      </w:r>
    </w:p>
    <w:p w14:paraId="5B1D59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difference between the two systems is that, while for the Suttas, jhāna and samādhi are usually synonymous, the Yoga Sūtra places samādhi as the final step of the path, following jhāna. However,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jhāna, and samādhi are together said to make up ‘restraint’ (</w:t>
      </w:r>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yama</w:t>
      </w:r>
      <w:r w:rsidRPr="000209BC">
        <w:rPr>
          <w:rFonts w:ascii="Source Serif Pro" w:eastAsia="Times New Roman" w:hAnsi="Source Serif Pro" w:cs="Times New Roman"/>
          <w:color w:val="382500"/>
          <w:kern w:val="0"/>
          <w:sz w:val="27"/>
          <w:szCs w:val="27"/>
          <w:lang w:eastAsia="en-GB"/>
          <w14:ligatures w14:val="none"/>
        </w:rPr>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khya philosophy and practice, the attainment of various psychic powers, realization of the True Self, and of the disentanglement of the Self from the world and its constituent qualities; the Upani</w:t>
      </w:r>
      <w:r w:rsidRPr="000209BC">
        <w:rPr>
          <w:rFonts w:ascii="Source Serif Pro" w:eastAsia="Times New Roman" w:hAnsi="Source Serif Pro" w:cs="Source Serif Pro"/>
          <w:color w:val="382500"/>
          <w:kern w:val="0"/>
          <w:sz w:val="27"/>
          <w:szCs w:val="27"/>
          <w:lang w:eastAsia="en-GB"/>
          <w14:ligatures w14:val="none"/>
        </w:rPr>
        <w:t>ṣ</w:t>
      </w:r>
      <w:r w:rsidRPr="000209BC">
        <w:rPr>
          <w:rFonts w:ascii="Source Serif Pro" w:eastAsia="Times New Roman" w:hAnsi="Source Serif Pro" w:cs="Times New Roman"/>
          <w:color w:val="382500"/>
          <w:kern w:val="0"/>
          <w:sz w:val="27"/>
          <w:szCs w:val="27"/>
          <w:lang w:eastAsia="en-GB"/>
          <w14:ligatures w14:val="none"/>
        </w:rPr>
        <w:t>adic non-dual metaphysic is not evident.</w:t>
      </w:r>
    </w:p>
    <w:p w14:paraId="1001C0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sara</w:t>
      </w:r>
      <w:r w:rsidRPr="000209BC">
        <w:rPr>
          <w:rFonts w:ascii="Source Serif Pro" w:eastAsia="Times New Roman" w:hAnsi="Source Serif Pro" w:cs="Times New Roman"/>
          <w:color w:val="382500"/>
          <w:kern w:val="0"/>
          <w:sz w:val="27"/>
          <w:szCs w:val="27"/>
          <w:lang w:eastAsia="en-GB"/>
          <w14:ligatures w14:val="none"/>
        </w:rPr>
        <w:t>), gradually evolved an appreciation of the benefits of mindful awareness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10.4 The Jains</w:t>
      </w:r>
    </w:p>
    <w:p w14:paraId="681C9BF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‘My energy was roused up and unflagging, my mindfulness was established and unconfused, but my body was afflicted and not tranquil because I was exhausted by the painful striving. But such painful feeling as arose in me did not invade my mind and remain.’</w:t>
      </w:r>
    </w:p>
    <w:p w14:paraId="77E6D46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Mūlasarvāstivāda account available in Sanskrit confirms that the Bodhisatta practiced mindfulness during his period of striving. Here, ‘mindfulness’ is obviously used in the sense of ‘present moment awareness’ rather than ‘memory’. This is confirmed in the following passage:</w:t>
      </w:r>
    </w:p>
    <w:p w14:paraId="6D6F8CF2"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
    <w:p w14:paraId="6B7F00C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Buddha explained why he struggled on with such grim self-torture.</w:t>
      </w:r>
    </w:p>
    <w:p w14:paraId="024E66B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‘Prince, before my enlightenment, while I was still an unenlightened Bodhisatta, I too thought thus: “Pleasure is not to be gained through pleasure; pleasure is to be gained through pain.”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
    <w:p w14:paraId="14C6E41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wrong view, being one of the chief tenets of the Jains. Having tortured himself near death because of that view, he reflected thus:</w:t>
      </w:r>
    </w:p>
    <w:p w14:paraId="2D28A13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Whatever ascetics or Brahmans, past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future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ascii="Source Serif Pro" w:eastAsia="Times New Roman" w:hAnsi="Source Serif Pro" w:cs="Source Serif Pro"/>
          <w:color w:val="382500"/>
          <w:kern w:val="0"/>
          <w:sz w:val="27"/>
          <w:szCs w:val="27"/>
          <w:lang w:eastAsia="en-GB"/>
          <w14:ligatures w14:val="none"/>
        </w:rPr>
        <w:t>”</w:t>
      </w:r>
    </w:p>
    <w:p w14:paraId="0ABCC2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
    <w:p w14:paraId="2281E15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Upaniṣadic </w:t>
      </w:r>
      <w:r w:rsidRPr="000209BC">
        <w:rPr>
          <w:rFonts w:ascii="Source Serif Pro" w:eastAsia="Times New Roman" w:hAnsi="Source Serif Pro" w:cs="Times New Roman"/>
          <w:color w:val="382500"/>
          <w:kern w:val="0"/>
          <w:sz w:val="27"/>
          <w:szCs w:val="27"/>
          <w:lang w:eastAsia="en-GB"/>
          <w14:ligatures w14:val="none"/>
        </w:rPr>
        <w:lastRenderedPageBreak/>
        <w:t>idea. 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 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‘Then having preserved his life, the remainder of his life being but a short period, he stops activities and enters dry jhāna, in which only subtle activity remains and from which one does not fall back. He first stops the activity of mind, then of speech and of body, then he puts an end to breathing…’</w:t>
      </w:r>
    </w:p>
    <w:p w14:paraId="775D7E0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0209BC">
        <w:rPr>
          <w:rFonts w:ascii="Source Serif Pro" w:eastAsia="Times New Roman" w:hAnsi="Source Serif Pro" w:cs="Times New Roman"/>
          <w:i/>
          <w:iCs/>
          <w:color w:val="382500"/>
          <w:kern w:val="0"/>
          <w:sz w:val="27"/>
          <w:szCs w:val="27"/>
          <w:lang w:eastAsia="en-GB"/>
          <w14:ligatures w14:val="none"/>
        </w:rPr>
        <w:t>anicca</w:t>
      </w:r>
      <w:r w:rsidRPr="000209BC">
        <w:rPr>
          <w:rFonts w:ascii="Source Serif Pro" w:eastAsia="Times New Roman" w:hAnsi="Source Serif Pro" w:cs="Times New Roman"/>
          <w:color w:val="382500"/>
          <w:kern w:val="0"/>
          <w:sz w:val="27"/>
          <w:szCs w:val="27"/>
          <w:lang w:eastAsia="en-GB"/>
          <w14:ligatures w14:val="none"/>
        </w:rPr>
        <w:t>), change (</w:t>
      </w:r>
      <w:r w:rsidRPr="000209BC">
        <w:rPr>
          <w:rFonts w:ascii="Source Serif Pro" w:eastAsia="Times New Roman" w:hAnsi="Source Serif Pro" w:cs="Times New Roman"/>
          <w:i/>
          <w:iCs/>
          <w:color w:val="382500"/>
          <w:kern w:val="0"/>
          <w:sz w:val="27"/>
          <w:szCs w:val="27"/>
          <w:lang w:eastAsia="en-GB"/>
          <w14:ligatures w14:val="none"/>
        </w:rPr>
        <w:t>vipariṇāma</w:t>
      </w:r>
      <w:r w:rsidRPr="000209BC">
        <w:rPr>
          <w:rFonts w:ascii="Source Serif Pro" w:eastAsia="Times New Roman" w:hAnsi="Source Serif Pro" w:cs="Times New Roman"/>
          <w:color w:val="382500"/>
          <w:kern w:val="0"/>
          <w:sz w:val="27"/>
          <w:szCs w:val="27"/>
          <w:lang w:eastAsia="en-GB"/>
          <w14:ligatures w14:val="none"/>
        </w:rPr>
        <w:t>), and ugliness (</w:t>
      </w:r>
      <w:r w:rsidRPr="000209BC">
        <w:rPr>
          <w:rFonts w:ascii="Source Serif Pro" w:eastAsia="Times New Roman" w:hAnsi="Source Serif Pro" w:cs="Times New Roman"/>
          <w:i/>
          <w:iCs/>
          <w:color w:val="382500"/>
          <w:kern w:val="0"/>
          <w:sz w:val="27"/>
          <w:szCs w:val="27"/>
          <w:lang w:eastAsia="en-GB"/>
          <w14:ligatures w14:val="none"/>
        </w:rPr>
        <w:t>asubha</w:t>
      </w:r>
      <w:r w:rsidRPr="000209BC">
        <w:rPr>
          <w:rFonts w:ascii="Source Serif Pro" w:eastAsia="Times New Roman" w:hAnsi="Source Serif Pro" w:cs="Times New Roman"/>
          <w:color w:val="382500"/>
          <w:kern w:val="0"/>
          <w:sz w:val="27"/>
          <w:szCs w:val="27"/>
          <w:lang w:eastAsia="en-GB"/>
          <w14:ligatures w14:val="none"/>
        </w:rPr>
        <w:t xml:space="preserve">). Dayal says that the Jains attached great importance to funeral </w:t>
      </w:r>
      <w:r w:rsidRPr="000209BC">
        <w:rPr>
          <w:rFonts w:ascii="Source Serif Pro" w:eastAsia="Times New Roman" w:hAnsi="Source Serif Pro" w:cs="Times New Roman"/>
          <w:color w:val="382500"/>
          <w:kern w:val="0"/>
          <w:sz w:val="27"/>
          <w:szCs w:val="27"/>
          <w:lang w:eastAsia="en-GB"/>
          <w14:ligatures w14:val="none"/>
        </w:rPr>
        <w:lastRenderedPageBreak/>
        <w:t>contemplations. There are apparently references to mindfulness as part of the Jain path, but I don’t know what period they belong to. The later schools developed a list of twelve ‘contemplations’. The term used here, </w:t>
      </w:r>
      <w:r w:rsidRPr="000209BC">
        <w:rPr>
          <w:rFonts w:ascii="Source Serif Pro" w:eastAsia="Times New Roman" w:hAnsi="Source Serif Pro" w:cs="Times New Roman"/>
          <w:i/>
          <w:iCs/>
          <w:color w:val="382500"/>
          <w:kern w:val="0"/>
          <w:sz w:val="27"/>
          <w:szCs w:val="27"/>
          <w:lang w:eastAsia="en-GB"/>
          <w14:ligatures w14:val="none"/>
        </w:rPr>
        <w:t>anuprekṣā</w:t>
      </w:r>
      <w:r w:rsidRPr="000209BC">
        <w:rPr>
          <w:rFonts w:ascii="Source Serif Pro" w:eastAsia="Times New Roman" w:hAnsi="Source Serif Pro" w:cs="Times New Roman"/>
          <w:color w:val="382500"/>
          <w:kern w:val="0"/>
          <w:sz w:val="27"/>
          <w:szCs w:val="27"/>
          <w:lang w:eastAsia="en-GB"/>
          <w14:ligatures w14:val="none"/>
        </w:rPr>
        <w:t>, is semantically identical with the term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that is so prominent in the Buddhist practice of satipaṭṭhāna. The list is as follows.</w:t>
      </w:r>
    </w:p>
    <w:p w14:paraId="58B7E3DF"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Impermanence</w:t>
      </w:r>
    </w:p>
    <w:p w14:paraId="21ADD76D"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No-refuge</w:t>
      </w:r>
    </w:p>
    <w:p w14:paraId="252E3C47"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Coursing on (in rebirth, </w:t>
      </w:r>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ra</w:t>
      </w:r>
      <w:r w:rsidRPr="000209BC">
        <w:rPr>
          <w:rFonts w:ascii="Source Serif Pro" w:eastAsia="Times New Roman" w:hAnsi="Source Serif Pro" w:cs="Times New Roman"/>
          <w:color w:val="382500"/>
          <w:kern w:val="0"/>
          <w:sz w:val="27"/>
          <w:szCs w:val="27"/>
          <w:lang w:eastAsia="en-GB"/>
          <w14:ligatures w14:val="none"/>
        </w:rPr>
        <w:t>)</w:t>
      </w:r>
    </w:p>
    <w:p w14:paraId="79CB34CC"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Solitariness (</w:t>
      </w:r>
      <w:r w:rsidRPr="000209BC">
        <w:rPr>
          <w:rFonts w:ascii="Source Serif Pro" w:eastAsia="Times New Roman" w:hAnsi="Source Serif Pro" w:cs="Times New Roman"/>
          <w:i/>
          <w:iCs/>
          <w:color w:val="382500"/>
          <w:kern w:val="0"/>
          <w:sz w:val="27"/>
          <w:szCs w:val="27"/>
          <w:lang w:eastAsia="en-GB"/>
          <w14:ligatures w14:val="none"/>
        </w:rPr>
        <w:t>ekatvā</w:t>
      </w:r>
      <w:r w:rsidRPr="000209BC">
        <w:rPr>
          <w:rFonts w:ascii="Source Serif Pro" w:eastAsia="Times New Roman" w:hAnsi="Source Serif Pro" w:cs="Times New Roman"/>
          <w:color w:val="382500"/>
          <w:kern w:val="0"/>
          <w:sz w:val="27"/>
          <w:szCs w:val="27"/>
          <w:lang w:eastAsia="en-GB"/>
          <w14:ligatures w14:val="none"/>
        </w:rPr>
        <w:t>)</w:t>
      </w:r>
    </w:p>
    <w:p w14:paraId="03B5817B"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Difference (between the soul and the body)</w:t>
      </w:r>
    </w:p>
    <w:p w14:paraId="6534F976"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Uncleanness (of the body)</w:t>
      </w:r>
    </w:p>
    <w:p w14:paraId="3C532365"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Influx (of pollutions, </w:t>
      </w:r>
      <w:r w:rsidRPr="000209BC">
        <w:rPr>
          <w:rFonts w:ascii="Source Serif Pro" w:eastAsia="Times New Roman" w:hAnsi="Source Serif Pro" w:cs="Times New Roman"/>
          <w:i/>
          <w:iCs/>
          <w:color w:val="382500"/>
          <w:kern w:val="0"/>
          <w:sz w:val="27"/>
          <w:szCs w:val="27"/>
          <w:lang w:eastAsia="en-GB"/>
          <w14:ligatures w14:val="none"/>
        </w:rPr>
        <w:t>āsava</w:t>
      </w:r>
      <w:r w:rsidRPr="000209BC">
        <w:rPr>
          <w:rFonts w:ascii="Source Serif Pro" w:eastAsia="Times New Roman" w:hAnsi="Source Serif Pro" w:cs="Times New Roman"/>
          <w:color w:val="382500"/>
          <w:kern w:val="0"/>
          <w:sz w:val="27"/>
          <w:szCs w:val="27"/>
          <w:lang w:eastAsia="en-GB"/>
          <w14:ligatures w14:val="none"/>
        </w:rPr>
        <w:t>)</w:t>
      </w:r>
    </w:p>
    <w:p w14:paraId="5C81B960"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Restraint (of kamma)</w:t>
      </w:r>
    </w:p>
    <w:p w14:paraId="77B16FFD"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Wearing away (of kamma)</w:t>
      </w:r>
    </w:p>
    <w:p w14:paraId="6D222E20"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world (as suffering)</w:t>
      </w:r>
    </w:p>
    <w:p w14:paraId="53506D25"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difficulty of attaining enlightenment</w:t>
      </w:r>
    </w:p>
    <w:p w14:paraId="4F781775"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well-expoundedness of the Dhamma</w:t>
      </w:r>
    </w:p>
    <w:p w14:paraId="4D28B66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0209BC">
      <w:pPr>
        <w:numPr>
          <w:ilvl w:val="0"/>
          <w:numId w:val="6"/>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Depressive brooding jhāna</w:t>
      </w:r>
    </w:p>
    <w:p w14:paraId="6BAEB722" w14:textId="77777777" w:rsidR="000209BC" w:rsidRPr="000209BC" w:rsidRDefault="000209BC" w:rsidP="000209BC">
      <w:pPr>
        <w:numPr>
          <w:ilvl w:val="0"/>
          <w:numId w:val="6"/>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Ferocious jhāna</w:t>
      </w:r>
    </w:p>
    <w:p w14:paraId="28B48B77" w14:textId="77777777" w:rsidR="000209BC" w:rsidRPr="000209BC" w:rsidRDefault="000209BC" w:rsidP="000209BC">
      <w:pPr>
        <w:numPr>
          <w:ilvl w:val="0"/>
          <w:numId w:val="6"/>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Dhamma jhāna (contemplation of scriptures; removing afflictions of oneself and others; kamma and result; samsara and the pure soul)</w:t>
      </w:r>
    </w:p>
    <w:p w14:paraId="31570E4D" w14:textId="77777777" w:rsidR="000209BC" w:rsidRPr="000209BC" w:rsidRDefault="000209BC" w:rsidP="000209BC">
      <w:pPr>
        <w:numPr>
          <w:ilvl w:val="0"/>
          <w:numId w:val="6"/>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Pure jhāna</w:t>
      </w:r>
    </w:p>
    <w:p w14:paraId="73CC710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Only this last might correspond with the Buddhist jhānas, although some of the other meanings, such as ‘brooding’, are connected with jhāna or </w:t>
      </w:r>
      <w:r w:rsidRPr="000209BC">
        <w:rPr>
          <w:rFonts w:ascii="Source Serif Pro" w:eastAsia="Times New Roman" w:hAnsi="Source Serif Pro" w:cs="Times New Roman"/>
          <w:color w:val="382500"/>
          <w:kern w:val="0"/>
          <w:sz w:val="27"/>
          <w:szCs w:val="27"/>
          <w:lang w:eastAsia="en-GB"/>
          <w14:ligatures w14:val="none"/>
        </w:rPr>
        <w:lastRenderedPageBreak/>
        <w:t>related terms in non-technical passages. According to Prasad, ‘pure jhāna’ has four kinds:</w:t>
      </w:r>
    </w:p>
    <w:p w14:paraId="0519A15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[Manifold, with initial &amp; sustained application]: Absorption in meditation of the Self, unconsciously allowing its different attributes to replace one another.</w:t>
      </w:r>
    </w:p>
    <w:p w14:paraId="43505C0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[Unified, with initial but without sustained application]: Absorption in one aspect of the Self, with changing the particular aspect concentrated upon.</w:t>
      </w:r>
    </w:p>
    <w:p w14:paraId="7CE854C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very fine vibratory movements in the Soul, even when it is deeply absorbed in itself, in a Kevali [consummate one].</w:t>
      </w:r>
    </w:p>
    <w:p w14:paraId="780A6D3A"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Total absorption of the self in itself, steady and undisturbedly fixed without any motion or vibration whatsoever.</w:t>
      </w:r>
    </w:p>
    <w:p w14:paraId="430D36C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 </w:t>
      </w:r>
      <w:r w:rsidRPr="000209BC">
        <w:rPr>
          <w:rFonts w:ascii="Source Serif Pro" w:eastAsia="Times New Roman" w:hAnsi="Source Serif Pro" w:cs="Times New Roman"/>
          <w:i/>
          <w:iCs/>
          <w:color w:val="382500"/>
          <w:kern w:val="0"/>
          <w:sz w:val="27"/>
          <w:szCs w:val="27"/>
          <w:lang w:eastAsia="en-GB"/>
          <w14:ligatures w14:val="none"/>
        </w:rPr>
        <w:t>physicality</w:t>
      </w:r>
      <w:r w:rsidRPr="000209BC">
        <w:rPr>
          <w:rFonts w:ascii="Source Serif Pro" w:eastAsia="Times New Roman" w:hAnsi="Source Serif Pro" w:cs="Times New Roman"/>
          <w:color w:val="382500"/>
          <w:kern w:val="0"/>
          <w:sz w:val="27"/>
          <w:szCs w:val="27"/>
          <w:lang w:eastAsia="en-GB"/>
          <w14:ligatures w14:val="none"/>
        </w:rPr>
        <w:t> 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10.5 Conclusion</w:t>
      </w:r>
    </w:p>
    <w:p w14:paraId="13D2E02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w:t>
      </w:r>
      <w:r w:rsidRPr="000209BC">
        <w:rPr>
          <w:rFonts w:ascii="Source Serif Pro" w:eastAsia="Times New Roman" w:hAnsi="Source Serif Pro" w:cs="Times New Roman"/>
          <w:color w:val="382500"/>
          <w:kern w:val="0"/>
          <w:sz w:val="27"/>
          <w:szCs w:val="27"/>
          <w:lang w:eastAsia="en-GB"/>
          <w14:ligatures w14:val="none"/>
        </w:rPr>
        <w:lastRenderedPageBreak/>
        <w:t>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19608DE8"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11</w:t>
      </w:r>
      <w:r w:rsidRPr="000209BC">
        <w:rPr>
          <w:rFonts w:ascii="Source Sans Pro" w:eastAsia="Times New Roman" w:hAnsi="Source Sans Pro" w:cs="Times New Roman"/>
          <w:smallCaps/>
          <w:color w:val="382500"/>
          <w:kern w:val="36"/>
          <w:sz w:val="51"/>
          <w:szCs w:val="51"/>
          <w:lang w:eastAsia="en-GB"/>
          <w14:ligatures w14:val="none"/>
        </w:rPr>
        <w:br/>
        <w:t>Building Blocks</w:t>
      </w:r>
    </w:p>
    <w:p w14:paraId="2830C3A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now consider mindfulness in the Buddhist context. In accordance with the GIST we should start with the earliest statement on mindfulness in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w:t>
      </w:r>
    </w:p>
    <w:p w14:paraId="71CE338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lastRenderedPageBreak/>
        <w:t>11.1 The Function of Satipaṭṭhāna</w:t>
      </w:r>
    </w:p>
    <w:p w14:paraId="0E9CCBA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stresses the causal relationship between the factors of the path including mindfulness and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For one of right mindfulness, right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comes to be’. An important definition of ‘noble right samādhi’, found in all four Nikāyas, also emphasizes that the path factors, culminating in right mindfulness, function to support samādhi.</w:t>
      </w:r>
    </w:p>
    <w:p w14:paraId="36C98BF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p>
    <w:p w14:paraId="6D0A56E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same principle appears in Bhikkhunī Dhammadinnā’s analysis of samādhi.</w:t>
      </w:r>
    </w:p>
    <w:p w14:paraId="40B5625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p>
    <w:p w14:paraId="09899B7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Or again, in the context of the five spiritual faculties:</w:t>
      </w:r>
    </w:p>
    <w:p w14:paraId="7F1DD62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‘It is indeed to be expected, bhante, for a faithful noble disciple whose energy is roused and whose mindfulness is established that, having made relinquishment the support, he will gain samādhi, he will gain one-pointedness of mind.’</w:t>
      </w:r>
    </w:p>
    <w:p w14:paraId="36ACAF2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Elsewhere the path is analysed into three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ethics,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and understanding. If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was primarily a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practice, it would of course be included in the understanding section. But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Suttas include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section on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never the section on understanding.</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All of the basic statements on the function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path confirm that its prime role is to support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that is,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
    <w:p w14:paraId="19C7DB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233725C0" w14:textId="77777777" w:rsidR="000209BC" w:rsidRPr="000209BC" w:rsidRDefault="000209BC" w:rsidP="000209BC">
      <w:pPr>
        <w:numPr>
          <w:ilvl w:val="0"/>
          <w:numId w:val="7"/>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noble truth of suffering… origin… cessation… path.</w:t>
      </w:r>
    </w:p>
    <w:p w14:paraId="15AFFB9D" w14:textId="77777777" w:rsidR="000209BC" w:rsidRPr="000209BC" w:rsidRDefault="000209BC" w:rsidP="000209BC">
      <w:pPr>
        <w:numPr>
          <w:ilvl w:val="0"/>
          <w:numId w:val="7"/>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noble truth of the path? Right view… right mindfulness, right samādhi.</w:t>
      </w:r>
    </w:p>
    <w:p w14:paraId="1B5466BE" w14:textId="77777777" w:rsidR="000209BC" w:rsidRPr="000209BC" w:rsidRDefault="000209BC" w:rsidP="000209BC">
      <w:pPr>
        <w:numPr>
          <w:ilvl w:val="0"/>
          <w:numId w:val="7"/>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Sutta picks up from here:</w:t>
      </w:r>
    </w:p>
    <w:p w14:paraId="7490CDC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 does one contemplate a body in the body? Here a monk, gone to the forest… establishes mindfulness. Ever mindful he breaths in, ever mindful he breathes out…</w:t>
      </w:r>
    </w:p>
    <w:p w14:paraId="72330BA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however, one important context where mindfulness appears immediately before a wisdom factor rather than samādhi. This is the seven </w:t>
      </w:r>
      <w:r w:rsidRPr="000209BC">
        <w:rPr>
          <w:rFonts w:ascii="Source Serif Pro" w:eastAsia="Times New Roman" w:hAnsi="Source Serif Pro" w:cs="Times New Roman"/>
          <w:color w:val="382500"/>
          <w:kern w:val="0"/>
          <w:sz w:val="27"/>
          <w:szCs w:val="27"/>
          <w:lang w:eastAsia="en-GB"/>
          <w14:ligatures w14:val="none"/>
        </w:rPr>
        <w:lastRenderedPageBreak/>
        <w:t>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 More meditative contexts speak,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simply of mindfulness, but the Sarvāstivāda supplies the expected identification with the four satipaṭṭhānas. Investigation of dhammas, in both versions, is the inquiry into skilful and unskilful dhammas. While the meditation contexts occur far more frequently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the one teaching-context text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it is in this teaching context alone, never in the meditative context, that the seven awakening-factors are said to arise in a progressive sequence, each dependent on the previous. So when considering the significance of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sequence</w:t>
      </w:r>
      <w:r w:rsidRPr="000209BC">
        <w:rPr>
          <w:rFonts w:ascii="Source Serif Pro" w:eastAsia="Times New Roman" w:hAnsi="Source Serif Pro" w:cs="Times New Roman"/>
          <w:color w:val="382500"/>
          <w:kern w:val="0"/>
          <w:sz w:val="27"/>
          <w:szCs w:val="27"/>
          <w:lang w:eastAsia="en-GB"/>
          <w14:ligatures w14:val="none"/>
        </w:rPr>
        <w:t> 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usual, however, matters are not quite so cut-&amp;-dried. In the context of ānāpānasati, the sequential arising of the enlightenment factors is also spoken of. This context, being a synthesis of several established doctrinal frameworks, is not as fundamental as the usage in the 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The main point of the section is not really to analyse the sequential origin of the awakening-factors, but to stress their integration with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and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Of course, in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nasati we are in samatha home turf, and vipassanā is normally said to emerge in the final tetrad, that is, coming well after the establishment of mindfulness and the attaining of samādhi. Thus the sequential arising of the awakening-factors is a little </w:t>
      </w:r>
      <w:r w:rsidRPr="000209BC">
        <w:rPr>
          <w:rFonts w:ascii="Source Serif Pro" w:eastAsia="Times New Roman" w:hAnsi="Source Serif Pro" w:cs="Times New Roman"/>
          <w:color w:val="382500"/>
          <w:kern w:val="0"/>
          <w:sz w:val="27"/>
          <w:szCs w:val="27"/>
          <w:lang w:eastAsia="en-GB"/>
          <w14:ligatures w14:val="none"/>
        </w:rPr>
        <w:lastRenderedPageBreak/>
        <w:t>odd in this context, and is probably no more than an application of the standard sequence in a derived context, without special significance.</w:t>
      </w:r>
    </w:p>
    <w:p w14:paraId="793AFE1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function of satipaṭṭhāna as support for jhāna is suggested in a very common Sutta idiom, whose significance tends to be obscured in translation. The term </w:t>
      </w:r>
      <w:r w:rsidRPr="000209BC">
        <w:rPr>
          <w:rFonts w:ascii="Source Serif Pro" w:eastAsia="Times New Roman" w:hAnsi="Source Serif Pro" w:cs="Times New Roman"/>
          <w:i/>
          <w:iCs/>
          <w:color w:val="382500"/>
          <w:kern w:val="0"/>
          <w:sz w:val="27"/>
          <w:szCs w:val="27"/>
          <w:lang w:eastAsia="en-GB"/>
          <w14:ligatures w14:val="none"/>
        </w:rPr>
        <w:t>satipaṭṭhāna</w:t>
      </w:r>
      <w:r w:rsidRPr="000209BC">
        <w:rPr>
          <w:rFonts w:ascii="Source Serif Pro" w:eastAsia="Times New Roman" w:hAnsi="Source Serif Pro" w:cs="Times New Roman"/>
          <w:color w:val="382500"/>
          <w:kern w:val="0"/>
          <w:sz w:val="27"/>
          <w:szCs w:val="27"/>
          <w:lang w:eastAsia="en-GB"/>
          <w14:ligatures w14:val="none"/>
        </w:rPr>
        <w:t> (establishing of mindfulness) resolves into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The alternative resolution into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paṭṭhāna</w:t>
      </w:r>
      <w:r w:rsidRPr="000209BC">
        <w:rPr>
          <w:rFonts w:ascii="Source Serif Pro" w:eastAsia="Times New Roman" w:hAnsi="Source Serif Pro" w:cs="Times New Roman"/>
          <w:color w:val="382500"/>
          <w:kern w:val="0"/>
          <w:sz w:val="27"/>
          <w:szCs w:val="27"/>
          <w:lang w:eastAsia="en-GB"/>
          <w14:ligatures w14:val="none"/>
        </w:rPr>
        <w:t>, though favoured by the commentaries, is spurious. The difference between the two is that while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expresses the subjective act of establishing or setting up mindfulness, </w:t>
      </w:r>
      <w:r w:rsidRPr="000209BC">
        <w:rPr>
          <w:rFonts w:ascii="Source Serif Pro" w:eastAsia="Times New Roman" w:hAnsi="Source Serif Pro" w:cs="Times New Roman"/>
          <w:i/>
          <w:iCs/>
          <w:color w:val="382500"/>
          <w:kern w:val="0"/>
          <w:sz w:val="27"/>
          <w:szCs w:val="27"/>
          <w:lang w:eastAsia="en-GB"/>
          <w14:ligatures w14:val="none"/>
        </w:rPr>
        <w:t>paṭṭhāna</w:t>
      </w:r>
      <w:r w:rsidRPr="000209BC">
        <w:rPr>
          <w:rFonts w:ascii="Source Serif Pro" w:eastAsia="Times New Roman" w:hAnsi="Source Serif Pro" w:cs="Times New Roman"/>
          <w:color w:val="382500"/>
          <w:kern w:val="0"/>
          <w:sz w:val="27"/>
          <w:szCs w:val="27"/>
          <w:lang w:eastAsia="en-GB"/>
          <w14:ligatures w14:val="none"/>
        </w:rPr>
        <w:t> would refer to the ‘foundations’ of mindfulness, the objective domains on which mindfulness is established. The basic meaning of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is to ‘stand near’, and it is commonly used to mean ‘serve’, ‘approach’, even ‘worship’. Taranatha Tarkavacaspati’s Sanskrit dictionary gives the meaning of ‘causing to remember’ (especially past lives), which would be identical with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but as this does not seem to be attested in any early text it is probably under Buddhist influence. We have already remarked that the closest parallel in the Upaniṣads is the term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w:t>
      </w:r>
    </w:p>
    <w:p w14:paraId="673298D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occasionally occurs in vipassanā contexts, though not, so far as I know, in any central collection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guttara sixes, one is encouraged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establish perception of impermanence [suffering, not-self</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regarding all conditioned activities.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Here, although it is not in the context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we see a similar subjective role for</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with the object in locative case, as in satipaṭṭhāna and elsewhere. In the context of satipaṭṭhāna,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suggests that one is to make mindfulness stand close by, to be present, to serve the meditation.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upaṭṭhapeti</w:t>
      </w:r>
      <w:r w:rsidRPr="000209BC">
        <w:rPr>
          <w:rFonts w:ascii="Source Serif Pro" w:eastAsia="Times New Roman" w:hAnsi="Source Serif Pro" w:cs="Times New Roman"/>
          <w:color w:val="382500"/>
          <w:kern w:val="0"/>
          <w:sz w:val="27"/>
          <w:szCs w:val="27"/>
          <w:lang w:eastAsia="en-GB"/>
          <w14:ligatures w14:val="none"/>
        </w:rPr>
        <w:t> stand in the same organic relation as do </w:t>
      </w:r>
      <w:r w:rsidRPr="000209BC">
        <w:rPr>
          <w:rFonts w:ascii="Source Serif Pro" w:eastAsia="Times New Roman" w:hAnsi="Source Serif Pro" w:cs="Times New Roman"/>
          <w:i/>
          <w:iCs/>
          <w:color w:val="382500"/>
          <w:kern w:val="0"/>
          <w:sz w:val="27"/>
          <w:szCs w:val="27"/>
          <w:lang w:eastAsia="en-GB"/>
          <w14:ligatures w14:val="none"/>
        </w:rPr>
        <w:t>saddhā</w:t>
      </w:r>
      <w:r w:rsidRPr="000209BC">
        <w:rPr>
          <w:rFonts w:ascii="Source Serif Pro" w:eastAsia="Times New Roman" w:hAnsi="Source Serif Pro" w:cs="Times New Roman"/>
          <w:color w:val="382500"/>
          <w:kern w:val="0"/>
          <w:sz w:val="27"/>
          <w:szCs w:val="27"/>
          <w:lang w:eastAsia="en-GB"/>
          <w14:ligatures w14:val="none"/>
        </w:rPr>
        <w:t> with </w:t>
      </w:r>
      <w:r w:rsidRPr="000209BC">
        <w:rPr>
          <w:rFonts w:ascii="Source Serif Pro" w:eastAsia="Times New Roman" w:hAnsi="Source Serif Pro" w:cs="Times New Roman"/>
          <w:i/>
          <w:iCs/>
          <w:color w:val="382500"/>
          <w:kern w:val="0"/>
          <w:sz w:val="27"/>
          <w:szCs w:val="27"/>
          <w:lang w:eastAsia="en-GB"/>
          <w14:ligatures w14:val="none"/>
        </w:rPr>
        <w:t>adhimuccati</w:t>
      </w:r>
      <w:r w:rsidRPr="000209BC">
        <w:rPr>
          <w:rFonts w:ascii="Source Serif Pro" w:eastAsia="Times New Roman" w:hAnsi="Source Serif Pro" w:cs="Times New Roman"/>
          <w:color w:val="382500"/>
          <w:kern w:val="0"/>
          <w:sz w:val="27"/>
          <w:szCs w:val="27"/>
          <w:lang w:eastAsia="en-GB"/>
          <w14:ligatures w14:val="none"/>
        </w:rPr>
        <w:t>, or </w:t>
      </w:r>
      <w:r w:rsidRPr="000209BC">
        <w:rPr>
          <w:rFonts w:ascii="Source Serif Pro" w:eastAsia="Times New Roman" w:hAnsi="Source Serif Pro" w:cs="Times New Roman"/>
          <w:i/>
          <w:iCs/>
          <w:color w:val="382500"/>
          <w:kern w:val="0"/>
          <w:sz w:val="27"/>
          <w:szCs w:val="27"/>
          <w:lang w:eastAsia="en-GB"/>
          <w14:ligatures w14:val="none"/>
        </w:rPr>
        <w:t>viriya</w:t>
      </w:r>
      <w:r w:rsidRPr="000209BC">
        <w:rPr>
          <w:rFonts w:ascii="Source Serif Pro" w:eastAsia="Times New Roman" w:hAnsi="Source Serif Pro" w:cs="Times New Roman"/>
          <w:color w:val="382500"/>
          <w:kern w:val="0"/>
          <w:sz w:val="27"/>
          <w:szCs w:val="27"/>
          <w:lang w:eastAsia="en-GB"/>
          <w14:ligatures w14:val="none"/>
        </w:rPr>
        <w:t> with </w:t>
      </w:r>
      <w:r w:rsidRPr="000209BC">
        <w:rPr>
          <w:rFonts w:ascii="Source Serif Pro" w:eastAsia="Times New Roman" w:hAnsi="Source Serif Pro" w:cs="Times New Roman"/>
          <w:i/>
          <w:iCs/>
          <w:color w:val="382500"/>
          <w:kern w:val="0"/>
          <w:sz w:val="27"/>
          <w:szCs w:val="27"/>
          <w:lang w:eastAsia="en-GB"/>
          <w14:ligatures w14:val="none"/>
        </w:rPr>
        <w:t>ārabbhati</w:t>
      </w:r>
      <w:r w:rsidRPr="000209BC">
        <w:rPr>
          <w:rFonts w:ascii="Source Serif Pro" w:eastAsia="Times New Roman" w:hAnsi="Source Serif Pro" w:cs="Times New Roman"/>
          <w:color w:val="382500"/>
          <w:kern w:val="0"/>
          <w:sz w:val="27"/>
          <w:szCs w:val="27"/>
          <w:lang w:eastAsia="en-GB"/>
          <w14:ligatures w14:val="none"/>
        </w:rPr>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 </w:t>
      </w:r>
      <w:r w:rsidRPr="000209BC">
        <w:rPr>
          <w:rFonts w:ascii="Source Serif Pro" w:eastAsia="Times New Roman" w:hAnsi="Source Serif Pro" w:cs="Times New Roman"/>
          <w:i/>
          <w:iCs/>
          <w:color w:val="382500"/>
          <w:kern w:val="0"/>
          <w:sz w:val="27"/>
          <w:szCs w:val="27"/>
          <w:lang w:eastAsia="en-GB"/>
          <w14:ligatures w14:val="none"/>
        </w:rPr>
        <w:t>upaṭṭhapeti</w:t>
      </w:r>
      <w:r w:rsidRPr="000209BC">
        <w:rPr>
          <w:rFonts w:ascii="Source Serif Pro" w:eastAsia="Times New Roman" w:hAnsi="Source Serif Pro" w:cs="Times New Roman"/>
          <w:color w:val="382500"/>
          <w:kern w:val="0"/>
          <w:sz w:val="27"/>
          <w:szCs w:val="27"/>
          <w:lang w:eastAsia="en-GB"/>
          <w14:ligatures w14:val="none"/>
        </w:rPr>
        <w:t> has such an organic relationship with the noun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they are found together in a variety of settings, just as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is found everywhere. But by far the most important, common, and characteristic use is in the gradual training, where the phrase refers to taking a seated posture for meditation before the abandoning of the hindrances and entering jhāna.</w:t>
      </w:r>
    </w:p>
    <w:p w14:paraId="1B1F2E5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gradual training,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occur in the idiom </w:t>
      </w:r>
      <w:r w:rsidRPr="000209BC">
        <w:rPr>
          <w:rFonts w:ascii="Source Serif Pro" w:eastAsia="Times New Roman" w:hAnsi="Source Serif Pro" w:cs="Times New Roman"/>
          <w:i/>
          <w:iCs/>
          <w:color w:val="382500"/>
          <w:kern w:val="0"/>
          <w:sz w:val="27"/>
          <w:szCs w:val="27"/>
          <w:lang w:eastAsia="en-GB"/>
          <w14:ligatures w14:val="none"/>
        </w:rPr>
        <w:t>parimukha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sati</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upa</w:t>
      </w:r>
      <w:r w:rsidRPr="000209BC">
        <w:rPr>
          <w:rFonts w:ascii="Source Serif Pro" w:eastAsia="Times New Roman" w:hAnsi="Source Serif Pro" w:cs="Source Serif Pro"/>
          <w:i/>
          <w:iCs/>
          <w:color w:val="382500"/>
          <w:kern w:val="0"/>
          <w:sz w:val="27"/>
          <w:szCs w:val="27"/>
          <w:lang w:eastAsia="en-GB"/>
          <w14:ligatures w14:val="none"/>
        </w:rPr>
        <w:t>ṭṭ</w:t>
      </w:r>
      <w:r w:rsidRPr="000209BC">
        <w:rPr>
          <w:rFonts w:ascii="Source Serif Pro" w:eastAsia="Times New Roman" w:hAnsi="Source Serif Pro" w:cs="Times New Roman"/>
          <w:i/>
          <w:iCs/>
          <w:color w:val="382500"/>
          <w:kern w:val="0"/>
          <w:sz w:val="27"/>
          <w:szCs w:val="27"/>
          <w:lang w:eastAsia="en-GB"/>
          <w14:ligatures w14:val="none"/>
        </w:rPr>
        <w:t>hapeti</w:t>
      </w:r>
      <w:r w:rsidRPr="000209BC">
        <w:rPr>
          <w:rFonts w:ascii="Source Serif Pro" w:eastAsia="Times New Roman" w:hAnsi="Source Serif Pro" w:cs="Times New Roman"/>
          <w:color w:val="382500"/>
          <w:kern w:val="0"/>
          <w:sz w:val="27"/>
          <w:szCs w:val="27"/>
          <w:lang w:eastAsia="en-GB"/>
          <w14:ligatures w14:val="none"/>
        </w:rPr>
        <w:t>. The term </w:t>
      </w:r>
      <w:r w:rsidRPr="000209BC">
        <w:rPr>
          <w:rFonts w:ascii="Source Serif Pro" w:eastAsia="Times New Roman" w:hAnsi="Source Serif Pro" w:cs="Times New Roman"/>
          <w:i/>
          <w:iCs/>
          <w:color w:val="382500"/>
          <w:kern w:val="0"/>
          <w:sz w:val="27"/>
          <w:szCs w:val="27"/>
          <w:lang w:eastAsia="en-GB"/>
          <w14:ligatures w14:val="none"/>
        </w:rPr>
        <w:t>parimukha</w:t>
      </w:r>
      <w:r w:rsidRPr="000209BC">
        <w:rPr>
          <w:rFonts w:ascii="Source Serif Pro" w:eastAsia="Times New Roman" w:hAnsi="Source Serif Pro" w:cs="Times New Roman"/>
          <w:color w:val="382500"/>
          <w:kern w:val="0"/>
          <w:sz w:val="27"/>
          <w:szCs w:val="27"/>
          <w:lang w:eastAsia="en-GB"/>
          <w14:ligatures w14:val="none"/>
        </w:rPr>
        <w:t xml:space="preserve"> is one of those simple words that is so hard to interpret. It literally means ‘around the mouth’, but the Vibhaṅga says ‘at the nose tip’, while modern renderings usually use something vague like ‘in front’. However the phrase occurs </w:t>
      </w:r>
      <w:r w:rsidRPr="000209BC">
        <w:rPr>
          <w:rFonts w:ascii="Source Serif Pro" w:eastAsia="Times New Roman" w:hAnsi="Source Serif Pro" w:cs="Times New Roman"/>
          <w:color w:val="382500"/>
          <w:kern w:val="0"/>
          <w:sz w:val="27"/>
          <w:szCs w:val="27"/>
          <w:lang w:eastAsia="en-GB"/>
          <w14:ligatures w14:val="none"/>
        </w:rPr>
        <w:lastRenderedPageBreak/>
        <w:t>outside of ānāpānasati, making the interpretation ‘at the nose-tip’, or any literal spatial interpretation, unlikely. The Sanskrit has a different reading, </w:t>
      </w:r>
      <w:r w:rsidRPr="000209BC">
        <w:rPr>
          <w:rFonts w:ascii="Source Serif Pro" w:eastAsia="Times New Roman" w:hAnsi="Source Serif Pro" w:cs="Times New Roman"/>
          <w:i/>
          <w:iCs/>
          <w:color w:val="382500"/>
          <w:kern w:val="0"/>
          <w:sz w:val="27"/>
          <w:szCs w:val="27"/>
          <w:lang w:eastAsia="en-GB"/>
          <w14:ligatures w14:val="none"/>
        </w:rPr>
        <w:t>pratimukha</w:t>
      </w:r>
      <w:r w:rsidRPr="000209BC">
        <w:rPr>
          <w:rFonts w:ascii="Source Serif Pro" w:eastAsia="Times New Roman" w:hAnsi="Source Serif Pro" w:cs="Times New Roman"/>
          <w:color w:val="382500"/>
          <w:kern w:val="0"/>
          <w:sz w:val="27"/>
          <w:szCs w:val="27"/>
          <w:lang w:eastAsia="en-GB"/>
          <w14:ligatures w14:val="none"/>
        </w:rPr>
        <w:t>. This has many meanings, among which are ‘reflection’ and ‘presence’. Both of these are appropriate in a meditative context. But the word usually, as here, occurs with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Our main concern is the middle factors, from contentment to abandoning hindrances. These are part of the training in samādhi. 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contentment, sense restraint, moderation in eating, clear comprehension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relate to a monk</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relation with his alms-food, and so relate to right livelihood. They are included within samādhi because they emphasize the mental attitude in various contexts, and thus form a special training-ground for the serious meditator.</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852"/>
        <w:gridCol w:w="1857"/>
        <w:gridCol w:w="2057"/>
        <w:gridCol w:w="2725"/>
      </w:tblGrid>
      <w:tr w:rsidR="000209BC" w:rsidRPr="000209BC" w14:paraId="461347F8"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169AA75D"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11.1: The Truths, the Path, and the Training</w:t>
            </w:r>
          </w:p>
        </w:tc>
      </w:tr>
      <w:tr w:rsidR="000209BC" w:rsidRPr="000209BC" w14:paraId="4BF712C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CBCBCD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Noble Truths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FA6B7A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3-fold Training</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9E0C9F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10-fold Path</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FB05D4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Gradual Training</w:t>
            </w:r>
          </w:p>
        </w:tc>
      </w:tr>
      <w:tr w:rsidR="000209BC" w:rsidRPr="000209BC" w14:paraId="38D675B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9860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Suffering</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A85F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66D60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view</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19FB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Hearing the teaching</w:t>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br/>
              <w:t>Gaining faith</w:t>
            </w:r>
          </w:p>
        </w:tc>
      </w:tr>
      <w:tr w:rsidR="000209BC" w:rsidRPr="000209BC" w14:paraId="047E710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66F23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Origin</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0A587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95BB4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E1D48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76A80ED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C31F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Cessation</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5915C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49AF8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849EA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2D4E6D36"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84F1F6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Path</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75B5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C3907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intention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8AB4F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Going forth</w:t>
            </w:r>
          </w:p>
        </w:tc>
      </w:tr>
      <w:tr w:rsidR="000209BC" w:rsidRPr="000209BC" w14:paraId="22B4082D"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4C06A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C3F3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Ethics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586E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Speech</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78CE18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Rules of discipline</w:t>
            </w:r>
          </w:p>
        </w:tc>
      </w:tr>
      <w:tr w:rsidR="000209BC" w:rsidRPr="000209BC" w14:paraId="6D71F4DA"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6FAA78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9EDAF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7883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action</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604FB8D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79B3AF4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7CB419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BA0E5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94F5F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livelihood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AC3D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Purifying livelihood</w:t>
            </w:r>
          </w:p>
        </w:tc>
      </w:tr>
      <w:tr w:rsidR="000209BC" w:rsidRPr="000209BC" w14:paraId="635F51E5"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D581F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AACFC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F181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effort</w:t>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br/>
              <w:t>Right mindfulness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EF8F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Contentment</w:t>
            </w:r>
          </w:p>
        </w:tc>
      </w:tr>
      <w:tr w:rsidR="000209BC" w:rsidRPr="000209BC" w14:paraId="36BA91C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AD5A8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1B17F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1883CF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98B0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restraint</w:t>
            </w:r>
          </w:p>
        </w:tc>
      </w:tr>
      <w:tr w:rsidR="000209BC" w:rsidRPr="000209BC" w14:paraId="1A4A03E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E7756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3475A2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35ADE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117F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Moderate eating</w:t>
            </w:r>
          </w:p>
        </w:tc>
      </w:tr>
      <w:tr w:rsidR="000209BC" w:rsidRPr="000209BC" w14:paraId="37350F0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4845A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49A93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928CD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5028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Wakefulness</w:t>
            </w:r>
          </w:p>
        </w:tc>
      </w:tr>
      <w:tr w:rsidR="000209BC" w:rsidRPr="000209BC" w14:paraId="6E35BED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98D35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94E8D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5A562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C394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Clear comprehension</w:t>
            </w:r>
          </w:p>
        </w:tc>
      </w:tr>
      <w:tr w:rsidR="000209BC" w:rsidRPr="000209BC" w14:paraId="1F0FE648"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EE6F7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DA089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2C26DE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7FE3A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Seclusion</w:t>
            </w:r>
          </w:p>
        </w:tc>
      </w:tr>
      <w:tr w:rsidR="000209BC" w:rsidRPr="000209BC" w14:paraId="5C27112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0021C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BFD7B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66749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68F2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Establishing mindfulness</w:t>
            </w:r>
          </w:p>
        </w:tc>
      </w:tr>
      <w:tr w:rsidR="000209BC" w:rsidRPr="000209BC" w14:paraId="425FEB5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1C931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E78ED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02ABA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4C40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Abandoning hindrances</w:t>
            </w:r>
          </w:p>
        </w:tc>
      </w:tr>
      <w:tr w:rsidR="000209BC" w:rsidRPr="000209BC" w14:paraId="26A8C89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4D562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91DBD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0411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19F3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Four jhānas</w:t>
            </w:r>
          </w:p>
        </w:tc>
      </w:tr>
      <w:tr w:rsidR="000209BC" w:rsidRPr="000209BC" w14:paraId="22E9C839"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42534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52A0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Understanding</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D763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knowledge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0ECD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Knowledge &amp; vision</w:t>
            </w:r>
          </w:p>
        </w:tc>
      </w:tr>
      <w:tr w:rsidR="000209BC" w:rsidRPr="000209BC" w14:paraId="25382151"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DB2FF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6F57F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32B22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CE16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Mind-made body</w:t>
            </w:r>
          </w:p>
        </w:tc>
      </w:tr>
      <w:tr w:rsidR="000209BC" w:rsidRPr="000209BC" w14:paraId="7C77B23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562DD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CCF66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B992C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52E0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Psychic powers</w:t>
            </w:r>
          </w:p>
        </w:tc>
      </w:tr>
      <w:tr w:rsidR="000209BC" w:rsidRPr="000209BC" w14:paraId="3F28A374"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6FE0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B00AE8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433FB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56B9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Divine ear</w:t>
            </w:r>
          </w:p>
        </w:tc>
      </w:tr>
      <w:tr w:rsidR="000209BC" w:rsidRPr="000209BC" w14:paraId="48DBC7EB"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5135C8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2D07FA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3BE0B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D595A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Reading minds</w:t>
            </w:r>
          </w:p>
        </w:tc>
      </w:tr>
      <w:tr w:rsidR="000209BC" w:rsidRPr="000209BC" w14:paraId="0F57E29D"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29153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C3B04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F256C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AF90E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Past lives</w:t>
            </w:r>
          </w:p>
        </w:tc>
      </w:tr>
      <w:tr w:rsidR="000209BC" w:rsidRPr="000209BC" w14:paraId="6F35F76B"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99D66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68317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E275F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944C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Divine eye</w:t>
            </w:r>
          </w:p>
        </w:tc>
      </w:tr>
      <w:tr w:rsidR="000209BC" w:rsidRPr="000209BC" w14:paraId="5E35DDAA"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461B1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2DA5F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E7CB4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1B45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Noble truths</w:t>
            </w:r>
          </w:p>
        </w:tc>
      </w:tr>
      <w:tr w:rsidR="000209BC" w:rsidRPr="000209BC" w14:paraId="343C2188"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385B4F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B7BA1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E4E4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release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1DA47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Liberation</w:t>
            </w:r>
          </w:p>
        </w:tc>
      </w:tr>
    </w:tbl>
    <w:p w14:paraId="01DF3B3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w:t>
      </w:r>
      <w:r w:rsidRPr="000209BC">
        <w:rPr>
          <w:rFonts w:ascii="Source Serif Pro" w:eastAsia="Times New Roman" w:hAnsi="Source Serif Pro" w:cs="Times New Roman"/>
          <w:color w:val="382500"/>
          <w:kern w:val="0"/>
          <w:sz w:val="27"/>
          <w:szCs w:val="27"/>
          <w:lang w:eastAsia="en-GB"/>
          <w14:ligatures w14:val="none"/>
        </w:rPr>
        <w:lastRenderedPageBreak/>
        <w:t>appear in the satipaṭṭhāna auxiliary formula. The Sanskrit here adds the word ‘for the world’, thus increasing the parallel with satipaṭṭhāna. It also adds the phrases ‘controlled in mindfulness, guarded in mindfulness’ (</w:t>
      </w:r>
      <w:r w:rsidRPr="000209BC">
        <w:rPr>
          <w:rFonts w:ascii="Source Serif Pro" w:eastAsia="Times New Roman" w:hAnsi="Source Serif Pro" w:cs="Times New Roman"/>
          <w:i/>
          <w:iCs/>
          <w:color w:val="382500"/>
          <w:kern w:val="0"/>
          <w:sz w:val="27"/>
          <w:szCs w:val="27"/>
          <w:lang w:eastAsia="en-GB"/>
          <w14:ligatures w14:val="none"/>
        </w:rPr>
        <w:t>nipakasmṛti</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guptasmṛti</w:t>
      </w:r>
      <w:r w:rsidRPr="000209BC">
        <w:rPr>
          <w:rFonts w:ascii="Source Serif Pro" w:eastAsia="Times New Roman" w:hAnsi="Source Serif Pro" w:cs="Times New Roman"/>
          <w:color w:val="382500"/>
          <w:kern w:val="0"/>
          <w:sz w:val="27"/>
          <w:szCs w:val="27"/>
          <w:lang w:eastAsia="en-GB"/>
          <w14:ligatures w14:val="none"/>
        </w:rPr>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meditation, it would quite naturally become subsumed under satipaṭṭhāna as that practice grew in scope and importance.</w:t>
      </w:r>
    </w:p>
    <w:p w14:paraId="079FC4F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there is a progressive, causal sequence in the factors of the path as presented in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like light passing through a pinhole and radiating out.</w:t>
      </w:r>
    </w:p>
    <w:p w14:paraId="17542BF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11.2 Mindfulness Itself</w:t>
      </w:r>
    </w:p>
    <w:p w14:paraId="1326B23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now examine mindfulness itself under a closer focus, examining the phrases and sayings regarding satipaṭṭhāna that are found widely distributed among the various collections.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canon, mindfulness is described in two stock formulas. The simpler one emphasizes the older, Brahmanical, meaning of ‘memory’.</w:t>
      </w:r>
    </w:p>
    <w:p w14:paraId="4E8EBC0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‘Here, monks, a noble disciple is mindful, endowed with highest mindfulness and self-control, able to remember, to keep in memory what was said and done long ago.’</w:t>
      </w:r>
    </w:p>
    <w:p w14:paraId="54CFEAD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formula does not explicitly treat mindfulness as meditation. It is less closely associated with satipaṭṭhāna as such rather than ordinary mindfulness. As I have shown elsewhere, the term </w:t>
      </w:r>
      <w:r w:rsidRPr="000209BC">
        <w:rPr>
          <w:rFonts w:ascii="Source Serif Pro" w:eastAsia="Times New Roman" w:hAnsi="Source Serif Pro" w:cs="Times New Roman"/>
          <w:i/>
          <w:iCs/>
          <w:color w:val="382500"/>
          <w:kern w:val="0"/>
          <w:sz w:val="27"/>
          <w:szCs w:val="27"/>
          <w:lang w:eastAsia="en-GB"/>
          <w14:ligatures w14:val="none"/>
        </w:rPr>
        <w:t>nepakka</w:t>
      </w:r>
      <w:r w:rsidRPr="000209BC">
        <w:rPr>
          <w:rFonts w:ascii="Source Serif Pro" w:eastAsia="Times New Roman" w:hAnsi="Source Serif Pro" w:cs="Times New Roman"/>
          <w:color w:val="382500"/>
          <w:kern w:val="0"/>
          <w:sz w:val="27"/>
          <w:szCs w:val="27"/>
          <w:lang w:eastAsia="en-GB"/>
          <w14:ligatures w14:val="none"/>
        </w:rPr>
        <w:t>, ‘self-control’, here implies sense restraint, not wisdom (as the commentaries have it.)</w:t>
      </w:r>
    </w:p>
    <w:p w14:paraId="477086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Sarvāstivāda offers a different description of mindfulness.</w:t>
      </w:r>
    </w:p>
    <w:p w14:paraId="42EF703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mindfulness for, mindfulness against, or having no mindfulness towards (anything) he is mindful, widely mindful, keeping in mind, not forgetful. This is called right mindfulness.’</w:t>
      </w:r>
    </w:p>
    <w:p w14:paraId="76B195D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We’ve become so used to the equation of mindfulness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that it comes as a shock to find that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hardly occurs in the central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collections. In fact, it never occurs in the Khandha-, Sa</w:t>
      </w:r>
      <w:r w:rsidRPr="000209BC">
        <w:rPr>
          <w:rFonts w:ascii="Source Serif Pro" w:eastAsia="Times New Roman" w:hAnsi="Source Serif Pro" w:cs="Source Serif Pro"/>
          <w:color w:val="382500"/>
          <w:kern w:val="0"/>
          <w:sz w:val="27"/>
          <w:szCs w:val="27"/>
          <w:lang w:eastAsia="en-GB"/>
          <w14:ligatures w14:val="none"/>
        </w:rPr>
        <w:t>ḷā</w:t>
      </w:r>
      <w:r w:rsidRPr="000209BC">
        <w:rPr>
          <w:rFonts w:ascii="Source Serif Pro" w:eastAsia="Times New Roman" w:hAnsi="Source Serif Pro" w:cs="Times New Roman"/>
          <w:color w:val="382500"/>
          <w:kern w:val="0"/>
          <w:sz w:val="27"/>
          <w:szCs w:val="27"/>
          <w:lang w:eastAsia="en-GB"/>
          <w14:ligatures w14:val="none"/>
        </w:rPr>
        <w:t>yatana-, or 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in the direct sense of contemplating impermanence, etc. On the few occasions it appears, it does so in secondary contexts, typically in the Sa</w:t>
      </w:r>
      <w:r w:rsidRPr="000209BC">
        <w:rPr>
          <w:rFonts w:ascii="Source Serif Pro" w:eastAsia="Times New Roman" w:hAnsi="Source Serif Pro" w:cs="Source Serif Pro"/>
          <w:color w:val="382500"/>
          <w:kern w:val="0"/>
          <w:sz w:val="27"/>
          <w:szCs w:val="27"/>
          <w:lang w:eastAsia="en-GB"/>
          <w14:ligatures w14:val="none"/>
        </w:rPr>
        <w:t>ḷā</w:t>
      </w:r>
      <w:r w:rsidRPr="000209BC">
        <w:rPr>
          <w:rFonts w:ascii="Source Serif Pro" w:eastAsia="Times New Roman" w:hAnsi="Source Serif Pro" w:cs="Times New Roman"/>
          <w:color w:val="382500"/>
          <w:kern w:val="0"/>
          <w:sz w:val="27"/>
          <w:szCs w:val="27"/>
          <w:lang w:eastAsia="en-GB"/>
          <w14:ligatures w14:val="none"/>
        </w:rPr>
        <w:t>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11.3 The Fourfold Establishing of Mindfulness</w:t>
      </w:r>
    </w:p>
    <w:p w14:paraId="3B98C04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what to meditate 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a subjective aspect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how to approach the practice. I will discuss the objective aspect first. All traditions agree in listing four basic objects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meditation: body, feelings, mind, and dhammas. Curiously, these are rarely described in any detail. Only in the various versions of the </w:t>
      </w:r>
      <w:r w:rsidRPr="000209BC">
        <w:rPr>
          <w:rFonts w:ascii="Source Serif Pro" w:eastAsia="Times New Roman" w:hAnsi="Source Serif Pro" w:cs="Times New Roman"/>
          <w:color w:val="382500"/>
          <w:kern w:val="0"/>
          <w:sz w:val="27"/>
          <w:szCs w:val="27"/>
          <w:lang w:eastAsia="en-GB"/>
          <w14:ligatures w14:val="none"/>
        </w:rPr>
        <w:lastRenderedPageBreak/>
        <w:t>Satipaṭṭhāna Sutta are the meanings specified. Presumably the Satipaṭṭhāna Sutta acted then, as it does today, as a key with which the brief texts could be interpreted.</w:t>
      </w:r>
    </w:p>
    <w:p w14:paraId="6E1677E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wings to awakening, the gradual training, the dependent liberation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0209BC">
        <w:rPr>
          <w:rFonts w:ascii="Source Serif Pro" w:eastAsia="Times New Roman" w:hAnsi="Source Serif Pro" w:cs="Times New Roman"/>
          <w:i/>
          <w:iCs/>
          <w:color w:val="382500"/>
          <w:kern w:val="0"/>
          <w:sz w:val="27"/>
          <w:szCs w:val="27"/>
          <w:lang w:eastAsia="en-GB"/>
          <w14:ligatures w14:val="none"/>
        </w:rPr>
        <w:t>kasiṇa</w:t>
      </w:r>
      <w:r w:rsidRPr="000209BC">
        <w:rPr>
          <w:rFonts w:ascii="Source Serif Pro" w:eastAsia="Times New Roman" w:hAnsi="Source Serif Pro" w:cs="Times New Roman"/>
          <w:color w:val="382500"/>
          <w:kern w:val="0"/>
          <w:sz w:val="27"/>
          <w:szCs w:val="27"/>
          <w:lang w:eastAsia="en-GB"/>
          <w14:ligatures w14:val="none"/>
        </w:rPr>
        <w:t> 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that many seek the solace of eternal bliss. Overall, however, this explanation is </w:t>
      </w:r>
      <w:r w:rsidRPr="000209BC">
        <w:rPr>
          <w:rFonts w:ascii="Source Serif Pro" w:eastAsia="Times New Roman" w:hAnsi="Source Serif Pro" w:cs="Times New Roman"/>
          <w:i/>
          <w:iCs/>
          <w:color w:val="382500"/>
          <w:kern w:val="0"/>
          <w:sz w:val="27"/>
          <w:szCs w:val="27"/>
          <w:lang w:eastAsia="en-GB"/>
          <w14:ligatures w14:val="none"/>
        </w:rPr>
        <w:t>post facto</w:t>
      </w:r>
      <w:r w:rsidRPr="000209BC">
        <w:rPr>
          <w:rFonts w:ascii="Source Serif Pro" w:eastAsia="Times New Roman" w:hAnsi="Source Serif Pro" w:cs="Times New Roman"/>
          <w:color w:val="382500"/>
          <w:kern w:val="0"/>
          <w:sz w:val="27"/>
          <w:szCs w:val="27"/>
          <w:lang w:eastAsia="en-GB"/>
          <w14:ligatures w14:val="none"/>
        </w:rPr>
        <w:t xml:space="preserve"> and artificial. Since this teaching is not found in the early Suttas, nor is it </w:t>
      </w:r>
      <w:r w:rsidRPr="000209BC">
        <w:rPr>
          <w:rFonts w:ascii="Source Serif Pro" w:eastAsia="Times New Roman" w:hAnsi="Source Serif Pro" w:cs="Times New Roman"/>
          <w:color w:val="382500"/>
          <w:kern w:val="0"/>
          <w:sz w:val="27"/>
          <w:szCs w:val="27"/>
          <w:lang w:eastAsia="en-GB"/>
          <w14:ligatures w14:val="none"/>
        </w:rPr>
        <w:lastRenderedPageBreak/>
        <w:t>intuitively obvious, it is probably a case of later borrowing between the sects.</w:t>
      </w:r>
    </w:p>
    <w:p w14:paraId="367354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11.4 How the Practice is Described</w:t>
      </w:r>
    </w:p>
    <w:p w14:paraId="57C3076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11.4.1 Simple and Complex Formulas</w:t>
      </w:r>
    </w:p>
    <w:p w14:paraId="3864108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Sarvāstivāda, in both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and Majjhima, is the simplest: one develops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establishing of mindfulness of contemplating a body in the 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etc. The Sanskrit versions of the Dasuttara and 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ti Suttas, which are also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 feature a similar formula.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ghika Ek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is elaborated from a similarly simple formula; it refers to meditating on the body to remove unwholesome thoughts and anxiety, and meditating on the other three to gain peace and joy.</w:t>
      </w:r>
    </w:p>
    <w:p w14:paraId="71DAD4D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main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w:t>
      </w:r>
      <w:r w:rsidRPr="000209BC">
        <w:rPr>
          <w:rFonts w:ascii="Source Serif Pro" w:eastAsia="Times New Roman" w:hAnsi="Source Serif Pro" w:cs="Times New Roman"/>
          <w:color w:val="382500"/>
          <w:kern w:val="0"/>
          <w:sz w:val="27"/>
          <w:szCs w:val="27"/>
          <w:lang w:eastAsia="en-GB"/>
          <w14:ligatures w14:val="none"/>
        </w:rPr>
        <w:lastRenderedPageBreak/>
        <w:t>one of the most obscure and little-read corners of the Pali scriptures (and that’s saying something!), includes such a phrase in its standard gloss on ‘mindful’. Similar phrases also occur in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which is of a similar or later time. 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conclusion is supported by SA 612 of the Sarvāstivāda Satipaṭṭhāna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After the standard ending this adds an editorial gloss:</w:t>
      </w:r>
    </w:p>
    <w:p w14:paraId="556E97B7"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however, so its omission here might be accidental. In speaking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exalted aspirations, refined striving, and skilful means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it expands the simple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Skilful means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is reminiscent of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but before that, it was a characteristic of Venerable Upagupta, an early patriarch of the Sarvāstivāda, so the difference between the Sarvāstivāda and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here might be sectarian. The phrase ‘right mindfulness, right knowledge’ is commonly found in the Chinese texts, and is equivalent to the </w:t>
      </w:r>
      <w:r w:rsidRPr="00FF2DC3">
        <w:t>Theravāda</w:t>
      </w:r>
      <w:r w:rsidRPr="000209BC">
        <w:rPr>
          <w:rFonts w:ascii="Source Serif Pro" w:eastAsia="Times New Roman" w:hAnsi="Source Serif Pro" w:cs="Times New Roman"/>
          <w:color w:val="382500"/>
          <w:kern w:val="0"/>
          <w:sz w:val="27"/>
          <w:szCs w:val="27"/>
          <w:lang w:eastAsia="en-GB"/>
          <w14:ligatures w14:val="none"/>
        </w:rPr>
        <w:t>’s ‘mindful, clearly comprehending’.</w:t>
      </w:r>
    </w:p>
    <w:p w14:paraId="58EEF0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attempt to interpret these terms is found in the Netti, which says, in agreement with the schools, that these qualities correspond with four of the five spiritual faculties: ardent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energy; clearly comprehending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understanding; mindful</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mindfulness; having removed covetousness &amp; aversion for the world</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However, the correlation with the spiritual faculties is not really very close. For </w:t>
      </w:r>
      <w:r w:rsidRPr="000209BC">
        <w:rPr>
          <w:rFonts w:ascii="Source Serif Pro" w:eastAsia="Times New Roman" w:hAnsi="Source Serif Pro" w:cs="Times New Roman"/>
          <w:color w:val="382500"/>
          <w:kern w:val="0"/>
          <w:sz w:val="27"/>
          <w:szCs w:val="27"/>
          <w:lang w:eastAsia="en-GB"/>
          <w14:ligatures w14:val="none"/>
        </w:rPr>
        <w:lastRenderedPageBreak/>
        <w:t>example, the spiritual faculty of understanding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is defined as ‘the understanding of rise and fall that is noble and penetrative, leading to the full ending of suffering’. Clear comprehension (</w:t>
      </w:r>
      <w:r w:rsidRPr="000209BC">
        <w:rPr>
          <w:rFonts w:ascii="Source Serif Pro" w:eastAsia="Times New Roman" w:hAnsi="Source Serif Pro" w:cs="Times New Roman"/>
          <w:i/>
          <w:iCs/>
          <w:color w:val="382500"/>
          <w:kern w:val="0"/>
          <w:sz w:val="27"/>
          <w:szCs w:val="27"/>
          <w:lang w:eastAsia="en-GB"/>
          <w14:ligatures w14:val="none"/>
        </w:rPr>
        <w:t>sampajañña</w:t>
      </w:r>
      <w:r w:rsidRPr="000209BC">
        <w:rPr>
          <w:rFonts w:ascii="Source Serif Pro" w:eastAsia="Times New Roman" w:hAnsi="Source Serif Pro" w:cs="Times New Roman"/>
          <w:color w:val="382500"/>
          <w:kern w:val="0"/>
          <w:sz w:val="27"/>
          <w:szCs w:val="27"/>
          <w:lang w:eastAsia="en-GB"/>
          <w14:ligatures w14:val="none"/>
        </w:rPr>
        <w:t>), although etymologically parallel to ‘understanding’ is never used in this exalted sense, but is usually restricted to the more mundane sense of ‘awareness of activities in daily life’, or else it expresses the wisdom dimension of jhāna.</w:t>
      </w:r>
    </w:p>
    <w:p w14:paraId="617E4E2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comes here!’ 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11.4.2 Covetousness &amp; Aversion</w:t>
      </w:r>
    </w:p>
    <w:p w14:paraId="280CFBC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account of the gradual training usually occurs just before ‘clear comprehension’, includes the same words ‘covetousness &amp; aversion’ (</w:t>
      </w:r>
      <w:r w:rsidRPr="000209BC">
        <w:rPr>
          <w:rFonts w:ascii="Source Serif Pro" w:eastAsia="Times New Roman" w:hAnsi="Source Serif Pro" w:cs="Times New Roman"/>
          <w:i/>
          <w:iCs/>
          <w:color w:val="382500"/>
          <w:kern w:val="0"/>
          <w:sz w:val="27"/>
          <w:szCs w:val="27"/>
          <w:lang w:eastAsia="en-GB"/>
          <w14:ligatures w14:val="none"/>
        </w:rPr>
        <w:t>abhijjhā-domanassa</w:t>
      </w:r>
      <w:r w:rsidRPr="000209BC">
        <w:rPr>
          <w:rFonts w:ascii="Source Serif Pro" w:eastAsia="Times New Roman" w:hAnsi="Source Serif Pro" w:cs="Times New Roman"/>
          <w:color w:val="382500"/>
          <w:kern w:val="0"/>
          <w:sz w:val="27"/>
          <w:szCs w:val="27"/>
          <w:lang w:eastAsia="en-GB"/>
          <w14:ligatures w14:val="none"/>
        </w:rPr>
        <w:t>) that occur in the satipaṭṭhāna formula. In the Sanskrit the parallel with satipaṭṭhāna is even clearer, for there the phrase is ‘covetousness &amp; aversion for the world’ (</w:t>
      </w:r>
      <w:r w:rsidRPr="000209BC">
        <w:rPr>
          <w:rFonts w:ascii="Source Serif Pro" w:eastAsia="Times New Roman" w:hAnsi="Source Serif Pro" w:cs="Times New Roman"/>
          <w:i/>
          <w:iCs/>
          <w:color w:val="382500"/>
          <w:kern w:val="0"/>
          <w:sz w:val="27"/>
          <w:szCs w:val="27"/>
          <w:lang w:eastAsia="en-GB"/>
          <w14:ligatures w14:val="none"/>
        </w:rPr>
        <w:t>abhidhyā-daurmanasye loke</w:t>
      </w:r>
      <w:r w:rsidRPr="000209BC">
        <w:rPr>
          <w:rFonts w:ascii="Source Serif Pro" w:eastAsia="Times New Roman" w:hAnsi="Source Serif Pro" w:cs="Times New Roman"/>
          <w:color w:val="382500"/>
          <w:kern w:val="0"/>
          <w:sz w:val="27"/>
          <w:szCs w:val="27"/>
          <w:lang w:eastAsia="en-GB"/>
          <w14:ligatures w14:val="none"/>
        </w:rPr>
        <w:t>). Also, the Sanskrit, for example the Śrāmaṇyaphala Sūtra and the Śrāvakabhūmi, uses the word ‘mindfulness’ more frequently here.</w:t>
      </w:r>
    </w:p>
    <w:p w14:paraId="152390B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examine more closely how the key words </w:t>
      </w:r>
      <w:r w:rsidRPr="000209BC">
        <w:rPr>
          <w:rFonts w:ascii="Source Serif Pro" w:eastAsia="Times New Roman" w:hAnsi="Source Serif Pro" w:cs="Times New Roman"/>
          <w:i/>
          <w:iCs/>
          <w:color w:val="382500"/>
          <w:kern w:val="0"/>
          <w:sz w:val="27"/>
          <w:szCs w:val="27"/>
          <w:lang w:eastAsia="en-GB"/>
          <w14:ligatures w14:val="none"/>
        </w:rPr>
        <w:t>abhijjhā</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domanassa</w:t>
      </w:r>
      <w:r w:rsidRPr="000209BC">
        <w:rPr>
          <w:rFonts w:ascii="Source Serif Pro" w:eastAsia="Times New Roman" w:hAnsi="Source Serif Pro" w:cs="Times New Roman"/>
          <w:color w:val="382500"/>
          <w:kern w:val="0"/>
          <w:sz w:val="27"/>
          <w:szCs w:val="27"/>
          <w:lang w:eastAsia="en-GB"/>
          <w14:ligatures w14:val="none"/>
        </w:rPr>
        <w:t> are used. </w:t>
      </w:r>
      <w:r w:rsidRPr="000209BC">
        <w:rPr>
          <w:rFonts w:ascii="Source Serif Pro" w:eastAsia="Times New Roman" w:hAnsi="Source Serif Pro" w:cs="Times New Roman"/>
          <w:i/>
          <w:iCs/>
          <w:color w:val="382500"/>
          <w:kern w:val="0"/>
          <w:sz w:val="27"/>
          <w:szCs w:val="27"/>
          <w:lang w:eastAsia="en-GB"/>
          <w14:ligatures w14:val="none"/>
        </w:rPr>
        <w:t>Abhijjhā</w:t>
      </w:r>
      <w:r w:rsidRPr="000209BC">
        <w:rPr>
          <w:rFonts w:ascii="Source Serif Pro" w:eastAsia="Times New Roman" w:hAnsi="Source Serif Pro" w:cs="Times New Roman"/>
          <w:color w:val="382500"/>
          <w:kern w:val="0"/>
          <w:sz w:val="27"/>
          <w:szCs w:val="27"/>
          <w:lang w:eastAsia="en-GB"/>
          <w14:ligatures w14:val="none"/>
        </w:rPr>
        <w:t> is used in two clearly defined senses. As one of the ten ‘pathways of unskilful actions’ it means covetousness: ‘Oh! What belongs to him should be mine!’ As an alternative to </w:t>
      </w:r>
      <w:r w:rsidRPr="000209BC">
        <w:rPr>
          <w:rFonts w:ascii="Source Serif Pro" w:eastAsia="Times New Roman" w:hAnsi="Source Serif Pro" w:cs="Times New Roman"/>
          <w:i/>
          <w:iCs/>
          <w:color w:val="382500"/>
          <w:kern w:val="0"/>
          <w:sz w:val="27"/>
          <w:szCs w:val="27"/>
          <w:lang w:eastAsia="en-GB"/>
          <w14:ligatures w14:val="none"/>
        </w:rPr>
        <w:t>kāmacchanda </w:t>
      </w:r>
      <w:r w:rsidRPr="000209BC">
        <w:rPr>
          <w:rFonts w:ascii="Source Serif Pro" w:eastAsia="Times New Roman" w:hAnsi="Source Serif Pro" w:cs="Times New Roman"/>
          <w:color w:val="382500"/>
          <w:kern w:val="0"/>
          <w:sz w:val="27"/>
          <w:szCs w:val="27"/>
          <w:lang w:eastAsia="en-GB"/>
          <w14:ligatures w14:val="none"/>
        </w:rPr>
        <w:t>(‘sensual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term </w:t>
      </w:r>
      <w:r w:rsidRPr="000209BC">
        <w:rPr>
          <w:rFonts w:ascii="Source Serif Pro" w:eastAsia="Times New Roman" w:hAnsi="Source Serif Pro" w:cs="Times New Roman"/>
          <w:i/>
          <w:iCs/>
          <w:color w:val="382500"/>
          <w:kern w:val="0"/>
          <w:sz w:val="27"/>
          <w:szCs w:val="27"/>
          <w:lang w:eastAsia="en-GB"/>
          <w14:ligatures w14:val="none"/>
        </w:rPr>
        <w:t>domanassa</w:t>
      </w:r>
      <w:r w:rsidRPr="000209BC">
        <w:rPr>
          <w:rFonts w:ascii="Source Serif Pro" w:eastAsia="Times New Roman" w:hAnsi="Source Serif Pro" w:cs="Times New Roman"/>
          <w:color w:val="382500"/>
          <w:kern w:val="0"/>
          <w:sz w:val="27"/>
          <w:szCs w:val="27"/>
          <w:lang w:eastAsia="en-GB"/>
          <w14:ligatures w14:val="none"/>
        </w:rPr>
        <w:t xml:space="preserve">, which I render here as ‘aversion’, usually means ‘mental </w:t>
      </w:r>
      <w:r w:rsidRPr="000209BC">
        <w:rPr>
          <w:rFonts w:ascii="Source Serif Pro" w:eastAsia="Times New Roman" w:hAnsi="Source Serif Pro" w:cs="Times New Roman"/>
          <w:color w:val="382500"/>
          <w:kern w:val="0"/>
          <w:sz w:val="27"/>
          <w:szCs w:val="27"/>
          <w:lang w:eastAsia="en-GB"/>
          <w14:ligatures w14:val="none"/>
        </w:rPr>
        <w:lastRenderedPageBreak/>
        <w:t>suffering’, but in at least one context it stands for the hindrance of ill-will, and this must be the meaning in satipaṭṭhāna, too. While the use of exactly the same phrase </w:t>
      </w:r>
      <w:r w:rsidRPr="000209BC">
        <w:rPr>
          <w:rFonts w:ascii="Source Serif Pro" w:eastAsia="Times New Roman" w:hAnsi="Source Serif Pro" w:cs="Times New Roman"/>
          <w:i/>
          <w:iCs/>
          <w:color w:val="382500"/>
          <w:kern w:val="0"/>
          <w:sz w:val="27"/>
          <w:szCs w:val="27"/>
          <w:lang w:eastAsia="en-GB"/>
          <w14:ligatures w14:val="none"/>
        </w:rPr>
        <w:t>abhijjhā-domanassa</w:t>
      </w:r>
      <w:r w:rsidRPr="000209BC">
        <w:rPr>
          <w:rFonts w:ascii="Source Serif Pro" w:eastAsia="Times New Roman" w:hAnsi="Source Serif Pro" w:cs="Times New Roman"/>
          <w:color w:val="382500"/>
          <w:kern w:val="0"/>
          <w:sz w:val="27"/>
          <w:szCs w:val="27"/>
          <w:lang w:eastAsia="en-GB"/>
          <w14:ligatures w14:val="none"/>
        </w:rPr>
        <w:t> 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11.4.3 Satipaṭṭhāna Compared with Loving-kindness</w:t>
      </w:r>
    </w:p>
    <w:p w14:paraId="5100F72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2D15F9E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Satipaṭṭhāna Auxiliary formula:</w:t>
      </w:r>
      <w:r w:rsidRPr="000209BC">
        <w:rPr>
          <w:rFonts w:ascii="Source Serif Pro" w:eastAsia="Times New Roman" w:hAnsi="Source Serif Pro" w:cs="Times New Roman"/>
          <w:color w:val="382500"/>
          <w:kern w:val="0"/>
          <w:sz w:val="27"/>
          <w:szCs w:val="27"/>
          <w:lang w:eastAsia="en-GB"/>
          <w14:ligatures w14:val="none"/>
        </w:rPr>
        <w:br/>
        <w:t>… </w:t>
      </w:r>
      <w:r w:rsidRPr="000209BC">
        <w:rPr>
          <w:rFonts w:ascii="Source Serif Pro" w:eastAsia="Times New Roman" w:hAnsi="Source Serif Pro" w:cs="Times New Roman"/>
          <w:i/>
          <w:iCs/>
          <w:color w:val="382500"/>
          <w:kern w:val="0"/>
          <w:sz w:val="27"/>
          <w:szCs w:val="27"/>
          <w:lang w:eastAsia="en-GB"/>
          <w14:ligatures w14:val="none"/>
        </w:rPr>
        <w:t>ātāpī, sampajāno, satimā, vineyya loke abhijjhā-domanassa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covetousness and aversion for the world.</w:t>
      </w:r>
    </w:p>
    <w:p w14:paraId="3F217E0B"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Loving-kindness:</w:t>
      </w:r>
      <w:r w:rsidRPr="000209BC">
        <w:rPr>
          <w:rFonts w:ascii="Source Serif Pro" w:eastAsia="Times New Roman" w:hAnsi="Source Serif Pro" w:cs="Times New Roman"/>
          <w:color w:val="382500"/>
          <w:kern w:val="0"/>
          <w:sz w:val="27"/>
          <w:szCs w:val="27"/>
          <w:lang w:eastAsia="en-GB"/>
          <w14:ligatures w14:val="none"/>
        </w:rPr>
        <w:br/>
        <w:t>… </w:t>
      </w:r>
      <w:r w:rsidRPr="000209BC">
        <w:rPr>
          <w:rFonts w:ascii="Source Serif Pro" w:eastAsia="Times New Roman" w:hAnsi="Source Serif Pro" w:cs="Times New Roman"/>
          <w:i/>
          <w:iCs/>
          <w:color w:val="382500"/>
          <w:kern w:val="0"/>
          <w:sz w:val="27"/>
          <w:szCs w:val="27"/>
          <w:lang w:eastAsia="en-GB"/>
          <w14:ligatures w14:val="none"/>
        </w:rPr>
        <w:t>vigatābhijjho, vigatābyapado, asammuḷho, sampajāno, patissato mettāsahagatena cetasā…</w:t>
      </w:r>
      <w:r w:rsidRPr="000209BC">
        <w:rPr>
          <w:rFonts w:ascii="Source Serif Pro" w:eastAsia="Times New Roman" w:hAnsi="Source Serif Pro" w:cs="Times New Roman"/>
          <w:i/>
          <w:iCs/>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t>Free of covetousness, free of ill will, unconfused, clearly comprehending, mindful, with a heart full of loving-kindness…</w:t>
      </w:r>
    </w:p>
    <w:p w14:paraId="02ED456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11.4.4 Variants on the Basic Formula</w:t>
      </w:r>
    </w:p>
    <w:p w14:paraId="01B2E48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As well as the standard formula, the texts, mainly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offer a number of interesting variants. Below I list some of the main variations in the Pali tradition. Several of these variations in their original contexts follow on after the standard Pali formula; these are marked with an arrow.</w:t>
      </w:r>
    </w:p>
    <w:p w14:paraId="46F6FE9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w:t>
      </w:r>
      <w:r w:rsidRPr="000209BC">
        <w:rPr>
          <w:rFonts w:ascii="Source Serif Pro" w:eastAsia="Times New Roman" w:hAnsi="Source Serif Pro" w:cs="Times New Roman"/>
          <w:i/>
          <w:iCs/>
          <w:color w:val="382500"/>
          <w:kern w:val="0"/>
          <w:sz w:val="27"/>
          <w:szCs w:val="27"/>
          <w:lang w:eastAsia="en-GB"/>
          <w14:ligatures w14:val="none"/>
        </w:rPr>
        <w:t>Kāye kāyānupassana-satipaṭṭhāna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(Sanskrit, Niddesa, etc.)</w:t>
      </w:r>
      <w:r w:rsidRPr="000209BC">
        <w:rPr>
          <w:rFonts w:ascii="Source Serif Pro" w:eastAsia="Times New Roman" w:hAnsi="Source Serif Pro" w:cs="Times New Roman"/>
          <w:color w:val="382500"/>
          <w:kern w:val="0"/>
          <w:sz w:val="27"/>
          <w:szCs w:val="27"/>
          <w:lang w:eastAsia="en-GB"/>
          <w14:ligatures w14:val="none"/>
        </w:rPr>
        <w:br/>
        <w:t>The establishing of mindfulness of contemplating a body in the body…</w:t>
      </w:r>
    </w:p>
    <w:p w14:paraId="0C90D87F"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0DB173C8">
          <v:rect id="_x0000_i1025" style="width:4.7pt;height:1.5pt" o:hrpct="0" o:hralign="center" o:hrstd="t" o:hr="t" fillcolor="#a0a0a0" stroked="f"/>
        </w:pict>
      </w:r>
    </w:p>
    <w:p w14:paraId="2BCE461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w:t>
      </w:r>
      <w:r w:rsidRPr="000209BC">
        <w:rPr>
          <w:rFonts w:ascii="Source Serif Pro" w:eastAsia="Times New Roman" w:hAnsi="Source Serif Pro" w:cs="Times New Roman"/>
          <w:i/>
          <w:iCs/>
          <w:color w:val="382500"/>
          <w:kern w:val="0"/>
          <w:sz w:val="27"/>
          <w:szCs w:val="27"/>
          <w:lang w:eastAsia="en-GB"/>
          <w14:ligatures w14:val="none"/>
        </w:rPr>
        <w:t>Kāye kāyānupassī viharati; ātāpī, sampajāno, satimā, vineyya loke abhijjhā-domanassa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(standard auxilliary formula)</w:t>
      </w:r>
      <w:r w:rsidRPr="000209BC">
        <w:rPr>
          <w:rFonts w:ascii="Source Serif Pro" w:eastAsia="Times New Roman" w:hAnsi="Source Serif Pro" w:cs="Times New Roman"/>
          <w:color w:val="382500"/>
          <w:kern w:val="0"/>
          <w:sz w:val="27"/>
          <w:szCs w:val="27"/>
          <w:lang w:eastAsia="en-GB"/>
          <w14:ligatures w14:val="none"/>
        </w:rPr>
        <w:br/>
        <w:t>One abides contemplating a body in the body; ardent, clearly comprehending, mindful, having removed covetousness &amp; aversion for the world…</w:t>
      </w:r>
    </w:p>
    <w:p w14:paraId="2364DFC4"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BB384AA">
          <v:rect id="_x0000_i1026" style="width:4.7pt;height:1.5pt" o:hrpct="0" o:hralign="center" o:hrstd="t" o:hr="t" fillcolor="#a0a0a0" stroked="f"/>
        </w:pict>
      </w:r>
    </w:p>
    <w:p w14:paraId="6FE9272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viharato yo kayasmi</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chando so pah</w:t>
      </w:r>
      <w:r w:rsidRPr="000209BC">
        <w:rPr>
          <w:rFonts w:ascii="Source Serif Pro" w:eastAsia="Times New Roman" w:hAnsi="Source Serif Pro" w:cs="Source Serif Pro"/>
          <w:i/>
          <w:iCs/>
          <w:color w:val="382500"/>
          <w:kern w:val="0"/>
          <w:sz w:val="27"/>
          <w:szCs w:val="27"/>
          <w:lang w:eastAsia="en-GB"/>
          <w14:ligatures w14:val="none"/>
        </w:rPr>
        <w:t>ī</w:t>
      </w:r>
      <w:r w:rsidRPr="000209BC">
        <w:rPr>
          <w:rFonts w:ascii="Source Serif Pro" w:eastAsia="Times New Roman" w:hAnsi="Source Serif Pro" w:cs="Times New Roman"/>
          <w:i/>
          <w:iCs/>
          <w:color w:val="382500"/>
          <w:kern w:val="0"/>
          <w:sz w:val="27"/>
          <w:szCs w:val="27"/>
          <w:lang w:eastAsia="en-GB"/>
          <w14:ligatures w14:val="none"/>
        </w:rPr>
        <w:t>yati; chandassa pah</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n</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ya amata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sacchikata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hoti</w:t>
      </w:r>
      <w:r w:rsidRPr="000209BC">
        <w:rPr>
          <w:rFonts w:ascii="Source Serif Pro" w:eastAsia="Times New Roman" w:hAnsi="Source Serif Pro" w:cs="Source Serif Pro"/>
          <w:i/>
          <w:iCs/>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(SN 47.37)</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desire for the body is abandoned; with abandoning of desire the deathless is witnessed…</w:t>
      </w:r>
    </w:p>
    <w:p w14:paraId="5E8F47C0"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0F552C2">
          <v:rect id="_x0000_i1027" style="width:4.7pt;height:1.5pt" o:hrpct="0" o:hralign="center" o:hrstd="t" o:hr="t" fillcolor="#a0a0a0" stroked="f"/>
        </w:pict>
      </w:r>
    </w:p>
    <w:p w14:paraId="39C0691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viharato kāyo pariññāto hoti… </w:t>
      </w:r>
      <w:r w:rsidRPr="000209BC">
        <w:rPr>
          <w:rFonts w:ascii="Source Serif Pro" w:eastAsia="Times New Roman" w:hAnsi="Source Serif Pro" w:cs="Times New Roman"/>
          <w:color w:val="382500"/>
          <w:kern w:val="0"/>
          <w:sz w:val="27"/>
          <w:szCs w:val="27"/>
          <w:lang w:eastAsia="en-GB"/>
          <w14:ligatures w14:val="none"/>
        </w:rPr>
        <w:t>(SN 47.38)</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the body is fully known…</w:t>
      </w:r>
    </w:p>
    <w:p w14:paraId="258C771E"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3E74D6FC">
          <v:rect id="_x0000_i1028" style="width:4.7pt;height:1.5pt" o:hrpct="0" o:hralign="center" o:hrstd="t" o:hr="t" fillcolor="#a0a0a0" stroked="f"/>
        </w:pict>
      </w:r>
    </w:p>
    <w:p w14:paraId="18C2729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viharanto pi upahanet’eva pāpake akusale dhamme…</w:t>
      </w:r>
      <w:r w:rsidRPr="000209BC">
        <w:rPr>
          <w:rFonts w:ascii="Source Serif Pro" w:eastAsia="Times New Roman" w:hAnsi="Source Serif Pro" w:cs="Times New Roman"/>
          <w:color w:val="382500"/>
          <w:kern w:val="0"/>
          <w:sz w:val="27"/>
          <w:szCs w:val="27"/>
          <w:lang w:eastAsia="en-GB"/>
          <w14:ligatures w14:val="none"/>
        </w:rPr>
        <w:t> (SN 54.10/SA 813/Skt)</w:t>
      </w:r>
      <w:r w:rsidRPr="000209BC">
        <w:rPr>
          <w:rFonts w:ascii="Source Serif Pro" w:eastAsia="Times New Roman" w:hAnsi="Source Serif Pro" w:cs="Times New Roman"/>
          <w:color w:val="382500"/>
          <w:kern w:val="0"/>
          <w:sz w:val="27"/>
          <w:szCs w:val="27"/>
          <w:lang w:eastAsia="en-GB"/>
          <w14:ligatures w14:val="none"/>
        </w:rPr>
        <w:br/>
        <w:t>When one abides contemplating a body in the body, one crushes evil unskilful qualities…</w:t>
      </w:r>
    </w:p>
    <w:p w14:paraId="76B4047E"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23685AB7">
          <v:rect id="_x0000_i1029" style="width:4.7pt;height:1.5pt" o:hrpct="0" o:hralign="center" o:hrstd="t" o:hr="t" fillcolor="#a0a0a0" stroked="f"/>
        </w:pict>
      </w:r>
    </w:p>
    <w:p w14:paraId="731D419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6)</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viharato citta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virajjati vimuccati anup</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d</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 xml:space="preserve">ya </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savehi</w:t>
      </w:r>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(SN 47.11/SA 614)</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the mind fades away and releases from the defilements without grasping…</w:t>
      </w:r>
    </w:p>
    <w:p w14:paraId="446A4CBE"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756CD7CC">
          <v:rect id="_x0000_i1030" style="width:4.7pt;height:1.5pt" o:hrpct="0" o:hralign="center" o:hrstd="t" o:hr="t" fillcolor="#a0a0a0" stroked="f"/>
        </w:pict>
      </w:r>
    </w:p>
    <w:p w14:paraId="3D0EFDD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7) </w:t>
      </w:r>
      <w:r w:rsidRPr="000209BC">
        <w:rPr>
          <w:rFonts w:ascii="Source Serif Pro" w:eastAsia="Times New Roman" w:hAnsi="Source Serif Pro" w:cs="Times New Roman"/>
          <w:i/>
          <w:iCs/>
          <w:color w:val="382500"/>
          <w:kern w:val="0"/>
          <w:sz w:val="27"/>
          <w:szCs w:val="27"/>
          <w:lang w:eastAsia="en-GB"/>
          <w14:ligatures w14:val="none"/>
        </w:rPr>
        <w:t>Kāye kāyānupassī viharatha; ātāpīno, sampajānā, ekodibhūtā, vippasannacittā, samāhitā, ekaggacittā…</w:t>
      </w:r>
      <w:r w:rsidRPr="000209BC">
        <w:rPr>
          <w:rFonts w:ascii="Source Serif Pro" w:eastAsia="Times New Roman" w:hAnsi="Source Serif Pro" w:cs="Times New Roman"/>
          <w:color w:val="382500"/>
          <w:kern w:val="0"/>
          <w:sz w:val="27"/>
          <w:szCs w:val="27"/>
          <w:lang w:eastAsia="en-GB"/>
          <w14:ligatures w14:val="none"/>
        </w:rPr>
        <w:t> (SN 47.4/SA 621)</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lastRenderedPageBreak/>
        <w:t>Abide contemplating a body in the body; ardent, clearly comprehending, unified, with clear mind, in samādhi, with one-pointed mind…</w:t>
      </w:r>
    </w:p>
    <w:p w14:paraId="032D4C19"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B9FAB96">
          <v:rect id="_x0000_i1031" style="width:4.7pt;height:1.5pt" o:hrpct="0" o:hralign="center" o:hrstd="t" o:hr="t" fillcolor="#a0a0a0" stroked="f"/>
        </w:pict>
      </w:r>
    </w:p>
    <w:p w14:paraId="7BCCFB8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8)</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viharami; ātāpī, sampajāno, satimā, ‘sukhasmī’ ti pajānāti…</w:t>
      </w:r>
      <w:r w:rsidRPr="000209BC">
        <w:rPr>
          <w:rFonts w:ascii="Source Serif Pro" w:eastAsia="Times New Roman" w:hAnsi="Source Serif Pro" w:cs="Times New Roman"/>
          <w:color w:val="382500"/>
          <w:kern w:val="0"/>
          <w:sz w:val="27"/>
          <w:szCs w:val="27"/>
          <w:lang w:eastAsia="en-GB"/>
          <w14:ligatures w14:val="none"/>
        </w:rPr>
        <w:t> (SN 47.10/SA 615)</w:t>
      </w:r>
      <w:r w:rsidRPr="000209BC">
        <w:rPr>
          <w:rFonts w:ascii="Source Serif Pro" w:eastAsia="Times New Roman" w:hAnsi="Source Serif Pro" w:cs="Times New Roman"/>
          <w:color w:val="382500"/>
          <w:kern w:val="0"/>
          <w:sz w:val="27"/>
          <w:szCs w:val="27"/>
          <w:lang w:eastAsia="en-GB"/>
          <w14:ligatures w14:val="none"/>
        </w:rPr>
        <w:br/>
        <w:t>I abide contemplating a body in the body; ardent, clearly comprehending, mindful, I understand: ‘I am blissful’…</w:t>
      </w:r>
    </w:p>
    <w:p w14:paraId="01DA367A"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7868AB5">
          <v:rect id="_x0000_i1032" style="width:4.7pt;height:1.5pt" o:hrpct="0" o:hralign="center" o:hrstd="t" o:hr="t" fillcolor="#a0a0a0" stroked="f"/>
        </w:pict>
      </w:r>
    </w:p>
    <w:p w14:paraId="2B68950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9)</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viharato citta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sam</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dhiyati upakkiles</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 xml:space="preserve"> pah</w:t>
      </w:r>
      <w:r w:rsidRPr="000209BC">
        <w:rPr>
          <w:rFonts w:ascii="Source Serif Pro" w:eastAsia="Times New Roman" w:hAnsi="Source Serif Pro" w:cs="Source Serif Pro"/>
          <w:i/>
          <w:iCs/>
          <w:color w:val="382500"/>
          <w:kern w:val="0"/>
          <w:sz w:val="27"/>
          <w:szCs w:val="27"/>
          <w:lang w:eastAsia="en-GB"/>
          <w14:ligatures w14:val="none"/>
        </w:rPr>
        <w:t>ī</w:t>
      </w:r>
      <w:r w:rsidRPr="000209BC">
        <w:rPr>
          <w:rFonts w:ascii="Source Serif Pro" w:eastAsia="Times New Roman" w:hAnsi="Source Serif Pro" w:cs="Times New Roman"/>
          <w:i/>
          <w:iCs/>
          <w:color w:val="382500"/>
          <w:kern w:val="0"/>
          <w:sz w:val="27"/>
          <w:szCs w:val="27"/>
          <w:lang w:eastAsia="en-GB"/>
          <w14:ligatures w14:val="none"/>
        </w:rPr>
        <w:t>yanti</w:t>
      </w:r>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(SN 47.8/SA 616)</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the mind enters samādhi, the taints are abandoned…</w:t>
      </w:r>
    </w:p>
    <w:p w14:paraId="6629010F"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2F842D47">
          <v:rect id="_x0000_i1033" style="width:4.7pt;height:1.5pt" o:hrpct="0" o:hralign="center" o:hrstd="t" o:hr="t" fillcolor="#a0a0a0" stroked="f"/>
        </w:pict>
      </w:r>
    </w:p>
    <w:p w14:paraId="4E1A880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10)</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viharanto tattha sammā samādhiyati sammā vippasīdati…</w:t>
      </w:r>
      <w:r w:rsidRPr="000209BC">
        <w:rPr>
          <w:rFonts w:ascii="Source Serif Pro" w:eastAsia="Times New Roman" w:hAnsi="Source Serif Pro" w:cs="Times New Roman"/>
          <w:color w:val="382500"/>
          <w:kern w:val="0"/>
          <w:sz w:val="27"/>
          <w:szCs w:val="27"/>
          <w:lang w:eastAsia="en-GB"/>
          <w14:ligatures w14:val="none"/>
        </w:rPr>
        <w:t> (DN 18.26/DA 4)</w:t>
      </w:r>
      <w:r w:rsidRPr="000209BC">
        <w:rPr>
          <w:rFonts w:ascii="Source Serif Pro" w:eastAsia="Times New Roman" w:hAnsi="Source Serif Pro" w:cs="Times New Roman"/>
          <w:color w:val="382500"/>
          <w:kern w:val="0"/>
          <w:sz w:val="27"/>
          <w:szCs w:val="27"/>
          <w:lang w:eastAsia="en-GB"/>
          <w14:ligatures w14:val="none"/>
        </w:rPr>
        <w:br/>
        <w:t>When one abides contemplating a body in the body, there one gains right samādhi, right clarity…</w:t>
      </w:r>
    </w:p>
    <w:p w14:paraId="6AE207E7"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7CC9C95E">
          <v:rect id="_x0000_i1034" style="width:4.7pt;height:1.5pt" o:hrpct="0" o:hralign="center" o:hrstd="t" o:hr="t" fillcolor="#a0a0a0" stroked="f"/>
        </w:pict>
      </w:r>
    </w:p>
    <w:p w14:paraId="7C56170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viharahi, mā ca kāyūpasa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hita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vitakka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vitakkesi</w:t>
      </w:r>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(MN 125.24/MA 198)</w:t>
      </w:r>
      <w:r w:rsidRPr="000209BC">
        <w:rPr>
          <w:rFonts w:ascii="Source Serif Pro" w:eastAsia="Times New Roman" w:hAnsi="Source Serif Pro" w:cs="Times New Roman"/>
          <w:color w:val="382500"/>
          <w:kern w:val="0"/>
          <w:sz w:val="27"/>
          <w:szCs w:val="27"/>
          <w:lang w:eastAsia="en-GB"/>
          <w14:ligatures w14:val="none"/>
        </w:rPr>
        <w:br/>
        <w:t>You should abide contemplating a body in the body, but do not think thoughts connected with the body…</w:t>
      </w:r>
    </w:p>
    <w:p w14:paraId="0DBF9B4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 </w:t>
      </w:r>
      <w:r w:rsidRPr="000209BC">
        <w:rPr>
          <w:rFonts w:ascii="Source Serif Pro" w:eastAsia="Times New Roman" w:hAnsi="Source Serif Pro" w:cs="Times New Roman"/>
          <w:i/>
          <w:iCs/>
          <w:color w:val="382500"/>
          <w:kern w:val="0"/>
          <w:sz w:val="27"/>
          <w:szCs w:val="27"/>
          <w:lang w:eastAsia="en-GB"/>
          <w14:ligatures w14:val="none"/>
        </w:rPr>
        <w:t>vippasāda</w:t>
      </w:r>
      <w:r w:rsidRPr="000209BC">
        <w:rPr>
          <w:rFonts w:ascii="Source Serif Pro" w:eastAsia="Times New Roman" w:hAnsi="Source Serif Pro" w:cs="Times New Roman"/>
          <w:color w:val="382500"/>
          <w:kern w:val="0"/>
          <w:sz w:val="27"/>
          <w:szCs w:val="27"/>
          <w:lang w:eastAsia="en-GB"/>
          <w14:ligatures w14:val="none"/>
        </w:rPr>
        <w:t>, which is similar to the </w:t>
      </w:r>
      <w:r w:rsidRPr="000209BC">
        <w:rPr>
          <w:rFonts w:ascii="Source Serif Pro" w:eastAsia="Times New Roman" w:hAnsi="Source Serif Pro" w:cs="Times New Roman"/>
          <w:i/>
          <w:iCs/>
          <w:color w:val="382500"/>
          <w:kern w:val="0"/>
          <w:sz w:val="27"/>
          <w:szCs w:val="27"/>
          <w:lang w:eastAsia="en-GB"/>
          <w14:ligatures w14:val="none"/>
        </w:rPr>
        <w:t>sampasāda</w:t>
      </w:r>
      <w:r w:rsidRPr="000209BC">
        <w:rPr>
          <w:rFonts w:ascii="Source Serif Pro" w:eastAsia="Times New Roman" w:hAnsi="Source Serif Pro" w:cs="Times New Roman"/>
          <w:color w:val="382500"/>
          <w:kern w:val="0"/>
          <w:sz w:val="27"/>
          <w:szCs w:val="27"/>
          <w:lang w:eastAsia="en-GB"/>
          <w14:ligatures w14:val="none"/>
        </w:rPr>
        <w:t> of the second jhāna. The mention of ‘bliss’ (8) also suggests jhāna; the context confirms this. The remaining variant in this group (11) encourages the stilling of </w:t>
      </w:r>
      <w:r w:rsidRPr="000209BC">
        <w:rPr>
          <w:rFonts w:ascii="Source Serif Pro" w:eastAsia="Times New Roman" w:hAnsi="Source Serif Pro" w:cs="Times New Roman"/>
          <w:i/>
          <w:iCs/>
          <w:color w:val="382500"/>
          <w:kern w:val="0"/>
          <w:sz w:val="27"/>
          <w:szCs w:val="27"/>
          <w:lang w:eastAsia="en-GB"/>
          <w14:ligatures w14:val="none"/>
        </w:rPr>
        <w:t>vitakka</w:t>
      </w:r>
      <w:r w:rsidRPr="000209BC">
        <w:rPr>
          <w:rFonts w:ascii="Source Serif Pro" w:eastAsia="Times New Roman" w:hAnsi="Source Serif Pro" w:cs="Times New Roman"/>
          <w:color w:val="382500"/>
          <w:kern w:val="0"/>
          <w:sz w:val="27"/>
          <w:szCs w:val="27"/>
          <w:lang w:eastAsia="en-GB"/>
          <w14:ligatures w14:val="none"/>
        </w:rPr>
        <w:t xml:space="preserve">, which refers to the second jhāna; and again this is confirmed in the context. Later texts of the schools furnish us with even more variants on the basic formula. I will just list a </w:t>
      </w:r>
      <w:r w:rsidRPr="000209BC">
        <w:rPr>
          <w:rFonts w:ascii="Source Serif Pro" w:eastAsia="Times New Roman" w:hAnsi="Source Serif Pro" w:cs="Times New Roman"/>
          <w:color w:val="382500"/>
          <w:kern w:val="0"/>
          <w:sz w:val="27"/>
          <w:szCs w:val="27"/>
          <w:lang w:eastAsia="en-GB"/>
          <w14:ligatures w14:val="none"/>
        </w:rPr>
        <w:lastRenderedPageBreak/>
        <w:t>few for the sake of comparison. The first is virtually identical to the standard Pali version; the second and third offer minor elaborations.</w:t>
      </w:r>
    </w:p>
    <w:p w14:paraId="0AB3C96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 </w:t>
      </w:r>
      <w:r w:rsidRPr="000209BC">
        <w:rPr>
          <w:rFonts w:ascii="Source Serif Pro" w:eastAsia="Times New Roman" w:hAnsi="Source Serif Pro" w:cs="Times New Roman"/>
          <w:i/>
          <w:iCs/>
          <w:color w:val="382500"/>
          <w:kern w:val="0"/>
          <w:sz w:val="27"/>
          <w:szCs w:val="27"/>
          <w:lang w:eastAsia="en-GB"/>
          <w14:ligatures w14:val="none"/>
        </w:rPr>
        <w:t>Adhyātmam kāye kāyānupaśyī viharaty ātāpī samprajanaḥ smṛtiman viniyabhidhyā loke daurmanasyam</w:t>
      </w:r>
      <w:r w:rsidRPr="000209BC">
        <w:rPr>
          <w:rFonts w:ascii="Source Serif Pro" w:eastAsia="Times New Roman" w:hAnsi="Source Serif Pro" w:cs="Times New Roman"/>
          <w:color w:val="382500"/>
          <w:kern w:val="0"/>
          <w:sz w:val="27"/>
          <w:szCs w:val="27"/>
          <w:lang w:eastAsia="en-GB"/>
          <w14:ligatures w14:val="none"/>
        </w:rPr>
        <w:t>… (Sarvāstivāda Mahā Parinirvāṇa Sūtra)</w:t>
      </w:r>
      <w:r w:rsidRPr="000209BC">
        <w:rPr>
          <w:rFonts w:ascii="Source Serif Pro" w:eastAsia="Times New Roman" w:hAnsi="Source Serif Pro" w:cs="Times New Roman"/>
          <w:color w:val="382500"/>
          <w:kern w:val="0"/>
          <w:sz w:val="27"/>
          <w:szCs w:val="27"/>
          <w:lang w:eastAsia="en-GB"/>
          <w14:ligatures w14:val="none"/>
        </w:rPr>
        <w:br/>
        <w:t>Internally one abides contemplating a body in the body; ardent, clearly comprehending, mindful, having removed covetousness for the world, and aversion…</w:t>
      </w:r>
    </w:p>
    <w:p w14:paraId="2E4173FE"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43F0D6A">
          <v:rect id="_x0000_i1035" style="width:4.7pt;height:1.5pt" o:hrpct="0" o:hralign="center" o:hrstd="t" o:hr="t" fillcolor="#a0a0a0" stroked="f"/>
        </w:pict>
      </w:r>
    </w:p>
    <w:p w14:paraId="200BA46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 </w:t>
      </w:r>
      <w:r w:rsidRPr="000209BC">
        <w:rPr>
          <w:rFonts w:ascii="Source Serif Pro" w:eastAsia="Times New Roman" w:hAnsi="Source Serif Pro" w:cs="Times New Roman"/>
          <w:i/>
          <w:iCs/>
          <w:color w:val="382500"/>
          <w:kern w:val="0"/>
          <w:sz w:val="27"/>
          <w:szCs w:val="27"/>
          <w:lang w:eastAsia="en-GB"/>
          <w14:ligatures w14:val="none"/>
        </w:rPr>
        <w:t>Kāye kāyānupaśyino viharataḥ kāyā</w:t>
      </w:r>
      <w:r w:rsidRPr="000209BC">
        <w:rPr>
          <w:rFonts w:ascii="Source Serif Pro" w:eastAsia="Times New Roman" w:hAnsi="Source Serif Pro" w:cs="Times New Roman"/>
          <w:i/>
          <w:iCs/>
          <w:color w:val="382500"/>
          <w:kern w:val="0"/>
          <w:sz w:val="27"/>
          <w:szCs w:val="27"/>
          <w:lang w:eastAsia="en-GB"/>
          <w14:ligatures w14:val="none"/>
        </w:rPr>
        <w:softHyphen/>
        <w:t>lamban</w:t>
      </w:r>
      <w:r w:rsidRPr="000209BC">
        <w:rPr>
          <w:rFonts w:ascii="Source Serif Pro" w:eastAsia="Times New Roman" w:hAnsi="Source Serif Pro" w:cs="Times New Roman"/>
          <w:i/>
          <w:iCs/>
          <w:color w:val="382500"/>
          <w:kern w:val="0"/>
          <w:sz w:val="27"/>
          <w:szCs w:val="27"/>
          <w:lang w:eastAsia="en-GB"/>
          <w14:ligatures w14:val="none"/>
        </w:rPr>
        <w:softHyphen/>
        <w:t>ānusmṛti tiṣṭhati 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ti</w:t>
      </w:r>
      <w:r w:rsidRPr="000209BC">
        <w:rPr>
          <w:rFonts w:ascii="Source Serif Pro" w:eastAsia="Times New Roman" w:hAnsi="Source Serif Pro" w:cs="Source Serif Pro"/>
          <w:i/>
          <w:iCs/>
          <w:color w:val="382500"/>
          <w:kern w:val="0"/>
          <w:sz w:val="27"/>
          <w:szCs w:val="27"/>
          <w:lang w:eastAsia="en-GB"/>
          <w14:ligatures w14:val="none"/>
        </w:rPr>
        <w:t>ṣṭ</w:t>
      </w:r>
      <w:r w:rsidRPr="000209BC">
        <w:rPr>
          <w:rFonts w:ascii="Source Serif Pro" w:eastAsia="Times New Roman" w:hAnsi="Source Serif Pro" w:cs="Times New Roman"/>
          <w:i/>
          <w:iCs/>
          <w:color w:val="382500"/>
          <w:kern w:val="0"/>
          <w:sz w:val="27"/>
          <w:szCs w:val="27"/>
          <w:lang w:eastAsia="en-GB"/>
          <w14:ligatures w14:val="none"/>
        </w:rPr>
        <w:t>hati</w:t>
      </w:r>
      <w:r w:rsidRPr="000209BC">
        <w:rPr>
          <w:rFonts w:ascii="Source Serif Pro" w:eastAsia="Times New Roman" w:hAnsi="Source Serif Pro" w:cs="Times New Roman"/>
          <w:color w:val="382500"/>
          <w:kern w:val="0"/>
          <w:sz w:val="27"/>
          <w:szCs w:val="27"/>
          <w:lang w:eastAsia="en-GB"/>
          <w14:ligatures w14:val="none"/>
        </w:rPr>
        <w:t>… (Abhidharmakośa 342)</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recollection supported by the body is set up, well set up…</w:t>
      </w:r>
    </w:p>
    <w:p w14:paraId="79ADCD30"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1F2757F">
          <v:rect id="_x0000_i1036" style="width:4.7pt;height:1.5pt" o:hrpct="0" o:hralign="center" o:hrstd="t" o:hr="t" fillcolor="#a0a0a0" stroked="f"/>
        </w:pict>
      </w:r>
    </w:p>
    <w:p w14:paraId="1BA5B43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 </w:t>
      </w:r>
      <w:r w:rsidRPr="000209BC">
        <w:rPr>
          <w:rFonts w:ascii="Source Serif Pro" w:eastAsia="Times New Roman" w:hAnsi="Source Serif Pro" w:cs="Times New Roman"/>
          <w:i/>
          <w:iCs/>
          <w:color w:val="382500"/>
          <w:kern w:val="0"/>
          <w:sz w:val="27"/>
          <w:szCs w:val="27"/>
          <w:lang w:eastAsia="en-GB"/>
          <w14:ligatures w14:val="none"/>
        </w:rPr>
        <w:t>Kāye kāyānupaśyino viharataḥ upaṣṭhita smṛti bhavaty asammuḍheti</w:t>
      </w:r>
      <w:r w:rsidRPr="000209BC">
        <w:rPr>
          <w:rFonts w:ascii="Source Serif Pro" w:eastAsia="Times New Roman" w:hAnsi="Source Serif Pro" w:cs="Times New Roman"/>
          <w:color w:val="382500"/>
          <w:kern w:val="0"/>
          <w:sz w:val="27"/>
          <w:szCs w:val="27"/>
          <w:lang w:eastAsia="en-GB"/>
          <w14:ligatures w14:val="none"/>
        </w:rPr>
        <w:t>… (Abhidharmakośa 342)</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unconfused mindfulness is established…</w:t>
      </w:r>
    </w:p>
    <w:p w14:paraId="3F0016C6"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2D9268BF">
          <v:rect id="_x0000_i1037" style="width:4.7pt;height:1.5pt" o:hrpct="0" o:hralign="center" o:hrstd="t" o:hr="t" fillcolor="#a0a0a0" stroked="f"/>
        </w:pict>
      </w:r>
    </w:p>
    <w:p w14:paraId="01766D8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15) </w:t>
      </w:r>
      <w:r w:rsidRPr="000209BC">
        <w:rPr>
          <w:rFonts w:ascii="Source Serif Pro" w:eastAsia="Times New Roman" w:hAnsi="Source Serif Pro" w:cs="Times New Roman"/>
          <w:i/>
          <w:iCs/>
          <w:color w:val="382500"/>
          <w:kern w:val="0"/>
          <w:sz w:val="27"/>
          <w:szCs w:val="27"/>
          <w:lang w:eastAsia="en-GB"/>
          <w14:ligatures w14:val="none"/>
        </w:rPr>
        <w:t>Kāye kāyānudarṣī viharati, na ca kāyasahagatan vitarkan vitarkayati…</w:t>
      </w:r>
      <w:r w:rsidRPr="000209BC">
        <w:rPr>
          <w:rFonts w:ascii="Source Serif Pro" w:eastAsia="Times New Roman" w:hAnsi="Source Serif Pro" w:cs="Times New Roman"/>
          <w:color w:val="382500"/>
          <w:kern w:val="0"/>
          <w:sz w:val="27"/>
          <w:szCs w:val="27"/>
          <w:lang w:eastAsia="en-GB"/>
          <w14:ligatures w14:val="none"/>
        </w:rPr>
        <w:t> (Pratyut</w:t>
      </w:r>
      <w:r w:rsidRPr="000209BC">
        <w:rPr>
          <w:rFonts w:ascii="Source Serif Pro" w:eastAsia="Times New Roman" w:hAnsi="Source Serif Pro" w:cs="Times New Roman"/>
          <w:color w:val="382500"/>
          <w:kern w:val="0"/>
          <w:sz w:val="27"/>
          <w:szCs w:val="27"/>
          <w:lang w:eastAsia="en-GB"/>
          <w14:ligatures w14:val="none"/>
        </w:rPr>
        <w:softHyphen/>
        <w:t>panna</w:t>
      </w:r>
      <w:r w:rsidRPr="000209BC">
        <w:rPr>
          <w:rFonts w:ascii="Source Serif Pro" w:eastAsia="Times New Roman" w:hAnsi="Source Serif Pro" w:cs="Times New Roman"/>
          <w:color w:val="382500"/>
          <w:kern w:val="0"/>
          <w:sz w:val="27"/>
          <w:szCs w:val="27"/>
          <w:lang w:eastAsia="en-GB"/>
          <w14:ligatures w14:val="none"/>
        </w:rPr>
        <w:softHyphen/>
        <w:t>buddhasam</w:t>
      </w:r>
      <w:r w:rsidRPr="000209BC">
        <w:rPr>
          <w:rFonts w:ascii="Source Serif Pro" w:eastAsia="Times New Roman" w:hAnsi="Source Serif Pro" w:cs="Times New Roman"/>
          <w:color w:val="382500"/>
          <w:kern w:val="0"/>
          <w:sz w:val="27"/>
          <w:szCs w:val="27"/>
          <w:lang w:eastAsia="en-GB"/>
          <w14:ligatures w14:val="none"/>
        </w:rPr>
        <w:softHyphen/>
        <w:t>mukhāvaṣṭh</w:t>
      </w:r>
      <w:r w:rsidRPr="000209BC">
        <w:rPr>
          <w:rFonts w:ascii="Source Serif Pro" w:eastAsia="Times New Roman" w:hAnsi="Source Serif Pro" w:cs="Times New Roman"/>
          <w:color w:val="382500"/>
          <w:kern w:val="0"/>
          <w:sz w:val="27"/>
          <w:szCs w:val="27"/>
          <w:lang w:eastAsia="en-GB"/>
          <w14:ligatures w14:val="none"/>
        </w:rPr>
        <w:softHyphen/>
        <w:t>itasamādhi Sūtra 15J, 18B)</w:t>
      </w:r>
      <w:r w:rsidRPr="000209BC">
        <w:rPr>
          <w:rFonts w:ascii="Source Serif Pro" w:eastAsia="Times New Roman" w:hAnsi="Source Serif Pro" w:cs="Times New Roman"/>
          <w:color w:val="382500"/>
          <w:kern w:val="0"/>
          <w:sz w:val="27"/>
          <w:szCs w:val="27"/>
          <w:lang w:eastAsia="en-GB"/>
          <w14:ligatures w14:val="none"/>
        </w:rPr>
        <w:br/>
        <w:t>One observes a body in the body, but one does not think thoughts associated with the body… (cp. Version 11 above.)</w:t>
      </w:r>
    </w:p>
    <w:p w14:paraId="375434A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we find that within the existing variations on the basic satipaṭṭhāna formula, several refer quite explicitly to samatha, while none mention the contemplation of impermanence and causality that is the hallmark of vipassanā.</w:t>
      </w:r>
    </w:p>
    <w:p w14:paraId="34749A0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‘contemplation’, which expresses the mode of awareness characteristic to satipaṭṭhāna.</w:t>
      </w:r>
    </w:p>
    <w:p w14:paraId="7845B5B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11.4.5 ‘A Body in the Body’</w:t>
      </w:r>
    </w:p>
    <w:p w14:paraId="2558152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not straying outside the bounds of the given meditation. But none of these interpretations enjoy direct support from the Suttas. To find this, we must turn to a somewhat cryptic passage found in the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Sutta, and in slightly different form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This gives a unique set of phrases qualifying each of the four objects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context of breath meditation. They are as follows:</w:t>
      </w:r>
    </w:p>
    <w:p w14:paraId="3F30488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(Body) ‘I call this a certain body [among the bodies], Ānanda, that is, breathing &amp; breathing out…</w:t>
      </w:r>
    </w:p>
    <w:p w14:paraId="3A5AD78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(Feelings) ‘I call this a certain feeling [among the feelings], Ānanda, that is, close attention to breathing in &amp; breathing out…</w:t>
      </w:r>
    </w:p>
    <w:p w14:paraId="4A0A4AC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 ‘I say, Ānanda, that there is no development of samādhi by breathing in &amp; breathing out by one who is muddled and who lacks clear comprehension…</w:t>
      </w:r>
    </w:p>
    <w:p w14:paraId="07E28E41"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(Dhammas) ‘Having seen with understanding the abandoning of covetousness &amp; aversion, he watches over closely with equanimity…’</w:t>
      </w:r>
    </w:p>
    <w:p w14:paraId="197819A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ānāpānasati in general.</w:t>
      </w:r>
    </w:p>
    <w:p w14:paraId="2F7DAEF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However, they do not substantially alter the meaning. The meditator is to select this sphere within the entire field of physical experience as the focus of awareness. This is entirely in keeping with the thesis that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w:t>
      </w:r>
      <w:r w:rsidRPr="000209BC">
        <w:rPr>
          <w:rFonts w:ascii="Source Serif Pro" w:eastAsia="Times New Roman" w:hAnsi="Source Serif Pro" w:cs="Times New Roman"/>
          <w:color w:val="382500"/>
          <w:kern w:val="0"/>
          <w:sz w:val="27"/>
          <w:szCs w:val="27"/>
          <w:lang w:eastAsia="en-GB"/>
          <w14:ligatures w14:val="none"/>
        </w:rPr>
        <w:lastRenderedPageBreak/>
        <w:t>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11.4.6 ‘Contemplation’</w:t>
      </w:r>
    </w:p>
    <w:p w14:paraId="38F2095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second crucial part of the satipaṭṭhāna formula, then, is the term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In the Abhidhamma this is glossed with the standard register of terms for understanding, which is not very helpful, as it ignores the subtleties of context. This is one reason why later writers have equated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with vipassanā. However this explanation does not do either term justice. Let’s start with a verse from the Ṛg Veda.</w:t>
      </w:r>
    </w:p>
    <w:p w14:paraId="385CFCFD"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with loving favor the mortal who,</w:t>
      </w:r>
      <w:r w:rsidRPr="000209BC">
        <w:rPr>
          <w:rFonts w:ascii="Source Serif Pro" w:eastAsia="Times New Roman" w:hAnsi="Source Serif Pro" w:cs="Times New Roman"/>
          <w:color w:val="382500"/>
          <w:kern w:val="0"/>
          <w:sz w:val="27"/>
          <w:szCs w:val="27"/>
          <w:lang w:eastAsia="en-GB"/>
          <w14:ligatures w14:val="none"/>
        </w:rPr>
        <w:br/>
        <w:t>     Like a rich man, pours for him the Soma.</w:t>
      </w:r>
      <w:r w:rsidRPr="000209BC">
        <w:rPr>
          <w:rFonts w:ascii="Source Serif Pro" w:eastAsia="Times New Roman" w:hAnsi="Source Serif Pro" w:cs="Times New Roman"/>
          <w:color w:val="382500"/>
          <w:kern w:val="0"/>
          <w:sz w:val="27"/>
          <w:szCs w:val="27"/>
          <w:lang w:eastAsia="en-GB"/>
          <w14:ligatures w14:val="none"/>
        </w:rPr>
        <w:br/>
        <w:t>Māghavan [i.e. Indra, King of Gods] in his bended arm supports him.</w:t>
      </w:r>
      <w:r w:rsidRPr="000209BC">
        <w:rPr>
          <w:rFonts w:ascii="Source Serif Pro" w:eastAsia="Times New Roman" w:hAnsi="Source Serif Pro" w:cs="Times New Roman"/>
          <w:color w:val="382500"/>
          <w:kern w:val="0"/>
          <w:sz w:val="27"/>
          <w:szCs w:val="27"/>
          <w:lang w:eastAsia="en-GB"/>
          <w14:ligatures w14:val="none"/>
        </w:rPr>
        <w:br/>
        <w:t>     He slays, unasked, the men who hate devotion.’</w:t>
      </w:r>
    </w:p>
    <w:p w14:paraId="62623A1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is a strongly one-sided regard, the very opposite of ‘non-judgemental’. The same usage is found in the early Buddhist texts. Here are two examples, the first from the Sutta Nipāta, the second from the Dhammapāda.</w:t>
      </w:r>
    </w:p>
    <w:p w14:paraId="6D5B8FCB"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is no friend who is ever diligently</w:t>
      </w:r>
      <w:r w:rsidRPr="000209BC">
        <w:rPr>
          <w:rFonts w:ascii="Source Serif Pro" w:eastAsia="Times New Roman" w:hAnsi="Source Serif Pro" w:cs="Times New Roman"/>
          <w:color w:val="382500"/>
          <w:kern w:val="0"/>
          <w:sz w:val="27"/>
          <w:szCs w:val="27"/>
          <w:lang w:eastAsia="en-GB"/>
          <w14:ligatures w14:val="none"/>
        </w:rPr>
        <w:br/>
        <w:t>     Suspecting dissension, </w:t>
      </w:r>
      <w:r w:rsidRPr="000209BC">
        <w:rPr>
          <w:rFonts w:ascii="Source Serif Pro" w:eastAsia="Times New Roman" w:hAnsi="Source Serif Pro" w:cs="Times New Roman"/>
          <w:b/>
          <w:bCs/>
          <w:color w:val="382500"/>
          <w:kern w:val="0"/>
          <w:sz w:val="27"/>
          <w:szCs w:val="27"/>
          <w:lang w:eastAsia="en-GB"/>
          <w14:ligatures w14:val="none"/>
        </w:rPr>
        <w:t>contemplating</w:t>
      </w:r>
      <w:r w:rsidRPr="000209BC">
        <w:rPr>
          <w:rFonts w:ascii="Source Serif Pro" w:eastAsia="Times New Roman" w:hAnsi="Source Serif Pro" w:cs="Times New Roman"/>
          <w:color w:val="382500"/>
          <w:kern w:val="0"/>
          <w:sz w:val="27"/>
          <w:szCs w:val="27"/>
          <w:lang w:eastAsia="en-GB"/>
          <w14:ligatures w14:val="none"/>
        </w:rPr>
        <w:t> only flaws;</w:t>
      </w:r>
      <w:r w:rsidRPr="000209BC">
        <w:rPr>
          <w:rFonts w:ascii="Source Serif Pro" w:eastAsia="Times New Roman" w:hAnsi="Source Serif Pro" w:cs="Times New Roman"/>
          <w:color w:val="382500"/>
          <w:kern w:val="0"/>
          <w:sz w:val="27"/>
          <w:szCs w:val="27"/>
          <w:lang w:eastAsia="en-GB"/>
          <w14:ligatures w14:val="none"/>
        </w:rPr>
        <w:br/>
        <w:t>But on whom one rests, like a child at the breast,</w:t>
      </w:r>
      <w:r w:rsidRPr="000209BC">
        <w:rPr>
          <w:rFonts w:ascii="Source Serif Pro" w:eastAsia="Times New Roman" w:hAnsi="Source Serif Pro" w:cs="Times New Roman"/>
          <w:color w:val="382500"/>
          <w:kern w:val="0"/>
          <w:sz w:val="27"/>
          <w:szCs w:val="27"/>
          <w:lang w:eastAsia="en-GB"/>
          <w14:ligatures w14:val="none"/>
        </w:rPr>
        <w:br/>
        <w:t>     He is a true friend, who is not alienated by others.’</w:t>
      </w:r>
    </w:p>
    <w:p w14:paraId="6CA86038"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one who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the faults of another,</w:t>
      </w:r>
      <w:r w:rsidRPr="000209BC">
        <w:rPr>
          <w:rFonts w:ascii="Source Serif Pro" w:eastAsia="Times New Roman" w:hAnsi="Source Serif Pro" w:cs="Times New Roman"/>
          <w:color w:val="382500"/>
          <w:kern w:val="0"/>
          <w:sz w:val="27"/>
          <w:szCs w:val="27"/>
          <w:lang w:eastAsia="en-GB"/>
          <w14:ligatures w14:val="none"/>
        </w:rPr>
        <w:br/>
        <w:t>     Whose thoughts are always critical;</w:t>
      </w:r>
      <w:r w:rsidRPr="000209BC">
        <w:rPr>
          <w:rFonts w:ascii="Source Serif Pro" w:eastAsia="Times New Roman" w:hAnsi="Source Serif Pro" w:cs="Times New Roman"/>
          <w:color w:val="382500"/>
          <w:kern w:val="0"/>
          <w:sz w:val="27"/>
          <w:szCs w:val="27"/>
          <w:lang w:eastAsia="en-GB"/>
          <w14:ligatures w14:val="none"/>
        </w:rPr>
        <w:br/>
        <w:t>His defilements increase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He is far from the ending of defilements.</w:t>
      </w:r>
      <w:r w:rsidRPr="000209BC">
        <w:rPr>
          <w:rFonts w:ascii="Source Serif Pro" w:eastAsia="Times New Roman" w:hAnsi="Source Serif Pro" w:cs="Source Serif Pro"/>
          <w:color w:val="382500"/>
          <w:kern w:val="0"/>
          <w:sz w:val="27"/>
          <w:szCs w:val="27"/>
          <w:lang w:eastAsia="en-GB"/>
          <w14:ligatures w14:val="none"/>
        </w:rPr>
        <w:t>’</w:t>
      </w:r>
    </w:p>
    <w:p w14:paraId="12803FC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‘Contemplation’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here is seeing only (</w:t>
      </w:r>
      <w:r w:rsidRPr="000209BC">
        <w:rPr>
          <w:rFonts w:ascii="Source Serif Pro" w:eastAsia="Times New Roman" w:hAnsi="Source Serif Pro" w:cs="Times New Roman"/>
          <w:i/>
          <w:iCs/>
          <w:color w:val="382500"/>
          <w:kern w:val="0"/>
          <w:sz w:val="27"/>
          <w:szCs w:val="27"/>
          <w:lang w:eastAsia="en-GB"/>
          <w14:ligatures w14:val="none"/>
        </w:rPr>
        <w:t>eva</w:t>
      </w:r>
      <w:r w:rsidRPr="000209BC">
        <w:rPr>
          <w:rFonts w:ascii="Source Serif Pro" w:eastAsia="Times New Roman" w:hAnsi="Source Serif Pro" w:cs="Times New Roman"/>
          <w:color w:val="382500"/>
          <w:kern w:val="0"/>
          <w:sz w:val="27"/>
          <w:szCs w:val="27"/>
          <w:lang w:eastAsia="en-GB"/>
          <w14:ligatures w14:val="none"/>
        </w:rPr>
        <w:t>) one side of a situation. Moreover, it means seeing that one side not occasionally but constantly (</w:t>
      </w:r>
      <w:r w:rsidRPr="000209BC">
        <w:rPr>
          <w:rFonts w:ascii="Source Serif Pro" w:eastAsia="Times New Roman" w:hAnsi="Source Serif Pro" w:cs="Times New Roman"/>
          <w:i/>
          <w:iCs/>
          <w:color w:val="382500"/>
          <w:kern w:val="0"/>
          <w:sz w:val="27"/>
          <w:szCs w:val="27"/>
          <w:lang w:eastAsia="en-GB"/>
          <w14:ligatures w14:val="none"/>
        </w:rPr>
        <w:t>sadā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nicca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w:t>
      </w:r>
    </w:p>
    <w:p w14:paraId="5D1A88E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Īśa Upaniṣad shows a friendlier face of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w:t>
      </w:r>
    </w:p>
    <w:p w14:paraId="5E0221AA"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who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all beings just as the self,</w:t>
      </w:r>
      <w:r w:rsidRPr="000209BC">
        <w:rPr>
          <w:rFonts w:ascii="Source Serif Pro" w:eastAsia="Times New Roman" w:hAnsi="Source Serif Pro" w:cs="Times New Roman"/>
          <w:color w:val="382500"/>
          <w:kern w:val="0"/>
          <w:sz w:val="27"/>
          <w:szCs w:val="27"/>
          <w:lang w:eastAsia="en-GB"/>
          <w14:ligatures w14:val="none"/>
        </w:rPr>
        <w:br/>
        <w:t>     And the self as all beings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t>He is not revulsed because of that.</w:t>
      </w:r>
      <w:r w:rsidRPr="000209BC">
        <w:rPr>
          <w:rFonts w:ascii="Source Serif Pro" w:eastAsia="Times New Roman" w:hAnsi="Source Serif Pro" w:cs="Source Serif Pro"/>
          <w:color w:val="382500"/>
          <w:kern w:val="0"/>
          <w:sz w:val="27"/>
          <w:szCs w:val="27"/>
          <w:lang w:eastAsia="en-GB"/>
          <w14:ligatures w14:val="none"/>
        </w:rPr>
        <w:t>’</w:t>
      </w:r>
    </w:p>
    <w:p w14:paraId="12D24F40"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all beings are just the self for the discerning one,</w:t>
      </w:r>
      <w:r w:rsidRPr="000209BC">
        <w:rPr>
          <w:rFonts w:ascii="Source Serif Pro" w:eastAsia="Times New Roman" w:hAnsi="Source Serif Pro" w:cs="Times New Roman"/>
          <w:color w:val="382500"/>
          <w:kern w:val="0"/>
          <w:sz w:val="27"/>
          <w:szCs w:val="27"/>
          <w:lang w:eastAsia="en-GB"/>
          <w14:ligatures w14:val="none"/>
        </w:rPr>
        <w:br/>
        <w:t>     Then what delusion, what sorrow,</w:t>
      </w:r>
      <w:r w:rsidRPr="000209BC">
        <w:rPr>
          <w:rFonts w:ascii="Source Serif Pro" w:eastAsia="Times New Roman" w:hAnsi="Source Serif Pro" w:cs="Times New Roman"/>
          <w:color w:val="382500"/>
          <w:kern w:val="0"/>
          <w:sz w:val="27"/>
          <w:szCs w:val="27"/>
          <w:lang w:eastAsia="en-GB"/>
          <w14:ligatures w14:val="none"/>
        </w:rPr>
        <w:br/>
        <w:t>For one who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oneness?’</w:t>
      </w:r>
    </w:p>
    <w:p w14:paraId="2937119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In Buddhist context this would imply the practice of universal lovingkindness. In Upaniṣadic context the more pregnant metaphysical sense of ‘Self’ is intended. Here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refers to a mode of contemplation that sees two sides of things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all beings as the self, the self as all beings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and resolves this surface duality into a deeper unity.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ekatvā</w:t>
      </w:r>
      <w:r w:rsidRPr="000209BC">
        <w:rPr>
          <w:rFonts w:ascii="Source Serif Pro" w:eastAsia="Times New Roman" w:hAnsi="Source Serif Pro" w:cs="Times New Roman"/>
          <w:color w:val="382500"/>
          <w:kern w:val="0"/>
          <w:sz w:val="27"/>
          <w:szCs w:val="27"/>
          <w:lang w:eastAsia="en-GB"/>
          <w14:ligatures w14:val="none"/>
        </w:rPr>
        <w:t>) here relates to the classic description of satipaṭṭhāna as the ‘path going to one’ (</w:t>
      </w:r>
      <w:r w:rsidRPr="000209BC">
        <w:rPr>
          <w:rFonts w:ascii="Source Serif Pro" w:eastAsia="Times New Roman" w:hAnsi="Source Serif Pro" w:cs="Times New Roman"/>
          <w:i/>
          <w:iCs/>
          <w:color w:val="382500"/>
          <w:kern w:val="0"/>
          <w:sz w:val="27"/>
          <w:szCs w:val="27"/>
          <w:lang w:eastAsia="en-GB"/>
          <w14:ligatures w14:val="none"/>
        </w:rPr>
        <w:t>ekāyana magga</w:t>
      </w:r>
      <w:r w:rsidRPr="000209BC">
        <w:rPr>
          <w:rFonts w:ascii="Source Serif Pro" w:eastAsia="Times New Roman" w:hAnsi="Source Serif Pro" w:cs="Times New Roman"/>
          <w:color w:val="382500"/>
          <w:kern w:val="0"/>
          <w:sz w:val="27"/>
          <w:szCs w:val="27"/>
          <w:lang w:eastAsia="en-GB"/>
          <w14:ligatures w14:val="none"/>
        </w:rPr>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suffering, this is the origin of suffering”</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is one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contemplation</w:t>
      </w:r>
      <w:r w:rsidRPr="000209BC">
        <w:rPr>
          <w:rFonts w:ascii="Source Serif Pro" w:eastAsia="Times New Roman" w:hAnsi="Source Serif Pro" w:cs="Times New Roman"/>
          <w:color w:val="382500"/>
          <w:kern w:val="0"/>
          <w:sz w:val="27"/>
          <w:szCs w:val="27"/>
          <w:lang w:eastAsia="en-GB"/>
          <w14:ligatures w14:val="none"/>
        </w:rPr>
        <w:t>. “This is the cessation of suffering, this is the way of practice leading to the end of suffering”</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is a second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contemplation</w:t>
      </w:r>
      <w:r w:rsidRPr="000209BC">
        <w:rPr>
          <w:rFonts w:ascii="Source Serif Pro" w:eastAsia="Times New Roman" w:hAnsi="Source Serif Pro" w:cs="Times New Roman"/>
          <w:color w:val="382500"/>
          <w:kern w:val="0"/>
          <w:sz w:val="27"/>
          <w:szCs w:val="27"/>
          <w:lang w:eastAsia="en-GB"/>
          <w14:ligatures w14:val="none"/>
        </w:rPr>
        <w:t>. Monks, for a monk, rightly </w:t>
      </w:r>
      <w:r w:rsidRPr="000209BC">
        <w:rPr>
          <w:rFonts w:ascii="Source Serif Pro" w:eastAsia="Times New Roman" w:hAnsi="Source Serif Pro" w:cs="Times New Roman"/>
          <w:b/>
          <w:bCs/>
          <w:color w:val="382500"/>
          <w:kern w:val="0"/>
          <w:sz w:val="27"/>
          <w:szCs w:val="27"/>
          <w:lang w:eastAsia="en-GB"/>
          <w14:ligatures w14:val="none"/>
        </w:rPr>
        <w:t>contemplating</w:t>
      </w:r>
      <w:r w:rsidRPr="000209BC">
        <w:rPr>
          <w:rFonts w:ascii="Source Serif Pro" w:eastAsia="Times New Roman" w:hAnsi="Source Serif Pro" w:cs="Times New Roman"/>
          <w:color w:val="382500"/>
          <w:kern w:val="0"/>
          <w:sz w:val="27"/>
          <w:szCs w:val="27"/>
          <w:lang w:eastAsia="en-GB"/>
          <w14:ligatures w14:val="none"/>
        </w:rPr>
        <w:t> this pair, abiding diligent, ardent, and resolute, one of two fruits may be expected: profound knowledge in this very life, or, if there is a remnant, non-return.’</w:t>
      </w:r>
    </w:p>
    <w:p w14:paraId="61FDB2F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just as in the Īśa, two contrasting contemplations are given. But the contrast is really a complement, so the full realization of these two contemplations leads to one goal.</w:t>
      </w:r>
    </w:p>
    <w:p w14:paraId="5CC685F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Śvetāśvatara’s use of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is explicitly metaphysical.</w:t>
      </w:r>
    </w:p>
    <w:p w14:paraId="470E3A55"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one controller of the many, inactive,</w:t>
      </w:r>
      <w:r w:rsidRPr="000209BC">
        <w:rPr>
          <w:rFonts w:ascii="Source Serif Pro" w:eastAsia="Times New Roman" w:hAnsi="Source Serif Pro" w:cs="Times New Roman"/>
          <w:color w:val="382500"/>
          <w:kern w:val="0"/>
          <w:sz w:val="27"/>
          <w:szCs w:val="27"/>
          <w:lang w:eastAsia="en-GB"/>
          <w14:ligatures w14:val="none"/>
        </w:rPr>
        <w:br/>
        <w:t>     Who makes the one seed manifold,</w:t>
      </w:r>
      <w:r w:rsidRPr="000209BC">
        <w:rPr>
          <w:rFonts w:ascii="Source Serif Pro" w:eastAsia="Times New Roman" w:hAnsi="Source Serif Pro" w:cs="Times New Roman"/>
          <w:color w:val="382500"/>
          <w:kern w:val="0"/>
          <w:sz w:val="27"/>
          <w:szCs w:val="27"/>
          <w:lang w:eastAsia="en-GB"/>
          <w14:ligatures w14:val="none"/>
        </w:rPr>
        <w:br/>
        <w:t>Standing in the self</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wise who</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contemplate</w:t>
      </w:r>
      <w:r w:rsidRPr="000209BC">
        <w:rPr>
          <w:rFonts w:ascii="Source Serif Pro" w:eastAsia="Times New Roman" w:hAnsi="Source Serif Pro" w:cs="Times New Roman"/>
          <w:color w:val="382500"/>
          <w:kern w:val="0"/>
          <w:sz w:val="27"/>
          <w:szCs w:val="27"/>
          <w:lang w:eastAsia="en-GB"/>
          <w14:ligatures w14:val="none"/>
        </w:rPr>
        <w:t> him,</w:t>
      </w:r>
      <w:r w:rsidRPr="000209BC">
        <w:rPr>
          <w:rFonts w:ascii="Source Serif Pro" w:eastAsia="Times New Roman" w:hAnsi="Source Serif Pro" w:cs="Times New Roman"/>
          <w:color w:val="382500"/>
          <w:kern w:val="0"/>
          <w:sz w:val="27"/>
          <w:szCs w:val="27"/>
          <w:lang w:eastAsia="en-GB"/>
          <w14:ligatures w14:val="none"/>
        </w:rPr>
        <w:br/>
        <w:t>     To them belongs eternal bliss, not to others.’</w:t>
      </w:r>
    </w:p>
    <w:p w14:paraId="07E0B46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too, there is a connection between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and the ‘one’. The wise are to contemplate the one, inactive source, not the multiplicity of appearance; only this leads to happiness. The Bṛhadāraṇyaka also uses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as a contemplation, a beholding, of the divine.</w:t>
      </w:r>
    </w:p>
    <w:p w14:paraId="5275D857"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one clearly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him as the self, as God,</w:t>
      </w:r>
      <w:r w:rsidRPr="000209BC">
        <w:rPr>
          <w:rFonts w:ascii="Source Serif Pro" w:eastAsia="Times New Roman" w:hAnsi="Source Serif Pro" w:cs="Times New Roman"/>
          <w:color w:val="382500"/>
          <w:kern w:val="0"/>
          <w:sz w:val="27"/>
          <w:szCs w:val="27"/>
          <w:lang w:eastAsia="en-GB"/>
          <w14:ligatures w14:val="none"/>
        </w:rPr>
        <w:br/>
        <w:t>     As the Lord of what has become and what will be,</w:t>
      </w:r>
      <w:r w:rsidRPr="000209BC">
        <w:rPr>
          <w:rFonts w:ascii="Source Serif Pro" w:eastAsia="Times New Roman" w:hAnsi="Source Serif Pro" w:cs="Times New Roman"/>
          <w:color w:val="382500"/>
          <w:kern w:val="0"/>
          <w:sz w:val="27"/>
          <w:szCs w:val="27"/>
          <w:lang w:eastAsia="en-GB"/>
          <w14:ligatures w14:val="none"/>
        </w:rPr>
        <w:br/>
        <w:t>          One does not shrink away from him.’</w:t>
      </w:r>
    </w:p>
    <w:p w14:paraId="0DF9644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following verses from the Dhammapāda fall between the colloquial early usage of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and the more specialized sense in satipaṭṭhāna.</w:t>
      </w:r>
    </w:p>
    <w:p w14:paraId="338926D4"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who abides </w:t>
      </w:r>
      <w:r w:rsidRPr="000209BC">
        <w:rPr>
          <w:rFonts w:ascii="Source Serif Pro" w:eastAsia="Times New Roman" w:hAnsi="Source Serif Pro" w:cs="Times New Roman"/>
          <w:b/>
          <w:bCs/>
          <w:color w:val="382500"/>
          <w:kern w:val="0"/>
          <w:sz w:val="27"/>
          <w:szCs w:val="27"/>
          <w:lang w:eastAsia="en-GB"/>
          <w14:ligatures w14:val="none"/>
        </w:rPr>
        <w:t>contemplating</w:t>
      </w:r>
      <w:r w:rsidRPr="000209BC">
        <w:rPr>
          <w:rFonts w:ascii="Source Serif Pro" w:eastAsia="Times New Roman" w:hAnsi="Source Serif Pro" w:cs="Times New Roman"/>
          <w:color w:val="382500"/>
          <w:kern w:val="0"/>
          <w:sz w:val="27"/>
          <w:szCs w:val="27"/>
          <w:lang w:eastAsia="en-GB"/>
          <w14:ligatures w14:val="none"/>
        </w:rPr>
        <w:t> beauty,</w:t>
      </w:r>
      <w:r w:rsidRPr="000209BC">
        <w:rPr>
          <w:rFonts w:ascii="Source Serif Pro" w:eastAsia="Times New Roman" w:hAnsi="Source Serif Pro" w:cs="Times New Roman"/>
          <w:color w:val="382500"/>
          <w:kern w:val="0"/>
          <w:sz w:val="27"/>
          <w:szCs w:val="27"/>
          <w:lang w:eastAsia="en-GB"/>
          <w14:ligatures w14:val="none"/>
        </w:rPr>
        <w:br/>
        <w:t>     Unrestrained in his sense faculties,</w:t>
      </w:r>
      <w:r w:rsidRPr="000209BC">
        <w:rPr>
          <w:rFonts w:ascii="Source Serif Pro" w:eastAsia="Times New Roman" w:hAnsi="Source Serif Pro" w:cs="Times New Roman"/>
          <w:color w:val="382500"/>
          <w:kern w:val="0"/>
          <w:sz w:val="27"/>
          <w:szCs w:val="27"/>
          <w:lang w:eastAsia="en-GB"/>
          <w14:ligatures w14:val="none"/>
        </w:rPr>
        <w:br/>
        <w:t>Immoderate in eating,</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lastRenderedPageBreak/>
        <w:t>     Lazy, with deficient energy;</w:t>
      </w:r>
      <w:r w:rsidRPr="000209BC">
        <w:rPr>
          <w:rFonts w:ascii="Source Serif Pro" w:eastAsia="Times New Roman" w:hAnsi="Source Serif Pro" w:cs="Times New Roman"/>
          <w:color w:val="382500"/>
          <w:kern w:val="0"/>
          <w:sz w:val="27"/>
          <w:szCs w:val="27"/>
          <w:lang w:eastAsia="en-GB"/>
          <w14:ligatures w14:val="none"/>
        </w:rPr>
        <w:br/>
        <w:t>Truly Māra overthrows him</w:t>
      </w:r>
      <w:r w:rsidRPr="000209BC">
        <w:rPr>
          <w:rFonts w:ascii="Source Serif Pro" w:eastAsia="Times New Roman" w:hAnsi="Source Serif Pro" w:cs="Times New Roman"/>
          <w:color w:val="382500"/>
          <w:kern w:val="0"/>
          <w:sz w:val="27"/>
          <w:szCs w:val="27"/>
          <w:lang w:eastAsia="en-GB"/>
          <w14:ligatures w14:val="none"/>
        </w:rPr>
        <w:br/>
        <w:t>     As the wind, a weak tree.</w:t>
      </w:r>
    </w:p>
    <w:p w14:paraId="2FA3527B"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who abides </w:t>
      </w:r>
      <w:r w:rsidRPr="000209BC">
        <w:rPr>
          <w:rFonts w:ascii="Source Serif Pro" w:eastAsia="Times New Roman" w:hAnsi="Source Serif Pro" w:cs="Times New Roman"/>
          <w:b/>
          <w:bCs/>
          <w:color w:val="382500"/>
          <w:kern w:val="0"/>
          <w:sz w:val="27"/>
          <w:szCs w:val="27"/>
          <w:lang w:eastAsia="en-GB"/>
          <w14:ligatures w14:val="none"/>
        </w:rPr>
        <w:t>contemplating</w:t>
      </w:r>
      <w:r w:rsidRPr="000209BC">
        <w:rPr>
          <w:rFonts w:ascii="Source Serif Pro" w:eastAsia="Times New Roman" w:hAnsi="Source Serif Pro" w:cs="Times New Roman"/>
          <w:color w:val="382500"/>
          <w:kern w:val="0"/>
          <w:sz w:val="27"/>
          <w:szCs w:val="27"/>
          <w:lang w:eastAsia="en-GB"/>
          <w14:ligatures w14:val="none"/>
        </w:rPr>
        <w:t> ugliness,</w:t>
      </w:r>
      <w:r w:rsidRPr="000209BC">
        <w:rPr>
          <w:rFonts w:ascii="Source Serif Pro" w:eastAsia="Times New Roman" w:hAnsi="Source Serif Pro" w:cs="Times New Roman"/>
          <w:color w:val="382500"/>
          <w:kern w:val="0"/>
          <w:sz w:val="27"/>
          <w:szCs w:val="27"/>
          <w:lang w:eastAsia="en-GB"/>
          <w14:ligatures w14:val="none"/>
        </w:rPr>
        <w:br/>
        <w:t>     Restrained in his sense faculties,</w:t>
      </w:r>
      <w:r w:rsidRPr="000209BC">
        <w:rPr>
          <w:rFonts w:ascii="Source Serif Pro" w:eastAsia="Times New Roman" w:hAnsi="Source Serif Pro" w:cs="Times New Roman"/>
          <w:color w:val="382500"/>
          <w:kern w:val="0"/>
          <w:sz w:val="27"/>
          <w:szCs w:val="27"/>
          <w:lang w:eastAsia="en-GB"/>
          <w14:ligatures w14:val="none"/>
        </w:rPr>
        <w:br/>
        <w:t>Moderate in eating,</w:t>
      </w:r>
      <w:r w:rsidRPr="000209BC">
        <w:rPr>
          <w:rFonts w:ascii="Source Serif Pro" w:eastAsia="Times New Roman" w:hAnsi="Source Serif Pro" w:cs="Times New Roman"/>
          <w:color w:val="382500"/>
          <w:kern w:val="0"/>
          <w:sz w:val="27"/>
          <w:szCs w:val="27"/>
          <w:lang w:eastAsia="en-GB"/>
          <w14:ligatures w14:val="none"/>
        </w:rPr>
        <w:br/>
        <w:t>     Faithful, with roused-up energy;</w:t>
      </w:r>
      <w:r w:rsidRPr="000209BC">
        <w:rPr>
          <w:rFonts w:ascii="Source Serif Pro" w:eastAsia="Times New Roman" w:hAnsi="Source Serif Pro" w:cs="Times New Roman"/>
          <w:color w:val="382500"/>
          <w:kern w:val="0"/>
          <w:sz w:val="27"/>
          <w:szCs w:val="27"/>
          <w:lang w:eastAsia="en-GB"/>
          <w14:ligatures w14:val="none"/>
        </w:rPr>
        <w:br/>
        <w:t>Truly Māra does not overthrow him</w:t>
      </w:r>
      <w:r w:rsidRPr="000209BC">
        <w:rPr>
          <w:rFonts w:ascii="Source Serif Pro" w:eastAsia="Times New Roman" w:hAnsi="Source Serif Pro" w:cs="Times New Roman"/>
          <w:color w:val="382500"/>
          <w:kern w:val="0"/>
          <w:sz w:val="27"/>
          <w:szCs w:val="27"/>
          <w:lang w:eastAsia="en-GB"/>
          <w14:ligatures w14:val="none"/>
        </w:rPr>
        <w:br/>
        <w:t>     As the wind, a rocky mountain.’</w:t>
      </w:r>
    </w:p>
    <w:p w14:paraId="27A00CC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one contemplates either beauty or ugliness (</w:t>
      </w:r>
      <w:r w:rsidRPr="000209BC">
        <w:rPr>
          <w:rFonts w:ascii="Source Serif Pro" w:eastAsia="Times New Roman" w:hAnsi="Source Serif Pro" w:cs="Times New Roman"/>
          <w:i/>
          <w:iCs/>
          <w:color w:val="382500"/>
          <w:kern w:val="0"/>
          <w:sz w:val="27"/>
          <w:szCs w:val="27"/>
          <w:lang w:eastAsia="en-GB"/>
          <w14:ligatures w14:val="none"/>
        </w:rPr>
        <w:t>subha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asubha</w:t>
      </w:r>
      <w:r w:rsidRPr="000209BC">
        <w:rPr>
          <w:rFonts w:ascii="Source Serif Pro" w:eastAsia="Times New Roman" w:hAnsi="Source Serif Pro" w:cs="Times New Roman"/>
          <w:color w:val="382500"/>
          <w:kern w:val="0"/>
          <w:sz w:val="27"/>
          <w:szCs w:val="27"/>
          <w:lang w:eastAsia="en-GB"/>
          <w14:ligatures w14:val="none"/>
        </w:rPr>
        <w:t>); again, one is focusing on just one aspect of things, ignoring the other side.</w:t>
      </w:r>
    </w:p>
    <w:p w14:paraId="42161A4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in these verses is aimed at eliminating sensual lust, and hence falls on the side of samatha.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does, however, occur in vipassanā contexts, too. For example, there are a few discourses in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that speak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contemplation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impermanence, suffering, and not-self.</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Elsewhere we read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contemplation of impermanence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etc. regarding feelings.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 proper place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contemplation of impermanence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is in the fourth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as is clear from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
    <w:p w14:paraId="64FC2C8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is used in both samatha and vipassanā contexts, and cannot be exclusively categorized as either. Although related to the word ‘vipassanā’,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is not used when standing alone, as vipassanā is, to mean the meditative enquiry into impermanence and causality. The prefix </w:t>
      </w:r>
      <w:r w:rsidRPr="000209BC">
        <w:rPr>
          <w:rFonts w:ascii="Source Serif Pro" w:eastAsia="Times New Roman" w:hAnsi="Source Serif Pro" w:cs="Times New Roman"/>
          <w:i/>
          <w:iCs/>
          <w:color w:val="382500"/>
          <w:kern w:val="0"/>
          <w:sz w:val="27"/>
          <w:szCs w:val="27"/>
          <w:lang w:eastAsia="en-GB"/>
          <w14:ligatures w14:val="none"/>
        </w:rPr>
        <w:t>anu</w:t>
      </w:r>
      <w:r w:rsidRPr="000209BC">
        <w:rPr>
          <w:rFonts w:ascii="Source Serif Pro" w:eastAsia="Times New Roman" w:hAnsi="Source Serif Pro" w:cs="Times New Roman"/>
          <w:color w:val="382500"/>
          <w:kern w:val="0"/>
          <w:sz w:val="27"/>
          <w:szCs w:val="27"/>
          <w:lang w:eastAsia="en-GB"/>
          <w14:ligatures w14:val="none"/>
        </w:rPr>
        <w:t>- suggests ‘following, conforming, after’, and lacks the analytical sense of </w:t>
      </w:r>
      <w:r w:rsidRPr="000209BC">
        <w:rPr>
          <w:rFonts w:ascii="Source Serif Pro" w:eastAsia="Times New Roman" w:hAnsi="Source Serif Pro" w:cs="Times New Roman"/>
          <w:i/>
          <w:iCs/>
          <w:color w:val="382500"/>
          <w:kern w:val="0"/>
          <w:sz w:val="27"/>
          <w:szCs w:val="27"/>
          <w:lang w:eastAsia="en-GB"/>
          <w14:ligatures w14:val="none"/>
        </w:rPr>
        <w:t>vi</w:t>
      </w:r>
      <w:r w:rsidRPr="000209BC">
        <w:rPr>
          <w:rFonts w:ascii="Source Serif Pro" w:eastAsia="Times New Roman" w:hAnsi="Source Serif Pro" w:cs="Times New Roman"/>
          <w:color w:val="382500"/>
          <w:kern w:val="0"/>
          <w:sz w:val="27"/>
          <w:szCs w:val="27"/>
          <w:lang w:eastAsia="en-GB"/>
          <w14:ligatures w14:val="none"/>
        </w:rPr>
        <w:t>-. It is a mode of contemplation that ‘conforms’ to the relevant context; thus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is normally the second member of a compound where the first member defines the specific subject of meditation: ‘contemplation of…’. In psychological contexts </w:t>
      </w:r>
      <w:r w:rsidRPr="000209BC">
        <w:rPr>
          <w:rFonts w:ascii="Source Serif Pro" w:eastAsia="Times New Roman" w:hAnsi="Source Serif Pro" w:cs="Times New Roman"/>
          <w:i/>
          <w:iCs/>
          <w:color w:val="382500"/>
          <w:kern w:val="0"/>
          <w:sz w:val="27"/>
          <w:szCs w:val="27"/>
          <w:lang w:eastAsia="en-GB"/>
          <w14:ligatures w14:val="none"/>
        </w:rPr>
        <w:t>anu</w:t>
      </w:r>
      <w:r w:rsidRPr="000209BC">
        <w:rPr>
          <w:rFonts w:ascii="Source Serif Pro" w:eastAsia="Times New Roman" w:hAnsi="Source Serif Pro" w:cs="Times New Roman"/>
          <w:color w:val="382500"/>
          <w:kern w:val="0"/>
          <w:sz w:val="27"/>
          <w:szCs w:val="27"/>
          <w:lang w:eastAsia="en-GB"/>
          <w14:ligatures w14:val="none"/>
        </w:rPr>
        <w:t>- implies ‘continuing’. Thus </w:t>
      </w:r>
      <w:r w:rsidRPr="000209BC">
        <w:rPr>
          <w:rFonts w:ascii="Source Serif Pro" w:eastAsia="Times New Roman" w:hAnsi="Source Serif Pro" w:cs="Times New Roman"/>
          <w:i/>
          <w:iCs/>
          <w:color w:val="382500"/>
          <w:kern w:val="0"/>
          <w:sz w:val="27"/>
          <w:szCs w:val="27"/>
          <w:lang w:eastAsia="en-GB"/>
          <w14:ligatures w14:val="none"/>
        </w:rPr>
        <w:t>vitakketi</w:t>
      </w:r>
      <w:r w:rsidRPr="000209BC">
        <w:rPr>
          <w:rFonts w:ascii="Source Serif Pro" w:eastAsia="Times New Roman" w:hAnsi="Source Serif Pro" w:cs="Times New Roman"/>
          <w:color w:val="382500"/>
          <w:kern w:val="0"/>
          <w:sz w:val="27"/>
          <w:szCs w:val="27"/>
          <w:lang w:eastAsia="en-GB"/>
          <w14:ligatures w14:val="none"/>
        </w:rPr>
        <w:t> means ‘to think’; </w:t>
      </w:r>
      <w:r w:rsidRPr="000209BC">
        <w:rPr>
          <w:rFonts w:ascii="Source Serif Pro" w:eastAsia="Times New Roman" w:hAnsi="Source Serif Pro" w:cs="Times New Roman"/>
          <w:i/>
          <w:iCs/>
          <w:color w:val="382500"/>
          <w:kern w:val="0"/>
          <w:sz w:val="27"/>
          <w:szCs w:val="27"/>
          <w:lang w:eastAsia="en-GB"/>
          <w14:ligatures w14:val="none"/>
        </w:rPr>
        <w:t>anuvitakketi</w:t>
      </w:r>
      <w:r w:rsidRPr="000209BC">
        <w:rPr>
          <w:rFonts w:ascii="Source Serif Pro" w:eastAsia="Times New Roman" w:hAnsi="Source Serif Pro" w:cs="Times New Roman"/>
          <w:color w:val="382500"/>
          <w:kern w:val="0"/>
          <w:sz w:val="27"/>
          <w:szCs w:val="27"/>
          <w:lang w:eastAsia="en-GB"/>
          <w14:ligatures w14:val="none"/>
        </w:rPr>
        <w:t> means ‘to keep on thinking’. The same usage occurs in the definition of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as ‘memory’ that we have encountered above. There two terms are used: </w:t>
      </w:r>
      <w:r w:rsidRPr="000209BC">
        <w:rPr>
          <w:rFonts w:ascii="Source Serif Pro" w:eastAsia="Times New Roman" w:hAnsi="Source Serif Pro" w:cs="Times New Roman"/>
          <w:i/>
          <w:iCs/>
          <w:color w:val="382500"/>
          <w:kern w:val="0"/>
          <w:sz w:val="27"/>
          <w:szCs w:val="27"/>
          <w:lang w:eastAsia="en-GB"/>
          <w14:ligatures w14:val="none"/>
        </w:rPr>
        <w:t>sara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anussara</w:t>
      </w:r>
      <w:r w:rsidRPr="000209BC">
        <w:rPr>
          <w:rFonts w:ascii="Source Serif Pro" w:eastAsia="Times New Roman" w:hAnsi="Source Serif Pro" w:cs="Times New Roman"/>
          <w:color w:val="382500"/>
          <w:kern w:val="0"/>
          <w:sz w:val="27"/>
          <w:szCs w:val="27"/>
          <w:lang w:eastAsia="en-GB"/>
          <w14:ligatures w14:val="none"/>
        </w:rPr>
        <w:t>, which mean ‘remembers, keeps in memory.’ There is a similar nuance in two of the terms in the Abhidhamma gloss for the jhāna factor </w:t>
      </w:r>
      <w:r w:rsidRPr="000209BC">
        <w:rPr>
          <w:rFonts w:ascii="Source Serif Pro" w:eastAsia="Times New Roman" w:hAnsi="Source Serif Pro" w:cs="Times New Roman"/>
          <w:i/>
          <w:iCs/>
          <w:color w:val="382500"/>
          <w:kern w:val="0"/>
          <w:sz w:val="27"/>
          <w:szCs w:val="27"/>
          <w:lang w:eastAsia="en-GB"/>
          <w14:ligatures w14:val="none"/>
        </w:rPr>
        <w:t>vicāra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anusandhanatā</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anupekkhanatā</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which mean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sustained application, sustained observation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is semantically parallel with </w:t>
      </w:r>
      <w:r w:rsidRPr="000209BC">
        <w:rPr>
          <w:rFonts w:ascii="Source Serif Pro" w:eastAsia="Times New Roman" w:hAnsi="Source Serif Pro" w:cs="Times New Roman"/>
          <w:i/>
          <w:iCs/>
          <w:color w:val="382500"/>
          <w:kern w:val="0"/>
          <w:sz w:val="27"/>
          <w:szCs w:val="27"/>
          <w:lang w:eastAsia="en-GB"/>
          <w14:ligatures w14:val="none"/>
        </w:rPr>
        <w:t>anupekkhanatā</w:t>
      </w:r>
      <w:r w:rsidRPr="000209BC">
        <w:rPr>
          <w:rFonts w:ascii="Source Serif Pro" w:eastAsia="Times New Roman" w:hAnsi="Source Serif Pro" w:cs="Times New Roman"/>
          <w:color w:val="382500"/>
          <w:kern w:val="0"/>
          <w:sz w:val="27"/>
          <w:szCs w:val="27"/>
          <w:lang w:eastAsia="en-GB"/>
          <w14:ligatures w14:val="none"/>
        </w:rPr>
        <w:t>, and so also means ‘sustained observation’. This sustained, continuous aspect of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xml:space="preserve"> is emphasized in the verses we saw above. The Visuddhimagga’s commentary makes this sense explicit: </w:t>
      </w:r>
      <w:r w:rsidRPr="000209BC">
        <w:rPr>
          <w:rFonts w:ascii="Source Serif Pro" w:eastAsia="Times New Roman" w:hAnsi="Source Serif Pro" w:cs="Times New Roman"/>
          <w:color w:val="382500"/>
          <w:kern w:val="0"/>
          <w:sz w:val="27"/>
          <w:szCs w:val="27"/>
          <w:lang w:eastAsia="en-GB"/>
          <w14:ligatures w14:val="none"/>
        </w:rPr>
        <w:lastRenderedPageBreak/>
        <w:t>‘he keeps re-seeing (</w:t>
      </w:r>
      <w:r w:rsidRPr="000209BC">
        <w:rPr>
          <w:rFonts w:ascii="Source Serif Pro" w:eastAsia="Times New Roman" w:hAnsi="Source Serif Pro" w:cs="Times New Roman"/>
          <w:i/>
          <w:iCs/>
          <w:color w:val="382500"/>
          <w:kern w:val="0"/>
          <w:sz w:val="27"/>
          <w:szCs w:val="27"/>
          <w:lang w:eastAsia="en-GB"/>
          <w14:ligatures w14:val="none"/>
        </w:rPr>
        <w:t>anu</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anu passati</w:t>
      </w:r>
      <w:r w:rsidRPr="000209BC">
        <w:rPr>
          <w:rFonts w:ascii="Source Serif Pro" w:eastAsia="Times New Roman" w:hAnsi="Source Serif Pro" w:cs="Times New Roman"/>
          <w:color w:val="382500"/>
          <w:kern w:val="0"/>
          <w:sz w:val="27"/>
          <w:szCs w:val="27"/>
          <w:lang w:eastAsia="en-GB"/>
          <w14:ligatures w14:val="none"/>
        </w:rPr>
        <w:t>) with jhāna knowledge and insight knowledge’.</w:t>
      </w:r>
    </w:p>
    <w:p w14:paraId="3944289B"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11.4.7 Clear Comprehension</w:t>
      </w:r>
    </w:p>
    <w:p w14:paraId="06D690B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term </w:t>
      </w:r>
      <w:r w:rsidRPr="000209BC">
        <w:rPr>
          <w:rFonts w:ascii="Source Serif Pro" w:eastAsia="Times New Roman" w:hAnsi="Source Serif Pro" w:cs="Times New Roman"/>
          <w:i/>
          <w:iCs/>
          <w:color w:val="382500"/>
          <w:kern w:val="0"/>
          <w:sz w:val="27"/>
          <w:szCs w:val="27"/>
          <w:lang w:eastAsia="en-GB"/>
          <w14:ligatures w14:val="none"/>
        </w:rPr>
        <w:t>sampajañña</w:t>
      </w:r>
      <w:r w:rsidRPr="000209BC">
        <w:rPr>
          <w:rFonts w:ascii="Source Serif Pro" w:eastAsia="Times New Roman" w:hAnsi="Source Serif Pro" w:cs="Times New Roman"/>
          <w:color w:val="382500"/>
          <w:kern w:val="0"/>
          <w:sz w:val="27"/>
          <w:szCs w:val="27"/>
          <w:lang w:eastAsia="en-GB"/>
          <w14:ligatures w14:val="none"/>
        </w:rPr>
        <w:t>, found in some of the satipaṭṭhāna formulas and elsewhere together with mindfulness, is also glossed by the Abhidhamma with the standard register of synonyms for wisdom, and has been equated by some writers with vipassanā. But although </w:t>
      </w:r>
      <w:r w:rsidRPr="000209BC">
        <w:rPr>
          <w:rFonts w:ascii="Source Serif Pro" w:eastAsia="Times New Roman" w:hAnsi="Source Serif Pro" w:cs="Times New Roman"/>
          <w:i/>
          <w:iCs/>
          <w:color w:val="382500"/>
          <w:kern w:val="0"/>
          <w:sz w:val="27"/>
          <w:szCs w:val="27"/>
          <w:lang w:eastAsia="en-GB"/>
          <w14:ligatures w14:val="none"/>
        </w:rPr>
        <w:t>sampajañña</w:t>
      </w:r>
      <w:r w:rsidRPr="000209BC">
        <w:rPr>
          <w:rFonts w:ascii="Source Serif Pro" w:eastAsia="Times New Roman" w:hAnsi="Source Serif Pro" w:cs="Times New Roman"/>
          <w:color w:val="382500"/>
          <w:kern w:val="0"/>
          <w:sz w:val="27"/>
          <w:szCs w:val="27"/>
          <w:lang w:eastAsia="en-GB"/>
          <w14:ligatures w14:val="none"/>
        </w:rPr>
        <w:t> is etymologically equivalent to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‘understanding’, it is not explicitly equated with vipassanā. It is indeed used occasionally in the sense of vipassanā; we will examine this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below. But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sampajañña</w:t>
      </w:r>
      <w:r w:rsidRPr="000209BC">
        <w:rPr>
          <w:rFonts w:ascii="Source Serif Pro" w:eastAsia="Times New Roman" w:hAnsi="Source Serif Pro" w:cs="Times New Roman"/>
          <w:color w:val="382500"/>
          <w:kern w:val="0"/>
          <w:sz w:val="27"/>
          <w:szCs w:val="27"/>
          <w:lang w:eastAsia="en-GB"/>
          <w14:ligatures w14:val="none"/>
        </w:rPr>
        <w:t> 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other common usage of </w:t>
      </w:r>
      <w:r w:rsidRPr="000209BC">
        <w:rPr>
          <w:rFonts w:ascii="Source Serif Pro" w:eastAsia="Times New Roman" w:hAnsi="Source Serif Pro" w:cs="Times New Roman"/>
          <w:i/>
          <w:iCs/>
          <w:color w:val="382500"/>
          <w:kern w:val="0"/>
          <w:sz w:val="27"/>
          <w:szCs w:val="27"/>
          <w:lang w:eastAsia="en-GB"/>
          <w14:ligatures w14:val="none"/>
        </w:rPr>
        <w:t>sampajañña</w:t>
      </w:r>
      <w:r w:rsidRPr="000209BC">
        <w:rPr>
          <w:rFonts w:ascii="Source Serif Pro" w:eastAsia="Times New Roman" w:hAnsi="Source Serif Pro" w:cs="Times New Roman"/>
          <w:color w:val="382500"/>
          <w:kern w:val="0"/>
          <w:sz w:val="27"/>
          <w:szCs w:val="27"/>
          <w:lang w:eastAsia="en-GB"/>
          <w14:ligatures w14:val="none"/>
        </w:rPr>
        <w:t> is in the formula for the third jhāna, where it expresses the wisdom dimension of samādhi. Most of the exercises of the Satipaṭṭhāna Sutta use the verb form of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11.5 Internal/External</w:t>
      </w:r>
    </w:p>
    <w:p w14:paraId="2512095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Satipaṭṭhāna Suttas and most other </w:t>
      </w:r>
      <w:r w:rsidRPr="000209BC">
        <w:rPr>
          <w:rFonts w:ascii="Source Serif Pro" w:eastAsia="Times New Roman" w:hAnsi="Source Serif Pro" w:cs="Times New Roman"/>
          <w:color w:val="382500"/>
          <w:kern w:val="0"/>
          <w:sz w:val="27"/>
          <w:szCs w:val="27"/>
          <w:lang w:eastAsia="en-GB"/>
          <w14:ligatures w14:val="none"/>
        </w:rPr>
        <w:lastRenderedPageBreak/>
        <w:t>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and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also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Ek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Dharmaskandha, and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bhidharma; also fairly consistently in later sources such as the Avata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saka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samuccaya, and Artha</w:t>
      </w:r>
      <w:r w:rsidRPr="000209BC">
        <w:rPr>
          <w:rFonts w:ascii="Source Serif Pro" w:eastAsia="Times New Roman" w:hAnsi="Source Serif Pro" w:cs="Times New Roman"/>
          <w:color w:val="382500"/>
          <w:kern w:val="0"/>
          <w:sz w:val="27"/>
          <w:szCs w:val="27"/>
          <w:lang w:eastAsia="en-GB"/>
          <w14:ligatures w14:val="none"/>
        </w:rPr>
        <w:softHyphen/>
        <w:t>viniś</w:t>
      </w:r>
      <w:r w:rsidRPr="000209BC">
        <w:rPr>
          <w:rFonts w:ascii="Source Serif Pro" w:eastAsia="Times New Roman" w:hAnsi="Source Serif Pro" w:cs="Times New Roman"/>
          <w:color w:val="382500"/>
          <w:kern w:val="0"/>
          <w:sz w:val="27"/>
          <w:szCs w:val="27"/>
          <w:lang w:eastAsia="en-GB"/>
          <w14:ligatures w14:val="none"/>
        </w:rPr>
        <w:softHyphen/>
        <w:t>caya Sūtra. Obviously there is no real difference in the meaning, but such details are useful in tracing textual affiliations and editorial fiddling.</w:t>
      </w:r>
    </w:p>
    <w:p w14:paraId="3FFC5C5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 Yet the external aspect remains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how are we to understand this?</w:t>
      </w:r>
    </w:p>
    <w:p w14:paraId="4F6F4F5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 While the phrasing is a little obscure, such passages refer to the development of visualization as an object of samādhi, such as is known in the later works as a ‘</w:t>
      </w:r>
      <w:r w:rsidRPr="000209BC">
        <w:rPr>
          <w:rFonts w:ascii="Source Serif Pro" w:eastAsia="Times New Roman" w:hAnsi="Source Serif Pro" w:cs="Times New Roman"/>
          <w:i/>
          <w:iCs/>
          <w:color w:val="382500"/>
          <w:kern w:val="0"/>
          <w:sz w:val="27"/>
          <w:szCs w:val="27"/>
          <w:lang w:eastAsia="en-GB"/>
          <w14:ligatures w14:val="none"/>
        </w:rPr>
        <w:t>nimitta</w:t>
      </w:r>
      <w:r w:rsidRPr="000209BC">
        <w:rPr>
          <w:rFonts w:ascii="Source Serif Pro" w:eastAsia="Times New Roman" w:hAnsi="Source Serif Pro" w:cs="Times New Roman"/>
          <w:color w:val="382500"/>
          <w:kern w:val="0"/>
          <w:sz w:val="27"/>
          <w:szCs w:val="27"/>
          <w:lang w:eastAsia="en-GB"/>
          <w14:ligatures w14:val="none"/>
        </w:rPr>
        <w:t>’. ‘Perceiving form internally’ refers to imagining a part of the body as the initial stage in developing a true samādhi </w:t>
      </w:r>
      <w:r w:rsidRPr="000209BC">
        <w:rPr>
          <w:rFonts w:ascii="Source Serif Pro" w:eastAsia="Times New Roman" w:hAnsi="Source Serif Pro" w:cs="Times New Roman"/>
          <w:i/>
          <w:iCs/>
          <w:color w:val="382500"/>
          <w:kern w:val="0"/>
          <w:sz w:val="27"/>
          <w:szCs w:val="27"/>
          <w:lang w:eastAsia="en-GB"/>
          <w14:ligatures w14:val="none"/>
        </w:rPr>
        <w:t>nimitta</w:t>
      </w:r>
      <w:r w:rsidRPr="000209BC">
        <w:rPr>
          <w:rFonts w:ascii="Source Serif Pro" w:eastAsia="Times New Roman" w:hAnsi="Source Serif Pro" w:cs="Times New Roman"/>
          <w:color w:val="382500"/>
          <w:kern w:val="0"/>
          <w:sz w:val="27"/>
          <w:szCs w:val="27"/>
          <w:lang w:eastAsia="en-GB"/>
          <w14:ligatures w14:val="none"/>
        </w:rPr>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a passage that explicitly shows what ‘internal’ and external’ mean in satipaṭṭhāna. Through ‘internal’ contemplation one enters samādhi, then gives rise to knowledge &amp; vision (i.e. psychic vision) of the body, etc., of others externally. Within the Satipaṭṭhāna Sutta, internal and external contemplation emerges most naturally in the charnel ground contemplations, which are depicted as imaginative exercises: ‘As if one </w:t>
      </w:r>
      <w:r w:rsidRPr="000209BC">
        <w:rPr>
          <w:rFonts w:ascii="Source Serif Pro" w:eastAsia="Times New Roman" w:hAnsi="Source Serif Pro" w:cs="Times New Roman"/>
          <w:color w:val="382500"/>
          <w:kern w:val="0"/>
          <w:sz w:val="27"/>
          <w:szCs w:val="27"/>
          <w:lang w:eastAsia="en-GB"/>
          <w14:ligatures w14:val="none"/>
        </w:rPr>
        <w:lastRenderedPageBreak/>
        <w:t>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
    <w:p w14:paraId="73A8AD7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‘As this is, so is that;</w:t>
      </w:r>
      <w:r w:rsidRPr="000209BC">
        <w:rPr>
          <w:rFonts w:ascii="Source Serif Pro" w:eastAsia="Times New Roman" w:hAnsi="Source Serif Pro" w:cs="Times New Roman"/>
          <w:color w:val="382500"/>
          <w:kern w:val="0"/>
          <w:sz w:val="27"/>
          <w:szCs w:val="27"/>
          <w:lang w:eastAsia="en-GB"/>
          <w14:ligatures w14:val="none"/>
        </w:rPr>
        <w:br/>
        <w:t>     As that is, so is this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t>Internally and externally, one should dispel desire for the body.</w:t>
      </w:r>
      <w:r w:rsidRPr="000209BC">
        <w:rPr>
          <w:rFonts w:ascii="Source Serif Pro" w:eastAsia="Times New Roman" w:hAnsi="Source Serif Pro" w:cs="Source Serif Pro"/>
          <w:color w:val="382500"/>
          <w:kern w:val="0"/>
          <w:sz w:val="27"/>
          <w:szCs w:val="27"/>
          <w:lang w:eastAsia="en-GB"/>
          <w14:ligatures w14:val="none"/>
        </w:rPr>
        <w:t>’</w:t>
      </w:r>
    </w:p>
    <w:p w14:paraId="13CA317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We have seen above that one of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discourses adds an editorial gloss after the usual ending. This happens elsewhere, too. One such example is in a discourse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din version,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refers to the practice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internally and externally. Tacked on after the end of this discourse is the sentence:</w:t>
      </w:r>
    </w:p>
    <w:p w14:paraId="6FAA141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development of the four satipaṭṭhānas in the past and future are also taught in this way.</w:t>
      </w:r>
    </w:p>
    <w:p w14:paraId="6AD2830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must be one of the most obvious sectarian interpolations in the Āgamas. It establishes a clear connection between ‘internal/external’ and ‘past/future’.</w:t>
      </w:r>
    </w:p>
    <w:p w14:paraId="28F9DCB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p>
    <w:p w14:paraId="17485D9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Peter Masefield has discussed this in Buddhist and Upaniṣadic texts, and says that the usage of ‘internal’ (</w:t>
      </w:r>
      <w:r w:rsidRPr="000209BC">
        <w:rPr>
          <w:rFonts w:ascii="Source Serif Pro" w:eastAsia="Times New Roman" w:hAnsi="Source Serif Pro" w:cs="Times New Roman"/>
          <w:i/>
          <w:iCs/>
          <w:color w:val="382500"/>
          <w:kern w:val="0"/>
          <w:sz w:val="27"/>
          <w:szCs w:val="27"/>
          <w:lang w:eastAsia="en-GB"/>
          <w14:ligatures w14:val="none"/>
        </w:rPr>
        <w:t>ajjhatta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is identical in both contexts, while the Buddhist usage of ‘external’ (</w:t>
      </w:r>
      <w:r w:rsidRPr="000209BC">
        <w:rPr>
          <w:rFonts w:ascii="Source Serif Pro" w:eastAsia="Times New Roman" w:hAnsi="Source Serif Pro" w:cs="Times New Roman"/>
          <w:i/>
          <w:iCs/>
          <w:color w:val="382500"/>
          <w:kern w:val="0"/>
          <w:sz w:val="27"/>
          <w:szCs w:val="27"/>
          <w:lang w:eastAsia="en-GB"/>
          <w14:ligatures w14:val="none"/>
        </w:rPr>
        <w:t>bahiddhā</w:t>
      </w:r>
      <w:r w:rsidRPr="000209BC">
        <w:rPr>
          <w:rFonts w:ascii="Source Serif Pro" w:eastAsia="Times New Roman" w:hAnsi="Source Serif Pro" w:cs="Times New Roman"/>
          <w:color w:val="382500"/>
          <w:kern w:val="0"/>
          <w:sz w:val="27"/>
          <w:szCs w:val="27"/>
          <w:lang w:eastAsia="en-GB"/>
          <w14:ligatures w14:val="none"/>
        </w:rPr>
        <w:t>) embraces both the ‘cosmic’ (</w:t>
      </w:r>
      <w:r w:rsidRPr="000209BC">
        <w:rPr>
          <w:rFonts w:ascii="Source Serif Pro" w:eastAsia="Times New Roman" w:hAnsi="Source Serif Pro" w:cs="Times New Roman"/>
          <w:i/>
          <w:iCs/>
          <w:color w:val="382500"/>
          <w:kern w:val="0"/>
          <w:sz w:val="27"/>
          <w:szCs w:val="27"/>
          <w:lang w:eastAsia="en-GB"/>
          <w14:ligatures w14:val="none"/>
        </w:rPr>
        <w:t>adhidaivata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and the ‘objective’ (</w:t>
      </w:r>
      <w:r w:rsidRPr="000209BC">
        <w:rPr>
          <w:rFonts w:ascii="Source Serif Pro" w:eastAsia="Times New Roman" w:hAnsi="Source Serif Pro" w:cs="Times New Roman"/>
          <w:i/>
          <w:iCs/>
          <w:color w:val="382500"/>
          <w:kern w:val="0"/>
          <w:sz w:val="27"/>
          <w:szCs w:val="27"/>
          <w:lang w:eastAsia="en-GB"/>
          <w14:ligatures w14:val="none"/>
        </w:rPr>
        <w:t>adhibhūta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of the Upaniṣads.</w:t>
      </w:r>
    </w:p>
    <w:p w14:paraId="4E3C2A5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11.6 ‘The Path of Convergence’</w:t>
      </w:r>
    </w:p>
    <w:p w14:paraId="61C2491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Finally we come to that most definitive of satipaṭṭhāna slogans: </w:t>
      </w:r>
      <w:r w:rsidRPr="000209BC">
        <w:rPr>
          <w:rFonts w:ascii="Source Serif Pro" w:eastAsia="Times New Roman" w:hAnsi="Source Serif Pro" w:cs="Times New Roman"/>
          <w:i/>
          <w:iCs/>
          <w:color w:val="382500"/>
          <w:kern w:val="0"/>
          <w:sz w:val="27"/>
          <w:szCs w:val="27"/>
          <w:lang w:eastAsia="en-GB"/>
          <w14:ligatures w14:val="none"/>
        </w:rPr>
        <w:t>ekāyana magga</w:t>
      </w:r>
      <w:r w:rsidRPr="000209BC">
        <w:rPr>
          <w:rFonts w:ascii="Source Serif Pro" w:eastAsia="Times New Roman" w:hAnsi="Source Serif Pro" w:cs="Times New Roman"/>
          <w:color w:val="382500"/>
          <w:kern w:val="0"/>
          <w:sz w:val="27"/>
          <w:szCs w:val="27"/>
          <w:lang w:eastAsia="en-GB"/>
          <w14:ligatures w14:val="none"/>
        </w:rPr>
        <w:t>. The etymology is simple: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Source Serif Pro" w:eastAsia="Times New Roman" w:hAnsi="Source Serif Pro" w:cs="Times New Roman"/>
          <w:color w:val="382500"/>
          <w:kern w:val="0"/>
          <w:sz w:val="27"/>
          <w:szCs w:val="27"/>
          <w:lang w:eastAsia="en-GB"/>
          <w14:ligatures w14:val="none"/>
        </w:rPr>
        <w:t> means ‘one’; </w:t>
      </w:r>
      <w:r w:rsidRPr="000209BC">
        <w:rPr>
          <w:rFonts w:ascii="Source Serif Pro" w:eastAsia="Times New Roman" w:hAnsi="Source Serif Pro" w:cs="Times New Roman"/>
          <w:i/>
          <w:iCs/>
          <w:color w:val="382500"/>
          <w:kern w:val="0"/>
          <w:sz w:val="27"/>
          <w:szCs w:val="27"/>
          <w:lang w:eastAsia="en-GB"/>
          <w14:ligatures w14:val="none"/>
        </w:rPr>
        <w:t>ayana</w:t>
      </w:r>
      <w:r w:rsidRPr="000209BC">
        <w:rPr>
          <w:rFonts w:ascii="Source Serif Pro" w:eastAsia="Times New Roman" w:hAnsi="Source Serif Pro" w:cs="Times New Roman"/>
          <w:color w:val="382500"/>
          <w:kern w:val="0"/>
          <w:sz w:val="27"/>
          <w:szCs w:val="27"/>
          <w:lang w:eastAsia="en-GB"/>
          <w14:ligatures w14:val="none"/>
        </w:rPr>
        <w:t> means ‘going’; and </w:t>
      </w:r>
      <w:r w:rsidRPr="000209BC">
        <w:rPr>
          <w:rFonts w:ascii="Source Serif Pro" w:eastAsia="Times New Roman" w:hAnsi="Source Serif Pro" w:cs="Times New Roman"/>
          <w:i/>
          <w:iCs/>
          <w:color w:val="382500"/>
          <w:kern w:val="0"/>
          <w:sz w:val="27"/>
          <w:szCs w:val="27"/>
          <w:lang w:eastAsia="en-GB"/>
          <w14:ligatures w14:val="none"/>
        </w:rPr>
        <w:t>magga</w:t>
      </w:r>
      <w:r w:rsidRPr="000209BC">
        <w:rPr>
          <w:rFonts w:ascii="Source Serif Pro" w:eastAsia="Times New Roman" w:hAnsi="Source Serif Pro" w:cs="Times New Roman"/>
          <w:color w:val="382500"/>
          <w:kern w:val="0"/>
          <w:sz w:val="27"/>
          <w:szCs w:val="27"/>
          <w:lang w:eastAsia="en-GB"/>
          <w14:ligatures w14:val="none"/>
        </w:rPr>
        <w:t> means ‘path’. But further interpretation is difficult for: the word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Source Serif Pro" w:eastAsia="Times New Roman" w:hAnsi="Source Serif Pro" w:cs="Times New Roman"/>
          <w:color w:val="382500"/>
          <w:kern w:val="0"/>
          <w:sz w:val="27"/>
          <w:szCs w:val="27"/>
          <w:lang w:eastAsia="en-GB"/>
          <w14:ligatures w14:val="none"/>
        </w:rPr>
        <w:t> is used in many different senses; the exact grammatical relationship between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ayana</w:t>
      </w:r>
      <w:r w:rsidRPr="000209BC">
        <w:rPr>
          <w:rFonts w:ascii="Source Serif Pro" w:eastAsia="Times New Roman" w:hAnsi="Source Serif Pro" w:cs="Times New Roman"/>
          <w:color w:val="382500"/>
          <w:kern w:val="0"/>
          <w:sz w:val="27"/>
          <w:szCs w:val="27"/>
          <w:lang w:eastAsia="en-GB"/>
          <w14:ligatures w14:val="none"/>
        </w:rPr>
        <w:t xml:space="preserve"> is not clear; and idiomatic uses of the </w:t>
      </w:r>
      <w:r w:rsidRPr="000209BC">
        <w:rPr>
          <w:rFonts w:ascii="Source Serif Pro" w:eastAsia="Times New Roman" w:hAnsi="Source Serif Pro" w:cs="Times New Roman"/>
          <w:color w:val="382500"/>
          <w:kern w:val="0"/>
          <w:sz w:val="27"/>
          <w:szCs w:val="27"/>
          <w:lang w:eastAsia="en-GB"/>
          <w14:ligatures w14:val="none"/>
        </w:rPr>
        <w:lastRenderedPageBreak/>
        <w:t>phrase are few and/or obscure. The commentators offer many different interpretations, which I will not repeat here, since they have been treated often enough before. The commentators are concerned to expand the meaning, which is fine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especially when used, as often appears to be the intention, as raw material for oral instructions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but it is not very useful to pin down the original denotation as precisely as possible. An unfortunate result of such vagueness is that terms can be usurped for polemic purposes. Renderings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as ‘the one and only way’ tell us more about the biases of the translators than about the meaning of the Pali.</w:t>
      </w:r>
    </w:p>
    <w:p w14:paraId="757AEE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Chinese renderings merely confirm that the Chinese translators were likewise uncertain: the Sarvāstivāda Smṛtyupasthāna Sūtra has ‘there is one path’ (</w:t>
      </w:r>
      <w:r w:rsidRPr="000209BC">
        <w:rPr>
          <w:rFonts w:ascii="MS Mincho" w:eastAsia="MS Mincho" w:hAnsi="MS Mincho" w:cs="MS Mincho" w:hint="eastAsia"/>
          <w:color w:val="382500"/>
          <w:kern w:val="0"/>
          <w:sz w:val="27"/>
          <w:szCs w:val="27"/>
          <w:lang w:eastAsia="en-GB"/>
          <w14:ligatures w14:val="none"/>
        </w:rPr>
        <w:t>有一道</w:t>
      </w:r>
      <w:r w:rsidRPr="000209BC">
        <w:rPr>
          <w:rFonts w:ascii="Source Serif Pro" w:eastAsia="Times New Roman" w:hAnsi="Source Serif Pro" w:cs="Times New Roman"/>
          <w:color w:val="382500"/>
          <w:kern w:val="0"/>
          <w:sz w:val="27"/>
          <w:szCs w:val="27"/>
          <w:lang w:eastAsia="en-GB"/>
          <w14:ligatures w14:val="none"/>
        </w:rPr>
        <w:t xml:space="preserve">); SA has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vehicle path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MS Mincho" w:eastAsia="MS Mincho" w:hAnsi="MS Mincho" w:cs="MS Mincho" w:hint="eastAsia"/>
          <w:color w:val="382500"/>
          <w:kern w:val="0"/>
          <w:sz w:val="27"/>
          <w:szCs w:val="27"/>
          <w:lang w:eastAsia="en-GB"/>
          <w14:ligatures w14:val="none"/>
        </w:rPr>
        <w:t>一乘道</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yāna</w:t>
      </w:r>
      <w:r w:rsidRPr="000209BC">
        <w:rPr>
          <w:rFonts w:ascii="Source Serif Pro" w:eastAsia="Times New Roman" w:hAnsi="Source Serif Pro" w:cs="Times New Roman"/>
          <w:color w:val="382500"/>
          <w:kern w:val="0"/>
          <w:sz w:val="27"/>
          <w:szCs w:val="27"/>
          <w:lang w:eastAsia="en-GB"/>
          <w14:ligatures w14:val="none"/>
        </w:rPr>
        <w:t>; evidently the translator used this more familiar Mahāyāna term); SA 102 has ‘there is only one path’ (</w:t>
      </w:r>
      <w:r w:rsidRPr="000209BC">
        <w:rPr>
          <w:rFonts w:ascii="MS Mincho" w:eastAsia="MS Mincho" w:hAnsi="MS Mincho" w:cs="MS Mincho" w:hint="eastAsia"/>
          <w:color w:val="382500"/>
          <w:kern w:val="0"/>
          <w:sz w:val="27"/>
          <w:szCs w:val="27"/>
          <w:lang w:eastAsia="en-GB"/>
          <w14:ligatures w14:val="none"/>
        </w:rPr>
        <w:t>唯有一道</w:t>
      </w:r>
      <w:r w:rsidRPr="000209BC">
        <w:rPr>
          <w:rFonts w:ascii="Source Serif Pro" w:eastAsia="Times New Roman" w:hAnsi="Source Serif Pro" w:cs="Times New Roman"/>
          <w:color w:val="382500"/>
          <w:kern w:val="0"/>
          <w:sz w:val="27"/>
          <w:szCs w:val="27"/>
          <w:lang w:eastAsia="en-GB"/>
          <w14:ligatures w14:val="none"/>
        </w:rPr>
        <w:t>); while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ghika Ek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has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there is one entrance path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MS Mincho" w:eastAsia="MS Mincho" w:hAnsi="MS Mincho" w:cs="MS Mincho" w:hint="eastAsia"/>
          <w:color w:val="382500"/>
          <w:kern w:val="0"/>
          <w:sz w:val="27"/>
          <w:szCs w:val="27"/>
          <w:lang w:eastAsia="en-GB"/>
          <w14:ligatures w14:val="none"/>
        </w:rPr>
        <w:t>有一入道</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āyatana</w:t>
      </w:r>
      <w:r w:rsidRPr="000209BC">
        <w:rPr>
          <w:rFonts w:ascii="Source Serif Pro" w:eastAsia="Times New Roman" w:hAnsi="Source Serif Pro" w:cs="Times New Roman"/>
          <w:color w:val="382500"/>
          <w:kern w:val="0"/>
          <w:sz w:val="27"/>
          <w:szCs w:val="27"/>
          <w:lang w:eastAsia="en-GB"/>
          <w14:ligatures w14:val="none"/>
        </w:rPr>
        <w:t xml:space="preserve">). The uncertainty of the traditional interpretations suggests that the term stems from a context that the later writers were unfamiliar with.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tradition, it is not unusual to find the commentators struggling to explain terms and ideas that are strongly embedded in the Indian cultural background.</w:t>
      </w:r>
    </w:p>
    <w:p w14:paraId="08138A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Gethin includes an interesting discussion. 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 </w:t>
      </w:r>
      <w:r w:rsidRPr="000209BC">
        <w:rPr>
          <w:rFonts w:ascii="Source Serif Pro" w:eastAsia="Times New Roman" w:hAnsi="Source Serif Pro" w:cs="Times New Roman"/>
          <w:i/>
          <w:iCs/>
          <w:color w:val="382500"/>
          <w:kern w:val="0"/>
          <w:sz w:val="27"/>
          <w:szCs w:val="27"/>
          <w:lang w:eastAsia="en-GB"/>
          <w14:ligatures w14:val="none"/>
        </w:rPr>
        <w:t>nītiśāstra</w:t>
      </w:r>
      <w:r w:rsidRPr="000209BC">
        <w:rPr>
          <w:rFonts w:ascii="Source Serif Pro" w:eastAsia="Times New Roman" w:hAnsi="Source Serif Pro" w:cs="Times New Roman"/>
          <w:color w:val="382500"/>
          <w:kern w:val="0"/>
          <w:sz w:val="27"/>
          <w:szCs w:val="27"/>
          <w:lang w:eastAsia="en-GB"/>
          <w14:ligatures w14:val="none"/>
        </w:rPr>
        <w:t>, ‘social ethics’ or ‘politics’; perhaps the idea here is that social policy leads to a unified society. Gethin notes that the non-Buddhist contexts for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encourage one to develop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context, found in the Majjhima Nikāya, suggests a meaning of ‘leads to one place only’. Since Ñāṇamoli, translators such as Bhikkhu Bodhi have relied on this as the only straightforward contextual meaning available in Pali, and have rendered the term the ‘direct way’ or the ‘oneway path’. While this interpretation is a marked improvement over the </w:t>
      </w:r>
      <w:r w:rsidRPr="000209BC">
        <w:rPr>
          <w:rFonts w:ascii="Source Serif Pro" w:eastAsia="Times New Roman" w:hAnsi="Source Serif Pro" w:cs="Times New Roman"/>
          <w:color w:val="382500"/>
          <w:kern w:val="0"/>
          <w:sz w:val="27"/>
          <w:szCs w:val="27"/>
          <w:lang w:eastAsia="en-GB"/>
          <w14:ligatures w14:val="none"/>
        </w:rPr>
        <w:lastRenderedPageBreak/>
        <w:t>polemic ‘one and only 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Before we can answer this question clearly, we need to straighten out the occurrences of the phrase in the existing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Luckily, relevant texts are present not only in the two complete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but also the two partial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All the existing versions follow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phrase by saying this is ‘for the purification of beings…’ and so on. Most of the extant versions place the statement in the period immediately after the Buddha’s enlightenment, when the Buddha reflected on satipaṭṭhāna as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magga</w:t>
      </w:r>
      <w:r w:rsidRPr="000209BC">
        <w:rPr>
          <w:rFonts w:ascii="Source Serif Pro" w:eastAsia="Times New Roman" w:hAnsi="Source Serif Pro" w:cs="Times New Roman"/>
          <w:color w:val="382500"/>
          <w:kern w:val="0"/>
          <w:sz w:val="27"/>
          <w:szCs w:val="27"/>
          <w:lang w:eastAsia="en-GB"/>
          <w14:ligatures w14:val="none"/>
        </w:rPr>
        <w:t>. There are three versions of this passage in the various versions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in Chinese.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All of these are located in the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due to the presence of the verses.</w:t>
      </w:r>
    </w:p>
    <w:p w14:paraId="4B5775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versions are, allowing for translation issues, very close, except SA has less verses. They all follow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path. The Chinese versions have some beautiful images, with two of them saying the path is like ‘a river flowing down to the ocean of sweet dew’ (‘sweet dew’ being the standard Chinese rendering of ‘deathless’). So we have three main textual components: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the ‘without’ passage; and the verses.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and ‘without’ originate with the Buddha and echoed by Brahmā, while the verses belong to Brahmā alone.</w:t>
      </w:r>
    </w:p>
    <w:p w14:paraId="7548202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Two of the Pali versions are quite similar, the main differences being that they lack the ‘without’ passage, and the verses are shorter. These feature a unique variation in the satipaṭṭhāna pericope; instead of the normal ‘a monk abides contemplating a body in the body’ (</w:t>
      </w:r>
      <w:r w:rsidRPr="000209BC">
        <w:rPr>
          <w:rFonts w:ascii="Source Serif Pro" w:eastAsia="Times New Roman" w:hAnsi="Source Serif Pro" w:cs="Times New Roman"/>
          <w:i/>
          <w:iCs/>
          <w:color w:val="382500"/>
          <w:kern w:val="0"/>
          <w:sz w:val="27"/>
          <w:szCs w:val="27"/>
          <w:lang w:eastAsia="en-GB"/>
          <w14:ligatures w14:val="none"/>
        </w:rPr>
        <w:t>bhikkhu kāye kāyānupassī viharati</w:t>
      </w:r>
      <w:r w:rsidRPr="000209BC">
        <w:rPr>
          <w:rFonts w:ascii="Source Serif Pro" w:eastAsia="Times New Roman" w:hAnsi="Source Serif Pro" w:cs="Times New Roman"/>
          <w:color w:val="382500"/>
          <w:kern w:val="0"/>
          <w:sz w:val="27"/>
          <w:szCs w:val="27"/>
          <w:lang w:eastAsia="en-GB"/>
          <w14:ligatures w14:val="none"/>
        </w:rPr>
        <w:t>…) we have ‘should a monk abide contemplating a body in the body’ (</w:t>
      </w:r>
      <w:r w:rsidRPr="000209BC">
        <w:rPr>
          <w:rFonts w:ascii="Source Serif Pro" w:eastAsia="Times New Roman" w:hAnsi="Source Serif Pro" w:cs="Times New Roman"/>
          <w:i/>
          <w:iCs/>
          <w:color w:val="382500"/>
          <w:kern w:val="0"/>
          <w:sz w:val="27"/>
          <w:szCs w:val="27"/>
          <w:lang w:eastAsia="en-GB"/>
          <w14:ligatures w14:val="none"/>
        </w:rPr>
        <w:t>kāye vā bhikkhu kāyānupassī vihareyya</w:t>
      </w:r>
      <w:r w:rsidRPr="000209BC">
        <w:rPr>
          <w:rFonts w:ascii="Source Serif Pro" w:eastAsia="Times New Roman" w:hAnsi="Source Serif Pro" w:cs="Times New Roman"/>
          <w:color w:val="382500"/>
          <w:kern w:val="0"/>
          <w:sz w:val="27"/>
          <w:szCs w:val="27"/>
          <w:lang w:eastAsia="en-GB"/>
          <w14:ligatures w14:val="none"/>
        </w:rPr>
        <w:t>…). In other words, the mood shifts to optative, presumably because at the time these words were spoken there were no monks yet. Even though these are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xml:space="preserve">, they </w:t>
      </w:r>
      <w:r w:rsidRPr="000209BC">
        <w:rPr>
          <w:rFonts w:ascii="Source Serif Pro" w:eastAsia="Times New Roman" w:hAnsi="Source Serif Pro" w:cs="Times New Roman"/>
          <w:color w:val="382500"/>
          <w:kern w:val="0"/>
          <w:sz w:val="27"/>
          <w:szCs w:val="27"/>
          <w:lang w:eastAsia="en-GB"/>
          <w14:ligatures w14:val="none"/>
        </w:rPr>
        <w:lastRenderedPageBreak/>
        <w:t xml:space="preserve">are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fact that all the Chinese versions are in the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makes us suspect the Pali tradition shifted them at a later date.</w:t>
      </w:r>
    </w:p>
    <w:p w14:paraId="6B05D49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Chinese has similar passage, but it is in the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Here Venerable Anuruddha takes the part of the Buddha, reflecting in seclusion about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as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without these is without the noble Dhamma, and so on, all as the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versions. Venerable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Moggall</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takes the part of 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reading Anuruddha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mind, vanishing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swift as a strong man might bend his arm</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reappearing in front of Anuruddha, applauding and repeating his thought. In place of the verses, Moggall</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asks Anuruddha how one delights in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 Anuruddha replies with the normal pericope, but adds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with stilling &amp; quietude, cultivating oneness of mind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This restates in psychological terms what the Sagāthāvagga versions state in mythic terms, since Brahmā attained his exalted status and special powers through the practice of jhāna.</w:t>
      </w:r>
    </w:p>
    <w:p w14:paraId="59B900F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text listed as cognate by Akanuma here, SN 52.1,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then, a strong unity in the presentation of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that we have seen so far. The two main doctrinal units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and ‘without’) occur together in all the Chinese versions, and always in a context that suggests psychic powers and samādhi. The doctrinal passages also occur in the Sarvāstivāda Smṛtyupasthāna-sa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SA 607 presents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as a simple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at Sāvatthī, while the next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SA 608, presents the ‘without’ passage. Thus the original Sagāthāvagga discourse was taken up, shorn of the special setting and split into two discourses for inclusion in the Smṛtyupasthāna-sa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
    <w:p w14:paraId="6A493B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Pali has gone one step further. Now,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xml:space="preserve"> passage belongs here. Rather, they have the Buddha encouraging the monks to be mindful since Ambapālī is coming. This passage is the second text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w:t>
      </w:r>
      <w:r w:rsidRPr="000209BC">
        <w:rPr>
          <w:rFonts w:ascii="Source Serif Pro" w:eastAsia="Times New Roman" w:hAnsi="Source Serif Pro" w:cs="Times New Roman"/>
          <w:color w:val="382500"/>
          <w:kern w:val="0"/>
          <w:sz w:val="27"/>
          <w:szCs w:val="27"/>
          <w:lang w:eastAsia="en-GB"/>
          <w14:ligatures w14:val="none"/>
        </w:rPr>
        <w:lastRenderedPageBreak/>
        <w:t>immediately after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discourse. Thus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discourse has mistakenly copied the setting from the following discourse.</w:t>
      </w:r>
    </w:p>
    <w:p w14:paraId="168E7AB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reinforces the idea that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‘without’ passage is similarly problematic. There is no real corresponding passage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but perhaps SN 47.33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To sum up: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normally occurs in Brahmanical context. This is attested in all existing versions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These feature 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in a setting similar to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Request of 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which the GIST identifies as the root text of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 </w:t>
      </w:r>
      <w:r w:rsidRPr="000209BC">
        <w:rPr>
          <w:rFonts w:ascii="Source Serif Pro" w:eastAsia="Times New Roman" w:hAnsi="Source Serif Pro" w:cs="Times New Roman"/>
          <w:color w:val="382500"/>
          <w:kern w:val="0"/>
          <w:sz w:val="27"/>
          <w:szCs w:val="27"/>
          <w:lang w:eastAsia="en-GB"/>
          <w14:ligatures w14:val="none"/>
        </w:rPr>
        <w:t>aṅga. The other versions appear to be derived from this usage. The further the texts drift from the standard version, the greater the number of editing/textual problems occur. The conclusion of all this is very simple: the term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was associated primarily, if not exclusively, with the Brahmanical context.</w:t>
      </w:r>
    </w:p>
    <w:p w14:paraId="56BDC76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look at the matter from the reverse perspective: do the contexts in which the term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 The relevant passage occurs twice in the Upaniṣad. Occasionally the readings differ; generally I follow the first occurrence.</w:t>
      </w:r>
    </w:p>
    <w:p w14:paraId="4998AB2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‘Maitreyī’, said Yājñavalkya, ‘I am about to go forth from this state (of householder). Look, let me make a final settlement between you and [my other wife] Kātyāyanī.’</w:t>
      </w:r>
    </w:p>
    <w:p w14:paraId="00EA584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2. Then Maitreyī said: ‘If, indeed, Venerable Sir, this whole earth filled with wealth were mine, would that make me immortal?’ ‘No,’ said </w:t>
      </w:r>
      <w:r w:rsidRPr="000209BC">
        <w:rPr>
          <w:rFonts w:ascii="Source Serif Pro" w:eastAsia="Times New Roman" w:hAnsi="Source Serif Pro" w:cs="Times New Roman"/>
          <w:color w:val="382500"/>
          <w:kern w:val="0"/>
          <w:sz w:val="27"/>
          <w:szCs w:val="27"/>
          <w:lang w:eastAsia="en-GB"/>
          <w14:ligatures w14:val="none"/>
        </w:rPr>
        <w:lastRenderedPageBreak/>
        <w:t>Yājñavalkya, ‘Your life would be then like that of the rich. But there is no hope of immortality through wealth.’</w:t>
      </w:r>
    </w:p>
    <w:p w14:paraId="394A3BB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 Then Maitreyī said: ‘What should I do with that by which I do not become immortal? Tell me, Sir, what you know.’</w:t>
      </w:r>
    </w:p>
    <w:p w14:paraId="6FE2C39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 Then Yājñavalkya said: ‘Ah, dear, you have been dear, and now you speak dear words. Come, sit, I will explain to you. Reflect on what I say.’</w:t>
      </w:r>
    </w:p>
    <w:p w14:paraId="697635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 Then he said: ‘Truly, not for the sake of the husband is the husband dear, but for the sake of the Self. Not for the sake of the wife… sons… wealth… 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6.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7, 8, 9. ‘As when a drum is beaten… a conch is blown… a lute is played, one is not able to grasp the external sounds, but by grasping the lute or the lute-player the sound is grasped.</w:t>
      </w:r>
    </w:p>
    <w:p w14:paraId="04309B9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10.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 ‘As the ocean is the convergence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0209BC">
        <w:rPr>
          <w:rFonts w:ascii="Source Serif Pro" w:eastAsia="Times New Roman" w:hAnsi="Source Serif Pro" w:cs="Times New Roman"/>
          <w:i/>
          <w:iCs/>
          <w:color w:val="382500"/>
          <w:kern w:val="0"/>
          <w:sz w:val="27"/>
          <w:szCs w:val="27"/>
          <w:lang w:eastAsia="en-GB"/>
          <w14:ligatures w14:val="none"/>
        </w:rPr>
        <w:t>samkalpa</w:t>
      </w:r>
      <w:r w:rsidRPr="000209BC">
        <w:rPr>
          <w:rFonts w:ascii="Source Serif Pro" w:eastAsia="Times New Roman" w:hAnsi="Source Serif Pro" w:cs="Times New Roman"/>
          <w:color w:val="382500"/>
          <w:kern w:val="0"/>
          <w:sz w:val="27"/>
          <w:szCs w:val="27"/>
          <w:lang w:eastAsia="en-GB"/>
          <w14:ligatures w14:val="none"/>
        </w:rPr>
        <w:t>), as the heart is the convergence of all realizations (</w:t>
      </w:r>
      <w:r w:rsidRPr="000209BC">
        <w:rPr>
          <w:rFonts w:ascii="Source Serif Pro" w:eastAsia="Times New Roman" w:hAnsi="Source Serif Pro" w:cs="Times New Roman"/>
          <w:i/>
          <w:iCs/>
          <w:color w:val="382500"/>
          <w:kern w:val="0"/>
          <w:sz w:val="27"/>
          <w:szCs w:val="27"/>
          <w:lang w:eastAsia="en-GB"/>
          <w14:ligatures w14:val="none"/>
        </w:rPr>
        <w:t>vidya</w:t>
      </w:r>
      <w:r w:rsidRPr="000209BC">
        <w:rPr>
          <w:rFonts w:ascii="Source Serif Pro" w:eastAsia="Times New Roman" w:hAnsi="Source Serif Pro" w:cs="Times New Roman"/>
          <w:color w:val="382500"/>
          <w:kern w:val="0"/>
          <w:sz w:val="27"/>
          <w:szCs w:val="27"/>
          <w:lang w:eastAsia="en-GB"/>
          <w14:ligatures w14:val="none"/>
        </w:rPr>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rFonts w:ascii="Source Serif Pro" w:eastAsia="Times New Roman" w:hAnsi="Source Serif Pro" w:cs="Times New Roman"/>
          <w:i/>
          <w:iCs/>
          <w:color w:val="382500"/>
          <w:kern w:val="0"/>
          <w:sz w:val="27"/>
          <w:szCs w:val="27"/>
          <w:lang w:eastAsia="en-GB"/>
          <w14:ligatures w14:val="none"/>
        </w:rPr>
        <w:t>vijñāna-ghana eva</w:t>
      </w:r>
      <w:r w:rsidRPr="000209BC">
        <w:rPr>
          <w:rFonts w:ascii="Source Serif Pro" w:eastAsia="Times New Roman" w:hAnsi="Source Serif Pro" w:cs="Times New Roman"/>
          <w:color w:val="382500"/>
          <w:kern w:val="0"/>
          <w:sz w:val="27"/>
          <w:szCs w:val="27"/>
          <w:lang w:eastAsia="en-GB"/>
          <w14:ligatures w14:val="none"/>
        </w:rPr>
        <w:t>). Having arisen out of these elements, one perishes back into them. When departed, there is no more perception (</w:t>
      </w:r>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j</w:t>
      </w:r>
      <w:r w:rsidRPr="000209BC">
        <w:rPr>
          <w:rFonts w:ascii="Source Serif Pro" w:eastAsia="Times New Roman" w:hAnsi="Source Serif Pro" w:cs="Source Serif Pro"/>
          <w:i/>
          <w:iCs/>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 This is what I say, my dear.’ So said Yājñavalkya.</w:t>
      </w:r>
    </w:p>
    <w:p w14:paraId="3A11CE9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13. Then said Maitreyī: ‘In this, indeed, you have confused me, Venerable Sir, by saying that “when departed, there is no more perception”.’ Then Yājñavalkya said: ‘Certainly I am not saying anything confusing. This is enough for cognizance.’</w:t>
      </w:r>
    </w:p>
    <w:p w14:paraId="5830560B"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p>
    <w:p w14:paraId="5161CB3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time of the great sage Yājñavalkya was not long before the Buddha. The Brahmanical grammarian Kātyāyana, commenting on Pāṇini, says that the Yājñavalkya scriptures are ‘of too recent origin; that is to say, they are almost contemporaneous with ourselves’. 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Furthermore, virtually every aspect of this classic dialogue has close connections with the Suttas, with the obvious exception of the metaphysical ‘Self’ doctrine. Yājñavalkya’s aspiration to go forth (1) betrays influence 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 The list of seen, heard, thought, and cognized (5) is presented in the same way in the Suttas. The list of various principles culminating in the ‘all’ (5, 6) is reminiscent of the Mūlapariyāya Sutta, a text which the commentarial tradition associates with Brahmanism. The similes of the drum, conch, and lute (7, 8, 9) all appear in the Suttas. The similes of the conch and the lute, 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w:t>
      </w:r>
      <w:r w:rsidRPr="000209BC">
        <w:rPr>
          <w:rFonts w:ascii="Source Serif Pro" w:eastAsia="Times New Roman" w:hAnsi="Source Serif Pro" w:cs="Times New Roman"/>
          <w:color w:val="382500"/>
          <w:kern w:val="0"/>
          <w:sz w:val="27"/>
          <w:szCs w:val="27"/>
          <w:lang w:eastAsia="en-GB"/>
          <w14:ligatures w14:val="none"/>
        </w:rPr>
        <w:lastRenderedPageBreak/>
        <w:t>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in two of the Chinese versions. The simile of salt (12) is like the Buddha’s saying the great ocean has just one taste, the taste of salt, just as the Dhamma-Vinaya has the taste of liberation. The description of cognition as infinite (12) occurs in the standard formula on the formless attainments. The bewilderment of one trying to grapple with the subtle state of the realized sage after death (13) also recurs in the Suttas, in similar terms.</w:t>
      </w:r>
    </w:p>
    <w:p w14:paraId="509FA25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second version of this dialogue phrases the culminating revelation of the Self slightly differently: ‘without internal or external, just an entire mass of understanding’ (</w:t>
      </w:r>
      <w:r w:rsidRPr="000209BC">
        <w:rPr>
          <w:rFonts w:ascii="Source Serif Pro" w:eastAsia="Times New Roman" w:hAnsi="Source Serif Pro" w:cs="Times New Roman"/>
          <w:i/>
          <w:iCs/>
          <w:color w:val="382500"/>
          <w:kern w:val="0"/>
          <w:sz w:val="27"/>
          <w:szCs w:val="27"/>
          <w:lang w:eastAsia="en-GB"/>
          <w14:ligatures w14:val="none"/>
        </w:rPr>
        <w:t>anantaro’bāhyaḥ, kṛtsnaḥ prajñānaghana eva</w:t>
      </w:r>
      <w:r w:rsidRPr="000209BC">
        <w:rPr>
          <w:rFonts w:ascii="Source Serif Pro" w:eastAsia="Times New Roman" w:hAnsi="Source Serif Pro" w:cs="Times New Roman"/>
          <w:color w:val="382500"/>
          <w:kern w:val="0"/>
          <w:sz w:val="27"/>
          <w:szCs w:val="27"/>
          <w:lang w:eastAsia="en-GB"/>
          <w14:ligatures w14:val="none"/>
        </w:rPr>
        <w:t>). The internal/external reminds us of satipaṭṭhāna. </w:t>
      </w:r>
      <w:r w:rsidRPr="000209BC">
        <w:rPr>
          <w:rFonts w:ascii="Source Serif Pro" w:eastAsia="Times New Roman" w:hAnsi="Source Serif Pro" w:cs="Times New Roman"/>
          <w:i/>
          <w:iCs/>
          <w:color w:val="382500"/>
          <w:kern w:val="0"/>
          <w:sz w:val="27"/>
          <w:szCs w:val="27"/>
          <w:lang w:eastAsia="en-GB"/>
          <w14:ligatures w14:val="none"/>
        </w:rPr>
        <w:t>Kṛtsnaḥ</w:t>
      </w:r>
      <w:r w:rsidRPr="000209BC">
        <w:rPr>
          <w:rFonts w:ascii="Source Serif Pro" w:eastAsia="Times New Roman" w:hAnsi="Source Serif Pro" w:cs="Times New Roman"/>
          <w:color w:val="382500"/>
          <w:kern w:val="0"/>
          <w:sz w:val="27"/>
          <w:szCs w:val="27"/>
          <w:lang w:eastAsia="en-GB"/>
          <w14:ligatures w14:val="none"/>
        </w:rPr>
        <w:t> is the Pali </w:t>
      </w:r>
      <w:r w:rsidRPr="000209BC">
        <w:rPr>
          <w:rFonts w:ascii="Source Serif Pro" w:eastAsia="Times New Roman" w:hAnsi="Source Serif Pro" w:cs="Times New Roman"/>
          <w:i/>
          <w:iCs/>
          <w:color w:val="382500"/>
          <w:kern w:val="0"/>
          <w:sz w:val="27"/>
          <w:szCs w:val="27"/>
          <w:lang w:eastAsia="en-GB"/>
          <w14:ligatures w14:val="none"/>
        </w:rPr>
        <w:t>kasiṇa</w:t>
      </w:r>
      <w:r w:rsidRPr="000209BC">
        <w:rPr>
          <w:rFonts w:ascii="Source Serif Pro" w:eastAsia="Times New Roman" w:hAnsi="Source Serif Pro" w:cs="Times New Roman"/>
          <w:color w:val="382500"/>
          <w:kern w:val="0"/>
          <w:sz w:val="27"/>
          <w:szCs w:val="27"/>
          <w:lang w:eastAsia="en-GB"/>
          <w14:ligatures w14:val="none"/>
        </w:rPr>
        <w:t>, a well known meditation term which for the Suttas meant not ‘external device for meditation’ (as it came to mean in the later traditions), but ‘totality’ [of consciousness in samādhi], just as here. Even though the Pali-English Dictionary says the derivation of </w:t>
      </w:r>
      <w:r w:rsidRPr="000209BC">
        <w:rPr>
          <w:rFonts w:ascii="Source Serif Pro" w:eastAsia="Times New Roman" w:hAnsi="Source Serif Pro" w:cs="Times New Roman"/>
          <w:i/>
          <w:iCs/>
          <w:color w:val="382500"/>
          <w:kern w:val="0"/>
          <w:sz w:val="27"/>
          <w:szCs w:val="27"/>
          <w:lang w:eastAsia="en-GB"/>
          <w14:ligatures w14:val="none"/>
        </w:rPr>
        <w:t>kasiṇa</w:t>
      </w:r>
      <w:r w:rsidRPr="000209BC">
        <w:rPr>
          <w:rFonts w:ascii="Source Serif Pro" w:eastAsia="Times New Roman" w:hAnsi="Source Serif Pro" w:cs="Times New Roman"/>
          <w:color w:val="382500"/>
          <w:kern w:val="0"/>
          <w:sz w:val="27"/>
          <w:szCs w:val="27"/>
          <w:lang w:eastAsia="en-GB"/>
          <w14:ligatures w14:val="none"/>
        </w:rPr>
        <w:t> is unknown, this derivation and meaning have been adopted in Cone’s recent </w:t>
      </w:r>
      <w:r w:rsidRPr="000209BC">
        <w:rPr>
          <w:rFonts w:ascii="Source Serif Pro" w:eastAsia="Times New Roman" w:hAnsi="Source Serif Pro" w:cs="Times New Roman"/>
          <w:i/>
          <w:iCs/>
          <w:color w:val="382500"/>
          <w:kern w:val="0"/>
          <w:sz w:val="27"/>
          <w:szCs w:val="27"/>
          <w:lang w:eastAsia="en-GB"/>
          <w14:ligatures w14:val="none"/>
        </w:rPr>
        <w:t>A Dictionary of Pali</w:t>
      </w:r>
      <w:r w:rsidRPr="000209BC">
        <w:rPr>
          <w:rFonts w:ascii="Source Serif Pro" w:eastAsia="Times New Roman" w:hAnsi="Source Serif Pro" w:cs="Times New Roman"/>
          <w:color w:val="382500"/>
          <w:kern w:val="0"/>
          <w:sz w:val="27"/>
          <w:szCs w:val="27"/>
          <w:lang w:eastAsia="en-GB"/>
          <w14:ligatures w14:val="none"/>
        </w:rPr>
        <w:t>, and also conforms to the Chinese rendering. The standard Sutta description of </w:t>
      </w:r>
      <w:r w:rsidRPr="000209BC">
        <w:rPr>
          <w:rFonts w:ascii="Source Serif Pro" w:eastAsia="Times New Roman" w:hAnsi="Source Serif Pro" w:cs="Times New Roman"/>
          <w:i/>
          <w:iCs/>
          <w:color w:val="382500"/>
          <w:kern w:val="0"/>
          <w:sz w:val="27"/>
          <w:szCs w:val="27"/>
          <w:lang w:eastAsia="en-GB"/>
          <w14:ligatures w14:val="none"/>
        </w:rPr>
        <w:t>kasiṇa</w:t>
      </w:r>
      <w:r w:rsidRPr="000209BC">
        <w:rPr>
          <w:rFonts w:ascii="Source Serif Pro" w:eastAsia="Times New Roman" w:hAnsi="Source Serif Pro" w:cs="Times New Roman"/>
          <w:color w:val="382500"/>
          <w:kern w:val="0"/>
          <w:sz w:val="27"/>
          <w:szCs w:val="27"/>
          <w:lang w:eastAsia="en-GB"/>
          <w14:ligatures w14:val="none"/>
        </w:rPr>
        <w:t> is ‘above, below, across, non-dual, measureless’, which once again reminds us of the Upaniṣadic passage. This version substitutes </w:t>
      </w:r>
      <w:r w:rsidRPr="000209BC">
        <w:rPr>
          <w:rFonts w:ascii="Source Serif Pro" w:eastAsia="Times New Roman" w:hAnsi="Source Serif Pro" w:cs="Times New Roman"/>
          <w:i/>
          <w:iCs/>
          <w:color w:val="382500"/>
          <w:kern w:val="0"/>
          <w:sz w:val="27"/>
          <w:szCs w:val="27"/>
          <w:lang w:eastAsia="en-GB"/>
          <w14:ligatures w14:val="none"/>
        </w:rPr>
        <w:t>prajñāna</w:t>
      </w:r>
      <w:r w:rsidRPr="000209BC">
        <w:rPr>
          <w:rFonts w:ascii="Source Serif Pro" w:eastAsia="Times New Roman" w:hAnsi="Source Serif Pro" w:cs="Times New Roman"/>
          <w:color w:val="382500"/>
          <w:kern w:val="0"/>
          <w:sz w:val="27"/>
          <w:szCs w:val="27"/>
          <w:lang w:eastAsia="en-GB"/>
          <w14:ligatures w14:val="none"/>
        </w:rPr>
        <w:t> (‘understanding’) for the first version’s </w:t>
      </w:r>
      <w:r w:rsidRPr="000209BC">
        <w:rPr>
          <w:rFonts w:ascii="Source Serif Pro" w:eastAsia="Times New Roman" w:hAnsi="Source Serif Pro" w:cs="Times New Roman"/>
          <w:i/>
          <w:iCs/>
          <w:color w:val="382500"/>
          <w:kern w:val="0"/>
          <w:sz w:val="27"/>
          <w:szCs w:val="27"/>
          <w:lang w:eastAsia="en-GB"/>
          <w14:ligatures w14:val="none"/>
        </w:rPr>
        <w:t>vijñāna</w:t>
      </w:r>
      <w:r w:rsidRPr="000209BC">
        <w:rPr>
          <w:rFonts w:ascii="Source Serif Pro" w:eastAsia="Times New Roman" w:hAnsi="Source Serif Pro" w:cs="Times New Roman"/>
          <w:color w:val="382500"/>
          <w:kern w:val="0"/>
          <w:sz w:val="27"/>
          <w:szCs w:val="27"/>
          <w:lang w:eastAsia="en-GB"/>
          <w14:ligatures w14:val="none"/>
        </w:rPr>
        <w:t> (cognition); while these are usually distinguished in Buddhism, they are often synonyms in the Upaniṣads, and remnants of this remain in the Suttas, too.</w:t>
      </w:r>
    </w:p>
    <w:p w14:paraId="172335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Just as the central usage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in the Suttas looks to the Brahmanical context, the central usage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in the Upaniṣads looks to the Buddhist context.</w:t>
      </w:r>
    </w:p>
    <w:p w14:paraId="3CB7FB7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Yājñavalkya’s message is the return to the One. All diversity is undercut and relativized. The repeated, emphatic use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drives home the centrality of this doctrine of Oneness. An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is both the source from which the things of the world spring, and the place of convergence, where the diversity of external phenomena come together in a profound unification. It is the inner subject that makes the external objects possible. And it is precisely the term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j</w:t>
      </w:r>
      <w:r w:rsidRPr="000209BC">
        <w:rPr>
          <w:rFonts w:ascii="Source Serif Pro" w:eastAsia="Times New Roman" w:hAnsi="Source Serif Pro" w:cs="Source Serif Pro"/>
          <w:i/>
          <w:iCs/>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 disappear.</w:t>
      </w:r>
    </w:p>
    <w:p w14:paraId="7936A45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Philosophical uses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elsewhere support this reading.</w:t>
      </w:r>
    </w:p>
    <w:p w14:paraId="404CCDC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mind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is the convergence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of all these, mind is the self (</w:t>
      </w:r>
      <w:r w:rsidRPr="000209BC">
        <w:rPr>
          <w:rFonts w:ascii="Source Serif Pro" w:eastAsia="Times New Roman" w:hAnsi="Source Serif Pro" w:cs="Times New Roman"/>
          <w:i/>
          <w:iCs/>
          <w:color w:val="382500"/>
          <w:kern w:val="0"/>
          <w:sz w:val="27"/>
          <w:szCs w:val="27"/>
          <w:lang w:eastAsia="en-GB"/>
          <w14:ligatures w14:val="none"/>
        </w:rPr>
        <w:t>ātman</w:t>
      </w:r>
      <w:r w:rsidRPr="000209BC">
        <w:rPr>
          <w:rFonts w:ascii="Source Serif Pro" w:eastAsia="Times New Roman" w:hAnsi="Source Serif Pro" w:cs="Times New Roman"/>
          <w:color w:val="382500"/>
          <w:kern w:val="0"/>
          <w:sz w:val="27"/>
          <w:szCs w:val="27"/>
          <w:lang w:eastAsia="en-GB"/>
          <w14:ligatures w14:val="none"/>
        </w:rPr>
        <w:t>), mind is the foundation (</w:t>
      </w:r>
      <w:r w:rsidRPr="000209BC">
        <w:rPr>
          <w:rFonts w:ascii="Source Serif Pro" w:eastAsia="Times New Roman" w:hAnsi="Source Serif Pro" w:cs="Times New Roman"/>
          <w:i/>
          <w:iCs/>
          <w:color w:val="382500"/>
          <w:kern w:val="0"/>
          <w:sz w:val="27"/>
          <w:szCs w:val="27"/>
          <w:lang w:eastAsia="en-GB"/>
          <w14:ligatures w14:val="none"/>
        </w:rPr>
        <w:t>pratiṣṭha</w:t>
      </w:r>
      <w:r w:rsidRPr="000209BC">
        <w:rPr>
          <w:rFonts w:ascii="Source Serif Pro" w:eastAsia="Times New Roman" w:hAnsi="Source Serif Pro" w:cs="Times New Roman"/>
          <w:color w:val="382500"/>
          <w:kern w:val="0"/>
          <w:sz w:val="27"/>
          <w:szCs w:val="27"/>
          <w:lang w:eastAsia="en-GB"/>
          <w14:ligatures w14:val="none"/>
        </w:rPr>
        <w:t>).’ (CU 7.5.2)</w:t>
      </w:r>
    </w:p>
    <w:p w14:paraId="5D7FB332"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‘He who would be devoted to convergence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in silence, not thinking about anything, having previously renounced, would be one who has crossed over and is free from obstacles.’ (MBh 14.19.1)</w:t>
      </w:r>
    </w:p>
    <w:p w14:paraId="070A65D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passage suggests that ‘convergence’ includes states of unification in samādhi. The terminology is suggestively Buddhist; no less than three words in this short verse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pratiṣṭha</w:t>
      </w:r>
      <w:r w:rsidRPr="000209BC">
        <w:rPr>
          <w:rFonts w:ascii="Source Serif Pro" w:eastAsia="Times New Roman" w:hAnsi="Source Serif Pro" w:cs="Times New Roman"/>
          <w:color w:val="382500"/>
          <w:kern w:val="0"/>
          <w:sz w:val="27"/>
          <w:szCs w:val="27"/>
          <w:lang w:eastAsia="en-GB"/>
          <w14:ligatures w14:val="none"/>
        </w:rPr>
        <w:t>) are used in the context of satipaṭṭhāna. The second passage has puzzled commentators, but surely a samādhi context is also implied.</w:t>
      </w:r>
    </w:p>
    <w:p w14:paraId="34F10F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spiritual significance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for the Brahmanical tradition is the convergence of the mind in samādhi. This accords with the etymology. The suffix -</w:t>
      </w:r>
      <w:r w:rsidRPr="000209BC">
        <w:rPr>
          <w:rFonts w:ascii="Source Serif Pro" w:eastAsia="Times New Roman" w:hAnsi="Source Serif Pro" w:cs="Times New Roman"/>
          <w:i/>
          <w:iCs/>
          <w:color w:val="382500"/>
          <w:kern w:val="0"/>
          <w:sz w:val="27"/>
          <w:szCs w:val="27"/>
          <w:lang w:eastAsia="en-GB"/>
          <w14:ligatures w14:val="none"/>
        </w:rPr>
        <w:t>ayana</w:t>
      </w:r>
      <w:r w:rsidRPr="000209BC">
        <w:rPr>
          <w:rFonts w:ascii="Source Serif Pro" w:eastAsia="Times New Roman" w:hAnsi="Source Serif Pro" w:cs="Times New Roman"/>
          <w:color w:val="382500"/>
          <w:kern w:val="0"/>
          <w:sz w:val="27"/>
          <w:szCs w:val="27"/>
          <w:lang w:eastAsia="en-GB"/>
          <w14:ligatures w14:val="none"/>
        </w:rPr>
        <w:t> means literally ‘going’, and when used in a compound it means the ‘going’ to whatever the first member of the compound is. For example, the Brahmā Purāṇa says that God first created the waters that are called </w:t>
      </w:r>
      <w:r w:rsidRPr="000209BC">
        <w:rPr>
          <w:rFonts w:ascii="Source Serif Pro" w:eastAsia="Times New Roman" w:hAnsi="Source Serif Pro" w:cs="Times New Roman"/>
          <w:i/>
          <w:iCs/>
          <w:color w:val="382500"/>
          <w:kern w:val="0"/>
          <w:sz w:val="27"/>
          <w:szCs w:val="27"/>
          <w:lang w:eastAsia="en-GB"/>
          <w14:ligatures w14:val="none"/>
        </w:rPr>
        <w:t>nara </w:t>
      </w:r>
      <w:r w:rsidRPr="000209BC">
        <w:rPr>
          <w:rFonts w:ascii="Source Serif Pro" w:eastAsia="Times New Roman" w:hAnsi="Source Serif Pro" w:cs="Times New Roman"/>
          <w:color w:val="382500"/>
          <w:kern w:val="0"/>
          <w:sz w:val="27"/>
          <w:szCs w:val="27"/>
          <w:lang w:eastAsia="en-GB"/>
          <w14:ligatures w14:val="none"/>
        </w:rPr>
        <w:t>and then he released his seed into them, therefore he is called ‘Narāyana’. Closer to home, the Pārāyana Vagga says: ‘This path goes to the beyond (</w:t>
      </w:r>
      <w:r w:rsidRPr="000209BC">
        <w:rPr>
          <w:rFonts w:ascii="Source Serif Pro" w:eastAsia="Times New Roman" w:hAnsi="Source Serif Pro" w:cs="Times New Roman"/>
          <w:i/>
          <w:iCs/>
          <w:color w:val="382500"/>
          <w:kern w:val="0"/>
          <w:sz w:val="27"/>
          <w:szCs w:val="27"/>
          <w:lang w:eastAsia="en-GB"/>
          <w14:ligatures w14:val="none"/>
        </w:rPr>
        <w:t>pāra</w:t>
      </w:r>
      <w:r w:rsidRPr="000209BC">
        <w:rPr>
          <w:rFonts w:ascii="Source Serif Pro" w:eastAsia="Times New Roman" w:hAnsi="Source Serif Pro" w:cs="Times New Roman"/>
          <w:color w:val="382500"/>
          <w:kern w:val="0"/>
          <w:sz w:val="27"/>
          <w:szCs w:val="27"/>
          <w:lang w:eastAsia="en-GB"/>
          <w14:ligatures w14:val="none"/>
        </w:rPr>
        <w:t>); therefore it is called “Pārāyana”.’ So </w:t>
      </w:r>
      <w:r w:rsidRPr="000209BC">
        <w:rPr>
          <w:rFonts w:ascii="Source Serif Pro" w:eastAsia="Times New Roman" w:hAnsi="Source Serif Pro" w:cs="Times New Roman"/>
          <w:i/>
          <w:iCs/>
          <w:color w:val="382500"/>
          <w:kern w:val="0"/>
          <w:sz w:val="27"/>
          <w:szCs w:val="27"/>
          <w:lang w:eastAsia="en-GB"/>
          <w14:ligatures w14:val="none"/>
        </w:rPr>
        <w:t>ekāyana </w:t>
      </w:r>
      <w:r w:rsidRPr="000209BC">
        <w:rPr>
          <w:rFonts w:ascii="Source Serif Pro" w:eastAsia="Times New Roman" w:hAnsi="Source Serif Pro" w:cs="Times New Roman"/>
          <w:color w:val="382500"/>
          <w:kern w:val="0"/>
          <w:sz w:val="27"/>
          <w:szCs w:val="27"/>
          <w:lang w:eastAsia="en-GB"/>
          <w14:ligatures w14:val="none"/>
        </w:rPr>
        <w:t>means ‘going to one’. This is the primary meaning that Gethin ends up with, which is the final of the commentarial readings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ayati</w:t>
      </w:r>
      <w:r w:rsidRPr="000209BC">
        <w:rPr>
          <w:rFonts w:ascii="Source Serif Pro" w:eastAsia="Times New Roman" w:hAnsi="Source Serif Pro" w:cs="Times New Roman"/>
          <w:color w:val="382500"/>
          <w:kern w:val="0"/>
          <w:sz w:val="27"/>
          <w:szCs w:val="27"/>
          <w:lang w:eastAsia="en-GB"/>
          <w14:ligatures w14:val="none"/>
        </w:rPr>
        <w:t>).</w:t>
      </w:r>
    </w:p>
    <w:p w14:paraId="1EE385B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0209BC">
        <w:rPr>
          <w:rFonts w:ascii="Source Serif Pro" w:eastAsia="Times New Roman" w:hAnsi="Source Serif Pro" w:cs="Times New Roman"/>
          <w:i/>
          <w:iCs/>
          <w:color w:val="382500"/>
          <w:kern w:val="0"/>
          <w:sz w:val="27"/>
          <w:szCs w:val="27"/>
          <w:lang w:eastAsia="en-GB"/>
          <w14:ligatures w14:val="none"/>
        </w:rPr>
        <w:t>ekaggatā</w:t>
      </w:r>
      <w:r w:rsidRPr="000209BC">
        <w:rPr>
          <w:rFonts w:ascii="Source Serif Pro" w:eastAsia="Times New Roman" w:hAnsi="Source Serif Pro" w:cs="Times New Roman"/>
          <w:color w:val="382500"/>
          <w:kern w:val="0"/>
          <w:sz w:val="27"/>
          <w:szCs w:val="27"/>
          <w:lang w:eastAsia="en-GB"/>
          <w14:ligatures w14:val="none"/>
        </w:rPr>
        <w:t>) and ‘unification’ (</w:t>
      </w:r>
      <w:r w:rsidRPr="000209BC">
        <w:rPr>
          <w:rFonts w:ascii="Source Serif Pro" w:eastAsia="Times New Roman" w:hAnsi="Source Serif Pro" w:cs="Times New Roman"/>
          <w:i/>
          <w:iCs/>
          <w:color w:val="382500"/>
          <w:kern w:val="0"/>
          <w:sz w:val="27"/>
          <w:szCs w:val="27"/>
          <w:lang w:eastAsia="en-GB"/>
          <w14:ligatures w14:val="none"/>
        </w:rPr>
        <w:t>ekodibhāva</w:t>
      </w:r>
      <w:r w:rsidRPr="000209BC">
        <w:rPr>
          <w:rFonts w:ascii="Source Serif Pro" w:eastAsia="Times New Roman" w:hAnsi="Source Serif Pro" w:cs="Times New Roman"/>
          <w:color w:val="382500"/>
          <w:kern w:val="0"/>
          <w:sz w:val="27"/>
          <w:szCs w:val="27"/>
          <w:lang w:eastAsia="en-GB"/>
          <w14:ligatures w14:val="none"/>
        </w:rPr>
        <w:t>), which are standard synonyms of jhāna or samādhi. This is the only sense in which ‘one’ is used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we have already seen a discourse where Venerable Anuruddha closely associates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with the development of ‘oneness of mind’ through satipaṭṭhāna.</w:t>
      </w:r>
    </w:p>
    <w:p w14:paraId="198D611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Since the purpose of satipaṭṭhāna is to lead to jhāna, the contextual meaning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must be ‘leading to unification (of mind)’. This is precisely the explanation offered by the Mahāsaṅghika Ekāyana Sūtra:</w:t>
      </w:r>
    </w:p>
    <w:p w14:paraId="5FD1D417"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‘Why is it called the “one entrance”? It is so-called because it is [the way to] concentration and oneness of mind.’</w:t>
      </w:r>
    </w:p>
    <w:p w14:paraId="0FC26D6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Chinese phrase I have rendered by ‘oneness of mind’ here is identical to that in Anuruddha’s discourse on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xml:space="preserve"> path. Although the Ekāyana Sūtra is somewhat later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Satipaṭṭhāna Suttas, this statement is the earliest clear definition of this phrase.</w:t>
      </w:r>
    </w:p>
    <w:p w14:paraId="30EC6D6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explanation would also furnish an answer to the question why the Suttas reserve the term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11.7 ‘Achieving the Way’</w:t>
      </w:r>
    </w:p>
    <w:p w14:paraId="6B180BA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0209BC">
        <w:rPr>
          <w:rFonts w:ascii="Source Serif Pro" w:eastAsia="Times New Roman" w:hAnsi="Source Serif Pro" w:cs="Times New Roman"/>
          <w:i/>
          <w:iCs/>
          <w:color w:val="382500"/>
          <w:kern w:val="0"/>
          <w:sz w:val="27"/>
          <w:szCs w:val="27"/>
          <w:lang w:eastAsia="en-GB"/>
          <w14:ligatures w14:val="none"/>
        </w:rPr>
        <w:t>ñāyassa adhigamāya</w:t>
      </w:r>
      <w:r w:rsidRPr="000209BC">
        <w:rPr>
          <w:rFonts w:ascii="Source Serif Pro" w:eastAsia="Times New Roman" w:hAnsi="Source Serif Pro" w:cs="Times New Roman"/>
          <w:color w:val="382500"/>
          <w:kern w:val="0"/>
          <w:sz w:val="27"/>
          <w:szCs w:val="27"/>
          <w:lang w:eastAsia="en-GB"/>
          <w14:ligatures w14:val="none"/>
        </w:rPr>
        <w:t>) is vague, in Pali as well as in English. The term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is sometimes used in the context of dependent origination, and some have seen this as the meaning here. This is not unreasonable, for there are clear connections between satipaṭṭhāna and dependent origination. However there is no strong reason to think that this is the primary meaning.</w:t>
      </w:r>
    </w:p>
    <w:p w14:paraId="1483FF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most common, standard occurrence of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is in the formula for recollection of the Sangha: ‘The Sangha of the Blessed One’s disciples has practiced well, practiced directly, practiced according to the way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practiced properly.’ Here we are in the realm of practice, and this, rather than dependent origination, is where we should seek the meaning of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in satipaṭṭhāna. The commentaries gloss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here as ‘the noble eightfold path’. There are a whole series of texts that use the word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in the context of practice, which do not mention dependent origination, or for that matter satipaṭṭhāna, even though some of them use the very same pericope of ‘for the purification of beings…’. These passages deal with the overall way of training, and all include samādhi. The most detailed context is in the Sandaka Sutta of the Majjhima. First the gradual training is taught, from the appearance of the Tathāgata to the abandoning of hindrances; up to this stage the term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is not used. Then the text continues:</w:t>
      </w:r>
    </w:p>
    <w:p w14:paraId="26F098A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‘Having abandoned these five hindrances, defilements of the mind that weaken understanding, quite secluded from sensual pleasures, secluded </w:t>
      </w:r>
      <w:r w:rsidRPr="000209BC">
        <w:rPr>
          <w:rFonts w:ascii="Source Serif Pro" w:eastAsia="Times New Roman" w:hAnsi="Source Serif Pro" w:cs="Times New Roman"/>
          <w:color w:val="382500"/>
          <w:kern w:val="0"/>
          <w:sz w:val="27"/>
          <w:szCs w:val="27"/>
          <w:lang w:eastAsia="en-GB"/>
          <w14:ligatures w14:val="none"/>
        </w:rPr>
        <w:lastRenderedPageBreak/>
        <w:t>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the Dhamma that is skilful.’</w:t>
      </w:r>
    </w:p>
    <w:p w14:paraId="771BED0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text goes on with the rest of the jhānas and higher knowledges culminating in arahantship, repeating the concluding sentence each time. The association of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with </w:t>
      </w:r>
      <w:r w:rsidRPr="000209BC">
        <w:rPr>
          <w:rFonts w:ascii="Source Serif Pro" w:eastAsia="Times New Roman" w:hAnsi="Source Serif Pro" w:cs="Times New Roman"/>
          <w:i/>
          <w:iCs/>
          <w:color w:val="382500"/>
          <w:kern w:val="0"/>
          <w:sz w:val="27"/>
          <w:szCs w:val="27"/>
          <w:lang w:eastAsia="en-GB"/>
          <w14:ligatures w14:val="none"/>
        </w:rPr>
        <w:t>kusala</w:t>
      </w:r>
      <w:r w:rsidRPr="000209BC">
        <w:rPr>
          <w:rFonts w:ascii="Source Serif Pro" w:eastAsia="Times New Roman" w:hAnsi="Source Serif Pro" w:cs="Times New Roman"/>
          <w:color w:val="382500"/>
          <w:kern w:val="0"/>
          <w:sz w:val="27"/>
          <w:szCs w:val="27"/>
          <w:lang w:eastAsia="en-GB"/>
          <w14:ligatures w14:val="none"/>
        </w:rPr>
        <w:t>, ‘skilful’, is also relevant in the context of satipaṭṭhāna, for satipaṭṭhāna in the context of developing samādhi is said to be ‘for achieving the skilful’ (</w:t>
      </w:r>
      <w:r w:rsidRPr="000209BC">
        <w:rPr>
          <w:rFonts w:ascii="Source Serif Pro" w:eastAsia="Times New Roman" w:hAnsi="Source Serif Pro" w:cs="Times New Roman"/>
          <w:i/>
          <w:iCs/>
          <w:color w:val="382500"/>
          <w:kern w:val="0"/>
          <w:sz w:val="27"/>
          <w:szCs w:val="27"/>
          <w:lang w:eastAsia="en-GB"/>
          <w14:ligatures w14:val="none"/>
        </w:rPr>
        <w:t>kusalassadhigamāya</w:t>
      </w:r>
      <w:r w:rsidRPr="000209BC">
        <w:rPr>
          <w:rFonts w:ascii="Source Serif Pro" w:eastAsia="Times New Roman" w:hAnsi="Source Serif Pro" w:cs="Times New Roman"/>
          <w:color w:val="382500"/>
          <w:kern w:val="0"/>
          <w:sz w:val="27"/>
          <w:szCs w:val="27"/>
          <w:lang w:eastAsia="en-GB"/>
          <w14:ligatures w14:val="none"/>
        </w:rPr>
        <w:t>), just as it is said to be ‘for achieving the way’ (</w:t>
      </w:r>
      <w:r w:rsidRPr="000209BC">
        <w:rPr>
          <w:rFonts w:ascii="Source Serif Pro" w:eastAsia="Times New Roman" w:hAnsi="Source Serif Pro" w:cs="Times New Roman"/>
          <w:i/>
          <w:iCs/>
          <w:color w:val="382500"/>
          <w:kern w:val="0"/>
          <w:sz w:val="27"/>
          <w:szCs w:val="27"/>
          <w:lang w:eastAsia="en-GB"/>
          <w14:ligatures w14:val="none"/>
        </w:rPr>
        <w:t>ñāyassa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adhigamāya</w:t>
      </w:r>
      <w:r w:rsidRPr="000209BC">
        <w:rPr>
          <w:rFonts w:ascii="Source Serif Pro" w:eastAsia="Times New Roman" w:hAnsi="Source Serif Pro" w:cs="Times New Roman"/>
          <w:color w:val="382500"/>
          <w:kern w:val="0"/>
          <w:sz w:val="27"/>
          <w:szCs w:val="27"/>
          <w:lang w:eastAsia="en-GB"/>
          <w14:ligatures w14:val="none"/>
        </w:rPr>
        <w:t>). Thus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is associated with the progressive way of practice in general, and samādhi or jhāna in particular.</w:t>
      </w:r>
    </w:p>
    <w:p w14:paraId="0560A9D1"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11.8 The Aṅguttara</w:t>
      </w:r>
    </w:p>
    <w:p w14:paraId="685F780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a convenient place to survey the satipaṭṭhāna material found in the existing Aṅguttara Nikāya. Here we find little material on satipaṭṭhāna. This is no surprise, for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are complementary collections of the shorter discourses, and the main doctrines are mostly included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appears 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 This is similar to the gradual training, and as in the gradual training, these practices prepare one for the meditative development of satipaṭṭhāna. The contemplation here is treated as internal and external.</w:t>
      </w:r>
    </w:p>
    <w:p w14:paraId="318CEB8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only substantial Aṅguttara discourse on satipaṭṭhāna treats it purely as samatha. This has the appearance of a discourse from the Satipaṭṭhāna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the GIST suggests that it was originally included in that collection and was later moved into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in order to provide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students with at least one substantial teaching on such an important topic. This discourse is not found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There is another interesting text, which, while it does not deal with satipaṭṭhāna directly, is similar enough in its subject matter and terminology to suggest that it influenced later expositions. Venerable Ānanda lists five ‘bases for recollection’ (</w:t>
      </w:r>
      <w:r w:rsidRPr="000209BC">
        <w:rPr>
          <w:rFonts w:ascii="Source Serif Pro" w:eastAsia="Times New Roman" w:hAnsi="Source Serif Pro" w:cs="Times New Roman"/>
          <w:i/>
          <w:iCs/>
          <w:color w:val="382500"/>
          <w:kern w:val="0"/>
          <w:sz w:val="27"/>
          <w:szCs w:val="27"/>
          <w:lang w:eastAsia="en-GB"/>
          <w14:ligatures w14:val="none"/>
        </w:rPr>
        <w:t>anussatiṭṭhāna</w:t>
      </w:r>
      <w:r w:rsidRPr="000209BC">
        <w:rPr>
          <w:rFonts w:ascii="Source Serif Pro" w:eastAsia="Times New Roman" w:hAnsi="Source Serif Pro" w:cs="Times New Roman"/>
          <w:color w:val="382500"/>
          <w:kern w:val="0"/>
          <w:sz w:val="27"/>
          <w:szCs w:val="27"/>
          <w:lang w:eastAsia="en-GB"/>
          <w14:ligatures w14:val="none"/>
        </w:rPr>
        <w:t>; notice the similarity to </w:t>
      </w:r>
      <w:r w:rsidRPr="000209BC">
        <w:rPr>
          <w:rFonts w:ascii="Source Serif Pro" w:eastAsia="Times New Roman" w:hAnsi="Source Serif Pro" w:cs="Times New Roman"/>
          <w:i/>
          <w:iCs/>
          <w:color w:val="382500"/>
          <w:kern w:val="0"/>
          <w:sz w:val="27"/>
          <w:szCs w:val="27"/>
          <w:lang w:eastAsia="en-GB"/>
          <w14:ligatures w14:val="none"/>
        </w:rPr>
        <w:t>satipaṭṭhāna</w:t>
      </w:r>
      <w:r w:rsidRPr="000209BC">
        <w:rPr>
          <w:rFonts w:ascii="Source Serif Pro" w:eastAsia="Times New Roman" w:hAnsi="Source Serif Pro" w:cs="Times New Roman"/>
          <w:color w:val="382500"/>
          <w:kern w:val="0"/>
          <w:sz w:val="27"/>
          <w:szCs w:val="27"/>
          <w:lang w:eastAsia="en-GB"/>
          <w14:ligatures w14:val="none"/>
        </w:rPr>
        <w:t>). They are: the first three jhānas; the perception of light; the 31 parts of the body; contemplation of death; and the fourth jhāna. To these the Buddha adds a sixth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 of one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bodily postures. These are obviously close to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section on body contemplation. They are even closer to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which includes in its section on body contemplation the four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and the perception of light. Perhaps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 Thus he emphasized awareness of postures in order to encourage the practice that would lead on to the higher stages.</w:t>
      </w:r>
    </w:p>
    <w:p w14:paraId="4A50CC8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short discourse focuses on the wisdom aspect of mindfulness, although again this is not within the satipaṭṭhāna framework. 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To summarize the teachings on satipaṭṭhāna in the Aṅguttara Nikāya:</w:t>
      </w:r>
    </w:p>
    <w:p w14:paraId="018AAB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Satipaṭṭhāna is a meditative practice developed in the context of the gradual training.</w:t>
      </w:r>
      <w:r w:rsidRPr="000209BC">
        <w:rPr>
          <w:rFonts w:ascii="Source Serif Pro" w:eastAsia="Times New Roman" w:hAnsi="Source Serif Pro" w:cs="Times New Roman"/>
          <w:color w:val="382500"/>
          <w:kern w:val="0"/>
          <w:sz w:val="27"/>
          <w:szCs w:val="27"/>
          <w:lang w:eastAsia="en-GB"/>
          <w14:ligatures w14:val="none"/>
        </w:rPr>
        <w:br/>
        <w:t>2) It can be a mode of jhāna.</w:t>
      </w:r>
      <w:r w:rsidRPr="000209BC">
        <w:rPr>
          <w:rFonts w:ascii="Source Serif Pro" w:eastAsia="Times New Roman" w:hAnsi="Source Serif Pro" w:cs="Times New Roman"/>
          <w:color w:val="382500"/>
          <w:kern w:val="0"/>
          <w:sz w:val="27"/>
          <w:szCs w:val="27"/>
          <w:lang w:eastAsia="en-GB"/>
          <w14:ligatures w14:val="none"/>
        </w:rPr>
        <w:br/>
        <w:t>3) It is to be developed both internally and externally.</w:t>
      </w:r>
      <w:r w:rsidRPr="000209BC">
        <w:rPr>
          <w:rFonts w:ascii="Source Serif Pro" w:eastAsia="Times New Roman" w:hAnsi="Source Serif Pro" w:cs="Times New Roman"/>
          <w:color w:val="382500"/>
          <w:kern w:val="0"/>
          <w:sz w:val="27"/>
          <w:szCs w:val="27"/>
          <w:lang w:eastAsia="en-GB"/>
          <w14:ligatures w14:val="none"/>
        </w:rPr>
        <w:br/>
        <w:t>4) Mindfulness of the rise and fall of dhammas is one of the practices developing wisdom.</w:t>
      </w:r>
    </w:p>
    <w:p w14:paraId="3FDBB86A"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12</w:t>
      </w:r>
      <w:r w:rsidRPr="000209BC">
        <w:rPr>
          <w:rFonts w:ascii="Source Sans Pro" w:eastAsia="Times New Roman" w:hAnsi="Source Sans Pro" w:cs="Times New Roman"/>
          <w:smallCaps/>
          <w:color w:val="382500"/>
          <w:kern w:val="36"/>
          <w:sz w:val="51"/>
          <w:szCs w:val="51"/>
          <w:lang w:eastAsia="en-GB"/>
          <w14:ligatures w14:val="none"/>
        </w:rPr>
        <w:br/>
        <w:t>The Saṁyutta</w:t>
      </w:r>
    </w:p>
    <w:p w14:paraId="6B3EA0D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a rich collection, with parables and metaphors, glimpses into the daily life of the Sangha, inspiring lay meditators, humour and tragedy, and a strong narrative element. Several texts shine light on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beyond the basic formula; yet there is no detailed analysis. We will analyze the structure and content of this collection, then look at some related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that also feature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
    <w:p w14:paraId="5CAE01D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12.1 The Satipaṭṭhāna-saṁyutta</w:t>
      </w:r>
    </w:p>
    <w:p w14:paraId="1A8A9BD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comprises five chapters (</w:t>
      </w:r>
      <w:r w:rsidRPr="000209BC">
        <w:rPr>
          <w:rFonts w:ascii="Source Serif Pro" w:eastAsia="Times New Roman" w:hAnsi="Source Serif Pro" w:cs="Times New Roman"/>
          <w:i/>
          <w:iCs/>
          <w:color w:val="382500"/>
          <w:kern w:val="0"/>
          <w:sz w:val="27"/>
          <w:szCs w:val="27"/>
          <w:lang w:eastAsia="en-GB"/>
          <w14:ligatures w14:val="none"/>
        </w:rPr>
        <w:t>vaggas</w:t>
      </w:r>
      <w:r w:rsidRPr="000209BC">
        <w:rPr>
          <w:rFonts w:ascii="Source Serif Pro" w:eastAsia="Times New Roman" w:hAnsi="Source Serif Pro" w:cs="Times New Roman"/>
          <w:color w:val="382500"/>
          <w:kern w:val="0"/>
          <w:sz w:val="27"/>
          <w:szCs w:val="27"/>
          <w:lang w:eastAsia="en-GB"/>
          <w14:ligatures w14:val="none"/>
        </w:rPr>
        <w:t>) of exactly ten discourses each, followed by the inevitable ‘Ganges Repetition Series’. To start with, let’s classify the texts into the aṅgas, as we did with the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While there are some significant blocks of texts grouped according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still the formation is less striking than in the case of the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There is some hint of an underlying</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structure. Seven of the first eight texts are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of the 22 texts between 47.9–30, 17 are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This possibly represents an underlying collection of one vagga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two of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The rest of the collection does not support this, as many suttas are included in the later portion, where we would expect to find vyākaranas. On the other hand, many of these texts are mere artificial repetitions, so do not represent the ancestral collection.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563"/>
        <w:gridCol w:w="1280"/>
        <w:gridCol w:w="1446"/>
        <w:gridCol w:w="2224"/>
      </w:tblGrid>
      <w:tr w:rsidR="000209BC" w:rsidRPr="000209BC" w14:paraId="13D07BCA"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528A0436"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12.1: Aṅgas in the </w:t>
            </w:r>
            <w:r w:rsidRPr="00FF2DC3">
              <w:t>Theravāda</w:t>
            </w:r>
            <w:r w:rsidRPr="000209BC">
              <w:rPr>
                <w:rFonts w:ascii="Times New Roman" w:eastAsia="Times New Roman" w:hAnsi="Times New Roman" w:cs="Times New Roman"/>
                <w:smallCaps/>
                <w:kern w:val="0"/>
                <w:sz w:val="24"/>
                <w:szCs w:val="24"/>
                <w:lang w:eastAsia="en-GB"/>
                <w14:ligatures w14:val="none"/>
              </w:rPr>
              <w:t xml:space="preserve"> Satipaṭṭhāna-saṁyutta</w:t>
            </w:r>
          </w:p>
        </w:tc>
      </w:tr>
      <w:tr w:rsidR="000209BC" w:rsidRPr="000209BC" w14:paraId="315BB08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029A4A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47</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89DDA2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AC6FB4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EA3EA2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r>
      <w:tr w:rsidR="000209BC" w:rsidRPr="000209BC" w14:paraId="180ED59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58F8E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5D4F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D21A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6133D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CD6B45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23C4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47EE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92BC5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5123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4C2021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D1D4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DEDE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F957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8DDF7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8481C7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D5FD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9–13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7E05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B2D9A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54BF9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0DB6D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77E1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06A2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955E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5CBEB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57B79E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72D3F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EC33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8B498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90EA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20188E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FF77E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A746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5368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E2D49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F78BAA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EEEC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F4B7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6272C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CFF1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1445D2A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9E0D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6BAC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B40D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69148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014177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AEB59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20–23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7A6F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1A19C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5CE0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FAD47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D457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311A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C977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F83AF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43C5B0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B4F4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25–30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15B4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AA900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6517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65797B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7D55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31–39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495C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A668C4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B2144C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854CDC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6383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CAA8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9D9DD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BE086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C7F36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662E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0EA4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D8B4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95D98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ED5198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D28A7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15F5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C84ABB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BB91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8EB39A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41F2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10D9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85D1B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CB00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1855C32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0E97F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44–45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E823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A82B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AA88F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C1E9C5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2C6A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46–47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1037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24BB4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31D7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981200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6176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48–104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F070B8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512A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D4A9C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bl>
    <w:p w14:paraId="09B5F73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see what SA has to offer us. The </w:t>
      </w:r>
      <w:r w:rsidRPr="000209BC">
        <w:rPr>
          <w:rFonts w:ascii="Source Serif Pro" w:eastAsia="Times New Roman" w:hAnsi="Source Serif Pro" w:cs="Times New Roman"/>
          <w:i/>
          <w:iCs/>
          <w:color w:val="382500"/>
          <w:kern w:val="0"/>
          <w:sz w:val="27"/>
          <w:szCs w:val="27"/>
          <w:lang w:eastAsia="en-GB"/>
          <w14:ligatures w14:val="none"/>
        </w:rPr>
        <w:t>sutta/vyākaraṇa</w:t>
      </w:r>
      <w:r w:rsidRPr="000209BC">
        <w:rPr>
          <w:rFonts w:ascii="Source Serif Pro" w:eastAsia="Times New Roman" w:hAnsi="Source Serif Pro" w:cs="Times New Roman"/>
          <w:color w:val="382500"/>
          <w:kern w:val="0"/>
          <w:sz w:val="27"/>
          <w:szCs w:val="27"/>
          <w:lang w:eastAsia="en-GB"/>
          <w14:ligatures w14:val="none"/>
        </w:rPr>
        <w:t> structure of this collection is obvious. Fourteen of the first eighteen texts are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these are followed by a sequence of nine straight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We even have the extra grace of three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appearing more–or–less between the two main aṅgas, just as we saw in the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sutta/vyākaraṇa</w:t>
      </w:r>
      <w:r w:rsidRPr="000209BC">
        <w:rPr>
          <w:rFonts w:ascii="Source Serif Pro" w:eastAsia="Times New Roman" w:hAnsi="Source Serif Pro" w:cs="Times New Roman"/>
          <w:color w:val="382500"/>
          <w:kern w:val="0"/>
          <w:sz w:val="27"/>
          <w:szCs w:val="27"/>
          <w:lang w:eastAsia="en-GB"/>
          <w14:ligatures w14:val="none"/>
        </w:rPr>
        <w:t> structure is far more obvious in the Sarvāstivāda collection.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257"/>
        <w:gridCol w:w="1606"/>
        <w:gridCol w:w="1815"/>
        <w:gridCol w:w="2793"/>
      </w:tblGrid>
      <w:tr w:rsidR="000209BC" w:rsidRPr="000209BC" w14:paraId="34D7F4C3"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24D9066B"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12.2: Aṅgas in the Sarvāstivāda Smṛtyupasthāna-saṁyukta</w:t>
            </w:r>
          </w:p>
        </w:tc>
      </w:tr>
      <w:tr w:rsidR="000209BC" w:rsidRPr="000209BC" w14:paraId="0A5D996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BD5B80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101C08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B44E38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CD960A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r>
      <w:tr w:rsidR="000209BC" w:rsidRPr="000209BC" w14:paraId="0963F7F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D290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FAC2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F204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C9BA0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D78A94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B2B781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AB1C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75A2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3E619C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A513D0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0236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4EF9B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358F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CC846C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083B14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99E25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608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23E7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6681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7F30E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31FFAA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7350D2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4707B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FE8EF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BFF4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18BBF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DE99E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C2FB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2C9E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C600C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6016DB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EEEA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9B0148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0F43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8C075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1A8871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DBD8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0050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2F1D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7E199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A47F6C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52E0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70384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2BF2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007E77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3B4EEB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D236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7779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86D8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3CC0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2D00A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36D3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5B9F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702C37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11C7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78C7B4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7F47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FD3FB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276A7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0583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F182EC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61EE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0DDF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431E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3F593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224312D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DC81B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CE44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423152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EF956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BF144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35AE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76FE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0642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28EBF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429170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1E110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5127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7100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1F847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14EACA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7654C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44CA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13EFF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EA51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BFC02D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4374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C876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782E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A932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2FDA47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062C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DB8E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F2DD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26BB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1D162B7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9B62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28C4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0777C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8A20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35A19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8ED21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1EB6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45F65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808D7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1640E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83F4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B53D8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98556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10B5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B02B83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C3D6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15236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FB526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95E1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B6338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6260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179A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972A8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478B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6E22D7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E37FB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A72F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D2446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980A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B77B92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F6F8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630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A4A7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B0B9E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7D9D9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6BB30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0756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8B691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4B7AD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B52C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3F507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BFEB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4C35D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D82F3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988A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199DB1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30F0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9253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9708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1FFF8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196C7B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7607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19CB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A21D9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56D78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191C57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07936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2E0B4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7441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F4FCC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7296F8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5247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9CDC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D18E1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54585C4"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F88BA3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A807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32A1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5F9E1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4417D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44BF31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5C0C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659DE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675BD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3A43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A45E86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B9DB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23BA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6ACA79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A698E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56F2BB7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now combine the two collections, and remove those discourses that are not common to both, thus approximating the pre–sectarian collection. A few texts appear as a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in one collection and a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in the other; these are noted. I also note the discourses in the form of a parable, which I call ‘tales’; these are discussed below.</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772"/>
        <w:gridCol w:w="1047"/>
        <w:gridCol w:w="1743"/>
        <w:gridCol w:w="1727"/>
        <w:gridCol w:w="1696"/>
      </w:tblGrid>
      <w:tr w:rsidR="000209BC" w:rsidRPr="000209BC" w14:paraId="0AB19889" w14:textId="77777777" w:rsidTr="000209BC">
        <w:trPr>
          <w:tblCellSpacing w:w="15" w:type="dxa"/>
        </w:trPr>
        <w:tc>
          <w:tcPr>
            <w:tcW w:w="0" w:type="auto"/>
            <w:gridSpan w:val="5"/>
            <w:tcBorders>
              <w:top w:val="nil"/>
              <w:left w:val="nil"/>
              <w:bottom w:val="nil"/>
              <w:right w:val="nil"/>
            </w:tcBorders>
            <w:shd w:val="clear" w:color="auto" w:fill="EADBBF"/>
            <w:tcMar>
              <w:top w:w="180" w:type="dxa"/>
              <w:left w:w="120" w:type="dxa"/>
              <w:bottom w:w="180" w:type="dxa"/>
              <w:right w:w="120" w:type="dxa"/>
            </w:tcMar>
            <w:vAlign w:val="center"/>
            <w:hideMark/>
          </w:tcPr>
          <w:p w14:paraId="390EDFEF"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12.3: Concordance of the Two Satipaṭṭhāna-saṁyuttas</w:t>
            </w:r>
          </w:p>
        </w:tc>
      </w:tr>
      <w:tr w:rsidR="000209BC" w:rsidRPr="000209BC" w14:paraId="30BD724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A3588E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2D1C42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47</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46016BD"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5553E6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248DFC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r>
      <w:tr w:rsidR="000209BC" w:rsidRPr="000209BC" w14:paraId="3EC9955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D666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1549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ABD2B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BEB7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9A41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CB49E7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7363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A9F7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9736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0EC1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2A817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B8D368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305A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2052D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B7952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E0F0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C68CCF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D8AE8A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7144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63F8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2E65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EB6FE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307F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4BA1DE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0B9D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A6A4C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0D09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3C6E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5519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B9A389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1A3E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D999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EAC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82A6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7315BC4"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F74415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7A7A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3B307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21B2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B83EA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48E4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621B41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FCBF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615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39C1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B837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03055E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5B7E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E5321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0715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CDB1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10A0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E9DE6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0542E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A6C90A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4BFC5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FBE5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A13C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 (tale)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A9D0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A8A27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089CB0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F755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A842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0A68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62982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74AFD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011AF8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3FA1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2CBEB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C9CE0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6031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58145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EFC7AB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18727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F8D8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A301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16C26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1BCF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r>
      <w:tr w:rsidR="000209BC" w:rsidRPr="000209BC" w14:paraId="65782E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FDAE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09342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44*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239E0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7354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8655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822DD1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E8C94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3826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2AB1A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EE3E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E9DF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r>
      <w:tr w:rsidR="000209BC" w:rsidRPr="000209BC" w14:paraId="34AFE8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C88BA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45C70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65F1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6DFF9B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7CD2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54A644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6706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6E88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7839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2F70F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0CB3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D6DD86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F6FC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50C0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08CE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E22D9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FCB9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BFCF31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12E9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A1A67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7BD0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EE8DAF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623F1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C703B7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068BA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2764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3601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CF45A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4F40A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DE80C8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8A6BE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E0F59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43A37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86203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339BA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5A893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36226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D20D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58EF4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E130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0966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108962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32DC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3764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21F9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71D54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0FC5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4174238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structure is still apparent, and in addition another feature becomes prominent. There are ten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three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and ten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This is the classic grouping of ten discourses to a vagga. Perhaps the ancestral collection consisted of two vaggas, one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one of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and a few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w:t>
      </w:r>
    </w:p>
    <w:p w14:paraId="1F82CDD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considered the collection’s structure, let’s look at the content.</w:t>
      </w:r>
    </w:p>
    <w:p w14:paraId="781F80C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12.1.1 The Tales</w:t>
      </w:r>
    </w:p>
    <w:p w14:paraId="6B9B492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Two literary characteristics of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deserve further consideration: the tales and the narratives.</w:t>
      </w:r>
    </w:p>
    <w:p w14:paraId="3F530D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
    <w:p w14:paraId="704926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47.8/SA 616 The Cook:</w:t>
      </w:r>
      <w:r w:rsidRPr="000209BC">
        <w:rPr>
          <w:rFonts w:ascii="Source Serif Pro" w:eastAsia="Times New Roman" w:hAnsi="Source Serif Pro" w:cs="Times New Roman"/>
          <w:color w:val="382500"/>
          <w:kern w:val="0"/>
          <w:sz w:val="27"/>
          <w:szCs w:val="27"/>
          <w:lang w:eastAsia="en-GB"/>
          <w14:ligatures w14:val="none"/>
        </w:rPr>
        <w:t> 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he enters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and abandons defilements.</w:t>
      </w:r>
    </w:p>
    <w:p w14:paraId="415965B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47.6/SA 617 The Hawk:</w:t>
      </w:r>
      <w:r w:rsidRPr="000209BC">
        <w:rPr>
          <w:rFonts w:ascii="Source Serif Pro" w:eastAsia="Times New Roman" w:hAnsi="Source Serif Pro" w:cs="Times New Roman"/>
          <w:color w:val="382500"/>
          <w:kern w:val="0"/>
          <w:sz w:val="27"/>
          <w:szCs w:val="27"/>
          <w:lang w:eastAsia="en-GB"/>
          <w14:ligatures w14:val="none"/>
        </w:rPr>
        <w:t> 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47.19/SA 619 Sedaka:</w:t>
      </w:r>
      <w:r w:rsidRPr="000209BC">
        <w:rPr>
          <w:rFonts w:ascii="Source Serif Pro" w:eastAsia="Times New Roman" w:hAnsi="Source Serif Pro" w:cs="Times New Roman"/>
          <w:color w:val="382500"/>
          <w:kern w:val="0"/>
          <w:sz w:val="27"/>
          <w:szCs w:val="27"/>
          <w:lang w:eastAsia="en-GB"/>
          <w14:ligatures w14:val="none"/>
        </w:rPr>
        <w:t> 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47.7/SA 620 The Monkey:</w:t>
      </w:r>
      <w:r w:rsidRPr="000209BC">
        <w:rPr>
          <w:rFonts w:ascii="Source Serif Pro" w:eastAsia="Times New Roman" w:hAnsi="Source Serif Pro" w:cs="Times New Roman"/>
          <w:color w:val="382500"/>
          <w:kern w:val="0"/>
          <w:sz w:val="27"/>
          <w:szCs w:val="27"/>
          <w:lang w:eastAsia="en-GB"/>
          <w14:ligatures w14:val="none"/>
        </w:rPr>
        <w:t> 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description of the foolish monk who goes into town with senses unrestrained.</w:t>
      </w:r>
    </w:p>
    <w:p w14:paraId="3F0D94A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47.20/SA 623: The Most Beautiful Girl in the Land:</w:t>
      </w:r>
      <w:r w:rsidRPr="000209BC">
        <w:rPr>
          <w:rFonts w:ascii="Source Serif Pro" w:eastAsia="Times New Roman" w:hAnsi="Source Serif Pro" w:cs="Times New Roman"/>
          <w:color w:val="382500"/>
          <w:kern w:val="0"/>
          <w:sz w:val="27"/>
          <w:szCs w:val="27"/>
          <w:lang w:eastAsia="en-GB"/>
          <w14:ligatures w14:val="none"/>
        </w:rPr>
        <w:t xml:space="preserve"> 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w:t>
      </w:r>
      <w:r w:rsidRPr="000209BC">
        <w:rPr>
          <w:rFonts w:ascii="Source Serif Pro" w:eastAsia="Times New Roman" w:hAnsi="Source Serif Pro" w:cs="Times New Roman"/>
          <w:color w:val="382500"/>
          <w:kern w:val="0"/>
          <w:sz w:val="27"/>
          <w:szCs w:val="27"/>
          <w:lang w:eastAsia="en-GB"/>
          <w14:ligatures w14:val="none"/>
        </w:rPr>
        <w:lastRenderedPageBreak/>
        <w:t>unique in being a ‘tale’ that includes a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The Pali is anomalous in that it mentions ‘mindfulness of the body’, and is the only text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to omit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SA, on the other hand, does include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 It also adds some verses, which mention the pot of oil and encourage concentration. Another difference is that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is set at Sedaka. This unusual location is the same as the preceding discourse and has been mechanically copied over from there, a phenomenon that we saw was very prevalent in the Sarvāstivāda Satya-sa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version is set in the Deer Park at Benares.</w:t>
      </w:r>
    </w:p>
    <w:p w14:paraId="070DA5BD"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12.1.2 The Narratives</w:t>
      </w:r>
    </w:p>
    <w:p w14:paraId="319C04E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narratives fall into two main groups: those that recall the Buddha’s awakening, and those that recall his passing away. There is a complex relationship between these texts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some of which include narrative, and some of which merely imply a narrative context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the long narratives (</w:t>
      </w:r>
      <w:r w:rsidRPr="000209BC">
        <w:rPr>
          <w:rFonts w:ascii="Source Serif Pro" w:eastAsia="Times New Roman" w:hAnsi="Source Serif Pro" w:cs="Times New Roman"/>
          <w:i/>
          <w:iCs/>
          <w:color w:val="382500"/>
          <w:kern w:val="0"/>
          <w:sz w:val="27"/>
          <w:szCs w:val="27"/>
          <w:lang w:eastAsia="en-GB"/>
          <w14:ligatures w14:val="none"/>
        </w:rPr>
        <w:t>apadānas</w:t>
      </w:r>
      <w:r w:rsidRPr="000209BC">
        <w:rPr>
          <w:rFonts w:ascii="Source Serif Pro" w:eastAsia="Times New Roman" w:hAnsi="Source Serif Pro" w:cs="Times New Roman"/>
          <w:color w:val="382500"/>
          <w:kern w:val="0"/>
          <w:sz w:val="27"/>
          <w:szCs w:val="27"/>
          <w:lang w:eastAsia="en-GB"/>
          <w14:ligatures w14:val="none"/>
        </w:rPr>
        <w:t>) of the Dīgha and Vinaya.</w:t>
      </w:r>
    </w:p>
    <w:p w14:paraId="4975B3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Of those that recall the Buddha’s awakening, there are the ‘Brahmā’ suttas. As discussed above, these are found in the Sagāthāvagga in the Chinese versions, but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They recall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Request of 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that we have treated as the paradigmatic</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passage. 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is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Unheard Before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which treats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in terms of the three revolutions and twelve modes of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w:t>
      </w:r>
      <w:r w:rsidRPr="000209BC">
        <w:rPr>
          <w:rFonts w:ascii="Source Serif Pro" w:eastAsia="Times New Roman" w:hAnsi="Source Serif Pro" w:cs="Times New Roman"/>
          <w:color w:val="382500"/>
          <w:kern w:val="0"/>
          <w:sz w:val="27"/>
          <w:szCs w:val="27"/>
          <w:lang w:eastAsia="en-GB"/>
          <w14:ligatures w14:val="none"/>
        </w:rPr>
        <w:lastRenderedPageBreak/>
        <w:t xml:space="preserve">the Mahā Parinibbāna Sutta, in both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w:t>
      </w:r>
    </w:p>
    <w:p w14:paraId="5BFF0C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SN 47.9 ‘Ill’ tells the moving story of the Buddha’s illness shortly before his passing away. 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SN 47.11–14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 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they are merely mentioned in passing</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so it is not surprising to find that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preferred to allocate this text to their 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The episode is found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Parinibb</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but not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or the Dharmaguptaka versions of that text.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It also forms the kernel for the much longer dialogue in the Sampas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dan</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ya Sutta.</w:t>
      </w:r>
    </w:p>
    <w:p w14:paraId="3A878B3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SN 47.13/ SA 638, the next text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said by the commentary to be Venerable 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younger brother</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was his attendant during his illness. On his passing away, he took Venerable 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bowl and robes and went to where the Buddha was staying. The </w:t>
      </w:r>
      <w:r w:rsidRPr="00FF2DC3">
        <w:lastRenderedPageBreak/>
        <w:t>Theravāda</w:t>
      </w:r>
      <w:r w:rsidRPr="000209BC">
        <w:rPr>
          <w:rFonts w:ascii="Source Serif Pro" w:eastAsia="Times New Roman" w:hAnsi="Source Serif Pro" w:cs="Times New Roman"/>
          <w:color w:val="382500"/>
          <w:kern w:val="0"/>
          <w:sz w:val="27"/>
          <w:szCs w:val="27"/>
          <w:lang w:eastAsia="en-GB"/>
          <w14:ligatures w14:val="none"/>
        </w:rPr>
        <w:t xml:space="preserve"> says he was at Sāvatthī, which is incongruous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vatth</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 xml:space="preserve"> is 200</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km to the north-west, and it is inconceivable that the Buddha made such an extravagant detour in his last, feeble, journey, a detour attested in no other text.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says the Buddha was staying in 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jagaha, at the Ve</w:t>
      </w:r>
      <w:r w:rsidRPr="000209BC">
        <w:rPr>
          <w:rFonts w:ascii="Source Serif Pro" w:eastAsia="Times New Roman" w:hAnsi="Source Serif Pro" w:cs="Source Serif Pro"/>
          <w:color w:val="382500"/>
          <w:kern w:val="0"/>
          <w:sz w:val="27"/>
          <w:szCs w:val="27"/>
          <w:lang w:eastAsia="en-GB"/>
          <w14:ligatures w14:val="none"/>
        </w:rPr>
        <w:t>ḷ</w:t>
      </w:r>
      <w:r w:rsidRPr="000209BC">
        <w:rPr>
          <w:rFonts w:ascii="Source Serif Pro" w:eastAsia="Times New Roman" w:hAnsi="Source Serif Pro" w:cs="Times New Roman"/>
          <w:color w:val="382500"/>
          <w:kern w:val="0"/>
          <w:sz w:val="27"/>
          <w:szCs w:val="27"/>
          <w:lang w:eastAsia="en-GB"/>
          <w14:ligatures w14:val="none"/>
        </w:rPr>
        <w:t>uvana. But this is little better, for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Parinibb</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says that 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 visited the Buddha in N</w:t>
      </w:r>
      <w:r w:rsidRPr="000209BC">
        <w:rPr>
          <w:rFonts w:ascii="Source Serif Pro" w:eastAsia="Times New Roman" w:hAnsi="Source Serif Pro" w:cs="Source Serif Pro"/>
          <w:color w:val="382500"/>
          <w:kern w:val="0"/>
          <w:sz w:val="27"/>
          <w:szCs w:val="27"/>
          <w:lang w:eastAsia="en-GB"/>
          <w14:ligatures w14:val="none"/>
        </w:rPr>
        <w:t>āḷ</w:t>
      </w:r>
      <w:r w:rsidRPr="000209BC">
        <w:rPr>
          <w:rFonts w:ascii="Source Serif Pro" w:eastAsia="Times New Roman" w:hAnsi="Source Serif Pro" w:cs="Times New Roman"/>
          <w:color w:val="382500"/>
          <w:kern w:val="0"/>
          <w:sz w:val="27"/>
          <w:szCs w:val="27"/>
          <w:lang w:eastAsia="en-GB"/>
          <w14:ligatures w14:val="none"/>
        </w:rPr>
        <w:t>and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after he had already taken the north road from 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refuge.’ One does this through the practice of satipaṭṭhāna. This is much like the Mahā Parinibbāna Sutta, and it is surprising that this text finds no place in that narrative.</w:t>
      </w:r>
    </w:p>
    <w:p w14:paraId="7CF3B7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text forms a pair with SN 47.14/SA 639, which follows immediately in both collections.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 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 </w:t>
      </w:r>
      <w:r w:rsidRPr="000209BC">
        <w:rPr>
          <w:rFonts w:ascii="Source Serif Pro" w:eastAsia="Times New Roman" w:hAnsi="Source Serif Pro" w:cs="Times New Roman"/>
          <w:i/>
          <w:iCs/>
          <w:color w:val="382500"/>
          <w:kern w:val="0"/>
          <w:sz w:val="27"/>
          <w:szCs w:val="27"/>
          <w:lang w:eastAsia="en-GB"/>
          <w14:ligatures w14:val="none"/>
        </w:rPr>
        <w:t>avadāna</w:t>
      </w:r>
      <w:r w:rsidRPr="000209BC">
        <w:rPr>
          <w:rFonts w:ascii="Source Serif Pro" w:eastAsia="Times New Roman" w:hAnsi="Source Serif Pro" w:cs="Times New Roman"/>
          <w:color w:val="382500"/>
          <w:kern w:val="0"/>
          <w:sz w:val="27"/>
          <w:szCs w:val="27"/>
          <w:lang w:eastAsia="en-GB"/>
          <w14:ligatures w14:val="none"/>
        </w:rPr>
        <w:t>. Next he praises their ‘wonderful and marvellous’ qualities, an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however, this section is absent from the Chinese.</w:t>
      </w:r>
    </w:p>
    <w:p w14:paraId="2CC38A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 The only Sarvāstivāda cognate stands at the head of a whole series of texts at the same location; in a manner similar to the Satya-sa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we infer that only the first setting is genuine, and the rest were mechanically repeated. </w:t>
      </w:r>
      <w:r w:rsidRPr="000209BC">
        <w:rPr>
          <w:rFonts w:ascii="Source Serif Pro" w:eastAsia="Times New Roman" w:hAnsi="Source Serif Pro" w:cs="Times New Roman"/>
          <w:color w:val="382500"/>
          <w:kern w:val="0"/>
          <w:sz w:val="27"/>
          <w:szCs w:val="27"/>
          <w:lang w:eastAsia="en-GB"/>
          <w14:ligatures w14:val="none"/>
        </w:rPr>
        <w:lastRenderedPageBreak/>
        <w:t xml:space="preserve">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texts do not mention the Buddha as being alive at the time; 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events found a home in the story; presumably the choice was dictated by the demands of story telling.</w:t>
      </w:r>
    </w:p>
    <w:p w14:paraId="0BBEC03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narratives enrich and inform the presentation of satipaṭṭhāna, contextualizing the abstract meditation formula within the drama of life and death. Another discourse also emphasizes satipaṭṭhāna in the context of death. This discourse, SN 47.30/SA 1038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w:t>
      </w:r>
      <w:r w:rsidRPr="000209BC">
        <w:rPr>
          <w:rFonts w:ascii="Source Serif Pro" w:eastAsia="Times New Roman" w:hAnsi="Source Serif Pro" w:cs="Times New Roman"/>
          <w:color w:val="382500"/>
          <w:kern w:val="0"/>
          <w:sz w:val="27"/>
          <w:szCs w:val="27"/>
          <w:lang w:eastAsia="en-GB"/>
          <w14:ligatures w14:val="none"/>
        </w:rPr>
        <w:lastRenderedPageBreak/>
        <w:t>Ānanda then praises him as one who has declared the attainment of non-returning, the penultimate stage of enlightenment.</w:t>
      </w:r>
    </w:p>
    <w:p w14:paraId="2FE1DA5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always in the Suttas, death and impermanence are closely related: anxiety over death precipitates the spiritual quest; and when the suttas talk about impermanence, they often mean death. Examples from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include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come to be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bhūta</w:t>
      </w:r>
      <w:r w:rsidRPr="000209BC">
        <w:rPr>
          <w:rFonts w:ascii="Source Serif Pro" w:eastAsia="Times New Roman" w:hAnsi="Source Serif Pro" w:cs="Times New Roman"/>
          <w:color w:val="382500"/>
          <w:kern w:val="0"/>
          <w:sz w:val="27"/>
          <w:szCs w:val="27"/>
          <w:lang w:eastAsia="en-GB"/>
          <w14:ligatures w14:val="none"/>
        </w:rPr>
        <w:t>) and ‘conditioned’ (</w:t>
      </w:r>
      <w:r w:rsidRPr="000209BC">
        <w:rPr>
          <w:rFonts w:ascii="Source Serif Pro" w:eastAsia="Times New Roman" w:hAnsi="Source Serif Pro" w:cs="Times New Roman"/>
          <w:i/>
          <w:iCs/>
          <w:color w:val="382500"/>
          <w:kern w:val="0"/>
          <w:sz w:val="27"/>
          <w:szCs w:val="27"/>
          <w:lang w:eastAsia="en-GB"/>
          <w14:ligatures w14:val="none"/>
        </w:rPr>
        <w:t>saṅkhata</w:t>
      </w:r>
      <w:r w:rsidRPr="000209BC">
        <w:rPr>
          <w:rFonts w:ascii="Source Serif Pro" w:eastAsia="Times New Roman" w:hAnsi="Source Serif Pro" w:cs="Times New Roman"/>
          <w:color w:val="382500"/>
          <w:kern w:val="0"/>
          <w:sz w:val="27"/>
          <w:szCs w:val="27"/>
          <w:lang w:eastAsia="en-GB"/>
          <w14:ligatures w14:val="none"/>
        </w:rPr>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12.1.3 Clear Comprehension</w:t>
      </w:r>
    </w:p>
    <w:p w14:paraId="2D51158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Further light on this is shed by SN 47.35, which presents a variation on the theme of ‘mindfulness &amp; clear comprehension’. The standard passage on clear comprehension is the description of awareness of daily activities, which usually occurs in the gradual training leading up to the four jhānas. The Sarvāstivāda includes two discourses on the gradual training that have no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counterparts. SA 636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SA 637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p>
    <w:p w14:paraId="14906E2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SN 47.35 has no SA counterpart, so it may be a secondary formation in imitation of this. In this discourse, mindfulness is, as usual, the four satipaṭṭhānas, but clear comprehension involves remaining aware of </w:t>
      </w:r>
      <w:r w:rsidRPr="000209BC">
        <w:rPr>
          <w:rFonts w:ascii="Source Serif Pro" w:eastAsia="Times New Roman" w:hAnsi="Source Serif Pro" w:cs="Times New Roman"/>
          <w:color w:val="382500"/>
          <w:kern w:val="0"/>
          <w:sz w:val="27"/>
          <w:szCs w:val="27"/>
          <w:lang w:eastAsia="en-GB"/>
          <w14:ligatures w14:val="none"/>
        </w:rPr>
        <w:lastRenderedPageBreak/>
        <w:t>feelings, perceptions, and thoughts as they arise, remain, and end. It is therefore ‘contemplation of mind-objects’, a label usually incorrectly ascribed to the fourth satipaṭṭhāna.</w:t>
      </w:r>
    </w:p>
    <w:p w14:paraId="03DFA5A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Elsewhere, this practice is the third of four kinds of ‘development of samādhi’. 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psychic powers). The third, our current practice, leads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 </w:t>
      </w:r>
      <w:r w:rsidRPr="000209BC">
        <w:rPr>
          <w:rFonts w:ascii="Source Serif Pro" w:eastAsia="Times New Roman" w:hAnsi="Source Serif Pro" w:cs="Times New Roman"/>
          <w:i/>
          <w:iCs/>
          <w:color w:val="382500"/>
          <w:kern w:val="0"/>
          <w:sz w:val="27"/>
          <w:szCs w:val="27"/>
          <w:lang w:eastAsia="en-GB"/>
          <w14:ligatures w14:val="none"/>
        </w:rPr>
        <w:t>dhamme ñāṇa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(knowledge regarding phenomena), but not </w:t>
      </w:r>
      <w:r w:rsidRPr="000209BC">
        <w:rPr>
          <w:rFonts w:ascii="Source Serif Pro" w:eastAsia="Times New Roman" w:hAnsi="Source Serif Pro" w:cs="Times New Roman"/>
          <w:i/>
          <w:iCs/>
          <w:color w:val="382500"/>
          <w:kern w:val="0"/>
          <w:sz w:val="27"/>
          <w:szCs w:val="27"/>
          <w:lang w:eastAsia="en-GB"/>
          <w14:ligatures w14:val="none"/>
        </w:rPr>
        <w:t>anvaye ñāṇa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(inferential knowledge). The other important limitation is that this practice ‘clearly comprehends’ the known, not the knowing itself, 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Both this meditative development of clear comprehension and the awareness of bodily activities are clearly distinguished from satipaṭṭhāna as such; they are related, not equated. No doubt in practice they may not </w:t>
      </w:r>
      <w:r w:rsidRPr="000209BC">
        <w:rPr>
          <w:rFonts w:ascii="Source Serif Pro" w:eastAsia="Times New Roman" w:hAnsi="Source Serif Pro" w:cs="Times New Roman"/>
          <w:color w:val="382500"/>
          <w:kern w:val="0"/>
          <w:sz w:val="27"/>
          <w:szCs w:val="27"/>
          <w:lang w:eastAsia="en-GB"/>
          <w14:ligatures w14:val="none"/>
        </w:rPr>
        <w:lastRenderedPageBreak/>
        <w:t>be isolated from one another, but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nowhere subsumes these practices of clear comprehension within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
    <w:p w14:paraId="0A7E92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meditative development of clear comprehension described here is clearly of secondary importance; the passage occurs once only in each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Majjhima, and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yas, and three times 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Many of the contexts this passage appears in do not inspire confidence as to its historical importance. In the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it occurs in the 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ti Sutta (an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guttara-principle proto-abhidhamma compilation); in the Majjhima in the Acchariya-abbh</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ta Sutta (an</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and in the Aṅguttara in the context of the </w:t>
      </w:r>
      <w:r w:rsidRPr="000209BC">
        <w:rPr>
          <w:rFonts w:ascii="Source Serif Pro" w:eastAsia="Times New Roman" w:hAnsi="Source Serif Pro" w:cs="Times New Roman"/>
          <w:i/>
          <w:iCs/>
          <w:color w:val="382500"/>
          <w:kern w:val="0"/>
          <w:sz w:val="27"/>
          <w:szCs w:val="27"/>
          <w:lang w:eastAsia="en-GB"/>
          <w14:ligatures w14:val="none"/>
        </w:rPr>
        <w:t>paṭisambhidās</w:t>
      </w:r>
      <w:r w:rsidRPr="000209BC">
        <w:rPr>
          <w:rFonts w:ascii="Source Serif Pro" w:eastAsia="Times New Roman" w:hAnsi="Source Serif Pro" w:cs="Times New Roman"/>
          <w:color w:val="382500"/>
          <w:kern w:val="0"/>
          <w:sz w:val="27"/>
          <w:szCs w:val="27"/>
          <w:lang w:eastAsia="en-GB"/>
          <w14:ligatures w14:val="none"/>
        </w:rPr>
        <w:t xml:space="preserve">, a minor category.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it occurs in the middle of the fourth vagga, a chapter that has few cognates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and appears to be composed of largely artificial texts.</w:t>
      </w:r>
    </w:p>
    <w:p w14:paraId="7965A528"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12.1.4 The Vibhaṅga Sutta</w:t>
      </w:r>
    </w:p>
    <w:p w14:paraId="4B7DDB4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deal directly with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SN 47.40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and SN 47.42/SA 609 Samudaya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Origination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3652146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w:t>
      </w:r>
      <w:r w:rsidRPr="000209BC">
        <w:rPr>
          <w:rFonts w:ascii="Source Serif Pro" w:eastAsia="Times New Roman" w:hAnsi="Source Serif Pro" w:cs="Times New Roman"/>
          <w:color w:val="382500"/>
          <w:kern w:val="0"/>
          <w:sz w:val="27"/>
          <w:szCs w:val="27"/>
          <w:lang w:eastAsia="en-GB"/>
          <w14:ligatures w14:val="none"/>
        </w:rPr>
        <w:lastRenderedPageBreak/>
        <w:t>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 Sutta starts out with the Buddha saying: ‘I will teach you…’. This standard opening seems innocuous enough. Normally, however, ‘teaching’ (</w:t>
      </w:r>
      <w:r w:rsidRPr="000209BC">
        <w:rPr>
          <w:rFonts w:ascii="Source Serif Pro" w:eastAsia="Times New Roman" w:hAnsi="Source Serif Pro" w:cs="Times New Roman"/>
          <w:i/>
          <w:iCs/>
          <w:color w:val="382500"/>
          <w:kern w:val="0"/>
          <w:sz w:val="27"/>
          <w:szCs w:val="27"/>
          <w:lang w:eastAsia="en-GB"/>
          <w14:ligatures w14:val="none"/>
        </w:rPr>
        <w:t>desanā</w:t>
      </w:r>
      <w:r w:rsidRPr="000209BC">
        <w:rPr>
          <w:rFonts w:ascii="Source Serif Pro" w:eastAsia="Times New Roman" w:hAnsi="Source Serif Pro" w:cs="Times New Roman"/>
          <w:color w:val="382500"/>
          <w:kern w:val="0"/>
          <w:sz w:val="27"/>
          <w:szCs w:val="27"/>
          <w:lang w:eastAsia="en-GB"/>
          <w14:ligatures w14:val="none"/>
        </w:rPr>
        <w:t>) in brief is contrasted with ‘analysis’ (</w:t>
      </w:r>
      <w:r w:rsidRPr="000209BC">
        <w:rPr>
          <w:rFonts w:ascii="Source Serif Pro" w:eastAsia="Times New Roman" w:hAnsi="Source Serif Pro" w:cs="Times New Roman"/>
          <w:i/>
          <w:iCs/>
          <w:color w:val="382500"/>
          <w:kern w:val="0"/>
          <w:sz w:val="27"/>
          <w:szCs w:val="27"/>
          <w:lang w:eastAsia="en-GB"/>
          <w14:ligatures w14:val="none"/>
        </w:rPr>
        <w:t>vibhaṅga</w:t>
      </w:r>
      <w:r w:rsidRPr="000209BC">
        <w:rPr>
          <w:rFonts w:ascii="Source Serif Pro" w:eastAsia="Times New Roman" w:hAnsi="Source Serif Pro" w:cs="Times New Roman"/>
          <w:color w:val="382500"/>
          <w:kern w:val="0"/>
          <w:sz w:val="27"/>
          <w:szCs w:val="27"/>
          <w:lang w:eastAsia="en-GB"/>
          <w14:ligatures w14:val="none"/>
        </w:rPr>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should be compared with the Iddhipāda-sa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There, one discourse presents a fourfold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psychic power; the basis for psychic power (simply described as the practice leading to psychic power);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bases for psychic power (one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four bases for psychic power according to the standard formula); and the way leading to the development of psychic power (the noble eightfold path).</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 internal coherence in the usage of the terms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argue for the authenticity of this text. The next discourse presents an ‘Analysis’ of this teaching, which is in classic vibhaṅga style. This shares some significant and unusual features in common with the Satipaṭṭhāna Sutta. The terms ‘constricted mind’ and ‘scattered mind’ occur in the contemplation of mind, and the 31 parts of the body occur in the contemplation of the body. Some other passages in the Sarvāstivāda Smṛtyupasthāna Sūtra are even closer to the Analysis of the Bases for Psychic Power:</w:t>
      </w:r>
    </w:p>
    <w:p w14:paraId="582C9FD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p>
    <w:p w14:paraId="42FD4B5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Perhaps the Vibhaṅga Sutta of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should be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It would then have been complemented by a more extensive discourse in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style. The only text that might fit the bill is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or more correctly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 which is very similar to the chapter on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Abhidhamma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and has strong parallels with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of the Iddhip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Several other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on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topics are now found in the Majjhima.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These are distinguished from the vibhaṅgas left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by length: the shorter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are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longer ones in the Majjhima. I suggest that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was earlier 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but with extra expansion was removed to the Majjhima.</w:t>
      </w:r>
    </w:p>
    <w:p w14:paraId="0A3FCD4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problem with the Vibhaṅga Sutta is that here the observation of rise and fall is called ‘development’. Normally, as in the discourse from the Iddhipāda-sa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described above, development (</w:t>
      </w:r>
      <w:r w:rsidRPr="000209BC">
        <w:rPr>
          <w:rFonts w:ascii="Source Serif Pro" w:eastAsia="Times New Roman" w:hAnsi="Source Serif Pro" w:cs="Times New Roman"/>
          <w:i/>
          <w:iCs/>
          <w:color w:val="382500"/>
          <w:kern w:val="0"/>
          <w:sz w:val="27"/>
          <w:szCs w:val="27"/>
          <w:lang w:eastAsia="en-GB"/>
          <w14:ligatures w14:val="none"/>
        </w:rPr>
        <w:t>bhāvanā</w:t>
      </w:r>
      <w:r w:rsidRPr="000209BC">
        <w:rPr>
          <w:rFonts w:ascii="Source Serif Pro" w:eastAsia="Times New Roman" w:hAnsi="Source Serif Pro" w:cs="Times New Roman"/>
          <w:color w:val="382500"/>
          <w:kern w:val="0"/>
          <w:sz w:val="27"/>
          <w:szCs w:val="27"/>
          <w:lang w:eastAsia="en-GB"/>
          <w14:ligatures w14:val="none"/>
        </w:rPr>
        <w:t>) is described in terms of the ‘cultivation, development, and making much of’ the relevant dhammas. But there are three texts in the Pali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which depict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each does so in their own way. There are two texts that use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their title. Only the first of the two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discourses meaningfully refers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the discourse itself: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These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when developed and cultivated, lead from the near to the far shore.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is of a type elsewhere titled ‘Teaching’ (</w:t>
      </w:r>
      <w:r w:rsidRPr="000209BC">
        <w:rPr>
          <w:rFonts w:ascii="Source Serif Pro" w:eastAsia="Times New Roman" w:hAnsi="Source Serif Pro" w:cs="Times New Roman"/>
          <w:i/>
          <w:iCs/>
          <w:color w:val="382500"/>
          <w:kern w:val="0"/>
          <w:sz w:val="27"/>
          <w:szCs w:val="27"/>
          <w:lang w:eastAsia="en-GB"/>
          <w14:ligatures w14:val="none"/>
        </w:rPr>
        <w:t>desanā</w:t>
      </w:r>
      <w:r w:rsidRPr="000209BC">
        <w:rPr>
          <w:rFonts w:ascii="Source Serif Pro" w:eastAsia="Times New Roman" w:hAnsi="Source Serif Pro" w:cs="Times New Roman"/>
          <w:color w:val="382500"/>
          <w:kern w:val="0"/>
          <w:sz w:val="27"/>
          <w:szCs w:val="27"/>
          <w:lang w:eastAsia="en-GB"/>
          <w14:ligatures w14:val="none"/>
        </w:rPr>
        <w:t>). It starts off with the Buddha saying: ‘Monks, I will teach you the development of the four satipaṭṭhānas.’ The discourse merely gives the basic satipaṭṭhāna formula and says this is the development of the four satipaṭṭhānas. The closest Sarvāstivāda cognate to this, SA 610, elaborates development as the contemplation of the satipaṭṭhānas internally and externally. This understanding of development is found in later works like Asaṅga’s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which adds to the body of evidence that Asaṅga used 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very like the one we have in Chinese.</w:t>
      </w:r>
    </w:p>
    <w:p w14:paraId="4CB1F4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is to contemplate the objects of satipaṭṭhāna as impermanent. Only the first of these fits the normal use of ‘development’. The internal/external practice, while not how development is presented </w:t>
      </w:r>
      <w:r w:rsidRPr="000209BC">
        <w:rPr>
          <w:rFonts w:ascii="Source Serif Pro" w:eastAsia="Times New Roman" w:hAnsi="Source Serif Pro" w:cs="Times New Roman"/>
          <w:color w:val="382500"/>
          <w:kern w:val="0"/>
          <w:sz w:val="27"/>
          <w:szCs w:val="27"/>
          <w:lang w:eastAsia="en-GB"/>
          <w14:ligatures w14:val="none"/>
        </w:rPr>
        <w:lastRenderedPageBreak/>
        <w:t>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our final assessment of the Vibhaṅga Sutta is that it is late because of its position within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lack of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din counterpart, and internal incongruencies. There might have been an earlier version, more aptly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that described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cultivation, development, and making much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or the internal/external contemplation, and later on this was replaced by the section on rise and fall.</w:t>
      </w:r>
    </w:p>
    <w:p w14:paraId="3A5CC148"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12.1.5 The Samudaya Sutta</w:t>
      </w:r>
    </w:p>
    <w:p w14:paraId="136FC13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I will teach you, monks, the origination and dissolution of the four satipaṭṭhānas. Listen well and pay attention; I will speak… What is the origination and dissolution of the four satipaṭṭhānas?</w:t>
      </w:r>
    </w:p>
    <w:p w14:paraId="5E2395C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2a) Due to the origination of food there is the origination of the body; due to the cessation of food there is the dissolution of the body.</w:t>
      </w:r>
    </w:p>
    <w:p w14:paraId="1635293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2b) In this way, monks, a monk contemplates the nature of origination in the body, he contemplates the nature of dissolution in the body, he contemplates the nature of origination and dissolution in the body.</w:t>
      </w:r>
    </w:p>
    <w:p w14:paraId="1079FD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2c) He abides independent, not grasping at anything in the world.</w:t>
      </w:r>
    </w:p>
    <w:p w14:paraId="3311ADC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3a) Due to the origination of contact there is the origination of feelings; due to the cessation of contact there is the dissolution of feelings.</w:t>
      </w:r>
    </w:p>
    <w:p w14:paraId="4845519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3b) In this way, monks, a monk contemplates the nature of origination in the feelings, he contemplates the nature of dissolution in the feelings, he contemplates the nature of origination and dissolution in the feelings.</w:t>
      </w:r>
    </w:p>
    <w:p w14:paraId="2658BA1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3c) He abides independent, not grasping at anything in the world.</w:t>
      </w:r>
    </w:p>
    <w:p w14:paraId="34E7FE3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4a) Due to the origination of name &amp; form there is the origination of the mind; due to the cessation of name &amp; form there is the dissolution of the mind.</w:t>
      </w:r>
    </w:p>
    <w:p w14:paraId="430F5E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4b) In this way, monks, a monk contemplates the nature of origination in the mind, he contemplates the nature of dissolution in the mind, he contemplates the nature of origination and dissolution in the mind.</w:t>
      </w:r>
    </w:p>
    <w:p w14:paraId="3FAD8B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4c) He abides independent, not grasping at anything in the world.</w:t>
      </w:r>
    </w:p>
    <w:p w14:paraId="7FCB692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5a) Due to the origination of attention there is the origination of dhammas; due to the cessation of attention there is the dissolution of the dhammas.</w:t>
      </w:r>
    </w:p>
    <w:p w14:paraId="398E0E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5b) In this way, monks, a monk contemplates the nature of origination in the dhammas, he contemplates the nature of dissolution in the dhammas, he contemplates the nature of origination and dissolution in the dhammas.</w:t>
      </w:r>
    </w:p>
    <w:p w14:paraId="19BEFA7F"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5c) He abides independent, not grasping at anything in the world.</w:t>
      </w:r>
    </w:p>
    <w:p w14:paraId="4E9C9CD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major doctrinal content is the causes for the four objects of satipaṭṭhāna, and in this both traditions are in complete agreement. However much of the remaining structure differs.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Sections b and c are absent from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Samudaya Sutta; they are however very similar to the ‘vipassanā refrain’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Elsewhere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section b occurs, but not in association with section c. This suggests that the early version of the Samudaya Suttas preserved in Chinese was a decisive influence on the formation of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this must have occurred before the breakup of the Samudaya Sutta.</w:t>
      </w:r>
    </w:p>
    <w:p w14:paraId="4E459DF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but took the title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also section b from the Samudaya Sutta.</w:t>
      </w:r>
    </w:p>
    <w:p w14:paraId="5FC940D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These discourses, together with the two following, are combined into one discourse in the Chinese. The explanations for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origination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 This says that ‘due to the origination of food there is the origination of physical form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due to the origination of contact there is the origination of feeling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perception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conceptual activities… due to the origination of name &amp; form there is the origination of cognition…’. Since these kinds of vipassanā teachings are prevalent throughout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it is likely that that was their original home and they were included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as a secondary development. This was prompted by the partial correspondence between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and the five aggregates: body</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physical form; feeling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feeling; mind</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cognition; dhammas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(perception and conceptual activities?). This correspondence was made explicit in the later texts of the schools, as we shall notice.</w:t>
      </w:r>
    </w:p>
    <w:p w14:paraId="46C8DE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‘Name &amp; form’ is in the Samudaya Sutta said to be the origin of mind. ‘Name’ is elsewhere defined as ‘feeling, perception, volition, contact, attention’ It is the group of mental factors that form concepts, literally ‘naming’. Normally (in the aggregates and dependent origination) ‘name &amp; form’ is said to be the origin of ‘cognition’ (</w:t>
      </w:r>
      <w:r w:rsidRPr="000209BC">
        <w:rPr>
          <w:rFonts w:ascii="Source Serif Pro" w:eastAsia="Times New Roman" w:hAnsi="Source Serif Pro" w:cs="Times New Roman"/>
          <w:i/>
          <w:iCs/>
          <w:color w:val="382500"/>
          <w:kern w:val="0"/>
          <w:sz w:val="27"/>
          <w:szCs w:val="27"/>
          <w:lang w:eastAsia="en-GB"/>
          <w14:ligatures w14:val="none"/>
        </w:rPr>
        <w:t>viññāṇa</w:t>
      </w:r>
      <w:r w:rsidRPr="000209BC">
        <w:rPr>
          <w:rFonts w:ascii="Source Serif Pro" w:eastAsia="Times New Roman" w:hAnsi="Source Serif Pro" w:cs="Times New Roman"/>
          <w:color w:val="382500"/>
          <w:kern w:val="0"/>
          <w:sz w:val="27"/>
          <w:szCs w:val="27"/>
          <w:lang w:eastAsia="en-GB"/>
          <w14:ligatures w14:val="none"/>
        </w:rPr>
        <w:t>), rather than ‘mind’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Obviously here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viññāṇa</w:t>
      </w:r>
      <w:r w:rsidRPr="000209BC">
        <w:rPr>
          <w:rFonts w:ascii="Source Serif Pro" w:eastAsia="Times New Roman" w:hAnsi="Source Serif Pro" w:cs="Times New Roman"/>
          <w:color w:val="382500"/>
          <w:kern w:val="0"/>
          <w:sz w:val="27"/>
          <w:szCs w:val="27"/>
          <w:lang w:eastAsia="en-GB"/>
          <w14:ligatures w14:val="none"/>
        </w:rPr>
        <w:t> are synonyms; but why does this terminological shift occur here? Typically, </w:t>
      </w:r>
      <w:r w:rsidRPr="000209BC">
        <w:rPr>
          <w:rFonts w:ascii="Source Serif Pro" w:eastAsia="Times New Roman" w:hAnsi="Source Serif Pro" w:cs="Times New Roman"/>
          <w:i/>
          <w:iCs/>
          <w:color w:val="382500"/>
          <w:kern w:val="0"/>
          <w:sz w:val="27"/>
          <w:szCs w:val="27"/>
          <w:lang w:eastAsia="en-GB"/>
          <w14:ligatures w14:val="none"/>
        </w:rPr>
        <w:t>viññāṇa</w:t>
      </w:r>
      <w:r w:rsidRPr="000209BC">
        <w:rPr>
          <w:rFonts w:ascii="Source Serif Pro" w:eastAsia="Times New Roman" w:hAnsi="Source Serif Pro" w:cs="Times New Roman"/>
          <w:color w:val="382500"/>
          <w:kern w:val="0"/>
          <w:sz w:val="27"/>
          <w:szCs w:val="27"/>
          <w:lang w:eastAsia="en-GB"/>
          <w14:ligatures w14:val="none"/>
        </w:rPr>
        <w:t> is used in vipassanā contexts, such as dependent origination, the five aggregates, and the process of sense cognition. It is therefore treated under the first noble truth, and is ‘to be fully known’.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is more difficult to pin down, for it is widely used in non-technical contexts to mean simply ‘mind’, ‘thought’, ‘mood’, ‘state of mind’. However, when it is used in a technical sense it is often a term for samādhi</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higher mind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adhicitta</w:t>
      </w:r>
      <w:r w:rsidRPr="000209BC">
        <w:rPr>
          <w:rFonts w:ascii="Source Serif Pro" w:eastAsia="Times New Roman" w:hAnsi="Source Serif Pro" w:cs="Times New Roman"/>
          <w:color w:val="382500"/>
          <w:kern w:val="0"/>
          <w:sz w:val="27"/>
          <w:szCs w:val="27"/>
          <w:lang w:eastAsia="en-GB"/>
          <w14:ligatures w14:val="none"/>
        </w:rPr>
        <w:t>), ‘endowment with mind’ (</w:t>
      </w:r>
      <w:r w:rsidRPr="000209BC">
        <w:rPr>
          <w:rFonts w:ascii="Source Serif Pro" w:eastAsia="Times New Roman" w:hAnsi="Source Serif Pro" w:cs="Times New Roman"/>
          <w:i/>
          <w:iCs/>
          <w:color w:val="382500"/>
          <w:kern w:val="0"/>
          <w:sz w:val="27"/>
          <w:szCs w:val="27"/>
          <w:lang w:eastAsia="en-GB"/>
          <w14:ligatures w14:val="none"/>
        </w:rPr>
        <w:t>cittasampadā</w:t>
      </w:r>
      <w:r w:rsidRPr="000209BC">
        <w:rPr>
          <w:rFonts w:ascii="Source Serif Pro" w:eastAsia="Times New Roman" w:hAnsi="Source Serif Pro" w:cs="Times New Roman"/>
          <w:color w:val="382500"/>
          <w:kern w:val="0"/>
          <w:sz w:val="27"/>
          <w:szCs w:val="27"/>
          <w:lang w:eastAsia="en-GB"/>
          <w14:ligatures w14:val="none"/>
        </w:rPr>
        <w:t>), etc. It is therefore treated under the fourth noble truth, and is ‘to be developed’. This is why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is appropriate for satipaṭṭhāna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it encompasses both the ordinary mind and the mind developed in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But when the normal samatha context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is extended to include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we end up with</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appearing out of character in a role normally played by </w:t>
      </w:r>
      <w:r w:rsidRPr="000209BC">
        <w:rPr>
          <w:rFonts w:ascii="Source Serif Pro" w:eastAsia="Times New Roman" w:hAnsi="Source Serif Pro" w:cs="Times New Roman"/>
          <w:i/>
          <w:iCs/>
          <w:color w:val="382500"/>
          <w:kern w:val="0"/>
          <w:sz w:val="27"/>
          <w:szCs w:val="27"/>
          <w:lang w:eastAsia="en-GB"/>
          <w14:ligatures w14:val="none"/>
        </w:rPr>
        <w:t>viññāṇa</w:t>
      </w:r>
      <w:r w:rsidRPr="000209BC">
        <w:rPr>
          <w:rFonts w:ascii="Source Serif Pro" w:eastAsia="Times New Roman" w:hAnsi="Source Serif Pro" w:cs="Times New Roman"/>
          <w:color w:val="382500"/>
          <w:kern w:val="0"/>
          <w:sz w:val="27"/>
          <w:szCs w:val="27"/>
          <w:lang w:eastAsia="en-GB"/>
          <w14:ligatures w14:val="none"/>
        </w:rPr>
        <w:t>.</w:t>
      </w:r>
    </w:p>
    <w:p w14:paraId="5431CBE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it would mean that the body is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one-way path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you feel angry or sad or happy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reading a review of the story, where one develops a critical, analytical insight into how the story works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you understand how the text made you feel angry or sad or happy. We shall see later that this ambiguity caused considerable confusion in later writings.</w:t>
      </w:r>
    </w:p>
    <w:p w14:paraId="15695DA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there are several issues with the Samudaya Sutta: editing problems in the Pali; lack of close congruence between the Sarvāstivāda and </w:t>
      </w:r>
      <w:r w:rsidRPr="00FF2DC3">
        <w:t>Theravāda</w:t>
      </w:r>
      <w:r w:rsidRPr="000209BC">
        <w:rPr>
          <w:rFonts w:ascii="Source Serif Pro" w:eastAsia="Times New Roman" w:hAnsi="Source Serif Pro" w:cs="Times New Roman"/>
          <w:color w:val="382500"/>
          <w:kern w:val="0"/>
          <w:sz w:val="27"/>
          <w:szCs w:val="27"/>
          <w:lang w:eastAsia="en-GB"/>
          <w14:ligatures w14:val="none"/>
        </w:rPr>
        <w:t>; possible influence from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unusual </w:t>
      </w:r>
      <w:r w:rsidRPr="000209BC">
        <w:rPr>
          <w:rFonts w:ascii="Source Serif Pro" w:eastAsia="Times New Roman" w:hAnsi="Source Serif Pro" w:cs="Times New Roman"/>
          <w:color w:val="382500"/>
          <w:kern w:val="0"/>
          <w:sz w:val="27"/>
          <w:szCs w:val="27"/>
          <w:lang w:eastAsia="en-GB"/>
          <w14:ligatures w14:val="none"/>
        </w:rPr>
        <w:lastRenderedPageBreak/>
        <w:t>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or anywhere else. If the Samudaya Sutta is a secondary addition, then, it is not very late.</w:t>
      </w:r>
    </w:p>
    <w:p w14:paraId="063B852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12.2 The Anuruddha-saṁyutta</w:t>
      </w:r>
    </w:p>
    <w:p w14:paraId="346ED6D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may now briefly consider the treatment of satipaṭṭhāna in the rest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deals exclusively with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the thematic unity underlined by the fact that all the discourses were spoken by Venerable Anuruddha.</w:t>
      </w:r>
    </w:p>
    <w:p w14:paraId="1B34FB7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starts with the most complex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analysis so far.</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section is embedded within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one first was established on all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discourse does not have a close cognate. There is one text in the Sarvāstivāda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mentions seeing the repulsive in the unrepulsive, and so on, which we might regard as cognate.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But this has quite a different setting (like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discourses that proclaim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way to convergence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omits the mention of rise and fall. The pair to this discourse, as mentioned above, complements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way to convergence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by saying this leads to unification of mind, a saying not found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Given Venerable Anuruddha’s reputation as an quietist, this is a more plausible saying.</w:t>
      </w:r>
    </w:p>
    <w:p w14:paraId="552DCE5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Most of the rest of the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emphasizes this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aspect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Anuruddha systematically ascribes his success in every kind of psychic power to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This follows naturally from the basic function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support for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Many of these formulaic passages are abridged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
    <w:p w14:paraId="5952612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12.3 The Vedanā-saṁyutta</w:t>
      </w:r>
    </w:p>
    <w:p w14:paraId="48653AA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Vedanā-sa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clearly oriented towards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speaking frequently of understanding the impermanence of feelings. But this does not mean that the samatha dimension is ignored. Several discourses teach that one understands the cessation of feelings through the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All of the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discourses are included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while the two mentioning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are not. There are 31 discourses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Vedan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only five are missing from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all of which deal with vipassanā.</w:t>
      </w:r>
    </w:p>
    <w:p w14:paraId="6E8808A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Satipaṭṭhāna is invoked in two very similar discourses taught for sick bhikkhus. One should develop satipaṭṭhānas, have clear comprehension, and contemplate the conditionality and impermanence of feelings. These discourses occur next to each other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(although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they are in another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itself, so the statement that feelings are dependent on the body is questionable. We are probably dealing with one text, and fairly early on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was substituted for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contact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perhaps by mistake, to yield a pair of discourses.</w:t>
      </w:r>
    </w:p>
    <w:p w14:paraId="73C210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the repeated injunction closes off this section of the discourse.</w:t>
      </w:r>
    </w:p>
    <w:p w14:paraId="7DB303F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abides contemplating impermanence in contact and in pleasant feelings.’ 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in contexts such as this that we find clear descriptions of vipassanā as investigation into causality, which are so strikingly absent from the basic meditation practices in the Satipaṭṭhāna Sutta itself. Here the development of vipassanā into feelings is stated </w:t>
      </w:r>
      <w:r w:rsidRPr="000209BC">
        <w:rPr>
          <w:rFonts w:ascii="Source Serif Pro" w:eastAsia="Times New Roman" w:hAnsi="Source Serif Pro" w:cs="Times New Roman"/>
          <w:i/>
          <w:iCs/>
          <w:color w:val="382500"/>
          <w:kern w:val="0"/>
          <w:sz w:val="27"/>
          <w:szCs w:val="27"/>
          <w:lang w:eastAsia="en-GB"/>
          <w14:ligatures w14:val="none"/>
        </w:rPr>
        <w:t>after</w:t>
      </w:r>
      <w:r w:rsidRPr="000209BC">
        <w:rPr>
          <w:rFonts w:ascii="Source Serif Pro" w:eastAsia="Times New Roman" w:hAnsi="Source Serif Pro" w:cs="Times New Roman"/>
          <w:color w:val="382500"/>
          <w:kern w:val="0"/>
          <w:sz w:val="27"/>
          <w:szCs w:val="27"/>
          <w:lang w:eastAsia="en-GB"/>
          <w14:ligatures w14:val="none"/>
        </w:rPr>
        <w:t> 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hardly in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suggesting that the sense media and the aggregates were not considered as specially related to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mentions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 couple of times when listing the 37 wings to awakening. In one other discourse they are mentioned, but not in connection with the aggregates:</w:t>
      </w:r>
    </w:p>
    <w:p w14:paraId="5082CD5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where, monks, do these three unskilful thoughts cease without remainder? For one who abides with a mind well established on the four satipaṭṭhānas, or who develops the signless concentration.’</w:t>
      </w:r>
    </w:p>
    <w:p w14:paraId="450D389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Unskilful thoughts cease in the first jhāna; 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Even though the four satipaṭṭhānas as such are not mentioned in the Saḷāyatana-sa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 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 Thus the usage of mindfulness here is much the same as we have seen above.</w:t>
      </w:r>
    </w:p>
    <w:p w14:paraId="73F28F26"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12.4 The Ānāpānasati-saṁyutta</w:t>
      </w:r>
    </w:p>
    <w:p w14:paraId="3B6A8D8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w:t>
      </w:r>
      <w:r w:rsidRPr="000209BC">
        <w:rPr>
          <w:rFonts w:ascii="Source Serif Pro" w:eastAsia="Times New Roman" w:hAnsi="Source Serif Pro" w:cs="Times New Roman"/>
          <w:color w:val="382500"/>
          <w:kern w:val="0"/>
          <w:sz w:val="27"/>
          <w:szCs w:val="27"/>
          <w:lang w:eastAsia="en-GB"/>
          <w14:ligatures w14:val="none"/>
        </w:rPr>
        <w:lastRenderedPageBreak/>
        <w:t xml:space="preserve">Sutta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Majjhima Nikāya. There is no Ānāpānasati Sutta as such in the Sarvāstivāda Madhyama Āgama, but it does exist as an isolated text in the Chinese canon. The 16 steps, moreover, are found in the Sarvāstivāda Madhyama and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Majjhima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yuttas the 16 steps of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are analysed against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The correlation is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12"/>
        <w:gridCol w:w="3618"/>
      </w:tblGrid>
      <w:tr w:rsidR="000209BC" w:rsidRPr="000209BC" w14:paraId="0ACEDD69"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01C55808"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12.4: Satipaṭṭhāna &amp; Ānāpānāsati</w:t>
            </w:r>
          </w:p>
        </w:tc>
      </w:tr>
      <w:tr w:rsidR="000209BC" w:rsidRPr="000209BC" w14:paraId="654C2D2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D10C8F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Satipaṭṭhāna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7FA383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Ānāpānāsati</w:t>
            </w:r>
          </w:p>
        </w:tc>
      </w:tr>
      <w:tr w:rsidR="000209BC" w:rsidRPr="000209BC" w14:paraId="50642B17"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6D76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Contemplation of the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5AA4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Breathing long</w:t>
            </w:r>
          </w:p>
        </w:tc>
      </w:tr>
      <w:tr w:rsidR="000209BC" w:rsidRPr="000209BC" w14:paraId="3CFA5A11"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DD604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7B23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Breathing short</w:t>
            </w:r>
          </w:p>
        </w:tc>
      </w:tr>
      <w:tr w:rsidR="000209BC" w:rsidRPr="000209BC" w14:paraId="528603BA"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B5E18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D7A29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the whole body</w:t>
            </w:r>
          </w:p>
        </w:tc>
      </w:tr>
      <w:tr w:rsidR="000209BC" w:rsidRPr="000209BC" w14:paraId="5C04CCD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A49D4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5FB7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Tranquillising the bodily activities</w:t>
            </w:r>
          </w:p>
        </w:tc>
      </w:tr>
      <w:tr w:rsidR="000209BC" w:rsidRPr="000209BC" w14:paraId="770F1088"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322F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Contemplation of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65E5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rapture</w:t>
            </w:r>
          </w:p>
        </w:tc>
      </w:tr>
      <w:tr w:rsidR="000209BC" w:rsidRPr="000209BC" w14:paraId="67D2F8F3"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7FA21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F53A8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bliss</w:t>
            </w:r>
          </w:p>
        </w:tc>
      </w:tr>
      <w:tr w:rsidR="000209BC" w:rsidRPr="000209BC" w14:paraId="6EC4557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3A56D3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5B1F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mental activities</w:t>
            </w:r>
          </w:p>
        </w:tc>
      </w:tr>
      <w:tr w:rsidR="000209BC" w:rsidRPr="000209BC" w14:paraId="028FDB8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D10E6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6465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Tranquillising mental activities</w:t>
            </w:r>
          </w:p>
        </w:tc>
      </w:tr>
      <w:tr w:rsidR="000209BC" w:rsidRPr="000209BC" w14:paraId="3D3A1467"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E56A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Contemplation of the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2A6A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the mind</w:t>
            </w:r>
          </w:p>
        </w:tc>
      </w:tr>
      <w:tr w:rsidR="000209BC" w:rsidRPr="000209BC" w14:paraId="2A864278"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82D8B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4BF1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Gladdening the mind</w:t>
            </w:r>
          </w:p>
        </w:tc>
      </w:tr>
      <w:tr w:rsidR="000209BC" w:rsidRPr="000209BC" w14:paraId="15228DD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BB0C8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12D2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Centering the mind in samādhi</w:t>
            </w:r>
          </w:p>
        </w:tc>
      </w:tr>
      <w:tr w:rsidR="000209BC" w:rsidRPr="000209BC" w14:paraId="3C92904C"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69A7FE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DEDB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Releasing the mind</w:t>
            </w:r>
          </w:p>
        </w:tc>
      </w:tr>
      <w:tr w:rsidR="000209BC" w:rsidRPr="000209BC" w14:paraId="552F9129"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B683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Contemplation of dhammas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ED57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impermanence</w:t>
            </w:r>
          </w:p>
        </w:tc>
      </w:tr>
      <w:tr w:rsidR="000209BC" w:rsidRPr="000209BC" w14:paraId="5345E87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CE0BC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BB5F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fading of lust</w:t>
            </w:r>
          </w:p>
        </w:tc>
      </w:tr>
      <w:tr w:rsidR="000209BC" w:rsidRPr="000209BC" w14:paraId="2D47AF69"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BF334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3F8E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cessation</w:t>
            </w:r>
          </w:p>
        </w:tc>
      </w:tr>
      <w:tr w:rsidR="000209BC" w:rsidRPr="000209BC" w14:paraId="6AC5E51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22111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A785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relinquishment</w:t>
            </w:r>
          </w:p>
        </w:tc>
      </w:tr>
    </w:tbl>
    <w:p w14:paraId="44F188D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context of ānāpānasati the ‘body’ and the ‘bodily activities’ are defined as the breath, while the ‘mental activities’ are feeling and perception. The first tetrad evidently describes the process of gradually </w:t>
      </w:r>
      <w:r w:rsidRPr="000209BC">
        <w:rPr>
          <w:rFonts w:ascii="Source Serif Pro" w:eastAsia="Times New Roman" w:hAnsi="Source Serif Pro" w:cs="Times New Roman"/>
          <w:color w:val="382500"/>
          <w:kern w:val="0"/>
          <w:sz w:val="27"/>
          <w:szCs w:val="27"/>
          <w:lang w:eastAsia="en-GB"/>
          <w14:ligatures w14:val="none"/>
        </w:rPr>
        <w:lastRenderedPageBreak/>
        <w:t>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accordance with the mainstream teachings on satipaṭṭhāna, not until the fourth tetrad, equivalent to contemplation of dhammas, do we encounter vipassanā. Similar terms expressing vipassanā occur, with minor 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Ānāpānasati Sutta, as well as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yuttas, developing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develops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developing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 develops the seven awakening-factors, and developing the seven awakening-factors leads to liberation. This reminds us of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inference according to dhamma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we met above, as well as the meditative phase of the gradual training. The connection between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seen with understanding the abandoning of covetousness &amp; aversion, he watches over closely with equanimity…’</w:t>
      </w:r>
    </w:p>
    <w:p w14:paraId="601F394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Compared with the conservative, incremental evolution the teachings on satipaṭṭhāna underwent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in the Majjhima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appears as an unpredictable quantum leap. It is instructive to compare this with the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nasati Sutta. This contains no new teachings, being merely a presentation of material from the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with a more elaborate setting. In other words this is a more normal teaching, taught more often.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we see, not a dainty step up in size like in ānāpānasati, but a massive blow-out in several directions at once. First, each of the four satipaṭṭhānas is expanded into a 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These extra sections did not appear all at once: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as we have it is the end result of a long process of textual accretion.</w:t>
      </w:r>
    </w:p>
    <w:p w14:paraId="7EA70407"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13</w:t>
      </w:r>
      <w:r w:rsidRPr="000209BC">
        <w:rPr>
          <w:rFonts w:ascii="Source Sans Pro" w:eastAsia="Times New Roman" w:hAnsi="Source Sans Pro" w:cs="Times New Roman"/>
          <w:smallCaps/>
          <w:color w:val="382500"/>
          <w:kern w:val="36"/>
          <w:sz w:val="51"/>
          <w:szCs w:val="51"/>
          <w:lang w:eastAsia="en-GB"/>
          <w14:ligatures w14:val="none"/>
        </w:rPr>
        <w:br/>
        <w:t>Early Abhi</w:t>
      </w:r>
      <w:r w:rsidRPr="000209BC">
        <w:rPr>
          <w:rFonts w:ascii="Source Sans Pro" w:eastAsia="Times New Roman" w:hAnsi="Source Sans Pro" w:cs="Times New Roman"/>
          <w:smallCaps/>
          <w:color w:val="382500"/>
          <w:kern w:val="36"/>
          <w:sz w:val="51"/>
          <w:szCs w:val="51"/>
          <w:lang w:eastAsia="en-GB"/>
          <w14:ligatures w14:val="none"/>
        </w:rPr>
        <w:softHyphen/>
        <w:t>dhamma</w:t>
      </w:r>
    </w:p>
    <w:p w14:paraId="68526EE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xml:space="preserve"> interpretation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w:t>
      </w:r>
    </w:p>
    <w:p w14:paraId="3D75CF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the Dharmaskandha of the Sarvāstivāda, and the Śāriputrābhidharma of the Dharmaguptaka. The common core of these works was a </w:t>
      </w:r>
      <w:r w:rsidRPr="000209BC">
        <w:rPr>
          <w:rFonts w:ascii="Source Serif Pro" w:eastAsia="Times New Roman" w:hAnsi="Source Serif Pro" w:cs="Times New Roman"/>
          <w:i/>
          <w:iCs/>
          <w:color w:val="382500"/>
          <w:kern w:val="0"/>
          <w:sz w:val="27"/>
          <w:szCs w:val="27"/>
          <w:lang w:eastAsia="en-GB"/>
          <w14:ligatures w14:val="none"/>
        </w:rPr>
        <w:t>mātikā</w:t>
      </w:r>
      <w:r w:rsidRPr="000209BC">
        <w:rPr>
          <w:rFonts w:ascii="Source Serif Pro" w:eastAsia="Times New Roman" w:hAnsi="Source Serif Pro" w:cs="Times New Roman"/>
          <w:color w:val="382500"/>
          <w:kern w:val="0"/>
          <w:sz w:val="27"/>
          <w:szCs w:val="27"/>
          <w:lang w:eastAsia="en-GB"/>
          <w14:ligatures w14:val="none"/>
        </w:rPr>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13.1 Vibhaṅga</w:t>
      </w:r>
    </w:p>
    <w:p w14:paraId="431FD0F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 starts out with the basic satipaṭṭhāna formula, elaborated with the internal/external contemplation. The detailed structure then unfolds as follows.</w:t>
      </w:r>
    </w:p>
    <w:p w14:paraId="40ACED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Vibhaṅga the body is treated just as the 31 parts. This is more primitive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the brain had been added to complete the now classic 32 parts. I will discuss the body contemplations below, in the context of the Śāriputrābhidharma.</w:t>
      </w:r>
    </w:p>
    <w:p w14:paraId="4519D2E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addition to the usual threefold analysis of feelings, the satipaṭṭhāna material introduces the distinction between ‘carnal’ and ‘spiritual’ feelings. This distinction is only explained in the Vedanā-sa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Since ‘carnal’ and ‘spiritual’ are unusual terms in this context, perhaps the </w:t>
      </w:r>
      <w:r w:rsidRPr="000209BC">
        <w:rPr>
          <w:rFonts w:ascii="Source Serif Pro" w:eastAsia="Times New Roman" w:hAnsi="Source Serif Pro" w:cs="Times New Roman"/>
          <w:color w:val="382500"/>
          <w:kern w:val="0"/>
          <w:sz w:val="27"/>
          <w:szCs w:val="27"/>
          <w:lang w:eastAsia="en-GB"/>
          <w14:ligatures w14:val="none"/>
        </w:rPr>
        <w:lastRenderedPageBreak/>
        <w:t>Vedanāsa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passage was intended to explain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This is confirmed by another unusual feature, the inclusion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rapture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as a kind of feeling. Rapture is not mentioned in the feeling section of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but it does fall under feelings in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This suggests that the Vedan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passage synthesizes and explains the feelings sections in both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and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18"/>
        <w:gridCol w:w="2231"/>
        <w:gridCol w:w="2231"/>
        <w:gridCol w:w="2246"/>
      </w:tblGrid>
      <w:tr w:rsidR="000209BC" w:rsidRPr="000209BC" w14:paraId="3548C4F5"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0ABDFABC"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13.1: The Structure of the Vibhaṅga</w:t>
            </w:r>
          </w:p>
        </w:tc>
      </w:tr>
      <w:tr w:rsidR="000209BC" w:rsidRPr="000209BC" w14:paraId="150CD95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3B8A97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 Body</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E4B335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 Feelings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5FD986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CCB79D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Dhammas</w:t>
            </w:r>
          </w:p>
        </w:tc>
      </w:tr>
      <w:tr w:rsidR="000209BC" w:rsidRPr="000209BC" w14:paraId="031C28C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FB6C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body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6FC8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feelings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7D6E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mind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F92C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dhammas internal?</w:t>
            </w:r>
          </w:p>
        </w:tc>
      </w:tr>
      <w:tr w:rsidR="000209BC" w:rsidRPr="000209BC" w14:paraId="6696F29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54E7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Body parts internal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5271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feelings, pleasant spiritual/carnal, etc. internal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DB01C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 with lust, etc. (16 kinds) internal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3DFAA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&amp; 7 awakening–factors internal</w:t>
            </w:r>
          </w:p>
        </w:tc>
      </w:tr>
      <w:tr w:rsidR="000209BC" w:rsidRPr="000209BC" w14:paraId="2FE3C07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E692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A088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A6A1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91151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external</w:t>
            </w:r>
          </w:p>
        </w:tc>
      </w:tr>
      <w:tr w:rsidR="000209BC" w:rsidRPr="000209BC" w14:paraId="4917487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5C7C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body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1326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feelings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C469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mind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0B7F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dhammas external?</w:t>
            </w:r>
          </w:p>
        </w:tc>
      </w:tr>
      <w:tr w:rsidR="000209BC" w:rsidRPr="000209BC" w14:paraId="5A6F2E6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4385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Body parts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72AB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feelings, etc.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2652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 with lust, etc.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38E3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&amp; 7 awakening–factors external</w:t>
            </w:r>
          </w:p>
        </w:tc>
      </w:tr>
      <w:tr w:rsidR="000209BC" w:rsidRPr="000209BC" w14:paraId="64C79F0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53FA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EAE01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7F27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1409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internal/external</w:t>
            </w:r>
          </w:p>
        </w:tc>
      </w:tr>
      <w:tr w:rsidR="000209BC" w:rsidRPr="000209BC" w14:paraId="10D8B80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2C04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body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BFA2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feelings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C623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mind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3ACD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dhammas internal/external?</w:t>
            </w:r>
          </w:p>
        </w:tc>
      </w:tr>
      <w:tr w:rsidR="000209BC" w:rsidRPr="000209BC" w14:paraId="22E648E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188B4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Body parts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A41F7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feelings, etc.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85848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 with lust, etc.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DDD9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&amp; 7 awakening–factors internal/external</w:t>
            </w:r>
          </w:p>
        </w:tc>
      </w:tr>
      <w:tr w:rsidR="000209BC" w:rsidRPr="000209BC" w14:paraId="79797E7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78859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So one contemplates body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DBA6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So one contemplates </w:t>
            </w:r>
            <w:r w:rsidRPr="000209BC">
              <w:rPr>
                <w:rFonts w:ascii="Times New Roman" w:eastAsia="Times New Roman" w:hAnsi="Times New Roman" w:cs="Times New Roman"/>
                <w:kern w:val="0"/>
                <w:sz w:val="24"/>
                <w:szCs w:val="24"/>
                <w:lang w:eastAsia="en-GB"/>
                <w14:ligatures w14:val="none"/>
              </w:rPr>
              <w:lastRenderedPageBreak/>
              <w:t>feelings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9633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 xml:space="preserve">So one contemplates mind </w:t>
            </w:r>
            <w:r w:rsidRPr="000209BC">
              <w:rPr>
                <w:rFonts w:ascii="Times New Roman" w:eastAsia="Times New Roman" w:hAnsi="Times New Roman" w:cs="Times New Roman"/>
                <w:kern w:val="0"/>
                <w:sz w:val="24"/>
                <w:szCs w:val="24"/>
                <w:lang w:eastAsia="en-GB"/>
                <w14:ligatures w14:val="none"/>
              </w:rPr>
              <w:lastRenderedPageBreak/>
              <w:t>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3940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 xml:space="preserve">So one contemplates </w:t>
            </w:r>
            <w:r w:rsidRPr="000209BC">
              <w:rPr>
                <w:rFonts w:ascii="Times New Roman" w:eastAsia="Times New Roman" w:hAnsi="Times New Roman" w:cs="Times New Roman"/>
                <w:kern w:val="0"/>
                <w:sz w:val="24"/>
                <w:szCs w:val="24"/>
                <w:lang w:eastAsia="en-GB"/>
                <w14:ligatures w14:val="none"/>
              </w:rPr>
              <w:lastRenderedPageBreak/>
              <w:t>dhammas internal/external</w:t>
            </w:r>
          </w:p>
        </w:tc>
      </w:tr>
      <w:tr w:rsidR="000209BC" w:rsidRPr="000209BC" w14:paraId="0C9DC87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F4F5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Defines: contemplates, abides, ardent, clearly comprehending, mindful, world, covetousness, aversion, remove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8540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18FD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4CC4C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Defines</w:t>
            </w:r>
          </w:p>
        </w:tc>
      </w:tr>
    </w:tbl>
    <w:p w14:paraId="1C2084A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departed, released, and risen from greed.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Greed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is a term for the five kinds of sensual pleasures. That noble disciple abides with a heart totally like the sky, vast, exalted, measureless, free of hatred and ill-will. Having made this the support, some beings here are purified.’</w:t>
      </w:r>
    </w:p>
    <w:p w14:paraId="17E97A3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Notice the similarities with satipaṭṭhāna, especially contemplation of mind: the practice is a ‘recollection’ (</w:t>
      </w:r>
      <w:r w:rsidRPr="000209BC">
        <w:rPr>
          <w:rFonts w:ascii="Source Serif Pro" w:eastAsia="Times New Roman" w:hAnsi="Source Serif Pro" w:cs="Times New Roman"/>
          <w:i/>
          <w:iCs/>
          <w:color w:val="382500"/>
          <w:kern w:val="0"/>
          <w:sz w:val="27"/>
          <w:szCs w:val="27"/>
          <w:lang w:eastAsia="en-GB"/>
          <w14:ligatures w14:val="none"/>
        </w:rPr>
        <w:t>anussati</w:t>
      </w:r>
      <w:r w:rsidRPr="000209BC">
        <w:rPr>
          <w:rFonts w:ascii="Source Serif Pro" w:eastAsia="Times New Roman" w:hAnsi="Source Serif Pro" w:cs="Times New Roman"/>
          <w:color w:val="382500"/>
          <w:kern w:val="0"/>
          <w:sz w:val="27"/>
          <w:szCs w:val="27"/>
          <w:lang w:eastAsia="en-GB"/>
          <w14:ligatures w14:val="none"/>
        </w:rPr>
        <w:t>); the term ‘mind’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all terms for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
    <w:p w14:paraId="5A58C6C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phrasing in ‘quotation marks’ (representing the Pali particle </w:t>
      </w:r>
      <w:r w:rsidRPr="000209BC">
        <w:rPr>
          <w:rFonts w:ascii="Source Serif Pro" w:eastAsia="Times New Roman" w:hAnsi="Source Serif Pro" w:cs="Times New Roman"/>
          <w:i/>
          <w:iCs/>
          <w:color w:val="382500"/>
          <w:kern w:val="0"/>
          <w:sz w:val="27"/>
          <w:szCs w:val="27"/>
          <w:lang w:eastAsia="en-GB"/>
          <w14:ligatures w14:val="none"/>
        </w:rPr>
        <w:t>iti</w:t>
      </w:r>
      <w:r w:rsidRPr="000209BC">
        <w:rPr>
          <w:rFonts w:ascii="Source Serif Pro" w:eastAsia="Times New Roman" w:hAnsi="Source Serif Pro" w:cs="Times New Roman"/>
          <w:color w:val="382500"/>
          <w:kern w:val="0"/>
          <w:sz w:val="27"/>
          <w:szCs w:val="27"/>
          <w:lang w:eastAsia="en-GB"/>
          <w14:ligatures w14:val="none"/>
        </w:rPr>
        <w:t>)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Space is infinite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one enters &amp; abides in the field of infinite space.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Usually translators would say something like: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Aware that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Space is infinite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one enters &amp; abides in the field of infinite space.’ Obviously here the meditator has passed well beyond thinking or noting anything. The use of </w:t>
      </w:r>
      <w:r w:rsidRPr="000209BC">
        <w:rPr>
          <w:rFonts w:ascii="Source Serif Pro" w:eastAsia="Times New Roman" w:hAnsi="Source Serif Pro" w:cs="Times New Roman"/>
          <w:i/>
          <w:iCs/>
          <w:color w:val="382500"/>
          <w:kern w:val="0"/>
          <w:sz w:val="27"/>
          <w:szCs w:val="27"/>
          <w:lang w:eastAsia="en-GB"/>
          <w14:ligatures w14:val="none"/>
        </w:rPr>
        <w:t>iti</w:t>
      </w:r>
      <w:r w:rsidRPr="000209BC">
        <w:rPr>
          <w:rFonts w:ascii="Source Serif Pro" w:eastAsia="Times New Roman" w:hAnsi="Source Serif Pro" w:cs="Times New Roman"/>
          <w:color w:val="382500"/>
          <w:kern w:val="0"/>
          <w:sz w:val="27"/>
          <w:szCs w:val="27"/>
          <w:lang w:eastAsia="en-GB"/>
          <w14:ligatures w14:val="none"/>
        </w:rPr>
        <w:t> with repetitions in such contexts mirrors the reflexive nature of meditative contemplation. One is not merely knowing the feeling, but one is conscious </w:t>
      </w:r>
      <w:r w:rsidRPr="000209BC">
        <w:rPr>
          <w:rFonts w:ascii="Source Serif Pro" w:eastAsia="Times New Roman" w:hAnsi="Source Serif Pro" w:cs="Times New Roman"/>
          <w:i/>
          <w:iCs/>
          <w:color w:val="382500"/>
          <w:kern w:val="0"/>
          <w:sz w:val="27"/>
          <w:szCs w:val="27"/>
          <w:lang w:eastAsia="en-GB"/>
          <w14:ligatures w14:val="none"/>
        </w:rPr>
        <w:t>that </w:t>
      </w:r>
      <w:r w:rsidRPr="000209BC">
        <w:rPr>
          <w:rFonts w:ascii="Source Serif Pro" w:eastAsia="Times New Roman" w:hAnsi="Source Serif Pro" w:cs="Times New Roman"/>
          <w:color w:val="382500"/>
          <w:kern w:val="0"/>
          <w:sz w:val="27"/>
          <w:szCs w:val="27"/>
          <w:lang w:eastAsia="en-GB"/>
          <w14:ligatures w14:val="none"/>
        </w:rPr>
        <w:t>one is knowing the feeling.</w:t>
      </w:r>
    </w:p>
    <w:p w14:paraId="12246D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 Otherwise, however, the phrasing is identical with the Sutta.</w:t>
      </w:r>
    </w:p>
    <w:p w14:paraId="1A8713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w:t>
      </w:r>
      <w:r w:rsidRPr="000209BC">
        <w:rPr>
          <w:rFonts w:ascii="Source Serif Pro" w:eastAsia="Times New Roman" w:hAnsi="Source Serif Pro" w:cs="Times New Roman"/>
          <w:color w:val="382500"/>
          <w:kern w:val="0"/>
          <w:sz w:val="27"/>
          <w:szCs w:val="27"/>
          <w:lang w:eastAsia="en-GB"/>
          <w14:ligatures w14:val="none"/>
        </w:rPr>
        <w:lastRenderedPageBreak/>
        <w:t>function 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sensual desire, etc.</w:t>
      </w:r>
    </w:p>
    <w:p w14:paraId="4B15C0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more obvious distinction is the introduction of an investigation into causality in the contemplation of dhammas. Here we compare the contemplation of mind and dhammas, keeping the translation as literal as possible.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715"/>
        <w:gridCol w:w="5611"/>
      </w:tblGrid>
      <w:tr w:rsidR="000209BC" w:rsidRPr="000209BC" w14:paraId="1832722E"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1C738E9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13.2: Contemplation of Mind and Dhammas</w:t>
            </w:r>
          </w:p>
        </w:tc>
      </w:tr>
      <w:tr w:rsidR="000209BC" w:rsidRPr="000209BC" w14:paraId="49BC36E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253061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Contemplation of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61D366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Contemplation of Dhammas</w:t>
            </w:r>
          </w:p>
        </w:tc>
      </w:tr>
      <w:tr w:rsidR="000209BC" w:rsidRPr="000209BC" w14:paraId="3B35D29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9211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One understands mind with lust as ‘mind with lust.’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A627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There being internal sensual desire, one understands ‘There is for me internal sensual desire.’</w:t>
            </w:r>
          </w:p>
        </w:tc>
      </w:tr>
      <w:tr w:rsidR="000209BC" w:rsidRPr="000209BC" w14:paraId="5718CA6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DC46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One understands mind without lust as ‘mind without lust.’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F9B62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There not being internal sensual desire, one understands ‘There is not for me internal sensual desire.’</w:t>
            </w:r>
          </w:p>
        </w:tc>
      </w:tr>
      <w:tr w:rsidR="000209BC" w:rsidRPr="000209BC" w14:paraId="23C47F12"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196B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35031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And one understands how the unarisen sensual desire comes to arise.</w:t>
            </w:r>
          </w:p>
        </w:tc>
      </w:tr>
      <w:tr w:rsidR="000209BC" w:rsidRPr="000209BC" w14:paraId="5F0F3F4D"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44B96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E24F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And one understands how the arisen sensual desire comes to be abandoned.</w:t>
            </w:r>
          </w:p>
        </w:tc>
      </w:tr>
      <w:tr w:rsidR="000209BC" w:rsidRPr="000209BC" w14:paraId="689CD7DE"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6FC5A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1DE9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And one understands how the abandoned sensual desire comes to not arise in the future.</w:t>
            </w:r>
          </w:p>
        </w:tc>
      </w:tr>
    </w:tbl>
    <w:p w14:paraId="6412422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Vibhaṅga each section is integrated with the internal/external contemplation, here elaborated slightly from the standard form found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One is to cultivate, develop, make much of, and clearly define body contemplation internally before progressing to body contemplation externally, and so on each stage step by step.</w:t>
      </w:r>
    </w:p>
    <w:p w14:paraId="440D5A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 </w:t>
      </w:r>
      <w:r w:rsidRPr="000209BC">
        <w:rPr>
          <w:rFonts w:ascii="Source Serif Pro" w:eastAsia="Times New Roman" w:hAnsi="Source Serif Pro" w:cs="Times New Roman"/>
          <w:i/>
          <w:iCs/>
          <w:color w:val="382500"/>
          <w:kern w:val="0"/>
          <w:sz w:val="27"/>
          <w:szCs w:val="27"/>
          <w:lang w:eastAsia="en-GB"/>
          <w14:ligatures w14:val="none"/>
        </w:rPr>
        <w:t>domanassa</w:t>
      </w:r>
      <w:r w:rsidRPr="000209BC">
        <w:rPr>
          <w:rFonts w:ascii="Source Serif Pro" w:eastAsia="Times New Roman" w:hAnsi="Source Serif Pro" w:cs="Times New Roman"/>
          <w:color w:val="382500"/>
          <w:kern w:val="0"/>
          <w:sz w:val="27"/>
          <w:szCs w:val="27"/>
          <w:lang w:eastAsia="en-GB"/>
          <w14:ligatures w14:val="none"/>
        </w:rPr>
        <w:t>, which follows the normal meaning of ‘sadness’, failing to recognize the contextual meaning here of ‘aversion’.</w:t>
      </w:r>
    </w:p>
    <w:p w14:paraId="4F581F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13.2 Dharmaskandha</w:t>
      </w:r>
    </w:p>
    <w:p w14:paraId="6E305A8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0209BC">
        <w:rPr>
          <w:rFonts w:ascii="Source Serif Pro" w:eastAsia="Times New Roman" w:hAnsi="Source Serif Pro" w:cs="Times New Roman"/>
          <w:i/>
          <w:iCs/>
          <w:color w:val="382500"/>
          <w:kern w:val="0"/>
          <w:sz w:val="27"/>
          <w:szCs w:val="27"/>
          <w:lang w:eastAsia="en-GB"/>
          <w14:ligatures w14:val="none"/>
        </w:rPr>
        <w:t>svatthita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vavattheti</w:t>
      </w:r>
      <w:r w:rsidRPr="000209BC">
        <w:rPr>
          <w:rFonts w:ascii="Source Serif Pro" w:eastAsia="Times New Roman" w:hAnsi="Source Serif Pro" w:cs="Times New Roman"/>
          <w:color w:val="382500"/>
          <w:kern w:val="0"/>
          <w:sz w:val="27"/>
          <w:szCs w:val="27"/>
          <w:lang w:eastAsia="en-GB"/>
          <w14:ligatures w14:val="none"/>
        </w:rPr>
        <w:t>); the Chinese exactly follows suit. As well as including practically all of the material in the Vibhaṅga the Dharmaskandha adds the following extra material.</w:t>
      </w:r>
    </w:p>
    <w:p w14:paraId="500F24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disciples; the Dharmaskandha is attributed to Venerable Sāriputta. Perhaps, then, the Sutta-style opening is just an indication that the opening text has been cut-&amp;-pasted from the Suttas.</w:t>
      </w:r>
    </w:p>
    <w:p w14:paraId="6FF5227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basic satipaṭṭhāna formula contains the standard auxiliary formula, rather than the abbreviated Sarvāstivāda version. The internal/external contemplation is integrated from the start. Then it says </w:t>
      </w:r>
      <w:r w:rsidRPr="000209BC">
        <w:rPr>
          <w:rFonts w:ascii="Source Serif Pro" w:eastAsia="Times New Roman" w:hAnsi="Source Serif Pro" w:cs="Times New Roman"/>
          <w:color w:val="382500"/>
          <w:kern w:val="0"/>
          <w:sz w:val="27"/>
          <w:szCs w:val="27"/>
          <w:lang w:eastAsia="en-GB"/>
          <w14:ligatures w14:val="none"/>
        </w:rPr>
        <w:lastRenderedPageBreak/>
        <w:t>that in the past, present, and future, monks will practice the same way. This is reminiscent of the start of the Sarvāstivāda Smṛtyupasthāna Sūtra, and reflects the Sarvāstivādin perspective on time.</w:t>
      </w:r>
    </w:p>
    <w:p w14:paraId="2A382A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The Sarvāstivāda Smṛtyupasthāna Sūtra presents the sense media identically to the hindrances (present, absent, arising, abandoning, future non-arising) whereas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has a specific phrasing for the sense media; one understands, for example, the eye, visual forms, and the fetter that arises dependent on them both. Here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is more apt; the Sarvāstivāda version probably arose through a mechanical misapplication of the hindrance phrasing to the sense media.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94"/>
        <w:gridCol w:w="2121"/>
        <w:gridCol w:w="2096"/>
        <w:gridCol w:w="2515"/>
      </w:tblGrid>
      <w:tr w:rsidR="000209BC" w:rsidRPr="000209BC" w14:paraId="4CD2F350" w14:textId="77777777" w:rsidTr="000209BC">
        <w:trPr>
          <w:tblHeade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47BA3012"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13.3: The Structure of the Dharmaskandha</w:t>
            </w:r>
          </w:p>
        </w:tc>
      </w:tr>
      <w:tr w:rsidR="000209BC" w:rsidRPr="000209BC" w14:paraId="60A216FF"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3CD168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 Body</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DE7454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 Feelings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C5908F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EB9955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Dhammas</w:t>
            </w:r>
          </w:p>
        </w:tc>
      </w:tr>
      <w:tr w:rsidR="000209BC" w:rsidRPr="000209BC" w14:paraId="56663EC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5915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body, ardent,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58A24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feelings, ardent,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AB63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mind, ardent,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D0365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dhammas, ardent, etc.?’</w:t>
            </w:r>
          </w:p>
        </w:tc>
      </w:tr>
      <w:tr w:rsidR="000209BC" w:rsidRPr="000209BC" w14:paraId="637F201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82F3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CC9F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1974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9CCD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r>
      <w:tr w:rsidR="000209BC" w:rsidRPr="000209BC" w14:paraId="77B3A74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FEA1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Body parts (no simile)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834C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Three feelings</w:t>
            </w:r>
            <w:r w:rsidRPr="000209BC">
              <w:rPr>
                <w:rFonts w:ascii="Times New Roman" w:eastAsia="Times New Roman" w:hAnsi="Times New Roman" w:cs="Times New Roman"/>
                <w:kern w:val="0"/>
                <w:sz w:val="20"/>
                <w:szCs w:val="20"/>
                <w:vertAlign w:val="superscript"/>
                <w:lang w:eastAsia="en-GB"/>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2A1B4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Mind with/without lust, etc. (11 pairs)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643E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Sensual desire present, absent, arising, abandoning, future non–arising</w:t>
            </w:r>
          </w:p>
        </w:tc>
      </w:tr>
      <w:tr w:rsidR="000209BC" w:rsidRPr="000209BC" w14:paraId="4F9C36A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2482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 Defines: contemplates, abides, ardent, clearly comprehending, mindful, covetousness, </w:t>
            </w:r>
            <w:r w:rsidRPr="000209BC">
              <w:rPr>
                <w:rFonts w:ascii="Times New Roman" w:eastAsia="Times New Roman" w:hAnsi="Times New Roman" w:cs="Times New Roman"/>
                <w:kern w:val="0"/>
                <w:sz w:val="24"/>
                <w:szCs w:val="24"/>
                <w:lang w:eastAsia="en-GB"/>
                <w14:ligatures w14:val="none"/>
              </w:rPr>
              <w:lastRenderedPageBreak/>
              <w:t>aversion</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B59EF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d. Defines (as 1.d)</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A0DA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Defines (as 1.d)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E1A5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Defines (as 1.d)</w:t>
            </w:r>
          </w:p>
        </w:tc>
      </w:tr>
      <w:tr w:rsidR="000209BC" w:rsidRPr="000209BC" w14:paraId="12132AB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E8A5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Six elements (as Sarv Sūtra; no simile)</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61709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CE550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3BB8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The rest of the five hindrances (abbreviated)</w:t>
            </w:r>
          </w:p>
        </w:tc>
      </w:tr>
      <w:tr w:rsidR="000209BC" w:rsidRPr="000209BC" w14:paraId="2E6BF777"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5B9EA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Defines (as 1.d; from here text abbreviates.)</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9E343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E8EC7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77D6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Eye, visual forms, fetters present, absent, arising, abandoning, future non–arising (as Sarv Sūtra)</w:t>
            </w:r>
          </w:p>
        </w:tc>
      </w:tr>
      <w:tr w:rsidR="000209BC" w:rsidRPr="000209BC" w14:paraId="48F4BEBC"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F014E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027760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4E9137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9C73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(as 1.d)</w:t>
            </w:r>
          </w:p>
        </w:tc>
      </w:tr>
      <w:tr w:rsidR="000209BC" w:rsidRPr="000209BC" w14:paraId="38458A3D"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04616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BD35AC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64F2C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6702B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Other sense media</w:t>
            </w:r>
          </w:p>
        </w:tc>
      </w:tr>
      <w:tr w:rsidR="000209BC" w:rsidRPr="000209BC" w14:paraId="252C0445"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ED511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EFD6B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B0E5C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10483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 Awakening-factor of mindfulness present, absent, arising, developed</w:t>
            </w:r>
          </w:p>
        </w:tc>
      </w:tr>
      <w:tr w:rsidR="000209BC" w:rsidRPr="000209BC" w14:paraId="4195193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4AC92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B81D5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ED59D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15C0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Defines (as 1.d)</w:t>
            </w:r>
          </w:p>
        </w:tc>
      </w:tr>
      <w:tr w:rsidR="000209BC" w:rsidRPr="000209BC" w14:paraId="30DB57D3"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FF45D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CBD9B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0FC42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A22E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Other awakening-factors (abbreviated)</w:t>
            </w:r>
          </w:p>
        </w:tc>
      </w:tr>
      <w:tr w:rsidR="000209BC" w:rsidRPr="000209BC" w14:paraId="6AB4602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C50B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Tribulations</w:t>
            </w:r>
            <w:r w:rsidRPr="000209BC">
              <w:rPr>
                <w:rFonts w:ascii="Times New Roman" w:eastAsia="Times New Roman" w:hAnsi="Times New Roman" w:cs="Times New Roman"/>
                <w:kern w:val="0"/>
                <w:sz w:val="20"/>
                <w:szCs w:val="20"/>
                <w:vertAlign w:val="superscript"/>
                <w:lang w:eastAsia="en-GB"/>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4D68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Tribulations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B560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Tribulations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5096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 Tribulations</w:t>
            </w:r>
          </w:p>
        </w:tc>
      </w:tr>
      <w:tr w:rsidR="000209BC" w:rsidRPr="000209BC" w14:paraId="08D12A1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4D888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0372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4165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CDF97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 Defines</w:t>
            </w:r>
          </w:p>
        </w:tc>
      </w:tr>
      <w:tr w:rsidR="000209BC" w:rsidRPr="000209BC" w14:paraId="393A4CB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4868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1.a–h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CCC7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2.a–f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21491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3.a–f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299B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4.a–m ‘external’)</w:t>
            </w:r>
          </w:p>
        </w:tc>
      </w:tr>
      <w:tr w:rsidR="000209BC" w:rsidRPr="000209BC" w14:paraId="6C99E51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9D49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1.a–h ‘int/ext’)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297C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2.a–f ‘int/ext’)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79A73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3.a–f ‘int/ext’)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537A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4.a–m ‘int/ext’)</w:t>
            </w:r>
          </w:p>
        </w:tc>
      </w:tr>
      <w:tr w:rsidR="000209BC" w:rsidRPr="000209BC" w14:paraId="30DC0817" w14:textId="77777777" w:rsidTr="000209BC">
        <w:trPr>
          <w:tblCellSpacing w:w="15" w:type="dxa"/>
        </w:trPr>
        <w:tc>
          <w:tcPr>
            <w:tcW w:w="0" w:type="auto"/>
            <w:gridSpan w:val="4"/>
            <w:tcBorders>
              <w:top w:val="nil"/>
              <w:left w:val="nil"/>
              <w:bottom w:val="nil"/>
              <w:right w:val="nil"/>
            </w:tcBorders>
            <w:shd w:val="clear" w:color="auto" w:fill="F9F9DF"/>
            <w:tcMar>
              <w:top w:w="120" w:type="dxa"/>
              <w:left w:w="120" w:type="dxa"/>
              <w:bottom w:w="120" w:type="dxa"/>
              <w:right w:w="120" w:type="dxa"/>
            </w:tcMar>
            <w:vAlign w:val="center"/>
            <w:hideMark/>
          </w:tcPr>
          <w:p w14:paraId="66F71B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As Sarvāstivāda Sūtra: plain, bodily/mental, carnal/spiritual, sensual/non–sensual.</w:t>
            </w:r>
          </w:p>
        </w:tc>
      </w:tr>
      <w:tr w:rsidR="000209BC" w:rsidRPr="000209BC" w14:paraId="1EB37937" w14:textId="77777777" w:rsidTr="000209BC">
        <w:trPr>
          <w:tblCellSpacing w:w="15" w:type="dxa"/>
        </w:trPr>
        <w:tc>
          <w:tcPr>
            <w:tcW w:w="0" w:type="auto"/>
            <w:gridSpan w:val="4"/>
            <w:tcBorders>
              <w:top w:val="nil"/>
              <w:left w:val="nil"/>
              <w:bottom w:val="nil"/>
              <w:right w:val="nil"/>
            </w:tcBorders>
            <w:shd w:val="clear" w:color="auto" w:fill="F9F9DF"/>
            <w:tcMar>
              <w:top w:w="120" w:type="dxa"/>
              <w:left w:w="120" w:type="dxa"/>
              <w:bottom w:w="120" w:type="dxa"/>
              <w:right w:w="120" w:type="dxa"/>
            </w:tcMar>
            <w:vAlign w:val="center"/>
            <w:hideMark/>
          </w:tcPr>
          <w:p w14:paraId="042F1E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Vipassanā refrain; see SN 22.122/SA 259.</w:t>
            </w:r>
          </w:p>
        </w:tc>
      </w:tr>
    </w:tbl>
    <w:p w14:paraId="663DE7B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do not </w:t>
      </w:r>
      <w:r w:rsidRPr="000209BC">
        <w:rPr>
          <w:rFonts w:ascii="Source Serif Pro" w:eastAsia="Times New Roman" w:hAnsi="Source Serif Pro" w:cs="Times New Roman"/>
          <w:color w:val="382500"/>
          <w:kern w:val="0"/>
          <w:sz w:val="27"/>
          <w:szCs w:val="27"/>
          <w:lang w:eastAsia="en-GB"/>
          <w14:ligatures w14:val="none"/>
        </w:rPr>
        <w:lastRenderedPageBreak/>
        <w:t>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46"/>
        <w:gridCol w:w="2551"/>
        <w:gridCol w:w="2011"/>
        <w:gridCol w:w="1826"/>
      </w:tblGrid>
      <w:tr w:rsidR="000209BC" w:rsidRPr="000209BC" w14:paraId="5C8AE7E1"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6FEFC5F9"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13.4: Four Versions of the Contemplation of Mind</w:t>
            </w:r>
          </w:p>
        </w:tc>
      </w:tr>
      <w:tr w:rsidR="000209BC" w:rsidRPr="000209BC" w14:paraId="57F13A6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7EE777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Smṛtyupasthāna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26A943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Śrāmaṇyaphala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DC5808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Dharmaskandha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CDFFCC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Śrāvakabhūmi</w:t>
            </w:r>
          </w:p>
        </w:tc>
      </w:tr>
      <w:tr w:rsidR="000209BC" w:rsidRPr="000209BC" w14:paraId="32037B6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597E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4922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0B54A5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F20D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r>
      <w:tr w:rsidR="000209BC" w:rsidRPr="000209BC" w14:paraId="1739854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A27B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7B2A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125E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BF69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r>
      <w:tr w:rsidR="000209BC" w:rsidRPr="000209BC" w14:paraId="1857E8A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4BAB7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2376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7B67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43A6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r>
      <w:tr w:rsidR="000209BC" w:rsidRPr="000209BC" w14:paraId="007207C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F85FC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Defiled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3C66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3ABF7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CF941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8F21C6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1A074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A3D4E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2AC6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FB7C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r>
      <w:tr w:rsidR="000209BC" w:rsidRPr="000209BC" w14:paraId="6F9DF45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3867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E36E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15D1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2320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r>
      <w:tr w:rsidR="000209BC" w:rsidRPr="000209BC" w14:paraId="351A522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B2A1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Small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E73F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67012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Small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928C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C59A05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CE8E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Lower</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358A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1C51C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79A91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AA6F5A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6A00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8FEA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15C8C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C5785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92439F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2AE32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5947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Restless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07AF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Distracted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FE617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Distracted</w:t>
            </w:r>
          </w:p>
        </w:tc>
      </w:tr>
      <w:tr w:rsidR="000209BC" w:rsidRPr="000209BC" w14:paraId="7BED339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CFF24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8F315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64A7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7606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w:t>
            </w:r>
          </w:p>
        </w:tc>
      </w:tr>
      <w:tr w:rsidR="000209BC" w:rsidRPr="000209BC" w14:paraId="2589694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E1D5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C06E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5046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AB67A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r>
      <w:tr w:rsidR="000209BC" w:rsidRPr="000209BC" w14:paraId="59285CF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9825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F4C9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EB8E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B3A7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r>
      <w:tr w:rsidR="000209BC" w:rsidRPr="000209BC" w14:paraId="072881D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8298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2A68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07ECB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101C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r>
    </w:tbl>
    <w:p w14:paraId="380A1E6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w:t>
      </w:r>
      <w:r w:rsidRPr="000209BC">
        <w:rPr>
          <w:rFonts w:ascii="Source Serif Pro" w:eastAsia="Times New Roman" w:hAnsi="Source Serif Pro" w:cs="Times New Roman"/>
          <w:color w:val="382500"/>
          <w:kern w:val="0"/>
          <w:sz w:val="27"/>
          <w:szCs w:val="27"/>
          <w:lang w:eastAsia="en-GB"/>
          <w14:ligatures w14:val="none"/>
        </w:rPr>
        <w:lastRenderedPageBreak/>
        <w:t>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0209BC">
        <w:rPr>
          <w:rFonts w:ascii="Source Serif Pro" w:eastAsia="Times New Roman" w:hAnsi="Source Serif Pro" w:cs="Times New Roman"/>
          <w:i/>
          <w:iCs/>
          <w:color w:val="382500"/>
          <w:kern w:val="0"/>
          <w:sz w:val="27"/>
          <w:szCs w:val="27"/>
          <w:lang w:eastAsia="en-GB"/>
          <w14:ligatures w14:val="none"/>
        </w:rPr>
        <w:t>amahaggatam/</w:t>
      </w:r>
      <w:r w:rsidRPr="000209BC">
        <w:rPr>
          <w:rFonts w:ascii="Source Serif Pro" w:eastAsia="Times New Roman" w:hAnsi="Source Serif Pro" w:cs="Times New Roman"/>
          <w:i/>
          <w:iCs/>
          <w:color w:val="382500"/>
          <w:kern w:val="0"/>
          <w:sz w:val="27"/>
          <w:szCs w:val="27"/>
          <w:lang w:eastAsia="en-GB"/>
          <w14:ligatures w14:val="none"/>
        </w:rPr>
        <w:softHyphen/>
        <w:t>mahaggatam</w:t>
      </w:r>
      <w:r w:rsidRPr="000209BC">
        <w:rPr>
          <w:rFonts w:ascii="Source Serif Pro" w:eastAsia="Times New Roman" w:hAnsi="Source Serif Pro" w:cs="Times New Roman"/>
          <w:color w:val="382500"/>
          <w:kern w:val="0"/>
          <w:sz w:val="27"/>
          <w:szCs w:val="27"/>
          <w:lang w:eastAsia="en-GB"/>
          <w14:ligatures w14:val="none"/>
        </w:rPr>
        <w:t>) should belong after tranquil/untranquil. If we further recognize that the Sarvāstivāda’s ‘developed/</w:t>
      </w:r>
      <w:r w:rsidRPr="000209BC">
        <w:rPr>
          <w:rFonts w:ascii="Source Serif Pro" w:eastAsia="Times New Roman" w:hAnsi="Source Serif Pro" w:cs="Times New Roman"/>
          <w:color w:val="382500"/>
          <w:kern w:val="0"/>
          <w:sz w:val="27"/>
          <w:szCs w:val="27"/>
          <w:lang w:eastAsia="en-GB"/>
          <w14:ligatures w14:val="none"/>
        </w:rPr>
        <w:softHyphen/>
        <w:t xml:space="preserve">undeveloped’ is another virtual synonym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’s ‘excelled/unexcelled’, then the two versions of contemplation of mind in the two schools become very close indeed. In any case, the 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Far more significant is the addition of a vipassanā refrain at the end of each section:</w:t>
      </w:r>
    </w:p>
    <w:p w14:paraId="57B3A7A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derived from passages in the Nikāyas, especially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It is not found in the early texts in the context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and evidences the growing tendency to treat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in terms of the aggregates. It is clearly a different passage than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and cannot have come from the same source. Notice that, while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places its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far the Sutta material. As the table shows, the additional abhidhammic content is restricted to word definitions. The definitions of internal and external are interestingly different from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are clearly sectarian. For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as for the early Suttas, ‘internal’ means </w:t>
      </w:r>
      <w:r w:rsidRPr="000209BC">
        <w:rPr>
          <w:rFonts w:ascii="Source Serif Pro" w:eastAsia="Times New Roman" w:hAnsi="Source Serif Pro" w:cs="Times New Roman"/>
          <w:color w:val="382500"/>
          <w:kern w:val="0"/>
          <w:sz w:val="27"/>
          <w:szCs w:val="27"/>
          <w:lang w:eastAsia="en-GB"/>
          <w14:ligatures w14:val="none"/>
        </w:rPr>
        <w:lastRenderedPageBreak/>
        <w:t>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 </w:t>
      </w:r>
      <w:r w:rsidRPr="000209BC">
        <w:rPr>
          <w:rFonts w:ascii="Source Serif Pro" w:eastAsia="Times New Roman" w:hAnsi="Source Serif Pro" w:cs="Times New Roman"/>
          <w:i/>
          <w:iCs/>
          <w:color w:val="382500"/>
          <w:kern w:val="0"/>
          <w:sz w:val="27"/>
          <w:szCs w:val="27"/>
          <w:lang w:eastAsia="en-GB"/>
          <w14:ligatures w14:val="none"/>
        </w:rPr>
        <w:t>saviññāṇaka</w:t>
      </w:r>
      <w:r w:rsidRPr="000209BC">
        <w:rPr>
          <w:rFonts w:ascii="Source Serif Pro" w:eastAsia="Times New Roman" w:hAnsi="Source Serif Pro" w:cs="Times New Roman"/>
          <w:color w:val="382500"/>
          <w:kern w:val="0"/>
          <w:sz w:val="27"/>
          <w:szCs w:val="27"/>
          <w:lang w:eastAsia="en-GB"/>
          <w14:ligatures w14:val="none"/>
        </w:rPr>
        <w:t>, which we could relate to the familiar idea of ‘[kammically] acquired’ (</w:t>
      </w:r>
      <w:r w:rsidRPr="000209BC">
        <w:rPr>
          <w:rFonts w:ascii="Source Serif Pro" w:eastAsia="Times New Roman" w:hAnsi="Source Serif Pro" w:cs="Times New Roman"/>
          <w:i/>
          <w:iCs/>
          <w:color w:val="382500"/>
          <w:kern w:val="0"/>
          <w:sz w:val="27"/>
          <w:szCs w:val="27"/>
          <w:lang w:eastAsia="en-GB"/>
          <w14:ligatures w14:val="none"/>
        </w:rPr>
        <w:t>upadinna</w:t>
      </w:r>
      <w:r w:rsidRPr="000209BC">
        <w:rPr>
          <w:rFonts w:ascii="Source Serif Pro" w:eastAsia="Times New Roman" w:hAnsi="Source Serif Pro" w:cs="Times New Roman"/>
          <w:color w:val="382500"/>
          <w:kern w:val="0"/>
          <w:sz w:val="27"/>
          <w:szCs w:val="27"/>
          <w:lang w:eastAsia="en-GB"/>
          <w14:ligatures w14:val="none"/>
        </w:rPr>
        <w:t>), i.e. loosely ‘organic’ or ‘sentient’ matter. Anyway, this modification exhibits the Sarvāstivādin concern for time.</w:t>
      </w:r>
    </w:p>
    <w:p w14:paraId="45EC269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definitions of internal and external say that ‘dhammas’ here is the aggregates of perception and conceptual activities. This significant redefinition was also adopted by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commentaries, and has by today become standard. Here we see a common pattern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various sectarian schools, despite their mutual polemics, often share more in common with each other than they do with the Suttas. There is nothing in the actual description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dhammas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here that requires or even suggests such a definition. How, for example, can the six sense media be explained as perception or conceptual activities?</w:t>
      </w:r>
    </w:p>
    <w:p w14:paraId="0F91C0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definition does not aim not to draw out the meaning of ‘dhammas’ here, but to integrate the four satipaṭṭhānas with the five aggregates. This is a 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 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other addition is a word definition of the basic satipaṭṭhāna formula; this is a list of synonyms in Abhidhamma style. The gloss for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lists terms for wisdom, including vipassanā; this is much the same as the Vibhaṅga. This word definition defines the basic formula, but it is repeated after each section throughout the text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except the basic formula. This is incongruous, an example of abhidhammic over-systemization. Sometimes the abhidhamma is uncannily like a computer error.</w:t>
      </w:r>
    </w:p>
    <w:p w14:paraId="3C88F6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Compared with the Sutta Exposition of the Vibhaṅga the differences in the Dharmaskandha are:</w:t>
      </w:r>
    </w:p>
    <w:p w14:paraId="6D63CA15" w14:textId="77777777" w:rsidR="000209BC" w:rsidRPr="000209BC" w:rsidRDefault="000209BC" w:rsidP="000209BC">
      <w:pPr>
        <w:numPr>
          <w:ilvl w:val="0"/>
          <w:numId w:val="8"/>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additions, no subtractions;</w:t>
      </w:r>
    </w:p>
    <w:p w14:paraId="284C70D4" w14:textId="77777777" w:rsidR="000209BC" w:rsidRPr="000209BC" w:rsidRDefault="000209BC" w:rsidP="000209BC">
      <w:pPr>
        <w:numPr>
          <w:ilvl w:val="0"/>
          <w:numId w:val="8"/>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Often incongruous (setting, six elements, sense media, dhammas as perception/conceptual activities, definitions);</w:t>
      </w:r>
    </w:p>
    <w:p w14:paraId="17914FC2" w14:textId="77777777" w:rsidR="000209BC" w:rsidRPr="000209BC" w:rsidRDefault="000209BC" w:rsidP="000209BC">
      <w:pPr>
        <w:numPr>
          <w:ilvl w:val="0"/>
          <w:numId w:val="8"/>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Sometimes hinting at sectarianism (past, present, future; influence of Sarvāstivāda Smṛtyupasthāna Sūtra).</w:t>
      </w:r>
    </w:p>
    <w:p w14:paraId="3CAD77A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startlingly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suggests that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 is earlier than the Satipaṭṭhāna Sutta.</w:t>
      </w:r>
    </w:p>
    <w:p w14:paraId="3BB3A05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13.3 Śāriputr</w:t>
      </w:r>
      <w:r w:rsidRPr="000209BC">
        <w:rPr>
          <w:rFonts w:ascii="Source Sans Pro" w:eastAsia="Times New Roman" w:hAnsi="Source Sans Pro" w:cs="Times New Roman"/>
          <w:smallCaps/>
          <w:color w:val="382500"/>
          <w:kern w:val="0"/>
          <w:sz w:val="31"/>
          <w:szCs w:val="31"/>
          <w:lang w:eastAsia="en-GB"/>
          <w14:ligatures w14:val="none"/>
        </w:rPr>
        <w:softHyphen/>
        <w:t>ābhidharma</w:t>
      </w:r>
    </w:p>
    <w:p w14:paraId="7519E4E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Dhātukathā, Paṭṭhāna, Puggala Paññatti, and Dhammasaṅgaṇī, as well as the Vibhaṅga. The mātikās of the Vibhaṅga and the Dharmaskandha are discernable, though the form is more </w:t>
      </w:r>
      <w:r w:rsidRPr="000209BC">
        <w:rPr>
          <w:rFonts w:ascii="Source Serif Pro" w:eastAsia="Times New Roman" w:hAnsi="Source Serif Pro" w:cs="Times New Roman"/>
          <w:color w:val="382500"/>
          <w:kern w:val="0"/>
          <w:sz w:val="27"/>
          <w:szCs w:val="27"/>
          <w:lang w:eastAsia="en-GB"/>
          <w14:ligatures w14:val="none"/>
        </w:rPr>
        <w:lastRenderedPageBreak/>
        <w:t>divergent. Thus the work as a whole is later than the Vibhaṅga and Dharmaskandha, and the treatment of satipaṭṭhāna bears this out.</w:t>
      </w:r>
    </w:p>
    <w:p w14:paraId="7D6FECA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commentaries.</w:t>
      </w:r>
    </w:p>
    <w:p w14:paraId="257315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definition of mind is similar to the treatment of contemplation of mind in ānāpānasati in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
    <w:p w14:paraId="4B039D6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definition of dhammas is also late, and is similar in meaning to the Dharmaskandha; but the phrasing is identical to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322"/>
        <w:gridCol w:w="2367"/>
        <w:gridCol w:w="2310"/>
        <w:gridCol w:w="2327"/>
      </w:tblGrid>
      <w:tr w:rsidR="000209BC" w:rsidRPr="000209BC" w14:paraId="3B14AEAD"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64B97D9C"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13.5: The Structure of the Śāriputrābhidharma</w:t>
            </w:r>
          </w:p>
        </w:tc>
      </w:tr>
      <w:tr w:rsidR="000209BC" w:rsidRPr="000209BC" w14:paraId="411A7A5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37DF6F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 Body</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279477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 Feelings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1B6735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F74DBA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Dhammas</w:t>
            </w:r>
          </w:p>
        </w:tc>
      </w:tr>
      <w:tr w:rsidR="000209BC" w:rsidRPr="000209BC" w14:paraId="419E39B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D4472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B989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DF4B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6346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dhammas?</w:t>
            </w:r>
          </w:p>
        </w:tc>
      </w:tr>
      <w:tr w:rsidR="000209BC" w:rsidRPr="000209BC" w14:paraId="322031A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193F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Body is four elements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A055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Feelings based on six senses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EAFF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mind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4A6C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Everything but body, feeling, mind</w:t>
            </w:r>
          </w:p>
        </w:tc>
      </w:tr>
      <w:tr w:rsidR="000209BC" w:rsidRPr="000209BC" w14:paraId="2814DB0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1C87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7842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8995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3A42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dhammas?</w:t>
            </w:r>
          </w:p>
        </w:tc>
      </w:tr>
      <w:tr w:rsidR="000209BC" w:rsidRPr="000209BC" w14:paraId="5093B40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24331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Impermanent, etc. Dependent origin to six senses.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C93A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Impermanent, etc. Dependent origin to feeling.</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E263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Impermanent, etc. Dependent origin to  cognition.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2257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Impermanent, etc. Complete dependent origin.</w:t>
            </w:r>
          </w:p>
        </w:tc>
      </w:tr>
      <w:tr w:rsidR="000209BC" w:rsidRPr="000209BC" w14:paraId="14C9394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6D57D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Body postures</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CFA5E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1C5DB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451F2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C9857A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A6C9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Movements</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79037D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2BAFD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A968C7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D6CB18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6679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Ānāpānasati</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542B9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BDF48E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FFDF9F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493F38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E39F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Parts of the body</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05883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EB2A7F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6E2C4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D71F9C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AF1A6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i. Four elements</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383F8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8D7E45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D602B8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20141A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8778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Food</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0142A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0BF17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DEF57A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F62F54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3FB9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Space</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8C1C7F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D20D3C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F684D1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ADCEA8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6870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 Nine orifices</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BC0D6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FE5E21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11EEFA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917318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1D34F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 Defines standard formula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8613B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Defines ‘internal’; others ‘as above’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AE41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Defines ‘internal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25AA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Defines ‘internal dhammas’</w:t>
            </w:r>
          </w:p>
        </w:tc>
      </w:tr>
      <w:tr w:rsidR="000209BC" w:rsidRPr="000209BC" w14:paraId="768646E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D2D4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 As 1.d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40DC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As 2.d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6837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As 3.d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2ECD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As 4.d ‘external’.</w:t>
            </w:r>
          </w:p>
        </w:tc>
      </w:tr>
      <w:tr w:rsidR="000209BC" w:rsidRPr="000209BC" w14:paraId="23BA7A0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5A0C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 Defines ‘ext’; others ‘as above’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8BCD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‘external’; others ‘as above’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4605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‘external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5945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‘external dhammas’</w:t>
            </w:r>
          </w:p>
        </w:tc>
      </w:tr>
      <w:tr w:rsidR="000209BC" w:rsidRPr="000209BC" w14:paraId="4175BF9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E95A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 As 1.d ‘int/ext’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4A84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As 2.d ‘int/ext’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BC02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As 3.d ‘int/ext’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AAE7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As 4.d ‘int/ext’</w:t>
            </w:r>
          </w:p>
        </w:tc>
      </w:tr>
      <w:tr w:rsidR="000209BC" w:rsidRPr="000209BC" w14:paraId="07BA22B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42DE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q. 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52C0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 3 feelings, carnal/spiritual, etc.</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6A988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 Mind with/without lust, etc.</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E54C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 5 hindrances, rise &amp; fall.</w:t>
            </w:r>
          </w:p>
        </w:tc>
      </w:tr>
      <w:tr w:rsidR="000209BC" w:rsidRPr="000209BC" w14:paraId="4C455742"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D3B3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A6BF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1DE73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3C66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Senses, rise &amp; fall</w:t>
            </w:r>
          </w:p>
        </w:tc>
      </w:tr>
      <w:tr w:rsidR="000209BC" w:rsidRPr="000209BC" w14:paraId="3A65D76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B314BA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D2F325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6ABC93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531B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awakening-factors, rise &amp; fall</w:t>
            </w:r>
          </w:p>
        </w:tc>
      </w:tr>
      <w:tr w:rsidR="000209BC" w:rsidRPr="000209BC" w14:paraId="7FDA80D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004AAF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E1F697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61E132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D1DB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 4 noble truths</w:t>
            </w:r>
          </w:p>
        </w:tc>
      </w:tr>
      <w:tr w:rsidR="000209BC" w:rsidRPr="000209BC" w14:paraId="180A5C6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8CA49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 Contemplate rise &amp; fall to know, let go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925C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Contemplate rise &amp; fall to know, let go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EE48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Contemplate rise &amp; fall to know, let go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54EC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 Contemplate rise &amp; fall to know, let go dhammas</w:t>
            </w:r>
          </w:p>
        </w:tc>
      </w:tr>
      <w:tr w:rsidR="000209BC" w:rsidRPr="000209BC" w14:paraId="4E3678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86FA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 Repeats formula for internal,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3219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Repeats formula for internal,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15EA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Repeats formula for internal,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E26B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 Repeats formula for internal, etc.</w:t>
            </w:r>
          </w:p>
        </w:tc>
      </w:tr>
    </w:tbl>
    <w:p w14:paraId="1AB81BE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Internal contemplation is described in terms similar to the vipassanā refrain from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just as the Dharmaskandha. It is not clear whether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bhidharma copied from the Dharmaskandha or they both borrowed from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is expanded by adding factors from dependent origination, appropriately adjusted in each case. This may have been inspired by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which as we have seen treats causality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in terms similar to dependent origination; however the specifics are different. The whole first half of these sections, describing ‘internal, etc.’ in terms of vipassanā is largely an addition; vipassanā is integrated from </w:t>
      </w:r>
      <w:r w:rsidRPr="000209BC">
        <w:rPr>
          <w:rFonts w:ascii="Source Serif Pro" w:eastAsia="Times New Roman" w:hAnsi="Source Serif Pro" w:cs="Times New Roman"/>
          <w:color w:val="382500"/>
          <w:kern w:val="0"/>
          <w:sz w:val="27"/>
          <w:szCs w:val="27"/>
          <w:lang w:eastAsia="en-GB"/>
          <w14:ligatures w14:val="none"/>
        </w:rPr>
        <w:lastRenderedPageBreak/>
        <w:t>the start of the meditation, rather than being left until the end as the Dharmaskandha.</w:t>
      </w:r>
    </w:p>
    <w:p w14:paraId="241399B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Strangely, the authentic satipaṭṭhāna material is presented after the additions. This second half of each section, featuring the meditation objects and the refrain, is very similar to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and presumably was influenced by the (now lost) Dharmaguptaka Satipaṭṭhāna Sutta. The most significant difference from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is the absence of the five aggregates from contemplation of dhammas.</w:t>
      </w:r>
    </w:p>
    <w:p w14:paraId="1EFC62F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w:t>
      </w:r>
      <w:r w:rsidRPr="000209BC">
        <w:rPr>
          <w:rFonts w:ascii="Source Serif Pro" w:eastAsia="Times New Roman" w:hAnsi="Source Serif Pro" w:cs="Times New Roman"/>
          <w:color w:val="382500"/>
          <w:kern w:val="0"/>
          <w:sz w:val="27"/>
          <w:szCs w:val="27"/>
          <w:lang w:eastAsia="en-GB"/>
          <w14:ligatures w14:val="none"/>
        </w:rPr>
        <w:lastRenderedPageBreak/>
        <w:t>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 The removal of desire and 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p>
    <w:p w14:paraId="4A239B3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diverse exercises are treated in the Suttas in terms of both samatha and vipassanā. The central purpose of contemplation of the body parts is to abandon lust, which is samatha. Sometimes this samatha aspect is made explicit, as when one is said to reach an ‘attainment of vision’ such that, due to proper effort, one gains ‘such a form of samādhi that, with the mind in samādhi, one contemplates this very body’ by means of the body </w:t>
      </w:r>
      <w:r w:rsidRPr="000209BC">
        <w:rPr>
          <w:rFonts w:ascii="Source Serif Pro" w:eastAsia="Times New Roman" w:hAnsi="Source Serif Pro" w:cs="Times New Roman"/>
          <w:color w:val="382500"/>
          <w:kern w:val="0"/>
          <w:sz w:val="27"/>
          <w:szCs w:val="27"/>
          <w:lang w:eastAsia="en-GB"/>
          <w14:ligatures w14:val="none"/>
        </w:rPr>
        <w:lastRenderedPageBreak/>
        <w:t>parts. But the body parts, especially when subsumed under the elements, are also contemplated as ‘not mine’, etc., which is vipassanā. 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0209BC">
        <w:rPr>
          <w:rFonts w:ascii="Source Serif Pro" w:eastAsia="Times New Roman" w:hAnsi="Source Serif Pro" w:cs="Times New Roman"/>
          <w:i/>
          <w:iCs/>
          <w:color w:val="382500"/>
          <w:kern w:val="0"/>
          <w:sz w:val="27"/>
          <w:szCs w:val="27"/>
          <w:lang w:eastAsia="en-GB"/>
          <w14:ligatures w14:val="none"/>
        </w:rPr>
        <w:t>samādhinimitta</w:t>
      </w:r>
      <w:r w:rsidRPr="000209BC">
        <w:rPr>
          <w:rFonts w:ascii="Source Serif Pro" w:eastAsia="Times New Roman" w:hAnsi="Source Serif Pro" w:cs="Times New Roman"/>
          <w:color w:val="382500"/>
          <w:kern w:val="0"/>
          <w:sz w:val="27"/>
          <w:szCs w:val="27"/>
          <w:lang w:eastAsia="en-GB"/>
          <w14:ligatures w14:val="none"/>
        </w:rPr>
        <w:t>). Thus all these practices have the potential for developing both peace and wisdom.</w:t>
      </w:r>
    </w:p>
    <w:p w14:paraId="5305A6B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they keep the standard sequence of placing the ‘awareness of movements’ division first; and unlike the Sarvāstivāda they don’t bring in unrelated practices.</w:t>
      </w:r>
    </w:p>
    <w:p w14:paraId="1AD9238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good reasons for thinking that clear comprehension was not originally regarded as a meditation as such. For example in the Mahā Rāhulovāda Sutta, Venerable Rāhula asks the Buddha to teach him ānāpānasati. The Buddha digresses with a long series of other meditations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five elements, including the body parts, and culminating in space; then the divine abidings; then ugliness; then impermanence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before returning to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Perhaps the reason for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digression was that 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hula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mind required preparation before it was mature enough to fully benefit from a subtle exercise like ānāpānasati.</w:t>
      </w:r>
    </w:p>
    <w:p w14:paraId="1735C21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Meghiya Sutta is similar in that it presents a graduated series of dhammas for maturing the mind. 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 In these and other contexts we see ugliness, the elements, etc., treated alongside ānāpānasati as a straightforward meditation practice. But clear comprehension is conspicuously absent in such contexts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which is why those who promote such an approach to meditation rely so heavily on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p>
    <w:p w14:paraId="046405D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particularly the Theravādin insertion of the five aggregates into the contemplation of dhammas.</w:t>
      </w:r>
    </w:p>
    <w:p w14:paraId="0251414F"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14</w:t>
      </w:r>
      <w:r w:rsidRPr="000209BC">
        <w:rPr>
          <w:rFonts w:ascii="Source Sans Pro" w:eastAsia="Times New Roman" w:hAnsi="Source Sans Pro" w:cs="Times New Roman"/>
          <w:smallCaps/>
          <w:color w:val="382500"/>
          <w:kern w:val="36"/>
          <w:sz w:val="51"/>
          <w:szCs w:val="51"/>
          <w:lang w:eastAsia="en-GB"/>
          <w14:ligatures w14:val="none"/>
        </w:rPr>
        <w:br/>
        <w:t>The Sati</w:t>
      </w:r>
      <w:r w:rsidRPr="000209BC">
        <w:rPr>
          <w:rFonts w:ascii="Source Sans Pro" w:eastAsia="Times New Roman" w:hAnsi="Source Sans Pro" w:cs="Times New Roman"/>
          <w:smallCaps/>
          <w:color w:val="382500"/>
          <w:kern w:val="36"/>
          <w:sz w:val="51"/>
          <w:szCs w:val="51"/>
          <w:lang w:eastAsia="en-GB"/>
          <w14:ligatures w14:val="none"/>
        </w:rPr>
        <w:softHyphen/>
        <w:t>paṭ</w:t>
      </w:r>
      <w:r w:rsidRPr="000209BC">
        <w:rPr>
          <w:rFonts w:ascii="Source Sans Pro" w:eastAsia="Times New Roman" w:hAnsi="Source Sans Pro" w:cs="Times New Roman"/>
          <w:smallCaps/>
          <w:color w:val="382500"/>
          <w:kern w:val="36"/>
          <w:sz w:val="51"/>
          <w:szCs w:val="51"/>
          <w:lang w:eastAsia="en-GB"/>
          <w14:ligatures w14:val="none"/>
        </w:rPr>
        <w:softHyphen/>
        <w:t>ṭhāna Suttas</w:t>
      </w:r>
    </w:p>
    <w:p w14:paraId="024326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14.1 Prajñāpāramitā</w:t>
      </w:r>
    </w:p>
    <w:p w14:paraId="366723D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w:t>
      </w:r>
      <w:r w:rsidRPr="000209BC">
        <w:rPr>
          <w:rFonts w:ascii="Source Serif Pro" w:eastAsia="Times New Roman" w:hAnsi="Source Serif Pro" w:cs="Times New Roman"/>
          <w:color w:val="382500"/>
          <w:kern w:val="0"/>
          <w:sz w:val="27"/>
          <w:szCs w:val="27"/>
          <w:lang w:eastAsia="en-GB"/>
          <w14:ligatures w14:val="none"/>
        </w:rPr>
        <w:lastRenderedPageBreak/>
        <w:t>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 These schools are branches of the Mahāsaṅghika, which suggests that the Prajñāpāramitā account of satipaṭṭhāna material was derived from a Mahāsaṅghika text. There is, however, no specially close relation between this version and the Ekāyana Sūtra.</w:t>
      </w:r>
    </w:p>
    <w:p w14:paraId="41D1651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first passage begins by simply defining, as part of the Mahāyāna path of the Bodhisattva, the four satipaṭṭhānas. Then comes a variation on the standard passage:</w:t>
      </w:r>
    </w:p>
    <w:p w14:paraId="3888E94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 Pratyut</w:t>
      </w:r>
      <w:r w:rsidRPr="000209BC">
        <w:rPr>
          <w:rFonts w:ascii="Source Serif Pro" w:eastAsia="Times New Roman" w:hAnsi="Source Serif Pro" w:cs="Times New Roman"/>
          <w:color w:val="382500"/>
          <w:kern w:val="0"/>
          <w:sz w:val="27"/>
          <w:szCs w:val="27"/>
          <w:lang w:eastAsia="en-GB"/>
          <w14:ligatures w14:val="none"/>
        </w:rPr>
        <w:softHyphen/>
        <w:t>panna</w:t>
      </w:r>
      <w:r w:rsidRPr="000209BC">
        <w:rPr>
          <w:rFonts w:ascii="Source Serif Pro" w:eastAsia="Times New Roman" w:hAnsi="Source Serif Pro" w:cs="Times New Roman"/>
          <w:color w:val="382500"/>
          <w:kern w:val="0"/>
          <w:sz w:val="27"/>
          <w:szCs w:val="27"/>
          <w:lang w:eastAsia="en-GB"/>
          <w14:ligatures w14:val="none"/>
        </w:rPr>
        <w:softHyphen/>
        <w:t>buddhasam</w:t>
      </w:r>
      <w:r w:rsidRPr="000209BC">
        <w:rPr>
          <w:rFonts w:ascii="Source Serif Pro" w:eastAsia="Times New Roman" w:hAnsi="Source Serif Pro" w:cs="Times New Roman"/>
          <w:color w:val="382500"/>
          <w:kern w:val="0"/>
          <w:sz w:val="27"/>
          <w:szCs w:val="27"/>
          <w:lang w:eastAsia="en-GB"/>
          <w14:ligatures w14:val="none"/>
        </w:rPr>
        <w:softHyphen/>
        <w:t>mukhāvaṣṭh</w:t>
      </w:r>
      <w:r w:rsidRPr="000209BC">
        <w:rPr>
          <w:rFonts w:ascii="Source Serif Pro" w:eastAsia="Times New Roman" w:hAnsi="Source Serif Pro" w:cs="Times New Roman"/>
          <w:color w:val="382500"/>
          <w:kern w:val="0"/>
          <w:sz w:val="27"/>
          <w:szCs w:val="27"/>
          <w:lang w:eastAsia="en-GB"/>
          <w14:ligatures w14:val="none"/>
        </w:rPr>
        <w:softHyphen/>
        <w:t>itasamādhi 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Each practice is described in virtually exactly the same 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says one should reflect ‘This body, too, is of the same </w:t>
      </w:r>
      <w:r w:rsidRPr="000209BC">
        <w:rPr>
          <w:rFonts w:ascii="Source Serif Pro" w:eastAsia="Times New Roman" w:hAnsi="Source Serif Pro" w:cs="Times New Roman"/>
          <w:i/>
          <w:iCs/>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t>, the same </w:t>
      </w:r>
      <w:r w:rsidRPr="000209BC">
        <w:rPr>
          <w:rFonts w:ascii="Source Serif Pro" w:eastAsia="Times New Roman" w:hAnsi="Source Serif Pro" w:cs="Times New Roman"/>
          <w:i/>
          <w:iCs/>
          <w:color w:val="382500"/>
          <w:kern w:val="0"/>
          <w:sz w:val="27"/>
          <w:szCs w:val="27"/>
          <w:lang w:eastAsia="en-GB"/>
          <w14:ligatures w14:val="none"/>
        </w:rPr>
        <w:t>bhāva</w:t>
      </w:r>
      <w:r w:rsidRPr="000209BC">
        <w:rPr>
          <w:rFonts w:ascii="Source Serif Pro" w:eastAsia="Times New Roman" w:hAnsi="Source Serif Pro" w:cs="Times New Roman"/>
          <w:color w:val="382500"/>
          <w:kern w:val="0"/>
          <w:sz w:val="27"/>
          <w:szCs w:val="27"/>
          <w:lang w:eastAsia="en-GB"/>
          <w14:ligatures w14:val="none"/>
        </w:rPr>
        <w:t>…’. Here both </w:t>
      </w:r>
      <w:r w:rsidRPr="000209BC">
        <w:rPr>
          <w:rFonts w:ascii="Source Serif Pro" w:eastAsia="Times New Roman" w:hAnsi="Source Serif Pro" w:cs="Times New Roman"/>
          <w:i/>
          <w:iCs/>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bhāva</w:t>
      </w:r>
      <w:r w:rsidRPr="000209BC">
        <w:rPr>
          <w:rFonts w:ascii="Source Serif Pro" w:eastAsia="Times New Roman" w:hAnsi="Source Serif Pro" w:cs="Times New Roman"/>
          <w:color w:val="382500"/>
          <w:kern w:val="0"/>
          <w:sz w:val="27"/>
          <w:szCs w:val="27"/>
          <w:lang w:eastAsia="en-GB"/>
          <w14:ligatures w14:val="none"/>
        </w:rPr>
        <w:t> are non-technical words meaning simply ‘nature’. But the Prajñāpāramitā translation has, instead of ‘nature’ for </w:t>
      </w:r>
      <w:r w:rsidRPr="000209BC">
        <w:rPr>
          <w:rFonts w:ascii="Source Serif Pro" w:eastAsia="Times New Roman" w:hAnsi="Source Serif Pro" w:cs="Times New Roman"/>
          <w:i/>
          <w:iCs/>
          <w:color w:val="382500"/>
          <w:kern w:val="0"/>
          <w:sz w:val="27"/>
          <w:szCs w:val="27"/>
          <w:lang w:eastAsia="en-GB"/>
          <w14:ligatures w14:val="none"/>
        </w:rPr>
        <w:t>bhāva</w:t>
      </w:r>
      <w:r w:rsidRPr="000209BC">
        <w:rPr>
          <w:rFonts w:ascii="Source Serif Pro" w:eastAsia="Times New Roman" w:hAnsi="Source Serif Pro" w:cs="Times New Roman"/>
          <w:color w:val="382500"/>
          <w:kern w:val="0"/>
          <w:sz w:val="27"/>
          <w:szCs w:val="27"/>
          <w:lang w:eastAsia="en-GB"/>
          <w14:ligatures w14:val="none"/>
        </w:rPr>
        <w:t>, ‘own-being’, obviously harking to an original </w:t>
      </w:r>
      <w:r w:rsidRPr="000209BC">
        <w:rPr>
          <w:rFonts w:ascii="Source Serif Pro" w:eastAsia="Times New Roman" w:hAnsi="Source Serif Pro" w:cs="Times New Roman"/>
          <w:i/>
          <w:iCs/>
          <w:color w:val="382500"/>
          <w:kern w:val="0"/>
          <w:sz w:val="27"/>
          <w:szCs w:val="27"/>
          <w:lang w:eastAsia="en-GB"/>
          <w14:ligatures w14:val="none"/>
        </w:rPr>
        <w:t>svabhāva</w:t>
      </w:r>
      <w:r w:rsidRPr="000209BC">
        <w:rPr>
          <w:rFonts w:ascii="Source Serif Pro" w:eastAsia="Times New Roman" w:hAnsi="Source Serif Pro" w:cs="Times New Roman"/>
          <w:color w:val="382500"/>
          <w:kern w:val="0"/>
          <w:sz w:val="27"/>
          <w:szCs w:val="27"/>
          <w:lang w:eastAsia="en-GB"/>
          <w14:ligatures w14:val="none"/>
        </w:rPr>
        <w:t>. This key technical term in Abhidhamma philosophy would have been more familiar to the compilers of the Prajñāpāramitā than the colloquial word </w:t>
      </w:r>
      <w:r w:rsidRPr="000209BC">
        <w:rPr>
          <w:rFonts w:ascii="Source Serif Pro" w:eastAsia="Times New Roman" w:hAnsi="Source Serif Pro" w:cs="Times New Roman"/>
          <w:i/>
          <w:iCs/>
          <w:color w:val="382500"/>
          <w:kern w:val="0"/>
          <w:sz w:val="27"/>
          <w:szCs w:val="27"/>
          <w:lang w:eastAsia="en-GB"/>
          <w14:ligatures w14:val="none"/>
        </w:rPr>
        <w:t>bhāva</w:t>
      </w:r>
      <w:r w:rsidRPr="000209BC">
        <w:rPr>
          <w:rFonts w:ascii="Source Serif Pro" w:eastAsia="Times New Roman" w:hAnsi="Source Serif Pro" w:cs="Times New Roman"/>
          <w:color w:val="382500"/>
          <w:kern w:val="0"/>
          <w:sz w:val="27"/>
          <w:szCs w:val="27"/>
          <w:lang w:eastAsia="en-GB"/>
          <w14:ligatures w14:val="none"/>
        </w:rPr>
        <w:t>.</w:t>
      </w:r>
    </w:p>
    <w:p w14:paraId="3AB0D27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While the differences in the phrasing of the particular exercises are miniscule, far more significant divergences occur in the structure. The </w:t>
      </w:r>
      <w:r w:rsidRPr="000209BC">
        <w:rPr>
          <w:rFonts w:ascii="Source Serif Pro" w:eastAsia="Times New Roman" w:hAnsi="Source Serif Pro" w:cs="Times New Roman"/>
          <w:color w:val="382500"/>
          <w:kern w:val="0"/>
          <w:sz w:val="27"/>
          <w:szCs w:val="27"/>
          <w:lang w:eastAsia="en-GB"/>
          <w14:ligatures w14:val="none"/>
        </w:rPr>
        <w:lastRenderedPageBreak/>
        <w:t xml:space="preserve">Prajñāpāramitā lists the two ‘awareness of postures’ meditations first, before ānāpānasati. This is the same as every other exposition of the path in all schools, except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and Kāyagatāsati Suttas.</w:t>
      </w:r>
    </w:p>
    <w:p w14:paraId="2C8789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w:t>
      </w:r>
      <w:r w:rsidRPr="00FF2DC3">
        <w:t>Theravāda</w:t>
      </w:r>
      <w:r w:rsidRPr="000209BC">
        <w:rPr>
          <w:rFonts w:ascii="Source Serif Pro" w:eastAsia="Times New Roman" w:hAnsi="Source Serif Pro" w:cs="Times New Roman"/>
          <w:color w:val="382500"/>
          <w:kern w:val="0"/>
          <w:sz w:val="27"/>
          <w:szCs w:val="27"/>
          <w:lang w:eastAsia="en-GB"/>
          <w14:ligatures w14:val="none"/>
        </w:rPr>
        <w:t>, even though the Mahāyāna in general owes more to the Sarvāstivāda and Mahāsaṅghika traditions.</w:t>
      </w:r>
    </w:p>
    <w:p w14:paraId="49CBF4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Many years ago, Har Dayal commented: ‘…the Buddhist authors have written a great deal only about </w:t>
      </w:r>
      <w:r w:rsidRPr="000209BC">
        <w:rPr>
          <w:rFonts w:ascii="Source Serif Pro" w:eastAsia="Times New Roman" w:hAnsi="Source Serif Pro" w:cs="Times New Roman"/>
          <w:i/>
          <w:iCs/>
          <w:color w:val="382500"/>
          <w:kern w:val="0"/>
          <w:sz w:val="27"/>
          <w:szCs w:val="27"/>
          <w:lang w:eastAsia="en-GB"/>
          <w14:ligatures w14:val="none"/>
        </w:rPr>
        <w:t>kāyasatipaṭṭhāna</w:t>
      </w:r>
      <w:r w:rsidRPr="000209BC">
        <w:rPr>
          <w:rFonts w:ascii="Source Serif Pro" w:eastAsia="Times New Roman" w:hAnsi="Source Serif Pro" w:cs="Times New Roman"/>
          <w:color w:val="382500"/>
          <w:kern w:val="0"/>
          <w:sz w:val="27"/>
          <w:szCs w:val="27"/>
          <w:lang w:eastAsia="en-GB"/>
          <w14:ligatures w14:val="none"/>
        </w:rPr>
        <w:t xml:space="preserve"> [body contemplation]; they dismiss the other three with a few words.’ 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w:t>
      </w:r>
      <w:r w:rsidRPr="000209BC">
        <w:rPr>
          <w:rFonts w:ascii="Source Serif Pro" w:eastAsia="Times New Roman" w:hAnsi="Source Serif Pro" w:cs="Times New Roman"/>
          <w:color w:val="382500"/>
          <w:kern w:val="0"/>
          <w:sz w:val="27"/>
          <w:szCs w:val="27"/>
          <w:lang w:eastAsia="en-GB"/>
          <w14:ligatures w14:val="none"/>
        </w:rPr>
        <w:lastRenderedPageBreak/>
        <w:t>as a later loss. This loss suggests that the authors of the Prajñāpāramitā were not overly concerned with satipaṭṭhāna as such; perhaps they simply assumed that their audience was already familiar with the basic teachings.</w:t>
      </w:r>
    </w:p>
    <w:p w14:paraId="307618A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may now consider the second exposition of satipaṭṭhāna in the Prajñāpāramitā. This defines satipaṭṭhāna, together with a list of other dhammas containing both early and late elements, as ‘supramundane and not worldly’. 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separation of the two passages in the text, the inconsistent use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Bodhisattva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it suggests that the two passages are taken from different sources. That is to say, there is no reason to believe that the 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took an earlier, longer text integrating these two passages and broke it up into separate pieces.</w:t>
      </w:r>
    </w:p>
    <w:p w14:paraId="4968E59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reinforces one of our basic arguments about the formation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preserves the meditation exercises in the Abhidhamma Vibhaṅga and the </w:t>
      </w:r>
      <w:r w:rsidRPr="000209BC">
        <w:rPr>
          <w:rFonts w:ascii="Source Serif Pro" w:eastAsia="Times New Roman" w:hAnsi="Source Serif Pro" w:cs="Times New Roman"/>
          <w:color w:val="382500"/>
          <w:kern w:val="0"/>
          <w:sz w:val="27"/>
          <w:szCs w:val="27"/>
          <w:lang w:eastAsia="en-GB"/>
          <w14:ligatures w14:val="none"/>
        </w:rPr>
        <w:lastRenderedPageBreak/>
        <w:t>vipassanā refrain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and Samudaya Sutta. Thus the treatment of these two aspects separately represents an earlier tradition compared with the elaborated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p>
    <w:p w14:paraId="583BDE3D"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14.2 Sarvāstivāda Smṛtyupasthāna Sūtra</w:t>
      </w:r>
    </w:p>
    <w:p w14:paraId="0BC9BFF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Smṛtyupasthāna Sūtra of the Sarvāstivāda school is preserved in the Madhyama Āgama of the Chinese Tripiṭaka, translated from Sanskrit into Chinese in 389 CE by the Chinese monk Sanghadeva. The Smṛtyupasthāna Sūtra is more elaborate in some respects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and less elaborate in others. Hence it is probably neither earlier nor later, but stems from a slightly divergent tradition as the two new schools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and concentrate on the significant differences in the choice of meditation exercises.</w:t>
      </w:r>
    </w:p>
    <w:p w14:paraId="55D5956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Sarvāstivāda Smṛtyupasthāna Sūtra opens in the same way as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 We have met such groupings frequently; this statement was likely brought in from SN 47.12/SA 498. As noted above, the extra emphasis on persistence through time suggests the sectarian bias of the Sarvāstivāda.</w:t>
      </w:r>
    </w:p>
    <w:p w14:paraId="7DD29A1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formula is presented simply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establishes mindfulness on the contemplation of the body, feelings, mind, and dhammas. We have established from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that this abbreviated form was intended to be spelt out in full.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the fact that there are many discourses, one after another, all featuring the same formula is a good reason for the use of such an abbreviation. But what of this Madhyama version? This discourse on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stands alone, not in a series, and one who was not familiar with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when studying the Madhyama would not necessarily be aware of the longer formula. In this long discourse, why could the redactors not have found room to expand the formula? There is one simple answer to this puzzle: the 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was originally part of the </w:t>
      </w:r>
      <w:r w:rsidRPr="000209BC">
        <w:rPr>
          <w:rFonts w:ascii="Source Serif Pro" w:eastAsia="Times New Roman" w:hAnsi="Source Serif Pro" w:cs="Times New Roman"/>
          <w:color w:val="382500"/>
          <w:kern w:val="0"/>
          <w:sz w:val="27"/>
          <w:szCs w:val="27"/>
          <w:lang w:eastAsia="en-GB"/>
          <w14:ligatures w14:val="none"/>
        </w:rPr>
        <w:lastRenderedPageBreak/>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Let us compare the body contemplation exercises to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first dealing with the factors in common. These are mostly in the same order in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Part of the answer lies with the Kāyagatāsati Sutta, versions of which are found in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the Sarvāstivāda Majjhimas.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of the Kāyagatāsati Sutta centres on a list of 14 body contemplation exercises that is identical with the basic practices in the body contemplation section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This specific set of practices is not found elsewhere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Nikāyas, and therefore indicates a strong relationship between these two texts.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039"/>
        <w:gridCol w:w="3799"/>
      </w:tblGrid>
      <w:tr w:rsidR="000209BC" w:rsidRPr="000209BC" w14:paraId="1F466FC0"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507B24F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14.1: Body in Sarvāstivāda &amp; </w:t>
            </w:r>
            <w:r w:rsidRPr="00FF2DC3">
              <w:t>Theravāda</w:t>
            </w:r>
          </w:p>
        </w:tc>
      </w:tr>
      <w:tr w:rsidR="000209BC" w:rsidRPr="000209BC" w14:paraId="3C9A98F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C39E5E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 Smṛtyupasthāna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436926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FF2DC3">
              <w:t>Theravāda</w:t>
            </w:r>
            <w:r w:rsidRPr="000209BC">
              <w:rPr>
                <w:rFonts w:ascii="Times New Roman" w:eastAsia="Times New Roman" w:hAnsi="Times New Roman" w:cs="Times New Roman"/>
                <w:b/>
                <w:bCs/>
                <w:kern w:val="0"/>
                <w:sz w:val="24"/>
                <w:szCs w:val="24"/>
                <w:lang w:eastAsia="en-GB"/>
                <w14:ligatures w14:val="none"/>
              </w:rPr>
              <w:t xml:space="preserve"> Satipaṭṭhāna Sutta</w:t>
            </w:r>
          </w:p>
        </w:tc>
      </w:tr>
      <w:tr w:rsidR="000209BC" w:rsidRPr="000209BC" w14:paraId="0E9493D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EBDE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Four postures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B659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w:t>
            </w:r>
          </w:p>
        </w:tc>
      </w:tr>
      <w:tr w:rsidR="000209BC" w:rsidRPr="000209BC" w14:paraId="686BC9B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F766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Clear comprehension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1AC7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r>
      <w:tr w:rsidR="000209BC" w:rsidRPr="000209BC" w14:paraId="7E47860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2620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Cutting off thought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CC43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MN 20.3/MA 101)</w:t>
            </w:r>
          </w:p>
        </w:tc>
      </w:tr>
      <w:tr w:rsidR="000209BC" w:rsidRPr="000209BC" w14:paraId="1C2D1DA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EDC1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Suppressing thought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2A773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MN 20.7/MA 101)</w:t>
            </w:r>
          </w:p>
        </w:tc>
      </w:tr>
      <w:tr w:rsidR="000209BC" w:rsidRPr="000209BC" w14:paraId="5B55D25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D756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Ānāpānasati</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50C13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r>
      <w:tr w:rsidR="000209BC" w:rsidRPr="000209BC" w14:paraId="5BC426A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7466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 1st jhāna simile</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8A03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(Similes at MN 119.18/MA 81, etc.)</w:t>
            </w:r>
          </w:p>
        </w:tc>
      </w:tr>
      <w:tr w:rsidR="000209BC" w:rsidRPr="000209BC" w14:paraId="0D626BC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0CCD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 2nd jhāna simile</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93F530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77C6C8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CC5D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 3rd jhāna simile</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230716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50830BF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B5CD3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 4th jhāna simile</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3243E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4D6A62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6ED1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 Perception of light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5BB25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SN 51.20)</w:t>
            </w:r>
          </w:p>
        </w:tc>
      </w:tr>
      <w:tr w:rsidR="000209BC" w:rsidRPr="000209BC" w14:paraId="647DA66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9AFFB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 Basis of reviewing</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F553F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AN 5.28)</w:t>
            </w:r>
          </w:p>
        </w:tc>
      </w:tr>
      <w:tr w:rsidR="000209BC" w:rsidRPr="000209BC" w14:paraId="31783AF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651B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12. Parts of the body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CAA7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r>
      <w:tr w:rsidR="000209BC" w:rsidRPr="000209BC" w14:paraId="080C224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7B4F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 Six elements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AD7F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(Four elements only)</w:t>
            </w:r>
          </w:p>
        </w:tc>
      </w:tr>
      <w:tr w:rsidR="000209BC" w:rsidRPr="000209BC" w14:paraId="5624985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8CCD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14–18. Charnel ground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B36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r>
    </w:tbl>
    <w:p w14:paraId="54F4EB0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However, the most significant difference between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and Kāyagatāsati Suttas is that the Satipaṭṭhāna Sutta, with its repeated refrain on investigating rise and fall, emphasizes vipassanā, while the refrain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Kāyagatāsati Sutta says:</w:t>
      </w:r>
    </w:p>
    <w:p w14:paraId="52E9C9A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brimful pot, a brimful pond, and a ready chariot. This division is absent from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Fourthly, mindfulness of the body, developed and cultivated, leads to ten benefits: overcoming discontent and delight; fear and dread; heat and cold, etc; one develops the four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one realizes the six kinds of clear knowledge. This list is also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stivāda, extended to 18 by the separate addition of the four jhānas and the four stages of awakening.</w:t>
      </w:r>
    </w:p>
    <w:p w14:paraId="37DB1C8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four divisions are each of separate origin. There is substantial overlapping of the topics in this discourse, especially the jhānas and clear knowledges. The four jhānas were probably originally mentioned, not as a kind of mindfulness practice, but as a benefit of mindfulness practice. </w:t>
      </w:r>
      <w:r w:rsidRPr="000209BC">
        <w:rPr>
          <w:rFonts w:ascii="Source Serif Pro" w:eastAsia="Times New Roman" w:hAnsi="Source Serif Pro" w:cs="Times New Roman"/>
          <w:color w:val="382500"/>
          <w:kern w:val="0"/>
          <w:sz w:val="27"/>
          <w:szCs w:val="27"/>
          <w:lang w:eastAsia="en-GB"/>
          <w14:ligatures w14:val="none"/>
        </w:rPr>
        <w:lastRenderedPageBreak/>
        <w:t>This is implied by the basic refrain and by the list of benefits in both versions.</w:t>
      </w:r>
    </w:p>
    <w:p w14:paraId="6BE2FFB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similes use a distinctive imagery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ocean, the full pot, the full pond, the full water jug.</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This is consistent with the simile for mindfulness of the body found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(the bowl brimful of oil), as also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saturated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imagery of the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similes:</w:t>
      </w:r>
    </w:p>
    <w:p w14:paraId="7E79466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1st jhāna:</w:t>
      </w:r>
      <w:r w:rsidRPr="000209BC">
        <w:rPr>
          <w:rFonts w:ascii="Source Serif Pro" w:eastAsia="Times New Roman" w:hAnsi="Source Serif Pro" w:cs="Times New Roman"/>
          <w:color w:val="382500"/>
          <w:kern w:val="0"/>
          <w:sz w:val="27"/>
          <w:szCs w:val="27"/>
          <w:lang w:eastAsia="en-GB"/>
          <w14:ligatures w14:val="none"/>
        </w:rPr>
        <w:t> 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2nd jhāna:</w:t>
      </w:r>
      <w:r w:rsidRPr="000209BC">
        <w:rPr>
          <w:rFonts w:ascii="Source Serif Pro" w:eastAsia="Times New Roman" w:hAnsi="Source Serif Pro" w:cs="Times New Roman"/>
          <w:color w:val="382500"/>
          <w:kern w:val="0"/>
          <w:sz w:val="27"/>
          <w:szCs w:val="27"/>
          <w:lang w:eastAsia="en-GB"/>
          <w14:ligatures w14:val="none"/>
        </w:rPr>
        <w:t> 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3rd jhāna:</w:t>
      </w:r>
      <w:r w:rsidRPr="000209BC">
        <w:rPr>
          <w:rFonts w:ascii="Source Serif Pro" w:eastAsia="Times New Roman" w:hAnsi="Source Serif Pro" w:cs="Times New Roman"/>
          <w:color w:val="382500"/>
          <w:kern w:val="0"/>
          <w:sz w:val="27"/>
          <w:szCs w:val="27"/>
          <w:lang w:eastAsia="en-GB"/>
          <w14:ligatures w14:val="none"/>
        </w:rPr>
        <w:t> 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unpervaded by cool water…</w:t>
      </w:r>
    </w:p>
    <w:p w14:paraId="59EE3FC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4th jhāna:</w:t>
      </w:r>
      <w:r w:rsidRPr="000209BC">
        <w:rPr>
          <w:rFonts w:ascii="Source Serif Pro" w:eastAsia="Times New Roman" w:hAnsi="Source Serif Pro" w:cs="Times New Roman"/>
          <w:color w:val="382500"/>
          <w:kern w:val="0"/>
          <w:sz w:val="27"/>
          <w:szCs w:val="27"/>
          <w:lang w:eastAsia="en-GB"/>
          <w14:ligatures w14:val="none"/>
        </w:rPr>
        <w:t> 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p>
    <w:p w14:paraId="2412630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It would be a mistake to think that ‘body’ here refers to the ordinary physical body, which completely disappears in jhāna. The Suttas use ‘body’ in an idiomatic sense to stress the immediacy of direct personal experience; the meaning is something like ‘the entire field of awareness’. Such abstract, almost mystical, usages of ‘body’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note too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mind-made 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body witness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dhamma-body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paved the way for the much later doctrine of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Three-bodies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Buddha, a metaphysical and docetic reification of the Buddha and Nibbana.</w:t>
      </w:r>
    </w:p>
    <w:p w14:paraId="4481CB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Kāyagatāsati Sutta correlates with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The Theravādins added the vipassanā refrain to the Satipaṭṭhāna Sutta, the three extra similes to the 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Numbers 3 and 4, dealing with ways of controlling thoughts, are two of five methods advocated in both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 Bronkhorst reasons from this that the practice must have </w:t>
      </w:r>
      <w:r w:rsidRPr="000209BC">
        <w:rPr>
          <w:rFonts w:ascii="Source Serif Pro" w:eastAsia="Times New Roman" w:hAnsi="Source Serif Pro" w:cs="Times New Roman"/>
          <w:color w:val="382500"/>
          <w:kern w:val="0"/>
          <w:sz w:val="27"/>
          <w:szCs w:val="27"/>
          <w:lang w:eastAsia="en-GB"/>
          <w14:ligatures w14:val="none"/>
        </w:rPr>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met number 10, the perception of light, together with some of the body contemplations, in the Iddhipāda-sa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Its inclusion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may also have been influenced by the standard passage on how one abandons the hindrance of sloth &amp; torpor, being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percipient of light, mindful &amp; clearly comprehending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no obvious reason in the passage itself why this should come under body contemplation. The emphasis on the perception of light in the Iddhip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supported by other passages, suggests that here we are entering the exotic realm of psychic powers.</w:t>
      </w:r>
    </w:p>
    <w:p w14:paraId="49C7F4C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‘basis of reviewing’ is mentioned in the Aṅguttara and the Dīghas as the fifth factor of noble right samādhi, the investigation of one who has emerged from jhāna ‘just as if one standing should look at one lying down, or one lying down should look at one standing.’ 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0209BC">
        <w:rPr>
          <w:rFonts w:ascii="Source Serif Pro" w:eastAsia="Times New Roman" w:hAnsi="Source Serif Pro" w:cs="Times New Roman"/>
          <w:i/>
          <w:iCs/>
          <w:color w:val="382500"/>
          <w:kern w:val="0"/>
          <w:sz w:val="27"/>
          <w:szCs w:val="27"/>
          <w:lang w:eastAsia="en-GB"/>
          <w14:ligatures w14:val="none"/>
        </w:rPr>
        <w:t>ceto</w:t>
      </w:r>
      <w:r w:rsidRPr="000209BC">
        <w:rPr>
          <w:rFonts w:ascii="Source Serif Pro" w:eastAsia="Times New Roman" w:hAnsi="Source Serif Pro" w:cs="Times New Roman"/>
          <w:color w:val="382500"/>
          <w:kern w:val="0"/>
          <w:sz w:val="27"/>
          <w:szCs w:val="27"/>
          <w:lang w:eastAsia="en-GB"/>
          <w14:ligatures w14:val="none"/>
        </w:rPr>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p>
    <w:p w14:paraId="75578E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w:t>
      </w:r>
      <w:r w:rsidRPr="000209BC">
        <w:rPr>
          <w:rFonts w:ascii="Source Serif Pro" w:eastAsia="Times New Roman" w:hAnsi="Source Serif Pro" w:cs="Times New Roman"/>
          <w:color w:val="382500"/>
          <w:kern w:val="0"/>
          <w:sz w:val="27"/>
          <w:szCs w:val="27"/>
          <w:lang w:eastAsia="en-GB"/>
          <w14:ligatures w14:val="none"/>
        </w:rPr>
        <w:lastRenderedPageBreak/>
        <w:t>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parts of the body, elements, charnel ground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too, although there, with leaving behind of the jhānas, the influence is not as strong.</w:t>
      </w:r>
    </w:p>
    <w:p w14:paraId="6BCDFEF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considered in some detail the body contemplation section of the Sarvāstivāda Smṛtyupasthāna Sūtra, we may now move on to the remainder. The refrain in the Smṛtyupasthāna Sūtra speaks simply of contemplating internally and externally, then of establishing the mind on the body (feelings, mind, dhammas) and obtaining knowledge, vision, light, understanding (</w:t>
      </w:r>
      <w:r w:rsidRPr="000209BC">
        <w:rPr>
          <w:rFonts w:ascii="MS Mincho" w:eastAsia="MS Mincho" w:hAnsi="MS Mincho" w:cs="MS Mincho" w:hint="eastAsia"/>
          <w:color w:val="382500"/>
          <w:kern w:val="0"/>
          <w:sz w:val="27"/>
          <w:szCs w:val="27"/>
          <w:lang w:eastAsia="en-GB"/>
          <w14:ligatures w14:val="none"/>
        </w:rPr>
        <w:t>有知有見。有明有達</w:t>
      </w:r>
      <w:r w:rsidRPr="000209BC">
        <w:rPr>
          <w:rFonts w:ascii="Source Serif Pro" w:eastAsia="Times New Roman" w:hAnsi="Source Serif Pro" w:cs="Times New Roman"/>
          <w:color w:val="382500"/>
          <w:kern w:val="0"/>
          <w:sz w:val="27"/>
          <w:szCs w:val="27"/>
          <w:lang w:eastAsia="en-GB"/>
          <w14:ligatures w14:val="none"/>
        </w:rPr>
        <w:t>; Pali equivalents are: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ñāṇa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dassana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vijjā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There is no mention of impermanence.</w:t>
      </w:r>
    </w:p>
    <w:p w14:paraId="58BB3DA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here has: ‘One establishes mindfulness only for a measure of knowledge, a measure of mindfulness’. The word ‘measure’ (</w:t>
      </w:r>
      <w:r w:rsidRPr="000209BC">
        <w:rPr>
          <w:rFonts w:ascii="Source Serif Pro" w:eastAsia="Times New Roman" w:hAnsi="Source Serif Pro" w:cs="Times New Roman"/>
          <w:i/>
          <w:iCs/>
          <w:color w:val="382500"/>
          <w:kern w:val="0"/>
          <w:sz w:val="27"/>
          <w:szCs w:val="27"/>
          <w:lang w:eastAsia="en-GB"/>
          <w14:ligatures w14:val="none"/>
        </w:rPr>
        <w:t>matta</w:t>
      </w:r>
      <w:r w:rsidRPr="000209BC">
        <w:rPr>
          <w:rFonts w:ascii="Source Serif Pro" w:eastAsia="Times New Roman" w:hAnsi="Source Serif Pro" w:cs="Times New Roman"/>
          <w:color w:val="382500"/>
          <w:kern w:val="0"/>
          <w:sz w:val="27"/>
          <w:szCs w:val="27"/>
          <w:lang w:eastAsia="en-GB"/>
          <w14:ligatures w14:val="none"/>
        </w:rPr>
        <w:t xml:space="preserve">) here has always struck me as a bit odd. One can try to explain it away, but the normal meaning is ‘mere’ or ‘limited’. Is it possible </w:t>
      </w:r>
      <w:r w:rsidRPr="000209BC">
        <w:rPr>
          <w:rFonts w:ascii="Source Serif Pro" w:eastAsia="Times New Roman" w:hAnsi="Source Serif Pro" w:cs="Times New Roman"/>
          <w:color w:val="382500"/>
          <w:kern w:val="0"/>
          <w:sz w:val="27"/>
          <w:szCs w:val="27"/>
          <w:lang w:eastAsia="en-GB"/>
          <w14:ligatures w14:val="none"/>
        </w:rPr>
        <w:lastRenderedPageBreak/>
        <w:t>that there could have been an early confusion between </w:t>
      </w:r>
      <w:r w:rsidRPr="000209BC">
        <w:rPr>
          <w:rFonts w:ascii="Source Serif Pro" w:eastAsia="Times New Roman" w:hAnsi="Source Serif Pro" w:cs="Times New Roman"/>
          <w:i/>
          <w:iCs/>
          <w:color w:val="382500"/>
          <w:kern w:val="0"/>
          <w:sz w:val="27"/>
          <w:szCs w:val="27"/>
          <w:lang w:eastAsia="en-GB"/>
          <w14:ligatures w14:val="none"/>
        </w:rPr>
        <w:t>matta</w:t>
      </w:r>
      <w:r w:rsidRPr="000209BC">
        <w:rPr>
          <w:rFonts w:ascii="Source Serif Pro" w:eastAsia="Times New Roman" w:hAnsi="Source Serif Pro" w:cs="Times New Roman"/>
          <w:color w:val="382500"/>
          <w:kern w:val="0"/>
          <w:sz w:val="27"/>
          <w:szCs w:val="27"/>
          <w:lang w:eastAsia="en-GB"/>
          <w14:ligatures w14:val="none"/>
        </w:rPr>
        <w:t> ‘measure’ and </w:t>
      </w:r>
      <w:r w:rsidRPr="000209BC">
        <w:rPr>
          <w:rFonts w:ascii="Source Serif Pro" w:eastAsia="Times New Roman" w:hAnsi="Source Serif Pro" w:cs="Times New Roman"/>
          <w:i/>
          <w:iCs/>
          <w:color w:val="382500"/>
          <w:kern w:val="0"/>
          <w:sz w:val="27"/>
          <w:szCs w:val="27"/>
          <w:lang w:eastAsia="en-GB"/>
          <w14:ligatures w14:val="none"/>
        </w:rPr>
        <w:t>patti</w:t>
      </w:r>
      <w:r w:rsidRPr="000209BC">
        <w:rPr>
          <w:rFonts w:ascii="Source Serif Pro" w:eastAsia="Times New Roman" w:hAnsi="Source Serif Pro" w:cs="Times New Roman"/>
          <w:color w:val="382500"/>
          <w:kern w:val="0"/>
          <w:sz w:val="27"/>
          <w:szCs w:val="27"/>
          <w:lang w:eastAsia="en-GB"/>
          <w14:ligatures w14:val="none"/>
        </w:rPr>
        <w:t> ‘attainment’ or </w:t>
      </w:r>
      <w:r w:rsidRPr="000209BC">
        <w:rPr>
          <w:rFonts w:ascii="Source Serif Pro" w:eastAsia="Times New Roman" w:hAnsi="Source Serif Pro" w:cs="Times New Roman"/>
          <w:i/>
          <w:iCs/>
          <w:color w:val="382500"/>
          <w:kern w:val="0"/>
          <w:sz w:val="27"/>
          <w:szCs w:val="27"/>
          <w:lang w:eastAsia="en-GB"/>
          <w14:ligatures w14:val="none"/>
        </w:rPr>
        <w:t>attha </w:t>
      </w:r>
      <w:r w:rsidRPr="000209BC">
        <w:rPr>
          <w:rFonts w:ascii="Source Serif Pro" w:eastAsia="Times New Roman" w:hAnsi="Source Serif Pro" w:cs="Times New Roman"/>
          <w:color w:val="382500"/>
          <w:kern w:val="0"/>
          <w:sz w:val="27"/>
          <w:szCs w:val="27"/>
          <w:lang w:eastAsia="en-GB"/>
          <w14:ligatures w14:val="none"/>
        </w:rPr>
        <w:t>‘purpose’? It is also a bit clumsy to say that one is supposed to establish mindfulness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in order to attain mindfulness (</w:t>
      </w:r>
      <w:r w:rsidRPr="000209BC">
        <w:rPr>
          <w:rFonts w:ascii="Source Serif Pro" w:eastAsia="Times New Roman" w:hAnsi="Source Serif Pro" w:cs="Times New Roman"/>
          <w:i/>
          <w:iCs/>
          <w:color w:val="382500"/>
          <w:kern w:val="0"/>
          <w:sz w:val="27"/>
          <w:szCs w:val="27"/>
          <w:lang w:eastAsia="en-GB"/>
          <w14:ligatures w14:val="none"/>
        </w:rPr>
        <w:t>patissati</w:t>
      </w:r>
      <w:r w:rsidRPr="000209BC">
        <w:rPr>
          <w:rFonts w:ascii="Source Serif Pro" w:eastAsia="Times New Roman" w:hAnsi="Source Serif Pro" w:cs="Times New Roman"/>
          <w:color w:val="382500"/>
          <w:kern w:val="0"/>
          <w:sz w:val="27"/>
          <w:szCs w:val="27"/>
          <w:lang w:eastAsia="en-GB"/>
          <w14:ligatures w14:val="none"/>
        </w:rPr>
        <w:t>). The Chinese term here means ‘vision’. Could there have been a further confusion between something like </w:t>
      </w:r>
      <w:r w:rsidRPr="000209BC">
        <w:rPr>
          <w:rFonts w:ascii="Source Serif Pro" w:eastAsia="Times New Roman" w:hAnsi="Source Serif Pro" w:cs="Times New Roman"/>
          <w:i/>
          <w:iCs/>
          <w:color w:val="382500"/>
          <w:kern w:val="0"/>
          <w:sz w:val="27"/>
          <w:szCs w:val="27"/>
          <w:lang w:eastAsia="en-GB"/>
          <w14:ligatures w14:val="none"/>
        </w:rPr>
        <w:t>passati</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patissati</w:t>
      </w:r>
      <w:r w:rsidRPr="000209BC">
        <w:rPr>
          <w:rFonts w:ascii="Source Serif Pro" w:eastAsia="Times New Roman" w:hAnsi="Source Serif Pro" w:cs="Times New Roman"/>
          <w:color w:val="382500"/>
          <w:kern w:val="0"/>
          <w:sz w:val="27"/>
          <w:szCs w:val="27"/>
          <w:lang w:eastAsia="en-GB"/>
          <w14:ligatures w14:val="none"/>
        </w:rPr>
        <w:t>? (Of course, </w:t>
      </w:r>
      <w:r w:rsidRPr="000209BC">
        <w:rPr>
          <w:rFonts w:ascii="Source Serif Pro" w:eastAsia="Times New Roman" w:hAnsi="Source Serif Pro" w:cs="Times New Roman"/>
          <w:i/>
          <w:iCs/>
          <w:color w:val="382500"/>
          <w:kern w:val="0"/>
          <w:sz w:val="27"/>
          <w:szCs w:val="27"/>
          <w:lang w:eastAsia="en-GB"/>
          <w14:ligatures w14:val="none"/>
        </w:rPr>
        <w:t>passati</w:t>
      </w:r>
      <w:r w:rsidRPr="000209BC">
        <w:rPr>
          <w:rFonts w:ascii="Source Serif Pro" w:eastAsia="Times New Roman" w:hAnsi="Source Serif Pro" w:cs="Times New Roman"/>
          <w:color w:val="382500"/>
          <w:kern w:val="0"/>
          <w:sz w:val="27"/>
          <w:szCs w:val="27"/>
          <w:lang w:eastAsia="en-GB"/>
          <w14:ligatures w14:val="none"/>
        </w:rPr>
        <w:t> is a verb and </w:t>
      </w:r>
      <w:r w:rsidRPr="000209BC">
        <w:rPr>
          <w:rFonts w:ascii="Source Serif Pro" w:eastAsia="Times New Roman" w:hAnsi="Source Serif Pro" w:cs="Times New Roman"/>
          <w:i/>
          <w:iCs/>
          <w:color w:val="382500"/>
          <w:kern w:val="0"/>
          <w:sz w:val="27"/>
          <w:szCs w:val="27"/>
          <w:lang w:eastAsia="en-GB"/>
          <w14:ligatures w14:val="none"/>
        </w:rPr>
        <w:t>patissati</w:t>
      </w:r>
      <w:r w:rsidRPr="000209BC">
        <w:rPr>
          <w:rFonts w:ascii="Source Serif Pro" w:eastAsia="Times New Roman" w:hAnsi="Source Serif Pro" w:cs="Times New Roman"/>
          <w:color w:val="382500"/>
          <w:kern w:val="0"/>
          <w:sz w:val="27"/>
          <w:szCs w:val="27"/>
          <w:lang w:eastAsia="en-GB"/>
          <w14:ligatures w14:val="none"/>
        </w:rPr>
        <w:t> 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sections on feelings and mind in the Smṛtyupasthāna Sūtra are similar to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 on contemplation of dhammas compares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039"/>
        <w:gridCol w:w="3598"/>
      </w:tblGrid>
      <w:tr w:rsidR="000209BC" w:rsidRPr="000209BC" w14:paraId="4D9D2B95"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58F86DE7"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 xml:space="preserve">Table 14.2: Dhammas in Sarvāstivāda &amp; </w:t>
            </w:r>
            <w:r w:rsidRPr="00FF2DC3">
              <w:t>Theravāda</w:t>
            </w:r>
          </w:p>
        </w:tc>
      </w:tr>
      <w:tr w:rsidR="000209BC" w:rsidRPr="000209BC" w14:paraId="13F447F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19DC5D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 Smṛtyupasthāna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CBC040D"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FF2DC3">
              <w:t>Theravāda</w:t>
            </w:r>
            <w:r w:rsidRPr="000209BC">
              <w:rPr>
                <w:rFonts w:ascii="Times New Roman" w:eastAsia="Times New Roman" w:hAnsi="Times New Roman" w:cs="Times New Roman"/>
                <w:b/>
                <w:bCs/>
                <w:kern w:val="0"/>
                <w:sz w:val="24"/>
                <w:szCs w:val="24"/>
                <w:lang w:eastAsia="en-GB"/>
                <w14:ligatures w14:val="none"/>
              </w:rPr>
              <w:t xml:space="preserve"> Satipaṭṭhāna Sutta</w:t>
            </w:r>
          </w:p>
        </w:tc>
      </w:tr>
      <w:tr w:rsidR="000209BC" w:rsidRPr="000209BC" w14:paraId="4996027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7A39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Internal &amp; external sense media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F0811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653F0F7D"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EA3D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Five hindrances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75439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Five hindrances</w:t>
            </w:r>
          </w:p>
        </w:tc>
      </w:tr>
      <w:tr w:rsidR="000209BC" w:rsidRPr="000209BC" w14:paraId="5B4DB0F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F4218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BE945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Five aggregates</w:t>
            </w:r>
          </w:p>
        </w:tc>
      </w:tr>
      <w:tr w:rsidR="000209BC" w:rsidRPr="000209BC" w14:paraId="47545A94"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E8AA1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68B7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Internal &amp; external sense media</w:t>
            </w:r>
          </w:p>
        </w:tc>
      </w:tr>
      <w:tr w:rsidR="000209BC" w:rsidRPr="000209BC" w14:paraId="13FA55FF"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23B8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Seven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6EE2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Seven awakening-factors</w:t>
            </w:r>
          </w:p>
        </w:tc>
      </w:tr>
      <w:tr w:rsidR="000209BC" w:rsidRPr="000209BC" w14:paraId="51E537B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5C1E0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E143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Four noble truths</w:t>
            </w:r>
          </w:p>
        </w:tc>
      </w:tr>
    </w:tbl>
    <w:p w14:paraId="6197567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mentions the sense media.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There, the awakening-factors are said to be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dhamma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abandoning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things that fetter</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namely the six sense media. The Satipaṭṭhāna Suttas, too, speak of the sense media in terms of fetters. But in the 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awakening-factors, which chiefly pertain to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naturally precede the wisdom practice of the sense media.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emphasis throughout the Sarvāstivāda Smṛtyupasthāna Sūtra is clearly on samatha. Like the Vibhaṅga, it omits virtually all the overtly vipassanā oriented material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14.3 Ekāyana Sūtra</w:t>
      </w:r>
    </w:p>
    <w:p w14:paraId="7885DED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rPr>
          <w:rFonts w:ascii="Source Serif Pro" w:eastAsia="Times New Roman" w:hAnsi="Source Serif Pro" w:cs="Times New Roman"/>
          <w:color w:val="382500"/>
          <w:kern w:val="0"/>
          <w:sz w:val="27"/>
          <w:szCs w:val="27"/>
          <w:lang w:eastAsia="en-GB"/>
          <w14:ligatures w14:val="none"/>
        </w:rPr>
        <w:t>, proceeded to splinter into many sub-sects, with varying degrees of doctrinal development.</w:t>
      </w:r>
    </w:p>
    <w:p w14:paraId="42C3194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careless editing and divergence from the other sources suggests a later date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w:t>
      </w:r>
      <w:r w:rsidRPr="000209BC">
        <w:rPr>
          <w:rFonts w:ascii="Source Serif Pro" w:eastAsia="Times New Roman" w:hAnsi="Source Serif Pro" w:cs="Times New Roman"/>
          <w:color w:val="382500"/>
          <w:kern w:val="0"/>
          <w:sz w:val="27"/>
          <w:szCs w:val="27"/>
          <w:lang w:eastAsia="en-GB"/>
          <w14:ligatures w14:val="none"/>
        </w:rPr>
        <w:lastRenderedPageBreak/>
        <w:t>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 A similar statement is recorded in the Mahāsaṅghika Vinaya: in the rules concerning reciting the nine aṅgas, if a monk forgets the setting, he should say it was one of the eight famous places. 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that this kind of artificial ascription of setting is very prevalent. So when a discourse is said to have taken place at Sāvatthī, we should not take this too seriously. In cases 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Chinese here translates ‘satipaṭṭhāna’ by two characters that mean ‘mind-tranquillity’ (</w:t>
      </w:r>
      <w:r w:rsidRPr="000209BC">
        <w:rPr>
          <w:rFonts w:ascii="MS Mincho" w:eastAsia="MS Mincho" w:hAnsi="MS Mincho" w:cs="MS Mincho" w:hint="eastAsia"/>
          <w:color w:val="382500"/>
          <w:kern w:val="0"/>
          <w:sz w:val="27"/>
          <w:szCs w:val="27"/>
          <w:lang w:eastAsia="en-GB"/>
          <w14:ligatures w14:val="none"/>
        </w:rPr>
        <w:t>意止</w:t>
      </w:r>
      <w:r w:rsidRPr="000209BC">
        <w:rPr>
          <w:rFonts w:ascii="Source Serif Pro" w:eastAsia="Times New Roman" w:hAnsi="Source Serif Pro" w:cs="Times New Roman"/>
          <w:color w:val="382500"/>
          <w:kern w:val="0"/>
          <w:sz w:val="27"/>
          <w:szCs w:val="27"/>
          <w:lang w:eastAsia="en-GB"/>
          <w14:ligatures w14:val="none"/>
        </w:rPr>
        <w:t>). The Indian original of this translation might be something like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manosamatha</w:t>
      </w:r>
      <w:r w:rsidRPr="000209BC">
        <w:rPr>
          <w:rFonts w:ascii="Source Serif Pro" w:eastAsia="Times New Roman" w:hAnsi="Source Serif Pro" w:cs="Times New Roman"/>
          <w:color w:val="382500"/>
          <w:kern w:val="0"/>
          <w:sz w:val="27"/>
          <w:szCs w:val="27"/>
          <w:lang w:eastAsia="en-GB"/>
          <w14:ligatures w14:val="none"/>
        </w:rPr>
        <w:t>. This term does not appear as such in the Pali, although the virtually identical </w:t>
      </w:r>
      <w:r w:rsidRPr="000209BC">
        <w:rPr>
          <w:rFonts w:ascii="Source Serif Pro" w:eastAsia="Times New Roman" w:hAnsi="Source Serif Pro" w:cs="Times New Roman"/>
          <w:i/>
          <w:iCs/>
          <w:color w:val="382500"/>
          <w:kern w:val="0"/>
          <w:sz w:val="27"/>
          <w:szCs w:val="27"/>
          <w:lang w:eastAsia="en-GB"/>
          <w14:ligatures w14:val="none"/>
        </w:rPr>
        <w:t>cetosamatha</w:t>
      </w:r>
      <w:r w:rsidRPr="000209BC">
        <w:rPr>
          <w:rFonts w:ascii="Source Serif Pro" w:eastAsia="Times New Roman" w:hAnsi="Source Serif Pro" w:cs="Times New Roman"/>
          <w:color w:val="382500"/>
          <w:kern w:val="0"/>
          <w:sz w:val="27"/>
          <w:szCs w:val="27"/>
          <w:lang w:eastAsia="en-GB"/>
          <w14:ligatures w14:val="none"/>
        </w:rPr>
        <w:t> does. It is an unusual rendering for satipaṭṭhāna; normally the Chinese has the more literal ‘mindfulness-place’ (</w:t>
      </w:r>
      <w:r w:rsidRPr="000209BC">
        <w:rPr>
          <w:rFonts w:ascii="MS Mincho" w:eastAsia="MS Mincho" w:hAnsi="MS Mincho" w:cs="MS Mincho" w:hint="eastAsia"/>
          <w:color w:val="382500"/>
          <w:kern w:val="0"/>
          <w:sz w:val="27"/>
          <w:szCs w:val="27"/>
          <w:lang w:eastAsia="en-GB"/>
          <w14:ligatures w14:val="none"/>
        </w:rPr>
        <w:t>念處</w:t>
      </w:r>
      <w:r w:rsidRPr="000209BC">
        <w:rPr>
          <w:rFonts w:ascii="Source Serif Pro" w:eastAsia="Times New Roman" w:hAnsi="Source Serif Pro" w:cs="Times New Roman"/>
          <w:color w:val="382500"/>
          <w:kern w:val="0"/>
          <w:sz w:val="27"/>
          <w:szCs w:val="27"/>
          <w:lang w:eastAsia="en-GB"/>
          <w14:ligatures w14:val="none"/>
        </w:rPr>
        <w:t xml:space="preserve">). However, the rendering is found in several other places, such as 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101 (the partial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SA), an independant version of the Da</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ottara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13), the Dharmaguptaka Vinaya, and several versions of the 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literature. Thus it is not peculiar to the Ekottara.</w:t>
      </w:r>
    </w:p>
    <w:p w14:paraId="50EDAE8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In contrast with the consistency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Omitting ānāpānasati and awareness of activities, the section on body contemplations simply includes the parts of the body, four elements, and charnel ground contemplations. It adds another practice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observing the openings of the body through which impurities flow. This is similar to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w:t>
      </w:r>
    </w:p>
    <w:p w14:paraId="7A0FAF0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 of mind includes a further phrase that has confused the translators: </w:t>
      </w:r>
      <w:r w:rsidRPr="000209BC">
        <w:rPr>
          <w:rFonts w:ascii="MS Mincho" w:eastAsia="MS Mincho" w:hAnsi="MS Mincho" w:cs="MS Mincho" w:hint="eastAsia"/>
          <w:color w:val="382500"/>
          <w:kern w:val="0"/>
          <w:sz w:val="27"/>
          <w:szCs w:val="27"/>
          <w:lang w:eastAsia="en-GB"/>
          <w14:ligatures w14:val="none"/>
        </w:rPr>
        <w:t>可思惟．不可思惟</w:t>
      </w:r>
      <w:r w:rsidRPr="000209BC">
        <w:rPr>
          <w:rFonts w:ascii="Source Serif Pro" w:eastAsia="Times New Roman" w:hAnsi="Source Serif Pro" w:cs="Times New Roman"/>
          <w:color w:val="382500"/>
          <w:kern w:val="0"/>
          <w:sz w:val="27"/>
          <w:szCs w:val="27"/>
          <w:lang w:eastAsia="en-GB"/>
          <w14:ligatures w14:val="none"/>
        </w:rPr>
        <w:t xml:space="preserve">. This follows the phrase we have identified as referring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knowledge and vision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w:t>
      </w:r>
      <w:r w:rsidRPr="000209BC">
        <w:rPr>
          <w:rFonts w:ascii="Source Serif Pro" w:eastAsia="Times New Roman" w:hAnsi="Source Serif Pro" w:cs="Source Serif Pro"/>
          <w:color w:val="382500"/>
          <w:kern w:val="0"/>
          <w:sz w:val="27"/>
          <w:szCs w:val="27"/>
          <w:lang w:eastAsia="en-GB"/>
          <w14:ligatures w14:val="none"/>
        </w:rPr>
        <w:t>í</w:t>
      </w:r>
      <w:r w:rsidRPr="000209BC">
        <w:rPr>
          <w:rFonts w:ascii="Source Serif Pro" w:eastAsia="Times New Roman" w:hAnsi="Source Serif Pro" w:cs="Times New Roman"/>
          <w:color w:val="382500"/>
          <w:kern w:val="0"/>
          <w:sz w:val="27"/>
          <w:szCs w:val="27"/>
          <w:lang w:eastAsia="en-GB"/>
          <w14:ligatures w14:val="none"/>
        </w:rPr>
        <w:t>ch Nh</w:t>
      </w:r>
      <w:r w:rsidRPr="000209BC">
        <w:rPr>
          <w:rFonts w:ascii="Source Serif Pro" w:eastAsia="Times New Roman" w:hAnsi="Source Serif Pro" w:cs="Source Serif Pro"/>
          <w:color w:val="382500"/>
          <w:kern w:val="0"/>
          <w:sz w:val="27"/>
          <w:szCs w:val="27"/>
          <w:lang w:eastAsia="en-GB"/>
          <w14:ligatures w14:val="none"/>
        </w:rPr>
        <w:t>ấ</w:t>
      </w:r>
      <w:r w:rsidRPr="000209BC">
        <w:rPr>
          <w:rFonts w:ascii="Source Serif Pro" w:eastAsia="Times New Roman" w:hAnsi="Source Serif Pro" w:cs="Times New Roman"/>
          <w:color w:val="382500"/>
          <w:kern w:val="0"/>
          <w:sz w:val="27"/>
          <w:szCs w:val="27"/>
          <w:lang w:eastAsia="en-GB"/>
          <w14:ligatures w14:val="none"/>
        </w:rPr>
        <w:t>t H</w:t>
      </w:r>
      <w:r w:rsidRPr="000209BC">
        <w:rPr>
          <w:rFonts w:ascii="Source Serif Pro" w:eastAsia="Times New Roman" w:hAnsi="Source Serif Pro" w:cs="Source Serif Pro"/>
          <w:color w:val="382500"/>
          <w:kern w:val="0"/>
          <w:sz w:val="27"/>
          <w:szCs w:val="27"/>
          <w:lang w:eastAsia="en-GB"/>
          <w14:ligatures w14:val="none"/>
        </w:rPr>
        <w:t>ạ</w:t>
      </w:r>
      <w:r w:rsidRPr="000209BC">
        <w:rPr>
          <w:rFonts w:ascii="Source Serif Pro" w:eastAsia="Times New Roman" w:hAnsi="Source Serif Pro" w:cs="Times New Roman"/>
          <w:color w:val="382500"/>
          <w:kern w:val="0"/>
          <w:sz w:val="27"/>
          <w:szCs w:val="27"/>
          <w:lang w:eastAsia="en-GB"/>
          <w14:ligatures w14:val="none"/>
        </w:rPr>
        <w:t>nh says that this refers to knowing what is not knowable, and suggests that it is a 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style paradox. Pasadika translates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from this it can be gathered whether one is really mindful or not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But the phrase </w:t>
      </w:r>
      <w:r w:rsidRPr="000209BC">
        <w:rPr>
          <w:rFonts w:ascii="MS Mincho" w:eastAsia="MS Mincho" w:hAnsi="MS Mincho" w:cs="MS Mincho" w:hint="eastAsia"/>
          <w:color w:val="382500"/>
          <w:kern w:val="0"/>
          <w:sz w:val="27"/>
          <w:szCs w:val="27"/>
          <w:lang w:eastAsia="en-GB"/>
          <w14:ligatures w14:val="none"/>
        </w:rPr>
        <w:t>不可思惟</w:t>
      </w:r>
      <w:r w:rsidRPr="000209BC">
        <w:rPr>
          <w:rFonts w:ascii="Source Serif Pro" w:eastAsia="Times New Roman" w:hAnsi="Source Serif Pro" w:cs="Times New Roman"/>
          <w:color w:val="382500"/>
          <w:kern w:val="0"/>
          <w:sz w:val="27"/>
          <w:szCs w:val="27"/>
          <w:lang w:eastAsia="en-GB"/>
          <w14:ligatures w14:val="none"/>
        </w:rPr>
        <w:t>, which is peculiar to the Ekottara, elsewhere stands for</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atakkāvacara </w:t>
      </w:r>
      <w:r w:rsidRPr="000209BC">
        <w:rPr>
          <w:rFonts w:ascii="Source Serif Pro" w:eastAsia="Times New Roman" w:hAnsi="Source Serif Pro" w:cs="Times New Roman"/>
          <w:color w:val="382500"/>
          <w:kern w:val="0"/>
          <w:sz w:val="27"/>
          <w:szCs w:val="27"/>
          <w:lang w:eastAsia="en-GB"/>
          <w14:ligatures w14:val="none"/>
        </w:rPr>
        <w:t>(beyond the sphere of reason) or </w:t>
      </w:r>
      <w:r w:rsidRPr="000209BC">
        <w:rPr>
          <w:rFonts w:ascii="Source Serif Pro" w:eastAsia="Times New Roman" w:hAnsi="Source Serif Pro" w:cs="Times New Roman"/>
          <w:i/>
          <w:iCs/>
          <w:color w:val="382500"/>
          <w:kern w:val="0"/>
          <w:sz w:val="27"/>
          <w:szCs w:val="27"/>
          <w:lang w:eastAsia="en-GB"/>
          <w14:ligatures w14:val="none"/>
        </w:rPr>
        <w:t>acinteyya</w:t>
      </w:r>
      <w:r w:rsidRPr="000209BC">
        <w:rPr>
          <w:rFonts w:ascii="Source Serif Pro" w:eastAsia="Times New Roman" w:hAnsi="Source Serif Pro" w:cs="Times New Roman"/>
          <w:color w:val="382500"/>
          <w:kern w:val="0"/>
          <w:sz w:val="27"/>
          <w:szCs w:val="27"/>
          <w:lang w:eastAsia="en-GB"/>
          <w14:ligatures w14:val="none"/>
        </w:rPr>
        <w:t> (unthinkable).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color w:val="382500"/>
          <w:kern w:val="0"/>
          <w:sz w:val="27"/>
          <w:szCs w:val="27"/>
          <w:lang w:eastAsia="en-GB"/>
          <w14:ligatures w14:val="none"/>
        </w:rPr>
        <w:t>念</w:t>
      </w:r>
      <w:r w:rsidRPr="000209BC">
        <w:rPr>
          <w:rFonts w:ascii="Source Serif Pro" w:eastAsia="Times New Roman" w:hAnsi="Source Serif Pro" w:cs="Times New Roman"/>
          <w:color w:val="382500"/>
          <w:kern w:val="0"/>
          <w:sz w:val="27"/>
          <w:szCs w:val="27"/>
          <w:lang w:eastAsia="en-GB"/>
          <w14:ligatures w14:val="none"/>
        </w:rPr>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 </w:t>
      </w:r>
      <w:r w:rsidRPr="000209BC">
        <w:rPr>
          <w:rFonts w:ascii="Source Serif Pro" w:eastAsia="Times New Roman" w:hAnsi="Source Serif Pro" w:cs="Times New Roman"/>
          <w:i/>
          <w:iCs/>
          <w:color w:val="382500"/>
          <w:kern w:val="0"/>
          <w:sz w:val="27"/>
          <w:szCs w:val="27"/>
          <w:lang w:eastAsia="en-GB"/>
          <w14:ligatures w14:val="none"/>
        </w:rPr>
        <w:t>vitakka</w:t>
      </w:r>
      <w:r w:rsidRPr="000209BC">
        <w:rPr>
          <w:rFonts w:ascii="Source Serif Pro" w:eastAsia="Times New Roman" w:hAnsi="Source Serif Pro" w:cs="Times New Roman"/>
          <w:color w:val="382500"/>
          <w:kern w:val="0"/>
          <w:sz w:val="27"/>
          <w:szCs w:val="27"/>
          <w:lang w:eastAsia="en-GB"/>
          <w14:ligatures w14:val="none"/>
        </w:rPr>
        <w:t> (initial application) for </w:t>
      </w:r>
      <w:r w:rsidRPr="000209BC">
        <w:rPr>
          <w:rFonts w:ascii="Source Serif Pro" w:eastAsia="Times New Roman" w:hAnsi="Source Serif Pro" w:cs="Times New Roman"/>
          <w:i/>
          <w:iCs/>
          <w:color w:val="382500"/>
          <w:kern w:val="0"/>
          <w:sz w:val="27"/>
          <w:szCs w:val="27"/>
          <w:lang w:eastAsia="en-GB"/>
          <w14:ligatures w14:val="none"/>
        </w:rPr>
        <w:t>viveka</w:t>
      </w:r>
      <w:r w:rsidRPr="000209BC">
        <w:rPr>
          <w:rFonts w:ascii="Source Serif Pro" w:eastAsia="Times New Roman" w:hAnsi="Source Serif Pro" w:cs="Times New Roman"/>
          <w:color w:val="382500"/>
          <w:kern w:val="0"/>
          <w:sz w:val="27"/>
          <w:szCs w:val="27"/>
          <w:lang w:eastAsia="en-GB"/>
          <w14:ligatures w14:val="none"/>
        </w:rPr>
        <w:t> (seclusion).</w:t>
      </w:r>
    </w:p>
    <w:p w14:paraId="74ADFCF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interesting that the inquiry into causes, prominent in the other expositions of the contemplation of dhammas, is absent here. While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changed the samatha aspects of satipaṭṭhāna into vipassanā, the Ekāyana Sūtra changed the vipassanā aspects into samatha. Since this </w:t>
      </w:r>
      <w:r w:rsidRPr="000209BC">
        <w:rPr>
          <w:rFonts w:ascii="Source Serif Pro" w:eastAsia="Times New Roman" w:hAnsi="Source Serif Pro" w:cs="Times New Roman"/>
          <w:color w:val="382500"/>
          <w:kern w:val="0"/>
          <w:sz w:val="27"/>
          <w:szCs w:val="27"/>
          <w:lang w:eastAsia="en-GB"/>
          <w14:ligatures w14:val="none"/>
        </w:rPr>
        <w:lastRenderedPageBreak/>
        <w:t xml:space="preserve">version is later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and the canonical 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14.4 </w:t>
      </w:r>
      <w:r w:rsidRPr="00FF2DC3">
        <w:t>Theravāda</w:t>
      </w:r>
      <w:r w:rsidRPr="000209BC">
        <w:rPr>
          <w:rFonts w:ascii="Source Sans Pro" w:eastAsia="Times New Roman" w:hAnsi="Source Sans Pro" w:cs="Times New Roman"/>
          <w:smallCaps/>
          <w:color w:val="382500"/>
          <w:kern w:val="0"/>
          <w:sz w:val="31"/>
          <w:szCs w:val="31"/>
          <w:lang w:eastAsia="en-GB"/>
          <w14:ligatures w14:val="none"/>
        </w:rPr>
        <w:t xml:space="preserve"> Satipaṭṭhāna Sutta</w:t>
      </w:r>
    </w:p>
    <w:p w14:paraId="55E4245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evidence suggests that these 14 exercises appeared first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Kāyagatāsati Sutta and were later used to flesh out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What change, if any, would the inclusion of these 14 exercises make?</w:t>
      </w:r>
    </w:p>
    <w:p w14:paraId="2CC8427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regards the elements and death contemplations, we have noted that these occur grouped together elsewhere with the 31 parts, so again their inclusion is unproblematic.</w:t>
      </w:r>
    </w:p>
    <w:p w14:paraId="66CB6E9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main change in the orientation of the practice is the inclusion of the sections on clear comprehension and body postures. Elsewhere these are clearly distinct from satipaṭṭhāna as meditation.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they are separated,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bhidharma, and the 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they come before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and in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the Dharmaskandha, and the Ek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they are not found. Consistently, clear comprehension during daily activities is not treated as meditation, but as a precursor to meditation. Only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Kāyagatāsati Sutta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is this practice placed after ānāpānasati.</w:t>
      </w:r>
    </w:p>
    <w:p w14:paraId="255EE0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w:t>
      </w:r>
      <w:r w:rsidRPr="000209BC">
        <w:rPr>
          <w:rFonts w:ascii="Source Serif Pro" w:eastAsia="Times New Roman" w:hAnsi="Source Serif Pro" w:cs="Times New Roman"/>
          <w:color w:val="382500"/>
          <w:kern w:val="0"/>
          <w:sz w:val="27"/>
          <w:szCs w:val="27"/>
          <w:lang w:eastAsia="en-GB"/>
          <w14:ligatures w14:val="none"/>
        </w:rPr>
        <w:lastRenderedPageBreak/>
        <w:t>incorporate the section on impermanence from the Samudaya Sutta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This became attached to the internal/external refrain at the end of each exercise, thus furthering the idea, already hinted at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may be undertaken from the start of practice. While this may reflect the orientation of the redaction school, it is possible that it was originally an unintended side effect of the purely formal evolution of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p>
    <w:p w14:paraId="4EBDA8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sections on feelings and mind are similar to all the other versions.</w:t>
      </w:r>
    </w:p>
    <w:p w14:paraId="039155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says that the origin of dhammas is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attention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It is impossible to understand, and clearly against the normal 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798640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‘Monks, when one pays uncausewise attention, unarisen sensual desire arises, and arisen sensual desire increases and expands; unarisen ill-will… sloth &amp; torpor… restlessness &amp; remorse… doubt arises, and arisen doubt increases and expands.</w:t>
      </w:r>
    </w:p>
    <w:p w14:paraId="2E6E50DA"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‘Monks, when one pays causewise attention, the unarisen awakening-factor of mindfulness arises, and the arisen awakening-factor of mindfulness goes to fulfilment by development; the unarisen awakening-</w:t>
      </w:r>
      <w:r w:rsidRPr="000209BC">
        <w:rPr>
          <w:rFonts w:ascii="Source Serif Pro" w:eastAsia="Times New Roman" w:hAnsi="Source Serif Pro" w:cs="Times New Roman"/>
          <w:color w:val="382500"/>
          <w:kern w:val="0"/>
          <w:sz w:val="27"/>
          <w:szCs w:val="27"/>
          <w:lang w:eastAsia="en-GB"/>
          <w14:ligatures w14:val="none"/>
        </w:rPr>
        <w:lastRenderedPageBreak/>
        <w:t>factor of investigation of dhammas… energy… rapture… tranquillity… samādhi… equanimity arises, and the arisen awakening-factor of equanimity goes to fulfilment by development.’</w:t>
      </w:r>
    </w:p>
    <w:p w14:paraId="59208C0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the same practice as in the Satipaṭṭhāna Sutta. Similar themes recur in more than a dozen texts in the 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many of these texts are grouped right at the start of the chapter, emphasizing this theme even more. Even this alone would strongly imply that the aggregates and sense media were a later interpolation. These paradigmatic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exercises are suggestively placed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after</w:t>
      </w:r>
      <w:r w:rsidRPr="000209BC">
        <w:rPr>
          <w:rFonts w:ascii="Source Serif Pro" w:eastAsia="Times New Roman" w:hAnsi="Source Serif Pro" w:cs="Times New Roman"/>
          <w:color w:val="382500"/>
          <w:kern w:val="0"/>
          <w:sz w:val="27"/>
          <w:szCs w:val="27"/>
          <w:lang w:eastAsia="en-GB"/>
          <w14:ligatures w14:val="none"/>
        </w:rPr>
        <w:t> the abandoning of the hindrances but </w:t>
      </w:r>
      <w:r w:rsidRPr="000209BC">
        <w:rPr>
          <w:rFonts w:ascii="Source Serif Pro" w:eastAsia="Times New Roman" w:hAnsi="Source Serif Pro" w:cs="Times New Roman"/>
          <w:i/>
          <w:iCs/>
          <w:color w:val="382500"/>
          <w:kern w:val="0"/>
          <w:sz w:val="27"/>
          <w:szCs w:val="27"/>
          <w:lang w:eastAsia="en-GB"/>
          <w14:ligatures w14:val="none"/>
        </w:rPr>
        <w:t>before</w:t>
      </w:r>
      <w:r w:rsidRPr="000209BC">
        <w:rPr>
          <w:rFonts w:ascii="Source Serif Pro" w:eastAsia="Times New Roman" w:hAnsi="Source Serif Pro" w:cs="Times New Roman"/>
          <w:color w:val="382500"/>
          <w:kern w:val="0"/>
          <w:sz w:val="27"/>
          <w:szCs w:val="27"/>
          <w:lang w:eastAsia="en-GB"/>
          <w14:ligatures w14:val="none"/>
        </w:rPr>
        <w:t> the development of the awakening-factors. The normal position is that the awakening-factors, which are very close in meaning with samādhi, bring about the abandoning of the hindrances; but here it seems we can abandon the hindrances without developing samādhi and then do vipassanā straight away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an idea that was to prove highly influential in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meditation.</w:t>
      </w:r>
    </w:p>
    <w:p w14:paraId="50A95B7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certain factors that suggest that the six sense media are more at home here than the five aggregates. Firstly, as we have seen, mindfulness is more characteristically mentioned with the sense media, and the sense media do occur one time in the Bojjhaṅga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Secondly, the sense media are included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versions and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rPr>
          <w:rFonts w:ascii="Source Serif Pro" w:eastAsia="Times New Roman" w:hAnsi="Source Serif Pro" w:cs="Times New Roman"/>
          <w:color w:val="382500"/>
          <w:kern w:val="0"/>
          <w:sz w:val="27"/>
          <w:szCs w:val="27"/>
          <w:lang w:eastAsia="en-GB"/>
          <w14:ligatures w14:val="none"/>
        </w:rPr>
        <w:t>, each meditation exercise speaks of impermanence. In the contemplation of the hindrances, enlightenment factors, and sense media, this is indicated by key words such as ‘arising’ (</w:t>
      </w:r>
      <w:r w:rsidRPr="000209BC">
        <w:rPr>
          <w:rFonts w:ascii="Source Serif Pro" w:eastAsia="Times New Roman" w:hAnsi="Source Serif Pro" w:cs="Times New Roman"/>
          <w:i/>
          <w:iCs/>
          <w:color w:val="382500"/>
          <w:kern w:val="0"/>
          <w:sz w:val="27"/>
          <w:szCs w:val="27"/>
          <w:lang w:eastAsia="en-GB"/>
          <w14:ligatures w14:val="none"/>
        </w:rPr>
        <w:t>uppāda</w:t>
      </w:r>
      <w:r w:rsidRPr="000209BC">
        <w:rPr>
          <w:rFonts w:ascii="Source Serif Pro" w:eastAsia="Times New Roman" w:hAnsi="Source Serif Pro" w:cs="Times New Roman"/>
          <w:color w:val="382500"/>
          <w:kern w:val="0"/>
          <w:sz w:val="27"/>
          <w:szCs w:val="27"/>
          <w:lang w:eastAsia="en-GB"/>
          <w14:ligatures w14:val="none"/>
        </w:rPr>
        <w:t>), which recurs through these sections. The contemplation of aggregates similarly speaks of ‘origination’ (</w:t>
      </w:r>
      <w:r w:rsidRPr="000209BC">
        <w:rPr>
          <w:rFonts w:ascii="Source Serif Pro" w:eastAsia="Times New Roman" w:hAnsi="Source Serif Pro" w:cs="Times New Roman"/>
          <w:i/>
          <w:iCs/>
          <w:color w:val="382500"/>
          <w:kern w:val="0"/>
          <w:sz w:val="27"/>
          <w:szCs w:val="27"/>
          <w:lang w:eastAsia="en-GB"/>
          <w14:ligatures w14:val="none"/>
        </w:rPr>
        <w:t>samudaya</w:t>
      </w:r>
      <w:r w:rsidRPr="000209BC">
        <w:rPr>
          <w:rFonts w:ascii="Source Serif Pro" w:eastAsia="Times New Roman" w:hAnsi="Source Serif Pro" w:cs="Times New Roman"/>
          <w:color w:val="382500"/>
          <w:kern w:val="0"/>
          <w:sz w:val="27"/>
          <w:szCs w:val="27"/>
          <w:lang w:eastAsia="en-GB"/>
          <w14:ligatures w14:val="none"/>
        </w:rPr>
        <w:t>). But then, having already discussed impermanence once, it is re-introduced in the vipassanā refrain, which also speaks of ‘origination’ (</w:t>
      </w:r>
      <w:r w:rsidRPr="000209BC">
        <w:rPr>
          <w:rFonts w:ascii="Source Serif Pro" w:eastAsia="Times New Roman" w:hAnsi="Source Serif Pro" w:cs="Times New Roman"/>
          <w:i/>
          <w:iCs/>
          <w:color w:val="382500"/>
          <w:kern w:val="0"/>
          <w:sz w:val="27"/>
          <w:szCs w:val="27"/>
          <w:lang w:eastAsia="en-GB"/>
          <w14:ligatures w14:val="none"/>
        </w:rPr>
        <w:t>samudaya</w:t>
      </w:r>
      <w:r w:rsidRPr="000209BC">
        <w:rPr>
          <w:rFonts w:ascii="Source Serif Pro" w:eastAsia="Times New Roman" w:hAnsi="Source Serif Pro" w:cs="Times New Roman"/>
          <w:color w:val="382500"/>
          <w:kern w:val="0"/>
          <w:sz w:val="27"/>
          <w:szCs w:val="27"/>
          <w:lang w:eastAsia="en-GB"/>
          <w14:ligatures w14:val="none"/>
        </w:rPr>
        <w:t>). Is one then to contemplate the ‘arising of arising?’ This unnecessary repetition might be explained away; but the most straightforward explanation is that it results from the editing together of two originally distinct texts.</w:t>
      </w:r>
    </w:p>
    <w:p w14:paraId="3EE494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dhammas section in the Majjhima version closes with a brief enunciation of the four noble truths. This is then expanded greatly in the Mahā Satipaṭṭhāna Sutta of the Dīgha Nikāya. 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such clumsy mishandling leaves all-too-obvious fingerprints at the scene of the crime. The altered version is found in the so-called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Sixth Council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edition published by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Research Institute, but was inserted earlier, for the notes to the PTS Pali (edited in 1888) state that the Burmese manuscript includes under the four noble truths ‘a passage of some length, borrowed from the Mahā Satipaṭṭhāna Sutta of the Dīgha Nikāya’. This possibly refers to the Fifth Council edition.</w:t>
      </w:r>
    </w:p>
    <w:p w14:paraId="621FA5C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 Pali work called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softHyphen/>
        <w:t>yana</w:t>
      </w:r>
      <w:r w:rsidRPr="000209BC">
        <w:rPr>
          <w:rFonts w:ascii="Source Serif Pro" w:eastAsia="Times New Roman" w:hAnsi="Source Serif Pro" w:cs="Times New Roman"/>
          <w:color w:val="382500"/>
          <w:kern w:val="0"/>
          <w:sz w:val="27"/>
          <w:szCs w:val="27"/>
          <w:lang w:eastAsia="en-GB"/>
          <w14:ligatures w14:val="none"/>
        </w:rPr>
        <w:softHyphen/>
        <w:t>pucch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softHyphen/>
        <w:t>vissaj</w:t>
      </w:r>
      <w:r w:rsidRPr="000209BC">
        <w:rPr>
          <w:rFonts w:ascii="Source Serif Pro" w:eastAsia="Times New Roman" w:hAnsi="Source Serif Pro" w:cs="Times New Roman"/>
          <w:color w:val="382500"/>
          <w:kern w:val="0"/>
          <w:sz w:val="27"/>
          <w:szCs w:val="27"/>
          <w:lang w:eastAsia="en-GB"/>
          <w14:ligatures w14:val="none"/>
        </w:rPr>
        <w:softHyphen/>
        <w:t>jan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which gives the questions and answers on the texts as spoken in the Council, although it doesn’t say which Council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presumably it is the Fifth or Sixth. This also includes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the Majjhima, and has the temerity to assert that because of its great usefulness to meditators this text was recited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twice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 detail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by the redactors in ancient times. While most other discourses rate a bare mention in this work,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(sic!)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is distinguished by detailing the contents of the meditation exercises.</w:t>
      </w:r>
    </w:p>
    <w:p w14:paraId="73272D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Such partisan manipulation of sacred scriptures has only one good consequence: no-one can reasonably insist that the Tipitaka must have remained unchanged for all time.</w:t>
      </w:r>
    </w:p>
    <w:p w14:paraId="7DC11F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Mahā Satipaṭṭhāna Sutta is the only significant discourse in the Dīgha Nikāya that is not found in the Dharmaguptaka Dīrgha Āgama. This </w:t>
      </w:r>
      <w:r w:rsidRPr="000209BC">
        <w:rPr>
          <w:rFonts w:ascii="Source Serif Pro" w:eastAsia="Times New Roman" w:hAnsi="Source Serif Pro" w:cs="Times New Roman"/>
          <w:color w:val="382500"/>
          <w:kern w:val="0"/>
          <w:sz w:val="27"/>
          <w:szCs w:val="27"/>
          <w:lang w:eastAsia="en-GB"/>
          <w14:ligatures w14:val="none"/>
        </w:rPr>
        <w:lastRenderedPageBreak/>
        <w:t>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the length of the Satipaṭṭhāna Sutta, and clearly presenting the four noble truths section as an extended course in vipassanā.</w:t>
      </w:r>
    </w:p>
    <w:p w14:paraId="59E602E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new material is mainly identical with the Saccavibhaṅga Sutta. 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includes a similar list, although it has the elements and the aggregates for the final two members of the list, rather than initial &amp; sustained application. Several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containing this series are missing from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Nevertheless, a similar list, again omitting the final two members, is found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Satyavibha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The only place where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list occurs verbatim in the four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yas is in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repetition series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appended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sevens.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Such sections are late, and in the present case the whole passage is ignored by the commentary.</w:t>
      </w:r>
    </w:p>
    <w:p w14:paraId="680A8E1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list is an expanded form of the psychological analysis of the cognitive process first enunciated in the third discourse, the Ādittapariyāya Sutta, and repeated countless times subsequently. Eventually, this series would evolve into the </w:t>
      </w:r>
      <w:r w:rsidRPr="000209BC">
        <w:rPr>
          <w:rFonts w:ascii="Source Serif Pro" w:eastAsia="Times New Roman" w:hAnsi="Source Serif Pro" w:cs="Times New Roman"/>
          <w:i/>
          <w:iCs/>
          <w:color w:val="382500"/>
          <w:kern w:val="0"/>
          <w:sz w:val="27"/>
          <w:szCs w:val="27"/>
          <w:lang w:eastAsia="en-GB"/>
          <w14:ligatures w14:val="none"/>
        </w:rPr>
        <w:t>cittavīthi</w:t>
      </w:r>
      <w:r w:rsidRPr="000209BC">
        <w:rPr>
          <w:rFonts w:ascii="Source Serif Pro" w:eastAsia="Times New Roman" w:hAnsi="Source Serif Pro" w:cs="Times New Roman"/>
          <w:color w:val="382500"/>
          <w:kern w:val="0"/>
          <w:sz w:val="27"/>
          <w:szCs w:val="27"/>
          <w:lang w:eastAsia="en-GB"/>
          <w14:ligatures w14:val="none"/>
        </w:rPr>
        <w:t>, the final, definitive exposition of psychological processes worked out in great detail by the later ābhidhammikas. Thus the Mahā Satipaṭṭhāna Sutta stands as an important bridge to the Abhidhamma. We have already discussed the fact that almost all this four noble truths material is found in the Abhidhamma Vibhaṅga exposition of the truths.</w:t>
      </w:r>
    </w:p>
    <w:p w14:paraId="77F911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 </w:t>
      </w:r>
      <w:r w:rsidRPr="000209BC">
        <w:rPr>
          <w:rFonts w:ascii="Source Serif Pro" w:eastAsia="Times New Roman" w:hAnsi="Source Serif Pro" w:cs="Times New Roman"/>
          <w:i/>
          <w:iCs/>
          <w:color w:val="382500"/>
          <w:kern w:val="0"/>
          <w:sz w:val="27"/>
          <w:szCs w:val="27"/>
          <w:lang w:eastAsia="en-GB"/>
          <w14:ligatures w14:val="none"/>
        </w:rPr>
        <w:t>the</w:t>
      </w:r>
      <w:r w:rsidRPr="000209BC">
        <w:rPr>
          <w:rFonts w:ascii="Source Serif Pro" w:eastAsia="Times New Roman" w:hAnsi="Source Serif Pro" w:cs="Times New Roman"/>
          <w:color w:val="382500"/>
          <w:kern w:val="0"/>
          <w:sz w:val="27"/>
          <w:szCs w:val="27"/>
          <w:lang w:eastAsia="en-GB"/>
          <w14:ligatures w14:val="none"/>
        </w:rPr>
        <w:t> 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compilers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were based on the island from that time. Given their doctrinal and textual closeness,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the Dharmaguptaka </w:t>
      </w:r>
      <w:r w:rsidRPr="000209BC">
        <w:rPr>
          <w:rFonts w:ascii="Source Serif Pro" w:eastAsia="Times New Roman" w:hAnsi="Source Serif Pro" w:cs="Times New Roman"/>
          <w:color w:val="382500"/>
          <w:kern w:val="0"/>
          <w:sz w:val="27"/>
          <w:szCs w:val="27"/>
          <w:lang w:eastAsia="en-GB"/>
          <w14:ligatures w14:val="none"/>
        </w:rPr>
        <w:lastRenderedPageBreak/>
        <w:t>are really just the Northern and Southern, or Gandhāri and Sinhalese, branches of the same school.</w:t>
      </w:r>
    </w:p>
    <w:p w14:paraId="663292A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raises the possibility that the final editing of the Pali Nikāyas was carried out on Sri Lankan soil. This case was put by Oliver Abeynayake in his article ‘Sri Lanka’s Contribution to the Development of the Pali Canon.’ 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Vinaya Culavagga itself, to the current division along the lines of the ‘Pārājika Pali’ and ‘Pācittiya Pali’ is unique to 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Majjhima, eight sentences of the Mūlapariyāya Sutta and four verses of the Sammādiṭṭhi Sutta that are in Sinhalese Prakrit, not Pali.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0209BC">
        <w:rPr>
          <w:rFonts w:ascii="Source Serif Pro" w:eastAsia="Times New Roman" w:hAnsi="Source Serif Pro" w:cs="Times New Roman"/>
          <w:i/>
          <w:iCs/>
          <w:color w:val="382500"/>
          <w:kern w:val="0"/>
          <w:sz w:val="27"/>
          <w:szCs w:val="27"/>
          <w:lang w:eastAsia="en-GB"/>
          <w14:ligatures w14:val="none"/>
        </w:rPr>
        <w:t>evam’eta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bh</w:t>
      </w:r>
      <w:r w:rsidRPr="000209BC">
        <w:rPr>
          <w:rFonts w:ascii="Source Serif Pro" w:eastAsia="Times New Roman" w:hAnsi="Source Serif Pro" w:cs="Source Serif Pro"/>
          <w:i/>
          <w:iCs/>
          <w:color w:val="382500"/>
          <w:kern w:val="0"/>
          <w:sz w:val="27"/>
          <w:szCs w:val="27"/>
          <w:lang w:eastAsia="en-GB"/>
          <w14:ligatures w14:val="none"/>
        </w:rPr>
        <w:t>ū</w:t>
      </w:r>
      <w:r w:rsidRPr="000209BC">
        <w:rPr>
          <w:rFonts w:ascii="Source Serif Pro" w:eastAsia="Times New Roman" w:hAnsi="Source Serif Pro" w:cs="Times New Roman"/>
          <w:i/>
          <w:iCs/>
          <w:color w:val="382500"/>
          <w:kern w:val="0"/>
          <w:sz w:val="27"/>
          <w:szCs w:val="27"/>
          <w:lang w:eastAsia="en-GB"/>
          <w14:ligatures w14:val="none"/>
        </w:rPr>
        <w:t>tapubba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last point may indirectly bear on the date of the Mahā Satipaṭṭhāna Sutta. The closing verses of the Mahā Parinibbāna Sutta are predominately late metres such as </w:t>
      </w:r>
      <w:r w:rsidRPr="000209BC">
        <w:rPr>
          <w:rFonts w:ascii="Source Serif Pro" w:eastAsia="Times New Roman" w:hAnsi="Source Serif Pro" w:cs="Times New Roman"/>
          <w:i/>
          <w:iCs/>
          <w:color w:val="382500"/>
          <w:kern w:val="0"/>
          <w:sz w:val="27"/>
          <w:szCs w:val="27"/>
          <w:lang w:eastAsia="en-GB"/>
          <w14:ligatures w14:val="none"/>
        </w:rPr>
        <w:t>va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sattha</w:t>
      </w:r>
      <w:r w:rsidRPr="000209BC">
        <w:rPr>
          <w:rFonts w:ascii="Source Serif Pro" w:eastAsia="Times New Roman" w:hAnsi="Source Serif Pro" w:cs="Times New Roman"/>
          <w:color w:val="382500"/>
          <w:kern w:val="0"/>
          <w:sz w:val="27"/>
          <w:szCs w:val="27"/>
          <w:lang w:eastAsia="en-GB"/>
          <w14:ligatures w14:val="none"/>
        </w:rPr>
        <w:t>. One of the few other places in the canon that contains </w:t>
      </w:r>
      <w:r w:rsidRPr="000209BC">
        <w:rPr>
          <w:rFonts w:ascii="Source Serif Pro" w:eastAsia="Times New Roman" w:hAnsi="Source Serif Pro" w:cs="Times New Roman"/>
          <w:i/>
          <w:iCs/>
          <w:color w:val="382500"/>
          <w:kern w:val="0"/>
          <w:sz w:val="27"/>
          <w:szCs w:val="27"/>
          <w:lang w:eastAsia="en-GB"/>
          <w14:ligatures w14:val="none"/>
        </w:rPr>
        <w:t>va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sattha</w:t>
      </w:r>
      <w:r w:rsidRPr="000209BC">
        <w:rPr>
          <w:rFonts w:ascii="Source Serif Pro" w:eastAsia="Times New Roman" w:hAnsi="Source Serif Pro" w:cs="Times New Roman"/>
          <w:color w:val="382500"/>
          <w:kern w:val="0"/>
          <w:sz w:val="27"/>
          <w:szCs w:val="27"/>
          <w:lang w:eastAsia="en-GB"/>
          <w14:ligatures w14:val="none"/>
        </w:rPr>
        <w:t xml:space="preserve"> and other similarly late, elaborate verse styles is the Lakkhaṇa Sutta. This hagiographical text is found in the Sarvāstivādin Majjhima and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but not the Dharmaguptaka or Sarvāstivāda, Dīgha. It therefore must have been transferred from the </w:t>
      </w:r>
      <w:r w:rsidRPr="000209BC">
        <w:rPr>
          <w:rFonts w:ascii="Source Serif Pro" w:eastAsia="Times New Roman" w:hAnsi="Source Serif Pro" w:cs="Times New Roman"/>
          <w:color w:val="382500"/>
          <w:kern w:val="0"/>
          <w:sz w:val="27"/>
          <w:szCs w:val="27"/>
          <w:lang w:eastAsia="en-GB"/>
          <w14:ligatures w14:val="none"/>
        </w:rPr>
        <w:lastRenderedPageBreak/>
        <w:t xml:space="preserve">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Dīgha version adds detailed prose explanations and verse elaborations of the workings of kamma and its fruits regarding the 32 marks. 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demolish the palace and leave a pile of rubble? This too is not authentic to the texts, for, despite everything, the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w:t>
      </w:r>
      <w:r w:rsidRPr="000209BC">
        <w:rPr>
          <w:rFonts w:ascii="Source Serif Pro" w:eastAsia="Times New Roman" w:hAnsi="Source Serif Pro" w:cs="Times New Roman"/>
          <w:color w:val="382500"/>
          <w:kern w:val="0"/>
          <w:sz w:val="27"/>
          <w:szCs w:val="27"/>
          <w:lang w:eastAsia="en-GB"/>
          <w14:ligatures w14:val="none"/>
        </w:rPr>
        <w:lastRenderedPageBreak/>
        <w:t>Sutta calls ‘spiritual depression’ (</w:t>
      </w:r>
      <w:r w:rsidRPr="000209BC">
        <w:rPr>
          <w:rFonts w:ascii="Source Serif Pro" w:eastAsia="Times New Roman" w:hAnsi="Source Serif Pro" w:cs="Times New Roman"/>
          <w:i/>
          <w:iCs/>
          <w:color w:val="382500"/>
          <w:kern w:val="0"/>
          <w:sz w:val="27"/>
          <w:szCs w:val="27"/>
          <w:lang w:eastAsia="en-GB"/>
          <w14:ligatures w14:val="none"/>
        </w:rPr>
        <w:t>nirāmisa domanassa</w:t>
      </w:r>
      <w:r w:rsidRPr="000209BC">
        <w:rPr>
          <w:rFonts w:ascii="Source Serif Pro" w:eastAsia="Times New Roman" w:hAnsi="Source Serif Pro" w:cs="Times New Roman"/>
          <w:color w:val="382500"/>
          <w:kern w:val="0"/>
          <w:sz w:val="27"/>
          <w:szCs w:val="27"/>
          <w:lang w:eastAsia="en-GB"/>
          <w14:ligatures w14:val="none"/>
        </w:rPr>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0F158711"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15</w:t>
      </w:r>
      <w:r w:rsidRPr="000209BC">
        <w:rPr>
          <w:rFonts w:ascii="Source Sans Pro" w:eastAsia="Times New Roman" w:hAnsi="Source Sans Pro" w:cs="Times New Roman"/>
          <w:smallCaps/>
          <w:color w:val="382500"/>
          <w:kern w:val="36"/>
          <w:sz w:val="51"/>
          <w:szCs w:val="51"/>
          <w:lang w:eastAsia="en-GB"/>
          <w14:ligatures w14:val="none"/>
        </w:rPr>
        <w:br/>
        <w:t>The Source</w:t>
      </w:r>
    </w:p>
    <w:p w14:paraId="47EB47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following table summarizes the contents of satipaṭṭhāna. It shows the strands of continuity and discontinuity between the recensions. The table does not differentiate between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Dīgha and Majjhima.</w:t>
      </w:r>
    </w:p>
    <w:p w14:paraId="2C8E534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821"/>
        <w:gridCol w:w="1206"/>
        <w:gridCol w:w="1206"/>
        <w:gridCol w:w="1352"/>
        <w:gridCol w:w="1206"/>
        <w:gridCol w:w="1206"/>
        <w:gridCol w:w="1206"/>
        <w:gridCol w:w="1123"/>
      </w:tblGrid>
      <w:tr w:rsidR="000209BC" w:rsidRPr="000209BC" w14:paraId="59F08442" w14:textId="77777777" w:rsidTr="000209BC">
        <w:trPr>
          <w:tblCellSpacing w:w="15" w:type="dxa"/>
        </w:trPr>
        <w:tc>
          <w:tcPr>
            <w:tcW w:w="0" w:type="auto"/>
            <w:gridSpan w:val="8"/>
            <w:tcBorders>
              <w:top w:val="nil"/>
              <w:left w:val="nil"/>
              <w:bottom w:val="nil"/>
              <w:right w:val="nil"/>
            </w:tcBorders>
            <w:shd w:val="clear" w:color="auto" w:fill="EADBBF"/>
            <w:tcMar>
              <w:top w:w="180" w:type="dxa"/>
              <w:left w:w="120" w:type="dxa"/>
              <w:bottom w:w="180" w:type="dxa"/>
              <w:right w:w="120" w:type="dxa"/>
            </w:tcMar>
            <w:vAlign w:val="center"/>
            <w:hideMark/>
          </w:tcPr>
          <w:p w14:paraId="5054A2A5"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15.1: The Satipaṭṭhāna Material</w:t>
            </w:r>
          </w:p>
        </w:tc>
      </w:tr>
      <w:tr w:rsidR="000209BC" w:rsidRPr="000209BC" w14:paraId="3859510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B0EBC87"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F637E1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Vibhaṅga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6E99D6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Dharmaskandha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B48A99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Śāriputrābhidharma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DA028D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FF2DC3">
              <w:t>Theravāda</w:t>
            </w:r>
            <w:r w:rsidRPr="000209BC">
              <w:rPr>
                <w:rFonts w:ascii="Times New Roman" w:eastAsia="Times New Roman" w:hAnsi="Times New Roman" w:cs="Times New Roman"/>
                <w:b/>
                <w:bCs/>
                <w:kern w:val="0"/>
                <w:sz w:val="24"/>
                <w:szCs w:val="24"/>
                <w:lang w:eastAsia="en-GB"/>
                <w14:ligatures w14:val="none"/>
              </w:rPr>
              <w:t xml:space="preserve"> Satipaṭṭhāna 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44C293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 Smṛtyupasthāna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8D5B35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Ekāyana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94CF4D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Prajñāpāramitā</w:t>
            </w:r>
          </w:p>
        </w:tc>
      </w:tr>
      <w:tr w:rsidR="000209BC" w:rsidRPr="000209BC" w14:paraId="7154F7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85E4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A6E7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Parts of the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FED8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Parts of the body</w:t>
            </w:r>
            <w:r w:rsidRPr="000209BC">
              <w:rPr>
                <w:rFonts w:ascii="Times New Roman" w:eastAsia="Times New Roman" w:hAnsi="Times New Roman" w:cs="Times New Roman"/>
                <w:kern w:val="0"/>
                <w:sz w:val="24"/>
                <w:szCs w:val="24"/>
                <w:lang w:eastAsia="en-GB"/>
                <w14:ligatures w14:val="none"/>
              </w:rPr>
              <w:br/>
              <w:t xml:space="preserve">6 </w:t>
            </w:r>
            <w:r w:rsidRPr="000209BC">
              <w:rPr>
                <w:rFonts w:ascii="Times New Roman" w:eastAsia="Times New Roman" w:hAnsi="Times New Roman" w:cs="Times New Roman"/>
                <w:kern w:val="0"/>
                <w:sz w:val="24"/>
                <w:szCs w:val="24"/>
                <w:lang w:eastAsia="en-GB"/>
                <w14:ligatures w14:val="none"/>
              </w:rPr>
              <w:lastRenderedPageBreak/>
              <w:t>elements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0B901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4 postures</w:t>
            </w:r>
            <w:r w:rsidRPr="000209BC">
              <w:rPr>
                <w:rFonts w:ascii="Times New Roman" w:eastAsia="Times New Roman" w:hAnsi="Times New Roman" w:cs="Times New Roman"/>
                <w:kern w:val="0"/>
                <w:sz w:val="24"/>
                <w:szCs w:val="24"/>
                <w:lang w:eastAsia="en-GB"/>
                <w14:ligatures w14:val="none"/>
              </w:rPr>
              <w:br/>
              <w:t>Clear Comprehe</w:t>
            </w:r>
            <w:r w:rsidRPr="000209BC">
              <w:rPr>
                <w:rFonts w:ascii="Times New Roman" w:eastAsia="Times New Roman" w:hAnsi="Times New Roman" w:cs="Times New Roman"/>
                <w:kern w:val="0"/>
                <w:sz w:val="24"/>
                <w:szCs w:val="24"/>
                <w:lang w:eastAsia="en-GB"/>
                <w14:ligatures w14:val="none"/>
              </w:rPr>
              <w:lastRenderedPageBreak/>
              <w:t>nsion</w:t>
            </w:r>
            <w:r w:rsidRPr="000209BC">
              <w:rPr>
                <w:rFonts w:ascii="Times New Roman" w:eastAsia="Times New Roman" w:hAnsi="Times New Roman" w:cs="Times New Roman"/>
                <w:kern w:val="0"/>
                <w:sz w:val="24"/>
                <w:szCs w:val="24"/>
                <w:lang w:eastAsia="en-GB"/>
                <w14:ligatures w14:val="none"/>
              </w:rPr>
              <w:br/>
              <w:t>Ānāpānasati</w:t>
            </w:r>
            <w:r w:rsidRPr="000209BC">
              <w:rPr>
                <w:rFonts w:ascii="Times New Roman" w:eastAsia="Times New Roman" w:hAnsi="Times New Roman" w:cs="Times New Roman"/>
                <w:kern w:val="0"/>
                <w:sz w:val="24"/>
                <w:szCs w:val="24"/>
                <w:lang w:eastAsia="en-GB"/>
                <w14:ligatures w14:val="none"/>
              </w:rPr>
              <w:br/>
              <w:t>Parts of the body</w:t>
            </w:r>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Food</w:t>
            </w:r>
            <w:r w:rsidRPr="000209BC">
              <w:rPr>
                <w:rFonts w:ascii="Times New Roman" w:eastAsia="Times New Roman" w:hAnsi="Times New Roman" w:cs="Times New Roman"/>
                <w:kern w:val="0"/>
                <w:sz w:val="24"/>
                <w:szCs w:val="24"/>
                <w:lang w:eastAsia="en-GB"/>
                <w14:ligatures w14:val="none"/>
              </w:rPr>
              <w:br/>
              <w:t>Space (5th element)</w:t>
            </w:r>
            <w:r w:rsidRPr="000209BC">
              <w:rPr>
                <w:rFonts w:ascii="Times New Roman" w:eastAsia="Times New Roman" w:hAnsi="Times New Roman" w:cs="Times New Roman"/>
                <w:kern w:val="0"/>
                <w:sz w:val="24"/>
                <w:szCs w:val="24"/>
                <w:lang w:eastAsia="en-GB"/>
                <w14:ligatures w14:val="none"/>
              </w:rPr>
              <w:br/>
              <w:t>Oozing orifices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47113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Ānāpānasati</w:t>
            </w:r>
            <w:r w:rsidRPr="000209BC">
              <w:rPr>
                <w:rFonts w:ascii="Times New Roman" w:eastAsia="Times New Roman" w:hAnsi="Times New Roman" w:cs="Times New Roman"/>
                <w:kern w:val="0"/>
                <w:sz w:val="24"/>
                <w:szCs w:val="24"/>
                <w:lang w:eastAsia="en-GB"/>
                <w14:ligatures w14:val="none"/>
              </w:rPr>
              <w:br/>
              <w:t xml:space="preserve">4 </w:t>
            </w:r>
            <w:r w:rsidRPr="000209BC">
              <w:rPr>
                <w:rFonts w:ascii="Times New Roman" w:eastAsia="Times New Roman" w:hAnsi="Times New Roman" w:cs="Times New Roman"/>
                <w:kern w:val="0"/>
                <w:sz w:val="24"/>
                <w:szCs w:val="24"/>
                <w:lang w:eastAsia="en-GB"/>
                <w14:ligatures w14:val="none"/>
              </w:rPr>
              <w:lastRenderedPageBreak/>
              <w:t>postures</w:t>
            </w:r>
            <w:r w:rsidRPr="000209BC">
              <w:rPr>
                <w:rFonts w:ascii="Times New Roman" w:eastAsia="Times New Roman" w:hAnsi="Times New Roman" w:cs="Times New Roman"/>
                <w:kern w:val="0"/>
                <w:sz w:val="24"/>
                <w:szCs w:val="24"/>
                <w:lang w:eastAsia="en-GB"/>
                <w14:ligatures w14:val="none"/>
              </w:rPr>
              <w:br/>
              <w:t>Comprehension</w:t>
            </w:r>
            <w:r w:rsidRPr="000209BC">
              <w:rPr>
                <w:rFonts w:ascii="Times New Roman" w:eastAsia="Times New Roman" w:hAnsi="Times New Roman" w:cs="Times New Roman"/>
                <w:kern w:val="0"/>
                <w:sz w:val="24"/>
                <w:szCs w:val="24"/>
                <w:lang w:eastAsia="en-GB"/>
                <w14:ligatures w14:val="none"/>
              </w:rPr>
              <w:br/>
              <w:t>Parts of the body</w:t>
            </w:r>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F55C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4 postures</w:t>
            </w:r>
            <w:r w:rsidRPr="000209BC">
              <w:rPr>
                <w:rFonts w:ascii="Times New Roman" w:eastAsia="Times New Roman" w:hAnsi="Times New Roman" w:cs="Times New Roman"/>
                <w:kern w:val="0"/>
                <w:sz w:val="24"/>
                <w:szCs w:val="24"/>
                <w:lang w:eastAsia="en-GB"/>
                <w14:ligatures w14:val="none"/>
              </w:rPr>
              <w:br/>
              <w:t>Compreh</w:t>
            </w:r>
            <w:r w:rsidRPr="000209BC">
              <w:rPr>
                <w:rFonts w:ascii="Times New Roman" w:eastAsia="Times New Roman" w:hAnsi="Times New Roman" w:cs="Times New Roman"/>
                <w:kern w:val="0"/>
                <w:sz w:val="24"/>
                <w:szCs w:val="24"/>
                <w:lang w:eastAsia="en-GB"/>
                <w14:ligatures w14:val="none"/>
              </w:rPr>
              <w:lastRenderedPageBreak/>
              <w:t>ension</w:t>
            </w:r>
            <w:r w:rsidRPr="000209BC">
              <w:rPr>
                <w:rFonts w:ascii="Times New Roman" w:eastAsia="Times New Roman" w:hAnsi="Times New Roman" w:cs="Times New Roman"/>
                <w:kern w:val="0"/>
                <w:sz w:val="24"/>
                <w:szCs w:val="24"/>
                <w:lang w:eastAsia="en-GB"/>
                <w14:ligatures w14:val="none"/>
              </w:rPr>
              <w:br/>
              <w:t>Cutting off thought</w:t>
            </w:r>
            <w:r w:rsidRPr="000209BC">
              <w:rPr>
                <w:rFonts w:ascii="Times New Roman" w:eastAsia="Times New Roman" w:hAnsi="Times New Roman" w:cs="Times New Roman"/>
                <w:kern w:val="0"/>
                <w:sz w:val="24"/>
                <w:szCs w:val="24"/>
                <w:lang w:eastAsia="en-GB"/>
                <w14:ligatures w14:val="none"/>
              </w:rPr>
              <w:br/>
              <w:t>Suppressing thought</w:t>
            </w:r>
            <w:r w:rsidRPr="000209BC">
              <w:rPr>
                <w:rFonts w:ascii="Times New Roman" w:eastAsia="Times New Roman" w:hAnsi="Times New Roman" w:cs="Times New Roman"/>
                <w:kern w:val="0"/>
                <w:sz w:val="24"/>
                <w:szCs w:val="24"/>
                <w:lang w:eastAsia="en-GB"/>
                <w14:ligatures w14:val="none"/>
              </w:rPr>
              <w:br/>
              <w:t>Ānāpānasati</w:t>
            </w:r>
            <w:r w:rsidRPr="000209BC">
              <w:rPr>
                <w:rFonts w:ascii="Times New Roman" w:eastAsia="Times New Roman" w:hAnsi="Times New Roman" w:cs="Times New Roman"/>
                <w:kern w:val="0"/>
                <w:sz w:val="24"/>
                <w:szCs w:val="24"/>
                <w:lang w:eastAsia="en-GB"/>
                <w14:ligatures w14:val="none"/>
              </w:rPr>
              <w:br/>
              <w:t>4 jhāna similes</w:t>
            </w:r>
            <w:r w:rsidRPr="000209BC">
              <w:rPr>
                <w:rFonts w:ascii="Times New Roman" w:eastAsia="Times New Roman" w:hAnsi="Times New Roman" w:cs="Times New Roman"/>
                <w:kern w:val="0"/>
                <w:sz w:val="24"/>
                <w:szCs w:val="24"/>
                <w:lang w:eastAsia="en-GB"/>
                <w14:ligatures w14:val="none"/>
              </w:rPr>
              <w:br/>
              <w:t>Perception of light</w:t>
            </w:r>
            <w:r w:rsidRPr="000209BC">
              <w:rPr>
                <w:rFonts w:ascii="Times New Roman" w:eastAsia="Times New Roman" w:hAnsi="Times New Roman" w:cs="Times New Roman"/>
                <w:kern w:val="0"/>
                <w:sz w:val="24"/>
                <w:szCs w:val="24"/>
                <w:lang w:eastAsia="en-GB"/>
                <w14:ligatures w14:val="none"/>
              </w:rPr>
              <w:br/>
              <w:t>Basis of reviewing</w:t>
            </w:r>
            <w:r w:rsidRPr="000209BC">
              <w:rPr>
                <w:rFonts w:ascii="Times New Roman" w:eastAsia="Times New Roman" w:hAnsi="Times New Roman" w:cs="Times New Roman"/>
                <w:kern w:val="0"/>
                <w:sz w:val="24"/>
                <w:szCs w:val="24"/>
                <w:lang w:eastAsia="en-GB"/>
                <w14:ligatures w14:val="none"/>
              </w:rPr>
              <w:br/>
              <w:t>Parts of the body</w:t>
            </w:r>
            <w:r w:rsidRPr="000209BC">
              <w:rPr>
                <w:rFonts w:ascii="Times New Roman" w:eastAsia="Times New Roman" w:hAnsi="Times New Roman" w:cs="Times New Roman"/>
                <w:kern w:val="0"/>
                <w:sz w:val="24"/>
                <w:szCs w:val="24"/>
                <w:lang w:eastAsia="en-GB"/>
                <w14:ligatures w14:val="none"/>
              </w:rPr>
              <w:br/>
              <w:t>6 elements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F6E8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Parts of the body</w:t>
            </w:r>
            <w:r w:rsidRPr="000209BC">
              <w:rPr>
                <w:rFonts w:ascii="Times New Roman" w:eastAsia="Times New Roman" w:hAnsi="Times New Roman" w:cs="Times New Roman"/>
                <w:kern w:val="0"/>
                <w:sz w:val="24"/>
                <w:szCs w:val="24"/>
                <w:lang w:eastAsia="en-GB"/>
                <w14:ligatures w14:val="none"/>
              </w:rPr>
              <w:br/>
              <w:t xml:space="preserve">4 </w:t>
            </w:r>
            <w:r w:rsidRPr="000209BC">
              <w:rPr>
                <w:rFonts w:ascii="Times New Roman" w:eastAsia="Times New Roman" w:hAnsi="Times New Roman" w:cs="Times New Roman"/>
                <w:kern w:val="0"/>
                <w:sz w:val="24"/>
                <w:szCs w:val="24"/>
                <w:lang w:eastAsia="en-GB"/>
                <w14:ligatures w14:val="none"/>
              </w:rPr>
              <w:lastRenderedPageBreak/>
              <w:t>elements</w:t>
            </w:r>
            <w:r w:rsidRPr="000209BC">
              <w:rPr>
                <w:rFonts w:ascii="Times New Roman" w:eastAsia="Times New Roman" w:hAnsi="Times New Roman" w:cs="Times New Roman"/>
                <w:kern w:val="0"/>
                <w:sz w:val="24"/>
                <w:szCs w:val="24"/>
                <w:lang w:eastAsia="en-GB"/>
                <w14:ligatures w14:val="none"/>
              </w:rPr>
              <w:br/>
              <w:t>Oozing orifices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4F3F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4 Postures</w:t>
            </w:r>
            <w:r w:rsidRPr="000209BC">
              <w:rPr>
                <w:rFonts w:ascii="Times New Roman" w:eastAsia="Times New Roman" w:hAnsi="Times New Roman" w:cs="Times New Roman"/>
                <w:kern w:val="0"/>
                <w:sz w:val="24"/>
                <w:szCs w:val="24"/>
                <w:lang w:eastAsia="en-GB"/>
                <w14:ligatures w14:val="none"/>
              </w:rPr>
              <w:br/>
              <w:t>Comp.</w:t>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lastRenderedPageBreak/>
              <w:t>Ānāpānasati</w:t>
            </w:r>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Body parts</w:t>
            </w:r>
            <w:r w:rsidRPr="000209BC">
              <w:rPr>
                <w:rFonts w:ascii="Times New Roman" w:eastAsia="Times New Roman" w:hAnsi="Times New Roman" w:cs="Times New Roman"/>
                <w:kern w:val="0"/>
                <w:sz w:val="24"/>
                <w:szCs w:val="24"/>
                <w:lang w:eastAsia="en-GB"/>
                <w14:ligatures w14:val="none"/>
              </w:rPr>
              <w:br/>
              <w:t>Charnel</w:t>
            </w:r>
          </w:p>
        </w:tc>
      </w:tr>
      <w:tr w:rsidR="000209BC" w:rsidRPr="000209BC" w14:paraId="2B802FD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A64D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lastRenderedPageBreak/>
              <w:t>Feelings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0736E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D277F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Bodily/Mental</w:t>
            </w:r>
            <w:r w:rsidRPr="000209BC">
              <w:rPr>
                <w:rFonts w:ascii="Times New Roman" w:eastAsia="Times New Roman" w:hAnsi="Times New Roman" w:cs="Times New Roman"/>
                <w:kern w:val="0"/>
                <w:sz w:val="24"/>
                <w:szCs w:val="24"/>
                <w:lang w:eastAsia="en-GB"/>
                <w14:ligatures w14:val="none"/>
              </w:rPr>
              <w:br/>
              <w:t>Carnal/spiritual</w:t>
            </w:r>
            <w:r w:rsidRPr="000209BC">
              <w:rPr>
                <w:rFonts w:ascii="Times New Roman" w:eastAsia="Times New Roman" w:hAnsi="Times New Roman" w:cs="Times New Roman"/>
                <w:kern w:val="0"/>
                <w:sz w:val="24"/>
                <w:szCs w:val="24"/>
                <w:lang w:eastAsia="en-GB"/>
                <w14:ligatures w14:val="none"/>
              </w:rPr>
              <w:br/>
              <w:t>Sensual/Non–sensual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51FB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33E2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8BA5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Bodily/Mental</w:t>
            </w:r>
            <w:r w:rsidRPr="000209BC">
              <w:rPr>
                <w:rFonts w:ascii="Times New Roman" w:eastAsia="Times New Roman" w:hAnsi="Times New Roman" w:cs="Times New Roman"/>
                <w:kern w:val="0"/>
                <w:sz w:val="24"/>
                <w:szCs w:val="24"/>
                <w:lang w:eastAsia="en-GB"/>
                <w14:ligatures w14:val="none"/>
              </w:rPr>
              <w:br/>
              <w:t>Carnal/spiritual</w:t>
            </w:r>
            <w:r w:rsidRPr="000209BC">
              <w:rPr>
                <w:rFonts w:ascii="Times New Roman" w:eastAsia="Times New Roman" w:hAnsi="Times New Roman" w:cs="Times New Roman"/>
                <w:kern w:val="0"/>
                <w:sz w:val="24"/>
                <w:szCs w:val="24"/>
                <w:lang w:eastAsia="en-GB"/>
                <w14:ligatures w14:val="none"/>
              </w:rPr>
              <w:br/>
              <w:t>Sensual/Non–sensual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6717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r w:rsidRPr="000209BC">
              <w:rPr>
                <w:rFonts w:ascii="Times New Roman" w:eastAsia="Times New Roman" w:hAnsi="Times New Roman" w:cs="Times New Roman"/>
                <w:kern w:val="0"/>
                <w:sz w:val="24"/>
                <w:szCs w:val="24"/>
                <w:lang w:eastAsia="en-GB"/>
                <w14:ligatures w14:val="none"/>
              </w:rPr>
              <w:br/>
              <w:t>No mixed feelings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EF32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4D52DE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B925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CE90E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D9C0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Slothful</w:t>
            </w:r>
            <w:r w:rsidRPr="000209BC">
              <w:rPr>
                <w:rFonts w:ascii="Times New Roman" w:eastAsia="Times New Roman" w:hAnsi="Times New Roman" w:cs="Times New Roman"/>
                <w:kern w:val="0"/>
                <w:sz w:val="24"/>
                <w:szCs w:val="24"/>
                <w:lang w:eastAsia="en-GB"/>
                <w14:ligatures w14:val="none"/>
              </w:rPr>
              <w:br/>
              <w:t>Small</w:t>
            </w:r>
            <w:r w:rsidRPr="000209BC">
              <w:rPr>
                <w:rFonts w:ascii="Times New Roman" w:eastAsia="Times New Roman" w:hAnsi="Times New Roman" w:cs="Times New Roman"/>
                <w:kern w:val="0"/>
                <w:sz w:val="24"/>
                <w:szCs w:val="24"/>
                <w:lang w:eastAsia="en-GB"/>
                <w14:ligatures w14:val="none"/>
              </w:rPr>
              <w:br/>
              <w:t>Distracted</w:t>
            </w:r>
            <w:r w:rsidRPr="000209BC">
              <w:rPr>
                <w:rFonts w:ascii="Times New Roman" w:eastAsia="Times New Roman" w:hAnsi="Times New Roman" w:cs="Times New Roman"/>
                <w:kern w:val="0"/>
                <w:sz w:val="24"/>
                <w:szCs w:val="24"/>
                <w:lang w:eastAsia="en-GB"/>
                <w14:ligatures w14:val="none"/>
              </w:rPr>
              <w:br/>
              <w:t>Quiet</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Developed</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B18B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3155B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B1D9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Defiled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Small</w:t>
            </w:r>
            <w:r w:rsidRPr="000209BC">
              <w:rPr>
                <w:rFonts w:ascii="Times New Roman" w:eastAsia="Times New Roman" w:hAnsi="Times New Roman" w:cs="Times New Roman"/>
                <w:kern w:val="0"/>
                <w:sz w:val="24"/>
                <w:szCs w:val="24"/>
                <w:lang w:eastAsia="en-GB"/>
                <w14:ligatures w14:val="none"/>
              </w:rPr>
              <w:br/>
              <w:t>Lower</w:t>
            </w:r>
            <w:r w:rsidRPr="000209BC">
              <w:rPr>
                <w:rFonts w:ascii="Times New Roman" w:eastAsia="Times New Roman" w:hAnsi="Times New Roman" w:cs="Times New Roman"/>
                <w:kern w:val="0"/>
                <w:sz w:val="24"/>
                <w:szCs w:val="24"/>
                <w:lang w:eastAsia="en-GB"/>
                <w14:ligatures w14:val="none"/>
              </w:rPr>
              <w:br/>
              <w:t>Developed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F66C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Affection</w:t>
            </w:r>
            <w:r w:rsidRPr="000209BC">
              <w:rPr>
                <w:rFonts w:ascii="Times New Roman" w:eastAsia="Times New Roman" w:hAnsi="Times New Roman" w:cs="Times New Roman"/>
                <w:kern w:val="0"/>
                <w:sz w:val="24"/>
                <w:szCs w:val="24"/>
                <w:lang w:eastAsia="en-GB"/>
                <w14:ligatures w14:val="none"/>
              </w:rPr>
              <w:br/>
              <w:t>Attained</w:t>
            </w:r>
            <w:r w:rsidRPr="000209BC">
              <w:rPr>
                <w:rFonts w:ascii="Times New Roman" w:eastAsia="Times New Roman" w:hAnsi="Times New Roman" w:cs="Times New Roman"/>
                <w:kern w:val="0"/>
                <w:sz w:val="24"/>
                <w:szCs w:val="24"/>
                <w:lang w:eastAsia="en-GB"/>
                <w14:ligatures w14:val="none"/>
              </w:rPr>
              <w:br/>
              <w:t>Confused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Universal</w:t>
            </w:r>
            <w:r w:rsidRPr="000209BC">
              <w:rPr>
                <w:rFonts w:ascii="Times New Roman" w:eastAsia="Times New Roman" w:hAnsi="Times New Roman" w:cs="Times New Roman"/>
                <w:kern w:val="0"/>
                <w:sz w:val="24"/>
                <w:szCs w:val="24"/>
                <w:lang w:eastAsia="en-GB"/>
                <w14:ligatures w14:val="none"/>
              </w:rPr>
              <w:br/>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lastRenderedPageBreak/>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B005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w:t>
            </w:r>
          </w:p>
        </w:tc>
      </w:tr>
      <w:tr w:rsidR="000209BC" w:rsidRPr="000209BC" w14:paraId="38429E6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4FFC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Dhammas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A98D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B71F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6 sense media</w:t>
            </w:r>
            <w:r w:rsidRPr="000209BC">
              <w:rPr>
                <w:rFonts w:ascii="Times New Roman" w:eastAsia="Times New Roman" w:hAnsi="Times New Roman" w:cs="Times New Roman"/>
                <w:kern w:val="0"/>
                <w:sz w:val="24"/>
                <w:szCs w:val="24"/>
                <w:lang w:eastAsia="en-GB"/>
                <w14:ligatures w14:val="none"/>
              </w:rPr>
              <w:b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303B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6 sense media</w:t>
            </w:r>
            <w:r w:rsidRPr="000209BC">
              <w:rPr>
                <w:rFonts w:ascii="Times New Roman" w:eastAsia="Times New Roman" w:hAnsi="Times New Roman" w:cs="Times New Roman"/>
                <w:kern w:val="0"/>
                <w:sz w:val="24"/>
                <w:szCs w:val="24"/>
                <w:lang w:eastAsia="en-GB"/>
                <w14:ligatures w14:val="none"/>
              </w:rPr>
              <w:br/>
              <w:t>7 awakening-factors</w:t>
            </w:r>
            <w:r w:rsidRPr="000209BC">
              <w:rPr>
                <w:rFonts w:ascii="Times New Roman" w:eastAsia="Times New Roman" w:hAnsi="Times New Roman" w:cs="Times New Roman"/>
                <w:kern w:val="0"/>
                <w:sz w:val="24"/>
                <w:szCs w:val="24"/>
                <w:lang w:eastAsia="en-GB"/>
                <w14:ligatures w14:val="none"/>
              </w:rPr>
              <w:br/>
              <w:t>4 noble truths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75D2A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5 aggregates</w:t>
            </w:r>
            <w:r w:rsidRPr="000209BC">
              <w:rPr>
                <w:rFonts w:ascii="Times New Roman" w:eastAsia="Times New Roman" w:hAnsi="Times New Roman" w:cs="Times New Roman"/>
                <w:kern w:val="0"/>
                <w:sz w:val="24"/>
                <w:szCs w:val="24"/>
                <w:lang w:eastAsia="en-GB"/>
                <w14:ligatures w14:val="none"/>
              </w:rPr>
              <w:br/>
              <w:t>6 sense media</w:t>
            </w:r>
            <w:r w:rsidRPr="000209BC">
              <w:rPr>
                <w:rFonts w:ascii="Times New Roman" w:eastAsia="Times New Roman" w:hAnsi="Times New Roman" w:cs="Times New Roman"/>
                <w:kern w:val="0"/>
                <w:sz w:val="24"/>
                <w:szCs w:val="24"/>
                <w:lang w:eastAsia="en-GB"/>
                <w14:ligatures w14:val="none"/>
              </w:rPr>
              <w:br/>
              <w:t>7 awakening-factors</w:t>
            </w:r>
            <w:r w:rsidRPr="000209BC">
              <w:rPr>
                <w:rFonts w:ascii="Times New Roman" w:eastAsia="Times New Roman" w:hAnsi="Times New Roman" w:cs="Times New Roman"/>
                <w:kern w:val="0"/>
                <w:sz w:val="24"/>
                <w:szCs w:val="24"/>
                <w:lang w:eastAsia="en-GB"/>
                <w14:ligatures w14:val="none"/>
              </w:rPr>
              <w:br/>
              <w:t>4 noble truths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1EEE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 sense media</w:t>
            </w:r>
            <w:r w:rsidRPr="000209BC">
              <w:rPr>
                <w:rFonts w:ascii="Times New Roman" w:eastAsia="Times New Roman" w:hAnsi="Times New Roman" w:cs="Times New Roman"/>
                <w:kern w:val="0"/>
                <w:sz w:val="24"/>
                <w:szCs w:val="24"/>
                <w:lang w:eastAsia="en-GB"/>
                <w14:ligatures w14:val="none"/>
              </w:rPr>
              <w:br/>
              <w:t>hindrances</w:t>
            </w:r>
            <w:r w:rsidRPr="000209BC">
              <w:rPr>
                <w:rFonts w:ascii="Times New Roman" w:eastAsia="Times New Roman" w:hAnsi="Times New Roman" w:cs="Times New Roman"/>
                <w:kern w:val="0"/>
                <w:sz w:val="24"/>
                <w:szCs w:val="24"/>
                <w:lang w:eastAsia="en-GB"/>
                <w14:ligatures w14:val="none"/>
              </w:rPr>
              <w:b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B8B61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in intro &amp; conc.)</w:t>
            </w:r>
            <w:r w:rsidRPr="000209BC">
              <w:rPr>
                <w:rFonts w:ascii="Times New Roman" w:eastAsia="Times New Roman" w:hAnsi="Times New Roman" w:cs="Times New Roman"/>
                <w:kern w:val="0"/>
                <w:sz w:val="24"/>
                <w:szCs w:val="24"/>
                <w:lang w:eastAsia="en-GB"/>
                <w14:ligatures w14:val="none"/>
              </w:rPr>
              <w:br/>
              <w:t>7 awakening-factors</w:t>
            </w:r>
            <w:r w:rsidRPr="000209BC">
              <w:rPr>
                <w:rFonts w:ascii="Times New Roman" w:eastAsia="Times New Roman" w:hAnsi="Times New Roman" w:cs="Times New Roman"/>
                <w:kern w:val="0"/>
                <w:sz w:val="24"/>
                <w:szCs w:val="24"/>
                <w:lang w:eastAsia="en-GB"/>
                <w14:ligatures w14:val="none"/>
              </w:rPr>
              <w:br/>
              <w:t>4 jhānas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2ED2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F3F66A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C3D8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Refrain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4E81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D58D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Shortcomings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B2A6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Shortcomings</w:t>
            </w:r>
            <w:r w:rsidRPr="000209BC">
              <w:rPr>
                <w:rFonts w:ascii="Times New Roman" w:eastAsia="Times New Roman" w:hAnsi="Times New Roman" w:cs="Times New Roman"/>
                <w:kern w:val="0"/>
                <w:sz w:val="24"/>
                <w:szCs w:val="24"/>
                <w:lang w:eastAsia="en-GB"/>
                <w14:ligatures w14:val="none"/>
              </w:rPr>
              <w:br/>
              <w:t>Rise/fall</w:t>
            </w:r>
            <w:r w:rsidRPr="000209BC">
              <w:rPr>
                <w:rFonts w:ascii="Times New Roman" w:eastAsia="Times New Roman" w:hAnsi="Times New Roman" w:cs="Times New Roman"/>
                <w:kern w:val="0"/>
                <w:sz w:val="24"/>
                <w:szCs w:val="24"/>
                <w:lang w:eastAsia="en-GB"/>
                <w14:ligatures w14:val="none"/>
              </w:rPr>
              <w:br/>
              <w:t>Knowledge</w:t>
            </w:r>
            <w:r w:rsidRPr="000209BC">
              <w:rPr>
                <w:rFonts w:ascii="Times New Roman" w:eastAsia="Times New Roman" w:hAnsi="Times New Roman" w:cs="Times New Roman"/>
                <w:kern w:val="0"/>
                <w:sz w:val="24"/>
                <w:szCs w:val="24"/>
                <w:lang w:eastAsia="en-GB"/>
                <w14:ligatures w14:val="none"/>
              </w:rPr>
              <w:br/>
              <w:t>Independence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B3CB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Rise/fall</w:t>
            </w:r>
            <w:r w:rsidRPr="000209BC">
              <w:rPr>
                <w:rFonts w:ascii="Times New Roman" w:eastAsia="Times New Roman" w:hAnsi="Times New Roman" w:cs="Times New Roman"/>
                <w:kern w:val="0"/>
                <w:sz w:val="24"/>
                <w:szCs w:val="24"/>
                <w:lang w:eastAsia="en-GB"/>
                <w14:ligatures w14:val="none"/>
              </w:rPr>
              <w:br/>
              <w:t>Knowledge</w:t>
            </w:r>
            <w:r w:rsidRPr="000209BC">
              <w:rPr>
                <w:rFonts w:ascii="Times New Roman" w:eastAsia="Times New Roman" w:hAnsi="Times New Roman" w:cs="Times New Roman"/>
                <w:kern w:val="0"/>
                <w:sz w:val="24"/>
                <w:szCs w:val="24"/>
                <w:lang w:eastAsia="en-GB"/>
                <w14:ligatures w14:val="none"/>
              </w:rPr>
              <w:br/>
              <w:t>Independence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9586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Knowledge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64EA8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 in introduction only.</w:t>
            </w:r>
            <w:r w:rsidRPr="000209BC">
              <w:rPr>
                <w:rFonts w:ascii="Times New Roman" w:eastAsia="Times New Roman" w:hAnsi="Times New Roman" w:cs="Times New Roman"/>
                <w:kern w:val="0"/>
                <w:sz w:val="24"/>
                <w:szCs w:val="24"/>
                <w:lang w:eastAsia="en-GB"/>
                <w14:ligatures w14:val="none"/>
              </w:rPr>
              <w:br/>
              <w:t>Body: refrains vary.</w:t>
            </w:r>
            <w:r w:rsidRPr="000209BC">
              <w:rPr>
                <w:rFonts w:ascii="Times New Roman" w:eastAsia="Times New Roman" w:hAnsi="Times New Roman" w:cs="Times New Roman"/>
                <w:kern w:val="0"/>
                <w:sz w:val="24"/>
                <w:szCs w:val="24"/>
                <w:lang w:eastAsia="en-GB"/>
                <w14:ligatures w14:val="none"/>
              </w:rPr>
              <w:br/>
              <w:t>Feelings, mind, dhammas:)</w:t>
            </w:r>
            <w:r w:rsidRPr="000209BC">
              <w:rPr>
                <w:rFonts w:ascii="Times New Roman" w:eastAsia="Times New Roman" w:hAnsi="Times New Roman" w:cs="Times New Roman"/>
                <w:kern w:val="0"/>
                <w:sz w:val="24"/>
                <w:szCs w:val="24"/>
                <w:lang w:eastAsia="en-GB"/>
                <w14:ligatures w14:val="none"/>
              </w:rPr>
              <w:br/>
              <w:t>Rise/fall</w:t>
            </w:r>
            <w:r w:rsidRPr="000209BC">
              <w:rPr>
                <w:rFonts w:ascii="Times New Roman" w:eastAsia="Times New Roman" w:hAnsi="Times New Roman" w:cs="Times New Roman"/>
                <w:kern w:val="0"/>
                <w:sz w:val="24"/>
                <w:szCs w:val="24"/>
                <w:lang w:eastAsia="en-GB"/>
                <w14:ligatures w14:val="none"/>
              </w:rPr>
              <w:br/>
              <w:t>Knowledge</w:t>
            </w:r>
            <w:r w:rsidRPr="000209BC">
              <w:rPr>
                <w:rFonts w:ascii="Times New Roman" w:eastAsia="Times New Roman" w:hAnsi="Times New Roman" w:cs="Times New Roman"/>
                <w:kern w:val="0"/>
                <w:sz w:val="24"/>
                <w:szCs w:val="24"/>
                <w:lang w:eastAsia="en-GB"/>
                <w14:ligatures w14:val="none"/>
              </w:rPr>
              <w:br/>
              <w:t>Independence</w:t>
            </w:r>
            <w:r w:rsidRPr="000209BC">
              <w:rPr>
                <w:rFonts w:ascii="Times New Roman" w:eastAsia="Times New Roman" w:hAnsi="Times New Roman" w:cs="Times New Roman"/>
                <w:kern w:val="0"/>
                <w:sz w:val="24"/>
                <w:szCs w:val="24"/>
                <w:lang w:eastAsia="en-GB"/>
                <w14:ligatures w14:val="none"/>
              </w:rPr>
              <w:br/>
              <w:t>Arahantship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B405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w:t>
            </w:r>
            <w:r w:rsidRPr="000209BC">
              <w:rPr>
                <w:rFonts w:ascii="Times New Roman" w:eastAsia="Times New Roman" w:hAnsi="Times New Roman" w:cs="Times New Roman"/>
                <w:kern w:val="0"/>
                <w:sz w:val="24"/>
                <w:szCs w:val="24"/>
                <w:lang w:eastAsia="en-GB"/>
                <w14:ligatures w14:val="none"/>
              </w:rPr>
              <w:br/>
              <w:t>external</w:t>
            </w:r>
            <w:r w:rsidRPr="000209BC">
              <w:rPr>
                <w:rFonts w:ascii="Times New Roman" w:eastAsia="Times New Roman" w:hAnsi="Times New Roman" w:cs="Times New Roman"/>
                <w:kern w:val="0"/>
                <w:sz w:val="24"/>
                <w:szCs w:val="24"/>
                <w:lang w:eastAsia="en-GB"/>
                <w14:ligatures w14:val="none"/>
              </w:rPr>
              <w:br/>
              <w:t>Independence</w:t>
            </w:r>
          </w:p>
        </w:tc>
      </w:tr>
    </w:tbl>
    <w:p w14:paraId="7E51FDA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By taking just the common material, we end up with a text that, in effect, is much like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 Vibhaṅga, minus the special Abhidhamma material. I have shown in the discussion of this text that it is refreshingly free of the anomalies and problems found elsewhere.</w:t>
      </w:r>
    </w:p>
    <w:p w14:paraId="2A7C68C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w:t>
      </w:r>
      <w:r w:rsidRPr="000209BC">
        <w:rPr>
          <w:rFonts w:ascii="Source Serif Pro" w:eastAsia="Times New Roman" w:hAnsi="Source Serif Pro" w:cs="Times New Roman"/>
          <w:color w:val="382500"/>
          <w:kern w:val="0"/>
          <w:sz w:val="27"/>
          <w:szCs w:val="27"/>
          <w:lang w:eastAsia="en-GB"/>
          <w14:ligatures w14:val="none"/>
        </w:rPr>
        <w:lastRenderedPageBreak/>
        <w:t>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present my reconstruction in full, without the customary elisions, in order to make it as explicit as possible. First, though, I will briefly run over my reasons for inclusion or exclusion of some particular sections.</w:t>
      </w:r>
    </w:p>
    <w:p w14:paraId="3458455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Setting:</w:t>
      </w:r>
      <w:r w:rsidRPr="000209BC">
        <w:rPr>
          <w:rFonts w:ascii="Source Serif Pro" w:eastAsia="Times New Roman" w:hAnsi="Source Serif Pro" w:cs="Times New Roman"/>
          <w:color w:val="382500"/>
          <w:kern w:val="0"/>
          <w:sz w:val="27"/>
          <w:szCs w:val="27"/>
          <w:lang w:eastAsia="en-GB"/>
          <w14:ligatures w14:val="none"/>
        </w:rPr>
        <w:t> I think the original setting was at Kammassadamma, but I leave the setting out of the *Satipaṭṭhāna Mūla to emphasize that this material is not really part of the discourse, but was added by redactors.</w:t>
      </w:r>
    </w:p>
    <w:p w14:paraId="396A1D7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Audience:</w:t>
      </w:r>
      <w:r w:rsidRPr="000209BC">
        <w:rPr>
          <w:rFonts w:ascii="Source Serif Pro" w:eastAsia="Times New Roman" w:hAnsi="Source Serif Pro" w:cs="Times New Roman"/>
          <w:color w:val="382500"/>
          <w:kern w:val="0"/>
          <w:sz w:val="27"/>
          <w:szCs w:val="27"/>
          <w:lang w:eastAsia="en-GB"/>
          <w14:ligatures w14:val="none"/>
        </w:rPr>
        <w:t> 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Path to Convergence:</w:t>
      </w:r>
      <w:r w:rsidRPr="000209BC">
        <w:rPr>
          <w:rFonts w:ascii="Source Serif Pro" w:eastAsia="Times New Roman" w:hAnsi="Source Serif Pro" w:cs="Times New Roman"/>
          <w:color w:val="382500"/>
          <w:kern w:val="0"/>
          <w:sz w:val="27"/>
          <w:szCs w:val="27"/>
          <w:lang w:eastAsia="en-GB"/>
          <w14:ligatures w14:val="none"/>
        </w:rPr>
        <w:t> I have doubts about this, as I think the evidence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implies that it was meant for a specifically Brahmanical context, and that is lacking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 However, I bow to the agreement of the three main Suttas and include it.</w:t>
      </w:r>
    </w:p>
    <w:p w14:paraId="0B124AF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Auxiliary formula:</w:t>
      </w:r>
      <w:r w:rsidRPr="000209BC">
        <w:rPr>
          <w:rFonts w:ascii="Source Serif Pro" w:eastAsia="Times New Roman" w:hAnsi="Source Serif Pro" w:cs="Times New Roman"/>
          <w:color w:val="382500"/>
          <w:kern w:val="0"/>
          <w:sz w:val="27"/>
          <w:szCs w:val="27"/>
          <w:lang w:eastAsia="en-GB"/>
          <w14:ligatures w14:val="none"/>
        </w:rPr>
        <w:t> 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
    <w:p w14:paraId="57D2F5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Internal/external:</w:t>
      </w:r>
      <w:r w:rsidRPr="000209BC">
        <w:rPr>
          <w:rFonts w:ascii="Source Serif Pro" w:eastAsia="Times New Roman" w:hAnsi="Source Serif Pro" w:cs="Times New Roman"/>
          <w:color w:val="382500"/>
          <w:kern w:val="0"/>
          <w:sz w:val="27"/>
          <w:szCs w:val="27"/>
          <w:lang w:eastAsia="en-GB"/>
          <w14:ligatures w14:val="none"/>
        </w:rPr>
        <w:t> I bow to the weight of sources and present the integrated version, rather than following each exercise.</w:t>
      </w:r>
    </w:p>
    <w:p w14:paraId="5324987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lastRenderedPageBreak/>
        <w:t>Body contemplation:</w:t>
      </w:r>
      <w:r w:rsidRPr="000209BC">
        <w:rPr>
          <w:rFonts w:ascii="Source Serif Pro" w:eastAsia="Times New Roman" w:hAnsi="Source Serif Pro" w:cs="Times New Roman"/>
          <w:color w:val="382500"/>
          <w:kern w:val="0"/>
          <w:sz w:val="27"/>
          <w:szCs w:val="27"/>
          <w:lang w:eastAsia="en-GB"/>
          <w14:ligatures w14:val="none"/>
        </w:rPr>
        <w:t> I include the simile, which is found in most of the Sutta versions, including the Prajñāpāramitā, and assume its absence from the Ekāyana Sutra is accidental.</w:t>
      </w:r>
    </w:p>
    <w:p w14:paraId="3DF9FBA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Refrain:</w:t>
      </w:r>
      <w:r w:rsidRPr="000209BC">
        <w:rPr>
          <w:rFonts w:ascii="Source Serif Pro" w:eastAsia="Times New Roman" w:hAnsi="Source Serif Pro" w:cs="Times New Roman"/>
          <w:color w:val="382500"/>
          <w:kern w:val="0"/>
          <w:sz w:val="27"/>
          <w:szCs w:val="27"/>
          <w:lang w:eastAsia="en-GB"/>
          <w14:ligatures w14:val="none"/>
        </w:rPr>
        <w:t> 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Ending:</w:t>
      </w:r>
      <w:r w:rsidRPr="000209BC">
        <w:rPr>
          <w:rFonts w:ascii="Source Serif Pro" w:eastAsia="Times New Roman" w:hAnsi="Source Serif Pro" w:cs="Times New Roman"/>
          <w:color w:val="382500"/>
          <w:kern w:val="0"/>
          <w:sz w:val="27"/>
          <w:szCs w:val="27"/>
          <w:lang w:eastAsia="en-GB"/>
          <w14:ligatures w14:val="none"/>
        </w:rPr>
        <w:t> I repeat the ‘path to convergence’, but omit the guarantee of attainment, which is only found in two versions, and could easily have been imported from elsewhere in the canon.</w:t>
      </w:r>
    </w:p>
    <w:p w14:paraId="34B503F1" w14:textId="77777777" w:rsidR="000209BC" w:rsidRPr="000209BC" w:rsidRDefault="000209BC" w:rsidP="000209BC">
      <w:pPr>
        <w:shd w:val="clear" w:color="auto" w:fill="F8F4DA"/>
        <w:spacing w:before="240" w:after="0" w:line="240" w:lineRule="auto"/>
        <w:jc w:val="center"/>
        <w:outlineLvl w:val="1"/>
        <w:rPr>
          <w:rFonts w:ascii="Source Sans Pro" w:eastAsia="Times New Roman" w:hAnsi="Source Sans Pro" w:cs="Times New Roman"/>
          <w:caps/>
          <w:smallCaps/>
          <w:color w:val="382500"/>
          <w:kern w:val="0"/>
          <w:sz w:val="41"/>
          <w:szCs w:val="41"/>
          <w:lang w:eastAsia="en-GB"/>
          <w14:ligatures w14:val="none"/>
        </w:rPr>
      </w:pPr>
      <w:r w:rsidRPr="000209BC">
        <w:rPr>
          <w:rFonts w:ascii="Source Sans Pro" w:eastAsia="Times New Roman" w:hAnsi="Source Sans Pro" w:cs="Times New Roman"/>
          <w:caps/>
          <w:smallCaps/>
          <w:color w:val="382500"/>
          <w:kern w:val="0"/>
          <w:sz w:val="41"/>
          <w:szCs w:val="41"/>
          <w:lang w:eastAsia="en-GB"/>
          <w14:ligatures w14:val="none"/>
        </w:rPr>
        <w:t>*Satipaṭṭhāna Mūla</w:t>
      </w:r>
    </w:p>
    <w:p w14:paraId="1F64F6B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 monk or nun abides contemplating a body in the body internally, he abides contemplating a body in the body externally, he abides contemplating a body in the body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w:t>
      </w:r>
    </w:p>
    <w:p w14:paraId="297DF7F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how, monks &amp; nuns, does a monk or nun abide contemplating a body in the body?</w:t>
      </w:r>
    </w:p>
    <w:p w14:paraId="609DA3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w:t>
      </w:r>
      <w:r w:rsidRPr="000209BC">
        <w:rPr>
          <w:rFonts w:ascii="Source Serif Pro" w:eastAsia="Times New Roman" w:hAnsi="Source Serif Pro" w:cs="Times New Roman"/>
          <w:color w:val="382500"/>
          <w:kern w:val="0"/>
          <w:sz w:val="27"/>
          <w:szCs w:val="27"/>
          <w:lang w:eastAsia="en-GB"/>
          <w14:ligatures w14:val="none"/>
        </w:rPr>
        <w:lastRenderedPageBreak/>
        <w:t>spleen, lungs, diaphragm, large intestines, small intestines, contents of the stomach, 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further, monks and nuns, how does a monk or nun abide contemplating a feeling in the feelings?</w:t>
      </w:r>
    </w:p>
    <w:p w14:paraId="1805CF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further, monks and nuns, how does a monk or nun abide contemplating a mind in the mind?</w:t>
      </w:r>
    </w:p>
    <w:p w14:paraId="7A55A95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 monk or nun understands mind with lust as ‘mind with lust’. He understands mind without lust as ‘mind without lust’.</w:t>
      </w:r>
    </w:p>
    <w:p w14:paraId="434F8AA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He understands mind with anger as ‘mind with anger’. He understands mind without anger as ‘mind without anger’.</w:t>
      </w:r>
    </w:p>
    <w:p w14:paraId="5D8663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mind with delusion as ‘mind with delusion’. He understands mind without delusion as ‘mind without delusion’.</w:t>
      </w:r>
    </w:p>
    <w:p w14:paraId="07931A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contracted mind as ‘contracted mind’. He understands distracted mind as ‘distracted mind’.</w:t>
      </w:r>
    </w:p>
    <w:p w14:paraId="315D47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exalted mind as ‘exalted mind’. He understands unexalted mind as ‘unexalted mind’.</w:t>
      </w:r>
    </w:p>
    <w:p w14:paraId="629128A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surpassed mind as ‘surpassed mind’. He understands unsurpassed mind as ‘unsurpassed mind’.</w:t>
      </w:r>
    </w:p>
    <w:p w14:paraId="75D1679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mind in samādhi as ‘mind in samādhi’. He understands mind not in samādhi as ‘mind not in samādhi’.</w:t>
      </w:r>
    </w:p>
    <w:p w14:paraId="7D8096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released mind as ‘released mind’. He understands unreleased mind as ‘unreleased mind’.</w:t>
      </w:r>
    </w:p>
    <w:p w14:paraId="49189E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further, monks and nuns, how does a monk or nun abide contemplating a dhamma in the dhammas?</w:t>
      </w:r>
    </w:p>
    <w:p w14:paraId="1F9C8A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restlessness &amp; remorse in him, he understands: ‘There is restlessness &amp; remorse in me’. When there is no restlessness &amp; remorse </w:t>
      </w:r>
      <w:r w:rsidRPr="000209BC">
        <w:rPr>
          <w:rFonts w:ascii="Source Serif Pro" w:eastAsia="Times New Roman" w:hAnsi="Source Serif Pro" w:cs="Times New Roman"/>
          <w:color w:val="382500"/>
          <w:kern w:val="0"/>
          <w:sz w:val="27"/>
          <w:szCs w:val="27"/>
          <w:lang w:eastAsia="en-GB"/>
          <w14:ligatures w14:val="none"/>
        </w:rPr>
        <w:lastRenderedPageBreak/>
        <w:t>in him, he understands: ‘There is no restlessness &amp; remorse in me’. And he understands how the arising of the unarisen restlessness &amp; remorse comes 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of energy comes to be. And he understands how the fulfilment through development of the arisen awakening-factor of energy comes to be.</w:t>
      </w:r>
    </w:p>
    <w:p w14:paraId="6D009D0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understands how the fulfilment through development of the arisen awakening-factor of equanimity comes to be.</w:t>
      </w:r>
    </w:p>
    <w:p w14:paraId="42E3AAF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the path leading to convergence, monks &amp; nuns, for the purification of beings, for surmounting sorrow &amp; lamentation, for ending bodily &amp; mental suffering, for understanding the way, for witnessing Nibbana; that is, the four satipaṭṭhānas.</w:t>
      </w:r>
    </w:p>
    <w:p w14:paraId="71B86BFC" w14:textId="77777777" w:rsidR="000209BC" w:rsidRPr="000209BC" w:rsidRDefault="000209BC" w:rsidP="000209BC">
      <w:pPr>
        <w:shd w:val="clear" w:color="auto" w:fill="F8F4DA"/>
        <w:spacing w:after="270" w:line="240" w:lineRule="auto"/>
        <w:jc w:val="both"/>
        <w:rPr>
          <w:rFonts w:ascii="Source Serif Pro" w:eastAsia="Times New Roman" w:hAnsi="Source Serif Pro" w:cs="Times New Roman"/>
          <w:color w:val="382500"/>
          <w:kern w:val="0"/>
          <w:sz w:val="27"/>
          <w:szCs w:val="27"/>
          <w:lang w:eastAsia="en-GB"/>
          <w14:ligatures w14:val="none"/>
        </w:rPr>
      </w:pPr>
    </w:p>
    <w:p w14:paraId="4B1390B1" w14:textId="77777777" w:rsidR="000209BC" w:rsidRPr="000209BC" w:rsidRDefault="000209BC" w:rsidP="000209BC">
      <w:pPr>
        <w:shd w:val="clear" w:color="auto" w:fill="F8F4DA"/>
        <w:spacing w:after="0" w:line="240" w:lineRule="auto"/>
        <w:jc w:val="center"/>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 *</w:t>
      </w:r>
    </w:p>
    <w:p w14:paraId="48A2B0BD" w14:textId="77777777" w:rsidR="000209BC" w:rsidRPr="000209BC" w:rsidRDefault="000209BC" w:rsidP="000209BC">
      <w:pPr>
        <w:shd w:val="clear" w:color="auto" w:fill="F8F4DA"/>
        <w:spacing w:after="270" w:line="240" w:lineRule="auto"/>
        <w:jc w:val="both"/>
        <w:rPr>
          <w:rFonts w:ascii="Source Serif Pro" w:eastAsia="Times New Roman" w:hAnsi="Source Serif Pro" w:cs="Times New Roman"/>
          <w:color w:val="382500"/>
          <w:kern w:val="0"/>
          <w:sz w:val="27"/>
          <w:szCs w:val="27"/>
          <w:lang w:eastAsia="en-GB"/>
          <w14:ligatures w14:val="none"/>
        </w:rPr>
      </w:pPr>
    </w:p>
    <w:p w14:paraId="246325B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Start with the body. This is where we’re bound to our most basic drives: sex and food. We try to meditate, but can’t stop thinking about our </w:t>
      </w:r>
      <w:r w:rsidRPr="000209BC">
        <w:rPr>
          <w:rFonts w:ascii="Source Serif Pro" w:eastAsia="Times New Roman" w:hAnsi="Source Serif Pro" w:cs="Times New Roman"/>
          <w:color w:val="382500"/>
          <w:kern w:val="0"/>
          <w:sz w:val="27"/>
          <w:szCs w:val="27"/>
          <w:lang w:eastAsia="en-GB"/>
          <w14:ligatures w14:val="none"/>
        </w:rPr>
        <w:lastRenderedPageBreak/>
        <w:t>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fragile, delicate breath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the principle of death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first time this body that is habitually obscured beneath our desires, aversions, and fears.</w:t>
      </w:r>
    </w:p>
    <w:p w14:paraId="53054DE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image of the body in our mind becomes very subtle; so subtle that the </w:t>
      </w:r>
      <w:r w:rsidRPr="000209BC">
        <w:rPr>
          <w:rFonts w:ascii="Source Serif Pro" w:eastAsia="Times New Roman" w:hAnsi="Source Serif Pro" w:cs="Times New Roman"/>
          <w:i/>
          <w:iCs/>
          <w:color w:val="382500"/>
          <w:kern w:val="0"/>
          <w:sz w:val="27"/>
          <w:szCs w:val="27"/>
          <w:lang w:eastAsia="en-GB"/>
          <w14:ligatures w14:val="none"/>
        </w:rPr>
        <w:t>mental</w:t>
      </w:r>
      <w:r w:rsidRPr="000209BC">
        <w:rPr>
          <w:rFonts w:ascii="Source Serif Pro" w:eastAsia="Times New Roman" w:hAnsi="Source Serif Pro" w:cs="Times New Roman"/>
          <w:color w:val="382500"/>
          <w:kern w:val="0"/>
          <w:sz w:val="27"/>
          <w:szCs w:val="27"/>
          <w:lang w:eastAsia="en-GB"/>
          <w14:ligatures w14:val="none"/>
        </w:rPr>
        <w:t> aspect of </w:t>
      </w:r>
      <w:r w:rsidRPr="000209BC">
        <w:rPr>
          <w:rFonts w:ascii="Source Serif Pro" w:eastAsia="Times New Roman" w:hAnsi="Source Serif Pro" w:cs="Times New Roman"/>
          <w:i/>
          <w:iCs/>
          <w:color w:val="382500"/>
          <w:kern w:val="0"/>
          <w:sz w:val="27"/>
          <w:szCs w:val="27"/>
          <w:lang w:eastAsia="en-GB"/>
          <w14:ligatures w14:val="none"/>
        </w:rPr>
        <w:t>physical</w:t>
      </w:r>
      <w:r w:rsidRPr="000209BC">
        <w:rPr>
          <w:rFonts w:ascii="Source Serif Pro" w:eastAsia="Times New Roman" w:hAnsi="Source Serif Pro" w:cs="Times New Roman"/>
          <w:color w:val="382500"/>
          <w:kern w:val="0"/>
          <w:sz w:val="27"/>
          <w:szCs w:val="27"/>
          <w:lang w:eastAsia="en-GB"/>
          <w14:ligatures w14:val="none"/>
        </w:rPr>
        <w:t> 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mind settles further into this bliss, becoming ever more comfortable and trusting. Gradually awareness opens up: the mind </w:t>
      </w:r>
      <w:r w:rsidRPr="000209BC">
        <w:rPr>
          <w:rFonts w:ascii="Source Serif Pro" w:eastAsia="Times New Roman" w:hAnsi="Source Serif Pro" w:cs="Times New Roman"/>
          <w:i/>
          <w:iCs/>
          <w:color w:val="382500"/>
          <w:kern w:val="0"/>
          <w:sz w:val="27"/>
          <w:szCs w:val="27"/>
          <w:lang w:eastAsia="en-GB"/>
          <w14:ligatures w14:val="none"/>
        </w:rPr>
        <w:t>knows</w:t>
      </w:r>
      <w:r w:rsidRPr="000209BC">
        <w:rPr>
          <w:rFonts w:ascii="Source Serif Pro" w:eastAsia="Times New Roman" w:hAnsi="Source Serif Pro" w:cs="Times New Roman"/>
          <w:color w:val="382500"/>
          <w:kern w:val="0"/>
          <w:sz w:val="27"/>
          <w:szCs w:val="27"/>
          <w:lang w:eastAsia="en-GB"/>
          <w14:ligatures w14:val="none"/>
        </w:rPr>
        <w:t> 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this time we have a clear-eyed awareness of the various contrasting feelings and mind-states that are directly present in consciousness. In the contemplation of dhammas we become aware not just of presence, but also of absence; and this is a deeper matter, for in seeing absence one sees impermanence. But then the practice digs deeper still. Investigate </w:t>
      </w:r>
      <w:r w:rsidRPr="000209BC">
        <w:rPr>
          <w:rFonts w:ascii="Source Serif Pro" w:eastAsia="Times New Roman" w:hAnsi="Source Serif Pro" w:cs="Times New Roman"/>
          <w:i/>
          <w:iCs/>
          <w:color w:val="382500"/>
          <w:kern w:val="0"/>
          <w:sz w:val="27"/>
          <w:szCs w:val="27"/>
          <w:lang w:eastAsia="en-GB"/>
          <w14:ligatures w14:val="none"/>
        </w:rPr>
        <w:t>why</w:t>
      </w:r>
      <w:r w:rsidRPr="000209BC">
        <w:rPr>
          <w:rFonts w:ascii="Source Serif Pro" w:eastAsia="Times New Roman" w:hAnsi="Source Serif Pro" w:cs="Times New Roman"/>
          <w:color w:val="382500"/>
          <w:kern w:val="0"/>
          <w:sz w:val="27"/>
          <w:szCs w:val="27"/>
          <w:lang w:eastAsia="en-GB"/>
          <w14:ligatures w14:val="none"/>
        </w:rPr>
        <w:t xml:space="preserve"> the </w:t>
      </w:r>
      <w:r w:rsidRPr="000209BC">
        <w:rPr>
          <w:rFonts w:ascii="Source Serif Pro" w:eastAsia="Times New Roman" w:hAnsi="Source Serif Pro" w:cs="Times New Roman"/>
          <w:color w:val="382500"/>
          <w:kern w:val="0"/>
          <w:sz w:val="27"/>
          <w:szCs w:val="27"/>
          <w:lang w:eastAsia="en-GB"/>
          <w14:ligatures w14:val="none"/>
        </w:rPr>
        <w:lastRenderedPageBreak/>
        <w:t>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22123BF"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16</w:t>
      </w:r>
      <w:r w:rsidRPr="000209BC">
        <w:rPr>
          <w:rFonts w:ascii="Source Sans Pro" w:eastAsia="Times New Roman" w:hAnsi="Source Sans Pro" w:cs="Times New Roman"/>
          <w:smallCaps/>
          <w:color w:val="382500"/>
          <w:kern w:val="36"/>
          <w:sz w:val="51"/>
          <w:szCs w:val="51"/>
          <w:lang w:eastAsia="en-GB"/>
          <w14:ligatures w14:val="none"/>
        </w:rPr>
        <w:br/>
        <w:t xml:space="preserve">Sarvāstivāda &amp; </w:t>
      </w:r>
      <w:r w:rsidRPr="00FF2DC3">
        <w:t>Theravāda</w:t>
      </w:r>
    </w:p>
    <w:p w14:paraId="3C65197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rPr>
          <w:rFonts w:ascii="Source Serif Pro" w:eastAsia="Times New Roman" w:hAnsi="Source Serif Pro" w:cs="Times New Roman"/>
          <w:color w:val="382500"/>
          <w:kern w:val="0"/>
          <w:sz w:val="27"/>
          <w:szCs w:val="27"/>
          <w:lang w:eastAsia="en-GB"/>
          <w14:ligatures w14:val="none"/>
        </w:rPr>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16.1 </w:t>
      </w:r>
      <w:r w:rsidRPr="00FF2DC3">
        <w:t>Theravāda</w:t>
      </w:r>
      <w:r w:rsidRPr="000209BC">
        <w:rPr>
          <w:rFonts w:ascii="Source Sans Pro" w:eastAsia="Times New Roman" w:hAnsi="Source Sans Pro" w:cs="Times New Roman"/>
          <w:smallCaps/>
          <w:color w:val="382500"/>
          <w:kern w:val="0"/>
          <w:sz w:val="31"/>
          <w:szCs w:val="31"/>
          <w:lang w:eastAsia="en-GB"/>
          <w14:ligatures w14:val="none"/>
        </w:rPr>
        <w:t xml:space="preserve"> and Vipassanā</w:t>
      </w:r>
    </w:p>
    <w:p w14:paraId="1F8A7DA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 which is one of only a few discourses in the Majjhima </w:t>
      </w:r>
      <w:r w:rsidRPr="000209BC">
        <w:rPr>
          <w:rFonts w:ascii="Source Serif Pro" w:eastAsia="Times New Roman" w:hAnsi="Source Serif Pro" w:cs="Times New Roman"/>
          <w:color w:val="382500"/>
          <w:kern w:val="0"/>
          <w:sz w:val="27"/>
          <w:szCs w:val="27"/>
          <w:lang w:eastAsia="en-GB"/>
          <w14:ligatures w14:val="none"/>
        </w:rPr>
        <w:lastRenderedPageBreak/>
        <w:t xml:space="preserve">Nikāya that has not so far been discovered in the existing Āgamas. There, the Buddha praises Venerable Sāriputta, who is especially associated with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0209BC">
        <w:rPr>
          <w:rFonts w:ascii="Source Serif Pro" w:eastAsia="Times New Roman" w:hAnsi="Source Serif Pro" w:cs="Times New Roman"/>
          <w:i/>
          <w:iCs/>
          <w:color w:val="382500"/>
          <w:kern w:val="0"/>
          <w:sz w:val="27"/>
          <w:szCs w:val="27"/>
          <w:lang w:eastAsia="en-GB"/>
          <w14:ligatures w14:val="none"/>
        </w:rPr>
        <w:t>anupada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vavattheti</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pāramī</w:t>
      </w:r>
      <w:r w:rsidRPr="000209BC">
        <w:rPr>
          <w:rFonts w:ascii="Source Serif Pro" w:eastAsia="Times New Roman" w:hAnsi="Source Serif Pro" w:cs="Times New Roman"/>
          <w:color w:val="382500"/>
          <w:kern w:val="0"/>
          <w:sz w:val="27"/>
          <w:szCs w:val="27"/>
          <w:lang w:eastAsia="en-GB"/>
          <w14:ligatures w14:val="none"/>
        </w:rPr>
        <w:t>). In addition, the text is poorly edited. The jhāna factors are listed, as per the usual Sutta idiom, with the conjunctive particle </w:t>
      </w:r>
      <w:r w:rsidRPr="000209BC">
        <w:rPr>
          <w:rFonts w:ascii="Source Serif Pro" w:eastAsia="Times New Roman" w:hAnsi="Source Serif Pro" w:cs="Times New Roman"/>
          <w:i/>
          <w:iCs/>
          <w:color w:val="382500"/>
          <w:kern w:val="0"/>
          <w:sz w:val="27"/>
          <w:szCs w:val="27"/>
          <w:lang w:eastAsia="en-GB"/>
          <w14:ligatures w14:val="none"/>
        </w:rPr>
        <w:t>ca</w:t>
      </w:r>
      <w:r w:rsidRPr="000209BC">
        <w:rPr>
          <w:rFonts w:ascii="Source Serif Pro" w:eastAsia="Times New Roman" w:hAnsi="Source Serif Pro" w:cs="Times New Roman"/>
          <w:color w:val="382500"/>
          <w:kern w:val="0"/>
          <w:sz w:val="27"/>
          <w:szCs w:val="27"/>
          <w:lang w:eastAsia="en-GB"/>
          <w14:ligatures w14:val="none"/>
        </w:rPr>
        <w:t>. But the remaining factors are listed in the Abhidhamma style with no </w:t>
      </w:r>
      <w:r w:rsidRPr="000209BC">
        <w:rPr>
          <w:rFonts w:ascii="Source Serif Pro" w:eastAsia="Times New Roman" w:hAnsi="Source Serif Pro" w:cs="Times New Roman"/>
          <w:i/>
          <w:iCs/>
          <w:color w:val="382500"/>
          <w:kern w:val="0"/>
          <w:sz w:val="27"/>
          <w:szCs w:val="27"/>
          <w:lang w:eastAsia="en-GB"/>
          <w14:ligatures w14:val="none"/>
        </w:rPr>
        <w:t>ca</w:t>
      </w:r>
      <w:r w:rsidRPr="000209BC">
        <w:rPr>
          <w:rFonts w:ascii="Source Serif Pro" w:eastAsia="Times New Roman" w:hAnsi="Source Serif Pro" w:cs="Times New Roman"/>
          <w:color w:val="382500"/>
          <w:kern w:val="0"/>
          <w:sz w:val="27"/>
          <w:szCs w:val="27"/>
          <w:lang w:eastAsia="en-GB"/>
          <w14:ligatures w14:val="none"/>
        </w:rPr>
        <w:t>; they have clearly been inserted from another source.</w:t>
      </w:r>
    </w:p>
    <w:p w14:paraId="1F033F1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example is furnished by the Chachakka Sutta.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The text is far less balanced and elegant, and shows all the signs of a gradual accretion. In fact it has been pointed out by Watanabe that the added factors show strong similarities to the mātikā of the Dharmaskandha.</w:t>
      </w:r>
    </w:p>
    <w:p w14:paraId="5A9843E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others as the first ābhidhammika, we are not surprised to see that, as with the Anupada Sutta, certain aspects of the teachings suggest an affinity with the Abhidhamma. This discourse is one of the most detailed treatments of the </w:t>
      </w:r>
      <w:r w:rsidRPr="000209BC">
        <w:rPr>
          <w:rFonts w:ascii="Source Serif Pro" w:eastAsia="Times New Roman" w:hAnsi="Source Serif Pro" w:cs="Times New Roman"/>
          <w:color w:val="382500"/>
          <w:kern w:val="0"/>
          <w:sz w:val="27"/>
          <w:szCs w:val="27"/>
          <w:lang w:eastAsia="en-GB"/>
          <w14:ligatures w14:val="none"/>
        </w:rPr>
        <w:lastRenderedPageBreak/>
        <w:t xml:space="preserve">elements in the early Suttas. While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versions are very similar, there are slight sectarian differences. There are some editing anomalies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has Venerable Sāriputta saying that each element is to be contemplated as ‘this is not mine…’ etc., the Sarvāstivāda lacks this detail. And where both versions encourage one to avoid anger by reflecting on the simile of the saw, the Sarvāstivāda complements this by adding the passage on spreading universal loving-kindness, a detail lacking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So while both versions acknowledge both samatha and vipassanā there is a slight difference in orientation.</w:t>
      </w:r>
    </w:p>
    <w:p w14:paraId="1E70BF2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slight difference may be noticed in the details of how the perceptual process is described. Each gives three conditions for the arising of cognition; but the Sarvāstivāda presents all three as either present or absent together, while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sectarian perspectives further emerge in the ending.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that is why the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Such texts were formulated by the Theravādins specifically to authorize their new direction. That is to say, it is not that Theravādin ‘dry </w:t>
      </w:r>
      <w:r w:rsidRPr="000209BC">
        <w:rPr>
          <w:rFonts w:ascii="Source Serif Pro" w:eastAsia="Times New Roman" w:hAnsi="Source Serif Pro" w:cs="Times New Roman"/>
          <w:color w:val="382500"/>
          <w:kern w:val="0"/>
          <w:sz w:val="27"/>
          <w:szCs w:val="27"/>
          <w:lang w:eastAsia="en-GB"/>
          <w14:ligatures w14:val="none"/>
        </w:rPr>
        <w:lastRenderedPageBreak/>
        <w:t>vipassanā’ meditation is authentic because it is taught in the Satipaṭṭhāna Sutta, but that the Satipaṭṭhāna Sutta was assembled in order to authenticate the move towards dry insight. Of course, we should give the teachers of old the benefit of the doubt. They presumably believed they were ‘drawing out’ the implications of the embryonic Sutta material that they were editing.</w:t>
      </w:r>
    </w:p>
    <w:p w14:paraId="5324807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Having identified this trend, and having pinpointed it to the nascent </w:t>
      </w:r>
      <w:r w:rsidRPr="00FF2DC3">
        <w:t>Theravāda</w:t>
      </w:r>
      <w:r w:rsidRPr="000209BC">
        <w:rPr>
          <w:rFonts w:ascii="Source Serif Pro" w:eastAsia="Times New Roman" w:hAnsi="Source Serif Pro" w:cs="Times New Roman"/>
          <w:color w:val="382500"/>
          <w:kern w:val="0"/>
          <w:sz w:val="27"/>
          <w:szCs w:val="27"/>
          <w:lang w:eastAsia="en-GB"/>
          <w14:ligatures w14:val="none"/>
        </w:rPr>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16.2 Sarvāstivāda and Samādhi</w:t>
      </w:r>
    </w:p>
    <w:p w14:paraId="46E2E94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16.2.1 Dependent Liberation</w:t>
      </w:r>
    </w:p>
    <w:p w14:paraId="7E11834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 44, MA 54, and MA 55 present versions of the doctrinal framework that I call ‘dependent liberation’, known elsewhere as ‘transcendental dependant origination’. The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includes 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comprised of discourses on this theme, most of which in the Pali have been shifted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The elements of the framework occur in a whole range of central teachings, yet a full exposition is lacking from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0E7120B"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4C93888">
          <v:rect id="_x0000_i1038" style="width:4.7pt;height:1.5pt" o:hrpct="0" o:hralign="center" o:hrstd="t" o:hr="t" fillcolor="#a0a0a0" stroked="f"/>
        </w:pict>
      </w:r>
    </w:p>
    <w:p w14:paraId="3BABE73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44:</w:t>
      </w:r>
      <w:r w:rsidRPr="000209BC">
        <w:rPr>
          <w:rFonts w:ascii="Source Serif Pro" w:eastAsia="Times New Roman" w:hAnsi="Source Serif Pro" w:cs="Times New Roman"/>
          <w:color w:val="382500"/>
          <w:kern w:val="0"/>
          <w:sz w:val="27"/>
          <w:szCs w:val="27"/>
          <w:lang w:eastAsia="en-GB"/>
          <w14:ligatures w14:val="none"/>
        </w:rPr>
        <w:t> 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protection of sense faculties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protection of precepts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non-remorse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gladness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rapture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bliss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knowledge &amp; vision of things as they have become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repulsion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fading of lust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liberation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Nibbana.</w:t>
      </w:r>
    </w:p>
    <w:p w14:paraId="4CD2242A"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168AAEBF">
          <v:rect id="_x0000_i1039" style="width:4.7pt;height:1.5pt" o:hrpct="0" o:hralign="center" o:hrstd="t" o:hr="t" fillcolor="#a0a0a0" stroked="f"/>
        </w:pict>
      </w:r>
    </w:p>
    <w:p w14:paraId="34C235E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lastRenderedPageBreak/>
        <w:t>MA 54:</w:t>
      </w:r>
      <w:r w:rsidRPr="000209BC">
        <w:rPr>
          <w:rFonts w:ascii="Source Serif Pro" w:eastAsia="Times New Roman" w:hAnsi="Source Serif Pro" w:cs="Times New Roman"/>
          <w:color w:val="382500"/>
          <w:kern w:val="0"/>
          <w:sz w:val="27"/>
          <w:szCs w:val="27"/>
          <w:lang w:eastAsia="en-GB"/>
          <w14:ligatures w14:val="none"/>
        </w:rPr>
        <w:t> Honouring and attending upon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approaching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listening to the good Dhamma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giving ear</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consideration of the meaning of the Dhamma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learning the Dhamma by heart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recital</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reflective acceptance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faith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right consideration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protection of the sense faculties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protection of precepts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non-remorse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gladness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rapture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bliss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knowledge &amp; vision of things as they have become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repulsion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fading of lust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liberation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Nibbana.</w:t>
      </w:r>
    </w:p>
    <w:p w14:paraId="1999AB51"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15E9A18">
          <v:rect id="_x0000_i1040" style="width:4.7pt;height:1.5pt" o:hrpct="0" o:hralign="center" o:hrstd="t" o:hr="t" fillcolor="#a0a0a0" stroked="f"/>
        </w:pict>
      </w:r>
    </w:p>
    <w:p w14:paraId="374E0D3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55:</w:t>
      </w:r>
      <w:r w:rsidRPr="000209BC">
        <w:rPr>
          <w:rFonts w:ascii="Source Serif Pro" w:eastAsia="Times New Roman" w:hAnsi="Source Serif Pro" w:cs="Times New Roman"/>
          <w:color w:val="382500"/>
          <w:kern w:val="0"/>
          <w:sz w:val="27"/>
          <w:szCs w:val="27"/>
          <w:lang w:eastAsia="en-GB"/>
          <w14:ligatures w14:val="none"/>
        </w:rPr>
        <w:t> Ignorance → conceptual activities → cognition → name &amp; form → six senses → contact → feeling → craving → grasping → existence → birth → aging &amp; death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suffering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faith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right consideration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protection of sense faculties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protection of precepts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non-remorse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gladness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rapture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bliss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knowledge &amp; vision of things as they have become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repulsion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fading of lust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liberation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Nibbana.</w:t>
      </w:r>
    </w:p>
    <w:p w14:paraId="485D685F"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16.2.2 The Teachings of Anuruddha</w:t>
      </w:r>
    </w:p>
    <w:p w14:paraId="4279CE3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We have already seen that the two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differ in this regard, too: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emphasizes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where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has vipassanā.</w:t>
      </w:r>
    </w:p>
    <w:p w14:paraId="55E9F02C"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054A7A37">
          <v:rect id="_x0000_i1041" style="width:4.7pt;height:1.5pt" o:hrpct="0" o:hralign="center" o:hrstd="t" o:hr="t" fillcolor="#a0a0a0" stroked="f"/>
        </w:pict>
      </w:r>
    </w:p>
    <w:p w14:paraId="0AAFA50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80 (*Kaṭhinadhamma Sutta):</w:t>
      </w:r>
      <w:r w:rsidRPr="000209BC">
        <w:rPr>
          <w:rFonts w:ascii="Source Serif Pro" w:eastAsia="Times New Roman" w:hAnsi="Source Serif Pro" w:cs="Times New Roman"/>
          <w:color w:val="382500"/>
          <w:kern w:val="0"/>
          <w:sz w:val="27"/>
          <w:szCs w:val="27"/>
          <w:lang w:eastAsia="en-GB"/>
          <w14:ligatures w14:val="none"/>
        </w:rPr>
        <w:t> 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 </w:t>
      </w:r>
      <w:r w:rsidRPr="000209BC">
        <w:rPr>
          <w:rFonts w:ascii="Source Serif Pro" w:eastAsia="Times New Roman" w:hAnsi="Source Serif Pro" w:cs="Times New Roman"/>
          <w:i/>
          <w:iCs/>
          <w:color w:val="382500"/>
          <w:kern w:val="0"/>
          <w:sz w:val="27"/>
          <w:szCs w:val="27"/>
          <w:lang w:eastAsia="en-GB"/>
          <w14:ligatures w14:val="none"/>
        </w:rPr>
        <w:t>kaṭhina</w:t>
      </w:r>
      <w:r w:rsidRPr="000209BC">
        <w:rPr>
          <w:rFonts w:ascii="Source Serif Pro" w:eastAsia="Times New Roman" w:hAnsi="Source Serif Pro" w:cs="Times New Roman"/>
          <w:color w:val="382500"/>
          <w:kern w:val="0"/>
          <w:sz w:val="27"/>
          <w:szCs w:val="27"/>
          <w:lang w:eastAsia="en-GB"/>
          <w14:ligatures w14:val="none"/>
        </w:rPr>
        <w:t xml:space="preserve"> to the monks. Anuruddha spoke of how he embraced the monk’s life, observed the </w:t>
      </w:r>
      <w:r w:rsidRPr="000209BC">
        <w:rPr>
          <w:rFonts w:ascii="Source Serif Pro" w:eastAsia="Times New Roman" w:hAnsi="Source Serif Pro" w:cs="Times New Roman"/>
          <w:color w:val="382500"/>
          <w:kern w:val="0"/>
          <w:sz w:val="27"/>
          <w:szCs w:val="27"/>
          <w:lang w:eastAsia="en-GB"/>
          <w14:ligatures w14:val="none"/>
        </w:rPr>
        <w:lastRenderedPageBreak/>
        <w:t>precepts, abandoned the hindrances, developed meditation, attained the four jhānas, and finally the six clear knowledges culminating in arahantship. The Buddha sat up, praised Anuruddha, and encouraged the monks to practice these </w:t>
      </w:r>
      <w:r w:rsidRPr="000209BC">
        <w:rPr>
          <w:rFonts w:ascii="Source Serif Pro" w:eastAsia="Times New Roman" w:hAnsi="Source Serif Pro" w:cs="Times New Roman"/>
          <w:i/>
          <w:iCs/>
          <w:color w:val="382500"/>
          <w:kern w:val="0"/>
          <w:sz w:val="27"/>
          <w:szCs w:val="27"/>
          <w:lang w:eastAsia="en-GB"/>
          <w14:ligatures w14:val="none"/>
        </w:rPr>
        <w:t>kaṭhina</w:t>
      </w:r>
      <w:r w:rsidRPr="000209BC">
        <w:rPr>
          <w:rFonts w:ascii="Source Serif Pro" w:eastAsia="Times New Roman" w:hAnsi="Source Serif Pro" w:cs="Times New Roman"/>
          <w:color w:val="382500"/>
          <w:kern w:val="0"/>
          <w:sz w:val="27"/>
          <w:szCs w:val="27"/>
          <w:lang w:eastAsia="en-GB"/>
          <w14:ligatures w14:val="none"/>
        </w:rPr>
        <w:t> dhammas.</w:t>
      </w:r>
    </w:p>
    <w:p w14:paraId="0F5B87C4"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153F4E40">
          <v:rect id="_x0000_i1042" style="width:4.7pt;height:1.5pt" o:hrpct="0" o:hralign="center" o:hrstd="t" o:hr="t" fillcolor="#a0a0a0" stroked="f"/>
        </w:pict>
      </w:r>
    </w:p>
    <w:p w14:paraId="45742BD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218:</w:t>
      </w:r>
      <w:r w:rsidRPr="000209BC">
        <w:rPr>
          <w:rFonts w:ascii="Source Serif Pro" w:eastAsia="Times New Roman" w:hAnsi="Source Serif Pro" w:cs="Times New Roman"/>
          <w:color w:val="382500"/>
          <w:kern w:val="0"/>
          <w:sz w:val="27"/>
          <w:szCs w:val="27"/>
          <w:lang w:eastAsia="en-GB"/>
          <w14:ligatures w14:val="none"/>
        </w:rPr>
        <w:t> 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14C2B571"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38A99E8E">
          <v:rect id="_x0000_i1043" style="width:4.7pt;height:1.5pt" o:hrpct="0" o:hralign="center" o:hrstd="t" o:hr="t" fillcolor="#a0a0a0" stroked="f"/>
        </w:pict>
      </w:r>
    </w:p>
    <w:p w14:paraId="0CB77DD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219:</w:t>
      </w:r>
      <w:r w:rsidRPr="000209BC">
        <w:rPr>
          <w:rFonts w:ascii="Source Serif Pro" w:eastAsia="Times New Roman" w:hAnsi="Source Serif Pro" w:cs="Times New Roman"/>
          <w:color w:val="382500"/>
          <w:kern w:val="0"/>
          <w:sz w:val="27"/>
          <w:szCs w:val="27"/>
          <w:lang w:eastAsia="en-GB"/>
          <w14:ligatures w14:val="none"/>
        </w:rPr>
        <w:t> 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 and through understanding end the defilements would die absolutely without distress. Here the mention of ‘correct view’ and ‘precepts’ echoes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four satipaṭṭhānas occur here in place of the four jhānas, as occasionally in the Nikāyas too.</w:t>
      </w:r>
    </w:p>
    <w:p w14:paraId="7662F652"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16.2.3 Miscellaneous</w:t>
      </w:r>
    </w:p>
    <w:p w14:paraId="4D908C7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176:</w:t>
      </w:r>
      <w:r w:rsidRPr="000209BC">
        <w:rPr>
          <w:rFonts w:ascii="Source Serif Pro" w:eastAsia="Times New Roman" w:hAnsi="Source Serif Pro" w:cs="Times New Roman"/>
          <w:color w:val="382500"/>
          <w:kern w:val="0"/>
          <w:sz w:val="27"/>
          <w:szCs w:val="27"/>
          <w:lang w:eastAsia="en-GB"/>
          <w14:ligatures w14:val="none"/>
        </w:rPr>
        <w:t> 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3D6A9C69"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5E3474FE">
          <v:rect id="_x0000_i1044" style="width:4.7pt;height:1.5pt" o:hrpct="0" o:hralign="center" o:hrstd="t" o:hr="t" fillcolor="#a0a0a0" stroked="f"/>
        </w:pict>
      </w:r>
    </w:p>
    <w:p w14:paraId="3DFF2B6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117:</w:t>
      </w:r>
      <w:r w:rsidRPr="000209BC">
        <w:rPr>
          <w:rFonts w:ascii="Source Serif Pro" w:eastAsia="Times New Roman" w:hAnsi="Source Serif Pro" w:cs="Times New Roman"/>
          <w:color w:val="382500"/>
          <w:kern w:val="0"/>
          <w:sz w:val="27"/>
          <w:szCs w:val="27"/>
          <w:lang w:eastAsia="en-GB"/>
          <w14:ligatures w14:val="none"/>
        </w:rPr>
        <w:t> Describes another four kinds of meditators. The following scheme is repeated for each of the eight attainments.</w:t>
      </w:r>
    </w:p>
    <w:p w14:paraId="0131F926"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Attained first jhāna but does not hold on to the practice, does not pay attention to the basis, but harbours thoughts connected with desire. They would not stand fast, nor progress, but would regress.</w:t>
      </w:r>
    </w:p>
    <w:p w14:paraId="752FE6A4"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Attained first jhāna, holds on to the practice, pays attention to the basis, establishes their mind on that </w:t>
      </w:r>
      <w:r w:rsidRPr="000209BC">
        <w:rPr>
          <w:rFonts w:ascii="Source Serif Pro" w:eastAsia="Times New Roman" w:hAnsi="Source Serif Pro" w:cs="Times New Roman"/>
          <w:color w:val="382500"/>
          <w:kern w:val="0"/>
          <w:sz w:val="27"/>
          <w:szCs w:val="27"/>
          <w:lang w:eastAsia="en-GB"/>
          <w14:ligatures w14:val="none"/>
        </w:rPr>
        <w:lastRenderedPageBreak/>
        <w:t>dhamma and makes it one-pointed. They would not regress, nor progress, nor become repulsed, but would stand fast with long-lasting samādhi.</w:t>
      </w:r>
    </w:p>
    <w:p w14:paraId="49B0187E"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222:</w:t>
      </w:r>
      <w:r w:rsidRPr="000209BC">
        <w:rPr>
          <w:rFonts w:ascii="Source Serif Pro" w:eastAsia="Times New Roman" w:hAnsi="Source Serif Pro" w:cs="Times New Roman"/>
          <w:color w:val="382500"/>
          <w:kern w:val="0"/>
          <w:sz w:val="27"/>
          <w:szCs w:val="27"/>
          <w:lang w:eastAsia="en-GB"/>
          <w14:ligatures w14:val="none"/>
        </w:rPr>
        <w:t> 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 the ten dhammas of the adept.</w:t>
      </w:r>
    </w:p>
    <w:p w14:paraId="4485686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the difference in emphasis, however slight, between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schools: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p>
    <w:p w14:paraId="1E06F8D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1) Patriarchs:</w:t>
      </w:r>
      <w:r w:rsidRPr="000209BC">
        <w:rPr>
          <w:rFonts w:ascii="Source Serif Pro" w:eastAsia="Times New Roman" w:hAnsi="Source Serif Pro" w:cs="Times New Roman"/>
          <w:color w:val="382500"/>
          <w:kern w:val="0"/>
          <w:sz w:val="27"/>
          <w:szCs w:val="27"/>
          <w:lang w:eastAsia="en-GB"/>
          <w14:ligatures w14:val="none"/>
        </w:rPr>
        <w:t xml:space="preserve"> The root patriarch of the Sarvāstivāda is Venerable Mahā Kassapa, who is the archetypal charismatic forest sage, rejecting settled monastic life in favour of the austere life in the jungle. The Theravādins, however, regard as their root patriarch Venerable Sāriputta, </w:t>
      </w:r>
      <w:r w:rsidRPr="000209BC">
        <w:rPr>
          <w:rFonts w:ascii="Source Serif Pro" w:eastAsia="Times New Roman" w:hAnsi="Source Serif Pro" w:cs="Times New Roman"/>
          <w:color w:val="382500"/>
          <w:kern w:val="0"/>
          <w:sz w:val="27"/>
          <w:szCs w:val="27"/>
          <w:lang w:eastAsia="en-GB"/>
          <w14:ligatures w14:val="none"/>
        </w:rPr>
        <w:lastRenderedPageBreak/>
        <w:t xml:space="preserve">renowned for his subtle analytic wisdom, and as a Dhamma teacher second only to the Buddha himself; the Jains evidently saw him as encouraging the move from the jungle to the village monasteries. This difference is evident even in the Suttas.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version of the Mahā Gosiṅgavana Sutta, Sāriputta and Mahā Kassapa refer to each other with the familiar term </w:t>
      </w:r>
      <w:r w:rsidRPr="000209BC">
        <w:rPr>
          <w:rFonts w:ascii="Source Serif Pro" w:eastAsia="Times New Roman" w:hAnsi="Source Serif Pro" w:cs="Times New Roman"/>
          <w:i/>
          <w:iCs/>
          <w:color w:val="382500"/>
          <w:kern w:val="0"/>
          <w:sz w:val="27"/>
          <w:szCs w:val="27"/>
          <w:lang w:eastAsia="en-GB"/>
          <w14:ligatures w14:val="none"/>
        </w:rPr>
        <w:t>āvuso</w:t>
      </w:r>
      <w:r w:rsidRPr="000209BC">
        <w:rPr>
          <w:rFonts w:ascii="Source Serif Pro" w:eastAsia="Times New Roman" w:hAnsi="Source Serif Pro" w:cs="Times New Roman"/>
          <w:color w:val="382500"/>
          <w:kern w:val="0"/>
          <w:sz w:val="27"/>
          <w:szCs w:val="27"/>
          <w:lang w:eastAsia="en-GB"/>
          <w14:ligatures w14:val="none"/>
        </w:rPr>
        <w:t> (‘respected friend’), but in the Sarvāstivādin version Sāriputta addresses Mahā Kassapa as </w:t>
      </w:r>
      <w:r w:rsidRPr="000209BC">
        <w:rPr>
          <w:rFonts w:ascii="Source Serif Pro" w:eastAsia="Times New Roman" w:hAnsi="Source Serif Pro" w:cs="Times New Roman"/>
          <w:i/>
          <w:iCs/>
          <w:color w:val="382500"/>
          <w:kern w:val="0"/>
          <w:sz w:val="27"/>
          <w:szCs w:val="27"/>
          <w:lang w:eastAsia="en-GB"/>
          <w14:ligatures w14:val="none"/>
        </w:rPr>
        <w:t>bhante</w:t>
      </w:r>
      <w:r w:rsidRPr="000209BC">
        <w:rPr>
          <w:rFonts w:ascii="Source Serif Pro" w:eastAsia="Times New Roman" w:hAnsi="Source Serif Pro" w:cs="Times New Roman"/>
          <w:color w:val="382500"/>
          <w:kern w:val="0"/>
          <w:sz w:val="27"/>
          <w:szCs w:val="27"/>
          <w:lang w:eastAsia="en-GB"/>
          <w14:ligatures w14:val="none"/>
        </w:rPr>
        <w:t xml:space="preserve"> (‘venerable sir’). This distinction is maintained in the later patriarchs of the Aśokan era. Moggaliputta Tissa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p>
    <w:p w14:paraId="0C84AE0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2) Sitting cloth:</w:t>
      </w:r>
      <w:r w:rsidRPr="000209BC">
        <w:rPr>
          <w:rFonts w:ascii="Source Serif Pro" w:eastAsia="Times New Roman" w:hAnsi="Source Serif Pro" w:cs="Times New Roman"/>
          <w:color w:val="382500"/>
          <w:kern w:val="0"/>
          <w:sz w:val="27"/>
          <w:szCs w:val="27"/>
          <w:lang w:eastAsia="en-GB"/>
          <w14:ligatures w14:val="none"/>
        </w:rPr>
        <w:t xml:space="preserve"> 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almost always omits this detail; however it is mentioned, interestingly enough, in the famous episode where the Buddha claims he could live on for an aeon. Since this kind of idea is absolutely characteristic of the Sarvāstivāda it is possible that this is evidence of Sarvāstivāda influence on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3) Compassion:</w:t>
      </w:r>
      <w:r w:rsidRPr="000209BC">
        <w:rPr>
          <w:rFonts w:ascii="Source Serif Pro" w:eastAsia="Times New Roman" w:hAnsi="Source Serif Pro" w:cs="Times New Roman"/>
          <w:color w:val="382500"/>
          <w:kern w:val="0"/>
          <w:sz w:val="27"/>
          <w:szCs w:val="27"/>
          <w:lang w:eastAsia="en-GB"/>
          <w14:ligatures w14:val="none"/>
        </w:rPr>
        <w:t xml:space="preserve"> The four divine abidings are mentioned frequently in both schools, but there are several discourses in the Majjhima where these are mentioned in the Sarvāstivāda but absent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w:t>
      </w:r>
    </w:p>
    <w:p w14:paraId="04F7FEB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4) Miracles:</w:t>
      </w:r>
      <w:r w:rsidRPr="000209BC">
        <w:rPr>
          <w:rFonts w:ascii="Source Serif Pro" w:eastAsia="Times New Roman" w:hAnsi="Source Serif Pro" w:cs="Times New Roman"/>
          <w:color w:val="382500"/>
          <w:kern w:val="0"/>
          <w:sz w:val="27"/>
          <w:szCs w:val="27"/>
          <w:lang w:eastAsia="en-GB"/>
          <w14:ligatures w14:val="none"/>
        </w:rPr>
        <w:t xml:space="preserve"> The Sarvāstivāda Madhyama tends to emphasize the miraculous more than the rather sedate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discourses. For example,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depicts Venerable Raṭṭhapāla as walking from his home to the forest, whereas the Sarvāstivāda have him flying through the air.</w:t>
      </w:r>
    </w:p>
    <w:p w14:paraId="38F3ED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5) Devotion:</w:t>
      </w:r>
      <w:r w:rsidRPr="000209BC">
        <w:rPr>
          <w:rFonts w:ascii="Source Serif Pro" w:eastAsia="Times New Roman" w:hAnsi="Source Serif Pro" w:cs="Times New Roman"/>
          <w:color w:val="382500"/>
          <w:kern w:val="0"/>
          <w:sz w:val="27"/>
          <w:szCs w:val="27"/>
          <w:lang w:eastAsia="en-GB"/>
          <w14:ligatures w14:val="none"/>
        </w:rPr>
        <w:t xml:space="preserve">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texts the monks usually address the Buddha simply as ‘bhante’, but the Chinese has ‘World Honoured One’ (</w:t>
      </w:r>
      <w:r w:rsidRPr="000209BC">
        <w:rPr>
          <w:rFonts w:ascii="Source Serif Pro" w:eastAsia="Times New Roman" w:hAnsi="Source Serif Pro" w:cs="Times New Roman"/>
          <w:i/>
          <w:iCs/>
          <w:color w:val="382500"/>
          <w:kern w:val="0"/>
          <w:sz w:val="27"/>
          <w:szCs w:val="27"/>
          <w:lang w:eastAsia="en-GB"/>
          <w14:ligatures w14:val="none"/>
        </w:rPr>
        <w:t>lokanātha</w:t>
      </w:r>
      <w:r w:rsidRPr="000209BC">
        <w:rPr>
          <w:rFonts w:ascii="Source Serif Pro" w:eastAsia="Times New Roman" w:hAnsi="Source Serif Pro" w:cs="Times New Roman"/>
          <w:color w:val="382500"/>
          <w:kern w:val="0"/>
          <w:sz w:val="27"/>
          <w:szCs w:val="27"/>
          <w:lang w:eastAsia="en-GB"/>
          <w14:ligatures w14:val="none"/>
        </w:rPr>
        <w:t xml:space="preserve">). It is possible, however, that this change occurred with the translation into Chinese. Some of the Sarvāstivāda discourses include exuberant descriptions of the Buddha’s appearance, ‘reverberating with </w:t>
      </w:r>
      <w:r w:rsidRPr="000209BC">
        <w:rPr>
          <w:rFonts w:ascii="Source Serif Pro" w:eastAsia="Times New Roman" w:hAnsi="Source Serif Pro" w:cs="Times New Roman"/>
          <w:color w:val="382500"/>
          <w:kern w:val="0"/>
          <w:sz w:val="27"/>
          <w:szCs w:val="27"/>
          <w:lang w:eastAsia="en-GB"/>
          <w14:ligatures w14:val="none"/>
        </w:rPr>
        <w:lastRenderedPageBreak/>
        <w:t>light like a golden mountain’, etc. Also the Bodhisattva theory was at a slightly more developed stage.</w:t>
      </w:r>
    </w:p>
    <w:p w14:paraId="00FC6E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6) Early Abhidhamma</w:t>
      </w:r>
      <w:r w:rsidRPr="000209BC">
        <w:rPr>
          <w:rFonts w:ascii="Source Serif Pro" w:eastAsia="Times New Roman" w:hAnsi="Source Serif Pro" w:cs="Times New Roman"/>
          <w:color w:val="382500"/>
          <w:kern w:val="0"/>
          <w:sz w:val="27"/>
          <w:szCs w:val="27"/>
          <w:lang w:eastAsia="en-GB"/>
          <w14:ligatures w14:val="none"/>
        </w:rPr>
        <w:t xml:space="preserve">: The early strata of the Sarvāstivāda Abhidharma, such as the Dharmaskandha and the Saṅgītiparyāya, retain a more archaic, less specialized mode of analysis than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w:t>
      </w:r>
    </w:p>
    <w:p w14:paraId="6F393AC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rPr>
          <w:rFonts w:ascii="Source Serif Pro" w:eastAsia="Times New Roman" w:hAnsi="Source Serif Pro" w:cs="Times New Roman"/>
          <w:color w:val="382500"/>
          <w:kern w:val="0"/>
          <w:sz w:val="27"/>
          <w:szCs w:val="27"/>
          <w:lang w:eastAsia="en-GB"/>
          <w14:ligatures w14:val="none"/>
        </w:rPr>
        <w:t>,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16.3 The Demon of Time</w:t>
      </w:r>
    </w:p>
    <w:p w14:paraId="3C87190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differences between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and Sarvāstivāda Satipaṭṭhāna Suttas, and to a lesser degree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reflect the fundamental schismatic issue that divided these schools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time.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dins, preferring the evenness and constancy of samatha, shied away from the contemplation of impermanence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while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dins emphasized watching the successive passing away of phenomena in experience.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past, present, and future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exist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present moment was seen as the manifest or effective mode of phenomena. Thus impermanence is marginalized; ultimate reality is </w:t>
      </w:r>
      <w:r w:rsidRPr="000209BC">
        <w:rPr>
          <w:rFonts w:ascii="Source Serif Pro" w:eastAsia="Times New Roman" w:hAnsi="Source Serif Pro" w:cs="Times New Roman"/>
          <w:color w:val="382500"/>
          <w:kern w:val="0"/>
          <w:sz w:val="27"/>
          <w:szCs w:val="27"/>
          <w:lang w:eastAsia="en-GB"/>
          <w14:ligatures w14:val="none"/>
        </w:rPr>
        <w:lastRenderedPageBreak/>
        <w:t>becoming changeless. We have seen hints of this perspective emerging in their 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and Dharmaskandha; the Kośa applies the fully-fledged Sarvāstivādin metaphysic of time to satipaṭṭhāna.</w:t>
      </w:r>
    </w:p>
    <w:p w14:paraId="25D92B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overwhelmed with rapture he fell to the ground and bowed before Māra.</w:t>
      </w:r>
    </w:p>
    <w:p w14:paraId="06ED809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w:t>
      </w:r>
      <w:r w:rsidRPr="000209BC">
        <w:rPr>
          <w:rFonts w:ascii="Source Serif Pro" w:eastAsia="Times New Roman" w:hAnsi="Source Serif Pro" w:cs="Times New Roman"/>
          <w:color w:val="382500"/>
          <w:kern w:val="0"/>
          <w:sz w:val="27"/>
          <w:szCs w:val="27"/>
          <w:lang w:eastAsia="en-GB"/>
          <w14:ligatures w14:val="none"/>
        </w:rPr>
        <w:lastRenderedPageBreak/>
        <w:t>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16.4 The Vibhaṅga’s Abhidhamma Exposition</w:t>
      </w:r>
    </w:p>
    <w:p w14:paraId="5774C4D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school, at this early stage, equated satipaṭṭhāna with their conception of jhāna. The basic passage is an adaptation of the standard description of transcendental jhāna in the Dhammasaṅgaṇī.</w:t>
      </w:r>
    </w:p>
    <w:p w14:paraId="718AB67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 does a monk abide contemplating a body in the body? Here, on the occasion when a monk develops transcendental jhāna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which leads out [of samsara], brings dispersal [of rebirth], for the abandoning of pernicious views, for the attainment of the first stage [i.e. stream-entry]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quite secluded from sensual pleasures, secluded from unskilful qualities, he enters and abides in the first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is called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Remaining dhammas are associated with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r w:rsidRPr="000209BC">
        <w:rPr>
          <w:rFonts w:ascii="Source Serif Pro" w:eastAsia="Times New Roman" w:hAnsi="Source Serif Pro" w:cs="Source Serif Pro"/>
          <w:color w:val="382500"/>
          <w:kern w:val="0"/>
          <w:sz w:val="27"/>
          <w:szCs w:val="27"/>
          <w:lang w:eastAsia="en-GB"/>
          <w14:ligatures w14:val="none"/>
        </w:rPr>
        <w:t>’</w:t>
      </w:r>
    </w:p>
    <w:p w14:paraId="7187D67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is repeated with appropriate variations for the various jhānas, stages of enlightenment, etc. Most of the variations are not spelt out in the text. The whole thing is then taken through two rounds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for the path, one for the fruit. The phrasing is as clumsy in the Pali as in the translation, since the passage is essentially just a conglomeration of technical terms from various sources.</w:t>
      </w:r>
    </w:p>
    <w:p w14:paraId="033B733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0209BC">
        <w:rPr>
          <w:rFonts w:ascii="Source Serif Pro" w:eastAsia="Times New Roman" w:hAnsi="Source Serif Pro" w:cs="Times New Roman"/>
          <w:i/>
          <w:iCs/>
          <w:color w:val="382500"/>
          <w:kern w:val="0"/>
          <w:sz w:val="27"/>
          <w:szCs w:val="27"/>
          <w:lang w:eastAsia="en-GB"/>
          <w14:ligatures w14:val="none"/>
        </w:rPr>
        <w:t>sampayutta</w:t>
      </w:r>
      <w:r w:rsidRPr="000209BC">
        <w:rPr>
          <w:rFonts w:ascii="Source Serif Pro" w:eastAsia="Times New Roman" w:hAnsi="Source Serif Pro" w:cs="Times New Roman"/>
          <w:color w:val="382500"/>
          <w:kern w:val="0"/>
          <w:sz w:val="27"/>
          <w:szCs w:val="27"/>
          <w:lang w:eastAsia="en-GB"/>
          <w14:ligatures w14:val="none"/>
        </w:rPr>
        <w:t>) is a technical abhidhamma term that only applies to interdependent mental phenomena, and yet here it is supposed to include the body as well. More on this below.</w:t>
      </w:r>
    </w:p>
    <w:p w14:paraId="1ABFD2A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came to interpret the ‘transcendental jhāna’ discussed here and throughout the Abhidhamma Piṭaka as a single ‘mind moment’ (</w:t>
      </w:r>
      <w:r w:rsidRPr="000209BC">
        <w:rPr>
          <w:rFonts w:ascii="Source Serif Pro" w:eastAsia="Times New Roman" w:hAnsi="Source Serif Pro" w:cs="Times New Roman"/>
          <w:i/>
          <w:iCs/>
          <w:color w:val="382500"/>
          <w:kern w:val="0"/>
          <w:sz w:val="27"/>
          <w:szCs w:val="27"/>
          <w:lang w:eastAsia="en-GB"/>
          <w14:ligatures w14:val="none"/>
        </w:rPr>
        <w:t>cittakkhaṇa</w:t>
      </w:r>
      <w:r w:rsidRPr="000209BC">
        <w:rPr>
          <w:rFonts w:ascii="Source Serif Pro" w:eastAsia="Times New Roman" w:hAnsi="Source Serif Pro" w:cs="Times New Roman"/>
          <w:color w:val="382500"/>
          <w:kern w:val="0"/>
          <w:sz w:val="27"/>
          <w:szCs w:val="27"/>
          <w:lang w:eastAsia="en-GB"/>
          <w14:ligatures w14:val="none"/>
        </w:rPr>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 There are plenty of contexts in the Abhidhamma that treat time in an everyday sense. As always with the historical method, we should try to interpret, not by looking back through the lens of later tradition, but forward through the lens of earlier tradition. The Abhidhamma Piṭaka was written by and intended for those who were already familiar with the thought-world of the early teachings. The Vinaya Piṭaka begins each passage with ‘On that occasion…’ (</w:t>
      </w:r>
      <w:r w:rsidRPr="000209BC">
        <w:rPr>
          <w:rFonts w:ascii="Source Serif Pro" w:eastAsia="Times New Roman" w:hAnsi="Source Serif Pro" w:cs="Times New Roman"/>
          <w:i/>
          <w:iCs/>
          <w:color w:val="382500"/>
          <w:kern w:val="0"/>
          <w:sz w:val="27"/>
          <w:szCs w:val="27"/>
          <w:lang w:eastAsia="en-GB"/>
          <w14:ligatures w14:val="none"/>
        </w:rPr>
        <w:t>tena samayena</w:t>
      </w:r>
      <w:r w:rsidRPr="000209BC">
        <w:rPr>
          <w:rFonts w:ascii="Source Serif Pro" w:eastAsia="Times New Roman" w:hAnsi="Source Serif Pro" w:cs="Times New Roman"/>
          <w:color w:val="382500"/>
          <w:kern w:val="0"/>
          <w:sz w:val="27"/>
          <w:szCs w:val="27"/>
          <w:lang w:eastAsia="en-GB"/>
          <w14:ligatures w14:val="none"/>
        </w:rPr>
        <w:t>); the Sutta Piṭaka has ‘On one occasion…’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samaya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and the Abhidhamma Piṭaka uses ‘On whatever occasion…’ (</w:t>
      </w:r>
      <w:r w:rsidRPr="000209BC">
        <w:rPr>
          <w:rFonts w:ascii="Source Serif Pro" w:eastAsia="Times New Roman" w:hAnsi="Source Serif Pro" w:cs="Times New Roman"/>
          <w:i/>
          <w:iCs/>
          <w:color w:val="382500"/>
          <w:kern w:val="0"/>
          <w:sz w:val="27"/>
          <w:szCs w:val="27"/>
          <w:lang w:eastAsia="en-GB"/>
          <w14:ligatures w14:val="none"/>
        </w:rPr>
        <w:t>yasmi</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samaye</w:t>
      </w:r>
      <w:r w:rsidRPr="000209BC">
        <w:rPr>
          <w:rFonts w:ascii="Source Serif Pro" w:eastAsia="Times New Roman" w:hAnsi="Source Serif Pro" w:cs="Times New Roman"/>
          <w:color w:val="382500"/>
          <w:kern w:val="0"/>
          <w:sz w:val="27"/>
          <w:szCs w:val="27"/>
          <w:lang w:eastAsia="en-GB"/>
          <w14:ligatures w14:val="none"/>
        </w:rPr>
        <w:t xml:space="preserve">).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w:t>
      </w:r>
      <w:r w:rsidRPr="000209BC">
        <w:rPr>
          <w:rFonts w:ascii="Source Serif Pro" w:eastAsia="Times New Roman" w:hAnsi="Source Serif Pro" w:cs="Times New Roman"/>
          <w:color w:val="382500"/>
          <w:kern w:val="0"/>
          <w:sz w:val="27"/>
          <w:szCs w:val="27"/>
          <w:lang w:eastAsia="en-GB"/>
          <w14:ligatures w14:val="none"/>
        </w:rPr>
        <w:lastRenderedPageBreak/>
        <w:t>lend them concreteness and historicity, emphasizing how they are true and useful relative to context. The Abhidhamma wants to universalise, de-contextualise as it moves towards a conception of abstract, absolute truth.</w:t>
      </w:r>
    </w:p>
    <w:p w14:paraId="4C0244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 </w:t>
      </w:r>
      <w:r w:rsidRPr="000209BC">
        <w:rPr>
          <w:rFonts w:ascii="Source Serif Pro" w:eastAsia="Times New Roman" w:hAnsi="Source Serif Pro" w:cs="Times New Roman"/>
          <w:i/>
          <w:iCs/>
          <w:color w:val="382500"/>
          <w:kern w:val="0"/>
          <w:sz w:val="27"/>
          <w:szCs w:val="27"/>
          <w:lang w:eastAsia="en-GB"/>
          <w14:ligatures w14:val="none"/>
        </w:rPr>
        <w:t>viharati </w:t>
      </w:r>
      <w:r w:rsidRPr="000209BC">
        <w:rPr>
          <w:rFonts w:ascii="Source Serif Pro" w:eastAsia="Times New Roman" w:hAnsi="Source Serif Pro" w:cs="Times New Roman"/>
          <w:color w:val="382500"/>
          <w:kern w:val="0"/>
          <w:sz w:val="27"/>
          <w:szCs w:val="27"/>
          <w:lang w:eastAsia="en-GB"/>
          <w14:ligatures w14:val="none"/>
        </w:rPr>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‘Transcendental jhāna’ is not contrasted with ‘non-transcendental jhāna’ in terms of time, but in terms of object and result. The treatment of result is straightforward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non-transcendental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leads to rebirth, transcendental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leads to enlightenment and dispersal of rebirth.</w:t>
      </w:r>
    </w:p>
    <w:p w14:paraId="2E3E5D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treatment of object is trickier. For the Dhammasaṅgaṇī, normal jhāna is based on one of the various meditation subjects such as </w:t>
      </w:r>
      <w:r w:rsidRPr="000209BC">
        <w:rPr>
          <w:rFonts w:ascii="Source Serif Pro" w:eastAsia="Times New Roman" w:hAnsi="Source Serif Pro" w:cs="Times New Roman"/>
          <w:i/>
          <w:iCs/>
          <w:color w:val="382500"/>
          <w:kern w:val="0"/>
          <w:sz w:val="27"/>
          <w:szCs w:val="27"/>
          <w:lang w:eastAsia="en-GB"/>
          <w14:ligatures w14:val="none"/>
        </w:rPr>
        <w:t>kasiṇas</w:t>
      </w:r>
      <w:r w:rsidRPr="000209BC">
        <w:rPr>
          <w:rFonts w:ascii="Source Serif Pro" w:eastAsia="Times New Roman" w:hAnsi="Source Serif Pro" w:cs="Times New Roman"/>
          <w:color w:val="382500"/>
          <w:kern w:val="0"/>
          <w:sz w:val="27"/>
          <w:szCs w:val="27"/>
          <w:lang w:eastAsia="en-GB"/>
          <w14:ligatures w14:val="none"/>
        </w:rPr>
        <w:t>, divine abidings, corpses, etc. Transcendental jhāna on the other hand is based on emptiness, signlessness, or desirelessness. 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 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p>
    <w:p w14:paraId="71294CD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ideal, the quintessence of jhāna, which emerges as the practice of jhāna matures in harmony with the rest of the path.</w:t>
      </w:r>
    </w:p>
    <w:p w14:paraId="38D7DA68"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16.5 Other Abhidhamma Texts</w:t>
      </w:r>
    </w:p>
    <w:p w14:paraId="4BE29F5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To my knowledge, the idea that jhāna might be superfluous from the path is first suggested in the Puggala Paññatti. 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 One gains ‘samatha of the heart within’ but not ‘vipassanā into </w:t>
      </w:r>
      <w:r w:rsidRPr="000209BC">
        <w:rPr>
          <w:rFonts w:ascii="Source Serif Pro" w:eastAsia="Times New Roman" w:hAnsi="Source Serif Pro" w:cs="Times New Roman"/>
          <w:color w:val="382500"/>
          <w:kern w:val="0"/>
          <w:sz w:val="27"/>
          <w:szCs w:val="27"/>
          <w:lang w:eastAsia="en-GB"/>
          <w14:ligatures w14:val="none"/>
        </w:rPr>
        <w:lastRenderedPageBreak/>
        <w:t>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discourse is quite clearly speaking of the contemplative investigation of conditioned phenomena. For the Suttas, both samatha and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should be developed and only then will the one enter the path.</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But if one already has the transcendental attainments, why bother developing mere mundane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p>
    <w:p w14:paraId="5008E65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next discussion of satipaṭṭhāna is in the Kathāvatthu, a polemical work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next book to consider is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in placing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later than the Abhidhamma. And indeed, the treatment of satipaṭṭhāna bears this out.</w:t>
      </w:r>
    </w:p>
    <w:p w14:paraId="26FA35A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in terms of </w:t>
      </w:r>
      <w:r w:rsidRPr="000209BC">
        <w:rPr>
          <w:rFonts w:ascii="Source Serif Pro" w:eastAsia="Times New Roman" w:hAnsi="Source Serif Pro" w:cs="Times New Roman"/>
          <w:i/>
          <w:iCs/>
          <w:color w:val="382500"/>
          <w:kern w:val="0"/>
          <w:sz w:val="27"/>
          <w:szCs w:val="27"/>
          <w:lang w:eastAsia="en-GB"/>
          <w14:ligatures w14:val="none"/>
        </w:rPr>
        <w:t>viññāṇa</w:t>
      </w:r>
      <w:r w:rsidRPr="000209BC">
        <w:rPr>
          <w:rFonts w:ascii="Source Serif Pro" w:eastAsia="Times New Roman" w:hAnsi="Source Serif Pro" w:cs="Times New Roman"/>
          <w:color w:val="382500"/>
          <w:kern w:val="0"/>
          <w:sz w:val="27"/>
          <w:szCs w:val="27"/>
          <w:lang w:eastAsia="en-GB"/>
          <w14:ligatures w14:val="none"/>
        </w:rPr>
        <w:t> 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Both of these are similar to the developed conception of dhamma found in the Mahā Satipaṭṭhāna Sutta, the Dharmaskandha, and the Śāriputrābhidharma. The position of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is thus curiously similar to the heretical view that had been refuted in the Kathāvatthu.</w:t>
      </w:r>
    </w:p>
    <w:p w14:paraId="67E7FD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 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most of the Suttas and the Abhidhamma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treat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purely as subjective, whereas contexts that emphasize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aspect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and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spell out the objective interpretation.</w:t>
      </w:r>
    </w:p>
    <w:p w14:paraId="49F28D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 xml:space="preserve">dāmagga 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 The next step was to insert vipassanā after each of the four sections.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Satipaṭṭhāna Sutta it became affixed at the end of each exercise within the four sections. Finally in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 xml:space="preserve">dāmagga, each item in each section (‘earth’, ‘water’, etc.) is contemplated from the start in terms of impermanence, suffering, not-self, repulsion, fading away, cessation, and relinquishment. The ultimate outcome of this process would be to </w:t>
      </w:r>
      <w:r w:rsidRPr="000209BC">
        <w:rPr>
          <w:rFonts w:ascii="Source Serif Pro" w:eastAsia="Times New Roman" w:hAnsi="Source Serif Pro" w:cs="Times New Roman"/>
          <w:color w:val="382500"/>
          <w:kern w:val="0"/>
          <w:sz w:val="27"/>
          <w:szCs w:val="27"/>
          <w:lang w:eastAsia="en-GB"/>
          <w14:ligatures w14:val="none"/>
        </w:rPr>
        <w:lastRenderedPageBreak/>
        <w:t>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is mentioned under the definition of samatha. The word </w:t>
      </w:r>
      <w:r w:rsidRPr="000209BC">
        <w:rPr>
          <w:rFonts w:ascii="Source Serif Pro" w:eastAsia="Times New Roman" w:hAnsi="Source Serif Pro" w:cs="Times New Roman"/>
          <w:i/>
          <w:iCs/>
          <w:color w:val="382500"/>
          <w:kern w:val="0"/>
          <w:sz w:val="27"/>
          <w:szCs w:val="27"/>
          <w:lang w:eastAsia="en-GB"/>
          <w14:ligatures w14:val="none"/>
        </w:rPr>
        <w:t>paṭṭhāna</w:t>
      </w:r>
      <w:r w:rsidRPr="000209BC">
        <w:rPr>
          <w:rFonts w:ascii="Source Serif Pro" w:eastAsia="Times New Roman" w:hAnsi="Source Serif Pro" w:cs="Times New Roman"/>
          <w:color w:val="382500"/>
          <w:kern w:val="0"/>
          <w:sz w:val="27"/>
          <w:szCs w:val="27"/>
          <w:lang w:eastAsia="en-GB"/>
          <w14:ligatures w14:val="none"/>
        </w:rPr>
        <w:t> 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and seems to be unique to the Peṭakopadesa. It starts with a series of words formed from √</w:t>
      </w:r>
      <w:r w:rsidRPr="000209BC">
        <w:rPr>
          <w:rFonts w:ascii="Source Serif Pro" w:eastAsia="Times New Roman" w:hAnsi="Source Serif Pro" w:cs="Times New Roman"/>
          <w:i/>
          <w:iCs/>
          <w:color w:val="382500"/>
          <w:kern w:val="0"/>
          <w:sz w:val="27"/>
          <w:szCs w:val="27"/>
          <w:lang w:eastAsia="en-GB"/>
          <w14:ligatures w14:val="none"/>
        </w:rPr>
        <w:t>sthā</w:t>
      </w:r>
      <w:r w:rsidRPr="000209BC">
        <w:rPr>
          <w:rFonts w:ascii="Source Serif Pro" w:eastAsia="Times New Roman" w:hAnsi="Source Serif Pro" w:cs="Times New Roman"/>
          <w:color w:val="382500"/>
          <w:kern w:val="0"/>
          <w:sz w:val="27"/>
          <w:szCs w:val="27"/>
          <w:lang w:eastAsia="en-GB"/>
          <w14:ligatures w14:val="none"/>
        </w:rPr>
        <w:t>, ‘to stand’. Here is an attempt to represent the effect in English:</w:t>
      </w:r>
    </w:p>
    <w:p w14:paraId="1D484B0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‘Whatever, of the mind, is standing, steadiness, stability, stasis, standpoint [</w:t>
      </w:r>
      <w:r w:rsidRPr="000209BC">
        <w:rPr>
          <w:rFonts w:ascii="Source Serif Pro" w:eastAsia="Times New Roman" w:hAnsi="Source Serif Pro" w:cs="Times New Roman"/>
          <w:i/>
          <w:iCs/>
          <w:color w:val="382500"/>
          <w:kern w:val="0"/>
          <w:sz w:val="27"/>
          <w:szCs w:val="27"/>
          <w:lang w:eastAsia="en-GB"/>
          <w14:ligatures w14:val="none"/>
        </w:rPr>
        <w:t>paṭṭhāna</w:t>
      </w:r>
      <w:r w:rsidRPr="000209BC">
        <w:rPr>
          <w:rFonts w:ascii="Source Serif Pro" w:eastAsia="Times New Roman" w:hAnsi="Source Serif Pro" w:cs="Times New Roman"/>
          <w:color w:val="382500"/>
          <w:kern w:val="0"/>
          <w:sz w:val="27"/>
          <w:szCs w:val="27"/>
          <w:lang w:eastAsia="en-GB"/>
          <w14:ligatures w14:val="none"/>
        </w:rPr>
        <w:t>], establishment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samādhi, concentering, non-distraction, non-dispersal, tranquillity of the heart, one-pointedness of mind; this is samatha.’</w:t>
      </w:r>
    </w:p>
    <w:p w14:paraId="797385B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5FDE8BF5"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17</w:t>
      </w:r>
      <w:r w:rsidRPr="000209BC">
        <w:rPr>
          <w:rFonts w:ascii="Source Sans Pro" w:eastAsia="Times New Roman" w:hAnsi="Source Sans Pro" w:cs="Times New Roman"/>
          <w:smallCaps/>
          <w:color w:val="382500"/>
          <w:kern w:val="36"/>
          <w:sz w:val="51"/>
          <w:szCs w:val="51"/>
          <w:lang w:eastAsia="en-GB"/>
          <w14:ligatures w14:val="none"/>
        </w:rPr>
        <w:br/>
        <w:t>Later Buddhism</w:t>
      </w:r>
    </w:p>
    <w:p w14:paraId="77AC303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 xml:space="preserve">17.1 The </w:t>
      </w:r>
      <w:r w:rsidRPr="00FF2DC3">
        <w:t>Theravāda</w:t>
      </w:r>
      <w:r w:rsidRPr="000209BC">
        <w:rPr>
          <w:rFonts w:ascii="Source Sans Pro" w:eastAsia="Times New Roman" w:hAnsi="Source Sans Pro" w:cs="Times New Roman"/>
          <w:smallCaps/>
          <w:color w:val="382500"/>
          <w:kern w:val="0"/>
          <w:sz w:val="31"/>
          <w:szCs w:val="31"/>
          <w:lang w:eastAsia="en-GB"/>
          <w14:ligatures w14:val="none"/>
        </w:rPr>
        <w:t xml:space="preserve"> Commentaries</w:t>
      </w:r>
    </w:p>
    <w:p w14:paraId="749A266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Material on satipaṭṭhāna is found in the commentaries for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as well as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in the Majjhima and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and also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received an extensive commentary, but since this has been translated into English and the ideas are found in many modern books, I will treat it only briefly here.</w:t>
      </w:r>
    </w:p>
    <w:p w14:paraId="58BF62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first I will glance 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commentary. Like the material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itself, this is much briefer than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commentary, and has received much less attention. But for this very reason it is of interest.</w:t>
      </w:r>
    </w:p>
    <w:p w14:paraId="4125696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Often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does so less often, leading me to wonder whether it lies closer to the Indian commentary from which the tradition claims it is derived.</w:t>
      </w:r>
    </w:p>
    <w:p w14:paraId="534887B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references to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are explained away using the convenient commentarial terms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momentary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threshold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09CA17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 But it goes on to contradict itself by asserting that, while the contemplation of the body concerns both samatha and vipassanā, the remaining three deal with pure insight only. The mention of the </w:t>
      </w:r>
      <w:r w:rsidRPr="000209BC">
        <w:rPr>
          <w:rFonts w:ascii="Source Serif Pro" w:eastAsia="Times New Roman" w:hAnsi="Source Serif Pro" w:cs="Times New Roman"/>
          <w:color w:val="382500"/>
          <w:kern w:val="0"/>
          <w:sz w:val="27"/>
          <w:szCs w:val="27"/>
          <w:lang w:eastAsia="en-GB"/>
          <w14:ligatures w14:val="none"/>
        </w:rPr>
        <w:lastRenderedPageBreak/>
        <w:t>contemplation of mind as vipassanā-only is incongruous, for the commentary itself agrees that many terms in the contemplation of mind refer to jhāna.</w:t>
      </w:r>
    </w:p>
    <w:p w14:paraId="18A73E2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one place, the commentary says that ‘mindfulness’ means samatha while ‘clear comprehension’ means vipassanā.</w:t>
      </w:r>
    </w:p>
    <w:p w14:paraId="630950F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discussion on ānāpānasati it says that ‘the four jhānas arise in the sign of breathing. Having emerged from the jhāna, he lays hold of either the breath or the jhāna factors [for developing vipassanā].</w:t>
      </w:r>
    </w:p>
    <w:p w14:paraId="7774D1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 on clear comprehension has an interesting piece of advice for over-enthusiastic yogis:</w:t>
      </w:r>
    </w:p>
    <w:p w14:paraId="5793226E"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p>
    <w:p w14:paraId="429CBC1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Sub-commentary adds some interesting points:</w:t>
      </w:r>
    </w:p>
    <w:p w14:paraId="11E887F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denotes samādhi, too, here on account of the inclusion of mindfulness in the aggregate of samādhi.</w:t>
      </w:r>
    </w:p>
    <w:p w14:paraId="20B3C3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Confusion is the state of mind which, because of the whirling in a multiplicity of objects, is jumping from thing to thing, diverse of aim, and not unified.</w:t>
      </w:r>
    </w:p>
    <w:p w14:paraId="2B6F33D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wisdom is not very strong in the development of concentration there will be no causing of contemplative attainment.</w:t>
      </w:r>
    </w:p>
    <w:p w14:paraId="6425489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the commentary and sub-commentary, although emphasizing vipassanā, recognitize the samatha aspects of satipaṭṭhāna.</w:t>
      </w:r>
    </w:p>
    <w:p w14:paraId="055E1E7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17.2 Developments in Sarvāstivāda</w:t>
      </w:r>
    </w:p>
    <w:p w14:paraId="06C2DC9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Venerable Śāṇakavāsin, the preceptor of Venerable Upagupta, the most famous of the Sarvāstivāda patriarchs, was a forest meditator:</w:t>
      </w:r>
    </w:p>
    <w:p w14:paraId="7C95A39C"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Clothed in hempen robes,</w:t>
      </w:r>
      <w:r w:rsidRPr="000209BC">
        <w:rPr>
          <w:rFonts w:ascii="Source Serif Pro" w:eastAsia="Times New Roman" w:hAnsi="Source Serif Pro" w:cs="Times New Roman"/>
          <w:color w:val="382500"/>
          <w:kern w:val="0"/>
          <w:sz w:val="27"/>
          <w:szCs w:val="27"/>
          <w:lang w:eastAsia="en-GB"/>
          <w14:ligatures w14:val="none"/>
        </w:rPr>
        <w:br/>
        <w:t>     I have attained the five stages of jhāna.</w:t>
      </w:r>
      <w:r w:rsidRPr="000209BC">
        <w:rPr>
          <w:rFonts w:ascii="Source Serif Pro" w:eastAsia="Times New Roman" w:hAnsi="Source Serif Pro" w:cs="Times New Roman"/>
          <w:color w:val="382500"/>
          <w:kern w:val="0"/>
          <w:sz w:val="27"/>
          <w:szCs w:val="27"/>
          <w:lang w:eastAsia="en-GB"/>
          <w14:ligatures w14:val="none"/>
        </w:rPr>
        <w:br/>
        <w:t>Seated in jhāna among the mountain peaks,</w:t>
      </w:r>
      <w:r w:rsidRPr="000209BC">
        <w:rPr>
          <w:rFonts w:ascii="Source Serif Pro" w:eastAsia="Times New Roman" w:hAnsi="Source Serif Pro" w:cs="Times New Roman"/>
          <w:color w:val="382500"/>
          <w:kern w:val="0"/>
          <w:sz w:val="27"/>
          <w:szCs w:val="27"/>
          <w:lang w:eastAsia="en-GB"/>
          <w14:ligatures w14:val="none"/>
        </w:rPr>
        <w:br/>
        <w:t>     And lonely valleys, I meditate.’</w:t>
      </w:r>
    </w:p>
    <w:p w14:paraId="13B2833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Upagupta himself took over Śāṇakavāsin’s monastery at Mount Urumuṇḍa, which was called ‘the foremost of the Buddha’s forest domains, where the lodgings are conducive to samatha.’ These sages embodied the austere forest tradition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clad in unkempt hempen rags, living in remote mountains and jungles, unpredictable, sometimes depicted with long hair and beard: feral monks. This lifestyle inspired the early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which began as a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back-to-nature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movement of unconventional forest yogis who,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bodhisattvas’, took as their chief inspiration the ascetic, meditative lifestyle of </w:t>
      </w:r>
      <w:r w:rsidRPr="000209BC">
        <w:rPr>
          <w:rFonts w:ascii="Source Serif Pro" w:eastAsia="Times New Roman" w:hAnsi="Source Serif Pro" w:cs="Times New Roman"/>
          <w:i/>
          <w:iCs/>
          <w:color w:val="382500"/>
          <w:kern w:val="0"/>
          <w:sz w:val="27"/>
          <w:szCs w:val="27"/>
          <w:lang w:eastAsia="en-GB"/>
          <w14:ligatures w14:val="none"/>
        </w:rPr>
        <w:t>the</w:t>
      </w:r>
      <w:r w:rsidRPr="000209BC">
        <w:rPr>
          <w:rFonts w:ascii="Source Serif Pro" w:eastAsia="Times New Roman" w:hAnsi="Source Serif Pro" w:cs="Times New Roman"/>
          <w:color w:val="382500"/>
          <w:kern w:val="0"/>
          <w:sz w:val="27"/>
          <w:szCs w:val="27"/>
          <w:lang w:eastAsia="en-GB"/>
          <w14:ligatures w14:val="none"/>
        </w:rPr>
        <w:t> Bodhisattva. Such reform movements spring up from time to time in reaction to the tendency of religions to urbanize and ossify.</w:t>
      </w:r>
    </w:p>
    <w:p w14:paraId="425FE1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 difference in the attitude towards mindfulness in the Sarvāstivāda and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 has no term for memory. If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meant memory, this would mean that one could have no memory of unskilful states of mind, which is, alas, all too obviously not the case. Venerable Nyanaponika was perhaps the first ābhidhammika to notice this anomaly; he suggests </w:t>
      </w:r>
      <w:r w:rsidRPr="000209BC">
        <w:rPr>
          <w:rFonts w:ascii="Source Serif Pro" w:eastAsia="Times New Roman" w:hAnsi="Source Serif Pro" w:cs="Times New Roman"/>
          <w:i/>
          <w:iCs/>
          <w:color w:val="382500"/>
          <w:kern w:val="0"/>
          <w:sz w:val="27"/>
          <w:szCs w:val="27"/>
          <w:lang w:eastAsia="en-GB"/>
          <w14:ligatures w14:val="none"/>
        </w:rPr>
        <w:t>saññā</w:t>
      </w:r>
      <w:r w:rsidRPr="000209BC">
        <w:rPr>
          <w:rFonts w:ascii="Source Serif Pro" w:eastAsia="Times New Roman" w:hAnsi="Source Serif Pro" w:cs="Times New Roman"/>
          <w:color w:val="382500"/>
          <w:kern w:val="0"/>
          <w:sz w:val="27"/>
          <w:szCs w:val="27"/>
          <w:lang w:eastAsia="en-GB"/>
          <w14:ligatures w14:val="none"/>
        </w:rPr>
        <w:t> could perform the role of memory. But while </w:t>
      </w:r>
      <w:r w:rsidRPr="000209BC">
        <w:rPr>
          <w:rFonts w:ascii="Source Serif Pro" w:eastAsia="Times New Roman" w:hAnsi="Source Serif Pro" w:cs="Times New Roman"/>
          <w:i/>
          <w:iCs/>
          <w:color w:val="382500"/>
          <w:kern w:val="0"/>
          <w:sz w:val="27"/>
          <w:szCs w:val="27"/>
          <w:lang w:eastAsia="en-GB"/>
          <w14:ligatures w14:val="none"/>
        </w:rPr>
        <w:t>saññā</w:t>
      </w:r>
      <w:r w:rsidRPr="000209BC">
        <w:rPr>
          <w:rFonts w:ascii="Source Serif Pro" w:eastAsia="Times New Roman" w:hAnsi="Source Serif Pro" w:cs="Times New Roman"/>
          <w:color w:val="382500"/>
          <w:kern w:val="0"/>
          <w:sz w:val="27"/>
          <w:szCs w:val="27"/>
          <w:lang w:eastAsia="en-GB"/>
          <w14:ligatures w14:val="none"/>
        </w:rPr>
        <w:t> has some connection with memory, it is not used in the required sense of ‘recollection’. </w:t>
      </w:r>
      <w:r w:rsidRPr="000209BC">
        <w:rPr>
          <w:rFonts w:ascii="Source Serif Pro" w:eastAsia="Times New Roman" w:hAnsi="Source Serif Pro" w:cs="Times New Roman"/>
          <w:i/>
          <w:iCs/>
          <w:color w:val="382500"/>
          <w:kern w:val="0"/>
          <w:sz w:val="27"/>
          <w:szCs w:val="27"/>
          <w:lang w:eastAsia="en-GB"/>
          <w14:ligatures w14:val="none"/>
        </w:rPr>
        <w:t>Saññā</w:t>
      </w:r>
      <w:r w:rsidRPr="000209BC">
        <w:rPr>
          <w:rFonts w:ascii="Source Serif Pro" w:eastAsia="Times New Roman" w:hAnsi="Source Serif Pro" w:cs="Times New Roman"/>
          <w:color w:val="382500"/>
          <w:kern w:val="0"/>
          <w:sz w:val="27"/>
          <w:szCs w:val="27"/>
          <w:lang w:eastAsia="en-GB"/>
          <w14:ligatures w14:val="none"/>
        </w:rPr>
        <w:t> is always present in consciousness, recollection is not.</w:t>
      </w:r>
    </w:p>
    <w:p w14:paraId="7366E1C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problematic position of the Theravādins developed out of their wish to exalt the role of mindfulness. The Sarvāstivādins, with no such agenda, were happy to take the Sutta references to ‘wrong mindfulness’ at their face value and treat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as both good and bad. In general agreement with the Indian traditions, they treat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as the ‘not-forgetting’ or ‘retention’ of the object, the, as it were, ‘repetition’ of the object leading to non-distraction. These descriptions suggest the samatha dimension of mindfulness.</w:t>
      </w:r>
    </w:p>
    <w:p w14:paraId="4CF124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Jñānapraṣṭhāna forms its culmination. This work encompasses all the fields of Abhidhamma within its very broad purview; in this sense it does not have a close analogy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 It was composed around the close of the canonical Abhidhamma period.</w:t>
      </w:r>
    </w:p>
    <w:p w14:paraId="5A218B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canon, the attainment of the liberating cognition and thus of the elimination of the defilements is premised by entry into the state of jhāna.</w:t>
      </w:r>
    </w:p>
    <w:p w14:paraId="7BEA0C63"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In Dharmaśrī’s version of the new doctrine there is no mention of this. Without interruption the satipaṭṭhānas, the skilful roots, and the path of vision follow one another without any mention being made of entry into meditation [jhāna]… This is a radical innovation.</w:t>
      </w:r>
    </w:p>
    <w:p w14:paraId="5CEA329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only mention of jhāna in the system of the Abhidharmasāra is the ‘peak non-transcendental dhamma’ (</w:t>
      </w:r>
      <w:r w:rsidRPr="000209BC">
        <w:rPr>
          <w:rFonts w:ascii="Source Serif Pro" w:eastAsia="Times New Roman" w:hAnsi="Source Serif Pro" w:cs="Times New Roman"/>
          <w:i/>
          <w:iCs/>
          <w:color w:val="382500"/>
          <w:kern w:val="0"/>
          <w:sz w:val="27"/>
          <w:szCs w:val="27"/>
          <w:lang w:eastAsia="en-GB"/>
          <w14:ligatures w14:val="none"/>
        </w:rPr>
        <w:t>laukikagrādharma</w:t>
      </w:r>
      <w:r w:rsidRPr="000209BC">
        <w:rPr>
          <w:rFonts w:ascii="Source Serif Pro" w:eastAsia="Times New Roman" w:hAnsi="Source Serif Pro" w:cs="Times New Roman"/>
          <w:color w:val="382500"/>
          <w:kern w:val="0"/>
          <w:sz w:val="27"/>
          <w:szCs w:val="27"/>
          <w:lang w:eastAsia="en-GB"/>
          <w14:ligatures w14:val="none"/>
        </w:rPr>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t>Theravāda</w:t>
      </w:r>
      <w:r w:rsidRPr="000209BC">
        <w:rPr>
          <w:rFonts w:ascii="Source Serif Pro" w:eastAsia="Times New Roman" w:hAnsi="Source Serif Pro" w:cs="Times New Roman"/>
          <w:color w:val="382500"/>
          <w:kern w:val="0"/>
          <w:sz w:val="27"/>
          <w:szCs w:val="27"/>
          <w:lang w:eastAsia="en-GB"/>
          <w14:ligatures w14:val="none"/>
        </w:rPr>
        <w:t>: to maintain a terminological continuity with the old Suttas while teaching a radically new doctrine.</w:t>
      </w:r>
    </w:p>
    <w:p w14:paraId="1FA4AC9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17.3 The Abhidharmakośa</w:t>
      </w:r>
    </w:p>
    <w:p w14:paraId="7D73198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Vasubandhu’s classic Abhidharmakośa (4th century CE) presents a clear and thorough description of the field of Sarvāstivāda Abhidharma from the point of view of an author who is not committed to that school, but is a Sautrāntika.</w:t>
      </w:r>
    </w:p>
    <w:p w14:paraId="43A7ED3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Kośa defines satipaṭṭhāna not as ‘mindfulness’, but as ‘understanding’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The Sarvāstivādins arrive at this definition through taking the term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to express the essence of satipaṭṭhāna. We have seen that the Theravādins agree in taking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as ‘understanding’, but they still treat satipaṭṭhāna itself as mindfulness, not wisdom.</w:t>
      </w:r>
    </w:p>
    <w:p w14:paraId="1C4463C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the Sarvāstivādins run smack into absurdity. They must conclude that satipaṭṭhāna belongs, not with the path factor of right mindfulness, but with right view; not with the spiritual faculty of mindfulness, but with understanding. The same problem must arise for anyone who equates satipaṭṭhāna with vipassanā</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faculty, power, awakening-factor, or path factor is always distinguished from understanding, and when the factors are grouped together, it is included with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p>
    <w:p w14:paraId="06B4620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 These are treated primarily as samatha; ugliness is specifically said to be </w:t>
      </w:r>
      <w:r w:rsidRPr="000209BC">
        <w:rPr>
          <w:rFonts w:ascii="Source Serif Pro" w:eastAsia="Times New Roman" w:hAnsi="Source Serif Pro" w:cs="Times New Roman"/>
          <w:i/>
          <w:iCs/>
          <w:color w:val="382500"/>
          <w:kern w:val="0"/>
          <w:sz w:val="27"/>
          <w:szCs w:val="27"/>
          <w:lang w:eastAsia="en-GB"/>
          <w14:ligatures w14:val="none"/>
        </w:rPr>
        <w:t>not</w:t>
      </w:r>
      <w:r w:rsidRPr="000209BC">
        <w:rPr>
          <w:rFonts w:ascii="Source Serif Pro" w:eastAsia="Times New Roman" w:hAnsi="Source Serif Pro" w:cs="Times New Roman"/>
          <w:color w:val="382500"/>
          <w:kern w:val="0"/>
          <w:sz w:val="27"/>
          <w:szCs w:val="27"/>
          <w:lang w:eastAsia="en-GB"/>
          <w14:ligatures w14:val="none"/>
        </w:rPr>
        <w:t> impermanence, etc. Nevertheless, ānāpānasati is defined as ‘understanding’. The definition of ānāpānasati and satipaṭṭhāna as ‘understanding’ reflects the very broad treatment of understanding in Sarvāstivādin theory. Jhāna itself is also defined as ‘understanding’, and is said to have samatha and vipassanā yoked together. 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Strangely, the Kośa says that ānāpānasati is cultivated with neutral feeling, because:</w:t>
      </w:r>
    </w:p>
    <w:p w14:paraId="0171499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p>
    <w:p w14:paraId="7220BB0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have no idea how Vasubandhu can come to this conclusion, which seems so different from both the Suttas and from meditative experience. The next section is just as odd. Whereas for the Nikāyas/Āgamas ānāpānasati and body contemplation were part of satipaṭṭhāna, here they are supposed to be just preliminaries.</w:t>
      </w:r>
    </w:p>
    <w:p w14:paraId="6CB517C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spoken of the two teachings, the visualization of ugliness and ānāpānasati. Having attained samādhi by these two portals, now with a view to realizing insight… Having realized stilling, he will cultivate the satipaṭṭhānas.</w:t>
      </w:r>
    </w:p>
    <w:p w14:paraId="7A5EE15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Thus satipaṭṭhāna is identified exclusively with insight developed on the basis of jhāna. In this the position of the Kośa is quite different from the Abhidharmasāra,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 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can discern echoes of the earlier significance of satipaṭṭhāna too. The four satipaṭṭhānas are said to be undertaken in sequence, for:</w:t>
      </w:r>
    </w:p>
    <w:p w14:paraId="3241A22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sees first that which is the coarsest. Or rather: the body is the support for sensual desire, which has its origin in the lust for feeling; this feeling occurs because the mind is not calmed, and the mind is not calmed because the defilements are not abandoned.</w:t>
      </w:r>
    </w:p>
    <w:p w14:paraId="1AF5877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Or in the context of the spiritual faculties:</w:t>
      </w:r>
    </w:p>
    <w:p w14:paraId="585B5C1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w:t>
      </w:r>
    </w:p>
    <w:p w14:paraId="43E7BE9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p>
    <w:p w14:paraId="2C8836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Arthaviniścaya Sūtra is an Abhidharma work from a Sautrāntika/Sarvāstivāda affiliation like the Kośa, organized around the </w:t>
      </w:r>
      <w:r w:rsidRPr="000209BC">
        <w:rPr>
          <w:rFonts w:ascii="Source Serif Pro" w:eastAsia="Times New Roman" w:hAnsi="Source Serif Pro" w:cs="Times New Roman"/>
          <w:color w:val="382500"/>
          <w:kern w:val="0"/>
          <w:sz w:val="27"/>
          <w:szCs w:val="27"/>
          <w:lang w:eastAsia="en-GB"/>
          <w14:ligatures w14:val="none"/>
        </w:rPr>
        <w:lastRenderedPageBreak/>
        <w:t>now-familiar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The Sanskrit has been published together with its commentary. The text presents a straightforward integrated internal/external version of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formula, without mentioning impermanence.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Later, right mindfulness is described in terms of contemplating the impurities of the body, internally and externally.</w:t>
      </w:r>
    </w:p>
    <w:p w14:paraId="00A444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commentary presents the common scheme of opposing the four satipaṭṭhānas to the four perversions of beauty, happiness, permanence, and self. Contemplating the body, etc., is explained, as in the Kośa, as seeing both the individual and the general characteristics. The general characteristics are impermanence, suffering, emptiness, and not-self (the Sarvāstivāda, from the Āgamas onwards, adds emptiness to the three more familiar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The individual characteristics are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26"/>
        <w:gridCol w:w="5264"/>
      </w:tblGrid>
      <w:tr w:rsidR="000209BC" w:rsidRPr="000209BC" w14:paraId="43DC7B65"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38DE512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17.1: Arthaviniścaya Sūtra</w:t>
            </w:r>
          </w:p>
        </w:tc>
      </w:tr>
      <w:tr w:rsidR="000209BC" w:rsidRPr="000209BC" w14:paraId="12FCFA0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C76AD6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Satipaṭṭhāna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FE72ED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Individual Characteristic</w:t>
            </w:r>
          </w:p>
        </w:tc>
      </w:tr>
      <w:tr w:rsidR="000209BC" w:rsidRPr="000209BC" w14:paraId="5F2FE4A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E0F8A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3862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Primary and derived materiality (</w:t>
            </w:r>
            <w:r w:rsidRPr="000209BC">
              <w:rPr>
                <w:rFonts w:ascii="Times New Roman" w:eastAsia="Times New Roman" w:hAnsi="Times New Roman" w:cs="Times New Roman"/>
                <w:i/>
                <w:iCs/>
                <w:kern w:val="0"/>
                <w:sz w:val="24"/>
                <w:szCs w:val="24"/>
                <w:lang w:eastAsia="en-GB"/>
                <w14:ligatures w14:val="none"/>
              </w:rPr>
              <w:t>bhūtabhautikatvā</w:t>
            </w:r>
            <w:r w:rsidRPr="000209BC">
              <w:rPr>
                <w:rFonts w:ascii="Times New Roman" w:eastAsia="Times New Roman" w:hAnsi="Times New Roman" w:cs="Times New Roman"/>
                <w:kern w:val="0"/>
                <w:sz w:val="24"/>
                <w:szCs w:val="24"/>
                <w:lang w:eastAsia="en-GB"/>
                <w14:ligatures w14:val="none"/>
              </w:rPr>
              <w:t>)</w:t>
            </w:r>
          </w:p>
        </w:tc>
      </w:tr>
      <w:tr w:rsidR="000209BC" w:rsidRPr="000209BC" w14:paraId="143CD8F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6433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Feelings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2A34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Experientiality (</w:t>
            </w:r>
            <w:r w:rsidRPr="000209BC">
              <w:rPr>
                <w:rFonts w:ascii="Times New Roman" w:eastAsia="Times New Roman" w:hAnsi="Times New Roman" w:cs="Times New Roman"/>
                <w:i/>
                <w:iCs/>
                <w:kern w:val="0"/>
                <w:sz w:val="24"/>
                <w:szCs w:val="24"/>
                <w:lang w:eastAsia="en-GB"/>
                <w14:ligatures w14:val="none"/>
              </w:rPr>
              <w:t>anubhāvatvā</w:t>
            </w:r>
            <w:r w:rsidRPr="000209BC">
              <w:rPr>
                <w:rFonts w:ascii="Times New Roman" w:eastAsia="Times New Roman" w:hAnsi="Times New Roman" w:cs="Times New Roman"/>
                <w:kern w:val="0"/>
                <w:sz w:val="24"/>
                <w:szCs w:val="24"/>
                <w:lang w:eastAsia="en-GB"/>
                <w14:ligatures w14:val="none"/>
              </w:rPr>
              <w:t>)</w:t>
            </w:r>
          </w:p>
        </w:tc>
      </w:tr>
      <w:tr w:rsidR="000209BC" w:rsidRPr="000209BC" w14:paraId="2310193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5C3B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5201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Beholding (</w:t>
            </w:r>
            <w:r w:rsidRPr="000209BC">
              <w:rPr>
                <w:rFonts w:ascii="Times New Roman" w:eastAsia="Times New Roman" w:hAnsi="Times New Roman" w:cs="Times New Roman"/>
                <w:i/>
                <w:iCs/>
                <w:kern w:val="0"/>
                <w:sz w:val="24"/>
                <w:szCs w:val="24"/>
                <w:lang w:eastAsia="en-GB"/>
                <w14:ligatures w14:val="none"/>
              </w:rPr>
              <w:t>upalabdhitvā</w:t>
            </w:r>
            <w:r w:rsidRPr="000209BC">
              <w:rPr>
                <w:rFonts w:ascii="Times New Roman" w:eastAsia="Times New Roman" w:hAnsi="Times New Roman" w:cs="Times New Roman"/>
                <w:kern w:val="0"/>
                <w:sz w:val="24"/>
                <w:szCs w:val="24"/>
                <w:lang w:eastAsia="en-GB"/>
                <w14:ligatures w14:val="none"/>
              </w:rPr>
              <w:t>)</w:t>
            </w:r>
          </w:p>
        </w:tc>
      </w:tr>
      <w:tr w:rsidR="000209BC" w:rsidRPr="000209BC" w14:paraId="5881E04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A40F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Dhammas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FA18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All except those three</w:t>
            </w:r>
          </w:p>
        </w:tc>
      </w:tr>
    </w:tbl>
    <w:p w14:paraId="09864CD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‘Internal’ is defined as pertaining to one’s own continuum (</w:t>
      </w:r>
      <w:r w:rsidRPr="000209BC">
        <w:rPr>
          <w:rFonts w:ascii="Source Serif Pro" w:eastAsia="Times New Roman" w:hAnsi="Source Serif Pro" w:cs="Times New Roman"/>
          <w:i/>
          <w:iCs/>
          <w:color w:val="382500"/>
          <w:kern w:val="0"/>
          <w:sz w:val="27"/>
          <w:szCs w:val="27"/>
          <w:lang w:eastAsia="en-GB"/>
          <w14:ligatures w14:val="none"/>
        </w:rPr>
        <w:t>santati</w:t>
      </w:r>
      <w:r w:rsidRPr="000209BC">
        <w:rPr>
          <w:rFonts w:ascii="Source Serif Pro" w:eastAsia="Times New Roman" w:hAnsi="Source Serif Pro" w:cs="Times New Roman"/>
          <w:color w:val="382500"/>
          <w:kern w:val="0"/>
          <w:sz w:val="27"/>
          <w:szCs w:val="27"/>
          <w:lang w:eastAsia="en-GB"/>
          <w14:ligatures w14:val="none"/>
        </w:rPr>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is the intrinsic essence (</w:t>
      </w:r>
      <w:r w:rsidRPr="000209BC">
        <w:rPr>
          <w:rFonts w:ascii="Source Serif Pro" w:eastAsia="Times New Roman" w:hAnsi="Source Serif Pro" w:cs="Times New Roman"/>
          <w:i/>
          <w:iCs/>
          <w:color w:val="382500"/>
          <w:kern w:val="0"/>
          <w:sz w:val="27"/>
          <w:szCs w:val="27"/>
          <w:lang w:eastAsia="en-GB"/>
          <w14:ligatures w14:val="none"/>
        </w:rPr>
        <w:t>svabhāva</w:t>
      </w:r>
      <w:r w:rsidRPr="000209BC">
        <w:rPr>
          <w:rFonts w:ascii="Source Serif Pro" w:eastAsia="Times New Roman" w:hAnsi="Source Serif Pro" w:cs="Times New Roman"/>
          <w:color w:val="382500"/>
          <w:kern w:val="0"/>
          <w:sz w:val="27"/>
          <w:szCs w:val="27"/>
          <w:lang w:eastAsia="en-GB"/>
          <w14:ligatures w14:val="none"/>
        </w:rPr>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17.4 Other Early Schools</w:t>
      </w:r>
    </w:p>
    <w:p w14:paraId="6A9C00D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17.4.1 Bahuśrutīya</w:t>
      </w:r>
    </w:p>
    <w:p w14:paraId="7DD80CA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Richard Gombrich mentions that Harvarman’s Satyasiddhiśāstra of the Bahuśrutīya school uses the Susīma Sutta to justify a path requiring a </w:t>
      </w:r>
      <w:r w:rsidRPr="000209BC">
        <w:rPr>
          <w:rFonts w:ascii="Source Serif Pro" w:eastAsia="Times New Roman" w:hAnsi="Source Serif Pro" w:cs="Times New Roman"/>
          <w:color w:val="382500"/>
          <w:kern w:val="0"/>
          <w:sz w:val="27"/>
          <w:szCs w:val="27"/>
          <w:lang w:eastAsia="en-GB"/>
          <w14:ligatures w14:val="none"/>
        </w:rPr>
        <w:lastRenderedPageBreak/>
        <w:t xml:space="preserve">degree of concentration short of jhāna. In this they agree with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commentaries; but their position is not justified by the Susīma Sutta itself, in either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17.4.2 Puggalavāda</w:t>
      </w:r>
    </w:p>
    <w:p w14:paraId="4C3F7D2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Thích Thiện Châu has published a detailed study, </w:t>
      </w:r>
      <w:r w:rsidRPr="000209BC">
        <w:rPr>
          <w:rFonts w:ascii="Source Serif Pro" w:eastAsia="Times New Roman" w:hAnsi="Source Serif Pro" w:cs="Times New Roman"/>
          <w:i/>
          <w:iCs/>
          <w:color w:val="382500"/>
          <w:kern w:val="0"/>
          <w:sz w:val="27"/>
          <w:szCs w:val="27"/>
          <w:lang w:eastAsia="en-GB"/>
          <w14:ligatures w14:val="none"/>
        </w:rPr>
        <w:t>The Literature of the Personalists of Early Buddhism</w:t>
      </w:r>
      <w:r w:rsidRPr="000209BC">
        <w:rPr>
          <w:rFonts w:ascii="Source Serif Pro" w:eastAsia="Times New Roman" w:hAnsi="Source Serif Pro" w:cs="Times New Roman"/>
          <w:color w:val="382500"/>
          <w:kern w:val="0"/>
          <w:sz w:val="27"/>
          <w:szCs w:val="27"/>
          <w:lang w:eastAsia="en-GB"/>
          <w14:ligatures w14:val="none"/>
        </w:rPr>
        <w:t>.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Tridharmakaśāstra. 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w:t>
      </w:r>
      <w:r w:rsidRPr="000209BC">
        <w:rPr>
          <w:rFonts w:ascii="Source Serif Pro" w:eastAsia="Times New Roman" w:hAnsi="Source Serif Pro" w:cs="Times New Roman"/>
          <w:color w:val="382500"/>
          <w:kern w:val="0"/>
          <w:sz w:val="27"/>
          <w:szCs w:val="27"/>
          <w:lang w:eastAsia="en-GB"/>
          <w14:ligatures w14:val="none"/>
        </w:rPr>
        <w:lastRenderedPageBreak/>
        <w:t>Puggalavādins it denotes rather the approach to insight. All these topics are, of course, familiar to all the schools. The next section is on ‘means’, (</w:t>
      </w:r>
      <w:r w:rsidRPr="000209BC">
        <w:rPr>
          <w:rFonts w:ascii="Source Serif Pro" w:eastAsia="Times New Roman" w:hAnsi="Source Serif Pro" w:cs="Times New Roman"/>
          <w:i/>
          <w:iCs/>
          <w:color w:val="382500"/>
          <w:kern w:val="0"/>
          <w:sz w:val="27"/>
          <w:szCs w:val="27"/>
          <w:lang w:eastAsia="en-GB"/>
          <w14:ligatures w14:val="none"/>
        </w:rPr>
        <w:t>upāya</w:t>
      </w:r>
      <w:r w:rsidRPr="000209BC">
        <w:rPr>
          <w:rFonts w:ascii="Source Serif Pro" w:eastAsia="Times New Roman" w:hAnsi="Source Serif Pro" w:cs="Times New Roman"/>
          <w:color w:val="382500"/>
          <w:kern w:val="0"/>
          <w:sz w:val="27"/>
          <w:szCs w:val="27"/>
          <w:lang w:eastAsia="en-GB"/>
          <w14:ligatures w14:val="none"/>
        </w:rPr>
        <w:t>), which here is a term for the triad of ethics, samādhi, and understanding. Samādhi (here the Chinese translation suggests a Sanskrit original </w:t>
      </w:r>
      <w:r w:rsidRPr="000209BC">
        <w:rPr>
          <w:rFonts w:ascii="Source Serif Pro" w:eastAsia="Times New Roman" w:hAnsi="Source Serif Pro" w:cs="Times New Roman"/>
          <w:i/>
          <w:iCs/>
          <w:color w:val="382500"/>
          <w:kern w:val="0"/>
          <w:sz w:val="27"/>
          <w:szCs w:val="27"/>
          <w:lang w:eastAsia="en-GB"/>
          <w14:ligatures w14:val="none"/>
        </w:rPr>
        <w:t>uttaraśamatha</w:t>
      </w:r>
      <w:r w:rsidRPr="000209BC">
        <w:rPr>
          <w:rFonts w:ascii="Source Serif Pro" w:eastAsia="Times New Roman" w:hAnsi="Source Serif Pro" w:cs="Times New Roman"/>
          <w:color w:val="382500"/>
          <w:kern w:val="0"/>
          <w:sz w:val="27"/>
          <w:szCs w:val="27"/>
          <w:lang w:eastAsia="en-GB"/>
          <w14:ligatures w14:val="none"/>
        </w:rPr>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internal, external, and both internal &amp; external.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Internal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means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kammically acquired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upadinna</w:t>
      </w:r>
      <w:r w:rsidRPr="000209BC">
        <w:rPr>
          <w:rFonts w:ascii="Source Serif Pro" w:eastAsia="Times New Roman" w:hAnsi="Source Serif Pro" w:cs="Times New Roman"/>
          <w:color w:val="382500"/>
          <w:kern w:val="0"/>
          <w:sz w:val="27"/>
          <w:szCs w:val="27"/>
          <w:lang w:eastAsia="en-GB"/>
          <w14:ligatures w14:val="none"/>
        </w:rPr>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sectarian perspective of the school, however, is brought out when the text argues that when the Buddha said that ‘he contemplates a body in the body’, the word ‘he’ (</w:t>
      </w:r>
      <w:r w:rsidRPr="000209BC">
        <w:rPr>
          <w:rFonts w:ascii="Source Serif Pro" w:eastAsia="Times New Roman" w:hAnsi="Source Serif Pro" w:cs="Times New Roman"/>
          <w:i/>
          <w:iCs/>
          <w:color w:val="382500"/>
          <w:kern w:val="0"/>
          <w:sz w:val="27"/>
          <w:szCs w:val="27"/>
          <w:lang w:eastAsia="en-GB"/>
          <w14:ligatures w14:val="none"/>
        </w:rPr>
        <w:t>so</w:t>
      </w:r>
      <w:r w:rsidRPr="000209BC">
        <w:rPr>
          <w:rFonts w:ascii="Source Serif Pro" w:eastAsia="Times New Roman" w:hAnsi="Source Serif Pro" w:cs="Times New Roman"/>
          <w:color w:val="382500"/>
          <w:kern w:val="0"/>
          <w:sz w:val="27"/>
          <w:szCs w:val="27"/>
          <w:lang w:eastAsia="en-GB"/>
          <w14:ligatures w14:val="none"/>
        </w:rPr>
        <w:t>) refers to the ineffable person.</w:t>
      </w:r>
    </w:p>
    <w:p w14:paraId="1852EE5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17.4.3 Chinese Commentaries</w:t>
      </w:r>
    </w:p>
    <w:p w14:paraId="2B5AC21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(Hurvitz adds Pali </w:t>
      </w:r>
      <w:r w:rsidRPr="000209BC">
        <w:rPr>
          <w:rFonts w:ascii="Source Serif Pro" w:eastAsia="Times New Roman" w:hAnsi="Source Serif Pro" w:cs="Times New Roman"/>
          <w:color w:val="382500"/>
          <w:kern w:val="0"/>
          <w:sz w:val="27"/>
          <w:szCs w:val="27"/>
          <w:lang w:eastAsia="en-GB"/>
          <w14:ligatures w14:val="none"/>
        </w:rPr>
        <w:lastRenderedPageBreak/>
        <w:t>cognates, not all of which are correct), and then has a discussion that has little to do with the particular texts at hand. The commentaries for the most part agree with the Ko</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a.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is a strong theme throughout, with a special emphasis on dependent origination (which recalls the Śāriputrābhidharma), as well as Abhidhamma-style analysis into ‘atoms’ and ‘moments’. However, one of the commentators is careful to note that right knowledge is produced by samatha.</w:t>
      </w:r>
    </w:p>
    <w:p w14:paraId="53D3C7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the commentators, more explicitly than the other texts we have seen, treat the contemplation of dhammas as including the other three:</w:t>
      </w:r>
    </w:p>
    <w:p w14:paraId="3A82741E"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entered into the dhammas, he takes a general look,</w:t>
      </w:r>
      <w:r w:rsidRPr="000209BC">
        <w:rPr>
          <w:rFonts w:ascii="Source Serif Pro" w:eastAsia="Times New Roman" w:hAnsi="Source Serif Pro" w:cs="Times New Roman"/>
          <w:color w:val="382500"/>
          <w:kern w:val="0"/>
          <w:sz w:val="27"/>
          <w:szCs w:val="27"/>
          <w:lang w:eastAsia="en-GB"/>
          <w14:ligatures w14:val="none"/>
        </w:rPr>
        <w:br/>
        <w:t>     Beholding identically the marks of the dhammas:</w:t>
      </w:r>
      <w:r w:rsidRPr="000209BC">
        <w:rPr>
          <w:rFonts w:ascii="Source Serif Pro" w:eastAsia="Times New Roman" w:hAnsi="Source Serif Pro" w:cs="Times New Roman"/>
          <w:color w:val="382500"/>
          <w:kern w:val="0"/>
          <w:sz w:val="27"/>
          <w:szCs w:val="27"/>
          <w:lang w:eastAsia="en-GB"/>
          <w14:ligatures w14:val="none"/>
        </w:rPr>
        <w:br/>
        <w:t>These four [objects of satipaṭṭhāna] are impermanent,</w:t>
      </w:r>
      <w:r w:rsidRPr="000209BC">
        <w:rPr>
          <w:rFonts w:ascii="Source Serif Pro" w:eastAsia="Times New Roman" w:hAnsi="Source Serif Pro" w:cs="Times New Roman"/>
          <w:color w:val="382500"/>
          <w:kern w:val="0"/>
          <w:sz w:val="27"/>
          <w:szCs w:val="27"/>
          <w:lang w:eastAsia="en-GB"/>
          <w14:ligatures w14:val="none"/>
        </w:rPr>
        <w:br/>
        <w:t>     Empty, not-self, suffering.”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
    <w:p w14:paraId="39AD85F4"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17.4.4 Mūlasarvāstivāda</w:t>
      </w:r>
    </w:p>
    <w:p w14:paraId="50F8C06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Mūlasarvāstivāda were said by Warder and others to be a late offshoot of the Sarvāstivāda (</w:t>
      </w:r>
      <w:r w:rsidRPr="000209BC">
        <w:rPr>
          <w:rFonts w:ascii="Source Serif Pro" w:eastAsia="Times New Roman" w:hAnsi="Source Serif Pro" w:cs="Times New Roman"/>
          <w:i/>
          <w:iCs/>
          <w:color w:val="382500"/>
          <w:kern w:val="0"/>
          <w:sz w:val="27"/>
          <w:szCs w:val="27"/>
          <w:lang w:eastAsia="en-GB"/>
          <w14:ligatures w14:val="none"/>
        </w:rPr>
        <w:t>circa</w:t>
      </w:r>
      <w:r w:rsidRPr="000209BC">
        <w:rPr>
          <w:rFonts w:ascii="Source Serif Pro" w:eastAsia="Times New Roman" w:hAnsi="Source Serif Pro" w:cs="Times New Roman"/>
          <w:color w:val="382500"/>
          <w:kern w:val="0"/>
          <w:sz w:val="27"/>
          <w:szCs w:val="27"/>
          <w:lang w:eastAsia="en-GB"/>
          <w14:ligatures w14:val="none"/>
        </w:rPr>
        <w:t> 200 CE), although recent scholars have questioned this. It is difficult to isolate specific doctrinal differences from the Sarvāstivāda, and it may be that their main innovations were literary rather than doctrinal. They composed long and elaborate texts in the fashionable style of the contemporary Mahāyāna sūtras. Their Saddharma</w:t>
      </w:r>
      <w:r w:rsidRPr="000209BC">
        <w:rPr>
          <w:rFonts w:ascii="Source Serif Pro" w:eastAsia="Times New Roman" w:hAnsi="Source Serif Pro" w:cs="Times New Roman"/>
          <w:color w:val="382500"/>
          <w:kern w:val="0"/>
          <w:sz w:val="27"/>
          <w:szCs w:val="27"/>
          <w:lang w:eastAsia="en-GB"/>
          <w14:ligatures w14:val="none"/>
        </w:rPr>
        <w:softHyphen/>
        <w:t>smṛty</w:t>
      </w:r>
      <w:r w:rsidRPr="000209BC">
        <w:rPr>
          <w:rFonts w:ascii="Source Serif Pro" w:eastAsia="Times New Roman" w:hAnsi="Source Serif Pro" w:cs="Times New Roman"/>
          <w:color w:val="382500"/>
          <w:kern w:val="0"/>
          <w:sz w:val="27"/>
          <w:szCs w:val="27"/>
          <w:lang w:eastAsia="en-GB"/>
          <w14:ligatures w14:val="none"/>
        </w:rPr>
        <w:softHyphen/>
        <w:t xml:space="preserve">upasthāna Sūtra (sometimes called the Mahā Smṛtyupasthāna Sūtra) takes advantage of the trend towards expansiveness that had already begun in the treatment of satipaṭṭhāna by the early schools. As well as offering much doctrinal and meditative material it includes various </w:t>
      </w:r>
      <w:r w:rsidRPr="000209BC">
        <w:rPr>
          <w:rFonts w:ascii="Source Serif Pro" w:eastAsia="Times New Roman" w:hAnsi="Source Serif Pro" w:cs="Times New Roman"/>
          <w:color w:val="382500"/>
          <w:kern w:val="0"/>
          <w:sz w:val="27"/>
          <w:szCs w:val="27"/>
          <w:lang w:eastAsia="en-GB"/>
          <w14:ligatures w14:val="none"/>
        </w:rPr>
        <w:lastRenderedPageBreak/>
        <w:t>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 It is like the imprint made by a die; the die is then destroyed, but the pattern has been imprinted.</w:t>
      </w:r>
    </w:p>
    <w:p w14:paraId="4175DC3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where the causes of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 may all be explained in terms of dependent origination. Probably the key link is the term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confusion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Mindfulness, the antidote for confusion, prepares us for death, the most important moment of our life. The whole process sounds remarkably similar to samādhi experiences. The bright light appears like a samādhi </w:t>
      </w:r>
      <w:r w:rsidRPr="000209BC">
        <w:rPr>
          <w:rFonts w:ascii="Source Serif Pro" w:eastAsia="Times New Roman" w:hAnsi="Source Serif Pro" w:cs="Times New Roman"/>
          <w:i/>
          <w:iCs/>
          <w:color w:val="382500"/>
          <w:kern w:val="0"/>
          <w:sz w:val="27"/>
          <w:szCs w:val="27"/>
          <w:lang w:eastAsia="en-GB"/>
          <w14:ligatures w14:val="none"/>
        </w:rPr>
        <w:t>nimitta</w:t>
      </w:r>
      <w:r w:rsidRPr="000209BC">
        <w:rPr>
          <w:rFonts w:ascii="Source Serif Pro" w:eastAsia="Times New Roman" w:hAnsi="Source Serif Pro" w:cs="Times New Roman"/>
          <w:color w:val="382500"/>
          <w:kern w:val="0"/>
          <w:sz w:val="27"/>
          <w:szCs w:val="27"/>
          <w:lang w:eastAsia="en-GB"/>
          <w14:ligatures w14:val="none"/>
        </w:rPr>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w:t>
      </w:r>
      <w:r w:rsidRPr="000209BC">
        <w:rPr>
          <w:rFonts w:ascii="Source Serif Pro" w:eastAsia="Times New Roman" w:hAnsi="Source Serif Pro" w:cs="Times New Roman"/>
          <w:color w:val="382500"/>
          <w:kern w:val="0"/>
          <w:sz w:val="27"/>
          <w:szCs w:val="27"/>
          <w:lang w:eastAsia="en-GB"/>
          <w14:ligatures w14:val="none"/>
        </w:rPr>
        <w:lastRenderedPageBreak/>
        <w:t>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17.5 The Mahāyāna</w:t>
      </w:r>
    </w:p>
    <w:p w14:paraId="392E415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emphasizes their difference. This reflects the difference in philosophical orientation between the schools. The </w:t>
      </w:r>
      <w:r w:rsidRPr="00FF2DC3">
        <w:t>Theravāda</w:t>
      </w:r>
      <w:r w:rsidRPr="000209BC">
        <w:rPr>
          <w:rFonts w:ascii="Source Serif Pro" w:eastAsia="Times New Roman" w:hAnsi="Source Serif Pro" w:cs="Times New Roman"/>
          <w:color w:val="382500"/>
          <w:kern w:val="0"/>
          <w:sz w:val="27"/>
          <w:szCs w:val="27"/>
          <w:lang w:eastAsia="en-GB"/>
          <w14:ligatures w14:val="none"/>
        </w:rPr>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are some quotes from a collection of essays edited by Minoru Kiyota under the title </w:t>
      </w:r>
      <w:r w:rsidRPr="000209BC">
        <w:rPr>
          <w:rFonts w:ascii="Source Serif Pro" w:eastAsia="Times New Roman" w:hAnsi="Source Serif Pro" w:cs="Times New Roman"/>
          <w:i/>
          <w:iCs/>
          <w:color w:val="382500"/>
          <w:kern w:val="0"/>
          <w:sz w:val="27"/>
          <w:szCs w:val="27"/>
          <w:lang w:eastAsia="en-GB"/>
          <w14:ligatures w14:val="none"/>
        </w:rPr>
        <w:t>Mahāyāna Buddhist Meditation </w:t>
      </w:r>
      <w:r w:rsidRPr="000209BC">
        <w:rPr>
          <w:rFonts w:ascii="Source Serif Pro" w:eastAsia="Times New Roman" w:hAnsi="Source Serif Pro" w:cs="Times New Roman"/>
          <w:color w:val="382500"/>
          <w:kern w:val="0"/>
          <w:sz w:val="27"/>
          <w:szCs w:val="27"/>
          <w:lang w:eastAsia="en-GB"/>
          <w14:ligatures w14:val="none"/>
        </w:rPr>
        <w:t>.</w:t>
      </w:r>
    </w:p>
    <w:p w14:paraId="55FE21A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…[some speak] of a ‘dry vipassanā’, in other words, a vipassanā without samatha, even though the presence of samatha is held to be an indispensable condition for all vipassanā.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47)</w:t>
      </w:r>
    </w:p>
    <w:p w14:paraId="115DEFCB"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perfect union of these two, mental stabilization and higher vision (</w:t>
      </w:r>
      <w:r w:rsidRPr="000209BC">
        <w:rPr>
          <w:rFonts w:ascii="Source Serif Pro" w:eastAsia="Times New Roman" w:hAnsi="Source Serif Pro" w:cs="Times New Roman"/>
          <w:i/>
          <w:iCs/>
          <w:color w:val="382500"/>
          <w:kern w:val="0"/>
          <w:sz w:val="27"/>
          <w:szCs w:val="27"/>
          <w:lang w:eastAsia="en-GB"/>
          <w14:ligatures w14:val="none"/>
        </w:rPr>
        <w:t>samatha</w:t>
      </w:r>
      <w:r w:rsidRPr="000209BC">
        <w:rPr>
          <w:rFonts w:ascii="Source Serif Pro" w:eastAsia="Times New Roman" w:hAnsi="Source Serif Pro" w:cs="Times New Roman"/>
          <w:i/>
          <w:iCs/>
          <w:color w:val="382500"/>
          <w:kern w:val="0"/>
          <w:sz w:val="27"/>
          <w:szCs w:val="27"/>
          <w:lang w:eastAsia="en-GB"/>
          <w14:ligatures w14:val="none"/>
        </w:rPr>
        <w:softHyphen/>
        <w:t>vipassanā</w:t>
      </w:r>
      <w:r w:rsidRPr="000209BC">
        <w:rPr>
          <w:rFonts w:ascii="Source Serif Pro" w:eastAsia="Times New Roman" w:hAnsi="Source Serif Pro" w:cs="Times New Roman"/>
          <w:i/>
          <w:iCs/>
          <w:color w:val="382500"/>
          <w:kern w:val="0"/>
          <w:sz w:val="27"/>
          <w:szCs w:val="27"/>
          <w:lang w:eastAsia="en-GB"/>
          <w14:ligatures w14:val="none"/>
        </w:rPr>
        <w:softHyphen/>
        <w:t>yuganaddha</w:t>
      </w:r>
      <w:r w:rsidRPr="000209BC">
        <w:rPr>
          <w:rFonts w:ascii="Source Serif Pro" w:eastAsia="Times New Roman" w:hAnsi="Source Serif Pro" w:cs="Times New Roman"/>
          <w:color w:val="382500"/>
          <w:kern w:val="0"/>
          <w:sz w:val="27"/>
          <w:szCs w:val="27"/>
          <w:lang w:eastAsia="en-GB"/>
          <w14:ligatures w14:val="none"/>
        </w:rPr>
        <w:t>) is the immediate aim of Buddhist meditative practice, for all the paths of Buddhism</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whether H</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nay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or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including Vajray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depend on this coupling.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47)</w:t>
      </w:r>
    </w:p>
    <w:p w14:paraId="5BC4F657"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GESHE SOPA</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t>‘Śamatha</w:t>
      </w:r>
      <w:r w:rsidRPr="000209BC">
        <w:rPr>
          <w:rFonts w:ascii="Source Serif Pro" w:eastAsia="Times New Roman" w:hAnsi="Source Serif Pro" w:cs="Times New Roman"/>
          <w:color w:val="382500"/>
          <w:kern w:val="0"/>
          <w:sz w:val="27"/>
          <w:szCs w:val="27"/>
          <w:lang w:eastAsia="en-GB"/>
          <w14:ligatures w14:val="none"/>
        </w:rPr>
        <w:softHyphen/>
        <w:t>vipaśyanā</w:t>
      </w:r>
      <w:r w:rsidRPr="000209BC">
        <w:rPr>
          <w:rFonts w:ascii="Source Serif Pro" w:eastAsia="Times New Roman" w:hAnsi="Source Serif Pro" w:cs="Times New Roman"/>
          <w:color w:val="382500"/>
          <w:kern w:val="0"/>
          <w:sz w:val="27"/>
          <w:szCs w:val="27"/>
          <w:lang w:eastAsia="en-GB"/>
          <w14:ligatures w14:val="none"/>
        </w:rPr>
        <w:softHyphen/>
        <w:t>yuganaddha:</w:t>
      </w:r>
      <w:r w:rsidRPr="000209BC">
        <w:rPr>
          <w:rFonts w:ascii="Source Serif Pro" w:eastAsia="Times New Roman" w:hAnsi="Source Serif Pro" w:cs="Times New Roman"/>
          <w:smallCaps/>
          <w:color w:val="382500"/>
          <w:kern w:val="0"/>
          <w:sz w:val="27"/>
          <w:szCs w:val="27"/>
          <w:lang w:eastAsia="en-GB"/>
          <w14:ligatures w14:val="none"/>
        </w:rPr>
        <w:br/>
        <w:t>The Two Leading Principles of Buddhist Meditation.’</w:t>
      </w:r>
    </w:p>
    <w:p w14:paraId="2E2B5F44"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From the very beginning, it has been generally accepted that the higher reach of wisdom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is attained either through or accompanied by meditation (jhāna, samādhi, and so on). Examples of this idea can be seen in various formulæ such as ‘the pairing of quietude and insight’ (</w:t>
      </w:r>
      <w:r w:rsidRPr="000209BC">
        <w:rPr>
          <w:rFonts w:ascii="Source Serif Pro" w:eastAsia="Times New Roman" w:hAnsi="Source Serif Pro" w:cs="Times New Roman"/>
          <w:i/>
          <w:iCs/>
          <w:color w:val="382500"/>
          <w:kern w:val="0"/>
          <w:sz w:val="27"/>
          <w:szCs w:val="27"/>
          <w:lang w:eastAsia="en-GB"/>
          <w14:ligatures w14:val="none"/>
        </w:rPr>
        <w:t>samatha</w:t>
      </w:r>
      <w:r w:rsidRPr="000209BC">
        <w:rPr>
          <w:rFonts w:ascii="Source Serif Pro" w:eastAsia="Times New Roman" w:hAnsi="Source Serif Pro" w:cs="Times New Roman"/>
          <w:i/>
          <w:iCs/>
          <w:color w:val="382500"/>
          <w:kern w:val="0"/>
          <w:sz w:val="27"/>
          <w:szCs w:val="27"/>
          <w:lang w:eastAsia="en-GB"/>
          <w14:ligatures w14:val="none"/>
        </w:rPr>
        <w:softHyphen/>
        <w:t>vipassanā</w:t>
      </w:r>
      <w:r w:rsidRPr="000209BC">
        <w:rPr>
          <w:rFonts w:ascii="Source Serif Pro" w:eastAsia="Times New Roman" w:hAnsi="Source Serif Pro" w:cs="Times New Roman"/>
          <w:i/>
          <w:iCs/>
          <w:color w:val="382500"/>
          <w:kern w:val="0"/>
          <w:sz w:val="27"/>
          <w:szCs w:val="27"/>
          <w:lang w:eastAsia="en-GB"/>
          <w14:ligatures w14:val="none"/>
        </w:rPr>
        <w:softHyphen/>
        <w:t>yuganaddha</w:t>
      </w:r>
      <w:r w:rsidRPr="000209BC">
        <w:rPr>
          <w:rFonts w:ascii="Source Serif Pro" w:eastAsia="Times New Roman" w:hAnsi="Source Serif Pro" w:cs="Times New Roman"/>
          <w:color w:val="382500"/>
          <w:kern w:val="0"/>
          <w:sz w:val="27"/>
          <w:szCs w:val="27"/>
          <w:lang w:eastAsia="en-GB"/>
          <w14:ligatures w14:val="none"/>
        </w:rPr>
        <w:t>), and in the last two of the ‘three disciplines’ (</w:t>
      </w:r>
      <w:r w:rsidRPr="000209BC">
        <w:rPr>
          <w:rFonts w:ascii="Source Serif Pro" w:eastAsia="Times New Roman" w:hAnsi="Source Serif Pro" w:cs="Times New Roman"/>
          <w:i/>
          <w:iCs/>
          <w:color w:val="382500"/>
          <w:kern w:val="0"/>
          <w:sz w:val="27"/>
          <w:szCs w:val="27"/>
          <w:lang w:eastAsia="en-GB"/>
          <w14:ligatures w14:val="none"/>
        </w:rPr>
        <w:t>sīla-</w:t>
      </w:r>
      <w:r w:rsidRPr="000209BC">
        <w:rPr>
          <w:rFonts w:ascii="Source Serif Pro" w:eastAsia="Times New Roman" w:hAnsi="Source Serif Pro" w:cs="Times New Roman"/>
          <w:i/>
          <w:iCs/>
          <w:color w:val="382500"/>
          <w:kern w:val="0"/>
          <w:sz w:val="27"/>
          <w:szCs w:val="27"/>
          <w:lang w:eastAsia="en-GB"/>
          <w14:ligatures w14:val="none"/>
        </w:rPr>
        <w:lastRenderedPageBreak/>
        <w:t>samādhi-paññā</w:t>
      </w:r>
      <w:r w:rsidRPr="000209BC">
        <w:rPr>
          <w:rFonts w:ascii="Source Serif Pro" w:eastAsia="Times New Roman" w:hAnsi="Source Serif Pro" w:cs="Times New Roman"/>
          <w:color w:val="382500"/>
          <w:kern w:val="0"/>
          <w:sz w:val="27"/>
          <w:szCs w:val="27"/>
          <w:lang w:eastAsia="en-GB"/>
          <w14:ligatures w14:val="none"/>
        </w:rPr>
        <w:t>), the ‘five faculties’ (</w:t>
      </w:r>
      <w:r w:rsidRPr="000209BC">
        <w:rPr>
          <w:rFonts w:ascii="Source Serif Pro" w:eastAsia="Times New Roman" w:hAnsi="Source Serif Pro" w:cs="Times New Roman"/>
          <w:i/>
          <w:iCs/>
          <w:color w:val="382500"/>
          <w:kern w:val="0"/>
          <w:sz w:val="27"/>
          <w:szCs w:val="27"/>
          <w:lang w:eastAsia="en-GB"/>
          <w14:ligatures w14:val="none"/>
        </w:rPr>
        <w:t>saddhā-viriya-satisamādhi-paññā</w:t>
      </w:r>
      <w:r w:rsidRPr="000209BC">
        <w:rPr>
          <w:rFonts w:ascii="Source Serif Pro" w:eastAsia="Times New Roman" w:hAnsi="Source Serif Pro" w:cs="Times New Roman"/>
          <w:color w:val="382500"/>
          <w:kern w:val="0"/>
          <w:sz w:val="27"/>
          <w:szCs w:val="27"/>
          <w:lang w:eastAsia="en-GB"/>
          <w14:ligatures w14:val="none"/>
        </w:rPr>
        <w:t>), and the ‘six perfections’ (</w:t>
      </w:r>
      <w:r w:rsidRPr="000209BC">
        <w:rPr>
          <w:rFonts w:ascii="Source Serif Pro" w:eastAsia="Times New Roman" w:hAnsi="Source Serif Pro" w:cs="Times New Roman"/>
          <w:i/>
          <w:iCs/>
          <w:color w:val="382500"/>
          <w:kern w:val="0"/>
          <w:sz w:val="27"/>
          <w:szCs w:val="27"/>
          <w:lang w:eastAsia="en-GB"/>
          <w14:ligatures w14:val="none"/>
        </w:rPr>
        <w:t>dāna-sīla-khanti-viriya-jhānapaññā</w:t>
      </w:r>
      <w:r w:rsidRPr="000209BC">
        <w:rPr>
          <w:rFonts w:ascii="Source Serif Pro" w:eastAsia="Times New Roman" w:hAnsi="Source Serif Pro" w:cs="Times New Roman"/>
          <w:color w:val="382500"/>
          <w:kern w:val="0"/>
          <w:sz w:val="27"/>
          <w:szCs w:val="27"/>
          <w:lang w:eastAsia="en-GB"/>
          <w14:ligatures w14:val="none"/>
        </w:rPr>
        <w:t>).</w:t>
      </w:r>
    </w:p>
    <w:p w14:paraId="50F2909D"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GADJIN M. NAGAO</w:t>
      </w:r>
      <w:r w:rsidRPr="000209BC">
        <w:rPr>
          <w:rFonts w:ascii="Source Serif Pro" w:eastAsia="Times New Roman" w:hAnsi="Source Serif Pro" w:cs="Times New Roman"/>
          <w:smallCaps/>
          <w:color w:val="382500"/>
          <w:kern w:val="0"/>
          <w:sz w:val="27"/>
          <w:szCs w:val="27"/>
          <w:lang w:eastAsia="en-GB"/>
          <w14:ligatures w14:val="none"/>
        </w:rPr>
        <w:br/>
        <w:t>‘</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Source Serif Pro"/>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t>What Remains</w:t>
      </w:r>
      <w:r w:rsidRPr="000209BC">
        <w:rPr>
          <w:rFonts w:ascii="Source Serif Pro" w:eastAsia="Times New Roman" w:hAnsi="Source Serif Pro" w:cs="Source Serif Pro"/>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t xml:space="preserve"> in </w:t>
      </w:r>
      <w:r w:rsidRPr="000209BC">
        <w:rPr>
          <w:rFonts w:ascii="Source Serif Pro" w:eastAsia="Times New Roman" w:hAnsi="Source Serif Pro" w:cs="Source Serif Pro"/>
          <w:smallCaps/>
          <w:color w:val="382500"/>
          <w:kern w:val="0"/>
          <w:sz w:val="27"/>
          <w:szCs w:val="27"/>
          <w:lang w:eastAsia="en-GB"/>
          <w14:ligatures w14:val="none"/>
        </w:rPr>
        <w:t>Ś</w:t>
      </w:r>
      <w:r w:rsidRPr="000209BC">
        <w:rPr>
          <w:rFonts w:ascii="Source Serif Pro" w:eastAsia="Times New Roman" w:hAnsi="Source Serif Pro" w:cs="Times New Roman"/>
          <w:smallCaps/>
          <w:color w:val="382500"/>
          <w:kern w:val="0"/>
          <w:sz w:val="27"/>
          <w:szCs w:val="27"/>
          <w:lang w:eastAsia="en-GB"/>
          <w14:ligatures w14:val="none"/>
        </w:rPr>
        <w:t>unyat</w:t>
      </w:r>
      <w:r w:rsidRPr="000209BC">
        <w:rPr>
          <w:rFonts w:ascii="Source Serif Pro" w:eastAsia="Times New Roman" w:hAnsi="Source Serif Pro" w:cs="Source Serif Pro"/>
          <w:smallCaps/>
          <w:color w:val="382500"/>
          <w:kern w:val="0"/>
          <w:sz w:val="27"/>
          <w:szCs w:val="27"/>
          <w:lang w:eastAsia="en-GB"/>
          <w14:ligatures w14:val="none"/>
        </w:rPr>
        <w:t>ā</w:t>
      </w:r>
      <w:r w:rsidRPr="000209BC">
        <w:rPr>
          <w:rFonts w:ascii="Source Serif Pro" w:eastAsia="Times New Roman" w:hAnsi="Source Serif Pro" w:cs="Times New Roman"/>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br/>
        <w:t>A Yogac</w:t>
      </w:r>
      <w:r w:rsidRPr="000209BC">
        <w:rPr>
          <w:rFonts w:ascii="Source Serif Pro" w:eastAsia="Times New Roman" w:hAnsi="Source Serif Pro" w:cs="Source Serif Pro"/>
          <w:smallCaps/>
          <w:color w:val="382500"/>
          <w:kern w:val="0"/>
          <w:sz w:val="27"/>
          <w:szCs w:val="27"/>
          <w:lang w:eastAsia="en-GB"/>
          <w14:ligatures w14:val="none"/>
        </w:rPr>
        <w:t>ā</w:t>
      </w:r>
      <w:r w:rsidRPr="000209BC">
        <w:rPr>
          <w:rFonts w:ascii="Source Serif Pro" w:eastAsia="Times New Roman" w:hAnsi="Source Serif Pro" w:cs="Times New Roman"/>
          <w:smallCaps/>
          <w:color w:val="382500"/>
          <w:kern w:val="0"/>
          <w:sz w:val="27"/>
          <w:szCs w:val="27"/>
          <w:lang w:eastAsia="en-GB"/>
          <w14:ligatures w14:val="none"/>
        </w:rPr>
        <w:t>ra Interpretation of Emptiness</w:t>
      </w:r>
      <w:r w:rsidRPr="000209BC">
        <w:rPr>
          <w:rFonts w:ascii="Source Serif Pro" w:eastAsia="Times New Roman" w:hAnsi="Source Serif Pro" w:cs="Source Serif Pro"/>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66.</w:t>
      </w:r>
    </w:p>
    <w:p w14:paraId="04A2B9D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YUICHI KAJIYAMA</w:t>
      </w:r>
      <w:r w:rsidRPr="000209BC">
        <w:rPr>
          <w:rFonts w:ascii="Source Serif Pro" w:eastAsia="Times New Roman" w:hAnsi="Source Serif Pro" w:cs="Times New Roman"/>
          <w:smallCaps/>
          <w:color w:val="382500"/>
          <w:kern w:val="0"/>
          <w:sz w:val="27"/>
          <w:szCs w:val="27"/>
          <w:lang w:eastAsia="en-GB"/>
          <w14:ligatures w14:val="none"/>
        </w:rPr>
        <w:br/>
        <w:t>‘Later Mādhyamakas’,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135.</w:t>
      </w:r>
    </w:p>
    <w:p w14:paraId="1E486FA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cognition, nonerroneous and free from conceptualization with respect to an ultimately real object, depends on a principal cause, which is samatha intimately conjoined with vipassanā.</w:t>
      </w:r>
    </w:p>
    <w:p w14:paraId="5BEF4861"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CHARLENE MCDERMOTT</w:t>
      </w:r>
      <w:r w:rsidRPr="000209BC">
        <w:rPr>
          <w:rFonts w:ascii="Source Serif Pro" w:eastAsia="Times New Roman" w:hAnsi="Source Serif Pro" w:cs="Times New Roman"/>
          <w:smallCaps/>
          <w:color w:val="382500"/>
          <w:kern w:val="0"/>
          <w:sz w:val="27"/>
          <w:szCs w:val="27"/>
          <w:lang w:eastAsia="en-GB"/>
          <w14:ligatures w14:val="none"/>
        </w:rPr>
        <w:br/>
        <w:t>‘Yogic Direct Awareness’,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149.</w:t>
      </w:r>
    </w:p>
    <w:p w14:paraId="05B8A9B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178)</w:t>
      </w:r>
    </w:p>
    <w:p w14:paraId="1853FB0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179)</w:t>
      </w:r>
    </w:p>
    <w:p w14:paraId="68D2B0DB"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FRANCIS H. COOK</w:t>
      </w:r>
      <w:r w:rsidRPr="000209BC">
        <w:rPr>
          <w:rFonts w:ascii="Source Serif Pro" w:eastAsia="Times New Roman" w:hAnsi="Source Serif Pro" w:cs="Times New Roman"/>
          <w:smallCaps/>
          <w:color w:val="382500"/>
          <w:kern w:val="0"/>
          <w:sz w:val="27"/>
          <w:szCs w:val="27"/>
          <w:lang w:eastAsia="en-GB"/>
          <w14:ligatures w14:val="none"/>
        </w:rPr>
        <w:br/>
        <w:t>‘Fa Tsang’s Brief Commentary.’</w:t>
      </w:r>
    </w:p>
    <w:p w14:paraId="75D7B5EB"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practice of transferring merits is guided by insight (vipassanā), and insight by meditation (samatha). In the Upadeśa, worship and praise [earlier identified as samatha] are the instruments to purify the mind; vow </w:t>
      </w:r>
      <w:r w:rsidRPr="000209BC">
        <w:rPr>
          <w:rFonts w:ascii="Source Serif Pro" w:eastAsia="Times New Roman" w:hAnsi="Source Serif Pro" w:cs="Times New Roman"/>
          <w:color w:val="382500"/>
          <w:kern w:val="0"/>
          <w:sz w:val="27"/>
          <w:szCs w:val="27"/>
          <w:lang w:eastAsia="en-GB"/>
          <w14:ligatures w14:val="none"/>
        </w:rPr>
        <w:lastRenderedPageBreak/>
        <w:t>and meditation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refer to the state which has realized pure mind. The two are not distinct and apart.</w:t>
      </w:r>
    </w:p>
    <w:p w14:paraId="6F6AFBF1"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MINORU KIYOTA</w:t>
      </w:r>
      <w:r w:rsidRPr="000209BC">
        <w:rPr>
          <w:rFonts w:ascii="Source Serif Pro" w:eastAsia="Times New Roman" w:hAnsi="Source Serif Pro" w:cs="Times New Roman"/>
          <w:smallCaps/>
          <w:color w:val="382500"/>
          <w:kern w:val="0"/>
          <w:sz w:val="27"/>
          <w:szCs w:val="27"/>
          <w:lang w:eastAsia="en-GB"/>
          <w14:ligatures w14:val="none"/>
        </w:rPr>
        <w:br/>
        <w:t>‘Buddhist Devotional Meditation’,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259.</w:t>
      </w:r>
    </w:p>
    <w:p w14:paraId="76504B4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Several of the passages quoted above speak of ‘samatha conjoined with vipassanā’, a phrase derived from a discourse by Venerable Ānanda. 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continue with some sayings from a few Mahāyāna writings.</w:t>
      </w:r>
    </w:p>
    <w:p w14:paraId="0466918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persevering practice (of satipaṭṭhāna) is called ‘samādhi’.</w:t>
      </w:r>
    </w:p>
    <w:p w14:paraId="6DE95934"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lastRenderedPageBreak/>
        <w:t>NĀGĀRJUNA</w:t>
      </w:r>
      <w:r w:rsidRPr="000209BC">
        <w:rPr>
          <w:rFonts w:ascii="Source Serif Pro" w:eastAsia="Times New Roman" w:hAnsi="Source Serif Pro" w:cs="Times New Roman"/>
          <w:smallCaps/>
          <w:color w:val="382500"/>
          <w:kern w:val="0"/>
          <w:sz w:val="27"/>
          <w:szCs w:val="27"/>
          <w:lang w:eastAsia="en-GB"/>
          <w14:ligatures w14:val="none"/>
        </w:rPr>
        <w:br/>
        <w:t>Letter to a Friend.</w:t>
      </w:r>
    </w:p>
    <w:p w14:paraId="2C10217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who has established mindfulness as a guard at the doors of his mind cannot be overpowered by the passions, as a well-guarded city cannot be overcome by the enemy.</w:t>
      </w:r>
    </w:p>
    <w:p w14:paraId="01DFC824"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AŚVAGHOṢA</w:t>
      </w:r>
      <w:r w:rsidRPr="000209BC">
        <w:rPr>
          <w:rFonts w:ascii="Source Serif Pro" w:eastAsia="Times New Roman" w:hAnsi="Source Serif Pro" w:cs="Times New Roman"/>
          <w:smallCaps/>
          <w:color w:val="382500"/>
          <w:kern w:val="0"/>
          <w:sz w:val="27"/>
          <w:szCs w:val="27"/>
          <w:lang w:eastAsia="en-GB"/>
          <w14:ligatures w14:val="none"/>
        </w:rPr>
        <w:br/>
        <w:t>Saundarānanda Kāvya.</w:t>
      </w:r>
    </w:p>
    <w:p w14:paraId="010DC9A0"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constant mindfulness</w:t>
      </w:r>
      <w:r w:rsidRPr="000209BC">
        <w:rPr>
          <w:rFonts w:ascii="Source Serif Pro" w:eastAsia="Times New Roman" w:hAnsi="Source Serif Pro" w:cs="Times New Roman"/>
          <w:color w:val="382500"/>
          <w:kern w:val="0"/>
          <w:sz w:val="27"/>
          <w:szCs w:val="27"/>
          <w:lang w:eastAsia="en-GB"/>
          <w14:ligatures w14:val="none"/>
        </w:rPr>
        <w:br/>
        <w:t>     Which gains in keenness by devoted zeal</w:t>
      </w:r>
      <w:r w:rsidRPr="000209BC">
        <w:rPr>
          <w:rFonts w:ascii="Source Serif Pro" w:eastAsia="Times New Roman" w:hAnsi="Source Serif Pro" w:cs="Times New Roman"/>
          <w:color w:val="382500"/>
          <w:kern w:val="0"/>
          <w:sz w:val="27"/>
          <w:szCs w:val="27"/>
          <w:lang w:eastAsia="en-GB"/>
          <w14:ligatures w14:val="none"/>
        </w:rPr>
        <w:br/>
        <w:t>And zeal arises if one comes to know</w:t>
      </w:r>
      <w:r w:rsidRPr="000209BC">
        <w:rPr>
          <w:rFonts w:ascii="Source Serif Pro" w:eastAsia="Times New Roman" w:hAnsi="Source Serif Pro" w:cs="Times New Roman"/>
          <w:color w:val="382500"/>
          <w:kern w:val="0"/>
          <w:sz w:val="27"/>
          <w:szCs w:val="27"/>
          <w:lang w:eastAsia="en-GB"/>
          <w14:ligatures w14:val="none"/>
        </w:rPr>
        <w:br/>
        <w:t>     The greatness that lies in inner stillness.</w:t>
      </w:r>
    </w:p>
    <w:p w14:paraId="08FCA99E"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ŚANTIDEVA</w:t>
      </w:r>
      <w:r w:rsidRPr="000209BC">
        <w:rPr>
          <w:rFonts w:ascii="Source Serif Pro" w:eastAsia="Times New Roman" w:hAnsi="Source Serif Pro" w:cs="Times New Roman"/>
          <w:smallCaps/>
          <w:color w:val="382500"/>
          <w:kern w:val="0"/>
          <w:sz w:val="27"/>
          <w:szCs w:val="27"/>
          <w:lang w:eastAsia="en-GB"/>
          <w14:ligatures w14:val="none"/>
        </w:rPr>
        <w:br/>
        <w:t>Śikṣāsamuccaya, Kārikās 7–8.</w:t>
      </w:r>
    </w:p>
    <w:p w14:paraId="6003B622"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ŚANTIDEVA</w:t>
      </w:r>
      <w:r w:rsidRPr="000209BC">
        <w:rPr>
          <w:rFonts w:ascii="Source Serif Pro" w:eastAsia="Times New Roman" w:hAnsi="Source Serif Pro" w:cs="Times New Roman"/>
          <w:smallCaps/>
          <w:color w:val="382500"/>
          <w:kern w:val="0"/>
          <w:sz w:val="27"/>
          <w:szCs w:val="27"/>
          <w:lang w:eastAsia="en-GB"/>
          <w14:ligatures w14:val="none"/>
        </w:rPr>
        <w:br/>
        <w:t>Śikṣāsamuccaya.</w:t>
      </w:r>
    </w:p>
    <w:p w14:paraId="05A0F7F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of the important early collections of Mahāyāna Sūtras is the Mahā Ratnakūṭa (translated as </w:t>
      </w:r>
      <w:r w:rsidRPr="000209BC">
        <w:rPr>
          <w:rFonts w:ascii="Source Serif Pro" w:eastAsia="Times New Roman" w:hAnsi="Source Serif Pro" w:cs="Times New Roman"/>
          <w:i/>
          <w:iCs/>
          <w:color w:val="382500"/>
          <w:kern w:val="0"/>
          <w:sz w:val="27"/>
          <w:szCs w:val="27"/>
          <w:lang w:eastAsia="en-GB"/>
          <w14:ligatures w14:val="none"/>
        </w:rPr>
        <w:t>A Treasury of Mahāyāna Sūtras</w:t>
      </w:r>
      <w:r w:rsidRPr="000209BC">
        <w:rPr>
          <w:rFonts w:ascii="Source Serif Pro" w:eastAsia="Times New Roman" w:hAnsi="Source Serif Pro" w:cs="Times New Roman"/>
          <w:color w:val="382500"/>
          <w:kern w:val="0"/>
          <w:sz w:val="27"/>
          <w:szCs w:val="27"/>
          <w:lang w:eastAsia="en-GB"/>
          <w14:ligatures w14:val="none"/>
        </w:rPr>
        <w:t>). One of the discourses contained therein, translated under the title ‘Sūtra of Assembled Treasures’, has a short passage on satipaṭṭhāna, included as part of a long list of various dhammas.</w:t>
      </w:r>
    </w:p>
    <w:p w14:paraId="5D2F89FB"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w:t>
      </w:r>
      <w:r w:rsidRPr="000209BC">
        <w:rPr>
          <w:rFonts w:ascii="Source Serif Pro" w:eastAsia="Times New Roman" w:hAnsi="Source Serif Pro" w:cs="Times New Roman"/>
          <w:color w:val="382500"/>
          <w:kern w:val="0"/>
          <w:sz w:val="27"/>
          <w:szCs w:val="27"/>
          <w:lang w:eastAsia="en-GB"/>
          <w14:ligatures w14:val="none"/>
        </w:rPr>
        <w:lastRenderedPageBreak/>
        <w:t>cause one to abhor the body, feelings, mind, and dhammas, and thereby open the door to Nibbana.</w:t>
      </w:r>
    </w:p>
    <w:p w14:paraId="03CD5D3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the vipassanā aspect is emphasized. The passage is not directly derived from the early satipaṭṭhāna pericope. The emphasis on not-self is familiar from the Suttas, although not in the context of satipaṭṭhāna. The attitude of abhorring (</w:t>
      </w:r>
      <w:r w:rsidRPr="000209BC">
        <w:rPr>
          <w:rFonts w:ascii="Source Serif Pro" w:eastAsia="Times New Roman" w:hAnsi="Source Serif Pro" w:cs="Times New Roman"/>
          <w:i/>
          <w:iCs/>
          <w:color w:val="382500"/>
          <w:kern w:val="0"/>
          <w:sz w:val="27"/>
          <w:szCs w:val="27"/>
          <w:lang w:eastAsia="en-GB"/>
          <w14:ligatures w14:val="none"/>
        </w:rPr>
        <w:t>nibbidā</w:t>
      </w:r>
      <w:r w:rsidRPr="000209BC">
        <w:rPr>
          <w:rFonts w:ascii="Source Serif Pro" w:eastAsia="Times New Roman" w:hAnsi="Source Serif Pro" w:cs="Times New Roman"/>
          <w:color w:val="382500"/>
          <w:kern w:val="0"/>
          <w:sz w:val="27"/>
          <w:szCs w:val="27"/>
          <w:lang w:eastAsia="en-GB"/>
          <w14:ligatures w14:val="none"/>
        </w:rPr>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Avata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saka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is one of those vast, sprawling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tras that finds a place for almost everything. The 26 chapter, in a discussion of the ten stages of the Bodhisattva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progress, describes the fourth stage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Blazing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and includes a list of dhammas, including our familiar 37 wings to awakening, starting as usual with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formula.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This is the integrated internal/external formula, with the standard auxiliary formula. It is identical with the pericope at SN 47.3/SA 636/MA 76*, the only change being the substitution of ‘bodhisattva’ for ‘bhikkhu’. Again we see the use of straightforward ‘cut-&amp;-paste’ insertions from the early Suttas even in such an advanced Mahāyāna scripture.</w:t>
      </w:r>
    </w:p>
    <w:p w14:paraId="119C59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Santideva’s Śikṣāsamuccaya, which I have quoted from briefly above, includes many powerful statements on satipaṭṭhāna, in part collected from other Mahāyānist works. Many of the passages are collected in Nyanaponika Thera’s widely available </w:t>
      </w:r>
      <w:r w:rsidRPr="000209BC">
        <w:rPr>
          <w:rFonts w:ascii="Source Serif Pro" w:eastAsia="Times New Roman" w:hAnsi="Source Serif Pro" w:cs="Times New Roman"/>
          <w:i/>
          <w:iCs/>
          <w:color w:val="382500"/>
          <w:kern w:val="0"/>
          <w:sz w:val="27"/>
          <w:szCs w:val="27"/>
          <w:lang w:eastAsia="en-GB"/>
          <w14:ligatures w14:val="none"/>
        </w:rPr>
        <w:t>The Heart of Buddhist Meditation</w:t>
      </w:r>
      <w:r w:rsidRPr="000209BC">
        <w:rPr>
          <w:rFonts w:ascii="Source Serif Pro" w:eastAsia="Times New Roman" w:hAnsi="Source Serif Pro" w:cs="Times New Roman"/>
          <w:color w:val="382500"/>
          <w:kern w:val="0"/>
          <w:sz w:val="27"/>
          <w:szCs w:val="27"/>
          <w:lang w:eastAsia="en-GB"/>
          <w14:ligatures w14:val="none"/>
        </w:rPr>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w:t>
      </w:r>
      <w:r w:rsidRPr="000209BC">
        <w:rPr>
          <w:rFonts w:ascii="Source Serif Pro" w:eastAsia="Times New Roman" w:hAnsi="Source Serif Pro" w:cs="Times New Roman"/>
          <w:color w:val="382500"/>
          <w:kern w:val="0"/>
          <w:sz w:val="27"/>
          <w:szCs w:val="27"/>
          <w:lang w:eastAsia="en-GB"/>
          <w14:ligatures w14:val="none"/>
        </w:rPr>
        <w:lastRenderedPageBreak/>
        <w:t>beings whose character is strongly inclined to delusion, and he gives up the propensity to delusion.</w:t>
      </w:r>
    </w:p>
    <w:p w14:paraId="5A1D6A0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contemplation of body includes a very powerful passage from the Dharmasaṅgīti Sūtra. This includes an attack on the Sarvāstivāda doctrine of time:</w:t>
      </w:r>
    </w:p>
    <w:p w14:paraId="357AB61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body did not come from the past and will not go over to the future. It has no existence in the past or the future except in unreal and false conceptions.</w:t>
      </w:r>
    </w:p>
    <w:p w14:paraId="3FA94942"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17.5.1 The Samādhi of Meeting the Buddhas of the Present</w:t>
      </w:r>
    </w:p>
    <w:p w14:paraId="5C6C30D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more interesting development is found in the Pratyut</w:t>
      </w:r>
      <w:r w:rsidRPr="000209BC">
        <w:rPr>
          <w:rFonts w:ascii="Source Serif Pro" w:eastAsia="Times New Roman" w:hAnsi="Source Serif Pro" w:cs="Times New Roman"/>
          <w:color w:val="382500"/>
          <w:kern w:val="0"/>
          <w:sz w:val="27"/>
          <w:szCs w:val="27"/>
          <w:lang w:eastAsia="en-GB"/>
          <w14:ligatures w14:val="none"/>
        </w:rPr>
        <w:softHyphen/>
        <w:t>panna</w:t>
      </w:r>
      <w:r w:rsidRPr="000209BC">
        <w:rPr>
          <w:rFonts w:ascii="Source Serif Pro" w:eastAsia="Times New Roman" w:hAnsi="Source Serif Pro" w:cs="Times New Roman"/>
          <w:color w:val="382500"/>
          <w:kern w:val="0"/>
          <w:sz w:val="27"/>
          <w:szCs w:val="27"/>
          <w:lang w:eastAsia="en-GB"/>
          <w14:ligatures w14:val="none"/>
        </w:rPr>
        <w:softHyphen/>
        <w:t>buddha</w:t>
      </w:r>
      <w:r w:rsidRPr="000209BC">
        <w:rPr>
          <w:rFonts w:ascii="Source Serif Pro" w:eastAsia="Times New Roman" w:hAnsi="Source Serif Pro" w:cs="Times New Roman"/>
          <w:color w:val="382500"/>
          <w:kern w:val="0"/>
          <w:sz w:val="27"/>
          <w:szCs w:val="27"/>
          <w:lang w:eastAsia="en-GB"/>
          <w14:ligatures w14:val="none"/>
        </w:rPr>
        <w:softHyphen/>
        <w:t>sammu</w:t>
      </w:r>
      <w:r w:rsidRPr="000209BC">
        <w:rPr>
          <w:rFonts w:ascii="Source Serif Pro" w:eastAsia="Times New Roman" w:hAnsi="Source Serif Pro" w:cs="Times New Roman"/>
          <w:color w:val="382500"/>
          <w:kern w:val="0"/>
          <w:sz w:val="27"/>
          <w:szCs w:val="27"/>
          <w:lang w:eastAsia="en-GB"/>
          <w14:ligatures w14:val="none"/>
        </w:rPr>
        <w:softHyphen/>
        <w:t>khāvaṣ</w:t>
      </w:r>
      <w:r w:rsidRPr="000209BC">
        <w:rPr>
          <w:rFonts w:ascii="Source Serif Pro" w:eastAsia="Times New Roman" w:hAnsi="Source Serif Pro" w:cs="Times New Roman"/>
          <w:color w:val="382500"/>
          <w:kern w:val="0"/>
          <w:sz w:val="27"/>
          <w:szCs w:val="27"/>
          <w:lang w:eastAsia="en-GB"/>
          <w14:ligatures w14:val="none"/>
        </w:rPr>
        <w:softHyphen/>
        <w:t>ṭhita</w:t>
      </w:r>
      <w:r w:rsidRPr="000209BC">
        <w:rPr>
          <w:rFonts w:ascii="Source Serif Pro" w:eastAsia="Times New Roman" w:hAnsi="Source Serif Pro" w:cs="Times New Roman"/>
          <w:color w:val="382500"/>
          <w:kern w:val="0"/>
          <w:sz w:val="27"/>
          <w:szCs w:val="27"/>
          <w:lang w:eastAsia="en-GB"/>
          <w14:ligatures w14:val="none"/>
        </w:rPr>
        <w:softHyphen/>
        <w:t>samādhi Sūtra, which means ‘The Discourse on the Samādhi of the Direct Encounter with Buddhas of the Present’. I will refer to it more economically as the ‘Buddhas of the Present Sūtra’. Here I condense the main passages dealing with satipaṭṭhāna.</w:t>
      </w:r>
    </w:p>
    <w:p w14:paraId="3D9A3CA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[18B] ‘Further, Bhadrapāla, Bodhisattvas who dwell contemplating a body in the body, but do not think any thoughts (</w:t>
      </w:r>
      <w:r w:rsidRPr="000209BC">
        <w:rPr>
          <w:rFonts w:ascii="Source Serif Pro" w:eastAsia="Times New Roman" w:hAnsi="Source Serif Pro" w:cs="Times New Roman"/>
          <w:i/>
          <w:iCs/>
          <w:color w:val="382500"/>
          <w:kern w:val="0"/>
          <w:sz w:val="27"/>
          <w:szCs w:val="27"/>
          <w:lang w:eastAsia="en-GB"/>
          <w14:ligatures w14:val="none"/>
        </w:rPr>
        <w:t>vitakka</w:t>
      </w:r>
      <w:r w:rsidRPr="000209BC">
        <w:rPr>
          <w:rFonts w:ascii="Source Serif Pro" w:eastAsia="Times New Roman" w:hAnsi="Source Serif Pro" w:cs="Times New Roman"/>
          <w:color w:val="382500"/>
          <w:kern w:val="0"/>
          <w:sz w:val="27"/>
          <w:szCs w:val="27"/>
          <w:lang w:eastAsia="en-GB"/>
          <w14:ligatures w14:val="none"/>
        </w:rPr>
        <w:t>) connected with the body, and who dwell contemplating feelings… mind… dhammas, but do not think any thoughts connected with feelings… mind…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those Bodhisattvas obtain this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[i.e. the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of the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title]. Why is that, Bhadrap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la? It is because if Bodhisattvas and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sattvas [practice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way described], then they do not objectify any dhammas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they do not conceptualize or think discursively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they do not see any dhammas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[18C]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[18D] ‘Why is that, Bhadrapāla? If Bodhisattvas should adopt the perception of dhammas, that itself would be for them the false view of an object of apprehension (</w:t>
      </w:r>
      <w:r w:rsidRPr="000209BC">
        <w:rPr>
          <w:rFonts w:ascii="Source Serif Pro" w:eastAsia="Times New Roman" w:hAnsi="Source Serif Pro" w:cs="Times New Roman"/>
          <w:i/>
          <w:iCs/>
          <w:color w:val="382500"/>
          <w:kern w:val="0"/>
          <w:sz w:val="27"/>
          <w:szCs w:val="27"/>
          <w:lang w:eastAsia="en-GB"/>
          <w14:ligatures w14:val="none"/>
        </w:rPr>
        <w:t>upalambhadṛṣṭi</w:t>
      </w:r>
      <w:r w:rsidRPr="000209BC">
        <w:rPr>
          <w:rFonts w:ascii="Source Serif Pro" w:eastAsia="Times New Roman" w:hAnsi="Source Serif Pro" w:cs="Times New Roman"/>
          <w:color w:val="382500"/>
          <w:kern w:val="0"/>
          <w:sz w:val="27"/>
          <w:szCs w:val="27"/>
          <w:lang w:eastAsia="en-GB"/>
          <w14:ligatures w14:val="none"/>
        </w:rPr>
        <w:t>). That itself would be the false view of existence, of a self, a being, a soul, a person. That itself would be the false view of aggregates, elements, sense media, signs, existing things, causes, conditions, and the seizing of an object of apprehension.’</w:t>
      </w:r>
    </w:p>
    <w:p w14:paraId="476F09C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basic formula is adapted from the Dantabhūmi Sutta, including the special phrase, ‘does not think thoughts connected with the body, etc.’ Readings vary between ‘body’ (</w:t>
      </w:r>
      <w:r w:rsidRPr="000209BC">
        <w:rPr>
          <w:rFonts w:ascii="Source Serif Pro" w:eastAsia="Times New Roman" w:hAnsi="Source Serif Pro" w:cs="Times New Roman"/>
          <w:i/>
          <w:iCs/>
          <w:color w:val="382500"/>
          <w:kern w:val="0"/>
          <w:sz w:val="27"/>
          <w:szCs w:val="27"/>
          <w:lang w:eastAsia="en-GB"/>
          <w14:ligatures w14:val="none"/>
        </w:rPr>
        <w:t>kāya</w:t>
      </w:r>
      <w:r w:rsidRPr="000209BC">
        <w:rPr>
          <w:rFonts w:ascii="Source Serif Pro" w:eastAsia="Times New Roman" w:hAnsi="Source Serif Pro" w:cs="Times New Roman"/>
          <w:color w:val="382500"/>
          <w:kern w:val="0"/>
          <w:sz w:val="27"/>
          <w:szCs w:val="27"/>
          <w:lang w:eastAsia="en-GB"/>
          <w14:ligatures w14:val="none"/>
        </w:rPr>
        <w:t>) and ‘sensual desires’ (</w:t>
      </w:r>
      <w:r w:rsidRPr="000209BC">
        <w:rPr>
          <w:rFonts w:ascii="Source Serif Pro" w:eastAsia="Times New Roman" w:hAnsi="Source Serif Pro" w:cs="Times New Roman"/>
          <w:i/>
          <w:iCs/>
          <w:color w:val="382500"/>
          <w:kern w:val="0"/>
          <w:sz w:val="27"/>
          <w:szCs w:val="27"/>
          <w:lang w:eastAsia="en-GB"/>
          <w14:ligatures w14:val="none"/>
        </w:rPr>
        <w:t>kāma</w:t>
      </w:r>
      <w:r w:rsidRPr="000209BC">
        <w:rPr>
          <w:rFonts w:ascii="Source Serif Pro" w:eastAsia="Times New Roman" w:hAnsi="Source Serif Pro" w:cs="Times New Roman"/>
          <w:color w:val="382500"/>
          <w:kern w:val="0"/>
          <w:sz w:val="27"/>
          <w:szCs w:val="27"/>
          <w:lang w:eastAsia="en-GB"/>
          <w14:ligatures w14:val="none"/>
        </w:rPr>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fascinating to see how the schools can take the same texts and develop them in quite opposite ways. For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satipaṭṭhāna was to become more and more a matter of seeing these ultimately existing dhammas, and one is instructed to ‘think thoughts connected with the body [etc.]’ through the habit of mental noting.</w:t>
      </w:r>
    </w:p>
    <w:p w14:paraId="488473E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0209BC">
        <w:rPr>
          <w:rFonts w:ascii="Source Serif Pro" w:eastAsia="Times New Roman" w:hAnsi="Source Serif Pro" w:cs="Times New Roman"/>
          <w:i/>
          <w:iCs/>
          <w:color w:val="382500"/>
          <w:kern w:val="0"/>
          <w:sz w:val="27"/>
          <w:szCs w:val="27"/>
          <w:lang w:eastAsia="en-GB"/>
          <w14:ligatures w14:val="none"/>
        </w:rPr>
        <w:t>anussati</w:t>
      </w:r>
      <w:r w:rsidRPr="000209BC">
        <w:rPr>
          <w:rFonts w:ascii="Source Serif Pro" w:eastAsia="Times New Roman" w:hAnsi="Source Serif Pro" w:cs="Times New Roman"/>
          <w:color w:val="382500"/>
          <w:kern w:val="0"/>
          <w:sz w:val="27"/>
          <w:szCs w:val="27"/>
          <w:lang w:eastAsia="en-GB"/>
          <w14:ligatures w14:val="none"/>
        </w:rPr>
        <w:t>), and the use of this term shows the connection with satipaṭṭhāna. The seeing of the Buddhas appears to be a kind of meditation vision or </w:t>
      </w:r>
      <w:r w:rsidRPr="000209BC">
        <w:rPr>
          <w:rFonts w:ascii="Source Serif Pro" w:eastAsia="Times New Roman" w:hAnsi="Source Serif Pro" w:cs="Times New Roman"/>
          <w:i/>
          <w:iCs/>
          <w:color w:val="382500"/>
          <w:kern w:val="0"/>
          <w:sz w:val="27"/>
          <w:szCs w:val="27"/>
          <w:lang w:eastAsia="en-GB"/>
          <w14:ligatures w14:val="none"/>
        </w:rPr>
        <w:t>nimitta</w:t>
      </w:r>
      <w:r w:rsidRPr="000209BC">
        <w:rPr>
          <w:rFonts w:ascii="Source Serif Pro" w:eastAsia="Times New Roman" w:hAnsi="Source Serif Pro" w:cs="Times New Roman"/>
          <w:color w:val="382500"/>
          <w:kern w:val="0"/>
          <w:sz w:val="27"/>
          <w:szCs w:val="27"/>
          <w:lang w:eastAsia="en-GB"/>
          <w14:ligatures w14:val="none"/>
        </w:rPr>
        <w:t xml:space="preserve">. The text then says that one will ‘hear the True Dhamma. On hearing it they master it.’ This points to the belief </w:t>
      </w:r>
      <w:r w:rsidRPr="000209BC">
        <w:rPr>
          <w:rFonts w:ascii="Source Serif Pro" w:eastAsia="Times New Roman" w:hAnsi="Source Serif Pro" w:cs="Times New Roman"/>
          <w:color w:val="382500"/>
          <w:kern w:val="0"/>
          <w:sz w:val="27"/>
          <w:szCs w:val="27"/>
          <w:lang w:eastAsia="en-GB"/>
          <w14:ligatures w14:val="none"/>
        </w:rPr>
        <w:lastRenderedPageBreak/>
        <w:t>that one can, in a state of meditative concentration, hear the Buddhas teach the authentic Dhamma, a Dhamma which is to be learnt by heart.</w:t>
      </w:r>
    </w:p>
    <w:p w14:paraId="1C5F029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 </w:t>
      </w:r>
      <w:r w:rsidRPr="000209BC">
        <w:rPr>
          <w:rFonts w:ascii="Source Serif Pro" w:eastAsia="Times New Roman" w:hAnsi="Source Serif Pro" w:cs="Times New Roman"/>
          <w:i/>
          <w:iCs/>
          <w:color w:val="382500"/>
          <w:kern w:val="0"/>
          <w:sz w:val="27"/>
          <w:szCs w:val="27"/>
          <w:lang w:eastAsia="en-GB"/>
          <w14:ligatures w14:val="none"/>
        </w:rPr>
        <w:t>sammukha</w:t>
      </w:r>
      <w:r w:rsidRPr="000209BC">
        <w:rPr>
          <w:rFonts w:ascii="Source Serif Pro" w:eastAsia="Times New Roman" w:hAnsi="Source Serif Pro" w:cs="Times New Roman"/>
          <w:color w:val="382500"/>
          <w:kern w:val="0"/>
          <w:sz w:val="27"/>
          <w:szCs w:val="27"/>
          <w:lang w:eastAsia="en-GB"/>
          <w14:ligatures w14:val="none"/>
        </w:rPr>
        <w:t>, literally meaning ‘face to face’, which is a familiar early idiom emphasizing that one has heard a teaching in the immediate presence of the Buddha himself: ‘Face to face with the Blessed One have I heard this, face to face I have learnt it.’</w:t>
      </w:r>
    </w:p>
    <w:p w14:paraId="03F332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status and meaning of meditative visions is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[3J] For example, Bhadrapāla, when a monk performing the meditation on ugliness sees in front of him corpses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bloated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livid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putrefied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bloody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gnawed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with the flesh peeled off</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with no flesh and blood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white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shellcoloured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become skeletons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then those corpses have not come from anywhere, nor have they gone anywhere, they are not made by </w:t>
      </w:r>
      <w:r w:rsidRPr="000209BC">
        <w:rPr>
          <w:rFonts w:ascii="Source Serif Pro" w:eastAsia="Times New Roman" w:hAnsi="Source Serif Pro" w:cs="Times New Roman"/>
          <w:color w:val="382500"/>
          <w:kern w:val="0"/>
          <w:sz w:val="27"/>
          <w:szCs w:val="27"/>
          <w:lang w:eastAsia="en-GB"/>
          <w14:ligatures w14:val="none"/>
        </w:rPr>
        <w:lastRenderedPageBreak/>
        <w:t>anyone, nor are they made to cease by anyone. Yet, Bhadrap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la, by that monk</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mastery of mental focussing he sees the skeleton lying in front of him.</w:t>
      </w:r>
    </w:p>
    <w:p w14:paraId="3B130BC7"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0209BC">
        <w:rPr>
          <w:rFonts w:ascii="Source Serif Pro" w:eastAsia="Times New Roman" w:hAnsi="Source Serif Pro" w:cs="Times New Roman"/>
          <w:i/>
          <w:iCs/>
          <w:color w:val="382500"/>
          <w:kern w:val="0"/>
          <w:sz w:val="27"/>
          <w:szCs w:val="27"/>
          <w:lang w:eastAsia="en-GB"/>
          <w14:ligatures w14:val="none"/>
        </w:rPr>
        <w:t>ānubhāva</w:t>
      </w:r>
      <w:r w:rsidRPr="000209BC">
        <w:rPr>
          <w:rFonts w:ascii="Source Serif Pro" w:eastAsia="Times New Roman" w:hAnsi="Source Serif Pro" w:cs="Times New Roman"/>
          <w:color w:val="382500"/>
          <w:kern w:val="0"/>
          <w:sz w:val="27"/>
          <w:szCs w:val="27"/>
          <w:lang w:eastAsia="en-GB"/>
          <w14:ligatures w14:val="none"/>
        </w:rPr>
        <w:t>) of the Buddha, the application of the force of their own wholesome potentialities, and the power from attaining samādhi.</w:t>
      </w:r>
    </w:p>
    <w:p w14:paraId="64B7A8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17.6 Yogacāra</w:t>
      </w:r>
    </w:p>
    <w:p w14:paraId="12F2C81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 Actually, the early Yogacārins were not idealists; they emphasized how the mind forms </w:t>
      </w:r>
      <w:r w:rsidRPr="000209BC">
        <w:rPr>
          <w:rFonts w:ascii="Source Serif Pro" w:eastAsia="Times New Roman" w:hAnsi="Source Serif Pro" w:cs="Times New Roman"/>
          <w:color w:val="382500"/>
          <w:kern w:val="0"/>
          <w:sz w:val="27"/>
          <w:szCs w:val="27"/>
          <w:lang w:eastAsia="en-GB"/>
          <w14:ligatures w14:val="none"/>
        </w:rPr>
        <w:lastRenderedPageBreak/>
        <w:t>the world as experienced, but didn’t say that nothing exists outside the mind.</w:t>
      </w:r>
    </w:p>
    <w:p w14:paraId="06F21CDB"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17.6.1 Asaṅga</w:t>
      </w:r>
    </w:p>
    <w:p w14:paraId="1149A78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key figure was Asaṅga, who lived in the 4th century CE in North-West India. 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 It is not just the ‘Q &amp; A’ format that is reminiscent of the early Abhidhamma: the first part treats the aggregates, elements, and sense media, using Abhidhamma methods such as </w:t>
      </w:r>
      <w:r w:rsidRPr="000209BC">
        <w:rPr>
          <w:rFonts w:ascii="Source Serif Pro" w:eastAsia="Times New Roman" w:hAnsi="Source Serif Pro" w:cs="Times New Roman"/>
          <w:i/>
          <w:iCs/>
          <w:color w:val="382500"/>
          <w:kern w:val="0"/>
          <w:sz w:val="27"/>
          <w:szCs w:val="27"/>
          <w:lang w:eastAsia="en-GB"/>
          <w14:ligatures w14:val="none"/>
        </w:rPr>
        <w:t>saṅgaha</w:t>
      </w:r>
      <w:r w:rsidRPr="000209BC">
        <w:rPr>
          <w:rFonts w:ascii="Source Serif Pro" w:eastAsia="Times New Roman" w:hAnsi="Source Serif Pro" w:cs="Times New Roman"/>
          <w:color w:val="382500"/>
          <w:kern w:val="0"/>
          <w:sz w:val="27"/>
          <w:szCs w:val="27"/>
          <w:lang w:eastAsia="en-GB"/>
          <w14:ligatures w14:val="none"/>
        </w:rPr>
        <w:t> (‘grouping’) and </w:t>
      </w:r>
      <w:r w:rsidRPr="000209BC">
        <w:rPr>
          <w:rFonts w:ascii="Source Serif Pro" w:eastAsia="Times New Roman" w:hAnsi="Source Serif Pro" w:cs="Times New Roman"/>
          <w:i/>
          <w:iCs/>
          <w:color w:val="382500"/>
          <w:kern w:val="0"/>
          <w:sz w:val="27"/>
          <w:szCs w:val="27"/>
          <w:lang w:eastAsia="en-GB"/>
          <w14:ligatures w14:val="none"/>
        </w:rPr>
        <w:t>sampayoga</w:t>
      </w:r>
      <w:r w:rsidRPr="000209BC">
        <w:rPr>
          <w:rFonts w:ascii="Source Serif Pro" w:eastAsia="Times New Roman" w:hAnsi="Source Serif Pro" w:cs="Times New Roman"/>
          <w:color w:val="382500"/>
          <w:kern w:val="0"/>
          <w:sz w:val="27"/>
          <w:szCs w:val="27"/>
          <w:lang w:eastAsia="en-GB"/>
          <w14:ligatures w14:val="none"/>
        </w:rPr>
        <w:t> (‘conjunction’); the second part treats the four noble truths, including the path in detail; so these two parts together are similar to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Although the text is strongly defensive of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perspective, it mostly deals with matter familiar from the early Suttas, strongly influenced by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da/Sautr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ntika.</w:t>
      </w:r>
    </w:p>
    <w:p w14:paraId="51AC68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is mindfulness? It is non-forgetting by the mind (</w:t>
      </w:r>
      <w:r w:rsidRPr="000209BC">
        <w:rPr>
          <w:rFonts w:ascii="Source Serif Pro" w:eastAsia="Times New Roman" w:hAnsi="Source Serif Pro" w:cs="Times New Roman"/>
          <w:i/>
          <w:iCs/>
          <w:color w:val="382500"/>
          <w:kern w:val="0"/>
          <w:sz w:val="27"/>
          <w:szCs w:val="27"/>
          <w:lang w:eastAsia="en-GB"/>
          <w14:ligatures w14:val="none"/>
        </w:rPr>
        <w:t>cetas</w:t>
      </w:r>
      <w:r w:rsidRPr="000209BC">
        <w:rPr>
          <w:rFonts w:ascii="Source Serif Pro" w:eastAsia="Times New Roman" w:hAnsi="Source Serif Pro" w:cs="Times New Roman"/>
          <w:color w:val="382500"/>
          <w:kern w:val="0"/>
          <w:sz w:val="27"/>
          <w:szCs w:val="27"/>
          <w:lang w:eastAsia="en-GB"/>
          <w14:ligatures w14:val="none"/>
        </w:rPr>
        <w:t>) with regard to the object experienced. Its function is non-distraction.</w:t>
      </w:r>
    </w:p>
    <w:p w14:paraId="727BEF06"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is samādhi? It is one-pointedness of mind on the object to be investigated. Its function consists of giving a basis to knowledge (</w:t>
      </w:r>
      <w:r w:rsidRPr="000209BC">
        <w:rPr>
          <w:rFonts w:ascii="Source Serif Pro" w:eastAsia="Times New Roman" w:hAnsi="Source Serif Pro" w:cs="Times New Roman"/>
          <w:i/>
          <w:iCs/>
          <w:color w:val="382500"/>
          <w:kern w:val="0"/>
          <w:sz w:val="27"/>
          <w:szCs w:val="27"/>
          <w:lang w:eastAsia="en-GB"/>
          <w14:ligatures w14:val="none"/>
        </w:rPr>
        <w:t>jñāna</w:t>
      </w:r>
      <w:r w:rsidRPr="000209BC">
        <w:rPr>
          <w:rFonts w:ascii="Source Serif Pro" w:eastAsia="Times New Roman" w:hAnsi="Source Serif Pro" w:cs="Times New Roman"/>
          <w:color w:val="382500"/>
          <w:kern w:val="0"/>
          <w:sz w:val="27"/>
          <w:szCs w:val="27"/>
          <w:lang w:eastAsia="en-GB"/>
          <w14:ligatures w14:val="none"/>
        </w:rPr>
        <w:t>).’</w:t>
      </w:r>
    </w:p>
    <w:p w14:paraId="178D9E3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are the most useful succinct definitions of these terms I have come across. ‘Non-forgetting’ regarding an object that has already been experienced emphasizes the sustained observation of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xml:space="preserve">. ‘Nondistraction’ is the basic function of samatha; here it recalls such contexts as satipaṭṭhāna as the ‘path to convergence’, the ‘basis for </w:t>
      </w:r>
      <w:r w:rsidRPr="000209BC">
        <w:rPr>
          <w:rFonts w:ascii="Source Serif Pro" w:eastAsia="Times New Roman" w:hAnsi="Source Serif Pro" w:cs="Times New Roman"/>
          <w:color w:val="382500"/>
          <w:kern w:val="0"/>
          <w:sz w:val="27"/>
          <w:szCs w:val="27"/>
          <w:lang w:eastAsia="en-GB"/>
          <w14:ligatures w14:val="none"/>
        </w:rPr>
        <w:lastRenderedPageBreak/>
        <w:t>samādhi’, and so on, and particularly ānāpānasati in its function of non-distraction. And while mindfulness gives rise to samādhi, samādhi in its turn has the proper function of giving rise to wisdom.</w:t>
      </w:r>
    </w:p>
    <w:p w14:paraId="2EFA453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terminology the ‘transcendental path’). The explanations of satipaṭṭhāna are clear and straightforward, offering some interesting new perspectives. I will summarize the key aspects.</w:t>
      </w:r>
    </w:p>
    <w:p w14:paraId="523E4E82"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Objects:</w:t>
      </w:r>
      <w:r w:rsidRPr="000209BC">
        <w:rPr>
          <w:rFonts w:ascii="Source Serif Pro" w:eastAsia="Times New Roman" w:hAnsi="Source Serif Pro" w:cs="Times New Roman"/>
          <w:color w:val="382500"/>
          <w:kern w:val="0"/>
          <w:sz w:val="27"/>
          <w:szCs w:val="27"/>
          <w:lang w:eastAsia="en-GB"/>
          <w14:ligatures w14:val="none"/>
        </w:rPr>
        <w:t> Body, feelings, mind, dhammas; ‘things relating to oneself’.</w:t>
      </w:r>
    </w:p>
    <w:p w14:paraId="3B56B0E9"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Intrinsic essence:</w:t>
      </w:r>
      <w:r w:rsidRPr="000209BC">
        <w:rPr>
          <w:rFonts w:ascii="Source Serif Pro" w:eastAsia="Times New Roman" w:hAnsi="Source Serif Pro" w:cs="Times New Roman"/>
          <w:color w:val="382500"/>
          <w:kern w:val="0"/>
          <w:sz w:val="27"/>
          <w:szCs w:val="27"/>
          <w:lang w:eastAsia="en-GB"/>
          <w14:ligatures w14:val="none"/>
        </w:rPr>
        <w:t> Understanding and mindfulness.</w:t>
      </w:r>
    </w:p>
    <w:p w14:paraId="07CDB2C4"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Companion:</w:t>
      </w:r>
      <w:r w:rsidRPr="000209BC">
        <w:rPr>
          <w:rFonts w:ascii="Source Serif Pro" w:eastAsia="Times New Roman" w:hAnsi="Source Serif Pro" w:cs="Times New Roman"/>
          <w:color w:val="382500"/>
          <w:kern w:val="0"/>
          <w:sz w:val="27"/>
          <w:szCs w:val="27"/>
          <w:lang w:eastAsia="en-GB"/>
          <w14:ligatures w14:val="none"/>
        </w:rPr>
        <w:t> Associated mind and mentality.</w:t>
      </w:r>
    </w:p>
    <w:p w14:paraId="794FADB1"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Development:</w:t>
      </w:r>
      <w:r w:rsidRPr="000209BC">
        <w:rPr>
          <w:rFonts w:ascii="Source Serif Pro" w:eastAsia="Times New Roman" w:hAnsi="Source Serif Pro" w:cs="Times New Roman"/>
          <w:color w:val="382500"/>
          <w:kern w:val="0"/>
          <w:sz w:val="27"/>
          <w:szCs w:val="27"/>
          <w:lang w:eastAsia="en-GB"/>
          <w14:ligatures w14:val="none"/>
        </w:rPr>
        <w:t> Contemplation of a body in the body, etc., internally/</w:t>
      </w:r>
      <w:r w:rsidRPr="000209BC">
        <w:rPr>
          <w:rFonts w:ascii="Source Serif Pro" w:eastAsia="Times New Roman" w:hAnsi="Source Serif Pro" w:cs="Times New Roman"/>
          <w:color w:val="382500"/>
          <w:kern w:val="0"/>
          <w:sz w:val="27"/>
          <w:szCs w:val="27"/>
          <w:lang w:eastAsia="en-GB"/>
          <w14:ligatures w14:val="none"/>
        </w:rPr>
        <w:softHyphen/>
        <w:t>externally/</w:t>
      </w:r>
      <w:r w:rsidRPr="000209BC">
        <w:rPr>
          <w:rFonts w:ascii="Source Serif Pro" w:eastAsia="Times New Roman" w:hAnsi="Source Serif Pro" w:cs="Times New Roman"/>
          <w:color w:val="382500"/>
          <w:kern w:val="0"/>
          <w:sz w:val="27"/>
          <w:szCs w:val="27"/>
          <w:lang w:eastAsia="en-GB"/>
          <w14:ligatures w14:val="none"/>
        </w:rPr>
        <w:softHyphen/>
        <w:t>internally-externally.</w:t>
      </w:r>
    </w:p>
    <w:p w14:paraId="00C74AC1"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Internal:</w:t>
      </w:r>
      <w:r w:rsidRPr="000209BC">
        <w:rPr>
          <w:rFonts w:ascii="Source Serif Pro" w:eastAsia="Times New Roman" w:hAnsi="Source Serif Pro" w:cs="Times New Roman"/>
          <w:color w:val="382500"/>
          <w:kern w:val="0"/>
          <w:sz w:val="27"/>
          <w:szCs w:val="27"/>
          <w:lang w:eastAsia="en-GB"/>
          <w14:ligatures w14:val="none"/>
        </w:rPr>
        <w:t> Internal material sense media.</w:t>
      </w:r>
    </w:p>
    <w:p w14:paraId="788B6D81"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External:</w:t>
      </w:r>
      <w:r w:rsidRPr="000209BC">
        <w:rPr>
          <w:rFonts w:ascii="Source Serif Pro" w:eastAsia="Times New Roman" w:hAnsi="Source Serif Pro" w:cs="Times New Roman"/>
          <w:color w:val="382500"/>
          <w:kern w:val="0"/>
          <w:sz w:val="27"/>
          <w:szCs w:val="27"/>
          <w:lang w:eastAsia="en-GB"/>
          <w14:ligatures w14:val="none"/>
        </w:rPr>
        <w:t> External material sense media.</w:t>
      </w:r>
    </w:p>
    <w:p w14:paraId="17F4F231"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Internal-external:</w:t>
      </w:r>
      <w:r w:rsidRPr="000209BC">
        <w:rPr>
          <w:rFonts w:ascii="Source Serif Pro" w:eastAsia="Times New Roman" w:hAnsi="Source Serif Pro" w:cs="Times New Roman"/>
          <w:color w:val="382500"/>
          <w:kern w:val="0"/>
          <w:sz w:val="27"/>
          <w:szCs w:val="27"/>
          <w:lang w:eastAsia="en-GB"/>
          <w14:ligatures w14:val="none"/>
        </w:rPr>
        <w:t> The external sense media, which are the seats of the sense faculties, and which are linked to the internal sense media; and also the internal material spheres pertaining to others.</w:t>
      </w:r>
    </w:p>
    <w:p w14:paraId="2AFBF84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rPr>
          <w:rFonts w:ascii="Source Serif Pro" w:eastAsia="Times New Roman" w:hAnsi="Source Serif Pro" w:cs="Times New Roman"/>
          <w:color w:val="382500"/>
          <w:kern w:val="0"/>
          <w:sz w:val="27"/>
          <w:szCs w:val="27"/>
          <w:lang w:eastAsia="en-GB"/>
          <w14:ligatures w14:val="none"/>
        </w:rPr>
        <w:t>. Internal-external feelings, etc., are described as feelings, etc., produced by the internal-external body. The most interesting aspect is the contemplation of the ‘body in the body’: ‘contemplation of the identity (or similarity, </w:t>
      </w:r>
      <w:r w:rsidRPr="000209BC">
        <w:rPr>
          <w:rFonts w:ascii="Source Serif Pro" w:eastAsia="Times New Roman" w:hAnsi="Source Serif Pro" w:cs="Times New Roman"/>
          <w:i/>
          <w:iCs/>
          <w:color w:val="382500"/>
          <w:kern w:val="0"/>
          <w:sz w:val="27"/>
          <w:szCs w:val="27"/>
          <w:lang w:eastAsia="en-GB"/>
          <w14:ligatures w14:val="none"/>
        </w:rPr>
        <w:t>samatāpaśyanā</w:t>
      </w:r>
      <w:r w:rsidRPr="000209BC">
        <w:rPr>
          <w:rFonts w:ascii="Source Serif Pro" w:eastAsia="Times New Roman" w:hAnsi="Source Serif Pro" w:cs="Times New Roman"/>
          <w:color w:val="382500"/>
          <w:kern w:val="0"/>
          <w:sz w:val="27"/>
          <w:szCs w:val="27"/>
          <w:lang w:eastAsia="en-GB"/>
          <w14:ligatures w14:val="none"/>
        </w:rPr>
        <w:t>) of the natural image of the body (</w:t>
      </w:r>
      <w:r w:rsidRPr="000209BC">
        <w:rPr>
          <w:rFonts w:ascii="Source Serif Pro" w:eastAsia="Times New Roman" w:hAnsi="Source Serif Pro" w:cs="Times New Roman"/>
          <w:i/>
          <w:iCs/>
          <w:color w:val="382500"/>
          <w:kern w:val="0"/>
          <w:sz w:val="27"/>
          <w:szCs w:val="27"/>
          <w:lang w:eastAsia="en-GB"/>
          <w14:ligatures w14:val="none"/>
        </w:rPr>
        <w:t>prakṛtibimbakāyasya</w:t>
      </w:r>
      <w:r w:rsidRPr="000209BC">
        <w:rPr>
          <w:rFonts w:ascii="Source Serif Pro" w:eastAsia="Times New Roman" w:hAnsi="Source Serif Pro" w:cs="Times New Roman"/>
          <w:color w:val="382500"/>
          <w:kern w:val="0"/>
          <w:sz w:val="27"/>
          <w:szCs w:val="27"/>
          <w:lang w:eastAsia="en-GB"/>
          <w14:ligatures w14:val="none"/>
        </w:rPr>
        <w:t>) with the imagined counter-image of the body (</w:t>
      </w:r>
      <w:r w:rsidRPr="000209BC">
        <w:rPr>
          <w:rFonts w:ascii="Source Serif Pro" w:eastAsia="Times New Roman" w:hAnsi="Source Serif Pro" w:cs="Times New Roman"/>
          <w:i/>
          <w:iCs/>
          <w:color w:val="382500"/>
          <w:kern w:val="0"/>
          <w:sz w:val="27"/>
          <w:szCs w:val="27"/>
          <w:lang w:eastAsia="en-GB"/>
          <w14:ligatures w14:val="none"/>
        </w:rPr>
        <w:t>vikalpapratibimbakāyena</w:t>
      </w:r>
      <w:r w:rsidRPr="000209BC">
        <w:rPr>
          <w:rFonts w:ascii="Source Serif Pro" w:eastAsia="Times New Roman" w:hAnsi="Source Serif Pro" w:cs="Times New Roman"/>
          <w:color w:val="382500"/>
          <w:kern w:val="0"/>
          <w:sz w:val="27"/>
          <w:szCs w:val="27"/>
          <w:lang w:eastAsia="en-GB"/>
          <w14:ligatures w14:val="none"/>
        </w:rPr>
        <w:t xml:space="preserve">).’ This refers to the development of a visualized reflex-image in meditation, known in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lastRenderedPageBreak/>
        <w:t>as the ‘counterpart sign’ (</w:t>
      </w:r>
      <w:r w:rsidRPr="000209BC">
        <w:rPr>
          <w:rFonts w:ascii="Source Serif Pro" w:eastAsia="Times New Roman" w:hAnsi="Source Serif Pro" w:cs="Times New Roman"/>
          <w:i/>
          <w:iCs/>
          <w:color w:val="382500"/>
          <w:kern w:val="0"/>
          <w:sz w:val="27"/>
          <w:szCs w:val="27"/>
          <w:lang w:eastAsia="en-GB"/>
          <w14:ligatures w14:val="none"/>
        </w:rPr>
        <w:t>paṭibhāganimitta</w:t>
      </w:r>
      <w:r w:rsidRPr="000209BC">
        <w:rPr>
          <w:rFonts w:ascii="Source Serif Pro" w:eastAsia="Times New Roman" w:hAnsi="Source Serif Pro" w:cs="Times New Roman"/>
          <w:color w:val="382500"/>
          <w:kern w:val="0"/>
          <w:sz w:val="27"/>
          <w:szCs w:val="27"/>
          <w:lang w:eastAsia="en-GB"/>
          <w14:ligatures w14:val="none"/>
        </w:rPr>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treatment of the five spiritual faculties and powers acknowledges that each factor supports the next, including mindfulness as support for samādhi. In the discussion of the noble eightfold path it is said that ‘right effort is the factor that dispels the impediments of the [major] defilements (</w:t>
      </w:r>
      <w:r w:rsidRPr="000209BC">
        <w:rPr>
          <w:rFonts w:ascii="Source Serif Pro" w:eastAsia="Times New Roman" w:hAnsi="Source Serif Pro" w:cs="Times New Roman"/>
          <w:i/>
          <w:iCs/>
          <w:color w:val="382500"/>
          <w:kern w:val="0"/>
          <w:sz w:val="27"/>
          <w:szCs w:val="27"/>
          <w:lang w:eastAsia="en-GB"/>
          <w14:ligatures w14:val="none"/>
        </w:rPr>
        <w:t>kleśa</w:t>
      </w:r>
      <w:r w:rsidRPr="000209BC">
        <w:rPr>
          <w:rFonts w:ascii="Source Serif Pro" w:eastAsia="Times New Roman" w:hAnsi="Source Serif Pro" w:cs="Times New Roman"/>
          <w:color w:val="382500"/>
          <w:kern w:val="0"/>
          <w:sz w:val="27"/>
          <w:szCs w:val="27"/>
          <w:lang w:eastAsia="en-GB"/>
          <w14:ligatures w14:val="none"/>
        </w:rPr>
        <w:t>), right mindfulness is the factor which dispels the impediments of the minor defilements (</w:t>
      </w:r>
      <w:r w:rsidRPr="000209BC">
        <w:rPr>
          <w:rFonts w:ascii="Source Serif Pro" w:eastAsia="Times New Roman" w:hAnsi="Source Serif Pro" w:cs="Times New Roman"/>
          <w:i/>
          <w:iCs/>
          <w:color w:val="382500"/>
          <w:kern w:val="0"/>
          <w:sz w:val="27"/>
          <w:szCs w:val="27"/>
          <w:lang w:eastAsia="en-GB"/>
          <w14:ligatures w14:val="none"/>
        </w:rPr>
        <w:t>upakleśa</w:t>
      </w:r>
      <w:r w:rsidRPr="000209BC">
        <w:rPr>
          <w:rFonts w:ascii="Source Serif Pro" w:eastAsia="Times New Roman" w:hAnsi="Source Serif Pro" w:cs="Times New Roman"/>
          <w:color w:val="382500"/>
          <w:kern w:val="0"/>
          <w:sz w:val="27"/>
          <w:szCs w:val="27"/>
          <w:lang w:eastAsia="en-GB"/>
          <w14:ligatures w14:val="none"/>
        </w:rPr>
        <w:t>), right samādhi is the factor which dispels the impediments to the qualities of distinction.’ In this the text demonstrates its close reliance on the early texts, visible even among the many later elements.</w:t>
      </w:r>
    </w:p>
    <w:p w14:paraId="37B7183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p>
    <w:p w14:paraId="1538C56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17.6.2 Vasubandhu</w:t>
      </w:r>
    </w:p>
    <w:p w14:paraId="52D8B25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Stefan Anacker’s ‘Commentary on the Separation of the Middle from the Extremes’ offers a translation of the Madhyāntavibhāgabhāṣya, which is, according to the translator, ‘one of the most striking works in the </w:t>
      </w:r>
      <w:r w:rsidRPr="000209BC">
        <w:rPr>
          <w:rFonts w:ascii="Source Serif Pro" w:eastAsia="Times New Roman" w:hAnsi="Source Serif Pro" w:cs="Times New Roman"/>
          <w:color w:val="382500"/>
          <w:kern w:val="0"/>
          <w:sz w:val="27"/>
          <w:szCs w:val="27"/>
          <w:lang w:eastAsia="en-GB"/>
          <w14:ligatures w14:val="none"/>
        </w:rPr>
        <w:lastRenderedPageBreak/>
        <w:t>Mahāyāna literature’. It is a commentary by Vasubandhu on verses attributed to ‘Maitreyanātha’.</w:t>
      </w:r>
    </w:p>
    <w:p w14:paraId="5E3F3A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 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 Elsewhere the function of mindfulness is as antidote to ‘secondary afflictions’ because of ‘the absence of slackness and excitedness in mindfulness which is well-established in the preparatory causes for samatha, etc.’ Next, continuing the sets of the wings to awakening, arise the five spiritual faculties:</w:t>
      </w:r>
    </w:p>
    <w:p w14:paraId="3AA6D5FE"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taken hold of faith, one undertakes energy, the result of this cause. Having undertaken energy, mindfulness occurs, and through mindfulness having occurred, the mind enters samādhi. When the mind is in samādhi, one knows as it is.</w:t>
      </w:r>
    </w:p>
    <w:p w14:paraId="2D6C335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Although the above treatment is basically similar to the Kośa, now the text asserts three features distinguishing Mahāyānist satipaṭṭhāna:</w:t>
      </w:r>
    </w:p>
    <w:p w14:paraId="01C1D04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The object of meditation for disciples is their own bodies, etc., while the bodhisattvas’ is both their own and others.</w:t>
      </w:r>
    </w:p>
    <w:p w14:paraId="03610AE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wrong; as we have seen, all texts from the Suttas on acknowledge both internal and external contemplation.</w:t>
      </w:r>
    </w:p>
    <w:p w14:paraId="3CEB9C6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Disciples contemplate the impermanence, etc., of the body, etc., while bodhisattvas practice non-apprehension [of bodies, etc.].</w:t>
      </w:r>
    </w:p>
    <w:p w14:paraId="35DC088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 exist, because of the existence of the illusion itself.’ 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 Disciples cultivate satipaṭṭhāna for the sake of non-attachment to their bodies, etc., while bodhisattvas practice neither for lack of attachment nor for non-lack of attachment, but for Nirvana which has no abode.</w:t>
      </w:r>
    </w:p>
    <w:p w14:paraId="70BE446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 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And how is it, monks, that by protecting oneself one protects others? By the cultivation, development, and making much [of the four </w:t>
      </w:r>
      <w:r w:rsidRPr="000209BC">
        <w:rPr>
          <w:rFonts w:ascii="Source Serif Pro" w:eastAsia="Times New Roman" w:hAnsi="Source Serif Pro" w:cs="Times New Roman"/>
          <w:color w:val="382500"/>
          <w:kern w:val="0"/>
          <w:sz w:val="27"/>
          <w:szCs w:val="27"/>
          <w:lang w:eastAsia="en-GB"/>
          <w14:ligatures w14:val="none"/>
        </w:rPr>
        <w:lastRenderedPageBreak/>
        <w:t>satipaṭṭhānas]. It is in such a way that protecting oneself one protects others.</w:t>
      </w:r>
    </w:p>
    <w:p w14:paraId="1A196CCF"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how is it, monks, that by protecting others one protects oneself? By patience, harmlessness, loving-kindness, and sympathy. It is in such a way that protecting others one protects oneself.</w:t>
      </w:r>
    </w:p>
    <w:p w14:paraId="5C6FFC2B"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17.7 Mādhyamaka</w:t>
      </w:r>
    </w:p>
    <w:p w14:paraId="4F29D59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17.7.1 Bhāvanākrama</w:t>
      </w:r>
    </w:p>
    <w:p w14:paraId="2BEA7F4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foregoing sections taken from Kamalaśīla’s Bhāvanākrama, four stages are plainly distinguishable:</w:t>
      </w:r>
    </w:p>
    <w:p w14:paraId="2B38A7C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The preliminary stage in which external realities admitted in the systems of the Sarvāstivāda and Sautrāntika are presented as the object of criticism;</w:t>
      </w:r>
    </w:p>
    <w:p w14:paraId="378A8C9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2) The stage in which only the mind with manifested images is admitted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system of the Saty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 school forms the object of meditation;</w:t>
      </w:r>
    </w:p>
    <w:p w14:paraId="59402E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 The meditation stage in which the objects of cognition as well as the duality of subject and object are condemned as unreal and in which the knowledge without duality is proclaimed to be real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being the standpoint of the Al</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rin.</w:t>
      </w:r>
    </w:p>
    <w:p w14:paraId="0E546103"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17.7.2 </w:t>
      </w:r>
      <w:r w:rsidRPr="000209BC">
        <w:rPr>
          <w:rFonts w:ascii="Source Sans Pro" w:eastAsia="Times New Roman" w:hAnsi="Source Sans Pro" w:cs="Times New Roman"/>
          <w:i/>
          <w:iCs/>
          <w:color w:val="382500"/>
          <w:kern w:val="0"/>
          <w:sz w:val="26"/>
          <w:szCs w:val="26"/>
          <w:lang w:eastAsia="en-GB"/>
          <w14:ligatures w14:val="none"/>
        </w:rPr>
        <w:t>Meditation on Emptiness</w:t>
      </w:r>
    </w:p>
    <w:p w14:paraId="3076287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To examine the role of mindfulness in later Tibetan Buddhism, which is primarily derived from the Mādhyamaka, I will rely on the modern scholarly work </w:t>
      </w:r>
      <w:r w:rsidRPr="000209BC">
        <w:rPr>
          <w:rFonts w:ascii="Source Serif Pro" w:eastAsia="Times New Roman" w:hAnsi="Source Serif Pro" w:cs="Times New Roman"/>
          <w:i/>
          <w:iCs/>
          <w:color w:val="382500"/>
          <w:kern w:val="0"/>
          <w:sz w:val="27"/>
          <w:szCs w:val="27"/>
          <w:lang w:eastAsia="en-GB"/>
          <w14:ligatures w14:val="none"/>
        </w:rPr>
        <w:t>Meditation on Emptiness</w:t>
      </w:r>
      <w:r w:rsidRPr="000209BC">
        <w:rPr>
          <w:rFonts w:ascii="Source Serif Pro" w:eastAsia="Times New Roman" w:hAnsi="Source Serif Pro" w:cs="Times New Roman"/>
          <w:color w:val="382500"/>
          <w:kern w:val="0"/>
          <w:sz w:val="27"/>
          <w:szCs w:val="27"/>
          <w:lang w:eastAsia="en-GB"/>
          <w14:ligatures w14:val="none"/>
        </w:rPr>
        <w:t> 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Mindfulness is non-forgetfulness with respect to a familiar phenomenon; it has the function of causing non-distraction. Mindfulness has three features:</w:t>
      </w:r>
    </w:p>
    <w:p w14:paraId="3074983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1) Objective feature:</w:t>
      </w:r>
      <w:r w:rsidRPr="000209BC">
        <w:rPr>
          <w:rFonts w:ascii="Source Serif Pro" w:eastAsia="Times New Roman" w:hAnsi="Source Serif Pro" w:cs="Times New Roman"/>
          <w:color w:val="382500"/>
          <w:kern w:val="0"/>
          <w:sz w:val="27"/>
          <w:szCs w:val="27"/>
          <w:lang w:eastAsia="en-GB"/>
          <w14:ligatures w14:val="none"/>
        </w:rPr>
        <w:t> a familiar object. Mindfulness cannot be generated towards an unfamiliar object.</w:t>
      </w:r>
    </w:p>
    <w:p w14:paraId="0400BAE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2) Subjective feature:</w:t>
      </w:r>
      <w:r w:rsidRPr="000209BC">
        <w:rPr>
          <w:rFonts w:ascii="Source Serif Pro" w:eastAsia="Times New Roman" w:hAnsi="Source Serif Pro" w:cs="Times New Roman"/>
          <w:color w:val="382500"/>
          <w:kern w:val="0"/>
          <w:sz w:val="27"/>
          <w:szCs w:val="27"/>
          <w:lang w:eastAsia="en-GB"/>
          <w14:ligatures w14:val="none"/>
        </w:rPr>
        <w:t> non-forgetfulness within observation of that object. Even though one might have become familiar with that object previously, if it does not presently appear as an object of mind, mindfulness cannot occur.</w:t>
      </w:r>
    </w:p>
    <w:p w14:paraId="2B0EA42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3) Functional feature:</w:t>
      </w:r>
      <w:r w:rsidRPr="000209BC">
        <w:rPr>
          <w:rFonts w:ascii="Source Serif Pro" w:eastAsia="Times New Roman" w:hAnsi="Source Serif Pro" w:cs="Times New Roman"/>
          <w:color w:val="382500"/>
          <w:kern w:val="0"/>
          <w:sz w:val="27"/>
          <w:szCs w:val="27"/>
          <w:lang w:eastAsia="en-GB"/>
          <w14:ligatures w14:val="none"/>
        </w:rPr>
        <w:t> causing non-distraction. Since the stability of the mind increases in dependence on mindfulness, non-distraction is specified as the function of mindfulness.</w:t>
      </w:r>
    </w:p>
    <w:p w14:paraId="6BBC58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achievements of samādhi in Sūtra and tantra are attained through the power of mindfulness.</w:t>
      </w:r>
    </w:p>
    <w:p w14:paraId="339C8C75"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‘Right mindfulness: constant attentiveness to objects of awareness and to modes of perception of those objects necessary for ascending the paths.’</w:t>
      </w:r>
    </w:p>
    <w:p w14:paraId="17C5298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Hopkins presents some charts summarizing the Tibetan conception of the stages in the development of samatha. Here is a list of five faults in samatha together with their remedies.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820"/>
        <w:gridCol w:w="5506"/>
      </w:tblGrid>
      <w:tr w:rsidR="000209BC" w:rsidRPr="000209BC" w14:paraId="19EA7A5E"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01D66B99"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17.2: Faults and Remedies of Samatha</w:t>
            </w:r>
          </w:p>
        </w:tc>
      </w:tr>
      <w:tr w:rsidR="000209BC" w:rsidRPr="000209BC" w14:paraId="54F51CC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3651AF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Faults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8C7D2F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Remedies</w:t>
            </w:r>
          </w:p>
        </w:tc>
      </w:tr>
      <w:tr w:rsidR="000209BC" w:rsidRPr="000209BC" w14:paraId="2049F44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5DF0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Laziness (</w:t>
            </w:r>
            <w:r w:rsidRPr="000209BC">
              <w:rPr>
                <w:rFonts w:ascii="Times New Roman" w:eastAsia="Times New Roman" w:hAnsi="Times New Roman" w:cs="Times New Roman"/>
                <w:i/>
                <w:iCs/>
                <w:kern w:val="0"/>
                <w:sz w:val="24"/>
                <w:szCs w:val="24"/>
                <w:lang w:eastAsia="en-GB"/>
                <w14:ligatures w14:val="none"/>
              </w:rPr>
              <w:t>kausīdya</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D9D84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Faith (</w:t>
            </w:r>
            <w:r w:rsidRPr="000209BC">
              <w:rPr>
                <w:rFonts w:ascii="Times New Roman" w:eastAsia="Times New Roman" w:hAnsi="Times New Roman" w:cs="Times New Roman"/>
                <w:i/>
                <w:iCs/>
                <w:kern w:val="0"/>
                <w:sz w:val="24"/>
                <w:szCs w:val="24"/>
                <w:lang w:eastAsia="en-GB"/>
                <w14:ligatures w14:val="none"/>
              </w:rPr>
              <w:t>śraddhā</w:t>
            </w:r>
            <w:r w:rsidRPr="000209BC">
              <w:rPr>
                <w:rFonts w:ascii="Times New Roman" w:eastAsia="Times New Roman" w:hAnsi="Times New Roman" w:cs="Times New Roman"/>
                <w:kern w:val="0"/>
                <w:sz w:val="24"/>
                <w:szCs w:val="24"/>
                <w:lang w:eastAsia="en-GB"/>
                <w14:ligatures w14:val="none"/>
              </w:rPr>
              <w:t>), desire (</w:t>
            </w:r>
            <w:r w:rsidRPr="000209BC">
              <w:rPr>
                <w:rFonts w:ascii="Times New Roman" w:eastAsia="Times New Roman" w:hAnsi="Times New Roman" w:cs="Times New Roman"/>
                <w:i/>
                <w:iCs/>
                <w:kern w:val="0"/>
                <w:sz w:val="24"/>
                <w:szCs w:val="24"/>
                <w:lang w:eastAsia="en-GB"/>
                <w14:ligatures w14:val="none"/>
              </w:rPr>
              <w:t>chanda</w:t>
            </w:r>
            <w:r w:rsidRPr="000209BC">
              <w:rPr>
                <w:rFonts w:ascii="Times New Roman" w:eastAsia="Times New Roman" w:hAnsi="Times New Roman" w:cs="Times New Roman"/>
                <w:kern w:val="0"/>
                <w:sz w:val="24"/>
                <w:szCs w:val="24"/>
                <w:lang w:eastAsia="en-GB"/>
                <w14:ligatures w14:val="none"/>
              </w:rPr>
              <w:t>), effort (</w:t>
            </w:r>
            <w:r w:rsidRPr="000209BC">
              <w:rPr>
                <w:rFonts w:ascii="Times New Roman" w:eastAsia="Times New Roman" w:hAnsi="Times New Roman" w:cs="Times New Roman"/>
                <w:i/>
                <w:iCs/>
                <w:kern w:val="0"/>
                <w:sz w:val="24"/>
                <w:szCs w:val="24"/>
                <w:lang w:eastAsia="en-GB"/>
                <w14:ligatures w14:val="none"/>
              </w:rPr>
              <w:t>vyāyāma</w:t>
            </w:r>
            <w:r w:rsidRPr="000209BC">
              <w:rPr>
                <w:rFonts w:ascii="Times New Roman" w:eastAsia="Times New Roman" w:hAnsi="Times New Roman" w:cs="Times New Roman"/>
                <w:kern w:val="0"/>
                <w:sz w:val="24"/>
                <w:szCs w:val="24"/>
                <w:lang w:eastAsia="en-GB"/>
                <w14:ligatures w14:val="none"/>
              </w:rPr>
              <w:t>), tranquillity (</w:t>
            </w:r>
            <w:r w:rsidRPr="000209BC">
              <w:rPr>
                <w:rFonts w:ascii="Times New Roman" w:eastAsia="Times New Roman" w:hAnsi="Times New Roman" w:cs="Times New Roman"/>
                <w:i/>
                <w:iCs/>
                <w:kern w:val="0"/>
                <w:sz w:val="24"/>
                <w:szCs w:val="24"/>
                <w:lang w:eastAsia="en-GB"/>
                <w14:ligatures w14:val="none"/>
              </w:rPr>
              <w:t>prasrabdhi</w:t>
            </w:r>
            <w:r w:rsidRPr="000209BC">
              <w:rPr>
                <w:rFonts w:ascii="Times New Roman" w:eastAsia="Times New Roman" w:hAnsi="Times New Roman" w:cs="Times New Roman"/>
                <w:kern w:val="0"/>
                <w:sz w:val="24"/>
                <w:szCs w:val="24"/>
                <w:lang w:eastAsia="en-GB"/>
                <w14:ligatures w14:val="none"/>
              </w:rPr>
              <w:t>)</w:t>
            </w:r>
          </w:p>
        </w:tc>
      </w:tr>
      <w:tr w:rsidR="000209BC" w:rsidRPr="000209BC" w14:paraId="53186F4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2C35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Forgetting the instructions (</w:t>
            </w:r>
            <w:r w:rsidRPr="000209BC">
              <w:rPr>
                <w:rFonts w:ascii="Times New Roman" w:eastAsia="Times New Roman" w:hAnsi="Times New Roman" w:cs="Times New Roman"/>
                <w:i/>
                <w:iCs/>
                <w:kern w:val="0"/>
                <w:sz w:val="24"/>
                <w:szCs w:val="24"/>
                <w:lang w:eastAsia="en-GB"/>
                <w14:ligatures w14:val="none"/>
              </w:rPr>
              <w:t>avavādasammoṣa</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172C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Mindfulness (</w:t>
            </w:r>
            <w:r w:rsidRPr="000209BC">
              <w:rPr>
                <w:rFonts w:ascii="Times New Roman" w:eastAsia="Times New Roman" w:hAnsi="Times New Roman" w:cs="Times New Roman"/>
                <w:i/>
                <w:iCs/>
                <w:kern w:val="0"/>
                <w:sz w:val="24"/>
                <w:szCs w:val="24"/>
                <w:lang w:eastAsia="en-GB"/>
                <w14:ligatures w14:val="none"/>
              </w:rPr>
              <w:t>smṛti</w:t>
            </w:r>
            <w:r w:rsidRPr="000209BC">
              <w:rPr>
                <w:rFonts w:ascii="Times New Roman" w:eastAsia="Times New Roman" w:hAnsi="Times New Roman" w:cs="Times New Roman"/>
                <w:kern w:val="0"/>
                <w:sz w:val="24"/>
                <w:szCs w:val="24"/>
                <w:lang w:eastAsia="en-GB"/>
                <w14:ligatures w14:val="none"/>
              </w:rPr>
              <w:t>)</w:t>
            </w:r>
          </w:p>
        </w:tc>
      </w:tr>
      <w:tr w:rsidR="000209BC" w:rsidRPr="000209BC" w14:paraId="7074529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7135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Slackness (</w:t>
            </w:r>
            <w:r w:rsidRPr="000209BC">
              <w:rPr>
                <w:rFonts w:ascii="Times New Roman" w:eastAsia="Times New Roman" w:hAnsi="Times New Roman" w:cs="Times New Roman"/>
                <w:i/>
                <w:iCs/>
                <w:kern w:val="0"/>
                <w:sz w:val="24"/>
                <w:szCs w:val="24"/>
                <w:lang w:eastAsia="en-GB"/>
                <w14:ligatures w14:val="none"/>
              </w:rPr>
              <w:t>laya</w:t>
            </w:r>
            <w:r w:rsidRPr="000209BC">
              <w:rPr>
                <w:rFonts w:ascii="Times New Roman" w:eastAsia="Times New Roman" w:hAnsi="Times New Roman" w:cs="Times New Roman"/>
                <w:kern w:val="0"/>
                <w:sz w:val="24"/>
                <w:szCs w:val="24"/>
                <w:lang w:eastAsia="en-GB"/>
                <w14:ligatures w14:val="none"/>
              </w:rPr>
              <w:t>) and restlessness (</w:t>
            </w:r>
            <w:r w:rsidRPr="000209BC">
              <w:rPr>
                <w:rFonts w:ascii="Times New Roman" w:eastAsia="Times New Roman" w:hAnsi="Times New Roman" w:cs="Times New Roman"/>
                <w:i/>
                <w:iCs/>
                <w:kern w:val="0"/>
                <w:sz w:val="24"/>
                <w:szCs w:val="24"/>
                <w:lang w:eastAsia="en-GB"/>
                <w14:ligatures w14:val="none"/>
              </w:rPr>
              <w:t>auddhatya</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11C94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Clear comprehension (</w:t>
            </w:r>
            <w:r w:rsidRPr="000209BC">
              <w:rPr>
                <w:rFonts w:ascii="Times New Roman" w:eastAsia="Times New Roman" w:hAnsi="Times New Roman" w:cs="Times New Roman"/>
                <w:i/>
                <w:iCs/>
                <w:kern w:val="0"/>
                <w:sz w:val="24"/>
                <w:szCs w:val="24"/>
                <w:lang w:eastAsia="en-GB"/>
                <w14:ligatures w14:val="none"/>
              </w:rPr>
              <w:t>samprajanya</w:t>
            </w:r>
            <w:r w:rsidRPr="000209BC">
              <w:rPr>
                <w:rFonts w:ascii="Times New Roman" w:eastAsia="Times New Roman" w:hAnsi="Times New Roman" w:cs="Times New Roman"/>
                <w:kern w:val="0"/>
                <w:sz w:val="24"/>
                <w:szCs w:val="24"/>
                <w:lang w:eastAsia="en-GB"/>
                <w14:ligatures w14:val="none"/>
              </w:rPr>
              <w:t>)</w:t>
            </w:r>
          </w:p>
        </w:tc>
      </w:tr>
      <w:tr w:rsidR="000209BC" w:rsidRPr="000209BC" w14:paraId="195B69B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90EA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Lack of application (</w:t>
            </w:r>
            <w:r w:rsidRPr="000209BC">
              <w:rPr>
                <w:rFonts w:ascii="Times New Roman" w:eastAsia="Times New Roman" w:hAnsi="Times New Roman" w:cs="Times New Roman"/>
                <w:i/>
                <w:iCs/>
                <w:kern w:val="0"/>
                <w:sz w:val="24"/>
                <w:szCs w:val="24"/>
                <w:lang w:eastAsia="en-GB"/>
                <w14:ligatures w14:val="none"/>
              </w:rPr>
              <w:t>anabhisaṁskāra</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8BCD9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Application (</w:t>
            </w:r>
            <w:r w:rsidRPr="000209BC">
              <w:rPr>
                <w:rFonts w:ascii="Times New Roman" w:eastAsia="Times New Roman" w:hAnsi="Times New Roman" w:cs="Times New Roman"/>
                <w:i/>
                <w:iCs/>
                <w:kern w:val="0"/>
                <w:sz w:val="24"/>
                <w:szCs w:val="24"/>
                <w:lang w:eastAsia="en-GB"/>
                <w14:ligatures w14:val="none"/>
              </w:rPr>
              <w:t>abhisaṁskāra</w:t>
            </w:r>
            <w:r w:rsidRPr="000209BC">
              <w:rPr>
                <w:rFonts w:ascii="Times New Roman" w:eastAsia="Times New Roman" w:hAnsi="Times New Roman" w:cs="Times New Roman"/>
                <w:kern w:val="0"/>
                <w:sz w:val="24"/>
                <w:szCs w:val="24"/>
                <w:lang w:eastAsia="en-GB"/>
                <w14:ligatures w14:val="none"/>
              </w:rPr>
              <w:t>)</w:t>
            </w:r>
          </w:p>
        </w:tc>
      </w:tr>
      <w:tr w:rsidR="000209BC" w:rsidRPr="000209BC" w14:paraId="618E7D6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2F319A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(Over-)application (</w:t>
            </w:r>
            <w:r w:rsidRPr="000209BC">
              <w:rPr>
                <w:rFonts w:ascii="Times New Roman" w:eastAsia="Times New Roman" w:hAnsi="Times New Roman" w:cs="Times New Roman"/>
                <w:i/>
                <w:iCs/>
                <w:kern w:val="0"/>
                <w:sz w:val="24"/>
                <w:szCs w:val="24"/>
                <w:lang w:eastAsia="en-GB"/>
                <w14:ligatures w14:val="none"/>
              </w:rPr>
              <w:t>abhisaṁskara</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2BC7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Equanimity (</w:t>
            </w:r>
            <w:r w:rsidRPr="000209BC">
              <w:rPr>
                <w:rFonts w:ascii="Times New Roman" w:eastAsia="Times New Roman" w:hAnsi="Times New Roman" w:cs="Times New Roman"/>
                <w:i/>
                <w:iCs/>
                <w:kern w:val="0"/>
                <w:sz w:val="24"/>
                <w:szCs w:val="24"/>
                <w:lang w:eastAsia="en-GB"/>
                <w14:ligatures w14:val="none"/>
              </w:rPr>
              <w:t>upekṣā</w:t>
            </w:r>
            <w:r w:rsidRPr="000209BC">
              <w:rPr>
                <w:rFonts w:ascii="Times New Roman" w:eastAsia="Times New Roman" w:hAnsi="Times New Roman" w:cs="Times New Roman"/>
                <w:kern w:val="0"/>
                <w:sz w:val="24"/>
                <w:szCs w:val="24"/>
                <w:lang w:eastAsia="en-GB"/>
                <w14:ligatures w14:val="none"/>
              </w:rPr>
              <w:t>)</w:t>
            </w:r>
          </w:p>
        </w:tc>
      </w:tr>
    </w:tbl>
    <w:p w14:paraId="326EE73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Most of these are sensible enough, although tranquillity as remedy for laziness is a bit incongruous. Mindfulness appears in its old sense of ‘memory’.</w:t>
      </w:r>
    </w:p>
    <w:p w14:paraId="63A7EA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following list, which is to be read from the bottom up, also places mindfulness among the factors developing samatha.</w:t>
      </w:r>
    </w:p>
    <w:p w14:paraId="3BD9A7E6"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Concentration (</w:t>
      </w:r>
      <w:r w:rsidRPr="000209BC">
        <w:rPr>
          <w:rFonts w:ascii="Source Serif Pro" w:eastAsia="Times New Roman" w:hAnsi="Source Serif Pro" w:cs="Times New Roman"/>
          <w:i/>
          <w:iCs/>
          <w:color w:val="382500"/>
          <w:kern w:val="0"/>
          <w:sz w:val="27"/>
          <w:szCs w:val="27"/>
          <w:lang w:eastAsia="en-GB"/>
          <w14:ligatures w14:val="none"/>
        </w:rPr>
        <w:t>samādhāna</w:t>
      </w:r>
      <w:r w:rsidRPr="000209BC">
        <w:rPr>
          <w:rFonts w:ascii="Source Serif Pro" w:eastAsia="Times New Roman" w:hAnsi="Source Serif Pro" w:cs="Times New Roman"/>
          <w:color w:val="382500"/>
          <w:kern w:val="0"/>
          <w:sz w:val="27"/>
          <w:szCs w:val="27"/>
          <w:lang w:eastAsia="en-GB"/>
          <w14:ligatures w14:val="none"/>
        </w:rPr>
        <w:t>)</w:t>
      </w:r>
    </w:p>
    <w:p w14:paraId="280AFAE6"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One–pointedness (</w:t>
      </w:r>
      <w:r w:rsidRPr="000209BC">
        <w:rPr>
          <w:rFonts w:ascii="Source Serif Pro" w:eastAsia="Times New Roman" w:hAnsi="Source Serif Pro" w:cs="Times New Roman"/>
          <w:i/>
          <w:iCs/>
          <w:color w:val="382500"/>
          <w:kern w:val="0"/>
          <w:sz w:val="27"/>
          <w:szCs w:val="27"/>
          <w:lang w:eastAsia="en-GB"/>
          <w14:ligatures w14:val="none"/>
        </w:rPr>
        <w:t>ekotikaraṇa</w:t>
      </w:r>
      <w:r w:rsidRPr="000209BC">
        <w:rPr>
          <w:rFonts w:ascii="Source Serif Pro" w:eastAsia="Times New Roman" w:hAnsi="Source Serif Pro" w:cs="Times New Roman"/>
          <w:color w:val="382500"/>
          <w:kern w:val="0"/>
          <w:sz w:val="27"/>
          <w:szCs w:val="27"/>
          <w:lang w:eastAsia="en-GB"/>
          <w14:ligatures w14:val="none"/>
        </w:rPr>
        <w:t>)</w:t>
      </w:r>
    </w:p>
    <w:p w14:paraId="484802F3"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Strong peace (</w:t>
      </w:r>
      <w:r w:rsidRPr="000209BC">
        <w:rPr>
          <w:rFonts w:ascii="Source Serif Pro" w:eastAsia="Times New Roman" w:hAnsi="Source Serif Pro" w:cs="Times New Roman"/>
          <w:i/>
          <w:iCs/>
          <w:color w:val="382500"/>
          <w:kern w:val="0"/>
          <w:sz w:val="27"/>
          <w:szCs w:val="27"/>
          <w:lang w:eastAsia="en-GB"/>
          <w14:ligatures w14:val="none"/>
        </w:rPr>
        <w:t>vūpaśamana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ra</w:t>
      </w:r>
      <w:r w:rsidRPr="000209BC">
        <w:rPr>
          <w:rFonts w:ascii="Source Serif Pro" w:eastAsia="Times New Roman" w:hAnsi="Source Serif Pro" w:cs="Times New Roman"/>
          <w:color w:val="382500"/>
          <w:kern w:val="0"/>
          <w:sz w:val="27"/>
          <w:szCs w:val="27"/>
          <w:lang w:eastAsia="en-GB"/>
          <w14:ligatures w14:val="none"/>
        </w:rPr>
        <w:t>)</w:t>
      </w:r>
    </w:p>
    <w:p w14:paraId="0DA6035D"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Peace (</w:t>
      </w:r>
      <w:r w:rsidRPr="000209BC">
        <w:rPr>
          <w:rFonts w:ascii="Source Serif Pro" w:eastAsia="Times New Roman" w:hAnsi="Source Serif Pro" w:cs="Times New Roman"/>
          <w:i/>
          <w:iCs/>
          <w:color w:val="382500"/>
          <w:kern w:val="0"/>
          <w:sz w:val="27"/>
          <w:szCs w:val="27"/>
          <w:lang w:eastAsia="en-GB"/>
          <w14:ligatures w14:val="none"/>
        </w:rPr>
        <w:t>śamana</w:t>
      </w:r>
      <w:r w:rsidRPr="000209BC">
        <w:rPr>
          <w:rFonts w:ascii="Source Serif Pro" w:eastAsia="Times New Roman" w:hAnsi="Source Serif Pro" w:cs="Times New Roman"/>
          <w:color w:val="382500"/>
          <w:kern w:val="0"/>
          <w:sz w:val="27"/>
          <w:szCs w:val="27"/>
          <w:lang w:eastAsia="en-GB"/>
          <w14:ligatures w14:val="none"/>
        </w:rPr>
        <w:t>)</w:t>
      </w:r>
    </w:p>
    <w:p w14:paraId="34DBCD85"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Control (</w:t>
      </w:r>
      <w:r w:rsidRPr="000209BC">
        <w:rPr>
          <w:rFonts w:ascii="Source Serif Pro" w:eastAsia="Times New Roman" w:hAnsi="Source Serif Pro" w:cs="Times New Roman"/>
          <w:i/>
          <w:iCs/>
          <w:color w:val="382500"/>
          <w:kern w:val="0"/>
          <w:sz w:val="27"/>
          <w:szCs w:val="27"/>
          <w:lang w:eastAsia="en-GB"/>
          <w14:ligatures w14:val="none"/>
        </w:rPr>
        <w:t>damana</w:t>
      </w:r>
      <w:r w:rsidRPr="000209BC">
        <w:rPr>
          <w:rFonts w:ascii="Source Serif Pro" w:eastAsia="Times New Roman" w:hAnsi="Source Serif Pro" w:cs="Times New Roman"/>
          <w:color w:val="382500"/>
          <w:kern w:val="0"/>
          <w:sz w:val="27"/>
          <w:szCs w:val="27"/>
          <w:lang w:eastAsia="en-GB"/>
          <w14:ligatures w14:val="none"/>
        </w:rPr>
        <w:t>)</w:t>
      </w:r>
    </w:p>
    <w:p w14:paraId="6F682CC6"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Close setting (</w:t>
      </w:r>
      <w:r w:rsidRPr="000209BC">
        <w:rPr>
          <w:rFonts w:ascii="Source Serif Pro" w:eastAsia="Times New Roman" w:hAnsi="Source Serif Pro" w:cs="Times New Roman"/>
          <w:i/>
          <w:iCs/>
          <w:color w:val="382500"/>
          <w:kern w:val="0"/>
          <w:sz w:val="27"/>
          <w:szCs w:val="27"/>
          <w:lang w:eastAsia="en-GB"/>
          <w14:ligatures w14:val="none"/>
        </w:rPr>
        <w:t>upasthāpanā</w:t>
      </w:r>
      <w:r w:rsidRPr="000209BC">
        <w:rPr>
          <w:rFonts w:ascii="Source Serif Pro" w:eastAsia="Times New Roman" w:hAnsi="Source Serif Pro" w:cs="Times New Roman"/>
          <w:color w:val="382500"/>
          <w:kern w:val="0"/>
          <w:sz w:val="27"/>
          <w:szCs w:val="27"/>
          <w:lang w:eastAsia="en-GB"/>
          <w14:ligatures w14:val="none"/>
        </w:rPr>
        <w:t>)</w:t>
      </w:r>
    </w:p>
    <w:p w14:paraId="0A8A9062"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Re–setting (</w:t>
      </w:r>
      <w:r w:rsidRPr="000209BC">
        <w:rPr>
          <w:rFonts w:ascii="Source Serif Pro" w:eastAsia="Times New Roman" w:hAnsi="Source Serif Pro" w:cs="Times New Roman"/>
          <w:i/>
          <w:iCs/>
          <w:color w:val="382500"/>
          <w:kern w:val="0"/>
          <w:sz w:val="27"/>
          <w:szCs w:val="27"/>
          <w:lang w:eastAsia="en-GB"/>
          <w14:ligatures w14:val="none"/>
        </w:rPr>
        <w:t>avasthāpanā</w:t>
      </w:r>
      <w:r w:rsidRPr="000209BC">
        <w:rPr>
          <w:rFonts w:ascii="Source Serif Pro" w:eastAsia="Times New Roman" w:hAnsi="Source Serif Pro" w:cs="Times New Roman"/>
          <w:color w:val="382500"/>
          <w:kern w:val="0"/>
          <w:sz w:val="27"/>
          <w:szCs w:val="27"/>
          <w:lang w:eastAsia="en-GB"/>
          <w14:ligatures w14:val="none"/>
        </w:rPr>
        <w:t>)</w:t>
      </w:r>
    </w:p>
    <w:p w14:paraId="00D1BB2C"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Continuous setting (</w:t>
      </w:r>
      <w:r w:rsidRPr="000209BC">
        <w:rPr>
          <w:rFonts w:ascii="Source Serif Pro" w:eastAsia="Times New Roman" w:hAnsi="Source Serif Pro" w:cs="Times New Roman"/>
          <w:i/>
          <w:iCs/>
          <w:color w:val="382500"/>
          <w:kern w:val="0"/>
          <w:sz w:val="27"/>
          <w:szCs w:val="27"/>
          <w:lang w:eastAsia="en-GB"/>
          <w14:ligatures w14:val="none"/>
        </w:rPr>
        <w:t>samsthāpanā</w:t>
      </w:r>
      <w:r w:rsidRPr="000209BC">
        <w:rPr>
          <w:rFonts w:ascii="Source Serif Pro" w:eastAsia="Times New Roman" w:hAnsi="Source Serif Pro" w:cs="Times New Roman"/>
          <w:color w:val="382500"/>
          <w:kern w:val="0"/>
          <w:sz w:val="27"/>
          <w:szCs w:val="27"/>
          <w:lang w:eastAsia="en-GB"/>
          <w14:ligatures w14:val="none"/>
        </w:rPr>
        <w:t>)</w:t>
      </w:r>
    </w:p>
    <w:p w14:paraId="090649F9"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Setting the mind (</w:t>
      </w:r>
      <w:r w:rsidRPr="000209BC">
        <w:rPr>
          <w:rFonts w:ascii="Source Serif Pro" w:eastAsia="Times New Roman" w:hAnsi="Source Serif Pro" w:cs="Times New Roman"/>
          <w:i/>
          <w:iCs/>
          <w:color w:val="382500"/>
          <w:kern w:val="0"/>
          <w:sz w:val="27"/>
          <w:szCs w:val="27"/>
          <w:lang w:eastAsia="en-GB"/>
          <w14:ligatures w14:val="none"/>
        </w:rPr>
        <w:t>cittasthāpanā</w:t>
      </w:r>
      <w:r w:rsidRPr="000209BC">
        <w:rPr>
          <w:rFonts w:ascii="Source Serif Pro" w:eastAsia="Times New Roman" w:hAnsi="Source Serif Pro" w:cs="Times New Roman"/>
          <w:color w:val="382500"/>
          <w:kern w:val="0"/>
          <w:sz w:val="27"/>
          <w:szCs w:val="27"/>
          <w:lang w:eastAsia="en-GB"/>
          <w14:ligatures w14:val="none"/>
        </w:rPr>
        <w:t>)</w:t>
      </w:r>
    </w:p>
    <w:p w14:paraId="515097C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nine aspects of samatha are identical to the definition of samatha in the Abhidharmasamuccaya, and have obviously been taken from there or from a related source. 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most interesting are the four terms at the basis of the nine aspects of samatha. They culminate with </w:t>
      </w:r>
      <w:r w:rsidRPr="000209BC">
        <w:rPr>
          <w:rFonts w:ascii="Source Serif Pro" w:eastAsia="Times New Roman" w:hAnsi="Source Serif Pro" w:cs="Times New Roman"/>
          <w:i/>
          <w:iCs/>
          <w:color w:val="382500"/>
          <w:kern w:val="0"/>
          <w:sz w:val="27"/>
          <w:szCs w:val="27"/>
          <w:lang w:eastAsia="en-GB"/>
          <w14:ligatures w14:val="none"/>
        </w:rPr>
        <w:t>upasthāpanā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the second member of the compound satipaṭṭhāna (</w:t>
      </w:r>
      <w:r w:rsidRPr="000209BC">
        <w:rPr>
          <w:rFonts w:ascii="Source Serif Pro" w:eastAsia="Times New Roman" w:hAnsi="Source Serif Pro" w:cs="Times New Roman"/>
          <w:i/>
          <w:iCs/>
          <w:color w:val="382500"/>
          <w:kern w:val="0"/>
          <w:sz w:val="27"/>
          <w:szCs w:val="27"/>
          <w:lang w:eastAsia="en-GB"/>
          <w14:ligatures w14:val="none"/>
        </w:rPr>
        <w:t>smṛtyupasthāna</w:t>
      </w:r>
      <w:r w:rsidRPr="000209BC">
        <w:rPr>
          <w:rFonts w:ascii="Source Serif Pro" w:eastAsia="Times New Roman" w:hAnsi="Source Serif Pro" w:cs="Times New Roman"/>
          <w:color w:val="382500"/>
          <w:kern w:val="0"/>
          <w:sz w:val="27"/>
          <w:szCs w:val="27"/>
          <w:lang w:eastAsia="en-GB"/>
          <w14:ligatures w14:val="none"/>
        </w:rPr>
        <w:t>). The first three terms are all from the same root, and have been derived from </w:t>
      </w:r>
      <w:r w:rsidRPr="000209BC">
        <w:rPr>
          <w:rFonts w:ascii="Source Serif Pro" w:eastAsia="Times New Roman" w:hAnsi="Source Serif Pro" w:cs="Times New Roman"/>
          <w:i/>
          <w:iCs/>
          <w:color w:val="382500"/>
          <w:kern w:val="0"/>
          <w:sz w:val="27"/>
          <w:szCs w:val="27"/>
          <w:lang w:eastAsia="en-GB"/>
          <w14:ligatures w14:val="none"/>
        </w:rPr>
        <w:t>upasthāna</w:t>
      </w:r>
      <w:r w:rsidRPr="000209BC">
        <w:rPr>
          <w:rFonts w:ascii="Source Serif Pro" w:eastAsia="Times New Roman" w:hAnsi="Source Serif Pro" w:cs="Times New Roman"/>
          <w:color w:val="382500"/>
          <w:kern w:val="0"/>
          <w:sz w:val="27"/>
          <w:szCs w:val="27"/>
          <w:lang w:eastAsia="en-GB"/>
          <w14:ligatures w14:val="none"/>
        </w:rPr>
        <w:t>. Little can be inferred from the prefixes used to distinguish these terms. The emphasis is on the root meaning of ‘standing, stability, steadiness’, three English words also ultimately derived from the same Indo-Aryan root √</w:t>
      </w:r>
      <w:r w:rsidRPr="000209BC">
        <w:rPr>
          <w:rFonts w:ascii="Source Serif Pro" w:eastAsia="Times New Roman" w:hAnsi="Source Serif Pro" w:cs="Times New Roman"/>
          <w:i/>
          <w:iCs/>
          <w:color w:val="382500"/>
          <w:kern w:val="0"/>
          <w:sz w:val="27"/>
          <w:szCs w:val="27"/>
          <w:lang w:eastAsia="en-GB"/>
          <w14:ligatures w14:val="none"/>
        </w:rPr>
        <w:t>sthā</w:t>
      </w:r>
      <w:r w:rsidRPr="000209BC">
        <w:rPr>
          <w:rFonts w:ascii="Source Serif Pro" w:eastAsia="Times New Roman" w:hAnsi="Source Serif Pro" w:cs="Times New Roman"/>
          <w:color w:val="382500"/>
          <w:kern w:val="0"/>
          <w:sz w:val="27"/>
          <w:szCs w:val="27"/>
          <w:lang w:eastAsia="en-GB"/>
          <w14:ligatures w14:val="none"/>
        </w:rPr>
        <w:t>. ‘Setting’, or ‘establishing’, or ‘placing’ the mind on the object, firmly, repeatedly, continuously, is the way to unification.</w:t>
      </w:r>
    </w:p>
    <w:p w14:paraId="44A8A5FD"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51"/>
          <w:szCs w:val="51"/>
          <w:lang w:eastAsia="en-GB"/>
          <w14:ligatures w14:val="none"/>
        </w:rPr>
        <w:t>Afterword</w:t>
      </w:r>
    </w:p>
    <w:p w14:paraId="14F4B6B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would like to finish by recapping a few important areas where the GIST and the history of mindfulness intersect.</w:t>
      </w:r>
    </w:p>
    <w:p w14:paraId="0B11B81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first thing to notice is the value of seeing the Buddhist scriptures in their historical and cultural context. In some cases this leads us to secure conclusions, which we could not have reached relying on the </w:t>
      </w:r>
      <w:r w:rsidRPr="000209BC">
        <w:rPr>
          <w:rFonts w:ascii="Source Serif Pro" w:eastAsia="Times New Roman" w:hAnsi="Source Serif Pro" w:cs="Times New Roman"/>
          <w:color w:val="382500"/>
          <w:kern w:val="0"/>
          <w:sz w:val="27"/>
          <w:szCs w:val="27"/>
          <w:lang w:eastAsia="en-GB"/>
          <w14:ligatures w14:val="none"/>
        </w:rPr>
        <w:lastRenderedPageBreak/>
        <w:t>Buddhist sources alone. A good example of this is the analysis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where both the Pali and the Chinese sources seem to be unsure of the meaning, but the Upaniṣadic context is very revealing.</w:t>
      </w:r>
    </w:p>
    <w:p w14:paraId="41CEF8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case also reaffirms the necessity to examine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as the prime source. From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hana Sutta itself we would have no idea that the phrase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had any Brahmanical connection, but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clearly suggests this.</w:t>
      </w:r>
    </w:p>
    <w:p w14:paraId="3C2AE8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before too long, since this is where most of the core doctrines are found. Thus we have treated satipaṭṭhāna, not as the ‘only way’, but as the </w:t>
      </w:r>
      <w:r w:rsidRPr="000209BC">
        <w:rPr>
          <w:rFonts w:ascii="Source Serif Pro" w:eastAsia="Times New Roman" w:hAnsi="Source Serif Pro" w:cs="Times New Roman"/>
          <w:i/>
          <w:iCs/>
          <w:color w:val="382500"/>
          <w:kern w:val="0"/>
          <w:sz w:val="27"/>
          <w:szCs w:val="27"/>
          <w:lang w:eastAsia="en-GB"/>
          <w14:ligatures w14:val="none"/>
        </w:rPr>
        <w:t>seventh</w:t>
      </w:r>
      <w:r w:rsidRPr="000209BC">
        <w:rPr>
          <w:rFonts w:ascii="Source Serif Pro" w:eastAsia="Times New Roman" w:hAnsi="Source Serif Pro" w:cs="Times New Roman"/>
          <w:color w:val="382500"/>
          <w:kern w:val="0"/>
          <w:sz w:val="27"/>
          <w:szCs w:val="27"/>
          <w:lang w:eastAsia="en-GB"/>
          <w14:ligatures w14:val="none"/>
        </w:rPr>
        <w:t> factor of the </w:t>
      </w:r>
      <w:r w:rsidRPr="000209BC">
        <w:rPr>
          <w:rFonts w:ascii="Source Serif Pro" w:eastAsia="Times New Roman" w:hAnsi="Source Serif Pro" w:cs="Times New Roman"/>
          <w:i/>
          <w:iCs/>
          <w:color w:val="382500"/>
          <w:kern w:val="0"/>
          <w:sz w:val="27"/>
          <w:szCs w:val="27"/>
          <w:lang w:eastAsia="en-GB"/>
          <w14:ligatures w14:val="none"/>
        </w:rPr>
        <w:t>eightfold </w:t>
      </w:r>
      <w:r w:rsidRPr="000209BC">
        <w:rPr>
          <w:rFonts w:ascii="Source Serif Pro" w:eastAsia="Times New Roman" w:hAnsi="Source Serif Pro" w:cs="Times New Roman"/>
          <w:color w:val="382500"/>
          <w:kern w:val="0"/>
          <w:sz w:val="27"/>
          <w:szCs w:val="27"/>
          <w:lang w:eastAsia="en-GB"/>
          <w14:ligatures w14:val="none"/>
        </w:rPr>
        <w:t>path. The Satipaṭṭhāna Sutta is no more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no less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than an elaboration of this stage of the path.</w:t>
      </w:r>
    </w:p>
    <w:p w14:paraId="552AFF0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While the doctrinal centrality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must force itself upon the student, we have also made the more radical claim, following Yin Shun, that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also constitutes the historically oldest strata of Buddhist scriptures, and have even suggested that this collection was current during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lifetime, and was the prime work codified at the First Council. This does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not</w:t>
      </w:r>
      <w:r w:rsidRPr="000209BC">
        <w:rPr>
          <w:rFonts w:ascii="Source Serif Pro" w:eastAsia="Times New Roman" w:hAnsi="Source Serif Pro" w:cs="Times New Roman"/>
          <w:color w:val="382500"/>
          <w:kern w:val="0"/>
          <w:sz w:val="27"/>
          <w:szCs w:val="27"/>
          <w:lang w:eastAsia="en-GB"/>
          <w14:ligatures w14:val="none"/>
        </w:rPr>
        <w:t> mean that everything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early and authentic and everything else is late and inauthentic. It simply means that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material is likely, on average, to be early, and the accretions are mainly restricted to editorial repetitions, etc., rather than doctrinal expansion. Nevertheless, we have noted several instances where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shows slight sectarian influence.</w:t>
      </w:r>
    </w:p>
    <w:p w14:paraId="6D87165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used our appreciation of the central role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to reassess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A cursory examination of the various versions shows that there is a real problem to be resolved. While we can </w:t>
      </w:r>
      <w:r w:rsidRPr="000209BC">
        <w:rPr>
          <w:rFonts w:ascii="Source Serif Pro" w:eastAsia="Times New Roman" w:hAnsi="Source Serif Pro" w:cs="Times New Roman"/>
          <w:color w:val="382500"/>
          <w:kern w:val="0"/>
          <w:sz w:val="27"/>
          <w:szCs w:val="27"/>
          <w:lang w:eastAsia="en-GB"/>
          <w14:ligatures w14:val="none"/>
        </w:rPr>
        <w:lastRenderedPageBreak/>
        <w:t>certainly go a long way with straight comparative study of the existing versions, at several points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connections give crucial assistance. Thus, in deciding whether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auxilliary formula was standard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as in the </w:t>
      </w:r>
      <w:r w:rsidRPr="00FF2DC3">
        <w:t>Theravāda</w:t>
      </w:r>
      <w:r w:rsidRPr="000209BC">
        <w:rPr>
          <w:rFonts w:ascii="Source Serif Pro" w:eastAsia="Times New Roman" w:hAnsi="Source Serif Pro" w:cs="Times New Roman"/>
          <w:color w:val="382500"/>
          <w:kern w:val="0"/>
          <w:sz w:val="27"/>
          <w:szCs w:val="27"/>
          <w:lang w:eastAsia="en-GB"/>
          <w14:ligatures w14:val="none"/>
        </w:rPr>
        <w:t>,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Suttas are useless, and the key is only provided by a little footnote in the Chinese translation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Again, it is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confirms the original specification of contemplation of dhammas.</w:t>
      </w:r>
    </w:p>
    <w:p w14:paraId="5561D13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the later accretions in the Satipaṭṭhāna Sutta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specifically,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and the addition of the aggreggates, sense media, and truths to the contemplation of dhamma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are most emphasized in later works, almost to the point of ignoring the authentic material. Nevertheless, we repeatedly find, across the schools, that important aspects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being so, an approach to meditation that emphasizes the essential harmony and complementariness of samatha and vipassanā should be a healing force. We can appreciate the various approaches to meditation without insisting on any one of them as absolute and sufficient for </w:t>
      </w:r>
      <w:r w:rsidRPr="000209BC">
        <w:rPr>
          <w:rFonts w:ascii="Source Serif Pro" w:eastAsia="Times New Roman" w:hAnsi="Source Serif Pro" w:cs="Times New Roman"/>
          <w:color w:val="382500"/>
          <w:kern w:val="0"/>
          <w:sz w:val="27"/>
          <w:szCs w:val="27"/>
          <w:lang w:eastAsia="en-GB"/>
          <w14:ligatures w14:val="none"/>
        </w:rPr>
        <w:lastRenderedPageBreak/>
        <w:t>everyone. In this we would be following in the tolerant footsteps of the Buddha.</w:t>
      </w:r>
    </w:p>
    <w:p w14:paraId="0AE51CE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Bhante, does “one who abides in Dhamma” refer to?’</w:t>
      </w:r>
    </w:p>
    <w:p w14:paraId="12935F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 monk studies the Dhamma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He does not waste his days with that Dhamma he has studied, he does not neglect retreat, he is devoted to tranquillity (</w:t>
      </w:r>
      <w:r w:rsidRPr="000209BC">
        <w:rPr>
          <w:rFonts w:ascii="Source Serif Pro" w:eastAsia="Times New Roman" w:hAnsi="Source Serif Pro" w:cs="Times New Roman"/>
          <w:i/>
          <w:iCs/>
          <w:color w:val="382500"/>
          <w:kern w:val="0"/>
          <w:sz w:val="27"/>
          <w:szCs w:val="27"/>
          <w:lang w:eastAsia="en-GB"/>
          <w14:ligatures w14:val="none"/>
        </w:rPr>
        <w:t>samatha</w:t>
      </w:r>
      <w:r w:rsidRPr="000209BC">
        <w:rPr>
          <w:rFonts w:ascii="Source Serif Pro" w:eastAsia="Times New Roman" w:hAnsi="Source Serif Pro" w:cs="Times New Roman"/>
          <w:color w:val="382500"/>
          <w:kern w:val="0"/>
          <w:sz w:val="27"/>
          <w:szCs w:val="27"/>
          <w:lang w:eastAsia="en-GB"/>
          <w14:ligatures w14:val="none"/>
        </w:rPr>
        <w:t>) of the heart within. Thus, monk, a monk is “one who abides in Dhamma”.</w:t>
      </w:r>
    </w:p>
    <w:p w14:paraId="3AB357D6"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p>
    <w:p w14:paraId="0D3D70DB"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51"/>
          <w:szCs w:val="51"/>
          <w:lang w:eastAsia="en-GB"/>
          <w14:ligatures w14:val="none"/>
        </w:rPr>
        <w:t>Abbreviations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166"/>
        <w:gridCol w:w="7251"/>
      </w:tblGrid>
      <w:tr w:rsidR="000209BC" w:rsidRPr="000209BC" w14:paraId="55E169B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1F39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DE644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Aṅguttara Nikāya</w:t>
            </w:r>
          </w:p>
        </w:tc>
      </w:tr>
      <w:tr w:rsidR="000209BC" w:rsidRPr="000209BC" w14:paraId="2E15900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A128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BU</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952E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Bṛhadāraṇyaka Upaniṣad</w:t>
            </w:r>
          </w:p>
        </w:tc>
      </w:tr>
      <w:tr w:rsidR="000209BC" w:rsidRPr="000209BC" w14:paraId="733AE18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424EEF" w14:textId="77777777" w:rsidR="000209BC" w:rsidRPr="00FB33EE"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FB33EE">
              <w:rPr>
                <w:rFonts w:ascii="Times New Roman" w:eastAsia="Times New Roman" w:hAnsi="Times New Roman" w:cs="Times New Roman"/>
                <w:kern w:val="0"/>
                <w:sz w:val="24"/>
                <w:szCs w:val="24"/>
                <w:lang w:eastAsia="en-GB"/>
                <w14:ligatures w14:val="none"/>
              </w:rPr>
              <w:t>CDB</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DACEC2" w14:textId="77777777" w:rsidR="000209BC" w:rsidRPr="00FB33EE"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FB33EE">
              <w:rPr>
                <w:rFonts w:ascii="Times New Roman" w:eastAsia="Times New Roman" w:hAnsi="Times New Roman" w:cs="Times New Roman"/>
                <w:kern w:val="0"/>
                <w:sz w:val="24"/>
                <w:szCs w:val="24"/>
                <w:lang w:eastAsia="en-GB"/>
                <w14:ligatures w14:val="none"/>
              </w:rPr>
              <w:t>Connected Discourses of the Buddha (Saṁyutta Nikāya translation)</w:t>
            </w:r>
          </w:p>
        </w:tc>
      </w:tr>
      <w:tr w:rsidR="000209BC" w:rsidRPr="000209BC" w14:paraId="5236D39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EC192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CU</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8E67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Chāndogya Upaniṣad</w:t>
            </w:r>
          </w:p>
        </w:tc>
      </w:tr>
      <w:tr w:rsidR="000209BC" w:rsidRPr="000209BC" w14:paraId="2DF4A9E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60C4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62A2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Dīrgha Āgama</w:t>
            </w:r>
          </w:p>
        </w:tc>
      </w:tr>
      <w:tr w:rsidR="000209BC" w:rsidRPr="000209BC" w14:paraId="28820D6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280C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Dhp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8363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Dhammapāda</w:t>
            </w:r>
          </w:p>
        </w:tc>
      </w:tr>
      <w:tr w:rsidR="000209BC" w:rsidRPr="000209BC" w14:paraId="0E70DE0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48C2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5769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Dhammasaṅgaṇī</w:t>
            </w:r>
          </w:p>
        </w:tc>
      </w:tr>
      <w:tr w:rsidR="000209BC" w:rsidRPr="000209BC" w14:paraId="2E91FAF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0168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0D05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Dīgha Nikāya</w:t>
            </w:r>
          </w:p>
        </w:tc>
      </w:tr>
      <w:tr w:rsidR="000209BC" w:rsidRPr="000209BC" w14:paraId="498843E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557B3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6570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Ekottara Āgama</w:t>
            </w:r>
          </w:p>
        </w:tc>
      </w:tr>
      <w:tr w:rsidR="000209BC" w:rsidRPr="000209BC" w14:paraId="09F85DF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A0E3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Iti</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522F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Itivuttaka</w:t>
            </w:r>
          </w:p>
        </w:tc>
      </w:tr>
      <w:tr w:rsidR="000209BC" w:rsidRPr="000209BC" w14:paraId="238D7EE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39A9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Kośa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30BB4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Abhidharmakośabhāṣya</w:t>
            </w:r>
          </w:p>
        </w:tc>
      </w:tr>
      <w:tr w:rsidR="000209BC" w:rsidRPr="000209BC" w14:paraId="3957C62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4AB5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LDB</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103F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Long Discourses of the Buddha (Dīgha Nikāya translation)</w:t>
            </w:r>
          </w:p>
        </w:tc>
      </w:tr>
      <w:tr w:rsidR="000209BC" w:rsidRPr="000209BC" w14:paraId="1B84168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58C3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47FB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Madhyama Āgama</w:t>
            </w:r>
          </w:p>
        </w:tc>
      </w:tr>
      <w:tr w:rsidR="000209BC" w:rsidRPr="000209BC" w14:paraId="47649C7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61F6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MBh</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3251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Mahā Bhārata</w:t>
            </w:r>
          </w:p>
        </w:tc>
      </w:tr>
      <w:tr w:rsidR="000209BC" w:rsidRPr="000209BC" w14:paraId="1E0F9D6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D401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MLDB</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46F41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Middle Length Discourses of the Buddha (Majjhima Nikāya translation)</w:t>
            </w:r>
          </w:p>
        </w:tc>
      </w:tr>
      <w:tr w:rsidR="000209BC" w:rsidRPr="000209BC" w14:paraId="3289516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1754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1E615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Majjhima Nikāya</w:t>
            </w:r>
          </w:p>
        </w:tc>
      </w:tr>
      <w:tr w:rsidR="000209BC" w:rsidRPr="000209BC" w14:paraId="73D2823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0392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MVB</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1D4A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Madhyāntavibhāgabhāṣya</w:t>
            </w:r>
          </w:p>
        </w:tc>
      </w:tr>
      <w:tr w:rsidR="000209BC" w:rsidRPr="000209BC" w14:paraId="1B0542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DB05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7A40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Puggala Paññatti</w:t>
            </w:r>
          </w:p>
        </w:tc>
      </w:tr>
      <w:tr w:rsidR="000209BC" w:rsidRPr="000209BC" w14:paraId="2CB8D94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C4B5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74179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Pali-English Dictionary (Pali Text Society)</w:t>
            </w:r>
          </w:p>
        </w:tc>
      </w:tr>
      <w:tr w:rsidR="000209BC" w:rsidRPr="000209BC" w14:paraId="772BFCF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73B3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A835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Saṁyukta Āgama</w:t>
            </w:r>
          </w:p>
        </w:tc>
      </w:tr>
      <w:tr w:rsidR="000209BC" w:rsidRPr="000209BC" w14:paraId="21047E1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9418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8B032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Sanskrit-English Dictionary (Monier-Williams)</w:t>
            </w:r>
          </w:p>
        </w:tc>
      </w:tr>
      <w:tr w:rsidR="000209BC" w:rsidRPr="000209BC" w14:paraId="1ADB6DE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65A4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Skt MPS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6D36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Sanskrit Mahā Parinirvāṇa Sūtra</w:t>
            </w:r>
          </w:p>
        </w:tc>
      </w:tr>
      <w:tr w:rsidR="000209BC" w:rsidRPr="000209BC" w14:paraId="0597AF2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F12EE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Skt CPS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4E29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Sanskrit Catuṣpariṣat Sūtra</w:t>
            </w:r>
          </w:p>
        </w:tc>
      </w:tr>
      <w:tr w:rsidR="000209BC" w:rsidRPr="000209BC" w14:paraId="6F658FA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268D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Skt SPS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040C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Sanskrit Śrāmaṇyaphala Sūtra</w:t>
            </w:r>
          </w:p>
        </w:tc>
      </w:tr>
      <w:tr w:rsidR="000209BC" w:rsidRPr="000209BC" w14:paraId="20E4163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44A3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37C7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Saṁyutta Nikāya</w:t>
            </w:r>
          </w:p>
        </w:tc>
      </w:tr>
      <w:tr w:rsidR="000209BC" w:rsidRPr="000209BC" w14:paraId="0023C3F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3594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8CD0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Sutta Nipāta</w:t>
            </w:r>
          </w:p>
        </w:tc>
      </w:tr>
      <w:tr w:rsidR="000209BC" w:rsidRPr="000209BC" w14:paraId="59591EC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222F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8062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Taishō edition of the Chinese Tripiṭaka</w:t>
            </w:r>
          </w:p>
        </w:tc>
      </w:tr>
      <w:tr w:rsidR="000209BC" w:rsidRPr="000209BC" w14:paraId="26EC94D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FE15E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9B0A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Udāna</w:t>
            </w:r>
          </w:p>
        </w:tc>
      </w:tr>
      <w:tr w:rsidR="000209BC" w:rsidRPr="000209BC" w14:paraId="4D28E39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1736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Vsm</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8270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Visuddhimagga</w:t>
            </w:r>
          </w:p>
        </w:tc>
      </w:tr>
      <w:tr w:rsidR="000209BC" w:rsidRPr="000209BC" w14:paraId="059B0F0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B06D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YS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64B5B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Yoga Sūtra</w:t>
            </w:r>
          </w:p>
        </w:tc>
      </w:tr>
    </w:tbl>
    <w:p w14:paraId="289B9320"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51"/>
          <w:szCs w:val="51"/>
          <w:lang w:eastAsia="en-GB"/>
          <w14:ligatures w14:val="none"/>
        </w:rPr>
        <w:t>Bibliography</w:t>
      </w:r>
    </w:p>
    <w:p w14:paraId="7367EC7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Pali texts the references are to discourse and section of LDB and MLDB;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discourse of CDB (this varies from earlier texts and translations, especially in SN 35); nip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ta and discourse for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and the Itivuttaka; vagga and discourse for the Ud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and verse number for the Dhammap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and Sutta Nip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ta. For other Pali texts I used the Vipassana Research Institute CD and/or the listed translations.</w:t>
      </w:r>
    </w:p>
    <w:p w14:paraId="74E79A1F"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1D791216">
          <v:rect id="_x0000_i1045" style="width:4.7pt;height:1.5pt" o:hrpct="0" o:hralign="center" o:hrstd="t" o:hr="t" fillcolor="#a0a0a0" stroked="f"/>
        </w:pict>
      </w:r>
    </w:p>
    <w:p w14:paraId="2BC27BC2" w14:textId="0ED0B7BE" w:rsidR="000209BC" w:rsidRPr="000209BC" w:rsidRDefault="000209BC" w:rsidP="000209BC">
      <w:pPr>
        <w:shd w:val="clear" w:color="auto" w:fill="F8F4DA"/>
        <w:spacing w:line="240" w:lineRule="auto"/>
        <w:jc w:val="center"/>
        <w:rPr>
          <w:rFonts w:ascii="Source Sans Pro" w:eastAsia="Times New Roman" w:hAnsi="Source Sans Pro" w:cs="Times New Roman"/>
          <w:b/>
          <w:bCs/>
          <w:color w:val="F5F5F5"/>
          <w:kern w:val="0"/>
          <w:sz w:val="27"/>
          <w:szCs w:val="27"/>
          <w:lang w:eastAsia="en-GB"/>
          <w14:ligatures w14:val="none"/>
        </w:rPr>
      </w:pPr>
      <w:r w:rsidRPr="000209BC">
        <w:rPr>
          <w:rFonts w:ascii="Source Sans Pro" w:eastAsia="Times New Roman" w:hAnsi="Source Sans Pro" w:cs="Times New Roman"/>
          <w:b/>
          <w:bCs/>
          <w:color w:val="F5F5F5"/>
          <w:kern w:val="0"/>
          <w:sz w:val="27"/>
          <w:szCs w:val="27"/>
          <w:lang w:eastAsia="en-GB"/>
          <w14:ligatures w14:val="none"/>
        </w:rPr>
        <w:t>-- END OF BOOK -</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FEBBDA" w14:textId="77777777" w:rsidR="00F8020E" w:rsidRDefault="00F8020E" w:rsidP="00F15316">
      <w:pPr>
        <w:spacing w:after="0" w:line="240" w:lineRule="auto"/>
      </w:pPr>
      <w:r>
        <w:separator/>
      </w:r>
    </w:p>
  </w:endnote>
  <w:endnote w:type="continuationSeparator" w:id="0">
    <w:p w14:paraId="6A5D5D5E" w14:textId="77777777" w:rsidR="00F8020E" w:rsidRDefault="00F8020E"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altName w:val="Arial"/>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3BF74" w14:textId="77777777" w:rsidR="00F8020E" w:rsidRDefault="00F8020E" w:rsidP="00D60BEC">
      <w:pPr>
        <w:spacing w:before="240" w:after="0" w:line="240" w:lineRule="auto"/>
      </w:pPr>
      <w:r w:rsidRPr="00D60BEC">
        <w:separator/>
      </w:r>
    </w:p>
  </w:footnote>
  <w:footnote w:type="continuationSeparator" w:id="0">
    <w:p w14:paraId="3B4DF1F2" w14:textId="77777777" w:rsidR="00F8020E" w:rsidRDefault="00F8020E" w:rsidP="00F15316">
      <w:pPr>
        <w:spacing w:after="0" w:line="240" w:lineRule="auto"/>
      </w:pPr>
      <w:r>
        <w:continuationSeparator/>
      </w:r>
    </w:p>
  </w:footnote>
  <w:footnote w:id="1">
    <w:p w14:paraId="598CA91D" w14:textId="168EA20F"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 </w:t>
      </w:r>
      <w:r w:rsidRPr="007A68BF">
        <w:rPr>
          <w:rStyle w:val="wwc-sanskrit"/>
        </w:rPr>
        <w:t>dhyāna</w:t>
      </w:r>
      <w:r w:rsidRPr="00513F3B">
        <w:rPr>
          <w:lang w:eastAsia="en-GB"/>
        </w:rPr>
        <w:t> (Pali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587729BC"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Pr="00513F3B">
        <w:rPr>
          <w:rFonts w:ascii="Times New Roman" w:hAnsi="Times New Roman"/>
          <w:lang w:eastAsia="en-GB"/>
        </w:rPr>
        <w:t>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966E931"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Pr="00513F3B">
        <w:rPr>
          <w:rFonts w:ascii="Times New Roman" w:hAnsi="Times New Roman"/>
          <w:lang w:eastAsia="en-GB"/>
        </w:rPr>
        <w:t>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152D596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Pr="00513F3B">
        <w:rPr>
          <w:rFonts w:ascii="Times New Roman" w:hAnsi="Times New Roman"/>
          <w:lang w:eastAsia="en-GB"/>
        </w:rPr>
        <w:t> </w:t>
      </w:r>
      <w:r w:rsidRPr="00513F3B">
        <w:rPr>
          <w:lang w:eastAsia="en-GB"/>
        </w:rPr>
        <w:t>156.</w:t>
      </w:r>
    </w:p>
  </w:footnote>
  <w:footnote w:id="10">
    <w:p w14:paraId="53FEF78F" w14:textId="7BB7B67A" w:rsidR="000E7574" w:rsidRPr="000E7574" w:rsidRDefault="000E7574" w:rsidP="000E7574">
      <w:pPr>
        <w:pStyle w:val="FootnoteText"/>
        <w:rPr>
          <w:lang w:eastAsia="en-GB"/>
        </w:rPr>
      </w:pPr>
      <w:r>
        <w:rPr>
          <w:rStyle w:val="FootnoteReference"/>
        </w:rPr>
        <w:footnoteRef/>
      </w:r>
      <w:r>
        <w:t xml:space="preserve"> </w:t>
      </w:r>
      <w:r w:rsidRPr="00513F3B">
        <w:rPr>
          <w:lang w:eastAsia="en-GB"/>
        </w:rPr>
        <w:t>MN 26.21/MA 204/T № 765.4/Pali Vinaya 1.7. Taking </w:t>
      </w:r>
      <w:r w:rsidRPr="000E7574">
        <w:rPr>
          <w:rStyle w:val="wwc-pali"/>
        </w:rPr>
        <w:t>tesaṁ</w:t>
      </w:r>
      <w:r w:rsidRPr="00513F3B">
        <w:rPr>
          <w:lang w:eastAsia="en-GB"/>
        </w:rPr>
        <w:t> as supplying the implied ‘their’ of the second line (cp. DN 18.27/DA 4/T № 9) and </w:t>
      </w:r>
      <w:r w:rsidRPr="000E7574">
        <w:rPr>
          <w:rStyle w:val="wwc-pali"/>
        </w:rPr>
        <w:t>pamuñcantu</w:t>
      </w:r>
      <w:r w:rsidRPr="00513F3B">
        <w:rPr>
          <w:lang w:eastAsia="en-GB"/>
        </w:rPr>
        <w:t> as a poetic variant of </w:t>
      </w:r>
      <w:r w:rsidRPr="000E7574">
        <w:rPr>
          <w:rStyle w:val="wwc-pali"/>
        </w:rPr>
        <w:t>adhimuñcantu</w:t>
      </w:r>
      <w:r w:rsidRPr="00513F3B">
        <w:rPr>
          <w:lang w:eastAsia="en-GB"/>
        </w:rPr>
        <w:t> (cp. Sn 1146, 1149, AN 1.14/EA 4.1–10). However, one Sanskrit version has </w:t>
      </w:r>
      <w:r w:rsidRPr="00612E7A">
        <w:rPr>
          <w:rStyle w:val="wwc-sanskrit"/>
        </w:rPr>
        <w:t>pramodanur</w:t>
      </w:r>
      <w:r w:rsidRPr="00513F3B">
        <w:rPr>
          <w:lang w:eastAsia="en-GB"/>
        </w:rPr>
        <w:t>, and would translate as ‘May those who wish to hear rejoice in faith’. Another has </w:t>
      </w:r>
      <w:r w:rsidRPr="00612E7A">
        <w:rPr>
          <w:rStyle w:val="wwc-sanskrit"/>
        </w:rPr>
        <w:t>praṇudantu kakṣāḥ</w:t>
      </w:r>
      <w:r w:rsidRPr="00513F3B">
        <w:rPr>
          <w:lang w:eastAsia="en-GB"/>
        </w:rPr>
        <w:t>, ‘dispel opinions’.</w:t>
      </w:r>
    </w:p>
  </w:footnote>
  <w:footnote w:id="11">
    <w:p w14:paraId="2BDE5C26" w14:textId="21ADBB93"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There is an ‘18’ version at </w:t>
      </w:r>
      <w:r w:rsidRPr="00612E7A">
        <w:rPr>
          <w:rStyle w:val="wwc-sesame"/>
        </w:rPr>
        <w:t>Paṭi</w:t>
      </w:r>
      <w:r w:rsidRPr="00612E7A">
        <w:rPr>
          <w:rStyle w:val="wwc-sesame"/>
        </w:rPr>
        <w:softHyphen/>
        <w:t>sambhi</w:t>
      </w:r>
      <w:r w:rsidRPr="00612E7A">
        <w:rPr>
          <w:rStyle w:val="wwc-sesame"/>
        </w:rPr>
        <w:softHyphen/>
        <w:t>dāmagga</w:t>
      </w:r>
      <w:r w:rsidRPr="00513F3B">
        <w:rPr>
          <w:lang w:eastAsia="en-GB"/>
        </w:rPr>
        <w:t xml:space="preserve"> 2.6.1. Although this is now in the </w:t>
      </w:r>
      <w:r w:rsidRPr="00612E7A">
        <w:rPr>
          <w:rStyle w:val="wwc-sesame"/>
        </w:rPr>
        <w:t>Khuddaka Nikāya</w:t>
      </w:r>
      <w:r w:rsidRPr="00513F3B">
        <w:rPr>
          <w:lang w:eastAsia="en-GB"/>
        </w:rPr>
        <w:t>, it is a quasi-</w:t>
      </w:r>
      <w:r w:rsidRPr="00612E7A">
        <w:rPr>
          <w:rStyle w:val="wwc-sesame"/>
        </w:rPr>
        <w:t>Abhidhamma</w:t>
      </w:r>
      <w:r w:rsidRPr="00513F3B">
        <w:rPr>
          <w:lang w:eastAsia="en-GB"/>
        </w:rPr>
        <w:t xml:space="preserve"> text, so we could say that the </w:t>
      </w:r>
      <w:r w:rsidRPr="00612E7A">
        <w:rPr>
          <w:rStyle w:val="wwc-sesame"/>
        </w:rPr>
        <w:t>Dhamma</w:t>
      </w:r>
      <w:r w:rsidRPr="00612E7A">
        <w:rPr>
          <w:rStyle w:val="wwc-sesame"/>
        </w:rPr>
        <w:softHyphen/>
        <w:t>cakkap</w:t>
      </w:r>
      <w:r w:rsidRPr="00612E7A">
        <w:rPr>
          <w:rStyle w:val="wwc-sesame"/>
        </w:rPr>
        <w:softHyphen/>
        <w:t>pavattana Sutta</w:t>
      </w:r>
      <w:r w:rsidRPr="00513F3B">
        <w:rPr>
          <w:lang w:eastAsia="en-GB"/>
        </w:rPr>
        <w:t xml:space="preserve"> occurs in all three </w:t>
      </w:r>
      <w:r w:rsidRPr="00612E7A">
        <w:rPr>
          <w:rStyle w:val="wwc-sesame"/>
        </w:rPr>
        <w:t>Piṭakas</w:t>
      </w:r>
      <w:r w:rsidRPr="00513F3B">
        <w:rPr>
          <w:lang w:eastAsia="en-GB"/>
        </w:rPr>
        <w:t>.</w:t>
      </w:r>
    </w:p>
  </w:footnote>
  <w:footnote w:id="12">
    <w:p w14:paraId="21BD327A" w14:textId="7BF7927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Pr="00513F3B">
        <w:rPr>
          <w:rFonts w:ascii="Times New Roman" w:hAnsi="Times New Roman"/>
          <w:lang w:eastAsia="en-GB"/>
        </w:rPr>
        <w:t>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3D5E8C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Pr="00513F3B">
        <w:rPr>
          <w:rFonts w:ascii="Times New Roman" w:hAnsi="Times New Roman"/>
          <w:lang w:eastAsia="en-GB"/>
        </w:rPr>
        <w:t>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07E1021D" w:rsidR="00161B53" w:rsidRPr="00161B53" w:rsidRDefault="00161B53" w:rsidP="00161B53">
      <w:pPr>
        <w:pStyle w:val="FootnoteText"/>
        <w:rPr>
          <w:lang w:eastAsia="en-GB"/>
        </w:rPr>
      </w:pPr>
      <w:r>
        <w:rPr>
          <w:rStyle w:val="FootnoteReference"/>
        </w:rPr>
        <w:footnoteRef/>
      </w:r>
      <w:r>
        <w:t xml:space="preserve"> </w:t>
      </w:r>
      <w:r w:rsidRPr="00513F3B">
        <w:rPr>
          <w:lang w:eastAsia="en-GB"/>
        </w:rPr>
        <w:t>MN 81/MA 63 Ghaṭikāra and MN 83/MA 67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C45929">
        <w:rPr>
          <w:rStyle w:val="wwc-sesame"/>
        </w:rPr>
        <w:t>Mādhyamaka</w:t>
      </w:r>
      <w:r w:rsidRPr="00513F3B">
        <w:rPr>
          <w:lang w:eastAsia="en-GB"/>
        </w:rPr>
        <w:t xml:space="preserve">, takes as its textual basis </w:t>
      </w:r>
      <w:r w:rsidRPr="00C45929">
        <w:rPr>
          <w:rStyle w:val="wwc-sesame"/>
        </w:rPr>
        <w:t>Nāgārjuna’s</w:t>
      </w:r>
      <w:r w:rsidRPr="00513F3B">
        <w:rPr>
          <w:lang w:eastAsia="en-GB"/>
        </w:rPr>
        <w:t xml:space="preserve"> </w:t>
      </w:r>
      <w:r w:rsidRPr="00C45929">
        <w:rPr>
          <w:rStyle w:val="wwc-sesame"/>
        </w:rPr>
        <w:t>Mūlamādhyamakakārikā</w:t>
      </w:r>
      <w:r w:rsidRPr="00513F3B">
        <w:rPr>
          <w:lang w:eastAsia="en-GB"/>
        </w:rPr>
        <w:t xml:space="preserve">, which is based on the </w:t>
      </w:r>
      <w:r w:rsidRPr="00C45929">
        <w:rPr>
          <w:rStyle w:val="wwc-sesame"/>
        </w:rPr>
        <w:t>Kaccāyana Sutta</w:t>
      </w:r>
      <w:r w:rsidRPr="00513F3B">
        <w:rPr>
          <w:lang w:eastAsia="en-GB"/>
        </w:rPr>
        <w:t xml:space="preserve"> of the </w:t>
      </w:r>
      <w:r w:rsidRPr="00C45929">
        <w:rPr>
          <w:rStyle w:val="wwc-sesame"/>
        </w:rPr>
        <w:t>Saṁyutta</w:t>
      </w:r>
      <w:r w:rsidRPr="00513F3B">
        <w:rPr>
          <w:lang w:eastAsia="en-GB"/>
        </w:rPr>
        <w:t>. Thus the two main schools of the Mah</w:t>
      </w:r>
      <w:r w:rsidRPr="00513F3B">
        <w:rPr>
          <w:rFonts w:cs="Source Serif Pro"/>
          <w:lang w:eastAsia="en-GB"/>
        </w:rPr>
        <w:t>ā</w:t>
      </w:r>
      <w:r w:rsidRPr="00513F3B">
        <w:rPr>
          <w:lang w:eastAsia="en-GB"/>
        </w:rPr>
        <w:t>y</w:t>
      </w:r>
      <w:r w:rsidRPr="00513F3B">
        <w:rPr>
          <w:rFonts w:cs="Source Serif Pro"/>
          <w:lang w:eastAsia="en-GB"/>
        </w:rPr>
        <w:t>ā</w:t>
      </w:r>
      <w:r w:rsidRPr="00513F3B">
        <w:rPr>
          <w:lang w:eastAsia="en-GB"/>
        </w:rPr>
        <w:t xml:space="preserve">na share the </w:t>
      </w:r>
      <w:r w:rsidRPr="00C45929">
        <w:rPr>
          <w:rStyle w:val="wwc-sesame"/>
        </w:rPr>
        <w:t>Saṁyutta</w:t>
      </w:r>
      <w:r w:rsidRPr="00513F3B">
        <w:rPr>
          <w:lang w:eastAsia="en-GB"/>
        </w:rPr>
        <w:t xml:space="preserve"> as a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045838D6" w:rsidR="00161B53" w:rsidRPr="00161B53" w:rsidRDefault="00161B53" w:rsidP="00161B53">
      <w:pPr>
        <w:pStyle w:val="FootnoteText"/>
      </w:pPr>
      <w:r>
        <w:rPr>
          <w:rStyle w:val="FootnoteReference"/>
        </w:rPr>
        <w:footnoteRef/>
      </w:r>
      <w:r>
        <w:t xml:space="preserve"> </w:t>
      </w:r>
      <w:r w:rsidRPr="00513F3B">
        <w:rPr>
          <w:lang w:eastAsia="en-GB"/>
        </w:rPr>
        <w:t>Translated to English as </w:t>
      </w:r>
      <w:r w:rsidRPr="00161B53">
        <w:rPr>
          <w:rStyle w:val="Emphasis"/>
        </w:rPr>
        <w:t>The Book of Analysis</w:t>
      </w:r>
      <w:r w:rsidRPr="00513F3B">
        <w:rPr>
          <w:lang w:eastAsia="en-GB"/>
        </w:rPr>
        <w:t xml:space="preserve"> by Ashin </w:t>
      </w:r>
      <w:r w:rsidRPr="00161B53">
        <w:rPr>
          <w:rStyle w:val="wwc-sesame-zot-reference"/>
        </w:rPr>
        <w:t>Thiṭṭila</w:t>
      </w:r>
      <w:r w:rsidRPr="00513F3B">
        <w:rPr>
          <w:lang w:eastAsia="en-GB"/>
        </w:rPr>
        <w:t>, Pali Text Society, 1969.</w:t>
      </w:r>
    </w:p>
  </w:footnote>
  <w:footnote w:id="21">
    <w:p w14:paraId="0656126D" w14:textId="56A51D9C"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Pr="00513F3B">
        <w:rPr>
          <w:rFonts w:ascii="Times New Roman" w:hAnsi="Times New Roman"/>
          <w:lang w:eastAsia="en-GB"/>
        </w:rPr>
        <w:t> </w:t>
      </w:r>
      <w:r w:rsidRPr="00513F3B">
        <w:rPr>
          <w:lang w:eastAsia="en-GB"/>
        </w:rPr>
        <w:t>4, 38.</w:t>
      </w:r>
    </w:p>
  </w:footnote>
  <w:footnote w:id="22">
    <w:p w14:paraId="47D0B96C" w14:textId="43E90561" w:rsidR="00324BDD" w:rsidRPr="00324BDD" w:rsidRDefault="00324BDD" w:rsidP="00324BDD">
      <w:pPr>
        <w:pStyle w:val="FootnoteText"/>
        <w:rPr>
          <w:lang w:eastAsia="en-GB"/>
        </w:rPr>
      </w:pPr>
      <w:r>
        <w:rPr>
          <w:rStyle w:val="FootnoteReference"/>
        </w:rPr>
        <w:footnoteRef/>
      </w:r>
      <w:r>
        <w:t xml:space="preserve"> </w:t>
      </w:r>
      <w:r w:rsidRPr="00513F3B">
        <w:rPr>
          <w:lang w:eastAsia="en-GB"/>
        </w:rPr>
        <w:t>SN 22.22/SA 73/EA 25.4.</w:t>
      </w:r>
    </w:p>
  </w:footnote>
  <w:footnote w:id="23">
    <w:p w14:paraId="4BBB4D02" w14:textId="52B9440D" w:rsidR="00324BDD" w:rsidRPr="00324BDD" w:rsidRDefault="00324BDD" w:rsidP="00324BDD">
      <w:pPr>
        <w:pStyle w:val="FootnoteText"/>
        <w:rPr>
          <w:lang w:eastAsia="en-GB"/>
        </w:rPr>
      </w:pPr>
      <w:r>
        <w:rPr>
          <w:rStyle w:val="FootnoteReference"/>
        </w:rPr>
        <w:footnoteRef/>
      </w:r>
      <w:r>
        <w:t xml:space="preserve"> </w:t>
      </w:r>
      <w:r w:rsidRPr="001E0A4A">
        <w:rPr>
          <w:rStyle w:val="wwc-sesame"/>
        </w:rPr>
        <w:t>Sāmmitīyanikāyaśāstra</w:t>
      </w:r>
      <w:r w:rsidRPr="00513F3B">
        <w:rPr>
          <w:lang w:eastAsia="en-GB"/>
        </w:rPr>
        <w:t xml:space="preserve"> (San-mi-ti pu lun), T № 1649, p. 463b11, 465b10, 463b 9–12. See Thiện </w:t>
      </w:r>
      <w:r w:rsidRPr="00324BDD">
        <w:rPr>
          <w:rStyle w:val="wwc-sesame-zot-reference"/>
        </w:rPr>
        <w:t>Châu</w:t>
      </w:r>
      <w:r w:rsidRPr="00513F3B">
        <w:rPr>
          <w:lang w:eastAsia="en-GB"/>
        </w:rPr>
        <w:t>, pp.</w:t>
      </w:r>
      <w:r w:rsidRPr="00513F3B">
        <w:rPr>
          <w:rFonts w:ascii="Times New Roman" w:hAnsi="Times New Roman"/>
          <w:lang w:eastAsia="en-GB"/>
        </w:rPr>
        <w:t>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6908026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There is some suggestion that the Request of Brahmā may have been the first discourse in the </w:t>
      </w:r>
      <w:r w:rsidRPr="005E2E6F">
        <w:rPr>
          <w:rStyle w:val="wwc-sesame"/>
        </w:rPr>
        <w:t>Sagāthāvagga</w:t>
      </w:r>
      <w:r w:rsidRPr="00513F3B">
        <w:rPr>
          <w:lang w:eastAsia="en-GB"/>
        </w:rPr>
        <w:t xml:space="preserve">, based on Bucknell’s reconstruction, following the </w:t>
      </w:r>
      <w:r w:rsidRPr="005E2E6F">
        <w:rPr>
          <w:rStyle w:val="wwc-sesame"/>
        </w:rPr>
        <w:t>Yogacārabhūmiśāstra</w:t>
      </w:r>
      <w:r w:rsidRPr="00513F3B">
        <w:rPr>
          <w:lang w:eastAsia="en-GB"/>
        </w:rPr>
        <w:t xml:space="preserve">, of the </w:t>
      </w:r>
      <w:r w:rsidRPr="005E2E6F">
        <w:rPr>
          <w:rStyle w:val="wwc-sesame"/>
        </w:rPr>
        <w:t>Sagāthāvagga</w:t>
      </w:r>
      <w:r w:rsidRPr="00513F3B">
        <w:rPr>
          <w:lang w:eastAsia="en-GB"/>
        </w:rPr>
        <w:t xml:space="preserve"> along the lines of the Eight Assemblies; however the argument is too complex to go into here. The Request of Brahmā is, surprisingly, missing from the </w:t>
      </w:r>
      <w:r w:rsidRPr="005E2E6F">
        <w:rPr>
          <w:rStyle w:val="wwc-sesame"/>
        </w:rPr>
        <w:t>Sarvāstivāda</w:t>
      </w:r>
      <w:r w:rsidRPr="00513F3B">
        <w:rPr>
          <w:lang w:eastAsia="en-GB"/>
        </w:rPr>
        <w:t xml:space="preserve"> </w:t>
      </w:r>
      <w:r w:rsidRPr="005E2E6F">
        <w:rPr>
          <w:rStyle w:val="wwc-sesame"/>
        </w:rPr>
        <w:t>Saṁyukta</w:t>
      </w:r>
      <w:r w:rsidRPr="00513F3B">
        <w:rPr>
          <w:lang w:eastAsia="en-GB"/>
        </w:rPr>
        <w:t xml:space="preserve">, although it is found in the </w:t>
      </w:r>
      <w:r w:rsidRPr="005E2E6F">
        <w:rPr>
          <w:rStyle w:val="wwc-sesame"/>
        </w:rPr>
        <w:t>Ekottara</w:t>
      </w:r>
      <w:r w:rsidRPr="00513F3B">
        <w:rPr>
          <w:lang w:eastAsia="en-GB"/>
        </w:rPr>
        <w:t xml:space="preserve"> and (Sanskrit) </w:t>
      </w:r>
      <w:r w:rsidRPr="005E2E6F">
        <w:rPr>
          <w:rStyle w:val="wwc-sesame"/>
        </w:rPr>
        <w:t>Dīrgha Āgamas</w:t>
      </w:r>
      <w:r w:rsidRPr="00513F3B">
        <w:rPr>
          <w:lang w:eastAsia="en-GB"/>
        </w:rPr>
        <w:t>, and probably elsewhere, appearing immediately before the</w:t>
      </w:r>
      <w:r w:rsidRPr="00513F3B">
        <w:rPr>
          <w:rFonts w:cs="Source Serif Pro"/>
          <w:lang w:eastAsia="en-GB"/>
        </w:rPr>
        <w:t> </w:t>
      </w:r>
      <w:r w:rsidRPr="005E2E6F">
        <w:rPr>
          <w:rStyle w:val="wwc-sesame"/>
        </w:rPr>
        <w:t>Dhamma</w:t>
      </w:r>
      <w:r w:rsidRPr="005E2E6F">
        <w:rPr>
          <w:rStyle w:val="wwc-sesame"/>
        </w:rPr>
        <w:softHyphen/>
        <w:t>cakkap</w:t>
      </w:r>
      <w:r w:rsidRPr="005E2E6F">
        <w:rPr>
          <w:rStyle w:val="wwc-sesame"/>
        </w:rPr>
        <w:softHyphen/>
        <w:t>pavattana Sutta</w:t>
      </w:r>
      <w:r w:rsidRPr="00513F3B">
        <w:rPr>
          <w:lang w:eastAsia="en-GB"/>
        </w:rPr>
        <w:t xml:space="preserve">, just as in the </w:t>
      </w:r>
      <w:r w:rsidRPr="005E2E6F">
        <w:rPr>
          <w:rStyle w:val="wwc-sesame"/>
        </w:rPr>
        <w:t>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513F3B">
        <w:rPr>
          <w:i/>
          <w:iCs/>
          <w:lang w:eastAsia="en-GB"/>
        </w:rPr>
        <w:t>saṅkhitta-gāthā-sa</w:t>
      </w:r>
      <w:r w:rsidRPr="00513F3B">
        <w:rPr>
          <w:rFonts w:ascii="Cambria" w:hAnsi="Cambria" w:cs="Cambria"/>
          <w:i/>
          <w:iCs/>
          <w:lang w:eastAsia="en-GB"/>
        </w:rPr>
        <w:t>ṁ</w:t>
      </w:r>
      <w:r w:rsidRPr="00513F3B">
        <w:rPr>
          <w:i/>
          <w:iCs/>
          <w:lang w:eastAsia="en-GB"/>
        </w:rPr>
        <w:t>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55F88C6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Pr="00513F3B">
        <w:rPr>
          <w:rFonts w:cs="Source Serif Pro"/>
          <w:lang w:eastAsia="en-GB"/>
        </w:rPr>
        <w:t> </w:t>
      </w:r>
      <w:r w:rsidRPr="00513F3B">
        <w:rPr>
          <w:i/>
          <w:iCs/>
          <w:lang w:eastAsia="en-GB"/>
        </w:rPr>
        <w:t>paṭicca-samuppāda</w:t>
      </w:r>
      <w:r w:rsidRPr="00513F3B">
        <w:rPr>
          <w:lang w:eastAsia="en-GB"/>
        </w:rPr>
        <w:t> or </w:t>
      </w:r>
      <w:r w:rsidRPr="00513F3B">
        <w:rPr>
          <w:i/>
          <w:iCs/>
          <w:lang w:eastAsia="en-GB"/>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529175B1" w:rsidR="00936531" w:rsidRPr="00936531" w:rsidRDefault="00936531" w:rsidP="00936531">
      <w:pPr>
        <w:pStyle w:val="FootnoteText"/>
        <w:rPr>
          <w:lang w:eastAsia="en-GB"/>
        </w:rPr>
      </w:pPr>
      <w:r>
        <w:rPr>
          <w:rStyle w:val="FootnoteReference"/>
        </w:rPr>
        <w:footnoteRef/>
      </w:r>
      <w:r>
        <w:t xml:space="preserve"> </w:t>
      </w:r>
      <w:r w:rsidRPr="00513F3B">
        <w:rPr>
          <w:lang w:eastAsia="en-GB"/>
        </w:rPr>
        <w:t>SN 45.35/SA 796–797/SA 799.</w:t>
      </w:r>
    </w:p>
  </w:footnote>
  <w:footnote w:id="32">
    <w:p w14:paraId="5F2C23D4" w14:textId="442B85FC" w:rsidR="00936531" w:rsidRPr="00936531" w:rsidRDefault="00936531" w:rsidP="00936531">
      <w:pPr>
        <w:pStyle w:val="FootnoteText"/>
        <w:rPr>
          <w:lang w:eastAsia="en-GB"/>
        </w:rPr>
      </w:pPr>
      <w:r>
        <w:rPr>
          <w:rStyle w:val="FootnoteReference"/>
        </w:rPr>
        <w:footnoteRef/>
      </w:r>
      <w:r>
        <w:t xml:space="preserve"> </w:t>
      </w:r>
      <w:r w:rsidRPr="00513F3B">
        <w:rPr>
          <w:lang w:eastAsia="en-GB"/>
        </w:rPr>
        <w:t>Explained at AN 4.29 as freedom from covetousness and ill-will, right mindfulness, and right samādhi. Also found at T № 1536.7.</w:t>
      </w:r>
    </w:p>
  </w:footnote>
  <w:footnote w:id="33">
    <w:p w14:paraId="57A81A53" w14:textId="5F2F74D1"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44, and from the Chinese. A few of the Chinese terms, especially in the latter part of the passage, are unclear.</w:t>
      </w:r>
    </w:p>
  </w:footnote>
  <w:footnote w:id="34">
    <w:p w14:paraId="3825EC8E" w14:textId="02210BCC" w:rsidR="00A72404" w:rsidRPr="00A72404" w:rsidRDefault="00A72404" w:rsidP="00A72404">
      <w:pPr>
        <w:pStyle w:val="FootnoteText"/>
        <w:rPr>
          <w:lang w:eastAsia="en-GB"/>
        </w:rPr>
      </w:pPr>
      <w:r>
        <w:rPr>
          <w:rStyle w:val="FootnoteReference"/>
        </w:rPr>
        <w:footnoteRef/>
      </w:r>
      <w:r>
        <w:t xml:space="preserve"> </w:t>
      </w:r>
      <w:r w:rsidR="00737955" w:rsidRPr="00FB33EE">
        <w:rPr>
          <w:rStyle w:val="wwc-sesame-zot-reference"/>
        </w:rPr>
        <w:t>Bodhi 2000</w:t>
      </w:r>
      <w:r w:rsidRPr="00FB33EE">
        <w:t xml:space="preserve">, </w:t>
      </w:r>
      <w:r w:rsidR="00FB33EE">
        <w:rPr>
          <w:rStyle w:val="wwc-sesame"/>
        </w:rPr>
        <w:t>C</w:t>
      </w:r>
      <w:r w:rsidR="00F66CB3">
        <w:rPr>
          <w:rStyle w:val="wwc-sesame"/>
        </w:rPr>
        <w:t>DB,</w:t>
      </w:r>
      <w:r w:rsidR="00FB33EE">
        <w:rPr>
          <w:rStyle w:val="wwc-sesame"/>
        </w:rPr>
        <w:t xml:space="preserve"> p</w:t>
      </w:r>
      <w:r w:rsidRPr="00FB33EE">
        <w:rPr>
          <w:rStyle w:val="wwc-sesame"/>
        </w:rPr>
        <w:t>g. 532</w:t>
      </w:r>
      <w:r w:rsidR="00737955" w:rsidRPr="00FB33EE">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3D2208E3" w:rsidR="003A7E8C" w:rsidRPr="003A7E8C" w:rsidRDefault="003A7E8C" w:rsidP="003A7E8C">
      <w:pPr>
        <w:pStyle w:val="FootnoteText"/>
        <w:rPr>
          <w:lang w:eastAsia="en-GB"/>
        </w:rPr>
      </w:pPr>
      <w:r>
        <w:rPr>
          <w:rStyle w:val="FootnoteReference"/>
        </w:rPr>
        <w:footnoteRef/>
      </w:r>
      <w:r>
        <w:t xml:space="preserve"> </w:t>
      </w:r>
      <w:r w:rsidR="00F66CB3" w:rsidRPr="00FB33EE">
        <w:rPr>
          <w:rStyle w:val="wwc-sesame-zot-reference"/>
        </w:rPr>
        <w:t>Bodhi 2000</w:t>
      </w:r>
      <w:r w:rsidR="00F66CB3">
        <w:t xml:space="preserve"> </w:t>
      </w:r>
      <w:r w:rsidRPr="00F66CB3">
        <w:rPr>
          <w:rStyle w:val="wwc-sesame"/>
        </w:rPr>
        <w:t>CDB, pg. 27</w:t>
      </w:r>
      <w:r w:rsidRPr="00513F3B">
        <w:rPr>
          <w:lang w:eastAsia="en-GB"/>
        </w:rPr>
        <w:t>.</w:t>
      </w:r>
    </w:p>
  </w:footnote>
  <w:footnote w:id="37">
    <w:p w14:paraId="3EF62965" w14:textId="389BADC7" w:rsidR="003A7E8C" w:rsidRPr="003A7E8C" w:rsidRDefault="003A7E8C" w:rsidP="003A7E8C">
      <w:pPr>
        <w:pStyle w:val="FootnoteText"/>
        <w:rPr>
          <w:lang w:eastAsia="en-GB"/>
        </w:rPr>
      </w:pPr>
      <w:r>
        <w:rPr>
          <w:rStyle w:val="FootnoteReference"/>
        </w:rPr>
        <w:footnoteRef/>
      </w:r>
      <w:r>
        <w:t xml:space="preserve"> </w:t>
      </w:r>
      <w:r w:rsidR="00F66CB3" w:rsidRPr="00FB33EE">
        <w:rPr>
          <w:rStyle w:val="wwc-sesame-zot-reference"/>
        </w:rPr>
        <w:t>Bodhi 2000</w:t>
      </w:r>
      <w:r w:rsidR="00F66CB3">
        <w:t xml:space="preserve"> </w:t>
      </w:r>
      <w:r w:rsidRPr="00F66CB3">
        <w:rPr>
          <w:rStyle w:val="wwc-sesame"/>
        </w:rPr>
        <w:t>CDB, pg. 30</w:t>
      </w:r>
      <w:r w:rsidRPr="00513F3B">
        <w:rPr>
          <w:lang w:eastAsia="en-GB"/>
        </w:rPr>
        <w:t>.</w:t>
      </w:r>
    </w:p>
  </w:footnote>
  <w:footnote w:id="38">
    <w:p w14:paraId="33704CE7" w14:textId="2D571EC7" w:rsidR="003A7E8C" w:rsidRPr="003A7E8C" w:rsidRDefault="003A7E8C" w:rsidP="003A7E8C">
      <w:pPr>
        <w:pStyle w:val="FootnoteText"/>
        <w:rPr>
          <w:lang w:eastAsia="en-GB"/>
        </w:rPr>
      </w:pPr>
      <w:r>
        <w:rPr>
          <w:rStyle w:val="FootnoteReference"/>
        </w:rPr>
        <w:footnoteRef/>
      </w:r>
      <w:r>
        <w:t xml:space="preserve"> </w:t>
      </w:r>
      <w:r w:rsidRPr="00513F3B">
        <w:rPr>
          <w:lang w:eastAsia="en-GB"/>
        </w:rPr>
        <w:t>SN 48.43.</w:t>
      </w:r>
    </w:p>
  </w:footnote>
  <w:footnote w:id="39">
    <w:p w14:paraId="78EE13F3" w14:textId="272B3E24"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Pr="00513F3B">
        <w:rPr>
          <w:rFonts w:ascii="Times New Roman" w:hAnsi="Times New Roman"/>
          <w:lang w:eastAsia="en-GB"/>
        </w:rPr>
        <w:t> </w:t>
      </w:r>
      <w:r w:rsidRPr="00513F3B">
        <w:rPr>
          <w:lang w:eastAsia="en-GB"/>
        </w:rPr>
        <w:t>437.</w:t>
      </w:r>
    </w:p>
  </w:footnote>
  <w:footnote w:id="40">
    <w:p w14:paraId="0B3BD17B" w14:textId="42272884"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(LAMOTTE (1976), pg.</w:t>
      </w:r>
      <w:r w:rsidRPr="00513F3B">
        <w:rPr>
          <w:rFonts w:ascii="Times New Roman" w:hAnsi="Times New Roman"/>
          <w:lang w:eastAsia="en-GB"/>
        </w:rPr>
        <w:t>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30CC170F" w:rsidR="003A7E8C" w:rsidRPr="003A7E8C" w:rsidRDefault="003A7E8C" w:rsidP="003A7E8C">
      <w:pPr>
        <w:pStyle w:val="FootnoteText"/>
        <w:rPr>
          <w:lang w:eastAsia="en-GB"/>
        </w:rPr>
      </w:pPr>
      <w:r>
        <w:rPr>
          <w:rStyle w:val="FootnoteReference"/>
        </w:rPr>
        <w:footnoteRef/>
      </w:r>
      <w:r>
        <w:t xml:space="preserve"> </w:t>
      </w:r>
      <w:r w:rsidRPr="00513F3B">
        <w:rPr>
          <w:lang w:eastAsia="en-GB"/>
        </w:rPr>
        <w:t>T № 676. I use KEENAN, which is based on the Chinese. The Tibetan is utilized in the French translation by Étienne Lamotte, </w:t>
      </w:r>
      <w:r w:rsidRPr="00513F3B">
        <w:rPr>
          <w:i/>
          <w:iCs/>
          <w:lang w:eastAsia="en-GB"/>
        </w:rPr>
        <w:t>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 L</w:t>
      </w:r>
      <w:r w:rsidRPr="00513F3B">
        <w:rPr>
          <w:rFonts w:cs="Source Serif Pro"/>
          <w:i/>
          <w:iCs/>
          <w:lang w:eastAsia="en-GB"/>
        </w:rPr>
        <w:t>’</w:t>
      </w:r>
      <w:r w:rsidRPr="00513F3B">
        <w:rPr>
          <w:i/>
          <w:iCs/>
          <w:lang w:eastAsia="en-GB"/>
        </w:rPr>
        <w:t>explication des Mysteres</w:t>
      </w:r>
      <w:r w:rsidRPr="00513F3B">
        <w:rPr>
          <w:lang w:eastAsia="en-GB"/>
        </w:rPr>
        <w:t> (Paris: Adrien Maisonneuve, 1935), and the English translation by John Powers, </w:t>
      </w:r>
      <w:r w:rsidRPr="00513F3B">
        <w:rPr>
          <w:i/>
          <w:iCs/>
          <w:lang w:eastAsia="en-GB"/>
        </w:rPr>
        <w:t>Wisdom of Buddha: The 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w:t>
      </w:r>
      <w:r w:rsidRPr="00513F3B">
        <w:rPr>
          <w:lang w:eastAsia="en-GB"/>
        </w:rPr>
        <w:t> (Berkely, CA, Dharma Publishing. 1995).</w:t>
      </w:r>
    </w:p>
  </w:footnote>
  <w:footnote w:id="42">
    <w:p w14:paraId="0EDB2DAB" w14:textId="0FD009A8"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 </w:t>
      </w:r>
      <w:r w:rsidRPr="00513F3B">
        <w:rPr>
          <w:i/>
          <w:iCs/>
          <w:lang w:eastAsia="en-GB"/>
        </w:rPr>
        <w:t>padhāna</w:t>
      </w:r>
      <w:r w:rsidRPr="00513F3B">
        <w:rPr>
          <w:lang w:eastAsia="en-GB"/>
        </w:rPr>
        <w:t> (‘effort’) is often misread in Sanskrit as </w:t>
      </w:r>
      <w:r w:rsidRPr="00513F3B">
        <w:rPr>
          <w:i/>
          <w:iCs/>
          <w:lang w:eastAsia="en-GB"/>
        </w:rPr>
        <w:t>pahāna</w:t>
      </w:r>
      <w:r w:rsidRPr="00513F3B">
        <w:rPr>
          <w:lang w:eastAsia="en-GB"/>
        </w:rPr>
        <w:t> (‘abandoning’).</w:t>
      </w:r>
    </w:p>
  </w:footnote>
  <w:footnote w:id="43">
    <w:p w14:paraId="04A3CA31" w14:textId="6681175F"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pp. 22–23.</w:t>
      </w:r>
    </w:p>
  </w:footnote>
  <w:footnote w:id="44">
    <w:p w14:paraId="185CB901" w14:textId="3D140C82"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35.</w:t>
      </w:r>
    </w:p>
  </w:footnote>
  <w:footnote w:id="45">
    <w:p w14:paraId="2F83C2FB" w14:textId="1ED26885"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pp. 46–47.</w:t>
      </w:r>
    </w:p>
  </w:footnote>
  <w:footnote w:id="46">
    <w:p w14:paraId="6733166C" w14:textId="661C7BC3"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23.</w:t>
      </w:r>
    </w:p>
  </w:footnote>
  <w:footnote w:id="47">
    <w:p w14:paraId="3F6D5B10" w14:textId="019FDD7D" w:rsidR="008B707B" w:rsidRPr="008B707B" w:rsidRDefault="008B707B" w:rsidP="008B707B">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97.</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82902E4"/>
    <w:multiLevelType w:val="hybridMultilevel"/>
    <w:tmpl w:val="3168C918"/>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8"/>
  </w:num>
  <w:num w:numId="2" w16cid:durableId="1119569701">
    <w:abstractNumId w:val="19"/>
  </w:num>
  <w:num w:numId="3" w16cid:durableId="1601793437">
    <w:abstractNumId w:val="5"/>
  </w:num>
  <w:num w:numId="4" w16cid:durableId="1565797950">
    <w:abstractNumId w:val="18"/>
  </w:num>
  <w:num w:numId="5" w16cid:durableId="753553943">
    <w:abstractNumId w:val="10"/>
  </w:num>
  <w:num w:numId="6" w16cid:durableId="1000741046">
    <w:abstractNumId w:val="4"/>
  </w:num>
  <w:num w:numId="7" w16cid:durableId="998266674">
    <w:abstractNumId w:val="16"/>
  </w:num>
  <w:num w:numId="8" w16cid:durableId="919102480">
    <w:abstractNumId w:val="13"/>
  </w:num>
  <w:num w:numId="9" w16cid:durableId="1091199844">
    <w:abstractNumId w:val="12"/>
  </w:num>
  <w:num w:numId="10" w16cid:durableId="919605180">
    <w:abstractNumId w:val="17"/>
  </w:num>
  <w:num w:numId="11" w16cid:durableId="610671740">
    <w:abstractNumId w:val="20"/>
  </w:num>
  <w:num w:numId="12" w16cid:durableId="1111780460">
    <w:abstractNumId w:val="14"/>
  </w:num>
  <w:num w:numId="13" w16cid:durableId="1574392045">
    <w:abstractNumId w:val="2"/>
  </w:num>
  <w:num w:numId="14" w16cid:durableId="903641227">
    <w:abstractNumId w:val="11"/>
  </w:num>
  <w:num w:numId="15" w16cid:durableId="1427730659">
    <w:abstractNumId w:val="1"/>
  </w:num>
  <w:num w:numId="16" w16cid:durableId="742263937">
    <w:abstractNumId w:val="9"/>
  </w:num>
  <w:num w:numId="17" w16cid:durableId="1417745047">
    <w:abstractNumId w:val="15"/>
  </w:num>
  <w:num w:numId="18" w16cid:durableId="2039428256">
    <w:abstractNumId w:val="6"/>
  </w:num>
  <w:num w:numId="19" w16cid:durableId="974140952">
    <w:abstractNumId w:val="3"/>
  </w:num>
  <w:num w:numId="20" w16cid:durableId="1797335268">
    <w:abstractNumId w:val="7"/>
  </w:num>
  <w:num w:numId="21" w16cid:durableId="979311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209BC"/>
    <w:rsid w:val="0004151E"/>
    <w:rsid w:val="00061235"/>
    <w:rsid w:val="00066C41"/>
    <w:rsid w:val="00091989"/>
    <w:rsid w:val="0009232E"/>
    <w:rsid w:val="000A47A2"/>
    <w:rsid w:val="000E7574"/>
    <w:rsid w:val="000F386E"/>
    <w:rsid w:val="001130C2"/>
    <w:rsid w:val="001235FF"/>
    <w:rsid w:val="00161B53"/>
    <w:rsid w:val="001665F2"/>
    <w:rsid w:val="00180B30"/>
    <w:rsid w:val="00181E4A"/>
    <w:rsid w:val="0019135C"/>
    <w:rsid w:val="001D2F5D"/>
    <w:rsid w:val="001E0A4A"/>
    <w:rsid w:val="00214FEC"/>
    <w:rsid w:val="00223819"/>
    <w:rsid w:val="00237578"/>
    <w:rsid w:val="00252CF9"/>
    <w:rsid w:val="00253D6B"/>
    <w:rsid w:val="00260425"/>
    <w:rsid w:val="00275631"/>
    <w:rsid w:val="002C6FA6"/>
    <w:rsid w:val="00310226"/>
    <w:rsid w:val="003109DC"/>
    <w:rsid w:val="00320876"/>
    <w:rsid w:val="00324BDD"/>
    <w:rsid w:val="00343426"/>
    <w:rsid w:val="0035663D"/>
    <w:rsid w:val="00357728"/>
    <w:rsid w:val="00373040"/>
    <w:rsid w:val="0038200B"/>
    <w:rsid w:val="003867E1"/>
    <w:rsid w:val="00386F0B"/>
    <w:rsid w:val="003A7E8C"/>
    <w:rsid w:val="003D2ACF"/>
    <w:rsid w:val="003D5406"/>
    <w:rsid w:val="003E1865"/>
    <w:rsid w:val="003E674E"/>
    <w:rsid w:val="00401558"/>
    <w:rsid w:val="00406E13"/>
    <w:rsid w:val="00412977"/>
    <w:rsid w:val="00424F7F"/>
    <w:rsid w:val="00427A33"/>
    <w:rsid w:val="00467E65"/>
    <w:rsid w:val="0047236C"/>
    <w:rsid w:val="00492795"/>
    <w:rsid w:val="0049345F"/>
    <w:rsid w:val="004936E6"/>
    <w:rsid w:val="004B3273"/>
    <w:rsid w:val="0052089A"/>
    <w:rsid w:val="00525867"/>
    <w:rsid w:val="00527C5F"/>
    <w:rsid w:val="00557A80"/>
    <w:rsid w:val="00561D56"/>
    <w:rsid w:val="005750E7"/>
    <w:rsid w:val="005A4B2E"/>
    <w:rsid w:val="005C3A41"/>
    <w:rsid w:val="005C3F8F"/>
    <w:rsid w:val="005E0DFC"/>
    <w:rsid w:val="005E2E6F"/>
    <w:rsid w:val="005E5BDA"/>
    <w:rsid w:val="00612E7A"/>
    <w:rsid w:val="006336C7"/>
    <w:rsid w:val="00641447"/>
    <w:rsid w:val="00681C85"/>
    <w:rsid w:val="006C0F4F"/>
    <w:rsid w:val="006D552B"/>
    <w:rsid w:val="006F6DAD"/>
    <w:rsid w:val="006F75ED"/>
    <w:rsid w:val="00713289"/>
    <w:rsid w:val="00714014"/>
    <w:rsid w:val="00737955"/>
    <w:rsid w:val="00761490"/>
    <w:rsid w:val="007632AE"/>
    <w:rsid w:val="00775302"/>
    <w:rsid w:val="007A68BF"/>
    <w:rsid w:val="00814CE2"/>
    <w:rsid w:val="00836237"/>
    <w:rsid w:val="00852112"/>
    <w:rsid w:val="0085328B"/>
    <w:rsid w:val="00895F53"/>
    <w:rsid w:val="008A476E"/>
    <w:rsid w:val="008B3318"/>
    <w:rsid w:val="008B707B"/>
    <w:rsid w:val="008E0E38"/>
    <w:rsid w:val="008E58E0"/>
    <w:rsid w:val="008F3BE8"/>
    <w:rsid w:val="00902491"/>
    <w:rsid w:val="00921F1D"/>
    <w:rsid w:val="00936531"/>
    <w:rsid w:val="009648C3"/>
    <w:rsid w:val="0098037B"/>
    <w:rsid w:val="00996C27"/>
    <w:rsid w:val="009A3412"/>
    <w:rsid w:val="00A17324"/>
    <w:rsid w:val="00A326F7"/>
    <w:rsid w:val="00A56D66"/>
    <w:rsid w:val="00A707B1"/>
    <w:rsid w:val="00A72404"/>
    <w:rsid w:val="00AA6A43"/>
    <w:rsid w:val="00AA6CC6"/>
    <w:rsid w:val="00B10F86"/>
    <w:rsid w:val="00B11B01"/>
    <w:rsid w:val="00B46124"/>
    <w:rsid w:val="00B90AF4"/>
    <w:rsid w:val="00B94D54"/>
    <w:rsid w:val="00BE4E40"/>
    <w:rsid w:val="00C223AC"/>
    <w:rsid w:val="00C37D65"/>
    <w:rsid w:val="00C45929"/>
    <w:rsid w:val="00C8291A"/>
    <w:rsid w:val="00CA07C7"/>
    <w:rsid w:val="00CA6636"/>
    <w:rsid w:val="00D157DB"/>
    <w:rsid w:val="00D23232"/>
    <w:rsid w:val="00D302C0"/>
    <w:rsid w:val="00D45F3F"/>
    <w:rsid w:val="00D5132E"/>
    <w:rsid w:val="00D60BEC"/>
    <w:rsid w:val="00D914BB"/>
    <w:rsid w:val="00DA1D2F"/>
    <w:rsid w:val="00DA693D"/>
    <w:rsid w:val="00DB062F"/>
    <w:rsid w:val="00DC2B7D"/>
    <w:rsid w:val="00E41F15"/>
    <w:rsid w:val="00E96321"/>
    <w:rsid w:val="00EB4111"/>
    <w:rsid w:val="00EC4678"/>
    <w:rsid w:val="00EC48D1"/>
    <w:rsid w:val="00ED6D28"/>
    <w:rsid w:val="00F15316"/>
    <w:rsid w:val="00F20E09"/>
    <w:rsid w:val="00F22FA4"/>
    <w:rsid w:val="00F31DCD"/>
    <w:rsid w:val="00F66CB3"/>
    <w:rsid w:val="00F8020E"/>
    <w:rsid w:val="00F91E9D"/>
    <w:rsid w:val="00FB33EE"/>
    <w:rsid w:val="00FD5B47"/>
    <w:rsid w:val="00FE62C9"/>
    <w:rsid w:val="00FE752D"/>
    <w:rsid w:val="00FE7827"/>
    <w:rsid w:val="00FE7B53"/>
    <w:rsid w:val="00FF1EC2"/>
    <w:rsid w:val="00FF2D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DB0DDF45-E455-44F4-A4DD-7E0A597C2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07B"/>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737955"/>
    <w:rPr>
      <w:i/>
      <w:iCs/>
      <w:bdr w:val="none" w:sz="0" w:space="0" w:color="auto"/>
      <w:shd w:val="clear" w:color="auto" w:fill="F2F2F2" w:themeFill="background1" w:themeFillShade="F2"/>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0F386E"/>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8F3BE8"/>
    <w:pPr>
      <w:keepNext/>
      <w:suppressAutoHyphens/>
      <w:spacing w:before="170" w:after="57" w:line="240" w:lineRule="auto"/>
    </w:pPr>
    <w:rPr>
      <w:rFonts w:ascii="Liberation Serif" w:eastAsia="NSimSun" w:hAnsi="Liberation Serif" w:cs="Lucida Sans"/>
      <w:b/>
      <w:sz w:val="24"/>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3109DC"/>
    <w:rPr>
      <w:position w:val="0"/>
      <w:sz w:val="2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 w:val="28"/>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 w:val="28"/>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8F3BE8"/>
    <w:pP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8F3BE8"/>
    <w:pPr>
      <w:suppressAutoHyphens/>
      <w:spacing w:after="283" w:line="240" w:lineRule="auto"/>
      <w:jc w:val="right"/>
    </w:pPr>
    <w:rPr>
      <w:rFonts w:ascii="Liberation Serif" w:eastAsia="NSimSun" w:hAnsi="Liberation Serif" w:cs="Lucida Sans"/>
      <w:color w:val="000000"/>
      <w:sz w:val="24"/>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0F386E"/>
    <w:pPr>
      <w:spacing w:after="0" w:line="240" w:lineRule="auto"/>
    </w:pPr>
    <w:rPr>
      <w:rFonts w:ascii="Gentium Book Plus" w:hAnsi="Gentium Book Plus"/>
      <w:sz w:val="20"/>
      <w:szCs w:val="20"/>
    </w:rPr>
  </w:style>
  <w:style w:type="character" w:customStyle="1" w:styleId="FootnoteTextChar">
    <w:name w:val="Footnote Text Char"/>
    <w:basedOn w:val="DefaultParagraphFont"/>
    <w:link w:val="FootnoteText"/>
    <w:uiPriority w:val="99"/>
    <w:rsid w:val="000F386E"/>
    <w:rPr>
      <w:rFonts w:ascii="Gentium Book Plus" w:hAnsi="Gentium Book Plus"/>
      <w:sz w:val="20"/>
      <w:szCs w:val="20"/>
    </w:rPr>
  </w:style>
  <w:style w:type="character" w:styleId="FootnoteReference">
    <w:name w:val="footnote reference"/>
    <w:basedOn w:val="DefaultParagraphFont"/>
    <w:uiPriority w:val="99"/>
    <w:semiHidden/>
    <w:unhideWhenUsed/>
    <w:rsid w:val="00F153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198320169">
              <w:marLeft w:val="0"/>
              <w:marRight w:val="0"/>
              <w:marTop w:val="480"/>
              <w:marBottom w:val="72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1341741658">
              <w:marLeft w:val="0"/>
              <w:marRight w:val="240"/>
              <w:marTop w:val="0"/>
              <w:marBottom w:val="48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778256444">
              <w:marLeft w:val="0"/>
              <w:marRight w:val="240"/>
              <w:marTop w:val="0"/>
              <w:marBottom w:val="48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1113985462">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377432487">
              <w:marLeft w:val="600"/>
              <w:marRight w:val="0"/>
              <w:marTop w:val="0"/>
              <w:marBottom w:val="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859784075">
              <w:marLeft w:val="600"/>
              <w:marRight w:val="0"/>
              <w:marTop w:val="0"/>
              <w:marBottom w:val="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705404446">
              <w:marLeft w:val="600"/>
              <w:marRight w:val="0"/>
              <w:marTop w:val="0"/>
              <w:marBottom w:val="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108689911">
              <w:marLeft w:val="600"/>
              <w:marRight w:val="0"/>
              <w:marTop w:val="0"/>
              <w:marBottom w:val="0"/>
              <w:divBdr>
                <w:top w:val="none" w:sz="0" w:space="0" w:color="auto"/>
                <w:left w:val="none" w:sz="0" w:space="0" w:color="auto"/>
                <w:bottom w:val="none" w:sz="0" w:space="0" w:color="auto"/>
                <w:right w:val="none" w:sz="0" w:space="0" w:color="auto"/>
              </w:divBdr>
            </w:div>
            <w:div w:id="1305815852">
              <w:marLeft w:val="600"/>
              <w:marRight w:val="0"/>
              <w:marTop w:val="0"/>
              <w:marBottom w:val="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1254631649">
                      <w:marLeft w:val="0"/>
                      <w:marRight w:val="0"/>
                      <w:marTop w:val="0"/>
                      <w:marBottom w:val="720"/>
                      <w:divBdr>
                        <w:top w:val="none" w:sz="0" w:space="0" w:color="auto"/>
                        <w:left w:val="none" w:sz="0" w:space="0" w:color="auto"/>
                        <w:bottom w:val="none" w:sz="0" w:space="0" w:color="auto"/>
                        <w:right w:val="none" w:sz="0" w:space="0" w:color="auto"/>
                      </w:divBdr>
                      <w:divsChild>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1680621191">
                  <w:marLeft w:val="0"/>
                  <w:marRight w:val="0"/>
                  <w:marTop w:val="480"/>
                  <w:marBottom w:val="72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2146392649">
                  <w:marLeft w:val="0"/>
                  <w:marRight w:val="240"/>
                  <w:marTop w:val="0"/>
                  <w:marBottom w:val="48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1937403000">
                  <w:marLeft w:val="600"/>
                  <w:marRight w:val="0"/>
                  <w:marTop w:val="0"/>
                  <w:marBottom w:val="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122021754">
                  <w:marLeft w:val="600"/>
                  <w:marRight w:val="0"/>
                  <w:marTop w:val="0"/>
                  <w:marBottom w:val="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358583494">
                  <w:marLeft w:val="600"/>
                  <w:marRight w:val="0"/>
                  <w:marTop w:val="0"/>
                  <w:marBottom w:val="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1033650140">
                  <w:marLeft w:val="600"/>
                  <w:marRight w:val="0"/>
                  <w:marTop w:val="0"/>
                  <w:marBottom w:val="0"/>
                  <w:divBdr>
                    <w:top w:val="none" w:sz="0" w:space="0" w:color="auto"/>
                    <w:left w:val="none" w:sz="0" w:space="0" w:color="auto"/>
                    <w:bottom w:val="none" w:sz="0" w:space="0" w:color="auto"/>
                    <w:right w:val="none" w:sz="0" w:space="0" w:color="auto"/>
                  </w:divBdr>
                </w:div>
                <w:div w:id="1897622565">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550588">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96997368">
                  <w:marLeft w:val="600"/>
                  <w:marRight w:val="0"/>
                  <w:marTop w:val="0"/>
                  <w:marBottom w:val="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292643176">
              <w:marLeft w:val="0"/>
              <w:marRight w:val="0"/>
              <w:marTop w:val="480"/>
              <w:marBottom w:val="72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7029798">
              <w:marLeft w:val="0"/>
              <w:marRight w:val="240"/>
              <w:marTop w:val="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806817666">
              <w:marLeft w:val="0"/>
              <w:marRight w:val="240"/>
              <w:marTop w:val="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1771513011">
              <w:marLeft w:val="600"/>
              <w:marRight w:val="0"/>
              <w:marTop w:val="0"/>
              <w:marBottom w:val="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742942843">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ulu.com/shop/bhikkhu-sujato/a-history-of-mindfulness/paperback/product-20136999.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suttacentral.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323</Pages>
  <Words>115733</Words>
  <Characters>659683</Characters>
  <Application>Microsoft Office Word</Application>
  <DocSecurity>0</DocSecurity>
  <Lines>5497</Lines>
  <Paragraphs>1547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86</cp:revision>
  <dcterms:created xsi:type="dcterms:W3CDTF">2025-12-08T12:27:00Z</dcterms:created>
  <dcterms:modified xsi:type="dcterms:W3CDTF">2025-12-09T14:59:00Z</dcterms:modified>
</cp:coreProperties>
</file>