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Default="001340AE" w:rsidP="0038200B">
      <w:pPr>
        <w:rPr>
          <w:rStyle w:val="wwc-sesame"/>
        </w:rPr>
      </w:pPr>
      <w:r w:rsidRPr="001340AE">
        <w:rPr>
          <w:rStyle w:val="wwc-sesame"/>
        </w:rPr>
        <w:t>Temp Sesame</w:t>
      </w:r>
    </w:p>
    <w:p w14:paraId="3267DF7D" w14:textId="2754D823" w:rsidR="000C0978" w:rsidRPr="000C0978" w:rsidRDefault="000C0978" w:rsidP="000C0978">
      <w:pPr>
        <w:rPr>
          <w:rStyle w:val="www-alert"/>
        </w:rPr>
      </w:pPr>
      <w:r w:rsidRPr="000C0978">
        <w:rPr>
          <w:rStyle w:val="www-alert"/>
        </w:rPr>
        <w:t>Temp Alert</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w:t>
      </w:r>
      <w:r w:rsidRPr="000209BC">
        <w:lastRenderedPageBreak/>
        <w:t xml:space="preserve">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 xml:space="preserve">So now I would like to reverse that procedure. Our first step must be to forget all we’ve learnt about satipaṭṭhāna, and to start again from the </w:t>
      </w:r>
      <w:r w:rsidRPr="000209BC">
        <w:lastRenderedPageBreak/>
        <w:t>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w:t>
      </w:r>
      <w:r w:rsidRPr="001A40C2">
        <w:lastRenderedPageBreak/>
        <w:t>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w:t>
      </w:r>
      <w:r w:rsidRPr="001A40C2">
        <w:lastRenderedPageBreak/>
        <w:t xml:space="preserve">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t>
      </w:r>
      <w:r w:rsidRPr="001A40C2">
        <w:lastRenderedPageBreak/>
        <w:t>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w:t>
      </w:r>
      <w:r w:rsidRPr="000209BC">
        <w:lastRenderedPageBreak/>
        <w:t>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Pr="000806B5">
                <w:rPr>
                  <w:rStyle w:val="Hyperlink"/>
                </w:rPr>
                <w:t>MA 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Pr="000806B5">
                <w:rPr>
                  <w:rStyle w:val="Hyperlink"/>
                </w:rPr>
                <w:t>MA 181</w:t>
              </w:r>
            </w:hyperlink>
            <w:r w:rsidRPr="000209BC">
              <w:t xml:space="preserve">; </w:t>
            </w:r>
            <w:hyperlink r:id="rId18" w:history="1">
              <w:r w:rsidRPr="00042ECD">
                <w:rPr>
                  <w:rStyle w:val="Hyperlink"/>
                </w:rPr>
                <w:t>MN 141</w:t>
              </w:r>
            </w:hyperlink>
            <w:r w:rsidRPr="000209BC">
              <w:t>/</w:t>
            </w:r>
            <w:hyperlink r:id="rId19"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t>(</w:t>
            </w:r>
            <w:hyperlink r:id="rId27" w:history="1">
              <w:r w:rsidRPr="00042ECD">
                <w:rPr>
                  <w:rStyle w:val="Hyperlink"/>
                </w:rPr>
                <w:t>MN 10</w:t>
              </w:r>
            </w:hyperlink>
            <w:r w:rsidRPr="000209BC">
              <w:t>/</w:t>
            </w:r>
            <w:hyperlink r:id="rId28" w:history="1">
              <w:r w:rsidRPr="000806B5">
                <w:rPr>
                  <w:rStyle w:val="Hyperlink"/>
                </w:rPr>
                <w:t>MA 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Pr="000806B5">
          <w:rPr>
            <w:rStyle w:val="Hyperlink"/>
          </w:rPr>
          <w:t>MA 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Pr="000806B5">
          <w:rPr>
            <w:rStyle w:val="Hyperlink"/>
          </w:rPr>
          <w:t>MA 32</w:t>
        </w:r>
      </w:hyperlink>
      <w:r w:rsidRPr="000209BC">
        <w:t>), the Bakkula Sutta (</w:t>
      </w:r>
      <w:hyperlink r:id="rId50" w:history="1">
        <w:r w:rsidRPr="00042ECD">
          <w:rPr>
            <w:rStyle w:val="Hyperlink"/>
          </w:rPr>
          <w:t>MN 124</w:t>
        </w:r>
      </w:hyperlink>
      <w:r w:rsidRPr="000209BC">
        <w:t>/</w:t>
      </w:r>
      <w:hyperlink r:id="rId51"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Pr="000806B5">
          <w:rPr>
            <w:rStyle w:val="Hyperlink"/>
          </w:rPr>
          <w:t>MA 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xml:space="preserve">) set rolling. There is nothing in the teaching of the Buddha, the Blessed One, outside the Wheel of Dhamma. In </w:t>
      </w:r>
      <w:r w:rsidRPr="000209BC">
        <w:lastRenderedPageBreak/>
        <w:t>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xml:space="preserve">). This is supported by statements such as: ‘Up to this point, </w:t>
      </w:r>
      <w:r w:rsidRPr="000209BC">
        <w:lastRenderedPageBreak/>
        <w:t>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is reminiscent of 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lastRenderedPageBreak/>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doubtful, perhaps ‘various 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w:t>
      </w:r>
      <w:r w:rsidRPr="000209BC">
        <w:lastRenderedPageBreak/>
        <w:t>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lastRenderedPageBreak/>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 xml:space="preserve">agrees with the </w:t>
      </w:r>
      <w:r w:rsidRPr="000209BC">
        <w:lastRenderedPageBreak/>
        <w:t>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lastRenderedPageBreak/>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5"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85" w:history="1">
              <w:r w:rsidR="000209BC" w:rsidRPr="00C84F5C">
                <w:rPr>
                  <w:rStyle w:val="Hyperlink"/>
                </w:rPr>
                <w:t>DA 10</w:t>
              </w:r>
            </w:hyperlink>
            <w:r w:rsidR="000209BC" w:rsidRPr="000209BC">
              <w:t xml:space="preserve">, </w:t>
            </w:r>
            <w:hyperlink r:id="rId86"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88"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90"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92"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103"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108"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11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112"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114"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122"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6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66"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6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73"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75"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77"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79"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8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86"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88"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90"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69" w:history="1">
        <w:r w:rsidR="000209BC" w:rsidRPr="00A50D03">
          <w:rPr>
            <w:rStyle w:val="Hyperlink"/>
            <w:b/>
            <w:bCs/>
          </w:rPr>
          <w:t>MA 44</w:t>
        </w:r>
      </w:hyperlink>
      <w:r w:rsidR="000209BC" w:rsidRPr="00A50D03">
        <w:rPr>
          <w:b/>
          <w:bCs/>
        </w:rPr>
        <w:t xml:space="preserve">, </w:t>
      </w:r>
      <w:hyperlink r:id="rId270" w:history="1">
        <w:r w:rsidR="000209BC" w:rsidRPr="00A50D03">
          <w:rPr>
            <w:rStyle w:val="Hyperlink"/>
            <w:b/>
            <w:bCs/>
          </w:rPr>
          <w:t>MA 54</w:t>
        </w:r>
      </w:hyperlink>
      <w:r w:rsidR="000209BC" w:rsidRPr="00A50D03">
        <w:rPr>
          <w:b/>
          <w:bCs/>
        </w:rPr>
        <w:t xml:space="preserve">, and </w:t>
      </w:r>
      <w:hyperlink r:id="rId271"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72"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73"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74"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75"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76"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77"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78" w:history="1">
        <w:r w:rsidR="000209BC" w:rsidRPr="00A50D03">
          <w:rPr>
            <w:rStyle w:val="Hyperlink"/>
            <w:b/>
            <w:bCs/>
          </w:rPr>
          <w:t>MA 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79"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80" w:history="1">
        <w:r w:rsidR="000209BC" w:rsidRPr="00A50D03">
          <w:rPr>
            <w:rStyle w:val="Hyperlink"/>
            <w:b/>
            <w:bCs/>
          </w:rPr>
          <w:t>MA 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35AF0C" w14:textId="77777777" w:rsidR="00513A7D" w:rsidRDefault="00513A7D" w:rsidP="00F15316">
      <w:pPr>
        <w:spacing w:after="0" w:line="240" w:lineRule="auto"/>
      </w:pPr>
      <w:r>
        <w:separator/>
      </w:r>
    </w:p>
  </w:endnote>
  <w:endnote w:type="continuationSeparator" w:id="0">
    <w:p w14:paraId="180E461A" w14:textId="77777777" w:rsidR="00513A7D" w:rsidRDefault="00513A7D"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BB666E" w14:textId="77777777" w:rsidR="00513A7D" w:rsidRDefault="00513A7D" w:rsidP="00D60BEC">
      <w:pPr>
        <w:spacing w:before="240" w:after="0" w:line="240" w:lineRule="auto"/>
      </w:pPr>
      <w:r w:rsidRPr="00D60BEC">
        <w:separator/>
      </w:r>
    </w:p>
  </w:footnote>
  <w:footnote w:type="continuationSeparator" w:id="0">
    <w:p w14:paraId="04456D52" w14:textId="77777777" w:rsidR="00513A7D" w:rsidRDefault="00513A7D"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16E3583"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Pr="00A50D03">
          <w:rPr>
            <w:rStyle w:val="Hyperlink"/>
            <w:lang w:eastAsia="en-GB"/>
          </w:rPr>
          <w:t>MA 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Pr="00C84F5C">
          <w:rPr>
            <w:rStyle w:val="Hyperlink"/>
          </w:rPr>
          <w:t>DA 5</w:t>
        </w:r>
      </w:hyperlink>
      <w:r w:rsidRPr="00483AC8">
        <w:t>/T № 10/</w:t>
      </w:r>
      <w:hyperlink r:id="rId26" w:history="1">
        <w:r w:rsidRPr="00A50D03">
          <w:rPr>
            <w:rStyle w:val="Hyperlink"/>
          </w:rPr>
          <w:t>MA 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Pr="00C84F5C">
          <w:rPr>
            <w:rStyle w:val="Hyperlink"/>
          </w:rPr>
          <w:t>DA 6</w:t>
        </w:r>
      </w:hyperlink>
      <w:r w:rsidRPr="00483AC8">
        <w:t>/</w:t>
      </w:r>
      <w:hyperlink r:id="rId30" w:history="1">
        <w:r w:rsidRPr="00A50D03">
          <w:rPr>
            <w:rStyle w:val="Hyperlink"/>
          </w:rPr>
          <w:t>MA 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CD5552">
        <w:rPr>
          <w:rStyle w:val="wwc-sesame-zot-reference"/>
        </w:rPr>
        <w:t>Śrāvakabhūmi</w:t>
      </w:r>
      <w:r w:rsidRPr="00483AC8">
        <w:t>,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Pr="00ED510B">
          <w:rPr>
            <w:rStyle w:val="Hyperlink"/>
          </w:rPr>
          <w:t>MA 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Pr="00C84F5C">
          <w:rPr>
            <w:rStyle w:val="Hyperlink"/>
          </w:rPr>
          <w:t>DA 1</w:t>
        </w:r>
      </w:hyperlink>
      <w:r w:rsidRPr="00483AC8">
        <w:t>/T № 2/T № 3/T № 4/</w:t>
      </w:r>
      <w:hyperlink r:id="rId39"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Pr="00ED510B">
          <w:rPr>
            <w:rStyle w:val="Hyperlink"/>
          </w:rPr>
          <w:t>MA 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4"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Pr="00ED510B">
          <w:rPr>
            <w:rStyle w:val="Hyperlink"/>
          </w:rPr>
          <w:t>MA 211</w:t>
        </w:r>
      </w:hyperlink>
      <w:r w:rsidRPr="0008324F">
        <w:t xml:space="preserve">, </w:t>
      </w:r>
      <w:hyperlink r:id="rId47" w:history="1">
        <w:r w:rsidRPr="00D23BC7">
          <w:rPr>
            <w:rStyle w:val="Hyperlink"/>
          </w:rPr>
          <w:t>MN 44</w:t>
        </w:r>
      </w:hyperlink>
      <w:r w:rsidRPr="0008324F">
        <w:t>/</w:t>
      </w:r>
      <w:hyperlink r:id="rId48"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Pr="00ED510B">
          <w:rPr>
            <w:rStyle w:val="Hyperlink"/>
          </w:rPr>
          <w:t>MA 207</w:t>
        </w:r>
      </w:hyperlink>
      <w:r w:rsidRPr="0008324F">
        <w:t xml:space="preserve"> Mahāsakaludāyin; </w:t>
      </w:r>
      <w:hyperlink r:id="rId51" w:history="1">
        <w:r w:rsidRPr="00D23BC7">
          <w:rPr>
            <w:rStyle w:val="Hyperlink"/>
          </w:rPr>
          <w:t>MN 79</w:t>
        </w:r>
      </w:hyperlink>
      <w:r w:rsidRPr="0008324F">
        <w:t>/</w:t>
      </w:r>
      <w:hyperlink r:id="rId52" w:history="1">
        <w:r w:rsidRPr="00ED510B">
          <w:rPr>
            <w:rStyle w:val="Hyperlink"/>
          </w:rPr>
          <w:t>MA 208</w:t>
        </w:r>
      </w:hyperlink>
      <w:r w:rsidRPr="0008324F">
        <w:t xml:space="preserve"> Cūḷsakaludāyin; and </w:t>
      </w:r>
      <w:hyperlink r:id="rId53" w:history="1">
        <w:r w:rsidRPr="00D23BC7">
          <w:rPr>
            <w:rStyle w:val="Hyperlink"/>
          </w:rPr>
          <w:t>MN 80</w:t>
        </w:r>
      </w:hyperlink>
      <w:r w:rsidRPr="0008324F">
        <w:t>/</w:t>
      </w:r>
      <w:hyperlink r:id="rId54" w:history="1">
        <w:r w:rsidRPr="00ED510B">
          <w:rPr>
            <w:rStyle w:val="Hyperlink"/>
          </w:rPr>
          <w:t>MA 209</w:t>
        </w:r>
      </w:hyperlink>
      <w:r w:rsidRPr="0008324F">
        <w:t xml:space="preserve"> Vekhanassa. (</w:t>
      </w:r>
      <w:hyperlink r:id="rId55" w:history="1">
        <w:r w:rsidRPr="00D23BC7">
          <w:rPr>
            <w:rStyle w:val="Hyperlink"/>
          </w:rPr>
          <w:t>MN 78</w:t>
        </w:r>
      </w:hyperlink>
      <w:r w:rsidRPr="0008324F">
        <w:t>/</w:t>
      </w:r>
      <w:hyperlink r:id="rId56"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7A54C2C0" w:rsidR="00DC40A3" w:rsidRDefault="00DC40A3">
      <w:pPr>
        <w:pStyle w:val="FootnoteText"/>
      </w:pPr>
      <w:r>
        <w:rPr>
          <w:rStyle w:val="FootnoteReference"/>
        </w:rPr>
        <w:footnoteRef/>
      </w:r>
      <w:r>
        <w:t xml:space="preserve"> </w:t>
      </w:r>
      <w:r w:rsidRPr="00513F3B">
        <w:rPr>
          <w:lang w:eastAsia="en-GB"/>
        </w:rPr>
        <w:t xml:space="preserve">"See the timeline in </w:t>
      </w:r>
      <w:r w:rsidR="00445C9D" w:rsidRPr="00445C9D">
        <w:rPr>
          <w:rStyle w:val="wwc-sesame-zot-reference"/>
        </w:rPr>
        <w:t>Ñāṇamoli’s</w:t>
      </w:r>
      <w:r w:rsidRPr="00513F3B">
        <w:rPr>
          <w:lang w:eastAsia="en-GB"/>
        </w:rPr>
        <w:t xml:space="preserve"> Introduction to </w:t>
      </w:r>
      <w:r w:rsidRPr="002D1ABF">
        <w:rPr>
          <w:rStyle w:val="Emphasis"/>
        </w:rPr>
        <w:t>The Path of Purification</w:t>
      </w:r>
      <w:r w:rsidRPr="00513F3B">
        <w:rPr>
          <w:lang w:eastAsia="en-GB"/>
        </w:rPr>
        <w:t>, p. xi, which refers to the Aṅguttara Commentary, i.92</w:t>
      </w:r>
      <w:r w:rsidRPr="0095096C">
        <w:rPr>
          <w:rStyle w:val="Emphasis"/>
        </w:rPr>
        <w:t>f</w:t>
      </w:r>
      <w:r w:rsidRPr="00513F3B">
        <w:rPr>
          <w:lang w:eastAsia="en-GB"/>
        </w:rPr>
        <w:t>.</w:t>
      </w:r>
    </w:p>
  </w:footnote>
  <w:footnote w:id="73">
    <w:p w14:paraId="13842E54" w14:textId="597493C9"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 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0055F8A9"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833605" w:rsidRPr="00ED510B">
          <w:rPr>
            <w:rStyle w:val="Hyperlink"/>
            <w:lang w:eastAsia="en-GB"/>
          </w:rPr>
          <w:t>MA 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833605" w:rsidRPr="00ED510B">
          <w:rPr>
            <w:rStyle w:val="Hyperlink"/>
            <w:lang w:eastAsia="en-GB"/>
          </w:rPr>
          <w:t>MA 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833605" w:rsidRPr="00C84F5C">
          <w:rPr>
            <w:rStyle w:val="Hyperlink"/>
            <w:lang w:eastAsia="en-GB"/>
          </w:rPr>
          <w:t>DA 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833605" w:rsidRPr="00C84F5C">
          <w:rPr>
            <w:rStyle w:val="Hyperlink"/>
            <w:lang w:eastAsia="en-GB"/>
          </w:rPr>
          <w:t>DA 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833605" w:rsidRPr="00ED510B">
          <w:rPr>
            <w:rStyle w:val="Hyperlink"/>
            <w:lang w:eastAsia="en-GB"/>
          </w:rPr>
          <w:t>MA 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833605" w:rsidRPr="00C84F5C">
          <w:rPr>
            <w:rStyle w:val="Hyperlink"/>
            <w:lang w:eastAsia="en-GB"/>
          </w:rPr>
          <w:t>DA 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833605" w:rsidRPr="00ED510B">
          <w:rPr>
            <w:rStyle w:val="Hyperlink"/>
            <w:lang w:eastAsia="en-GB"/>
          </w:rPr>
          <w:t>MA 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833605" w:rsidRPr="00C84F5C">
          <w:rPr>
            <w:rStyle w:val="Hyperlink"/>
            <w:lang w:eastAsia="en-GB"/>
          </w:rPr>
          <w:t>DA 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78DB4D1"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D128C7" w:rsidRPr="00ED510B">
          <w:rPr>
            <w:rStyle w:val="Hyperlink"/>
            <w:lang w:eastAsia="en-GB"/>
          </w:rPr>
          <w:t>MA 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0539D7" w:rsidRPr="00C84F5C">
          <w:rPr>
            <w:rStyle w:val="Hyperlink"/>
            <w:lang w:eastAsia="en-GB"/>
          </w:rPr>
          <w:t>DA 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626D18" w:rsidRPr="00ED510B">
          <w:rPr>
            <w:rStyle w:val="Hyperlink"/>
            <w:lang w:eastAsia="en-GB"/>
          </w:rPr>
          <w:t>MA 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626D18" w:rsidRPr="00ED510B">
          <w:rPr>
            <w:rStyle w:val="Hyperlink"/>
            <w:lang w:eastAsia="en-GB"/>
          </w:rPr>
          <w:t>MA 51</w:t>
        </w:r>
      </w:hyperlink>
      <w:r w:rsidR="00ED510B">
        <w:rPr>
          <w:lang w:eastAsia="en-GB"/>
        </w:rPr>
        <w:t xml:space="preserve">, </w:t>
      </w:r>
      <w:hyperlink r:id="rId173" w:history="1">
        <w:r w:rsidR="00ED510B" w:rsidRPr="00ED510B">
          <w:rPr>
            <w:rStyle w:val="Hyperlink"/>
            <w:lang w:eastAsia="en-GB"/>
          </w:rPr>
          <w:t>MA 52</w:t>
        </w:r>
      </w:hyperlink>
      <w:r w:rsidR="00ED510B">
        <w:rPr>
          <w:lang w:eastAsia="en-GB"/>
        </w:rPr>
        <w:t xml:space="preserve">, </w:t>
      </w:r>
      <w:hyperlink r:id="rId174"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0F3654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092759" w:rsidRPr="00ED510B">
          <w:rPr>
            <w:rStyle w:val="Hyperlink"/>
            <w:lang w:eastAsia="en-GB"/>
          </w:rPr>
          <w:t>MA 67</w:t>
        </w:r>
      </w:hyperlink>
      <w:r w:rsidR="00092759" w:rsidRPr="00513F3B">
        <w:rPr>
          <w:lang w:eastAsia="en-GB"/>
        </w:rPr>
        <w:t>/</w:t>
      </w:r>
      <w:hyperlink r:id="rId200" w:history="1">
        <w:r w:rsidR="00092759" w:rsidRPr="00AC447B">
          <w:rPr>
            <w:rStyle w:val="Hyperlink"/>
            <w:lang w:eastAsia="en-GB"/>
          </w:rPr>
          <w:t>EA 1</w:t>
        </w:r>
      </w:hyperlink>
      <w:r w:rsidR="00092759" w:rsidRPr="00513F3B">
        <w:rPr>
          <w:lang w:eastAsia="en-GB"/>
        </w:rPr>
        <w:t>/</w:t>
      </w:r>
      <w:hyperlink r:id="rId201" w:history="1">
        <w:r w:rsidR="00092759" w:rsidRPr="00AC447B">
          <w:rPr>
            <w:rStyle w:val="Hyperlink"/>
            <w:lang w:eastAsia="en-GB"/>
          </w:rPr>
          <w:t>EA 50.4</w:t>
        </w:r>
      </w:hyperlink>
      <w:r w:rsidR="00092759" w:rsidRPr="00513F3B">
        <w:rPr>
          <w:lang w:eastAsia="en-GB"/>
        </w:rPr>
        <w:t xml:space="preserve">/T № 152.87/T № 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6AEB9DD0"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787BDA" w:rsidRPr="00104F81">
          <w:rPr>
            <w:rStyle w:val="Hyperlink"/>
            <w:lang w:eastAsia="en-GB"/>
          </w:rPr>
          <w:t>DA 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289BEA32" w:rsidR="000F6A24" w:rsidRDefault="000F6A24">
      <w:pPr>
        <w:pStyle w:val="FootnoteText"/>
      </w:pPr>
      <w:r>
        <w:rPr>
          <w:rStyle w:val="FootnoteReference"/>
        </w:rPr>
        <w:footnoteRef/>
      </w:r>
      <w:r>
        <w:t xml:space="preserve"> </w:t>
      </w:r>
      <w:hyperlink r:id="rId240"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53305802" w:rsidR="002563C3" w:rsidRDefault="002563C3">
      <w:pPr>
        <w:pStyle w:val="FootnoteText"/>
      </w:pPr>
      <w:r>
        <w:rPr>
          <w:rStyle w:val="FootnoteReference"/>
        </w:rPr>
        <w:footnoteRef/>
      </w:r>
      <w:r>
        <w:t xml:space="preserve"> </w:t>
      </w:r>
      <w:r w:rsidR="000C0978" w:rsidRPr="000C0978">
        <w:rPr>
          <w:rStyle w:val="wwc-sesame-zot-reference"/>
        </w:rPr>
        <w:t>Waldschmidt (1950, 1951)</w:t>
      </w:r>
      <w:r w:rsidR="00EB144E" w:rsidRPr="00513F3B">
        <w:rPr>
          <w:lang w:eastAsia="en-GB"/>
        </w:rPr>
        <w:t xml:space="preserve"> 10.8.</w:t>
      </w:r>
    </w:p>
  </w:footnote>
  <w:footnote w:id="255">
    <w:p w14:paraId="6964BAB5" w14:textId="1200C4C7"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B144E" w:rsidRPr="00104F81">
          <w:rPr>
            <w:rStyle w:val="Hyperlink"/>
            <w:lang w:eastAsia="en-GB"/>
          </w:rPr>
          <w:t>DA 27</w:t>
        </w:r>
      </w:hyperlink>
      <w:r w:rsidR="00EB144E" w:rsidRPr="00513F3B">
        <w:rPr>
          <w:lang w:eastAsia="en-GB"/>
        </w:rPr>
        <w:t>/T № 22/</w:t>
      </w:r>
      <w:hyperlink r:id="rId247" w:history="1">
        <w:r w:rsidR="00EB144E" w:rsidRPr="00AC447B">
          <w:rPr>
            <w:rStyle w:val="Hyperlink"/>
            <w:lang w:eastAsia="en-GB"/>
          </w:rPr>
          <w:t>EA 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594FB9" w:rsidRPr="00AC447B">
          <w:rPr>
            <w:rStyle w:val="Hyperlink"/>
            <w:lang w:eastAsia="en-GB"/>
          </w:rPr>
          <w:t>EA 19.3</w:t>
        </w:r>
      </w:hyperlink>
      <w:r w:rsidR="00594FB9" w:rsidRPr="00513F3B">
        <w:rPr>
          <w:lang w:eastAsia="en-GB"/>
        </w:rPr>
        <w:t>.</w:t>
      </w:r>
    </w:p>
  </w:footnote>
  <w:footnote w:id="274">
    <w:p w14:paraId="347BC7CF" w14:textId="7FCB2A02" w:rsidR="00532B0A" w:rsidRDefault="00532B0A">
      <w:pPr>
        <w:pStyle w:val="FootnoteText"/>
      </w:pPr>
      <w:r>
        <w:rPr>
          <w:rStyle w:val="FootnoteReference"/>
        </w:rPr>
        <w:footnoteRef/>
      </w:r>
      <w:r>
        <w:t xml:space="preserve"> </w:t>
      </w:r>
      <w:r w:rsidR="00594FB9" w:rsidRPr="00513F3B">
        <w:rPr>
          <w:lang w:eastAsia="en-GB"/>
        </w:rPr>
        <w:t>See Vsm trans. (</w:t>
      </w:r>
      <w:r w:rsidR="00B05D24" w:rsidRPr="00B05D24">
        <w:rPr>
          <w:rStyle w:val="wwc-sesame-zot-reference"/>
        </w:rPr>
        <w:t>Ñāṇamoli</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2894EB17"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594FB9" w:rsidRPr="00AC447B">
          <w:rPr>
            <w:rStyle w:val="Hyperlink"/>
            <w:lang w:eastAsia="en-GB"/>
          </w:rPr>
          <w:t>EA 27.6</w:t>
        </w:r>
      </w:hyperlink>
      <w:r w:rsidR="00594FB9" w:rsidRPr="00513F3B">
        <w:rPr>
          <w:lang w:eastAsia="en-GB"/>
        </w:rPr>
        <w:t>*/</w:t>
      </w:r>
      <w:hyperlink r:id="rId293" w:history="1">
        <w:r w:rsidR="00594FB9" w:rsidRPr="00AC447B">
          <w:rPr>
            <w:rStyle w:val="Hyperlink"/>
            <w:lang w:eastAsia="en-GB"/>
          </w:rPr>
          <w:t>EA 31.8</w:t>
        </w:r>
      </w:hyperlink>
      <w:r w:rsidR="00594FB9" w:rsidRPr="00513F3B">
        <w:rPr>
          <w:lang w:eastAsia="en-GB"/>
        </w:rPr>
        <w:t>*/</w:t>
      </w:r>
      <w:hyperlink r:id="rId294" w:history="1">
        <w:r w:rsidR="00594FB9" w:rsidRPr="00AC447B">
          <w:rPr>
            <w:rStyle w:val="Hyperlink"/>
            <w:lang w:eastAsia="en-GB"/>
          </w:rPr>
          <w:t>EA 46.4</w:t>
        </w:r>
      </w:hyperlink>
      <w:r w:rsidR="00594FB9" w:rsidRPr="00513F3B">
        <w:rPr>
          <w:lang w:eastAsia="en-GB"/>
        </w:rPr>
        <w:t>*/</w:t>
      </w:r>
      <w:hyperlink r:id="rId295"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5F4535" w:rsidRPr="00104F81">
          <w:rPr>
            <w:rStyle w:val="Hyperlink"/>
            <w:lang w:eastAsia="en-GB"/>
          </w:rPr>
          <w:t>DA 7</w:t>
        </w:r>
      </w:hyperlink>
      <w:r w:rsidR="005F4535" w:rsidRPr="00513F3B">
        <w:rPr>
          <w:lang w:eastAsia="en-GB"/>
        </w:rPr>
        <w:t>/</w:t>
      </w:r>
      <w:hyperlink r:id="rId315"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9620CC" w:rsidRPr="00C84F5C">
          <w:rPr>
            <w:rStyle w:val="Hyperlink"/>
            <w:lang w:eastAsia="en-GB"/>
          </w:rPr>
          <w:t>EA 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 xml:space="preserve">/T № 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9620CC" w:rsidRPr="00CF1673">
          <w:rPr>
            <w:rStyle w:val="Hyperlink"/>
            <w:lang w:eastAsia="en-GB"/>
          </w:rPr>
          <w:t>MA 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69" w:history="1">
        <w:r w:rsidR="00834F3B" w:rsidRPr="00CF1673">
          <w:rPr>
            <w:rStyle w:val="Hyperlink"/>
            <w:lang w:eastAsia="en-GB"/>
          </w:rPr>
          <w:t>MA 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623719" w:rsidRPr="00104F81">
          <w:rPr>
            <w:rStyle w:val="Hyperlink"/>
            <w:lang w:eastAsia="en-GB"/>
          </w:rPr>
          <w:t>DA 13</w:t>
        </w:r>
      </w:hyperlink>
      <w:r w:rsidR="00623719" w:rsidRPr="00513F3B">
        <w:rPr>
          <w:lang w:eastAsia="en-GB"/>
        </w:rPr>
        <w:t>/T № 14/</w:t>
      </w:r>
      <w:hyperlink r:id="rId386"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4B778211" w:rsidR="00541B60" w:rsidRDefault="00541B60">
      <w:pPr>
        <w:pStyle w:val="FootnoteText"/>
      </w:pPr>
      <w:r>
        <w:rPr>
          <w:rStyle w:val="FootnoteReference"/>
        </w:rPr>
        <w:footnoteRef/>
      </w:r>
      <w:r>
        <w:t xml:space="preserve"> </w:t>
      </w:r>
      <w:r w:rsidR="00517DF3" w:rsidRPr="00A73B7C">
        <w:rPr>
          <w:rStyle w:val="FootnoteTextChar"/>
        </w:rPr>
        <w:t xml:space="preserve">T № 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8A7C0A" w:rsidRPr="00CF1673">
          <w:rPr>
            <w:rStyle w:val="Hyperlink"/>
            <w:lang w:eastAsia="en-GB"/>
          </w:rPr>
          <w:t>MA 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46" w:history="1">
        <w:r w:rsidR="001B5F92" w:rsidRPr="00CF1673">
          <w:rPr>
            <w:rStyle w:val="Hyperlink"/>
            <w:lang w:eastAsia="en-GB"/>
          </w:rPr>
          <w:t>MA 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364E00C7"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pp. 39</w:t>
      </w:r>
      <w:r w:rsidR="00C93C1F" w:rsidRPr="00C93C1F">
        <w:rPr>
          <w:lang w:eastAsia="en-GB"/>
        </w:rPr>
        <w:t>5ff.</w:t>
      </w:r>
    </w:p>
  </w:footnote>
  <w:footnote w:id="391">
    <w:p w14:paraId="4FF48866" w14:textId="1740BC73" w:rsidR="004202BB" w:rsidRDefault="004202BB">
      <w:pPr>
        <w:pStyle w:val="FootnoteText"/>
      </w:pPr>
      <w:r>
        <w:rPr>
          <w:rStyle w:val="FootnoteReference"/>
        </w:rPr>
        <w:footnoteRef/>
      </w:r>
      <w:r>
        <w:t xml:space="preserve"> </w:t>
      </w:r>
      <w:r w:rsidR="005F7FE6" w:rsidRPr="005F7FE6">
        <w:rPr>
          <w:rStyle w:val="wwc-sesame-zot-reference"/>
        </w:rPr>
        <w:t>Schopen 2004</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1B023114"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Schopen 1997</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247724D7"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123039" w:rsidRPr="00CF1673">
          <w:rPr>
            <w:rStyle w:val="Hyperlink"/>
            <w:lang w:eastAsia="en-GB"/>
          </w:rPr>
          <w:t>MA 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99" w:history="1">
        <w:r w:rsidR="00123039" w:rsidRPr="00CF1673">
          <w:rPr>
            <w:rStyle w:val="Hyperlink"/>
            <w:lang w:eastAsia="en-GB"/>
          </w:rPr>
          <w:t>MA 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123039" w:rsidRPr="00CF1673">
          <w:rPr>
            <w:rStyle w:val="Hyperlink"/>
            <w:lang w:eastAsia="en-GB"/>
          </w:rPr>
          <w:t>MA 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123039" w:rsidRPr="00CF1673">
          <w:rPr>
            <w:rStyle w:val="Hyperlink"/>
            <w:lang w:eastAsia="en-GB"/>
          </w:rPr>
          <w:t>MA 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123039" w:rsidRPr="00CF1673">
          <w:rPr>
            <w:rStyle w:val="Hyperlink"/>
            <w:lang w:eastAsia="en-GB"/>
          </w:rPr>
          <w:t>MA 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0" w:name="_Hlk221711440"/>
      <w:r w:rsidR="006933A2" w:rsidRPr="00513F3B">
        <w:rPr>
          <w:lang w:eastAsia="en-GB"/>
        </w:rPr>
        <w:t xml:space="preserve">Aśokarājavadāna </w:t>
      </w:r>
      <w:bookmarkEnd w:id="0"/>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4FF7E20C"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A620EE" w:rsidRPr="00CF1673">
          <w:rPr>
            <w:rStyle w:val="Hyperlink"/>
            <w:lang w:eastAsia="en-GB"/>
          </w:rPr>
          <w:t>MA 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13E5"/>
    <w:rsid w:val="00036596"/>
    <w:rsid w:val="00036A77"/>
    <w:rsid w:val="0003725E"/>
    <w:rsid w:val="0004151E"/>
    <w:rsid w:val="00042632"/>
    <w:rsid w:val="00042C85"/>
    <w:rsid w:val="00042ECD"/>
    <w:rsid w:val="00047B9E"/>
    <w:rsid w:val="000537AB"/>
    <w:rsid w:val="000539D7"/>
    <w:rsid w:val="0005628A"/>
    <w:rsid w:val="00061235"/>
    <w:rsid w:val="00063FEE"/>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135C"/>
    <w:rsid w:val="001921B9"/>
    <w:rsid w:val="001A40C2"/>
    <w:rsid w:val="001B2C14"/>
    <w:rsid w:val="001B487E"/>
    <w:rsid w:val="001B5F92"/>
    <w:rsid w:val="001B7EA7"/>
    <w:rsid w:val="001C4990"/>
    <w:rsid w:val="001C6015"/>
    <w:rsid w:val="001D2F5D"/>
    <w:rsid w:val="001D5019"/>
    <w:rsid w:val="001D66AB"/>
    <w:rsid w:val="001E0A4A"/>
    <w:rsid w:val="001E235C"/>
    <w:rsid w:val="001E26A6"/>
    <w:rsid w:val="001F3CD2"/>
    <w:rsid w:val="001F724D"/>
    <w:rsid w:val="001F72BC"/>
    <w:rsid w:val="002025F7"/>
    <w:rsid w:val="0020353D"/>
    <w:rsid w:val="00205467"/>
    <w:rsid w:val="00214FEC"/>
    <w:rsid w:val="00216B1D"/>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200B"/>
    <w:rsid w:val="0038221C"/>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3EF"/>
    <w:rsid w:val="003E1865"/>
    <w:rsid w:val="003E35FF"/>
    <w:rsid w:val="003E55FA"/>
    <w:rsid w:val="003E674E"/>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5F86"/>
    <w:rsid w:val="00445C9D"/>
    <w:rsid w:val="004633FA"/>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3A7D"/>
    <w:rsid w:val="005143F6"/>
    <w:rsid w:val="00517DF3"/>
    <w:rsid w:val="0052089A"/>
    <w:rsid w:val="00521AC0"/>
    <w:rsid w:val="00521D92"/>
    <w:rsid w:val="00525867"/>
    <w:rsid w:val="005279B4"/>
    <w:rsid w:val="00527C5F"/>
    <w:rsid w:val="00532B0A"/>
    <w:rsid w:val="00536770"/>
    <w:rsid w:val="00541B60"/>
    <w:rsid w:val="00542DF1"/>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2E7A"/>
    <w:rsid w:val="00616E75"/>
    <w:rsid w:val="00623719"/>
    <w:rsid w:val="00625C11"/>
    <w:rsid w:val="00626D18"/>
    <w:rsid w:val="00630033"/>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3289"/>
    <w:rsid w:val="00714014"/>
    <w:rsid w:val="00715A82"/>
    <w:rsid w:val="00717A57"/>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52112"/>
    <w:rsid w:val="008526C9"/>
    <w:rsid w:val="0085328B"/>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F2678"/>
    <w:rsid w:val="00A03A44"/>
    <w:rsid w:val="00A0513F"/>
    <w:rsid w:val="00A1001E"/>
    <w:rsid w:val="00A17324"/>
    <w:rsid w:val="00A210E7"/>
    <w:rsid w:val="00A211D5"/>
    <w:rsid w:val="00A222ED"/>
    <w:rsid w:val="00A2330F"/>
    <w:rsid w:val="00A318E9"/>
    <w:rsid w:val="00A326F7"/>
    <w:rsid w:val="00A32D5F"/>
    <w:rsid w:val="00A36C97"/>
    <w:rsid w:val="00A419BC"/>
    <w:rsid w:val="00A50D03"/>
    <w:rsid w:val="00A56D66"/>
    <w:rsid w:val="00A6087A"/>
    <w:rsid w:val="00A620EE"/>
    <w:rsid w:val="00A62D79"/>
    <w:rsid w:val="00A63AF0"/>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E3EA4"/>
    <w:rsid w:val="00AE3F4E"/>
    <w:rsid w:val="00AE47E9"/>
    <w:rsid w:val="00AF1CA1"/>
    <w:rsid w:val="00AF2969"/>
    <w:rsid w:val="00AF723F"/>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326E"/>
    <w:rsid w:val="00BD6183"/>
    <w:rsid w:val="00BD668E"/>
    <w:rsid w:val="00BE4E40"/>
    <w:rsid w:val="00BE5C48"/>
    <w:rsid w:val="00BE6354"/>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2AC5"/>
    <w:rsid w:val="00E055BC"/>
    <w:rsid w:val="00E0565C"/>
    <w:rsid w:val="00E107D0"/>
    <w:rsid w:val="00E14370"/>
    <w:rsid w:val="00E255D0"/>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56A6"/>
    <w:rsid w:val="00EF1C13"/>
    <w:rsid w:val="00EF3832"/>
    <w:rsid w:val="00F010A5"/>
    <w:rsid w:val="00F040F2"/>
    <w:rsid w:val="00F11807"/>
    <w:rsid w:val="00F15316"/>
    <w:rsid w:val="00F20E09"/>
    <w:rsid w:val="00F22FA4"/>
    <w:rsid w:val="00F23E08"/>
    <w:rsid w:val="00F31DCD"/>
    <w:rsid w:val="00F32C89"/>
    <w:rsid w:val="00F458AD"/>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5312</TotalTime>
  <Pages>483</Pages>
  <Words>117960</Words>
  <Characters>672378</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56</cp:revision>
  <dcterms:created xsi:type="dcterms:W3CDTF">2025-12-08T12:27:00Z</dcterms:created>
  <dcterms:modified xsi:type="dcterms:W3CDTF">2026-02-11T14:42:00Z</dcterms:modified>
</cp:coreProperties>
</file>