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proofErr w:type="spellStart"/>
      <w:r>
        <w:t>s</w:t>
      </w:r>
      <w:r w:rsidR="000209BC">
        <w:t>ujato</w:t>
      </w:r>
      <w:proofErr w:type="spellEnd"/>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r>
      <w:proofErr w:type="spellStart"/>
      <w:r>
        <w:t>epub</w:t>
      </w:r>
      <w:proofErr w:type="spellEnd"/>
      <w:r>
        <w:t>=yes</w:t>
      </w:r>
      <w:r>
        <w:br/>
        <w:t>azw3=yes</w:t>
      </w:r>
    </w:p>
    <w:p w14:paraId="2050B34B" w14:textId="77777777" w:rsidR="001130C2" w:rsidRDefault="001130C2" w:rsidP="001130C2">
      <w:pPr>
        <w:pStyle w:val="WW-meta-heading"/>
      </w:pPr>
      <w:proofErr w:type="spellStart"/>
      <w:r>
        <w:t>Backcover</w:t>
      </w:r>
      <w:proofErr w:type="spellEnd"/>
      <w:r>
        <w:t>:</w:t>
      </w:r>
    </w:p>
    <w:p w14:paraId="6AF9E9EB" w14:textId="77777777" w:rsidR="001130C2" w:rsidRPr="001130C2" w:rsidRDefault="001130C2" w:rsidP="000A47A2">
      <w:pPr>
        <w:pStyle w:val="WW-backcover-text"/>
      </w:pPr>
      <w:r w:rsidRPr="001130C2">
        <w:t xml:space="preserve">The Satipaṭṭhāna Sutta is the most influential scripture in Buddhist </w:t>
      </w:r>
      <w:proofErr w:type="spellStart"/>
      <w:r w:rsidRPr="001130C2">
        <w:t>meditaion</w:t>
      </w:r>
      <w:proofErr w:type="spellEnd"/>
      <w:r w:rsidRPr="001130C2">
        <w:t xml:space="preserve">.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 xml:space="preserve">Bhikkhu Sujato is a Buddhist monk. Since taking higher ordination in Thailand in 1994 he has lived in monasteries and hermitages </w:t>
      </w:r>
      <w:proofErr w:type="spellStart"/>
      <w:r w:rsidRPr="001130C2">
        <w:t>devloping</w:t>
      </w:r>
      <w:proofErr w:type="spellEnd"/>
      <w:r w:rsidRPr="001130C2">
        <w:t xml:space="preserve">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8">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 xml:space="preserve">Nibbana truly is </w:t>
      </w:r>
      <w:proofErr w:type="gramStart"/>
      <w:r>
        <w:t>near</w:t>
      </w:r>
      <w:proofErr w:type="gramEnd"/>
      <w:r>
        <w:t>.</w:t>
      </w:r>
    </w:p>
    <w:p w14:paraId="04465DE4" w14:textId="4F736831" w:rsidR="000209BC" w:rsidRDefault="000209BC" w:rsidP="00F31DCD">
      <w:pPr>
        <w:pStyle w:val="WW-epigram-cite"/>
      </w:pPr>
      <w:r>
        <w:t>THE BUDDHA,</w:t>
      </w:r>
      <w:r w:rsidR="00F31DCD">
        <w:br/>
      </w:r>
      <w:r>
        <w:t>Dhammapada 372</w:t>
      </w:r>
    </w:p>
    <w:p w14:paraId="40F020A1" w14:textId="77777777" w:rsidR="0038200B" w:rsidRDefault="009A3412">
      <w:pPr>
        <w:rPr>
          <w:rStyle w:val="wwc-sesame-zot-reference"/>
        </w:rPr>
      </w:pPr>
      <w:r w:rsidRPr="009A3412">
        <w:rPr>
          <w:rStyle w:val="wwc-sesame-zot-reference"/>
        </w:rPr>
        <w:t>TEMPORARY ENTRY</w:t>
      </w:r>
    </w:p>
    <w:p w14:paraId="19B62FB7" w14:textId="30DB69D2" w:rsidR="0038200B" w:rsidRPr="00612E7A" w:rsidRDefault="00612E7A" w:rsidP="0038200B">
      <w:pPr>
        <w:pStyle w:val="WW-paragraph"/>
        <w:rPr>
          <w:rStyle w:val="wwc-sanskrit"/>
        </w:rPr>
      </w:pPr>
      <w:r w:rsidRPr="00612E7A">
        <w:rPr>
          <w:rStyle w:val="wwc-sanskrit"/>
        </w:rPr>
        <w:t xml:space="preserve">Temp </w:t>
      </w:r>
      <w:proofErr w:type="spellStart"/>
      <w:r w:rsidRPr="00612E7A">
        <w:rPr>
          <w:rStyle w:val="wwc-sanskrit"/>
        </w:rPr>
        <w:t>sanskrit</w:t>
      </w:r>
      <w:proofErr w:type="spellEnd"/>
    </w:p>
    <w:p w14:paraId="1EE1A532" w14:textId="3982EC6D" w:rsidR="000209BC" w:rsidRPr="0038200B" w:rsidRDefault="000209BC" w:rsidP="0038200B">
      <w:r w:rsidRPr="0038200B">
        <w:br w:type="page"/>
      </w:r>
    </w:p>
    <w:p w14:paraId="48B7995A" w14:textId="77777777"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lastRenderedPageBreak/>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 xml:space="preserve">yas. It jolted some memories </w:t>
      </w:r>
      <w:r w:rsidRPr="000209BC">
        <w:lastRenderedPageBreak/>
        <w:t>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we </w:t>
      </w:r>
      <w:r w:rsidRPr="000209BC">
        <w:lastRenderedPageBreak/>
        <w:t>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w:t>
      </w:r>
      <w:r w:rsidRPr="001A40C2">
        <w:lastRenderedPageBreak/>
        <w:t>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lastRenderedPageBreak/>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with their very strong connections but also real and persistent differences, there is a strong need for a resolution, like the feeling in music that comes </w:t>
      </w:r>
      <w:r w:rsidRPr="001A40C2">
        <w:lastRenderedPageBreak/>
        <w:t>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w:t>
      </w:r>
      <w:r w:rsidRPr="000209BC">
        <w:lastRenderedPageBreak/>
        <w:t>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lastRenderedPageBreak/>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t>Historical criticism is not</w:t>
      </w:r>
      <w:r w:rsidR="00036596">
        <w:t xml:space="preserve"> </w:t>
      </w:r>
      <w:r w:rsidRPr="000F386E">
        <w:rPr>
          <w:rStyle w:val="Emphasis"/>
        </w:rPr>
        <w:t>nice</w:t>
      </w:r>
      <w:r w:rsidRPr="000209BC">
        <w:t xml:space="preserve">.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w:t>
      </w:r>
      <w:r w:rsidRPr="000209BC">
        <w:lastRenderedPageBreak/>
        <w:t>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 xml:space="preserve">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w:t>
      </w:r>
      <w:proofErr w:type="gramStart"/>
      <w:r w:rsidRPr="001A40C2">
        <w:t>all important</w:t>
      </w:r>
      <w:proofErr w:type="gramEnd"/>
      <w:r w:rsidRPr="001A40C2">
        <w:t xml:space="preserve">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The Comparative 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 xml:space="preserve">a comprehensive catalogue of all </w:t>
      </w:r>
      <w:r w:rsidRPr="000209BC">
        <w:lastRenderedPageBreak/>
        <w:t>known existing early discourses in Pali and Chinese, as well as the few texts available in Tibetan and Sanskrit. These findings were incorporated in full scale historical studies such as Étienne Lamotte’s</w:t>
      </w:r>
      <w:r w:rsidR="00036596">
        <w:t xml:space="preserve"> </w:t>
      </w:r>
      <w:r w:rsidRPr="000209BC">
        <w:rPr>
          <w:i/>
          <w:iC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0209BC">
        <w:rPr>
          <w:i/>
          <w:iCs/>
        </w:rPr>
        <w:t>Indian Buddhism.</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t>All other texts, including the Jātakas, t</w:t>
      </w:r>
      <w:r w:rsidRPr="001A40C2">
        <w:t>he Abhidhammas of the var</w:t>
      </w:r>
      <w:r w:rsidRPr="000209BC">
        <w:t xml:space="preserve">ious schools, the Mahāyāna sūtras, and so on, were written later. Relatively few of these teachings are held in common between the schools; that is, they are </w:t>
      </w:r>
      <w:r w:rsidRPr="000209BC">
        <w:lastRenderedPageBreak/>
        <w:t>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9A3412">
        <w:rPr>
          <w:rStyle w:val="Emphasis"/>
        </w:rPr>
        <w:t>vaggas</w:t>
      </w:r>
      <w:r w:rsidRPr="000209BC">
        <w:t>, groups of about ten lines of verse. The</w:t>
      </w:r>
      <w:r w:rsidR="00036596">
        <w:t xml:space="preserve"> </w:t>
      </w:r>
      <w:r w:rsidRPr="009A3412">
        <w:rPr>
          <w:rStyle w:val="Emphasis"/>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9A3412">
        <w:rPr>
          <w:rStyle w:val="Emphasis"/>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9A3412">
        <w:rPr>
          <w:rStyle w:val="Emphasis"/>
        </w:rPr>
        <w:t>aṅgas</w:t>
      </w:r>
      <w:r w:rsidRPr="000209BC">
        <w:t>, ‘sections’, and we find the term</w:t>
      </w:r>
      <w:r w:rsidRPr="00915517">
        <w:t xml:space="preserve">s ‘Vedanta’ and ‘Vedaṅga’. We </w:t>
      </w:r>
      <w:r w:rsidRPr="000209BC">
        <w:t>may also note that the familiar term</w:t>
      </w:r>
      <w:r w:rsidR="00036596">
        <w:t xml:space="preserve"> </w:t>
      </w:r>
      <w:r w:rsidRPr="009A3412">
        <w:rPr>
          <w:rStyle w:val="Emphasis"/>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proofErr w:type="gramStart"/>
      <w:r w:rsidRPr="000209BC">
        <w:t>sections’</w:t>
      </w:r>
      <w:proofErr w:type="gramEnd"/>
      <w:r w:rsidRPr="000209BC">
        <w:t xml:space="preserve">.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Ādittapariyāya Sutta and the Requ</w:t>
      </w:r>
      <w:r w:rsidRPr="000209BC">
        <w:t xml:space="preserve">est of Brahmā, although I haven’t studied </w:t>
      </w:r>
      <w:r w:rsidRPr="000209BC">
        <w:lastRenderedPageBreak/>
        <w:t>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ecifically Vinaya elements. Several scholars have suggested that this text was originally part of the Vinaya, and was later moved to the Āgamas. If this is</w:t>
      </w:r>
      <w:r w:rsidRPr="000209BC">
        <w:t xml:space="preserve"> the case, there is </w:t>
      </w:r>
      <w:r w:rsidRPr="000209BC">
        <w:lastRenderedPageBreak/>
        <w:t xml:space="preserve">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Vinaya precisely because the Vinaya experts were al</w:t>
      </w:r>
      <w:r w:rsidRPr="000209BC">
        <w:t xml:space="preserve">ready familiar with the main doctrinal teachings of that discourse, and they would then be supplied </w:t>
      </w:r>
      <w:r w:rsidRPr="000209BC">
        <w:lastRenderedPageBreak/>
        <w:t>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412977">
        <w:rPr>
          <w:rStyle w:val="Emphasis"/>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412977">
        <w:rPr>
          <w:rStyle w:val="Emphasis"/>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more archaic Prakrit features, while the accompanying prose tends towards </w:t>
      </w:r>
      <w:r w:rsidRPr="000209BC">
        <w:lastRenderedPageBreak/>
        <w:t>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3D5406">
        <w:rPr>
          <w:rStyle w:val="Emphasis"/>
        </w:rPr>
        <w:t>gāthās</w:t>
      </w:r>
      <w:r w:rsidRPr="000209BC">
        <w:t xml:space="preserve">,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w:t>
      </w:r>
      <w:proofErr w:type="gramStart"/>
      <w:r w:rsidRPr="000209BC">
        <w:t>elements’</w:t>
      </w:r>
      <w:proofErr w:type="gramEnd"/>
      <w:r w:rsidRPr="000209BC">
        <w:t>. None of these topics are prominent in the</w:t>
      </w:r>
      <w:r w:rsidR="00036596">
        <w:t xml:space="preserve"> </w:t>
      </w:r>
      <w:r w:rsidRPr="003D5406">
        <w:rPr>
          <w:rStyle w:val="Emphasis"/>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listing synonyms in mechanical style for each word in the verses. It is very </w:t>
      </w:r>
      <w:r w:rsidRPr="000209BC">
        <w:lastRenderedPageBreak/>
        <w:t>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the monastic way of life, found in tens of discourses. Although the texts as </w:t>
      </w:r>
      <w:r w:rsidRPr="000209BC">
        <w:lastRenderedPageBreak/>
        <w:t>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 xml:space="preserve">Having given grounds to establish the earliest discourses, we now ask: ‘What is the earliest collection of discourses?’ Here again we invoke our twin criteria: concordance of the texts and the testimony of the traditions. </w:t>
      </w:r>
      <w:proofErr w:type="gramStart"/>
      <w:r w:rsidRPr="000209BC">
        <w:t>First</w:t>
      </w:r>
      <w:proofErr w:type="gramEnd"/>
      <w:r w:rsidRPr="000209BC">
        <w:t xml:space="preserve">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lastRenderedPageBreak/>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communities gradually developed their own doctrines,</w:t>
      </w:r>
      <w:r w:rsidRPr="000209BC">
        <w:t xml:space="preserve"> and competition for </w:t>
      </w:r>
      <w:r w:rsidRPr="000209BC">
        <w:lastRenderedPageBreak/>
        <w:t>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to the Buddha rather than to the Sangha. This is all marginal stuff, and may </w:t>
      </w:r>
      <w:r w:rsidRPr="000209BC">
        <w:lastRenderedPageBreak/>
        <w:t>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t>Nikāyas/Āgamas, an</w:t>
      </w:r>
      <w:r w:rsidRPr="000209BC">
        <w:t xml:space="preserve">d the vast quantity of material to be dealt with, only a </w:t>
      </w:r>
      <w:r w:rsidRPr="000209BC">
        <w:lastRenderedPageBreak/>
        <w:t xml:space="preserve">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t>Dīghas, or the two Majjhimas, or the two Saṁyuttas? I will dis</w:t>
      </w:r>
      <w:r w:rsidRPr="000209BC">
        <w:t xml:space="preserve">cuss each of </w:t>
      </w:r>
      <w:r w:rsidRPr="000209BC">
        <w:lastRenderedPageBreak/>
        <w:t xml:space="preserve">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disposal. It is quite possible it will tell us nothing, yet we must at least ask </w:t>
      </w:r>
      <w:r w:rsidRPr="000209BC">
        <w:lastRenderedPageBreak/>
        <w:t>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na heavily relied on the early discourses, something that is too often 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lastRenderedPageBreak/>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 xml:space="preserve">o the Abhidhamma. The epilogue to the Chinese </w:t>
      </w:r>
      <w:r w:rsidRPr="00C36F0C">
        <w:lastRenderedPageBreak/>
        <w:t>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t>2.6 Some Problems</w:t>
      </w:r>
    </w:p>
    <w:p w14:paraId="1F22ECDE" w14:textId="7C3FBEAB" w:rsidR="000209BC" w:rsidRPr="000209BC" w:rsidRDefault="000209BC" w:rsidP="00713289">
      <w:pPr>
        <w:pStyle w:val="WW-paragraph"/>
      </w:pPr>
      <w:r w:rsidRPr="000209BC">
        <w:t xml:space="preserve">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t>
      </w:r>
      <w:r w:rsidRPr="000209BC">
        <w:lastRenderedPageBreak/>
        <w:t>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w:t>
      </w:r>
      <w:r w:rsidRPr="000209BC">
        <w:lastRenderedPageBreak/>
        <w:t>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w:t>
      </w:r>
      <w:r w:rsidRPr="000209BC">
        <w:lastRenderedPageBreak/>
        <w:t xml:space="preserve">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w:t>
      </w:r>
      <w:r w:rsidRPr="000209BC">
        <w:lastRenderedPageBreak/>
        <w:t xml:space="preserve">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the school later re-organized their scriptures would they feel the need to </w:t>
      </w:r>
      <w:r w:rsidRPr="000209BC">
        <w:lastRenderedPageBreak/>
        <w:t>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lastRenderedPageBreak/>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lastRenderedPageBreak/>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the four fruits of asceticism (</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w:t>
      </w:r>
      <w:r w:rsidRPr="000209BC">
        <w:lastRenderedPageBreak/>
        <w:t>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lastRenderedPageBreak/>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lastRenderedPageBreak/>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w:t>
      </w:r>
      <w:r w:rsidRPr="000209BC">
        <w:lastRenderedPageBreak/>
        <w:t xml:space="preserve">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w:t>
      </w:r>
      <w:r w:rsidRPr="000209BC">
        <w:lastRenderedPageBreak/>
        <w:t xml:space="preserve">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lastRenderedPageBreak/>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w:t>
      </w:r>
      <w:r w:rsidRPr="000209BC">
        <w:lastRenderedPageBreak/>
        <w:t>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59C0AF4D" w14:textId="2087269C" w:rsidR="00E40943" w:rsidRPr="000209BC" w:rsidRDefault="00E40943" w:rsidP="00E40943">
      <w:pPr>
        <w:pStyle w:val="WW-Chapter"/>
      </w:pPr>
      <w:r>
        <w:t>HERE XXXXXXXXXXXXXXX</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w:t>
      </w:r>
      <w:proofErr w:type="spellStart"/>
      <w:r>
        <w:t>Simple</w:t>
      </w:r>
      <w:r w:rsidR="00746D16">
        <w:t>LineUnderCell</w:t>
      </w:r>
      <w:proofErr w:type="spellEnd"/>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lastRenderedPageBreak/>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77777777" w:rsidR="000209BC" w:rsidRPr="000209BC" w:rsidRDefault="000209BC" w:rsidP="00FF1EC2">
            <w:pPr>
              <w:pStyle w:val="WW-paragraph"/>
            </w:pPr>
            <w:r w:rsidRPr="000209BC">
              <w:t>Truths (MN 141/MA 31/EA 27.1)</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77777777" w:rsidR="000209BC" w:rsidRPr="000209BC" w:rsidRDefault="000209BC" w:rsidP="00FF1EC2">
            <w:pPr>
              <w:pStyle w:val="WW-paragraph"/>
            </w:pPr>
            <w:r w:rsidRPr="000209BC">
              <w:t>Aggregates (SN 22.59/SA 34)</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D3AB96F" w:rsidR="000209BC" w:rsidRPr="000209BC" w:rsidRDefault="000209BC" w:rsidP="00FF1EC2">
            <w:pPr>
              <w:pStyle w:val="WW-paragraph"/>
            </w:pPr>
            <w:r w:rsidRPr="000209BC">
              <w:t xml:space="preserve">Elements </w:t>
            </w:r>
            <w:r w:rsidR="00386F0B">
              <w:br/>
            </w:r>
            <w:r w:rsidRPr="000209BC">
              <w:t>(MN 115/MA 181; MN 141/MA 162)</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60E8BE59" w:rsidR="000209BC" w:rsidRPr="000209BC" w:rsidRDefault="000209BC" w:rsidP="00FF1EC2">
            <w:pPr>
              <w:pStyle w:val="WW-paragraph"/>
            </w:pPr>
            <w:r w:rsidRPr="000209BC">
              <w:t xml:space="preserve">Dependent origination </w:t>
            </w:r>
            <w:r w:rsidR="00386F0B">
              <w:br/>
            </w:r>
            <w:r w:rsidRPr="000209BC">
              <w:t>(SN 12.2/SA 298)</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4736A51B" w:rsidR="000209BC" w:rsidRPr="000209BC" w:rsidRDefault="000209BC" w:rsidP="00FF1EC2">
            <w:pPr>
              <w:pStyle w:val="WW-paragraph"/>
            </w:pPr>
            <w:r w:rsidRPr="000209BC">
              <w:t xml:space="preserve">Dependent origination </w:t>
            </w:r>
            <w:r w:rsidR="00386F0B">
              <w:br/>
            </w:r>
            <w:r w:rsidRPr="000209BC">
              <w:t>(SN 12.1, 2/SA 298)</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77777777" w:rsidR="000209BC" w:rsidRPr="000209BC" w:rsidRDefault="000209BC" w:rsidP="00FF1EC2">
            <w:pPr>
              <w:pStyle w:val="WW-paragraph"/>
            </w:pPr>
            <w:r w:rsidRPr="000209BC">
              <w:t>8-fold path (SN 45.8/SA 783</w:t>
            </w:r>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1668E8EF" w:rsidR="000209BC" w:rsidRPr="000209BC" w:rsidRDefault="000209BC" w:rsidP="00FF1EC2">
            <w:pPr>
              <w:pStyle w:val="WW-paragraph"/>
            </w:pPr>
            <w:r w:rsidRPr="000209BC">
              <w:t xml:space="preserve">Satipaṭṭhāna </w:t>
            </w:r>
            <w:r w:rsidR="00386F0B">
              <w:br/>
            </w:r>
            <w:r w:rsidRPr="000209BC">
              <w:t>(MN 10/MA 98/EA 12.1)</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(SN 49)</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77777777" w:rsidR="000209BC" w:rsidRPr="000209BC" w:rsidRDefault="000209BC" w:rsidP="00FF1EC2">
            <w:pPr>
              <w:pStyle w:val="WW-paragraph"/>
            </w:pPr>
            <w:r w:rsidRPr="000209BC">
              <w:t>Bases of psychic power (SN 51.13)</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51BCD06C"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(AN 5.14–15/SA 675)</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24C5C46A" w:rsidR="000209BC" w:rsidRPr="000209BC" w:rsidRDefault="000209BC" w:rsidP="00FF1EC2">
            <w:pPr>
              <w:pStyle w:val="WW-paragraph"/>
            </w:pPr>
            <w:r w:rsidRPr="000209BC">
              <w:t xml:space="preserve">Awakening-factors </w:t>
            </w:r>
            <w:r w:rsidR="00386F0B">
              <w:br/>
            </w:r>
            <w:r w:rsidRPr="000209BC">
              <w:t>(SN 46.3/SA 736, 740, 724</w:t>
            </w:r>
            <w:r w:rsidRPr="00FF1EC2">
              <w:rPr>
                <w:rStyle w:val="wwc-superscript"/>
              </w:rPr>
              <w:t>*</w:t>
            </w:r>
            <w:r w:rsidRPr="000209BC">
              <w:t xml:space="preserve">; </w:t>
            </w:r>
            <w:r w:rsidR="00237578">
              <w:br/>
            </w:r>
            <w:r w:rsidRPr="000209BC">
              <w:t>SN 46.5/SA 733,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 xml:space="preserve">Training </w:t>
            </w:r>
            <w:proofErr w:type="gramStart"/>
            <w:r w:rsidRPr="000209BC">
              <w:t>( Jhānavibhaṅga</w:t>
            </w:r>
            <w:proofErr w:type="gramEnd"/>
            <w:r w:rsidRPr="000209BC">
              <w:t>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68B6CF1F" w:rsidR="000209BC" w:rsidRPr="000209BC" w:rsidRDefault="000209BC" w:rsidP="00FF1EC2">
            <w:pPr>
              <w:pStyle w:val="WW-paragraph"/>
            </w:pPr>
            <w:r w:rsidRPr="006F75ED">
              <w:rPr>
                <w:rStyle w:val="wwc-superscript"/>
              </w:rPr>
              <w:t>3</w:t>
            </w:r>
            <w:r w:rsidR="00036596">
              <w:t xml:space="preserve"> </w:t>
            </w:r>
            <w:r w:rsidRPr="000209BC">
              <w:t>E.g. SN 24/SA 4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4DB5E292" w:rsidR="000209BC" w:rsidRPr="000209BC" w:rsidRDefault="000209BC" w:rsidP="00FF1EC2">
            <w:pPr>
              <w:pStyle w:val="WW-paragraph"/>
            </w:pPr>
            <w:r w:rsidRPr="006F75ED">
              <w:rPr>
                <w:rStyle w:val="wwc-superscript"/>
              </w:rPr>
              <w:t>5</w:t>
            </w:r>
            <w:r w:rsidR="00036596">
              <w:t xml:space="preserve"> </w:t>
            </w:r>
            <w:r w:rsidRPr="000209BC">
              <w:t>SA 41, omitted in SN but likely to be original.</w:t>
            </w:r>
          </w:p>
        </w:tc>
      </w:tr>
      <w:tr w:rsidR="000209BC" w:rsidRPr="000209BC" w14:paraId="2949D9BE" w14:textId="77777777" w:rsidTr="00FF1EC2">
        <w:tc>
          <w:tcPr>
            <w:tcW w:w="0" w:type="auto"/>
            <w:gridSpan w:val="3"/>
            <w:hideMark/>
          </w:tcPr>
          <w:p w14:paraId="7EEB708D" w14:textId="06C31C6A" w:rsidR="000209BC" w:rsidRPr="000209BC" w:rsidRDefault="000209BC" w:rsidP="00FF1EC2">
            <w:pPr>
              <w:pStyle w:val="WW-paragraph"/>
            </w:pPr>
            <w:r w:rsidRPr="006F75ED">
              <w:rPr>
                <w:rStyle w:val="wwc-superscript"/>
              </w:rPr>
              <w:t>6</w:t>
            </w:r>
            <w:r w:rsidR="00036596">
              <w:t xml:space="preserve"> </w:t>
            </w:r>
            <w:r w:rsidRPr="000209BC">
              <w:t>E.g. SN 43/SA 890 Asaṅkhata, SN 55/SA 30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Another hybrid group found in different positions due to the predominance 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t>8</w:t>
            </w:r>
            <w:r w:rsidR="00036596">
              <w:t xml:space="preserve"> </w:t>
            </w:r>
            <w:r w:rsidRPr="000209BC">
              <w:t>Omitted, no doubt being felt redundant, in the existing Vibhaṅga/Dharmaskandha/</w:t>
            </w:r>
            <w:r w:rsidR="00386F0B">
              <w:br/>
            </w:r>
            <w:r w:rsidRPr="000209BC">
              <w:lastRenderedPageBreak/>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183421AD" w:rsidR="000209BC" w:rsidRPr="000209BC" w:rsidRDefault="000209BC" w:rsidP="00FF1EC2">
            <w:pPr>
              <w:pStyle w:val="WW-paragraph"/>
            </w:pPr>
            <w:r w:rsidRPr="006F75ED">
              <w:rPr>
                <w:rStyle w:val="wwc-superscript"/>
              </w:rPr>
              <w:lastRenderedPageBreak/>
              <w:t>9</w:t>
            </w:r>
            <w:r w:rsidR="00036596">
              <w:t xml:space="preserve"> </w:t>
            </w:r>
            <w:r w:rsidRPr="000209BC">
              <w:t>SA 29,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0209BC">
        <w:rPr>
          <w:i/>
          <w:iCs/>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 xml:space="preserve">right efforts], bases of psychic power, spiritual faculties, </w:t>
      </w:r>
      <w:r w:rsidRPr="000209BC">
        <w:lastRenderedPageBreak/>
        <w:t>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w:t>
      </w:r>
      <w:proofErr w:type="spellStart"/>
      <w:r w:rsidRPr="000209BC">
        <w:t>a</w:t>
      </w:r>
      <w:proofErr w:type="spellEnd"/>
      <w:r w:rsidRPr="000209BC">
        <w:t xml:space="preserve"> immeasurable number of sermons has explained the aggregates… sense media… dependent origination… nutriments… truths… elements… satipaṭṭhānas… right efforts… bases of </w:t>
      </w:r>
      <w:r w:rsidRPr="000209BC">
        <w:lastRenderedPageBreak/>
        <w:t xml:space="preserve">psychic power… spiritual faculties… [text omits spiritual </w:t>
      </w:r>
      <w:proofErr w:type="gramStart"/>
      <w:r w:rsidRPr="000209BC">
        <w:t>powers]…</w:t>
      </w:r>
      <w:proofErr w:type="gramEnd"/>
      <w:r w:rsidRPr="000209BC">
        <w:t xml:space="preserve">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 xml:space="preserve">dependent </w:t>
      </w:r>
      <w:proofErr w:type="gramStart"/>
      <w:r w:rsidRPr="000209BC">
        <w:t>origination]</w:t>
      </w:r>
      <w:r w:rsidRPr="000209BC">
        <w:rPr>
          <w:rFonts w:cs="Source Serif Pro"/>
        </w:rPr>
        <w:t>…</w:t>
      </w:r>
      <w:proofErr w:type="gramEnd"/>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 xml:space="preserve">stra as the central </w:t>
      </w:r>
      <w:r w:rsidRPr="000209BC">
        <w:lastRenderedPageBreak/>
        <w:t>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0209BC">
        <w:rPr>
          <w:i/>
          <w:iCs/>
        </w:rPr>
        <w:t>sutta</w:t>
      </w:r>
      <w:r w:rsidR="00036596">
        <w:t xml:space="preserve"> </w:t>
      </w:r>
      <w:r w:rsidRPr="000209BC">
        <w:t>aṅga in the Śrāvakabhūmi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lastRenderedPageBreak/>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7777777" w:rsidR="000209BC" w:rsidRDefault="000209BC" w:rsidP="00A17324">
            <w:pPr>
              <w:pStyle w:val="WW-paragraph"/>
            </w:pPr>
            <w:r w:rsidRPr="00ED6D28">
              <w:rPr>
                <w:rStyle w:val="wwc-superscript"/>
              </w:rPr>
              <w:t>1</w:t>
            </w:r>
            <w:r w:rsidR="00036596">
              <w:t xml:space="preserve"> </w:t>
            </w:r>
            <w:r w:rsidRPr="000209BC">
              <w:t>Śrāvakabhūmi, pg. 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lastRenderedPageBreak/>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3F67CFFA"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0209BC">
        <w:rPr>
          <w:i/>
          <w:iCs/>
        </w:rPr>
        <w:t>aṅgas</w:t>
      </w:r>
      <w:r w:rsidR="00036596">
        <w:t xml:space="preserve"> </w:t>
      </w:r>
      <w:r w:rsidRPr="000209BC">
        <w:t>(sections):</w:t>
      </w:r>
      <w:r w:rsidR="00036596">
        <w:t xml:space="preserve"> </w:t>
      </w:r>
      <w:r w:rsidRPr="000209BC">
        <w:rPr>
          <w:i/>
          <w:iCs/>
        </w:rPr>
        <w:t>sutta</w:t>
      </w:r>
      <w:r w:rsidR="00036596">
        <w:t xml:space="preserve"> </w:t>
      </w:r>
      <w:r w:rsidRPr="000209BC">
        <w:t>(basic prose texts),</w:t>
      </w:r>
      <w:r w:rsidR="00036596">
        <w:t xml:space="preserve"> </w:t>
      </w:r>
      <w:r w:rsidRPr="000209BC">
        <w:rPr>
          <w:i/>
          <w:iCs/>
        </w:rPr>
        <w:t>geyya</w:t>
      </w:r>
      <w:r w:rsidR="00036596">
        <w:t xml:space="preserve"> </w:t>
      </w:r>
      <w:r w:rsidRPr="000209BC">
        <w:t>(verses), and</w:t>
      </w:r>
      <w:r w:rsidR="00036596">
        <w:t xml:space="preserve"> </w:t>
      </w:r>
      <w:r w:rsidRPr="000209BC">
        <w:rPr>
          <w:i/>
          <w:iCs/>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vedalla</w:t>
      </w:r>
      <w:r w:rsidRPr="000209BC">
        <w:t>, and</w:t>
      </w:r>
      <w:r w:rsidR="00036596">
        <w:t xml:space="preserve"> </w:t>
      </w:r>
      <w:r w:rsidRPr="000209BC">
        <w:rPr>
          <w:i/>
          <w:iCs/>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0209BC">
        <w:rPr>
          <w:i/>
          <w:iCs/>
        </w:rPr>
        <w:t>nidāna</w:t>
      </w:r>
      <w:r w:rsidRPr="000209BC">
        <w:t>,</w:t>
      </w:r>
      <w:r w:rsidR="00036596">
        <w:t xml:space="preserve"> </w:t>
      </w:r>
      <w:r w:rsidRPr="000209BC">
        <w:rPr>
          <w:i/>
          <w:iCs/>
        </w:rPr>
        <w:t>avadāna</w:t>
      </w:r>
      <w:r w:rsidRPr="000209BC">
        <w:t>, and</w:t>
      </w:r>
      <w:r w:rsidR="00036596">
        <w:t xml:space="preserve"> </w:t>
      </w:r>
      <w:r w:rsidRPr="000209BC">
        <w:rPr>
          <w:i/>
          <w:iCs/>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77777777"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77777777"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proofErr w:type="gramStart"/>
      <w:r w:rsidRPr="000209BC">
        <w:t>in depth</w:t>
      </w:r>
      <w:proofErr w:type="gramEnd"/>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2059BFAA" w:rsidR="000209BC" w:rsidRPr="000209BC" w:rsidRDefault="000209BC" w:rsidP="006807A5">
      <w:pPr>
        <w:pStyle w:val="WW-paragraph"/>
      </w:pPr>
      <w:r w:rsidRPr="000209BC">
        <w:rPr>
          <w:b/>
          <w:bCs/>
          <w:i/>
          <w:iCs/>
        </w:rPr>
        <w:t>Gāthā</w:t>
      </w:r>
      <w:r w:rsidRPr="000209BC">
        <w:rPr>
          <w:b/>
          <w:bCs/>
        </w:rPr>
        <w:t>:</w:t>
      </w:r>
      <w:r w:rsidR="00036596">
        <w:t xml:space="preserve"> </w:t>
      </w:r>
      <w:r w:rsidRPr="000209BC">
        <w:t>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w:t>
      </w:r>
      <w:proofErr w:type="spellStart"/>
      <w:r w:rsidRPr="000209BC">
        <w:t>eg.</w:t>
      </w:r>
      <w:proofErr w:type="spellEnd"/>
      <w:r w:rsidRPr="000209BC">
        <w:t xml:space="preserve"> </w:t>
      </w:r>
      <w:proofErr w:type="spellStart"/>
      <w:r w:rsidRPr="000209BC">
        <w:t>Theragāthā</w:t>
      </w:r>
      <w:proofErr w:type="spellEnd"/>
      <w:r w:rsidRPr="000209BC">
        <w:t xml:space="preserve"> 1018–1050 occur as MA 33),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w:t>
      </w:r>
      <w:proofErr w:type="spellStart"/>
      <w:r w:rsidRPr="000209BC">
        <w:t>Khaggavisana</w:t>
      </w:r>
      <w:proofErr w:type="spellEnd"/>
      <w:r w:rsidRPr="000209BC">
        <w:t>,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3B33894C" w:rsidR="000209BC" w:rsidRPr="000209BC" w:rsidRDefault="000209BC" w:rsidP="006807A5">
      <w:pPr>
        <w:pStyle w:val="WW-paragraph"/>
      </w:pPr>
      <w:r w:rsidRPr="000209BC">
        <w:rPr>
          <w:b/>
          <w:bCs/>
          <w:i/>
          <w:i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w:t>
      </w:r>
      <w:proofErr w:type="spellStart"/>
      <w:r w:rsidRPr="000209BC">
        <w:t>Udānavarga</w:t>
      </w:r>
      <w:proofErr w:type="spellEnd"/>
      <w:r w:rsidRPr="000209BC">
        <w:t>’. The Chinese traditions regarded the Dhammapāda and the Udāna as being the same kind of text. Probably only the verses were originally called</w:t>
      </w:r>
      <w:r w:rsidR="00036596">
        <w:t xml:space="preserve"> </w:t>
      </w:r>
      <w:proofErr w:type="spellStart"/>
      <w:r w:rsidRPr="000209BC">
        <w:rPr>
          <w:i/>
          <w:iCs/>
        </w:rPr>
        <w:t>udānas</w:t>
      </w:r>
      <w:proofErr w:type="spellEnd"/>
      <w:r w:rsidRPr="000209BC">
        <w:t xml:space="preserve">, and were later embedded in background material of varying authenticity. A certain stage in this process is marked by the Pali </w:t>
      </w:r>
      <w:r w:rsidRPr="000209BC">
        <w:lastRenderedPageBreak/>
        <w:t xml:space="preserve">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(MA 80 </w:t>
      </w:r>
      <w:proofErr w:type="spellStart"/>
      <w:r w:rsidRPr="000209BC">
        <w:t>Kaṭhinadhamma</w:t>
      </w:r>
      <w:proofErr w:type="spellEnd"/>
      <w:r w:rsidRPr="000209BC">
        <w:t xml:space="preserve"> Sutta).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0209BC">
        <w:rPr>
          <w:b/>
          <w:bCs/>
          <w:i/>
          <w:i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w:t>
      </w:r>
      <w:proofErr w:type="spellStart"/>
      <w:r w:rsidRPr="000209BC">
        <w:t>aṅguttara</w:t>
      </w:r>
      <w:proofErr w:type="spellEnd"/>
      <w:r w:rsidRPr="000209BC">
        <w:t>-style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w:t>
      </w:r>
      <w:proofErr w:type="spellStart"/>
      <w:r w:rsidRPr="000209BC">
        <w:t>Itihāsa</w:t>
      </w:r>
      <w:proofErr w:type="spellEnd"/>
      <w:r w:rsidRPr="000209BC">
        <w:t xml:space="preserve">’, ‘thus </w:t>
      </w:r>
      <w:proofErr w:type="gramStart"/>
      <w:r w:rsidRPr="000209BC">
        <w:t>it</w:t>
      </w:r>
      <w:proofErr w:type="gramEnd"/>
      <w:r w:rsidRPr="000209BC">
        <w:t xml:space="preserve"> was’, i.e. ‘stories of the past, legendary histories’, which is sometimes equated with the </w:t>
      </w:r>
      <w:proofErr w:type="spellStart"/>
      <w:r w:rsidRPr="000209BC">
        <w:t>Mahābhārata</w:t>
      </w:r>
      <w:proofErr w:type="spellEnd"/>
      <w:r w:rsidRPr="000209BC">
        <w:t xml:space="preserve"> and the </w:t>
      </w:r>
      <w:proofErr w:type="spellStart"/>
      <w:r w:rsidRPr="000209BC">
        <w:t>Ramāyana</w:t>
      </w:r>
      <w:proofErr w:type="spellEnd"/>
      <w:r w:rsidRPr="000209BC">
        <w:t>. By analogy,</w:t>
      </w:r>
      <w:r w:rsidR="00036596">
        <w:t xml:space="preserve"> </w:t>
      </w:r>
      <w:r w:rsidRPr="000209BC">
        <w:rPr>
          <w:i/>
          <w:iCs/>
        </w:rPr>
        <w:t>itivuttaka</w:t>
      </w:r>
      <w:r w:rsidR="00036596">
        <w:t xml:space="preserve"> </w:t>
      </w:r>
      <w:r w:rsidRPr="000209BC">
        <w:t>could mean ‘sayings of the past’.</w:t>
      </w:r>
      <w:r w:rsidR="00036596">
        <w:t xml:space="preserve"> </w:t>
      </w:r>
      <w:r w:rsidRPr="000209BC">
        <w:rPr>
          <w:i/>
          <w:iCs/>
        </w:rPr>
        <w:t>Itivuttaka</w:t>
      </w:r>
      <w:r w:rsidR="00036596">
        <w:t xml:space="preserve"> </w:t>
      </w:r>
      <w:r w:rsidRPr="000209BC">
        <w:t xml:space="preserve">might then refer to the legendary </w:t>
      </w:r>
      <w:r w:rsidRPr="000209BC">
        <w:lastRenderedPageBreak/>
        <w:t xml:space="preserve">histories that are found in the Nikāyas/Āgamas, such as the </w:t>
      </w:r>
      <w:proofErr w:type="spellStart"/>
      <w:r w:rsidRPr="000209BC">
        <w:t>Aggañña</w:t>
      </w:r>
      <w:proofErr w:type="spellEnd"/>
      <w:r w:rsidRPr="000209BC">
        <w:t xml:space="preserve"> Sutta,</w:t>
      </w:r>
      <w:r w:rsidR="00097CEC">
        <w:rPr>
          <w:rStyle w:val="FootnoteReference"/>
        </w:rPr>
        <w:footnoteReference w:id="51"/>
      </w:r>
      <w:r w:rsidR="00036596">
        <w:t xml:space="preserve"> </w:t>
      </w:r>
      <w:r w:rsidRPr="000209BC">
        <w:t xml:space="preserve">and the </w:t>
      </w:r>
      <w:proofErr w:type="spellStart"/>
      <w:r w:rsidRPr="000209BC">
        <w:t>Cakkavattisīhanāda</w:t>
      </w:r>
      <w:proofErr w:type="spellEnd"/>
      <w:r w:rsidRPr="000209BC">
        <w:t xml:space="preserve">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proofErr w:type="spellStart"/>
      <w:r w:rsidRPr="000209BC">
        <w:rPr>
          <w:i/>
          <w:iCs/>
        </w:rPr>
        <w:t>itivuttakas</w:t>
      </w:r>
      <w:proofErr w:type="spellEnd"/>
      <w:r w:rsidR="00036596">
        <w:t xml:space="preserve"> </w:t>
      </w:r>
      <w:r w:rsidRPr="000209BC">
        <w:t>as stories of the past, sometimes interchangeably with</w:t>
      </w:r>
      <w:r w:rsidR="00036596">
        <w:t xml:space="preserve"> </w:t>
      </w:r>
      <w:proofErr w:type="spellStart"/>
      <w:r w:rsidRPr="000209BC">
        <w:rPr>
          <w:i/>
          <w:iCs/>
        </w:rPr>
        <w:t>apadānas</w:t>
      </w:r>
      <w:proofErr w:type="spellEnd"/>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527034CF" w:rsidR="000209BC" w:rsidRPr="000209BC" w:rsidRDefault="000209BC" w:rsidP="006807A5">
      <w:pPr>
        <w:pStyle w:val="WW-paragraph"/>
      </w:pPr>
      <w:r w:rsidRPr="000209BC">
        <w:rPr>
          <w:b/>
          <w:bCs/>
          <w:i/>
          <w:i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[MA 60]). However, the terms</w:t>
      </w:r>
      <w:r w:rsidR="00036596">
        <w:t xml:space="preserve"> </w:t>
      </w:r>
      <w:r w:rsidRPr="000209BC">
        <w:rPr>
          <w:i/>
          <w:iCs/>
        </w:rPr>
        <w:t>jātaka</w:t>
      </w:r>
      <w:r w:rsidRPr="000209BC">
        <w:t>, ‘</w:t>
      </w:r>
      <w:proofErr w:type="spellStart"/>
      <w:r w:rsidRPr="000209BC">
        <w:rPr>
          <w:i/>
          <w:iCs/>
        </w:rPr>
        <w:t>bodhisatta</w:t>
      </w:r>
      <w:proofErr w:type="spellEnd"/>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0209BC">
        <w:rPr>
          <w:i/>
          <w:iCs/>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0209BC">
        <w:rPr>
          <w:i/>
          <w:iCs/>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 xml:space="preserve">These ‘stories of the present’ presuppose a stage in the development of the </w:t>
      </w:r>
      <w:proofErr w:type="spellStart"/>
      <w:r w:rsidRPr="000209BC">
        <w:t>bodhisatta</w:t>
      </w:r>
      <w:proofErr w:type="spellEnd"/>
      <w:r w:rsidRPr="000209BC">
        <w:t xml:space="preserve"> doctrine significantly in advance of the early discourses. The evolution of this usage can be traced in the existing Nikāyas/Āgamas as follows. The term ‘</w:t>
      </w:r>
      <w:proofErr w:type="spellStart"/>
      <w:r w:rsidRPr="000209BC">
        <w:t>bodhisatta</w:t>
      </w:r>
      <w:proofErr w:type="spellEnd"/>
      <w:r w:rsidRPr="000209BC">
        <w:t>’ commonly refers to Siddhattha in his period of striving before awakening; this is the earliest use. This would suggest that the earliest meaning of the word ‘</w:t>
      </w:r>
      <w:proofErr w:type="spellStart"/>
      <w:r w:rsidRPr="000209BC">
        <w:t>bodhisatta</w:t>
      </w:r>
      <w:proofErr w:type="spellEnd"/>
      <w:r w:rsidRPr="000209BC">
        <w:t>’ was ‘one intent on awakening’ (</w:t>
      </w:r>
      <w:proofErr w:type="spellStart"/>
      <w:r w:rsidRPr="000209BC">
        <w:rPr>
          <w:i/>
          <w:iCs/>
        </w:rPr>
        <w:t>bodhiśakta</w:t>
      </w:r>
      <w:proofErr w:type="spellEnd"/>
      <w:r w:rsidRPr="000209BC">
        <w:t>), rather than ‘awakening-being’ (</w:t>
      </w:r>
      <w:r w:rsidRPr="000209BC">
        <w:rPr>
          <w:i/>
          <w:iCs/>
        </w:rPr>
        <w:t>bodhisattva</w:t>
      </w:r>
      <w:r w:rsidRPr="000209BC">
        <w:t xml:space="preserve">). There are apparently references in both the Chinese and </w:t>
      </w:r>
      <w:r w:rsidRPr="00FF2DC3">
        <w:t>Theravāda</w:t>
      </w:r>
      <w:r w:rsidRPr="000209BC">
        <w:t xml:space="preserve"> scriptures that acknowledge this meaning. The </w:t>
      </w:r>
      <w:proofErr w:type="spellStart"/>
      <w:r w:rsidRPr="000209BC">
        <w:t>Mahāpadāna</w:t>
      </w:r>
      <w:proofErr w:type="spellEnd"/>
      <w:r w:rsidRPr="000209BC">
        <w:t xml:space="preserve"> Sutta, telling the story of </w:t>
      </w:r>
      <w:proofErr w:type="spellStart"/>
      <w:r w:rsidRPr="000209BC">
        <w:t>Vipassī</w:t>
      </w:r>
      <w:proofErr w:type="spellEnd"/>
      <w:r w:rsidRPr="000209BC">
        <w:t>, uses the word ‘</w:t>
      </w:r>
      <w:proofErr w:type="spellStart"/>
      <w:r w:rsidRPr="000209BC">
        <w:t>bodhisatta</w:t>
      </w:r>
      <w:proofErr w:type="spellEnd"/>
      <w:r w:rsidRPr="000209BC">
        <w:t xml:space="preserve">’ as far back as the descent from </w:t>
      </w:r>
      <w:proofErr w:type="spellStart"/>
      <w:r w:rsidRPr="000209BC">
        <w:t>Tusita</w:t>
      </w:r>
      <w:proofErr w:type="spellEnd"/>
      <w:r w:rsidRPr="000209BC">
        <w:t xml:space="preserve">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w:t>
      </w:r>
      <w:proofErr w:type="spellStart"/>
      <w:r w:rsidRPr="000209BC">
        <w:t>acchariya</w:t>
      </w:r>
      <w:proofErr w:type="spellEnd"/>
      <w:r w:rsidRPr="000209BC">
        <w:t xml:space="preserve"> Sutta of the Aṅguttara.</w:t>
      </w:r>
      <w:r w:rsidR="00483AC8">
        <w:rPr>
          <w:rStyle w:val="FootnoteReference"/>
        </w:rPr>
        <w:footnoteReference w:id="57"/>
      </w:r>
      <w:r w:rsidR="00036596">
        <w:t xml:space="preserve"> </w:t>
      </w:r>
      <w:r w:rsidRPr="000209BC">
        <w:t xml:space="preserve">The </w:t>
      </w:r>
      <w:proofErr w:type="spellStart"/>
      <w:r w:rsidRPr="000209BC">
        <w:t>Acchariya-abbhūta</w:t>
      </w:r>
      <w:proofErr w:type="spellEnd"/>
      <w:r w:rsidRPr="000209BC">
        <w:t xml:space="preserve"> Sutta (an adaptation of </w:t>
      </w:r>
      <w:proofErr w:type="spellStart"/>
      <w:r w:rsidRPr="000209BC">
        <w:t>Vipassī’s</w:t>
      </w:r>
      <w:proofErr w:type="spellEnd"/>
      <w:r w:rsidRPr="000209BC">
        <w:t xml:space="preserve"> story to ‘our’ Buddha) extends the scope of the term back to the previous birth in </w:t>
      </w:r>
      <w:proofErr w:type="spellStart"/>
      <w:r w:rsidRPr="000209BC">
        <w:t>Tusita</w:t>
      </w:r>
      <w:proofErr w:type="spellEnd"/>
      <w:r w:rsidRPr="000209BC">
        <w:t>.</w:t>
      </w:r>
      <w:r w:rsidR="00483AC8">
        <w:rPr>
          <w:rStyle w:val="FootnoteReference"/>
        </w:rPr>
        <w:footnoteReference w:id="58"/>
      </w:r>
      <w:r w:rsidR="00036596">
        <w:t xml:space="preserve"> </w:t>
      </w:r>
      <w:r w:rsidRPr="000209BC">
        <w:t xml:space="preserve">The Sarvāstivādin version of the same text takes the significant step of claiming that in the time of Kassapa, the immediately preceding Buddha, the </w:t>
      </w:r>
      <w:proofErr w:type="spellStart"/>
      <w:r w:rsidRPr="000209BC">
        <w:t>bodhisatta</w:t>
      </w:r>
      <w:proofErr w:type="spellEnd"/>
      <w:r w:rsidRPr="000209BC">
        <w:t xml:space="preserve">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22C5E7C5" w:rsidR="000209BC" w:rsidRPr="000209BC" w:rsidRDefault="000209BC" w:rsidP="006807A5">
      <w:pPr>
        <w:pStyle w:val="WW-paragraph"/>
      </w:pPr>
      <w:r w:rsidRPr="000209BC">
        <w:rPr>
          <w:b/>
          <w:bCs/>
          <w:i/>
          <w:i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t>Theravāda</w:t>
      </w:r>
      <w:r w:rsidRPr="000209BC">
        <w:t xml:space="preserve"> and Sarvāstivāda. In the Sarvāstivāda they form the last pair in </w:t>
      </w:r>
      <w:r w:rsidRPr="000209BC">
        <w:lastRenderedPageBreak/>
        <w:t>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xml:space="preserve">; the Sarvāstivādin equivalents are named after the protagonists, Mahā </w:t>
      </w:r>
      <w:proofErr w:type="spellStart"/>
      <w:r w:rsidRPr="000209BC">
        <w:t>Koṭṭhita</w:t>
      </w:r>
      <w:proofErr w:type="spellEnd"/>
      <w:r w:rsidRPr="000209BC">
        <w:t xml:space="preserve"> and Sister </w:t>
      </w:r>
      <w:proofErr w:type="spellStart"/>
      <w:r w:rsidRPr="000209BC">
        <w:t>Dhammadinna</w:t>
      </w:r>
      <w:proofErr w:type="spellEnd"/>
      <w:r w:rsidRPr="000209BC">
        <w:t>. The word</w:t>
      </w:r>
      <w:r w:rsidR="00036596">
        <w:t xml:space="preserve"> </w:t>
      </w:r>
      <w:r w:rsidRPr="000209BC">
        <w:rPr>
          <w:i/>
          <w:iCs/>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proofErr w:type="spellStart"/>
      <w:r w:rsidRPr="000209BC">
        <w:rPr>
          <w:i/>
          <w:iCs/>
        </w:rPr>
        <w:t>vyākaraṇas</w:t>
      </w:r>
      <w:proofErr w:type="spellEnd"/>
      <w:r w:rsidRPr="000209BC">
        <w:t>, and there is no reason to invent a separate class of literature just for them. The Theravādin commentaries also include a number of similar discourses under</w:t>
      </w:r>
      <w:r w:rsidR="00036596">
        <w:t xml:space="preserve"> </w:t>
      </w:r>
      <w:r w:rsidRPr="000209BC">
        <w:rPr>
          <w:i/>
          <w:iCs/>
        </w:rPr>
        <w:t>vedalla</w:t>
      </w:r>
      <w:r w:rsidRPr="000209BC">
        <w:t>. All of these are found in the Pali canon except the ‘</w:t>
      </w:r>
      <w:proofErr w:type="spellStart"/>
      <w:r w:rsidRPr="000209BC">
        <w:t>Sankhārabhājanīya</w:t>
      </w:r>
      <w:proofErr w:type="spellEnd"/>
      <w:r w:rsidRPr="000209BC">
        <w:t xml:space="preserve"> Sutta’ (implausibly identified with the </w:t>
      </w:r>
      <w:proofErr w:type="spellStart"/>
      <w:r w:rsidRPr="000209BC">
        <w:t>Sankhāruppatti</w:t>
      </w:r>
      <w:proofErr w:type="spellEnd"/>
      <w:r w:rsidRPr="000209BC">
        <w:t xml:space="preserve"> Sutta). The term</w:t>
      </w:r>
      <w:r w:rsidR="00036596">
        <w:t xml:space="preserve"> </w:t>
      </w:r>
      <w:proofErr w:type="spellStart"/>
      <w:r w:rsidRPr="000209BC">
        <w:rPr>
          <w:i/>
          <w:iCs/>
        </w:rPr>
        <w:t>bhājanīya</w:t>
      </w:r>
      <w:proofErr w:type="spellEnd"/>
      <w:r w:rsidR="00036596">
        <w:t xml:space="preserve"> </w:t>
      </w:r>
      <w:r w:rsidRPr="000209BC">
        <w:t>(‘exposition’), from the same root as ‘</w:t>
      </w:r>
      <w:proofErr w:type="spellStart"/>
      <w:r w:rsidRPr="000209BC">
        <w:rPr>
          <w:i/>
          <w:iCs/>
        </w:rPr>
        <w:t>vibhaṅga</w:t>
      </w:r>
      <w:proofErr w:type="spellEnd"/>
      <w:r w:rsidRPr="000209BC">
        <w:t>’, is rare in the early discourses, and its most familiar appearance is in the chapter titles of the Abhidhamma Vibhaṅga, which is not too dissimilar to the existing</w:t>
      </w:r>
      <w:r w:rsidR="00036596">
        <w:t xml:space="preserve"> </w:t>
      </w:r>
      <w:proofErr w:type="spellStart"/>
      <w:r w:rsidRPr="000209BC">
        <w:rPr>
          <w:i/>
          <w:iCs/>
        </w:rPr>
        <w:t>vedallas</w:t>
      </w:r>
      <w:proofErr w:type="spellEnd"/>
      <w:r w:rsidRPr="000209BC">
        <w:t>. The PED is unsure about the derivation of</w:t>
      </w:r>
      <w:r w:rsidR="00036596">
        <w:t xml:space="preserve"> </w:t>
      </w:r>
      <w:r w:rsidRPr="000209BC">
        <w:rPr>
          <w:i/>
          <w:iCs/>
        </w:rPr>
        <w:t>vedalla</w:t>
      </w:r>
      <w:r w:rsidRPr="000209BC">
        <w:t>, improbably suggesting</w:t>
      </w:r>
      <w:r w:rsidR="00036596">
        <w:t xml:space="preserve"> </w:t>
      </w:r>
      <w:proofErr w:type="spellStart"/>
      <w:r w:rsidRPr="000209BC">
        <w:rPr>
          <w:i/>
          <w:iCs/>
        </w:rPr>
        <w:t>veda</w:t>
      </w:r>
      <w:proofErr w:type="spellEnd"/>
      <w:r w:rsidR="00C16309">
        <w:t xml:space="preserve"> </w:t>
      </w:r>
      <w:r w:rsidRPr="000209BC">
        <w:t>+</w:t>
      </w:r>
      <w:r w:rsidR="00C16309">
        <w:t xml:space="preserve"> </w:t>
      </w:r>
      <w:proofErr w:type="spellStart"/>
      <w:r w:rsidRPr="000209BC">
        <w:rPr>
          <w:i/>
          <w:iCs/>
        </w:rPr>
        <w:t>ariya</w:t>
      </w:r>
      <w:proofErr w:type="spellEnd"/>
      <w:r w:rsidRPr="000209BC">
        <w:t>. But there is a root</w:t>
      </w:r>
      <w:r w:rsidR="00036596">
        <w:t xml:space="preserve"> </w:t>
      </w:r>
      <w:proofErr w:type="spellStart"/>
      <w:r w:rsidRPr="000209BC">
        <w:rPr>
          <w:i/>
          <w:iCs/>
        </w:rPr>
        <w:t>dala</w:t>
      </w:r>
      <w:proofErr w:type="spellEnd"/>
      <w:r w:rsidR="00036596">
        <w:t xml:space="preserve"> </w:t>
      </w:r>
      <w:r w:rsidRPr="000209BC">
        <w:t xml:space="preserve">(cognate with the English ‘tear’), with the basic meaning of ‘break, </w:t>
      </w:r>
      <w:proofErr w:type="spellStart"/>
      <w:r w:rsidRPr="000209BC">
        <w:t>split</w:t>
      </w:r>
      <w:proofErr w:type="gramStart"/>
      <w:r w:rsidRPr="000209BC">
        <w:t>’.This</w:t>
      </w:r>
      <w:proofErr w:type="spellEnd"/>
      <w:proofErr w:type="gramEnd"/>
      <w:r w:rsidRPr="000209BC">
        <w:t xml:space="preserve"> is used for the names of certain flowers, in the sense of the unfolding and separating of the petals and leaves. The form</w:t>
      </w:r>
      <w:r w:rsidR="00036596">
        <w:t xml:space="preserve"> </w:t>
      </w:r>
      <w:proofErr w:type="spellStart"/>
      <w:r w:rsidRPr="000209BC">
        <w:rPr>
          <w:i/>
          <w:iCs/>
        </w:rPr>
        <w:t>vidala</w:t>
      </w:r>
      <w:proofErr w:type="spellEnd"/>
      <w:r w:rsidRPr="000209BC">
        <w:t xml:space="preserve">, attested in Sanskrit with the meaning ‘dividing, separating’, is exactly parallel with </w:t>
      </w:r>
      <w:proofErr w:type="spellStart"/>
      <w:r w:rsidRPr="000209BC">
        <w:t>vibhaṅga</w:t>
      </w:r>
      <w:proofErr w:type="spellEnd"/>
      <w:r w:rsidRPr="000209BC">
        <w:t>, and</w:t>
      </w:r>
      <w:r w:rsidR="00036596">
        <w:t xml:space="preserve"> </w:t>
      </w:r>
      <w:r w:rsidRPr="000209BC">
        <w:rPr>
          <w:i/>
          <w:iCs/>
        </w:rPr>
        <w:t>vedalla</w:t>
      </w:r>
      <w:r w:rsidR="00036596">
        <w:t xml:space="preserve"> </w:t>
      </w:r>
      <w:r w:rsidRPr="000209BC">
        <w:t>is just the abstract form of this. One possibility therefore would be that</w:t>
      </w:r>
      <w:r w:rsidR="00036596">
        <w:t xml:space="preserve"> </w:t>
      </w:r>
      <w:r w:rsidRPr="000209BC">
        <w:rPr>
          <w:i/>
          <w:iCs/>
        </w:rPr>
        <w:t>vedalla</w:t>
      </w:r>
      <w:r w:rsidR="00036596">
        <w:t xml:space="preserve"> </w:t>
      </w:r>
      <w:r w:rsidRPr="000209BC">
        <w:t>was originally the proto-</w:t>
      </w:r>
      <w:proofErr w:type="spellStart"/>
      <w:r w:rsidRPr="000209BC">
        <w:t>abhidhamma</w:t>
      </w:r>
      <w:proofErr w:type="spellEnd"/>
      <w:r w:rsidRPr="000209BC">
        <w:t xml:space="preserve"> text we call *Vibhaṅga Mūla. However, given the uncertainty of the term</w:t>
      </w:r>
      <w:r w:rsidR="00036596">
        <w:t xml:space="preserve"> </w:t>
      </w:r>
      <w:r w:rsidRPr="000209BC">
        <w:rPr>
          <w:i/>
          <w:iCs/>
        </w:rPr>
        <w:t>vedalla</w:t>
      </w:r>
      <w:r w:rsidRPr="000209BC">
        <w:t xml:space="preserve">, and the tenuousness of the links with the existing texts, we are unable to draw any conclusions here, except </w:t>
      </w:r>
      <w:r w:rsidRPr="000209BC">
        <w:lastRenderedPageBreak/>
        <w:t>that the two texts now called</w:t>
      </w:r>
      <w:r w:rsidR="00036596">
        <w:t xml:space="preserve"> </w:t>
      </w:r>
      <w:r w:rsidRPr="000209BC">
        <w:rPr>
          <w:i/>
          <w:iCs/>
        </w:rPr>
        <w:t>vedalla</w:t>
      </w:r>
      <w:r w:rsidR="00036596">
        <w:t xml:space="preserve"> </w:t>
      </w:r>
      <w:r w:rsidRPr="000209BC">
        <w:t>were probably paired up together before being brought into the Majjhimas. The Sanskrit term here varies, but is usually</w:t>
      </w:r>
      <w:r w:rsidR="00036596">
        <w:t xml:space="preserve"> </w:t>
      </w:r>
      <w:proofErr w:type="spellStart"/>
      <w:r w:rsidRPr="000209BC">
        <w:rPr>
          <w:i/>
          <w:iCs/>
        </w:rPr>
        <w:t>vaipulya</w:t>
      </w:r>
      <w:proofErr w:type="spellEnd"/>
      <w:r w:rsidRPr="000209BC">
        <w:t>, ‘abundant’, which was a standard term for the sprawling Mahāyāna Sūtras. It is likely that the later translators or editors substituted this familiar term for the problematic and obscure</w:t>
      </w:r>
      <w:r w:rsidR="00036596">
        <w:t xml:space="preserve"> </w:t>
      </w:r>
      <w:r w:rsidRPr="000209BC">
        <w:rPr>
          <w:i/>
          <w:iCs/>
        </w:rPr>
        <w:t>vedalla</w:t>
      </w:r>
      <w:r w:rsidRPr="000209BC">
        <w:t xml:space="preserve">, not </w:t>
      </w:r>
      <w:proofErr w:type="spellStart"/>
      <w:r w:rsidRPr="000209BC">
        <w:t>coincidentallylending</w:t>
      </w:r>
      <w:proofErr w:type="spellEnd"/>
      <w:r w:rsidRPr="000209BC">
        <w:t xml:space="preserve">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w:t>
      </w:r>
      <w:proofErr w:type="spellStart"/>
      <w:r w:rsidRPr="000209BC">
        <w:t>Bodhisattvapiṭaka</w:t>
      </w:r>
      <w:proofErr w:type="spellEnd"/>
      <w:r w:rsidRPr="000209BC">
        <w:t>’, and says that the three variant terms refer to the same thing:</w:t>
      </w:r>
      <w:r w:rsidR="00036596">
        <w:t xml:space="preserve"> </w:t>
      </w:r>
      <w:proofErr w:type="spellStart"/>
      <w:r w:rsidRPr="000209BC">
        <w:rPr>
          <w:i/>
          <w:iCs/>
        </w:rPr>
        <w:t>vaipulya</w:t>
      </w:r>
      <w:proofErr w:type="spellEnd"/>
      <w:r w:rsidR="00036596">
        <w:t xml:space="preserve"> </w:t>
      </w:r>
      <w:r w:rsidRPr="000209BC">
        <w:t>(it helps all beings, and is profound),</w:t>
      </w:r>
      <w:r w:rsidR="00036596">
        <w:t xml:space="preserve"> </w:t>
      </w:r>
      <w:proofErr w:type="spellStart"/>
      <w:r w:rsidRPr="000209BC">
        <w:rPr>
          <w:i/>
          <w:iCs/>
        </w:rPr>
        <w:t>vaidalya</w:t>
      </w:r>
      <w:proofErr w:type="spellEnd"/>
      <w:r w:rsidR="00036596">
        <w:t xml:space="preserve"> </w:t>
      </w:r>
      <w:r w:rsidRPr="000209BC">
        <w:t>(=</w:t>
      </w:r>
      <w:r w:rsidRPr="000209BC">
        <w:rPr>
          <w:rFonts w:ascii="Times New Roman" w:hAnsi="Times New Roman"/>
        </w:rPr>
        <w:t> </w:t>
      </w:r>
      <w:r w:rsidRPr="000209BC">
        <w:rPr>
          <w:i/>
          <w:iCs/>
        </w:rPr>
        <w:t>vedalla</w:t>
      </w:r>
      <w:r w:rsidRPr="000209BC">
        <w:t>, ‘shatters all obstacles’),</w:t>
      </w:r>
      <w:r w:rsidR="00036596">
        <w:t xml:space="preserve"> </w:t>
      </w:r>
      <w:proofErr w:type="spellStart"/>
      <w:r w:rsidRPr="000209BC">
        <w:rPr>
          <w:i/>
          <w:iCs/>
        </w:rPr>
        <w:t>vaitulya</w:t>
      </w:r>
      <w:proofErr w:type="spellEnd"/>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w:t>
      </w:r>
      <w:proofErr w:type="gramStart"/>
      <w:r w:rsidRPr="000209BC">
        <w:t>analysis’</w:t>
      </w:r>
      <w:proofErr w:type="gramEnd"/>
      <w:r w:rsidRPr="000209BC">
        <w:t>.</w:t>
      </w:r>
    </w:p>
    <w:p w14:paraId="34475BFA" w14:textId="668CD9A0" w:rsidR="000209BC" w:rsidRPr="000209BC" w:rsidRDefault="000209BC" w:rsidP="006807A5">
      <w:pPr>
        <w:pStyle w:val="WW-paragraph"/>
      </w:pPr>
      <w:r w:rsidRPr="000209BC">
        <w:rPr>
          <w:b/>
          <w:bCs/>
          <w:i/>
          <w:iCs/>
        </w:rPr>
        <w:t>Abbhūtadhamma</w:t>
      </w:r>
      <w:r w:rsidRPr="000209BC">
        <w:rPr>
          <w:b/>
          <w:bCs/>
        </w:rPr>
        <w:t>:</w:t>
      </w:r>
      <w:r w:rsidR="00036596">
        <w:t xml:space="preserve"> </w:t>
      </w:r>
      <w:r w:rsidRPr="000209BC">
        <w:t xml:space="preserve">Probably the most straightforward of the aṅgas to interpret, this refers to such discourses as the </w:t>
      </w:r>
      <w:proofErr w:type="spellStart"/>
      <w:r w:rsidRPr="000209BC">
        <w:t>Acchariya-abbhūta</w:t>
      </w:r>
      <w:proofErr w:type="spellEnd"/>
      <w:r w:rsidRPr="000209BC">
        <w:t xml:space="preserve"> Sutta (MN 123/MA 32), the </w:t>
      </w:r>
      <w:proofErr w:type="spellStart"/>
      <w:r w:rsidRPr="000209BC">
        <w:t>Bakkula</w:t>
      </w:r>
      <w:proofErr w:type="spellEnd"/>
      <w:r w:rsidRPr="000209BC">
        <w:t xml:space="preserve"> Sutta (MN 124/MA 34),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w:t>
      </w:r>
      <w:proofErr w:type="spellStart"/>
      <w:r w:rsidRPr="000209BC">
        <w:t>Abbhūta</w:t>
      </w:r>
      <w:r w:rsidRPr="000209BC">
        <w:softHyphen/>
        <w:t>dhamma</w:t>
      </w:r>
      <w:r w:rsidRPr="000209BC">
        <w:softHyphen/>
        <w:t>vagga</w:t>
      </w:r>
      <w:proofErr w:type="spellEnd"/>
      <w:r w:rsidRPr="000209BC">
        <w:t xml:space="preserve">’. This chapter includes a discourse where the Buddha praises </w:t>
      </w:r>
      <w:proofErr w:type="spellStart"/>
      <w:r w:rsidRPr="000209BC">
        <w:t>Ānanda’s</w:t>
      </w:r>
      <w:proofErr w:type="spellEnd"/>
      <w:r w:rsidRPr="000209BC">
        <w:t xml:space="preserve"> ‘marvellous qualities’ (MA 33). Buddhaghosa’s description of</w:t>
      </w:r>
      <w:r w:rsidR="00036596">
        <w:t xml:space="preserve"> </w:t>
      </w:r>
      <w:r w:rsidRPr="000209BC">
        <w:rPr>
          <w:i/>
          <w:iCs/>
        </w:rPr>
        <w:t>abbhūtadhamma</w:t>
      </w:r>
      <w:r w:rsidR="00036596">
        <w:t xml:space="preserve"> </w:t>
      </w:r>
      <w:r w:rsidRPr="000209BC">
        <w:t xml:space="preserve">refers to what is probably a similar text, which is now found in the </w:t>
      </w:r>
      <w:r w:rsidRPr="00FF2DC3">
        <w:t>Theravāda</w:t>
      </w:r>
      <w:r w:rsidRPr="000209BC">
        <w:t xml:space="preserve"> Aṅguttara and Dīgha (DN 16.5.16). In fact, at AN 4.127–130 there is a group of four texts of this type. Moreover, there is a cluster of five discourses of this type found together in the </w:t>
      </w:r>
      <w:r w:rsidRPr="000209BC">
        <w:lastRenderedPageBreak/>
        <w:t>Aṅguttara eights, and in the Sarvāstivāda Madhyama</w:t>
      </w:r>
      <w:r w:rsidR="00036596">
        <w:t xml:space="preserve"> </w:t>
      </w:r>
      <w:proofErr w:type="spellStart"/>
      <w:r w:rsidRPr="000209BC">
        <w:t>Abbhūta</w:t>
      </w:r>
      <w:r w:rsidRPr="000209BC">
        <w:softHyphen/>
        <w:t>dhamma</w:t>
      </w:r>
      <w:r w:rsidRPr="000209BC">
        <w:softHyphen/>
        <w:t>vagga</w:t>
      </w:r>
      <w:proofErr w:type="spellEnd"/>
      <w:r w:rsidRPr="000209BC">
        <w:t>. Thus</w:t>
      </w:r>
      <w:r w:rsidR="00036596">
        <w:t xml:space="preserve"> </w:t>
      </w:r>
      <w:r w:rsidRPr="000209BC">
        <w:rPr>
          <w:i/>
          <w:iCs/>
        </w:rPr>
        <w:t>abbhūtadhamma</w:t>
      </w:r>
      <w:r w:rsidR="00036596">
        <w:t xml:space="preserve"> </w:t>
      </w:r>
      <w:r w:rsidRPr="000209BC">
        <w:t xml:space="preserve">refers to actual groups of texts. The </w:t>
      </w:r>
      <w:proofErr w:type="spellStart"/>
      <w:r w:rsidRPr="000209BC">
        <w:t>Bakkula</w:t>
      </w:r>
      <w:proofErr w:type="spellEnd"/>
      <w:r w:rsidRPr="000209BC">
        <w:t xml:space="preserve">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0209BC">
        <w:rPr>
          <w:i/>
          <w:iCs/>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0209BC">
        <w:rPr>
          <w:b/>
          <w:bCs/>
          <w:i/>
          <w:iCs/>
        </w:rPr>
        <w:t>Upadeśa</w:t>
      </w:r>
      <w:r w:rsidRPr="000209BC">
        <w:rPr>
          <w:b/>
          <w:bCs/>
        </w:rPr>
        <w:t>:</w:t>
      </w:r>
      <w:r w:rsidR="00036596">
        <w:t xml:space="preserve"> </w:t>
      </w:r>
      <w:r w:rsidRPr="000209BC">
        <w:t xml:space="preserve">This means ‘instructions, </w:t>
      </w:r>
      <w:proofErr w:type="gramStart"/>
      <w:r w:rsidRPr="000209BC">
        <w:t>directions’</w:t>
      </w:r>
      <w:proofErr w:type="gramEnd"/>
      <w:r w:rsidRPr="000209BC">
        <w:t xml:space="preserve">. It occurs mainly in later texts. I do not know of any early texts in the Sanskrit traditions that use this title. However, later Chinese scholars including </w:t>
      </w:r>
      <w:proofErr w:type="spellStart"/>
      <w:r w:rsidRPr="000209BC">
        <w:t>Hsuang</w:t>
      </w:r>
      <w:proofErr w:type="spellEnd"/>
      <w:r w:rsidRPr="000209BC">
        <w:t xml:space="preserve"> Tsang say that</w:t>
      </w:r>
      <w:r w:rsidR="00036596">
        <w:t xml:space="preserve"> </w:t>
      </w:r>
      <w:proofErr w:type="spellStart"/>
      <w:r w:rsidRPr="000209BC">
        <w:rPr>
          <w:i/>
          <w:iCs/>
        </w:rPr>
        <w:t>upadeśas</w:t>
      </w:r>
      <w:proofErr w:type="spellEnd"/>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0209BC">
        <w:rPr>
          <w:i/>
          <w:iCs/>
        </w:rPr>
        <w:t>upadeśa</w:t>
      </w:r>
      <w:r w:rsidR="00036596">
        <w:t xml:space="preserve"> </w:t>
      </w:r>
      <w:r w:rsidRPr="000209BC">
        <w:t xml:space="preserve">as ‘all the mātikā and </w:t>
      </w:r>
      <w:proofErr w:type="spellStart"/>
      <w:r w:rsidRPr="000209BC">
        <w:t>abhidhamma</w:t>
      </w:r>
      <w:proofErr w:type="spellEnd"/>
      <w:r w:rsidRPr="000209BC">
        <w:t>’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proofErr w:type="spellStart"/>
      <w:r w:rsidRPr="000209BC">
        <w:rPr>
          <w:b/>
          <w:bCs/>
          <w:i/>
          <w:iCs/>
        </w:rPr>
        <w:t>Apadāna</w:t>
      </w:r>
      <w:proofErr w:type="spellEnd"/>
      <w:r w:rsidRPr="000209BC">
        <w:rPr>
          <w:b/>
          <w:bCs/>
        </w:rPr>
        <w:t>:</w:t>
      </w:r>
      <w:r w:rsidR="00036596">
        <w:t xml:space="preserve"> </w:t>
      </w:r>
      <w:r w:rsidRPr="000209BC">
        <w:t>This term, spelt</w:t>
      </w:r>
      <w:r w:rsidR="00036596">
        <w:t xml:space="preserve"> </w:t>
      </w:r>
      <w:r w:rsidRPr="000209BC">
        <w:rPr>
          <w:i/>
          <w:iCs/>
        </w:rPr>
        <w:t>avadāna</w:t>
      </w:r>
      <w:r w:rsidR="00036596">
        <w:t xml:space="preserve"> </w:t>
      </w:r>
      <w:r w:rsidRPr="000209BC">
        <w:t>in Sanskrit, is very similar to</w:t>
      </w:r>
      <w:r w:rsidR="00036596">
        <w:t xml:space="preserve"> </w:t>
      </w:r>
      <w:r w:rsidRPr="000209BC">
        <w:rPr>
          <w:i/>
          <w:iCs/>
        </w:rPr>
        <w:t>jātaka</w:t>
      </w:r>
      <w:r w:rsidRPr="000209BC">
        <w:t>, usually referring to biographical stories of the past. In Pali the</w:t>
      </w:r>
      <w:r w:rsidR="00036596">
        <w:t xml:space="preserve"> </w:t>
      </w:r>
      <w:proofErr w:type="spellStart"/>
      <w:r w:rsidRPr="000209BC">
        <w:rPr>
          <w:i/>
          <w:iCs/>
        </w:rPr>
        <w:t>apadānas</w:t>
      </w:r>
      <w:proofErr w:type="spellEnd"/>
      <w:r w:rsidR="00036596">
        <w:t xml:space="preserve"> </w:t>
      </w:r>
      <w:r w:rsidRPr="000209BC">
        <w:t>are past lives of disciples, while</w:t>
      </w:r>
      <w:r w:rsidR="00036596">
        <w:t xml:space="preserve"> </w:t>
      </w:r>
      <w:proofErr w:type="spellStart"/>
      <w:r w:rsidRPr="000209BC">
        <w:rPr>
          <w:i/>
          <w:iCs/>
        </w:rPr>
        <w:t>jātakas</w:t>
      </w:r>
      <w:proofErr w:type="spellEnd"/>
      <w:r w:rsidR="00036596">
        <w:t xml:space="preserve"> </w:t>
      </w:r>
      <w:r w:rsidRPr="000209BC">
        <w:t xml:space="preserve">are past lives of the Buddha; but this distinction is not maintained consistently. According to Cone, the term has the basic meaning of ‘cutting, reaping, harvest’, applied in a metaphorical </w:t>
      </w:r>
      <w:r w:rsidRPr="000209BC">
        <w:lastRenderedPageBreak/>
        <w:t xml:space="preserve">sense of ‘reaping’ of the fruits of one’s actions (especially in past lives), and then to a story about </w:t>
      </w:r>
      <w:proofErr w:type="spellStart"/>
      <w:r w:rsidRPr="000209BC">
        <w:t>kamma</w:t>
      </w:r>
      <w:proofErr w:type="spellEnd"/>
      <w:r w:rsidRPr="000209BC">
        <w:t xml:space="preserve"> and result. The earliest usage in this sense is the </w:t>
      </w:r>
      <w:proofErr w:type="spellStart"/>
      <w:r w:rsidRPr="000209BC">
        <w:t>Mahāpadāna</w:t>
      </w:r>
      <w:proofErr w:type="spellEnd"/>
      <w:r w:rsidRPr="000209BC">
        <w:t xml:space="preserve"> Sutta, which, however, also includes elements of</w:t>
      </w:r>
      <w:r w:rsidR="00036596">
        <w:t xml:space="preserve"> </w:t>
      </w:r>
      <w:r w:rsidRPr="000209BC">
        <w:rPr>
          <w:i/>
          <w:iCs/>
        </w:rPr>
        <w:t>abbhūtadhamma</w:t>
      </w:r>
      <w:r w:rsidRPr="000209BC">
        <w:t>,</w:t>
      </w:r>
      <w:r w:rsidR="00036596">
        <w:t xml:space="preserve"> </w:t>
      </w:r>
      <w:r w:rsidRPr="000209BC">
        <w:rPr>
          <w:i/>
          <w:iCs/>
        </w:rPr>
        <w:t>vyākaraṇa</w:t>
      </w:r>
      <w:r w:rsidRPr="000209BC">
        <w:t>,</w:t>
      </w:r>
      <w:r w:rsidR="00036596">
        <w:t xml:space="preserve"> </w:t>
      </w:r>
      <w:r w:rsidRPr="000209BC">
        <w:rPr>
          <w:i/>
          <w:iCs/>
        </w:rPr>
        <w:t>udāna</w:t>
      </w:r>
      <w:r w:rsidR="00036596">
        <w:t xml:space="preserve"> </w:t>
      </w:r>
      <w:r w:rsidRPr="000209BC">
        <w:t>(or</w:t>
      </w:r>
      <w:r w:rsidR="00036596">
        <w:t xml:space="preserve"> </w:t>
      </w:r>
      <w:r w:rsidRPr="000209BC">
        <w:rPr>
          <w:i/>
          <w:iCs/>
        </w:rPr>
        <w:t>gāthā</w:t>
      </w:r>
      <w:r w:rsidRPr="000209BC">
        <w:t>),</w:t>
      </w:r>
      <w:r w:rsidR="00036596">
        <w:t xml:space="preserve"> </w:t>
      </w:r>
      <w:r w:rsidRPr="000209BC">
        <w:rPr>
          <w:i/>
          <w:iCs/>
        </w:rPr>
        <w:t>geyya</w:t>
      </w:r>
      <w:r w:rsidRPr="000209BC">
        <w:t>, and even Vinaya. This detail suggests a connection between</w:t>
      </w:r>
      <w:r w:rsidR="00036596">
        <w:t xml:space="preserve"> </w:t>
      </w:r>
      <w:proofErr w:type="spellStart"/>
      <w:r w:rsidRPr="000209BC">
        <w:rPr>
          <w:i/>
          <w:iCs/>
        </w:rPr>
        <w:t>Apadāna</w:t>
      </w:r>
      <w:proofErr w:type="spellEnd"/>
      <w:r w:rsidR="00036596">
        <w:t xml:space="preserve"> </w:t>
      </w:r>
      <w:r w:rsidRPr="000209BC">
        <w:t xml:space="preserve">and Vinaya, which we will consider further below. Perhaps the early life stories found occasionally in the Nikāyas/Āgamas, such as the </w:t>
      </w:r>
      <w:proofErr w:type="spellStart"/>
      <w:r w:rsidRPr="000209BC">
        <w:t>Māratajjanīya</w:t>
      </w:r>
      <w:proofErr w:type="spellEnd"/>
      <w:r w:rsidRPr="000209BC">
        <w:t xml:space="preserve"> Sutta, could be regarded as</w:t>
      </w:r>
      <w:r w:rsidR="00036596">
        <w:t xml:space="preserve"> </w:t>
      </w:r>
      <w:proofErr w:type="spellStart"/>
      <w:r w:rsidRPr="000209BC">
        <w:rPr>
          <w:i/>
          <w:iCs/>
        </w:rPr>
        <w:t>apadānas</w:t>
      </w:r>
      <w:proofErr w:type="spellEnd"/>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0209BC">
        <w:rPr>
          <w:b/>
          <w:bCs/>
          <w:i/>
          <w:i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0209BC">
        <w:rPr>
          <w:i/>
          <w:iCs/>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0209BC">
        <w:rPr>
          <w:i/>
          <w:iCs/>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0209BC">
        <w:rPr>
          <w:i/>
          <w:iCs/>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t>There are, in fact, many ancient sources that connect both</w:t>
      </w:r>
      <w:r w:rsidR="00036596">
        <w:t xml:space="preserve"> </w:t>
      </w:r>
      <w:r w:rsidRPr="000209BC">
        <w:rPr>
          <w:i/>
          <w:iCs/>
        </w:rPr>
        <w:t>nidāna</w:t>
      </w:r>
      <w:r w:rsidR="00036596">
        <w:t xml:space="preserve"> </w:t>
      </w:r>
      <w:r w:rsidRPr="000209BC">
        <w:t>and</w:t>
      </w:r>
      <w:r w:rsidR="00036596">
        <w:t xml:space="preserve"> </w:t>
      </w:r>
      <w:proofErr w:type="spellStart"/>
      <w:r w:rsidRPr="000209BC">
        <w:rPr>
          <w:i/>
          <w:iCs/>
        </w:rPr>
        <w:t>apadāna</w:t>
      </w:r>
      <w:proofErr w:type="spellEnd"/>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proofErr w:type="spellStart"/>
      <w:r w:rsidRPr="000209BC">
        <w:rPr>
          <w:i/>
          <w:iCs/>
        </w:rPr>
        <w:t>nidānas</w:t>
      </w:r>
      <w:proofErr w:type="spellEnd"/>
      <w:r w:rsidR="00036596">
        <w:t xml:space="preserve"> </w:t>
      </w:r>
      <w:r w:rsidRPr="000209BC">
        <w:t>are the origin stories for the rules, while the</w:t>
      </w:r>
      <w:r w:rsidR="00036596">
        <w:t xml:space="preserve"> </w:t>
      </w:r>
      <w:proofErr w:type="spellStart"/>
      <w:r w:rsidRPr="000209BC">
        <w:rPr>
          <w:i/>
          <w:iCs/>
        </w:rPr>
        <w:t>apadānas</w:t>
      </w:r>
      <w:proofErr w:type="spellEnd"/>
      <w:r w:rsidR="00036596">
        <w:t xml:space="preserve"> </w:t>
      </w:r>
      <w:r w:rsidRPr="000209BC">
        <w:t>are the other tales included for edification, especially those that compare events in this life with those in past lifetimes. The Śrāvakabhūmi, while including</w:t>
      </w:r>
      <w:r w:rsidR="00036596">
        <w:t xml:space="preserve"> </w:t>
      </w:r>
      <w:proofErr w:type="spellStart"/>
      <w:r w:rsidRPr="000209BC">
        <w:rPr>
          <w:i/>
          <w:iCs/>
        </w:rPr>
        <w:t>apadāna</w:t>
      </w:r>
      <w:proofErr w:type="spellEnd"/>
      <w:r w:rsidR="00036596">
        <w:t xml:space="preserve"> </w:t>
      </w:r>
      <w:r w:rsidRPr="000209BC">
        <w:t>in the Suttas, says that</w:t>
      </w:r>
      <w:r w:rsidR="00036596">
        <w:t xml:space="preserve"> </w:t>
      </w:r>
      <w:r w:rsidRPr="000209BC">
        <w:rPr>
          <w:i/>
          <w:iCs/>
        </w:rPr>
        <w:t>nidāna</w:t>
      </w:r>
      <w:r w:rsidR="00036596">
        <w:t xml:space="preserve"> </w:t>
      </w:r>
      <w:r w:rsidRPr="000209BC">
        <w:t>is the Vinaya, while</w:t>
      </w:r>
      <w:r w:rsidR="00036596">
        <w:t xml:space="preserve"> </w:t>
      </w:r>
      <w:r w:rsidRPr="000209BC">
        <w:rPr>
          <w:i/>
          <w:iCs/>
        </w:rPr>
        <w:t>upadeśa</w:t>
      </w:r>
      <w:r w:rsidR="00036596">
        <w:t xml:space="preserve"> </w:t>
      </w:r>
      <w:r w:rsidRPr="000209BC">
        <w:t xml:space="preserve">is the Abhidhamma. This suggests that the difference </w:t>
      </w:r>
      <w:r w:rsidRPr="000209BC">
        <w:lastRenderedPageBreak/>
        <w:t>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0209BC">
        <w:rPr>
          <w:i/>
          <w:iCs/>
        </w:rPr>
        <w:t>locus classicus</w:t>
      </w:r>
      <w:r w:rsidR="00036596">
        <w:t xml:space="preserve"> </w:t>
      </w:r>
      <w:r w:rsidRPr="000209BC">
        <w:t>for the</w:t>
      </w:r>
      <w:r w:rsidR="00036596">
        <w:t xml:space="preserve"> </w:t>
      </w:r>
      <w:proofErr w:type="spellStart"/>
      <w:r w:rsidRPr="000209BC">
        <w:rPr>
          <w:i/>
          <w:iCs/>
        </w:rPr>
        <w:t>apadāna</w:t>
      </w:r>
      <w:proofErr w:type="spellEnd"/>
      <w:r w:rsidRPr="000209BC">
        <w:t xml:space="preserve">, the </w:t>
      </w:r>
      <w:proofErr w:type="spellStart"/>
      <w:r w:rsidRPr="000209BC">
        <w:t>Mahāpadāna</w:t>
      </w:r>
      <w:proofErr w:type="spellEnd"/>
      <w:r w:rsidRPr="000209BC">
        <w:t xml:space="preserve">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w:t>
      </w:r>
      <w:proofErr w:type="spellStart"/>
      <w:r w:rsidRPr="000209BC">
        <w:t>Lokuttaravāda</w:t>
      </w:r>
      <w:proofErr w:type="spellEnd"/>
      <w:r w:rsidRPr="000209BC">
        <w:t>, a text which frequently uses the word</w:t>
      </w:r>
      <w:r w:rsidR="00036596">
        <w:t xml:space="preserve"> </w:t>
      </w:r>
      <w:r w:rsidRPr="000209BC">
        <w:rPr>
          <w:i/>
          <w:iCs/>
        </w:rPr>
        <w:t>avadāna</w:t>
      </w:r>
      <w:r w:rsidRPr="000209BC">
        <w:t>, includes many</w:t>
      </w:r>
      <w:r w:rsidR="00036596">
        <w:t xml:space="preserve"> </w:t>
      </w:r>
      <w:proofErr w:type="spellStart"/>
      <w:r w:rsidRPr="000209BC">
        <w:rPr>
          <w:i/>
          <w:iCs/>
        </w:rPr>
        <w:t>avadānas</w:t>
      </w:r>
      <w:proofErr w:type="spellEnd"/>
      <w:r w:rsidRPr="000209BC">
        <w:t>, and is sometimes suggestively referred to as the Mahāvastu-avadāna. An</w:t>
      </w:r>
      <w:r w:rsidR="00036596">
        <w:t xml:space="preserve"> </w:t>
      </w:r>
      <w:proofErr w:type="spellStart"/>
      <w:r w:rsidRPr="000209BC">
        <w:rPr>
          <w:i/>
          <w:iCs/>
        </w:rPr>
        <w:t>apadāna</w:t>
      </w:r>
      <w:proofErr w:type="spellEnd"/>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w:t>
      </w:r>
      <w:proofErr w:type="spellStart"/>
      <w:r w:rsidRPr="000209BC">
        <w:t>Apadāna</w:t>
      </w:r>
      <w:proofErr w:type="spellEnd"/>
      <w:r w:rsidRPr="000209BC">
        <w:t xml:space="preserve">’, sets the form for all that follow. The parallels between the lives of all the Buddhas presage the theme of repeated patterns, recurring ethical choices, for good or ill, followed by the inevitable results, cycling on through the births and deaths of the ages. We have versions of this story in several recensions, each vying with the other in profusion of detail and magnification of glorious and magical embroidery. A fascinating sidelight is thrown on the interrelationship between these tales by the colophon at the end of the </w:t>
      </w:r>
      <w:proofErr w:type="spellStart"/>
      <w:r w:rsidRPr="000209BC">
        <w:t>Abhiniśkramana</w:t>
      </w:r>
      <w:proofErr w:type="spellEnd"/>
      <w:r w:rsidRPr="000209BC">
        <w:t xml:space="preserve"> Sūtra, translated under the title</w:t>
      </w:r>
      <w:r w:rsidR="00036596">
        <w:t xml:space="preserve"> </w:t>
      </w:r>
      <w:r w:rsidRPr="000209BC">
        <w:rPr>
          <w:i/>
          <w:iCs/>
        </w:rPr>
        <w:t>The Romantic Legend of Sakya Buddha</w:t>
      </w:r>
      <w:r w:rsidRPr="000209BC">
        <w:t>:</w:t>
      </w:r>
    </w:p>
    <w:p w14:paraId="449A7A68" w14:textId="4621B4B8" w:rsidR="000209BC" w:rsidRPr="000209BC" w:rsidRDefault="000209BC" w:rsidP="006807A5">
      <w:pPr>
        <w:pStyle w:val="WW-blockquote"/>
      </w:pPr>
      <w:r w:rsidRPr="000209BC">
        <w:t xml:space="preserve">‘It may be asked: “By what title is this Book to be called?” to which we reply, the </w:t>
      </w:r>
      <w:proofErr w:type="spellStart"/>
      <w:r w:rsidRPr="000209BC">
        <w:t>Mahāsaṅghikas</w:t>
      </w:r>
      <w:proofErr w:type="spellEnd"/>
      <w:r w:rsidRPr="000209BC">
        <w:t xml:space="preserve"> call it “Mahāvastu”; the Sarvāstivādins call it “Mahā </w:t>
      </w:r>
      <w:proofErr w:type="spellStart"/>
      <w:r w:rsidRPr="000209BC">
        <w:lastRenderedPageBreak/>
        <w:t>Lalitavistara</w:t>
      </w:r>
      <w:proofErr w:type="spellEnd"/>
      <w:r w:rsidRPr="000209BC">
        <w:t xml:space="preserve">”; the </w:t>
      </w:r>
      <w:proofErr w:type="spellStart"/>
      <w:r w:rsidRPr="000209BC">
        <w:t>Kaśyapīyas</w:t>
      </w:r>
      <w:proofErr w:type="spellEnd"/>
      <w:r w:rsidRPr="000209BC">
        <w:t xml:space="preserve"> call it “Buddha-jātaka-nidāna”; the </w:t>
      </w:r>
      <w:proofErr w:type="spellStart"/>
      <w:r w:rsidRPr="000209BC">
        <w:t>Dharmaguptakas</w:t>
      </w:r>
      <w:proofErr w:type="spellEnd"/>
      <w:r w:rsidRPr="000209BC">
        <w:t xml:space="preserve"> call it “</w:t>
      </w:r>
      <w:proofErr w:type="spellStart"/>
      <w:r w:rsidRPr="000209BC">
        <w:t>Śakyamuni-buddhacarita</w:t>
      </w:r>
      <w:proofErr w:type="spellEnd"/>
      <w:r w:rsidRPr="000209BC">
        <w:t xml:space="preserve">”; the </w:t>
      </w:r>
      <w:proofErr w:type="spellStart"/>
      <w:r w:rsidRPr="000209BC">
        <w:t>Mahīśāsakas</w:t>
      </w:r>
      <w:proofErr w:type="spellEnd"/>
      <w:r w:rsidRPr="000209BC">
        <w:t xml:space="preserve"> call it “Vinaya-</w:t>
      </w:r>
      <w:proofErr w:type="spellStart"/>
      <w:r w:rsidRPr="000209BC">
        <w:t>piṭaka</w:t>
      </w:r>
      <w:proofErr w:type="spellEnd"/>
      <w:r w:rsidRPr="000209BC">
        <w:t>-</w:t>
      </w:r>
      <w:proofErr w:type="spellStart"/>
      <w:r w:rsidRPr="000209BC">
        <w:t>mūla</w:t>
      </w:r>
      <w:proofErr w:type="spellEnd"/>
      <w:r w:rsidRPr="000209BC">
        <w:t>”.’</w:t>
      </w:r>
      <w:r w:rsidR="000F4345">
        <w:rPr>
          <w:rStyle w:val="FootnoteReference"/>
        </w:rPr>
        <w:footnoteReference w:id="67"/>
      </w:r>
    </w:p>
    <w:p w14:paraId="7556C8F6" w14:textId="45312051" w:rsidR="000209BC" w:rsidRPr="000209BC" w:rsidRDefault="000209BC" w:rsidP="006807A5">
      <w:pPr>
        <w:pStyle w:val="WW-paragraph"/>
      </w:pPr>
      <w:r w:rsidRPr="000209BC">
        <w:t xml:space="preserve">Thus each school had its own version, which were merely variations on the same theme. The </w:t>
      </w:r>
      <w:proofErr w:type="spellStart"/>
      <w:r w:rsidRPr="000209BC">
        <w:t>Abhiniśkramana</w:t>
      </w:r>
      <w:proofErr w:type="spellEnd"/>
      <w:r w:rsidRPr="000209BC">
        <w:t xml:space="preserve"> Sūtra includes some remarks, perhaps by the later translators, on some of these variations. For example, as to the crucial question of how far did the </w:t>
      </w:r>
      <w:proofErr w:type="spellStart"/>
      <w:r w:rsidRPr="000209BC">
        <w:t>Bodhisatta’s</w:t>
      </w:r>
      <w:proofErr w:type="spellEnd"/>
      <w:r w:rsidRPr="000209BC">
        <w:t xml:space="preserve"> horse travel on the night of his escape from the palace; the text says two leagues, the </w:t>
      </w:r>
      <w:proofErr w:type="spellStart"/>
      <w:r w:rsidRPr="000209BC">
        <w:t>Mahāsaṅghikas</w:t>
      </w:r>
      <w:proofErr w:type="spellEnd"/>
      <w:r w:rsidRPr="000209BC">
        <w:t xml:space="preserve">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proofErr w:type="spellStart"/>
      <w:r w:rsidRPr="000209BC">
        <w:rPr>
          <w:i/>
          <w:iCs/>
        </w:rPr>
        <w:t>nidānas</w:t>
      </w:r>
      <w:proofErr w:type="spellEnd"/>
      <w:r w:rsidRPr="000209BC">
        <w:t xml:space="preserve">). But while the rules are almost identical in all the existing Vinayas, we find considerable variation in the stories; examining the </w:t>
      </w:r>
      <w:proofErr w:type="spellStart"/>
      <w:r w:rsidRPr="000209BC">
        <w:t>Lokuttaravāda</w:t>
      </w:r>
      <w:proofErr w:type="spellEnd"/>
      <w:r w:rsidRPr="000209BC">
        <w:t xml:space="preserve">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lastRenderedPageBreak/>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0209BC">
        <w:rPr>
          <w:i/>
          <w:iCs/>
        </w:rPr>
        <w:t>vedalla</w:t>
      </w:r>
      <w:r w:rsidR="00036596">
        <w:t xml:space="preserve"> </w:t>
      </w:r>
      <w:r w:rsidRPr="000209BC">
        <w:t>and</w:t>
      </w:r>
      <w:r w:rsidR="00036596">
        <w:t xml:space="preserve"> </w:t>
      </w:r>
      <w:r w:rsidRPr="000209BC">
        <w:rPr>
          <w:i/>
          <w:iCs/>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w:t>
      </w:r>
      <w:proofErr w:type="spellStart"/>
      <w:r w:rsidRPr="000209BC">
        <w:t>Suññatā</w:t>
      </w:r>
      <w:proofErr w:type="spellEnd"/>
      <w:r w:rsidRPr="000209BC">
        <w:t xml:space="preserve"> Sutta, in both the Sarvāstivāda and the </w:t>
      </w:r>
      <w:r w:rsidRPr="00FF2DC3">
        <w:t>Theravāda</w:t>
      </w:r>
      <w:r w:rsidRPr="000209BC">
        <w:t xml:space="preserve"> versions, lists just the first three:</w:t>
      </w:r>
      <w:r w:rsidR="00036596">
        <w:t xml:space="preserve"> </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w:t>
      </w:r>
      <w:proofErr w:type="spellStart"/>
      <w:r w:rsidRPr="000209BC">
        <w:t>Suññatā</w:t>
      </w:r>
      <w:proofErr w:type="spellEnd"/>
      <w:r w:rsidRPr="000209BC">
        <w:t xml:space="preserve">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50686A9B" w:rsidR="000209BC" w:rsidRPr="000209BC" w:rsidRDefault="000209BC" w:rsidP="006807A5">
      <w:pPr>
        <w:pStyle w:val="WW-blockquote"/>
      </w:pPr>
      <w:r w:rsidRPr="000209BC">
        <w:lastRenderedPageBreak/>
        <w:t>‘Ānanda, it is not worthy for a disciple to follow a Teacher for the sake of</w:t>
      </w:r>
      <w:r w:rsidR="00036596">
        <w:t xml:space="preserve"> </w:t>
      </w:r>
      <w:r w:rsidRPr="000209BC">
        <w:rPr>
          <w:i/>
          <w:iCs/>
        </w:rPr>
        <w:t>suttas</w:t>
      </w:r>
      <w:r w:rsidRPr="000209BC">
        <w:t>,</w:t>
      </w:r>
      <w:r w:rsidR="00036596">
        <w:t xml:space="preserve"> </w:t>
      </w:r>
      <w:proofErr w:type="spellStart"/>
      <w:r w:rsidRPr="000209BC">
        <w:rPr>
          <w:i/>
          <w:iCs/>
        </w:rPr>
        <w:t>geyyas</w:t>
      </w:r>
      <w:proofErr w:type="spellEnd"/>
      <w:r w:rsidRPr="000209BC">
        <w:t>, and</w:t>
      </w:r>
      <w:r w:rsidR="00036596">
        <w:t xml:space="preserve"> </w:t>
      </w:r>
      <w:proofErr w:type="spellStart"/>
      <w:r w:rsidRPr="000209BC">
        <w:rPr>
          <w:i/>
          <w:iCs/>
        </w:rPr>
        <w:t>vyākaraṇas</w:t>
      </w:r>
      <w:proofErr w:type="spellEnd"/>
      <w:r w:rsidRPr="000209BC">
        <w:t>.</w:t>
      </w:r>
      <w:r w:rsidR="000F4345">
        <w:rPr>
          <w:rStyle w:val="FootnoteReference"/>
        </w:rPr>
        <w:footnoteReference w:id="71"/>
      </w:r>
      <w:r w:rsidR="00036596">
        <w:t xml:space="preserve"> </w:t>
      </w:r>
      <w:r w:rsidRPr="000209BC">
        <w:t>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 xml:space="preserve">They would not have invented such passages that are critical of their own position; in fact it is remarkable that they preserved so many passages that emphatically place practice over </w:t>
      </w:r>
      <w:r w:rsidRPr="000209BC">
        <w:lastRenderedPageBreak/>
        <w:t xml:space="preserve">scripture. Mention of Venerable </w:t>
      </w:r>
      <w:proofErr w:type="spellStart"/>
      <w:r w:rsidRPr="000209BC">
        <w:t>Ānanda’s</w:t>
      </w:r>
      <w:proofErr w:type="spellEnd"/>
      <w:r w:rsidRPr="000209BC">
        <w:t xml:space="preserve"> close connection with the three aṅgas here is intriguing; the Dhamma learnt by him was the</w:t>
      </w:r>
      <w:r w:rsidR="00036596">
        <w:t xml:space="preserve"> </w:t>
      </w:r>
      <w:r w:rsidRPr="000209BC">
        <w:rPr>
          <w:i/>
          <w:iCs/>
        </w:rPr>
        <w:t>sutta</w:t>
      </w:r>
      <w:r w:rsidRPr="000209BC">
        <w:t>,</w:t>
      </w:r>
      <w:r w:rsidR="00036596">
        <w:t xml:space="preserve"> </w:t>
      </w:r>
      <w:r w:rsidRPr="000209BC">
        <w:rPr>
          <w:i/>
          <w:iCs/>
        </w:rPr>
        <w:t>geyya</w:t>
      </w:r>
      <w:r w:rsidRPr="000209BC">
        <w:t>, and</w:t>
      </w:r>
      <w:r w:rsidR="00036596">
        <w:t xml:space="preserve"> </w:t>
      </w:r>
      <w:r w:rsidRPr="000209BC">
        <w:rPr>
          <w:i/>
          <w:iCs/>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 xml:space="preserve">Further evidence comes from the Sanskrit Mahā </w:t>
      </w:r>
      <w:proofErr w:type="spellStart"/>
      <w:r w:rsidRPr="000209BC">
        <w:t>Parinirvāṇa</w:t>
      </w:r>
      <w:proofErr w:type="spellEnd"/>
      <w:r w:rsidRPr="000209BC">
        <w:t xml:space="preserve">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proofErr w:type="spellStart"/>
      <w:r w:rsidRPr="000209BC">
        <w:rPr>
          <w:i/>
          <w:iCs/>
        </w:rPr>
        <w:t>sūtra</w:t>
      </w:r>
      <w:r w:rsidRPr="000209BC">
        <w:rPr>
          <w:rFonts w:ascii="Cambria" w:hAnsi="Cambria" w:cs="Cambria"/>
          <w:i/>
          <w:iCs/>
        </w:rPr>
        <w:t>ṁ</w:t>
      </w:r>
      <w:proofErr w:type="spellEnd"/>
      <w:r w:rsidRPr="000209BC">
        <w:rPr>
          <w:i/>
          <w:iCs/>
        </w:rPr>
        <w:t xml:space="preserve"> </w:t>
      </w:r>
      <w:proofErr w:type="spellStart"/>
      <w:r w:rsidRPr="000209BC">
        <w:rPr>
          <w:i/>
          <w:iCs/>
        </w:rPr>
        <w:t>geya</w:t>
      </w:r>
      <w:r w:rsidRPr="000209BC">
        <w:rPr>
          <w:rFonts w:ascii="Cambria" w:hAnsi="Cambria" w:cs="Cambria"/>
          <w:i/>
          <w:iCs/>
        </w:rPr>
        <w:t>ṁ</w:t>
      </w:r>
      <w:proofErr w:type="spellEnd"/>
      <w:r w:rsidRPr="000209BC">
        <w:rPr>
          <w:i/>
          <w:iCs/>
        </w:rPr>
        <w:t xml:space="preserve"> </w:t>
      </w:r>
      <w:proofErr w:type="spellStart"/>
      <w:r w:rsidRPr="000209BC">
        <w:rPr>
          <w:i/>
          <w:iCs/>
        </w:rPr>
        <w:t>vy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proofErr w:type="spellEnd"/>
      <w:r w:rsidRPr="000209BC">
        <w:rPr>
          <w:i/>
          <w:iCs/>
        </w:rPr>
        <w:t xml:space="preserve"> g</w:t>
      </w:r>
      <w:r w:rsidRPr="000209BC">
        <w:rPr>
          <w:rFonts w:cs="Source Serif Pro"/>
          <w:i/>
          <w:iCs/>
        </w:rPr>
        <w:t>ā</w:t>
      </w:r>
      <w:r w:rsidRPr="000209BC">
        <w:rPr>
          <w:i/>
          <w:iCs/>
        </w:rPr>
        <w:t>tho</w:t>
      </w:r>
      <w:r w:rsidRPr="000209BC">
        <w:rPr>
          <w:i/>
          <w:iCs/>
        </w:rPr>
        <w:softHyphen/>
        <w:t>d</w:t>
      </w:r>
      <w:r w:rsidRPr="000209BC">
        <w:rPr>
          <w:rFonts w:cs="Source Serif Pro"/>
          <w:i/>
          <w:iCs/>
        </w:rPr>
        <w:t>ā</w:t>
      </w:r>
      <w:r w:rsidRPr="000209BC">
        <w:rPr>
          <w:i/>
          <w:iCs/>
        </w:rPr>
        <w:t>na</w:t>
      </w:r>
      <w:r w:rsidRPr="000209BC">
        <w:rPr>
          <w:i/>
          <w:iCs/>
        </w:rPr>
        <w:softHyphen/>
        <w:t>nid</w:t>
      </w:r>
      <w:r w:rsidRPr="000209BC">
        <w:rPr>
          <w:rFonts w:cs="Source Serif Pro"/>
          <w:i/>
          <w:iCs/>
        </w:rPr>
        <w:t>ā</w:t>
      </w:r>
      <w:r w:rsidRPr="000209BC">
        <w:rPr>
          <w:i/>
          <w:iCs/>
        </w:rPr>
        <w:t>na</w:t>
      </w:r>
      <w:r w:rsidRPr="000209BC">
        <w:rPr>
          <w:i/>
          <w:iCs/>
        </w:rPr>
        <w:softHyphen/>
        <w:t>vad</w:t>
      </w:r>
      <w:r w:rsidRPr="000209BC">
        <w:rPr>
          <w:rFonts w:cs="Source Serif Pro"/>
          <w:i/>
          <w:iCs/>
        </w:rPr>
        <w:t>ā</w:t>
      </w:r>
      <w:r w:rsidRPr="000209BC">
        <w:rPr>
          <w:i/>
          <w:iCs/>
        </w:rPr>
        <w:softHyphen/>
        <w:t>netiv</w:t>
      </w:r>
      <w:r w:rsidRPr="000209BC">
        <w:rPr>
          <w:rFonts w:cs="Source Serif Pro"/>
          <w:i/>
          <w:iCs/>
        </w:rPr>
        <w:t>ṛ</w:t>
      </w:r>
      <w:r w:rsidRPr="000209BC">
        <w:rPr>
          <w:i/>
          <w:iCs/>
        </w:rPr>
        <w:t>ttaka</w:t>
      </w:r>
      <w:r w:rsidRPr="000209BC">
        <w:rPr>
          <w:i/>
          <w:iCs/>
        </w:rPr>
        <w:softHyphen/>
        <w:t>j</w:t>
      </w:r>
      <w:r w:rsidRPr="000209BC">
        <w:rPr>
          <w:rFonts w:cs="Source Serif Pro"/>
          <w:i/>
          <w:iCs/>
        </w:rPr>
        <w:t>ā</w:t>
      </w:r>
      <w:r w:rsidRPr="000209BC">
        <w:rPr>
          <w:i/>
          <w:iCs/>
        </w:rPr>
        <w:t>takava</w:t>
      </w:r>
      <w:r w:rsidRPr="000209BC">
        <w:rPr>
          <w:i/>
          <w:iCs/>
        </w:rPr>
        <w:softHyphen/>
        <w:t>ipuly</w:t>
      </w:r>
      <w:r w:rsidRPr="000209BC">
        <w:rPr>
          <w:rFonts w:cs="Source Serif Pro"/>
          <w:i/>
          <w:iCs/>
        </w:rPr>
        <w:t>ā</w:t>
      </w:r>
      <w:r w:rsidRPr="000209BC">
        <w:rPr>
          <w:i/>
          <w:iCs/>
        </w:rPr>
        <w:softHyphen/>
        <w:t>dbhuta</w:t>
      </w:r>
      <w:r w:rsidRPr="000209BC">
        <w:rPr>
          <w:i/>
          <w:iCs/>
        </w:rPr>
        <w:softHyphen/>
        <w:t>dharmo</w:t>
      </w:r>
      <w:r w:rsidRPr="000209BC">
        <w:rPr>
          <w:i/>
          <w:iCs/>
        </w:rPr>
        <w:softHyphen/>
        <w:t>pade</w:t>
      </w:r>
      <w:r w:rsidRPr="000209BC">
        <w:rPr>
          <w:rFonts w:cs="Source Serif Pro"/>
          <w:i/>
          <w:iCs/>
        </w:rPr>
        <w:t>śāḥ</w:t>
      </w:r>
      <w:r w:rsidRPr="000209BC">
        <w:t>.</w:t>
      </w:r>
      <w:r w:rsidR="00DC40A3">
        <w:rPr>
          <w:rStyle w:val="FootnoteReference"/>
        </w:rPr>
        <w:footnoteReference w:id="73"/>
      </w:r>
      <w:r w:rsidR="00036596">
        <w:t xml:space="preserve"> </w:t>
      </w:r>
      <w:r w:rsidRPr="000209BC">
        <w:t>This looks very much as if the original list of three was supplemented later. Exactly the 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0209BC">
        <w:rPr>
          <w:i/>
          <w:iCs/>
        </w:rPr>
        <w:t>geyya</w:t>
      </w:r>
      <w:r w:rsidR="00036596">
        <w:t xml:space="preserve"> </w:t>
      </w:r>
      <w:r w:rsidRPr="000209BC">
        <w:t>is ‘</w:t>
      </w:r>
      <w:r w:rsidRPr="000209BC">
        <w:rPr>
          <w:i/>
          <w:iCs/>
        </w:rPr>
        <w:t>suttas</w:t>
      </w:r>
      <w:r w:rsidR="00036596">
        <w:t xml:space="preserve"> </w:t>
      </w:r>
      <w:r w:rsidRPr="000209BC">
        <w:t>that require further explanation’, and</w:t>
      </w:r>
      <w:r w:rsidR="00036596">
        <w:t xml:space="preserve"> </w:t>
      </w:r>
      <w:r w:rsidRPr="000209BC">
        <w:rPr>
          <w:i/>
          <w:iCs/>
        </w:rPr>
        <w:t>vyākaraṇa</w:t>
      </w:r>
      <w:r w:rsidR="00036596">
        <w:t xml:space="preserve"> </w:t>
      </w:r>
      <w:r w:rsidRPr="000209BC">
        <w:t>is ‘</w:t>
      </w:r>
      <w:r w:rsidRPr="000209BC">
        <w:rPr>
          <w:i/>
          <w:iCs/>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lastRenderedPageBreak/>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036596">
        <w:t xml:space="preserve"> </w:t>
      </w:r>
      <w:r w:rsidRPr="000209BC">
        <w:rPr>
          <w:i/>
          <w:iCs/>
        </w:rPr>
        <w:t>geyya</w:t>
      </w:r>
      <w:r w:rsidRPr="000209BC">
        <w:t>,</w:t>
      </w:r>
      <w:r w:rsidR="00036596">
        <w:t xml:space="preserve"> </w:t>
      </w:r>
      <w:r w:rsidRPr="000209BC">
        <w:rPr>
          <w:i/>
          <w:iCs/>
        </w:rPr>
        <w:t>vyākaraṇa</w:t>
      </w:r>
      <w:r w:rsidRPr="000209BC">
        <w:t>,</w:t>
      </w:r>
      <w:r w:rsidR="00036596">
        <w:t xml:space="preserve"> </w:t>
      </w:r>
      <w:r w:rsidRPr="000209BC">
        <w:rPr>
          <w:i/>
          <w:iCs/>
        </w:rPr>
        <w:t>gāthā</w:t>
      </w:r>
      <w:r w:rsidRPr="000209BC">
        <w:t>,</w:t>
      </w:r>
      <w:r w:rsidR="00036596">
        <w:t xml:space="preserve"> </w:t>
      </w:r>
      <w:r w:rsidRPr="000209BC">
        <w:rPr>
          <w:i/>
          <w:iCs/>
        </w:rPr>
        <w:t>udāna</w:t>
      </w:r>
      <w:r w:rsidRPr="000209BC">
        <w:t>,</w:t>
      </w:r>
      <w:r w:rsidR="00036596">
        <w:t xml:space="preserve"> </w:t>
      </w:r>
      <w:r w:rsidRPr="000209BC">
        <w:rPr>
          <w:i/>
          <w:iCs/>
        </w:rPr>
        <w:t>itivuttaka</w:t>
      </w:r>
      <w:r w:rsidRPr="000209BC">
        <w:t>,</w:t>
      </w:r>
      <w:r w:rsidR="00036596">
        <w:t xml:space="preserve"> </w:t>
      </w:r>
      <w:r w:rsidRPr="000209BC">
        <w:rPr>
          <w:i/>
          <w:iCs/>
        </w:rPr>
        <w:t>jātaka</w:t>
      </w:r>
      <w:r w:rsidRPr="000209BC">
        <w:t>,</w:t>
      </w:r>
      <w:r w:rsidR="00036596">
        <w:t xml:space="preserve"> </w:t>
      </w:r>
      <w:r w:rsidRPr="000209BC">
        <w:rPr>
          <w:i/>
          <w:iCs/>
        </w:rPr>
        <w:t>abbhūtadhamma</w:t>
      </w:r>
      <w:r w:rsidRPr="000209BC">
        <w:t>,</w:t>
      </w:r>
      <w:r w:rsidR="00036596">
        <w:t xml:space="preserve"> </w:t>
      </w:r>
      <w:r w:rsidRPr="000209BC">
        <w:rPr>
          <w:i/>
          <w:iCs/>
        </w:rPr>
        <w:t>vedalla</w:t>
      </w:r>
      <w:r w:rsidRPr="000209BC">
        <w:rPr>
          <w:rFonts w:ascii="Times New Roman" w:hAnsi="Times New Roman"/>
        </w:rPr>
        <w:t>​</w:t>
      </w:r>
      <w:r w:rsidRPr="000209BC">
        <w:rPr>
          <w:rFonts w:cs="Source Serif Pro"/>
        </w:rPr>
        <w:t>—</w:t>
      </w:r>
      <w:r w:rsidRPr="000209BC">
        <w:rPr>
          <w:rFonts w:ascii="Times New Roman" w:hAnsi="Times New Roman"/>
        </w:rPr>
        <w:t>​</w:t>
      </w:r>
      <w:r w:rsidRPr="000209BC">
        <w:t>all that is the Wheel of Dhamma (</w:t>
      </w:r>
      <w:proofErr w:type="spellStart"/>
      <w:r w:rsidRPr="000209BC">
        <w:rPr>
          <w:i/>
          <w:iCs/>
        </w:rPr>
        <w:t>dhammacakka</w:t>
      </w:r>
      <w:proofErr w:type="spellEnd"/>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2DABA2BF" w:rsidR="000209BC" w:rsidRPr="000209BC" w:rsidRDefault="000209BC" w:rsidP="006807A5">
      <w:pPr>
        <w:pStyle w:val="WW-paragraph"/>
      </w:pPr>
      <w:r w:rsidRPr="000209BC">
        <w:t>The Peṭakopadesa treats</w:t>
      </w:r>
      <w:r w:rsidR="00036596">
        <w:t xml:space="preserve"> </w:t>
      </w:r>
      <w:r w:rsidRPr="000209BC">
        <w:rPr>
          <w:i/>
          <w:iCs/>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0209BC">
        <w:rPr>
          <w:i/>
          <w:iCs/>
        </w:rPr>
        <w:t>gāthās</w:t>
      </w:r>
      <w:r w:rsidR="00036596">
        <w:t xml:space="preserve"> </w:t>
      </w:r>
      <w:r w:rsidRPr="000209BC">
        <w:t>should be assessed with</w:t>
      </w:r>
      <w:r w:rsidR="00036596">
        <w:t xml:space="preserve"> </w:t>
      </w:r>
      <w:r w:rsidRPr="000209BC">
        <w:rPr>
          <w:i/>
          <w:iCs/>
        </w:rPr>
        <w:t>gāthās</w:t>
      </w:r>
      <w:r w:rsidRPr="000209BC">
        <w:t>,</w:t>
      </w:r>
      <w:r w:rsidR="00036596">
        <w:t xml:space="preserve"> </w:t>
      </w:r>
      <w:proofErr w:type="spellStart"/>
      <w:r w:rsidRPr="000209BC">
        <w:rPr>
          <w:i/>
          <w:iCs/>
        </w:rPr>
        <w:t>vyākaraṇas</w:t>
      </w:r>
      <w:proofErr w:type="spellEnd"/>
      <w:r w:rsidR="00036596">
        <w:rPr>
          <w:i/>
          <w:iCs/>
        </w:rPr>
        <w:t xml:space="preserve"> </w:t>
      </w:r>
      <w:r w:rsidRPr="000209BC">
        <w:t xml:space="preserve">should be assessed </w:t>
      </w:r>
      <w:r w:rsidRPr="000209BC">
        <w:lastRenderedPageBreak/>
        <w:t>with</w:t>
      </w:r>
      <w:r w:rsidR="00036596">
        <w:t xml:space="preserve"> </w:t>
      </w:r>
      <w:proofErr w:type="spellStart"/>
      <w:r w:rsidRPr="000209BC">
        <w:rPr>
          <w:i/>
          <w:iCs/>
        </w:rPr>
        <w:t>vyākaraṇas</w:t>
      </w:r>
      <w:proofErr w:type="spellEnd"/>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0209BC">
        <w:rPr>
          <w:i/>
          <w:iCs/>
        </w:rPr>
        <w:t>gāthā</w:t>
      </w:r>
      <w:r w:rsidR="00036596">
        <w:t xml:space="preserve"> </w:t>
      </w:r>
      <w:r w:rsidRPr="000209BC">
        <w:t>is a synonym for</w:t>
      </w:r>
      <w:r w:rsidR="00036596">
        <w:t xml:space="preserve"> </w:t>
      </w:r>
      <w:r w:rsidRPr="000209BC">
        <w:rPr>
          <w:i/>
          <w:iCs/>
        </w:rPr>
        <w:t>geyya</w:t>
      </w:r>
      <w:r w:rsidRPr="000209BC">
        <w:t>, and</w:t>
      </w:r>
      <w:r w:rsidR="00036596">
        <w:t xml:space="preserve"> </w:t>
      </w:r>
      <w:r w:rsidRPr="000209BC">
        <w:rPr>
          <w:i/>
          <w:iCs/>
        </w:rPr>
        <w:t>geyya</w:t>
      </w:r>
      <w:r w:rsidR="00036596">
        <w:t xml:space="preserve"> </w:t>
      </w:r>
      <w:r w:rsidRPr="000209BC">
        <w:t>is often explained as ‘with</w:t>
      </w:r>
      <w:r w:rsidR="00036596">
        <w:t xml:space="preserve"> </w:t>
      </w:r>
      <w:r w:rsidRPr="000209BC">
        <w:rPr>
          <w:i/>
          <w:iCs/>
        </w:rPr>
        <w:t>gāthās</w:t>
      </w:r>
      <w:r w:rsidRPr="000209BC">
        <w:t>’. The same grouping occurs in the Netti, though only once.</w:t>
      </w:r>
      <w:r w:rsidR="00D4378C">
        <w:rPr>
          <w:rStyle w:val="FootnoteReference"/>
        </w:rPr>
        <w:footnoteReference w:id="80"/>
      </w:r>
    </w:p>
    <w:p w14:paraId="7A0C11A8" w14:textId="29034496" w:rsidR="000209BC" w:rsidRPr="000209BC" w:rsidRDefault="000209BC" w:rsidP="006807A5">
      <w:pPr>
        <w:pStyle w:val="WW-paragraph"/>
      </w:pPr>
      <w:r w:rsidRPr="000209BC">
        <w:t xml:space="preserve">It is not immediately clear what this Peṭakopadesa passage is getting at. Perhaps, as </w:t>
      </w:r>
      <w:proofErr w:type="spellStart"/>
      <w:r w:rsidRPr="000209BC">
        <w:t>Nanamoli’s</w:t>
      </w:r>
      <w:proofErr w:type="spellEnd"/>
      <w:r w:rsidRPr="000209BC">
        <w:t xml:space="preserve"> translation implies, the passage is saying that the</w:t>
      </w:r>
      <w:r w:rsidR="00036596">
        <w:t xml:space="preserve"> </w:t>
      </w:r>
      <w:r w:rsidRPr="000209BC">
        <w:rPr>
          <w:i/>
          <w:iCs/>
        </w:rPr>
        <w:t>sutta</w:t>
      </w:r>
      <w:r w:rsidRPr="000209BC">
        <w:t>, the overall teachings, may be divided into verse (</w:t>
      </w:r>
      <w:r w:rsidRPr="000209BC">
        <w:rPr>
          <w:i/>
          <w:iCs/>
        </w:rPr>
        <w:t>gāthā</w:t>
      </w:r>
      <w:r w:rsidRPr="000209BC">
        <w:t>) and prose (</w:t>
      </w:r>
      <w:r w:rsidRPr="000209BC">
        <w:rPr>
          <w:i/>
          <w:iCs/>
        </w:rPr>
        <w:t>vyākaraṇa</w:t>
      </w:r>
      <w:r w:rsidRPr="000209BC">
        <w:t>). This is supported by statements such as: ‘Up to this point, however, the entire</w:t>
      </w:r>
      <w:r w:rsidR="00036596">
        <w:t xml:space="preserve"> </w:t>
      </w:r>
      <w:r w:rsidRPr="000209BC">
        <w:rPr>
          <w:i/>
          <w:iCs/>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0209BC">
        <w:rPr>
          <w:i/>
          <w:iCs/>
        </w:rPr>
        <w:t>gāthā</w:t>
      </w:r>
      <w:r w:rsidR="00036596">
        <w:rPr>
          <w:i/>
          <w:iCs/>
        </w:rPr>
        <w:t xml:space="preserve"> </w:t>
      </w:r>
      <w:r w:rsidRPr="000209BC">
        <w:t>or</w:t>
      </w:r>
      <w:r w:rsidR="00036596">
        <w:t xml:space="preserve"> </w:t>
      </w:r>
      <w:r w:rsidRPr="000209BC">
        <w:rPr>
          <w:i/>
          <w:iCs/>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0209BC">
        <w:rPr>
          <w:i/>
          <w:iCs/>
        </w:rPr>
        <w:t>gāthā</w:t>
      </w:r>
      <w:r w:rsidR="00036596">
        <w:t xml:space="preserve"> </w:t>
      </w:r>
      <w:r w:rsidRPr="000209BC">
        <w:t>and</w:t>
      </w:r>
      <w:r w:rsidR="00036596">
        <w:t xml:space="preserve"> </w:t>
      </w:r>
      <w:r w:rsidRPr="000209BC">
        <w:rPr>
          <w:i/>
          <w:iCs/>
        </w:rPr>
        <w:t>vyākaraṇa</w:t>
      </w:r>
      <w:r w:rsidR="00036596">
        <w:t xml:space="preserve"> </w:t>
      </w:r>
      <w:r w:rsidRPr="000209BC">
        <w:t>as sub-divisions of</w:t>
      </w:r>
      <w:r w:rsidR="00036596">
        <w:t xml:space="preserve"> </w:t>
      </w:r>
      <w:r w:rsidRPr="000209BC">
        <w:rPr>
          <w:i/>
          <w:iCs/>
        </w:rPr>
        <w:t>sutta</w:t>
      </w:r>
      <w:r w:rsidR="00036596">
        <w:t xml:space="preserve"> </w:t>
      </w:r>
      <w:r w:rsidRPr="000209BC">
        <w:t>is reminiscent of Asaṅga’s treatment of</w:t>
      </w:r>
      <w:r w:rsidR="00036596">
        <w:t xml:space="preserve"> </w:t>
      </w:r>
      <w:r w:rsidRPr="000209BC">
        <w:rPr>
          <w:i/>
          <w:iCs/>
        </w:rPr>
        <w:t>geyya</w:t>
      </w:r>
      <w:r w:rsidR="00036596">
        <w:t xml:space="preserve"> </w:t>
      </w:r>
      <w:r w:rsidRPr="000209BC">
        <w:t>and</w:t>
      </w:r>
      <w:r w:rsidR="00036596">
        <w:t xml:space="preserve"> </w:t>
      </w:r>
      <w:r w:rsidRPr="000209BC">
        <w:rPr>
          <w:i/>
          <w:iCs/>
        </w:rPr>
        <w:t>vyākaraṇa</w:t>
      </w:r>
      <w:r w:rsidR="00036596">
        <w:t xml:space="preserve"> </w:t>
      </w:r>
      <w:r w:rsidRPr="000209BC">
        <w:t>mentioned above. It evidently dates from a time when the scope of</w:t>
      </w:r>
      <w:r w:rsidR="00036596">
        <w:t xml:space="preserve"> </w:t>
      </w:r>
      <w:r w:rsidRPr="000209BC">
        <w:rPr>
          <w:i/>
          <w:iCs/>
        </w:rPr>
        <w:t>sutta</w:t>
      </w:r>
      <w:r w:rsidR="00036596">
        <w:t xml:space="preserve"> </w:t>
      </w:r>
      <w:r w:rsidRPr="000209BC">
        <w:t>had been expanded from meaning one section of the teachings to meaning all of them.</w:t>
      </w:r>
    </w:p>
    <w:p w14:paraId="3C0E49AD" w14:textId="239ADCDE"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proofErr w:type="spellStart"/>
      <w:r w:rsidRPr="000209BC">
        <w:rPr>
          <w:i/>
          <w:iCs/>
        </w:rPr>
        <w:t>otaraṇa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0209BC">
        <w:rPr>
          <w:i/>
          <w:iCs/>
        </w:rPr>
        <w:t>sutta</w:t>
      </w:r>
      <w:r w:rsidR="00036596">
        <w:t xml:space="preserve"> </w:t>
      </w:r>
      <w:r w:rsidRPr="000209BC">
        <w:t>or</w:t>
      </w:r>
      <w:r w:rsidR="00036596">
        <w:t xml:space="preserve"> </w:t>
      </w:r>
      <w:r w:rsidRPr="000209BC">
        <w:rPr>
          <w:i/>
          <w:iCs/>
        </w:rPr>
        <w:t>gāthā</w:t>
      </w:r>
      <w:r w:rsidR="00036596">
        <w:t xml:space="preserve"> </w:t>
      </w:r>
      <w:r w:rsidRPr="000209BC">
        <w:t>or</w:t>
      </w:r>
      <w:r w:rsidR="00036596">
        <w:t xml:space="preserve"> </w:t>
      </w:r>
      <w:proofErr w:type="spellStart"/>
      <w:r w:rsidRPr="000209BC">
        <w:rPr>
          <w:i/>
          <w:iCs/>
        </w:rPr>
        <w:t>vyākaraṇa</w:t>
      </w:r>
      <w:r w:rsidRPr="000209BC">
        <w:t>in</w:t>
      </w:r>
      <w:proofErr w:type="spellEnd"/>
      <w:r w:rsidRPr="000209BC">
        <w:t xml:space="preserve"> which one or other of these six dhammas is not apparent.’</w:t>
      </w:r>
      <w:r w:rsidR="00495C55">
        <w:rPr>
          <w:rStyle w:val="FootnoteReference"/>
        </w:rPr>
        <w:footnoteReference w:id="82"/>
      </w:r>
      <w:r w:rsidR="00036596">
        <w:t xml:space="preserve"> </w:t>
      </w:r>
      <w:proofErr w:type="spellStart"/>
      <w:r w:rsidRPr="000209BC">
        <w:t>Ñāṇamoli</w:t>
      </w:r>
      <w:proofErr w:type="spellEnd"/>
      <w:r w:rsidRPr="000209BC">
        <w:t xml:space="preserve"> translates this passage differently, saying ‘there is no Thread [</w:t>
      </w:r>
      <w:r w:rsidRPr="000209BC">
        <w:rPr>
          <w:i/>
          <w:iCs/>
        </w:rPr>
        <w:t>sutta</w:t>
      </w:r>
      <w:r w:rsidRPr="000209BC">
        <w:t>], whether verse [</w:t>
      </w:r>
      <w:r w:rsidRPr="000209BC">
        <w:rPr>
          <w:i/>
          <w:iCs/>
        </w:rPr>
        <w:t>gāthā</w:t>
      </w:r>
      <w:r w:rsidRPr="000209BC">
        <w:t>] or prose exposition [</w:t>
      </w:r>
      <w:r w:rsidRPr="000209BC">
        <w:rPr>
          <w:i/>
          <w:iCs/>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proofErr w:type="spellStart"/>
      <w:r w:rsidRPr="000209BC">
        <w:rPr>
          <w:i/>
          <w:iCs/>
        </w:rPr>
        <w:t>sutta</w:t>
      </w:r>
      <w:r w:rsidRPr="000209BC">
        <w:rPr>
          <w:rFonts w:ascii="Cambria" w:hAnsi="Cambria" w:cs="Cambria"/>
          <w:i/>
          <w:iCs/>
        </w:rPr>
        <w:t>ṁ</w:t>
      </w:r>
      <w:proofErr w:type="spellEnd"/>
      <w:r w:rsidRPr="000209BC">
        <w:rPr>
          <w:i/>
          <w:iCs/>
        </w:rPr>
        <w:t xml:space="preserve"> </w:t>
      </w:r>
      <w:proofErr w:type="spellStart"/>
      <w:r w:rsidRPr="000209BC">
        <w:rPr>
          <w:i/>
          <w:iCs/>
        </w:rPr>
        <w:t>v</w:t>
      </w:r>
      <w:r w:rsidRPr="000209BC">
        <w:rPr>
          <w:rFonts w:cs="Source Serif Pro"/>
          <w:i/>
          <w:iCs/>
        </w:rPr>
        <w:t>ā</w:t>
      </w:r>
      <w:proofErr w:type="spellEnd"/>
      <w:r w:rsidRPr="000209BC">
        <w:rPr>
          <w:i/>
          <w:iCs/>
        </w:rPr>
        <w:t xml:space="preserve"> g</w:t>
      </w:r>
      <w:r w:rsidRPr="000209BC">
        <w:rPr>
          <w:rFonts w:cs="Source Serif Pro"/>
          <w:i/>
          <w:iCs/>
        </w:rPr>
        <w:t>ā</w:t>
      </w:r>
      <w:r w:rsidRPr="000209BC">
        <w:rPr>
          <w:i/>
          <w:iCs/>
        </w:rPr>
        <w:t>th</w:t>
      </w:r>
      <w:r w:rsidRPr="000209BC">
        <w:rPr>
          <w:rFonts w:cs="Source Serif Pro"/>
          <w:i/>
          <w:iCs/>
        </w:rPr>
        <w:t>ā</w:t>
      </w:r>
      <w:r w:rsidRPr="000209BC">
        <w:rPr>
          <w:i/>
          <w:iCs/>
        </w:rPr>
        <w:t xml:space="preserve"> </w:t>
      </w:r>
      <w:proofErr w:type="spellStart"/>
      <w:r w:rsidRPr="000209BC">
        <w:rPr>
          <w:i/>
          <w:iCs/>
        </w:rPr>
        <w:t>v</w:t>
      </w:r>
      <w:r w:rsidRPr="000209BC">
        <w:rPr>
          <w:rFonts w:cs="Source Serif Pro"/>
          <w:i/>
          <w:iCs/>
        </w:rPr>
        <w:t>ā</w:t>
      </w:r>
      <w:proofErr w:type="spellEnd"/>
      <w:r w:rsidRPr="000209BC">
        <w:rPr>
          <w:i/>
          <w:iCs/>
        </w:rPr>
        <w:t xml:space="preserve"> </w:t>
      </w:r>
      <w:proofErr w:type="spellStart"/>
      <w:r w:rsidRPr="000209BC">
        <w:rPr>
          <w:i/>
          <w:iCs/>
        </w:rPr>
        <w:lastRenderedPageBreak/>
        <w:t>by</w:t>
      </w:r>
      <w:r w:rsidRPr="000209BC">
        <w:rPr>
          <w:rFonts w:cs="Source Serif Pro"/>
          <w:i/>
          <w:iCs/>
        </w:rPr>
        <w:t>ā</w:t>
      </w:r>
      <w:r w:rsidRPr="000209BC">
        <w:rPr>
          <w:i/>
          <w:iCs/>
        </w:rPr>
        <w:t>kara</w:t>
      </w:r>
      <w:r w:rsidRPr="000209BC">
        <w:rPr>
          <w:rFonts w:cs="Source Serif Pro"/>
          <w:i/>
          <w:iCs/>
        </w:rPr>
        <w:t>ṇ</w:t>
      </w:r>
      <w:r w:rsidRPr="000209BC">
        <w:rPr>
          <w:i/>
          <w:iCs/>
        </w:rPr>
        <w:t>a</w:t>
      </w:r>
      <w:r w:rsidRPr="000209BC">
        <w:rPr>
          <w:rFonts w:ascii="Cambria" w:hAnsi="Cambria" w:cs="Cambria"/>
          <w:i/>
          <w:iCs/>
        </w:rPr>
        <w:t>ṁ</w:t>
      </w:r>
      <w:proofErr w:type="spellEnd"/>
      <w:r w:rsidRPr="000209BC">
        <w:rPr>
          <w:i/>
          <w:iCs/>
        </w:rPr>
        <w:t xml:space="preserve"> </w:t>
      </w:r>
      <w:proofErr w:type="spellStart"/>
      <w:r w:rsidRPr="000209BC">
        <w:rPr>
          <w:i/>
          <w:iCs/>
        </w:rPr>
        <w:t>v</w:t>
      </w:r>
      <w:r w:rsidRPr="000209BC">
        <w:rPr>
          <w:rFonts w:cs="Source Serif Pro"/>
          <w:i/>
          <w:iCs/>
        </w:rPr>
        <w:t>ā</w:t>
      </w:r>
      <w:proofErr w:type="spellEnd"/>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0209BC">
        <w:rPr>
          <w:i/>
          <w:iCs/>
        </w:rPr>
        <w:t>suttas</w:t>
      </w:r>
      <w:r w:rsidRPr="000209BC">
        <w:t>,</w:t>
      </w:r>
      <w:r w:rsidR="00036596">
        <w:t xml:space="preserve"> </w:t>
      </w:r>
      <w:r w:rsidRPr="000209BC">
        <w:rPr>
          <w:i/>
          <w:iCs/>
        </w:rPr>
        <w:t>gāthās</w:t>
      </w:r>
      <w:r w:rsidRPr="000209BC">
        <w:t>, and</w:t>
      </w:r>
      <w:r w:rsidR="00036596">
        <w:t xml:space="preserve"> </w:t>
      </w:r>
      <w:proofErr w:type="spellStart"/>
      <w:r w:rsidRPr="000209BC">
        <w:rPr>
          <w:i/>
          <w:iCs/>
        </w:rPr>
        <w:t>vyākaraṇas</w:t>
      </w:r>
      <w:proofErr w:type="spellEnd"/>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 xml:space="preserve">This is another hint that the first three are earlier. For example the Dharmaguptaka Vinaya lists the contents of the </w:t>
      </w:r>
      <w:proofErr w:type="spellStart"/>
      <w:r w:rsidRPr="000209BC">
        <w:t>Kśudraka</w:t>
      </w:r>
      <w:proofErr w:type="spellEnd"/>
      <w:r w:rsidRPr="000209BC">
        <w:t xml:space="preserve"> Āgama (no longer existing) as:</w:t>
      </w:r>
      <w:r w:rsidR="00036596">
        <w:t xml:space="preserve"> </w:t>
      </w:r>
      <w:r w:rsidRPr="000209BC">
        <w:rPr>
          <w:i/>
          <w:iCs/>
        </w:rPr>
        <w:t>jātaka</w:t>
      </w:r>
      <w:r w:rsidRPr="000209BC">
        <w:t>,</w:t>
      </w:r>
      <w:r w:rsidR="00036596">
        <w:t xml:space="preserve"> </w:t>
      </w:r>
      <w:r w:rsidRPr="000209BC">
        <w:rPr>
          <w:i/>
          <w:iCs/>
        </w:rPr>
        <w:t>itivuttaka</w:t>
      </w:r>
      <w:r w:rsidRPr="000209BC">
        <w:t>,</w:t>
      </w:r>
      <w:r w:rsidR="00036596">
        <w:t xml:space="preserve"> </w:t>
      </w:r>
      <w:r w:rsidRPr="000209BC">
        <w:rPr>
          <w:i/>
          <w:iCs/>
        </w:rPr>
        <w:t>nidāna</w:t>
      </w:r>
      <w:r w:rsidRPr="000209BC">
        <w:t>,</w:t>
      </w:r>
      <w:r w:rsidR="00036596">
        <w:t xml:space="preserve"> </w:t>
      </w:r>
      <w:r w:rsidRPr="000209BC">
        <w:rPr>
          <w:i/>
          <w:iCs/>
        </w:rPr>
        <w:t>vedalla</w:t>
      </w:r>
      <w:r w:rsidRPr="000209BC">
        <w:t>,</w:t>
      </w:r>
      <w:r w:rsidR="00036596">
        <w:t xml:space="preserve"> </w:t>
      </w:r>
      <w:r w:rsidRPr="000209BC">
        <w:rPr>
          <w:i/>
          <w:iCs/>
        </w:rPr>
        <w:t>abbhūtadhamma</w:t>
      </w:r>
      <w:r w:rsidRPr="000209BC">
        <w:t>,</w:t>
      </w:r>
      <w:r w:rsidR="00036596">
        <w:t xml:space="preserve"> </w:t>
      </w:r>
      <w:r w:rsidRPr="000209BC">
        <w:rPr>
          <w:i/>
          <w:iCs/>
        </w:rPr>
        <w:t>avadāna</w:t>
      </w:r>
      <w:r w:rsidRPr="000209BC">
        <w:t>,</w:t>
      </w:r>
      <w:r w:rsidR="00036596">
        <w:t xml:space="preserve"> </w:t>
      </w:r>
      <w:r w:rsidRPr="000209BC">
        <w:rPr>
          <w:i/>
          <w:iCs/>
        </w:rPr>
        <w:t>upadeśa</w:t>
      </w:r>
      <w:r w:rsidRPr="000209BC">
        <w:t>,</w:t>
      </w:r>
      <w:r w:rsidR="00036596">
        <w:t xml:space="preserve"> </w:t>
      </w:r>
      <w:proofErr w:type="spellStart"/>
      <w:r w:rsidRPr="000209BC">
        <w:rPr>
          <w:i/>
          <w:iCs/>
        </w:rPr>
        <w:t>aṭṭhakavagga</w:t>
      </w:r>
      <w:proofErr w:type="spellEnd"/>
      <w:r w:rsidRPr="000209BC">
        <w:t>,</w:t>
      </w:r>
      <w:r w:rsidR="00036596">
        <w:t xml:space="preserve"> </w:t>
      </w:r>
      <w:r w:rsidRPr="000209BC">
        <w:rPr>
          <w:i/>
          <w:iCs/>
        </w:rPr>
        <w:t>dhammapāda</w:t>
      </w:r>
      <w:r w:rsidRPr="000209BC">
        <w:t>,</w:t>
      </w:r>
      <w:r w:rsidR="00036596">
        <w:t xml:space="preserve"> </w:t>
      </w:r>
      <w:proofErr w:type="spellStart"/>
      <w:r w:rsidRPr="000209BC">
        <w:rPr>
          <w:i/>
          <w:iCs/>
        </w:rPr>
        <w:t>pārāyana</w:t>
      </w:r>
      <w:proofErr w:type="spellEnd"/>
      <w:r w:rsidR="00036596">
        <w:t xml:space="preserve"> </w:t>
      </w:r>
      <w:r w:rsidRPr="000209BC">
        <w:t>(? doubtful, perhaps ‘various problems’),</w:t>
      </w:r>
      <w:r w:rsidR="00036596">
        <w:t xml:space="preserve"> </w:t>
      </w:r>
      <w:proofErr w:type="spellStart"/>
      <w:r w:rsidRPr="000209BC">
        <w:rPr>
          <w:i/>
          <w:iCs/>
        </w:rPr>
        <w:t>uragavagga</w:t>
      </w:r>
      <w:proofErr w:type="spellEnd"/>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0209BC">
        <w:rPr>
          <w:i/>
          <w:iCs/>
        </w:rPr>
        <w:t>sutta</w:t>
      </w:r>
      <w:r w:rsidR="00C16309">
        <w:t xml:space="preserve"> </w:t>
      </w:r>
      <w:r w:rsidRPr="000209BC">
        <w:t>means just one portion of the teachings and cannot be a general term for any discourse, as it came to mean later. The root meaning of</w:t>
      </w:r>
      <w:r w:rsidR="00C16309">
        <w:t xml:space="preserve"> </w:t>
      </w:r>
      <w:r w:rsidRPr="000209BC">
        <w:rPr>
          <w:i/>
          <w:iCs/>
        </w:rPr>
        <w:t>sutta</w:t>
      </w:r>
      <w:r w:rsidR="00C16309">
        <w:t xml:space="preserve"> </w:t>
      </w:r>
      <w:r w:rsidRPr="000209BC">
        <w:t>is ‘thread’, and it is prominently used in the metaphorical sense of a thread on which beads are strung. I think</w:t>
      </w:r>
      <w:r w:rsidR="00C16309">
        <w:t xml:space="preserve"> </w:t>
      </w:r>
      <w:r w:rsidRPr="000209BC">
        <w:rPr>
          <w:i/>
          <w:iCs/>
        </w:rPr>
        <w:t>sutta</w:t>
      </w:r>
      <w:r w:rsidR="00C16309">
        <w:t xml:space="preserve"> </w:t>
      </w:r>
      <w:r w:rsidRPr="000209BC">
        <w:t xml:space="preserve">as an aṅga reflects this metaphor and means ‘basic doctrinal statement’. This is similar to the meaning in the Brahmanical and Jain contexts. An echo of this meaning survives in the Vinaya. The collection of rules that make up the </w:t>
      </w:r>
      <w:r w:rsidRPr="000209BC">
        <w:lastRenderedPageBreak/>
        <w:t>Pāṭimokkha is called, in the Pāṭimokkha itself, the</w:t>
      </w:r>
      <w:r w:rsidR="00C16309">
        <w:t xml:space="preserve"> </w:t>
      </w:r>
      <w:r w:rsidRPr="000209BC">
        <w:rPr>
          <w:i/>
          <w:iCs/>
        </w:rPr>
        <w:t>sutta</w:t>
      </w:r>
      <w:r w:rsidRPr="000209BC">
        <w:t>. The detailed analysis of those rules is called the</w:t>
      </w:r>
      <w:r w:rsidR="00C16309">
        <w:t xml:space="preserve"> </w:t>
      </w:r>
      <w:r w:rsidRPr="000209BC">
        <w:rPr>
          <w:i/>
          <w:iCs/>
        </w:rPr>
        <w:t xml:space="preserve">sutta </w:t>
      </w:r>
      <w:proofErr w:type="spellStart"/>
      <w:r w:rsidRPr="000209BC">
        <w:rPr>
          <w:i/>
          <w:iCs/>
        </w:rPr>
        <w:t>vibhaṅga</w:t>
      </w:r>
      <w:proofErr w:type="spellEnd"/>
      <w:r w:rsidR="00C16309">
        <w:t xml:space="preserve"> </w:t>
      </w:r>
      <w:r w:rsidRPr="000209BC">
        <w:t>(‘analysis of the</w:t>
      </w:r>
      <w:r w:rsidR="00C16309">
        <w:t xml:space="preserve"> </w:t>
      </w:r>
      <w:r w:rsidRPr="000209BC">
        <w:rPr>
          <w:i/>
          <w:iCs/>
        </w:rPr>
        <w:t>sutta</w:t>
      </w:r>
      <w:r w:rsidRPr="000209BC">
        <w:t>’). This</w:t>
      </w:r>
      <w:r w:rsidR="00C16309">
        <w:t xml:space="preserve"> </w:t>
      </w:r>
      <w:proofErr w:type="spellStart"/>
      <w:r w:rsidRPr="000209BC">
        <w:rPr>
          <w:i/>
          <w:iCs/>
        </w:rPr>
        <w:t>vibhaṅga</w:t>
      </w:r>
      <w:proofErr w:type="spellEnd"/>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0209BC">
        <w:rPr>
          <w:i/>
          <w:iCs/>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that</w:t>
      </w:r>
      <w:r w:rsidR="00C16309">
        <w:t xml:space="preserve"> </w:t>
      </w:r>
      <w:r w:rsidRPr="000209BC">
        <w:rPr>
          <w:i/>
          <w:iCs/>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0209BC">
        <w:rPr>
          <w:i/>
          <w:iCs/>
        </w:rPr>
        <w:t>sutta</w:t>
      </w:r>
      <w:r w:rsidRPr="000209BC">
        <w:t>: basic doctrinal statements, especially the first sermon. I think the Netti is essentially right here, and that when the Buddha told us to take the</w:t>
      </w:r>
      <w:r w:rsidR="00C16309">
        <w:t xml:space="preserve"> </w:t>
      </w:r>
      <w:r w:rsidRPr="000209BC">
        <w:rPr>
          <w:i/>
          <w:iCs/>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0209BC">
        <w:rPr>
          <w:i/>
          <w:iCs/>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proofErr w:type="spellStart"/>
      <w:r w:rsidRPr="000209BC">
        <w:rPr>
          <w:i/>
          <w:iCs/>
        </w:rPr>
        <w:t>geyyas</w:t>
      </w:r>
      <w:proofErr w:type="spellEnd"/>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1AD2CC55" w:rsidR="000209BC" w:rsidRPr="000209BC" w:rsidRDefault="000209BC" w:rsidP="006807A5">
      <w:pPr>
        <w:pStyle w:val="WW-paragraph"/>
      </w:pPr>
      <w:r w:rsidRPr="000209BC">
        <w:lastRenderedPageBreak/>
        <w:t>The word</w:t>
      </w:r>
      <w:r w:rsidR="00C16309">
        <w:t xml:space="preserve"> </w:t>
      </w:r>
      <w:r w:rsidRPr="000209BC">
        <w:rPr>
          <w:i/>
          <w:iCs/>
        </w:rPr>
        <w:t>vyākaraṇa</w:t>
      </w:r>
      <w:r w:rsidR="00495C55">
        <w:rPr>
          <w:rStyle w:val="FootnoteReference"/>
          <w:i/>
          <w:iCs/>
        </w:rPr>
        <w:footnoteReference w:id="87"/>
      </w:r>
      <w:r w:rsidR="00C16309">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0209BC">
        <w:rPr>
          <w:i/>
          <w:iCs/>
        </w:rPr>
        <w:t>vyākaraṇa</w:t>
      </w:r>
      <w:r w:rsidR="00C16309">
        <w:t xml:space="preserve"> </w:t>
      </w:r>
      <w:r w:rsidRPr="000209BC">
        <w:t xml:space="preserve">is very prominent in the </w:t>
      </w:r>
      <w:proofErr w:type="spellStart"/>
      <w:r w:rsidRPr="000209BC">
        <w:t>Abyākata</w:t>
      </w:r>
      <w:proofErr w:type="spellEnd"/>
      <w:r w:rsidRPr="000209BC">
        <w:t>-sa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proofErr w:type="spellStart"/>
      <w:r w:rsidRPr="000209BC">
        <w:rPr>
          <w:i/>
          <w:iCs/>
        </w:rPr>
        <w:t>vyākaraṇ</w:t>
      </w:r>
      <w:proofErr w:type="spellEnd"/>
      <w:r w:rsidRPr="000209BC">
        <w:t>-ed’. The unanswered questions are, of course, those such as ‘does the Tathāgata exist after death’ and so on. What is declared (</w:t>
      </w:r>
      <w:proofErr w:type="spellStart"/>
      <w:r w:rsidRPr="000209BC">
        <w:rPr>
          <w:i/>
          <w:iCs/>
        </w:rPr>
        <w:t>vyākata</w:t>
      </w:r>
      <w:proofErr w:type="spellEnd"/>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proofErr w:type="spellStart"/>
      <w:r w:rsidRPr="000209BC">
        <w:rPr>
          <w:i/>
          <w:iCs/>
        </w:rPr>
        <w:t>vyākaraṇas</w:t>
      </w:r>
      <w:proofErr w:type="spellEnd"/>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proofErr w:type="spellStart"/>
      <w:r w:rsidRPr="000209BC">
        <w:rPr>
          <w:i/>
          <w:iCs/>
        </w:rPr>
        <w:t>pañha</w:t>
      </w:r>
      <w:proofErr w:type="spellEnd"/>
      <w:r w:rsidRPr="000209BC">
        <w:t>), one summary (</w:t>
      </w:r>
      <w:proofErr w:type="spellStart"/>
      <w:r w:rsidRPr="000209BC">
        <w:rPr>
          <w:i/>
          <w:iCs/>
        </w:rPr>
        <w:t>uddesa</w:t>
      </w:r>
      <w:proofErr w:type="spellEnd"/>
      <w:r w:rsidRPr="000209BC">
        <w:t>), one explanatory answer (</w:t>
      </w:r>
      <w:r w:rsidRPr="000209BC">
        <w:rPr>
          <w:i/>
          <w:iCs/>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0209BC">
        <w:rPr>
          <w:i/>
          <w:iCs/>
        </w:rPr>
        <w:t>vyākaraṇa</w:t>
      </w:r>
      <w:r w:rsidR="00C16309">
        <w:t xml:space="preserve"> </w:t>
      </w:r>
      <w:r w:rsidRPr="000209BC">
        <w:t>is particularly clear. Only occasionally do we meet with</w:t>
      </w:r>
      <w:r w:rsidR="00C16309">
        <w:t xml:space="preserve"> </w:t>
      </w:r>
      <w:r w:rsidRPr="000209BC">
        <w:rPr>
          <w:i/>
          <w:iCs/>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0209BC">
        <w:rPr>
          <w:i/>
          <w:iCs/>
        </w:rPr>
        <w:t>vyākaraṇa</w:t>
      </w:r>
      <w:r w:rsidRPr="000209BC">
        <w:t>) to questions’: answering by definitive statement, by analysis (</w:t>
      </w:r>
      <w:proofErr w:type="spellStart"/>
      <w:r w:rsidRPr="000209BC">
        <w:rPr>
          <w:i/>
          <w:iCs/>
        </w:rPr>
        <w:t>vibhaṅga</w:t>
      </w:r>
      <w:proofErr w:type="spellEnd"/>
      <w:r w:rsidRPr="000209BC">
        <w:t>), by asking a question in reply, and by placing aside.</w:t>
      </w:r>
      <w:r w:rsidR="00692851">
        <w:rPr>
          <w:rStyle w:val="FootnoteReference"/>
        </w:rPr>
        <w:footnoteReference w:id="92"/>
      </w:r>
      <w:r w:rsidR="00C16309">
        <w:t xml:space="preserve"> </w:t>
      </w:r>
      <w:r w:rsidRPr="000209BC">
        <w:t xml:space="preserve">Notice that a </w:t>
      </w:r>
      <w:proofErr w:type="spellStart"/>
      <w:r w:rsidRPr="000209BC">
        <w:t>vibhaṅga</w:t>
      </w:r>
      <w:proofErr w:type="spellEnd"/>
      <w:r w:rsidRPr="000209BC">
        <w:t>, which is a key class of doctrinal teachings, is here described as a kind of</w:t>
      </w:r>
      <w:r w:rsidR="00C16309">
        <w:t xml:space="preserve"> </w:t>
      </w:r>
      <w:r w:rsidRPr="000209BC">
        <w:rPr>
          <w:i/>
          <w:iCs/>
        </w:rPr>
        <w:t>vyākaraṇa</w:t>
      </w:r>
      <w:r w:rsidRPr="000209BC">
        <w:t>.</w:t>
      </w:r>
    </w:p>
    <w:p w14:paraId="2CE9681C" w14:textId="7828F36C" w:rsidR="000209BC" w:rsidRPr="000209BC" w:rsidRDefault="000209BC" w:rsidP="006807A5">
      <w:pPr>
        <w:pStyle w:val="WW-paragraph"/>
      </w:pPr>
      <w:r w:rsidRPr="000209BC">
        <w:t>This general understanding of</w:t>
      </w:r>
      <w:r w:rsidR="00C16309">
        <w:t xml:space="preserve"> </w:t>
      </w:r>
      <w:r w:rsidRPr="000209BC">
        <w:rPr>
          <w:i/>
          <w:iCs/>
        </w:rPr>
        <w:t>vyākaraṇa</w:t>
      </w:r>
      <w:r w:rsidR="00C16309">
        <w:t xml:space="preserve"> </w:t>
      </w:r>
      <w:r w:rsidRPr="000209BC">
        <w:t>is well known, but the role of the</w:t>
      </w:r>
      <w:r w:rsidR="00C16309">
        <w:t xml:space="preserve"> </w:t>
      </w:r>
      <w:proofErr w:type="spellStart"/>
      <w:r w:rsidRPr="000209BC">
        <w:rPr>
          <w:i/>
          <w:iCs/>
        </w:rPr>
        <w:t>vyākaraṇas</w:t>
      </w:r>
      <w:proofErr w:type="spellEnd"/>
      <w:r w:rsidR="00C16309">
        <w:t xml:space="preserve"> </w:t>
      </w:r>
      <w:r w:rsidRPr="000209BC">
        <w:t>as explanations of the</w:t>
      </w:r>
      <w:r w:rsidR="00C16309">
        <w:t xml:space="preserve"> </w:t>
      </w:r>
      <w:r w:rsidRPr="000209BC">
        <w:rPr>
          <w:i/>
          <w:iCs/>
        </w:rPr>
        <w:t>suttas</w:t>
      </w:r>
      <w:r w:rsidR="00C16309">
        <w:t xml:space="preserve"> </w:t>
      </w:r>
      <w:r w:rsidRPr="000209BC">
        <w:t xml:space="preserve">is rarely acknowledged. However, </w:t>
      </w:r>
      <w:r w:rsidRPr="000209BC">
        <w:lastRenderedPageBreak/>
        <w:t xml:space="preserve">Dutt’s assessment is similar. He suggests that ‘the Suttas in which </w:t>
      </w:r>
      <w:proofErr w:type="spellStart"/>
      <w:r w:rsidRPr="000209BC">
        <w:t>Sāriputta</w:t>
      </w:r>
      <w:proofErr w:type="spellEnd"/>
      <w:r w:rsidRPr="000209BC">
        <w:t xml:space="preserve">, </w:t>
      </w:r>
      <w:proofErr w:type="spellStart"/>
      <w:r w:rsidRPr="000209BC">
        <w:t>Mahākaccāyana</w:t>
      </w:r>
      <w:proofErr w:type="spellEnd"/>
      <w:r w:rsidRPr="000209BC">
        <w:t>, or Buddha gave detailed exposition of the four truths or the eightfold path, or of any tenet of Buddhism or of any of the pithy sayings of Buddha, should have been included [as</w:t>
      </w:r>
      <w:r w:rsidR="00C16309">
        <w:t xml:space="preserve"> </w:t>
      </w:r>
      <w:r w:rsidRPr="000209BC">
        <w:rPr>
          <w:i/>
          <w:iCs/>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0209BC">
        <w:rPr>
          <w:i/>
          <w:iCs/>
        </w:rPr>
        <w:t>vyākaraṇa</w:t>
      </w:r>
      <w:r w:rsidRPr="000209BC">
        <w:t>? It is the exposition of various present existences of the noble disciples in relation to their distant past in different locations. Or it is a</w:t>
      </w:r>
      <w:r w:rsidR="00C16309">
        <w:t xml:space="preserve"> </w:t>
      </w:r>
      <w:r w:rsidRPr="000209BC">
        <w:rPr>
          <w:i/>
          <w:iCs/>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proofErr w:type="spellStart"/>
      <w:r w:rsidRPr="000209BC">
        <w:rPr>
          <w:i/>
          <w:iCs/>
        </w:rPr>
        <w:t>apadāna</w:t>
      </w:r>
      <w:proofErr w:type="spellEnd"/>
      <w:r w:rsidR="00C16309">
        <w:t xml:space="preserve"> </w:t>
      </w:r>
      <w:r w:rsidRPr="000209BC">
        <w:t>rather than</w:t>
      </w:r>
      <w:r w:rsidR="00C16309">
        <w:t xml:space="preserve"> </w:t>
      </w:r>
      <w:r w:rsidRPr="000209BC">
        <w:rPr>
          <w:i/>
          <w:iCs/>
        </w:rPr>
        <w:t>vyākaraṇa</w:t>
      </w:r>
      <w:r w:rsidRPr="000209BC">
        <w:t>. The second is, however, on the right track:</w:t>
      </w:r>
      <w:r w:rsidR="00C16309">
        <w:t xml:space="preserve"> </w:t>
      </w:r>
      <w:r w:rsidRPr="000209BC">
        <w:rPr>
          <w:i/>
          <w:iCs/>
        </w:rPr>
        <w:t>vyākaraṇa</w:t>
      </w:r>
      <w:r w:rsidR="00C16309">
        <w:t xml:space="preserve"> </w:t>
      </w:r>
      <w:r w:rsidRPr="000209BC">
        <w:t>is detailed explanations of points stated briefly in the</w:t>
      </w:r>
      <w:r w:rsidR="00C16309">
        <w:t xml:space="preserve"> </w:t>
      </w:r>
      <w:r w:rsidRPr="000209BC">
        <w:rPr>
          <w:i/>
          <w:iCs/>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F0B125"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w:t>
      </w:r>
      <w:proofErr w:type="spellStart"/>
      <w:r w:rsidRPr="000209BC">
        <w:t>Sāriputta</w:t>
      </w:r>
      <w:proofErr w:type="spellEnd"/>
      <w:r w:rsidRPr="000209BC">
        <w:t xml:space="preserve"> sees Venerable </w:t>
      </w:r>
      <w:proofErr w:type="spellStart"/>
      <w:r w:rsidRPr="000209BC">
        <w:t>Rāhula</w:t>
      </w:r>
      <w:proofErr w:type="spellEnd"/>
      <w:r w:rsidRPr="000209BC">
        <w:t xml:space="preserve"> sitting meditation and </w:t>
      </w:r>
      <w:r w:rsidRPr="000209BC">
        <w:lastRenderedPageBreak/>
        <w:t xml:space="preserve">exhorts him: ‘Develop </w:t>
      </w:r>
      <w:proofErr w:type="spellStart"/>
      <w:r w:rsidRPr="000209BC">
        <w:t>ānāpānasati</w:t>
      </w:r>
      <w:proofErr w:type="spellEnd"/>
      <w:r w:rsidRPr="000209BC">
        <w:t xml:space="preserve">, </w:t>
      </w:r>
      <w:proofErr w:type="spellStart"/>
      <w:r w:rsidRPr="000209BC">
        <w:t>Rāhula</w:t>
      </w:r>
      <w:proofErr w:type="spellEnd"/>
      <w:r w:rsidRPr="000209BC">
        <w:t xml:space="preserve">! When it is developed and made much of, </w:t>
      </w:r>
      <w:proofErr w:type="spellStart"/>
      <w:r w:rsidRPr="000209BC">
        <w:t>ānāpānasati</w:t>
      </w:r>
      <w:proofErr w:type="spellEnd"/>
      <w:r w:rsidRPr="000209BC">
        <w:t xml:space="preserve"> is of great fruit and benefit.’ This is a straightforward</w:t>
      </w:r>
      <w:r w:rsidR="00C16309">
        <w:t xml:space="preserve"> </w:t>
      </w:r>
      <w:r w:rsidRPr="000209BC">
        <w:rPr>
          <w:i/>
          <w:iCs/>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proofErr w:type="spellStart"/>
      <w:r w:rsidRPr="000209BC">
        <w:rPr>
          <w:i/>
          <w:iCs/>
        </w:rPr>
        <w:t>vyākaraṇas</w:t>
      </w:r>
      <w:proofErr w:type="spellEnd"/>
      <w:r w:rsidR="00C16309">
        <w:t xml:space="preserve"> </w:t>
      </w:r>
      <w:r w:rsidRPr="000209BC">
        <w:t>agrees with the Yogacārabhūmiśāstra, which includes the section ‘Spoken by Disciples’ within the</w:t>
      </w:r>
      <w:r w:rsidR="00C16309">
        <w:t xml:space="preserve"> </w:t>
      </w:r>
      <w:r w:rsidRPr="000209BC">
        <w:rPr>
          <w:i/>
          <w:iCs/>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0209BC">
        <w:rPr>
          <w:i/>
          <w:iCs/>
        </w:rPr>
        <w:t>vyākaraṇa</w:t>
      </w:r>
      <w:r w:rsidRPr="000209BC">
        <w:t>.</w:t>
      </w:r>
    </w:p>
    <w:p w14:paraId="5A930489" w14:textId="77777777" w:rsidR="000209BC" w:rsidRPr="000209BC" w:rsidRDefault="000209BC" w:rsidP="006807A5">
      <w:pPr>
        <w:pStyle w:val="WW-blockquote"/>
      </w:pPr>
      <w:r w:rsidRPr="000209BC">
        <w:t xml:space="preserve">On one occasion, many senior monks were staying at </w:t>
      </w:r>
      <w:proofErr w:type="spellStart"/>
      <w:r w:rsidRPr="000209BC">
        <w:t>Macchikāsaṇḍa</w:t>
      </w:r>
      <w:proofErr w:type="spellEnd"/>
      <w:r w:rsidRPr="000209BC">
        <w:t xml:space="preserve">, in the </w:t>
      </w:r>
      <w:proofErr w:type="spellStart"/>
      <w:r w:rsidRPr="000209BC">
        <w:t>Ambataka</w:t>
      </w:r>
      <w:proofErr w:type="spellEnd"/>
      <w:r w:rsidRPr="000209BC">
        <w:t xml:space="preserve">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0209BC">
        <w:rPr>
          <w:i/>
          <w:iCs/>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 xml:space="preserve">In this case the senior monks were upstaged by </w:t>
      </w:r>
      <w:proofErr w:type="spellStart"/>
      <w:r w:rsidRPr="000209BC">
        <w:t>Citta</w:t>
      </w:r>
      <w:proofErr w:type="spellEnd"/>
      <w:r w:rsidRPr="000209BC">
        <w:t xml:space="preserve">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3E6DFEF7" w:rsidR="000209BC" w:rsidRPr="000209BC" w:rsidRDefault="000209BC" w:rsidP="006807A5">
      <w:pPr>
        <w:pStyle w:val="WW-paragraph"/>
      </w:pPr>
      <w:r w:rsidRPr="000209BC">
        <w:lastRenderedPageBreak/>
        <w:t>Now, I think the usage of</w:t>
      </w:r>
      <w:r w:rsidR="00C16309">
        <w:t xml:space="preserve"> </w:t>
      </w:r>
      <w:r w:rsidRPr="000209BC">
        <w:rPr>
          <w:i/>
          <w:iCs/>
        </w:rPr>
        <w:t>vyākaraṇa</w:t>
      </w:r>
      <w:r w:rsidR="00C16309">
        <w:t xml:space="preserve"> </w:t>
      </w:r>
      <w:r w:rsidRPr="000209BC">
        <w:t>in such passages is exactly what the</w:t>
      </w:r>
      <w:r w:rsidR="00C16309">
        <w:t xml:space="preserve"> </w:t>
      </w:r>
      <w:r w:rsidRPr="000209BC">
        <w:rPr>
          <w:i/>
          <w:iCs/>
        </w:rPr>
        <w:t>vyākaraṇa</w:t>
      </w:r>
      <w:r w:rsidR="00C16309">
        <w:t xml:space="preserve"> </w:t>
      </w:r>
      <w:r w:rsidRPr="000209BC">
        <w:t xml:space="preserve">aṅga is all about. Evidently the Peṭakopadesa is thinking along similar lines, for it refers to this very discourse ‘in the </w:t>
      </w:r>
      <w:proofErr w:type="spellStart"/>
      <w:r w:rsidRPr="000209BC">
        <w:t>Citta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0209BC">
        <w:rPr>
          <w:i/>
          <w:iCs/>
        </w:rPr>
        <w:t>vyākaraṇa</w:t>
      </w:r>
      <w:r w:rsidRPr="000209BC">
        <w:t>.</w:t>
      </w:r>
      <w:r w:rsidR="008F6FA1">
        <w:rPr>
          <w:rStyle w:val="FootnoteReference"/>
        </w:rPr>
        <w:footnoteReference w:id="96"/>
      </w:r>
      <w:r w:rsidR="00C16309">
        <w:t xml:space="preserve"> </w:t>
      </w:r>
      <w:r w:rsidRPr="000209BC">
        <w:t xml:space="preserve">Notice that the reply is phrased in terms of the </w:t>
      </w:r>
      <w:proofErr w:type="gramStart"/>
      <w:r w:rsidR="00C16309" w:rsidRPr="000209BC">
        <w:t>six</w:t>
      </w:r>
      <w:r w:rsidR="00C16309">
        <w:t xml:space="preserve"> </w:t>
      </w:r>
      <w:r w:rsidR="00C16309" w:rsidRPr="000209BC">
        <w:t>sense</w:t>
      </w:r>
      <w:proofErr w:type="gramEnd"/>
      <w:r w:rsidRPr="000209BC">
        <w:t xml:space="preserve"> media; </w:t>
      </w:r>
      <w:proofErr w:type="spellStart"/>
      <w:r w:rsidRPr="000209BC">
        <w:t>Citta</w:t>
      </w:r>
      <w:proofErr w:type="spellEnd"/>
      <w:r w:rsidRPr="000209BC">
        <w:t xml:space="preserve"> is adapting a specific</w:t>
      </w:r>
      <w:r w:rsidR="00C16309">
        <w:t xml:space="preserve"> </w:t>
      </w:r>
      <w:r w:rsidRPr="000209BC">
        <w:rPr>
          <w:i/>
          <w:iCs/>
        </w:rPr>
        <w:t>sutta</w:t>
      </w:r>
      <w:r w:rsidR="00C16309">
        <w:rPr>
          <w:i/>
          <w:iCs/>
        </w:rPr>
        <w:t xml:space="preserve"> </w:t>
      </w:r>
      <w:r w:rsidRPr="000209BC">
        <w:t>of the Saḷāyatana-sa</w:t>
      </w:r>
      <w:r w:rsidRPr="000209BC">
        <w:rPr>
          <w:rFonts w:ascii="Cambria" w:hAnsi="Cambria" w:cs="Cambria"/>
        </w:rPr>
        <w:t>ṁ</w:t>
      </w:r>
      <w:r w:rsidRPr="000209BC">
        <w:t>yutta (SN 35.109/SA 239) to make his</w:t>
      </w:r>
      <w:r w:rsidR="00C16309">
        <w:rPr>
          <w:rFonts w:cs="Source Serif Pro"/>
        </w:rPr>
        <w:t xml:space="preserve"> </w:t>
      </w:r>
      <w:r w:rsidRPr="000209BC">
        <w:rPr>
          <w:i/>
          <w:iCs/>
        </w:rPr>
        <w:t>vyākaraṇa</w:t>
      </w:r>
      <w:r w:rsidRPr="000209BC">
        <w:t>.</w:t>
      </w:r>
    </w:p>
    <w:p w14:paraId="7347FD29" w14:textId="5220546E" w:rsidR="000209BC" w:rsidRPr="000209BC" w:rsidRDefault="000209BC" w:rsidP="006807A5">
      <w:pPr>
        <w:pStyle w:val="WW-paragraph"/>
      </w:pPr>
      <w:r w:rsidRPr="000209BC">
        <w:t>There is some ambiguity about the exact boundaries of the</w:t>
      </w:r>
      <w:r w:rsidR="00C16309">
        <w:t xml:space="preserve"> </w:t>
      </w:r>
      <w:r w:rsidRPr="000209BC">
        <w:rPr>
          <w:i/>
          <w:iCs/>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0209BC">
        <w:rPr>
          <w:i/>
          <w:iCs/>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0209BC">
        <w:rPr>
          <w:i/>
          <w:iCs/>
        </w:rPr>
        <w:t>suttas</w:t>
      </w:r>
      <w:r w:rsidRPr="000209BC">
        <w:t>, and the more complex discourses, with a series of questions, as</w:t>
      </w:r>
      <w:r w:rsidR="00C16309">
        <w:t xml:space="preserve"> </w:t>
      </w:r>
      <w:proofErr w:type="spellStart"/>
      <w:r w:rsidRPr="000209BC">
        <w:rPr>
          <w:i/>
          <w:iCs/>
        </w:rPr>
        <w:t>vyākaraṇas</w:t>
      </w:r>
      <w:proofErr w:type="spellEnd"/>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w:t>
      </w:r>
      <w:r w:rsidRPr="000209BC">
        <w:lastRenderedPageBreak/>
        <w:t xml:space="preserve">emphasize a </w:t>
      </w:r>
      <w:proofErr w:type="gramStart"/>
      <w:r w:rsidRPr="000209BC">
        <w:t>question and answer</w:t>
      </w:r>
      <w:proofErr w:type="gramEnd"/>
      <w:r w:rsidRPr="000209BC">
        <w:t xml:space="preserve">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0209BC">
        <w:rPr>
          <w:i/>
          <w:iCs/>
        </w:rPr>
        <w:t>sutta</w:t>
      </w:r>
      <w:r w:rsidR="00C16309">
        <w:t xml:space="preserve"> </w:t>
      </w:r>
      <w:r w:rsidRPr="000209BC">
        <w:t>classification. The main paradigm for the</w:t>
      </w:r>
      <w:r w:rsidR="00C16309">
        <w:t xml:space="preserve"> </w:t>
      </w:r>
      <w:r w:rsidRPr="000209BC">
        <w:rPr>
          <w:i/>
          <w:iCs/>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0209BC">
        <w:rPr>
          <w:i/>
          <w:iCs/>
        </w:rPr>
        <w:t>geyya</w:t>
      </w:r>
      <w:r w:rsidR="00C16309">
        <w:t xml:space="preserve"> </w:t>
      </w:r>
      <w:r w:rsidRPr="000209BC">
        <w:t>aṅga.</w:t>
      </w:r>
      <w:r w:rsidR="00C16309">
        <w:t xml:space="preserve"> </w:t>
      </w:r>
      <w:r w:rsidRPr="000209BC">
        <w:rPr>
          <w:i/>
          <w:iCs/>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0209BC">
        <w:rPr>
          <w:i/>
          <w:iCs/>
        </w:rPr>
        <w:t>geyya</w:t>
      </w:r>
      <w:r w:rsidR="00C16309">
        <w:t xml:space="preserve"> </w:t>
      </w:r>
      <w:r w:rsidRPr="000209BC">
        <w:t>aṅga is those</w:t>
      </w:r>
      <w:r w:rsidR="00C16309">
        <w:t xml:space="preserve"> </w:t>
      </w:r>
      <w:r w:rsidRPr="000209BC">
        <w:rPr>
          <w:i/>
          <w:iCs/>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and/or </w:t>
            </w:r>
            <w:r w:rsidRPr="000209BC">
              <w:rPr>
                <w:rFonts w:ascii="Times New Roman" w:eastAsia="Times New Roman" w:hAnsi="Times New Roman" w:cs="Times New Roman"/>
                <w:kern w:val="0"/>
                <w:sz w:val="24"/>
                <w:lang w:eastAsia="en-GB"/>
              </w:rPr>
              <w:lastRenderedPageBreak/>
              <w:t>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lastRenderedPageBreak/>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lastRenderedPageBreak/>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0209BC">
        <w:rPr>
          <w:i/>
          <w:iCs/>
        </w:rPr>
        <w:t>Geyya</w:t>
      </w:r>
      <w:r w:rsidR="00C16309">
        <w:t xml:space="preserve"> </w:t>
      </w:r>
      <w:r w:rsidRPr="000209BC">
        <w:t>and</w:t>
      </w:r>
      <w:r w:rsidR="00C16309">
        <w:t xml:space="preserve"> </w:t>
      </w:r>
      <w:r w:rsidRPr="000209BC">
        <w:rPr>
          <w:i/>
          <w:iCs/>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0209BC">
        <w:rPr>
          <w:i/>
          <w:iC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0209BC">
        <w:rPr>
          <w:i/>
          <w:iCs/>
        </w:rPr>
        <w:t>vyākaraṇa</w:t>
      </w:r>
      <w:r w:rsidR="00C16309">
        <w:t xml:space="preserve"> </w:t>
      </w:r>
      <w:r w:rsidRPr="000209BC">
        <w:t>occurs in both the sixfold and the twelvefold Vedas, but there it means ‘grammar’; however it also occurs in the Jain aṅgas where it means ‘</w:t>
      </w:r>
      <w:proofErr w:type="gramStart"/>
      <w:r w:rsidRPr="000209BC">
        <w:t>answers’</w:t>
      </w:r>
      <w:proofErr w:type="gramEnd"/>
      <w:r w:rsidRPr="000209BC">
        <w:t>. We have also encountered the term</w:t>
      </w:r>
      <w:r w:rsidR="00C16309">
        <w:t xml:space="preserve"> </w:t>
      </w:r>
      <w:r w:rsidRPr="000209BC">
        <w:rPr>
          <w:i/>
          <w:iCs/>
        </w:rPr>
        <w:t>suttaṅga</w:t>
      </w:r>
      <w:r w:rsidR="00C16309">
        <w:t xml:space="preserve"> </w:t>
      </w:r>
      <w:r w:rsidRPr="000209BC">
        <w:t>to parallel the</w:t>
      </w:r>
      <w:r w:rsidR="00C16309">
        <w:t xml:space="preserve"> </w:t>
      </w:r>
      <w:proofErr w:type="spellStart"/>
      <w:r w:rsidRPr="000209BC">
        <w:rPr>
          <w:i/>
          <w:iCs/>
        </w:rPr>
        <w:t>vedaṅga</w:t>
      </w:r>
      <w:proofErr w:type="spellEnd"/>
      <w:r w:rsidRPr="000209BC">
        <w:t>; in addition the term</w:t>
      </w:r>
      <w:r w:rsidR="00C16309">
        <w:t xml:space="preserve"> </w:t>
      </w:r>
      <w:proofErr w:type="spellStart"/>
      <w:r w:rsidRPr="000209BC">
        <w:rPr>
          <w:i/>
          <w:iCs/>
        </w:rPr>
        <w:t>suttanta</w:t>
      </w:r>
      <w:proofErr w:type="spellEnd"/>
      <w:r w:rsidR="00C16309">
        <w:t xml:space="preserve"> </w:t>
      </w:r>
      <w:r w:rsidRPr="000209BC">
        <w:t>echoes</w:t>
      </w:r>
      <w:r w:rsidR="00C16309">
        <w:t xml:space="preserve"> </w:t>
      </w:r>
      <w:proofErr w:type="spellStart"/>
      <w:r w:rsidRPr="000209BC">
        <w:rPr>
          <w:i/>
          <w:iCs/>
        </w:rPr>
        <w:t>vedanta</w:t>
      </w:r>
      <w:proofErr w:type="spellEnd"/>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0209BC">
        <w:rPr>
          <w:i/>
          <w:iCs/>
        </w:rPr>
        <w:t>sutta</w:t>
      </w:r>
      <w:r w:rsidR="00C16309">
        <w:t xml:space="preserve"> </w:t>
      </w:r>
      <w:r w:rsidRPr="000209BC">
        <w:t>as the major doctrinal collections,</w:t>
      </w:r>
      <w:r w:rsidR="00C16309">
        <w:t xml:space="preserve"> </w:t>
      </w:r>
      <w:r w:rsidRPr="000209BC">
        <w:rPr>
          <w:i/>
          <w:iCs/>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0209BC">
        <w:rPr>
          <w:i/>
          <w:iCs/>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0209BC">
        <w:rPr>
          <w:i/>
          <w:iCs/>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0209BC">
        <w:rPr>
          <w:i/>
          <w:iCs/>
        </w:rPr>
        <w:t>sutta</w:t>
      </w:r>
      <w:r w:rsidR="00C16309">
        <w:t xml:space="preserve"> </w:t>
      </w:r>
      <w:r w:rsidRPr="000209BC">
        <w:t>and</w:t>
      </w:r>
      <w:r w:rsidR="00C16309">
        <w:t xml:space="preserve"> </w:t>
      </w:r>
      <w:r w:rsidRPr="000209BC">
        <w:rPr>
          <w:i/>
          <w:iCs/>
        </w:rPr>
        <w:t>vyākaraṇa</w:t>
      </w:r>
      <w:r w:rsidR="00C16309">
        <w:t xml:space="preserve"> </w:t>
      </w:r>
      <w:r w:rsidRPr="000209BC">
        <w:t>is not exactly along the lines we considered above.</w:t>
      </w:r>
    </w:p>
    <w:p w14:paraId="553CB200" w14:textId="7EF2A119" w:rsidR="000209BC" w:rsidRP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0209BC">
        <w:rPr>
          <w:i/>
          <w:iCs/>
        </w:rPr>
        <w:t>sutta</w:t>
      </w:r>
      <w:r w:rsidR="00C16309">
        <w:t xml:space="preserve"> </w:t>
      </w:r>
      <w:r w:rsidRPr="000209BC">
        <w:t>and</w:t>
      </w:r>
      <w:r w:rsidR="00C16309">
        <w:t xml:space="preserve"> </w:t>
      </w:r>
      <w:r w:rsidRPr="000209BC">
        <w:rPr>
          <w:i/>
          <w:iCs/>
        </w:rPr>
        <w:t>vyākaraṇa</w:t>
      </w:r>
      <w:r w:rsidRPr="000209BC">
        <w:t>. In fact, it is not at all clear why the term</w:t>
      </w:r>
      <w:r w:rsidR="00C16309">
        <w:t xml:space="preserve"> </w:t>
      </w:r>
      <w:r w:rsidRPr="000209BC">
        <w:rPr>
          <w:i/>
          <w:iCs/>
        </w:rPr>
        <w:t>vyākaraṇa</w:t>
      </w:r>
      <w:r w:rsidR="00C16309">
        <w:t xml:space="preserve"> </w:t>
      </w:r>
      <w:r w:rsidRPr="000209BC">
        <w:t>was chosen for this collection. Another point is that the Pali commentaries include the Abhidhamma Piṭaka under</w:t>
      </w:r>
      <w:r w:rsidR="00C16309">
        <w:t xml:space="preserve"> </w:t>
      </w:r>
      <w:r w:rsidRPr="000209BC">
        <w:rPr>
          <w:i/>
          <w:iCs/>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0209BC">
        <w:rPr>
          <w:i/>
          <w:iCs/>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0209BC">
        <w:rPr>
          <w:i/>
          <w:iCs/>
        </w:rPr>
        <w:t>vyākaraṇa</w:t>
      </w:r>
      <w:r w:rsidR="00C16309">
        <w:t xml:space="preserve"> </w:t>
      </w:r>
      <w:r w:rsidRPr="000209BC">
        <w:t>as past lives of the disciples, or ‘fully explained’ discourses. Neither of these fit well with the</w:t>
      </w:r>
      <w:r w:rsidR="00C16309">
        <w:t xml:space="preserve"> </w:t>
      </w:r>
      <w:r w:rsidRPr="000209BC">
        <w:rPr>
          <w:i/>
          <w:iCs/>
        </w:rPr>
        <w:t>vyākaraṇa</w:t>
      </w:r>
      <w:r w:rsidR="00C16309">
        <w:t xml:space="preserve"> </w:t>
      </w:r>
      <w:r w:rsidRPr="000209BC">
        <w:t>aṅga as implied in the Yogacārabhūmiśāstra, but at least the second interpretation fits well with the GIST.</w:t>
      </w:r>
    </w:p>
    <w:p w14:paraId="14859C32" w14:textId="0951D7BB"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0209BC">
        <w:rPr>
          <w:i/>
          <w:iCs/>
        </w:rPr>
        <w:t>vyākaraṇa</w:t>
      </w:r>
      <w:r w:rsidR="00C16309">
        <w:t xml:space="preserve"> </w:t>
      </w:r>
      <w:r w:rsidRPr="000209BC">
        <w:t>according to Yin Shun’s interpretation following the Yogacārabhūmiśāstra; and they are also</w:t>
      </w:r>
      <w:r w:rsidR="00C16309">
        <w:t xml:space="preserve"> </w:t>
      </w:r>
      <w:proofErr w:type="spellStart"/>
      <w:r w:rsidRPr="000209BC">
        <w:rPr>
          <w:i/>
          <w:iCs/>
        </w:rPr>
        <w:t>vyākaraṇas</w:t>
      </w:r>
      <w:proofErr w:type="spellEnd"/>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56F678AD"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0209BC">
        <w:rPr>
          <w:i/>
          <w:iCs/>
        </w:rPr>
        <w:t>sutta</w:t>
      </w:r>
      <w:r w:rsidR="00C16309">
        <w:t xml:space="preserve"> </w:t>
      </w:r>
      <w:r w:rsidRPr="000209BC">
        <w:t>aṅga is based on the four noble truths, but the</w:t>
      </w:r>
      <w:r w:rsidR="00C16309">
        <w:t xml:space="preserve"> </w:t>
      </w:r>
      <w:r w:rsidRPr="000209BC">
        <w:rPr>
          <w:i/>
          <w:iCs/>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0209BC">
        <w:rPr>
          <w:i/>
          <w:iCs/>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0209BC">
        <w:rPr>
          <w:i/>
          <w:iCs/>
        </w:rPr>
        <w:t>vyākaraṇa</w:t>
      </w:r>
      <w:r w:rsidR="00C16309">
        <w:t xml:space="preserve"> </w:t>
      </w:r>
      <w:r w:rsidRPr="000209BC">
        <w:t xml:space="preserve">aṅga. For example, the Sarvāstivāda preserves a </w:t>
      </w:r>
      <w:proofErr w:type="spellStart"/>
      <w:r w:rsidRPr="000209BC">
        <w:t>Kammavipāka</w:t>
      </w:r>
      <w:proofErr w:type="spellEnd"/>
      <w:r w:rsidRPr="000209BC">
        <w:t>-sa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0209BC">
        <w:rPr>
          <w:i/>
          <w:iCs/>
        </w:rPr>
        <w:t>vyākaraṇa</w:t>
      </w:r>
      <w:r w:rsidR="00C16309">
        <w:t xml:space="preserve"> </w:t>
      </w:r>
      <w:r w:rsidRPr="000209BC">
        <w:t xml:space="preserve">aṅga. But the subject of </w:t>
      </w:r>
      <w:proofErr w:type="spellStart"/>
      <w:r w:rsidRPr="000209BC">
        <w:t>kamma</w:t>
      </w:r>
      <w:proofErr w:type="spellEnd"/>
      <w:r w:rsidRPr="000209BC">
        <w:t xml:space="preserve">, and the three </w:t>
      </w:r>
      <w:r w:rsidRPr="000209BC">
        <w:lastRenderedPageBreak/>
        <w:t>unskilful roots that are mentioned in this context, belong to the second noble truth. According to the GIST, these discourses would have been incorporated in the proto-</w:t>
      </w:r>
      <w:proofErr w:type="spellStart"/>
      <w:r w:rsidRPr="000209BC">
        <w:t>Sa</w:t>
      </w:r>
      <w:r w:rsidRPr="000209BC">
        <w:rPr>
          <w:rFonts w:ascii="Cambria" w:hAnsi="Cambria" w:cs="Cambria"/>
        </w:rPr>
        <w:t>ṁ</w:t>
      </w:r>
      <w:r w:rsidRPr="000209BC">
        <w:t>yutta</w:t>
      </w:r>
      <w:r w:rsidRPr="000209BC">
        <w:rPr>
          <w:rFonts w:cs="Source Serif Pro"/>
        </w:rPr>
        <w:t>’</w:t>
      </w:r>
      <w:r w:rsidRPr="000209BC">
        <w:t>s</w:t>
      </w:r>
      <w:proofErr w:type="spellEnd"/>
      <w:r w:rsidRPr="000209BC">
        <w:t xml:space="preserve"> four noble truths scheme. Likewise, the </w:t>
      </w:r>
      <w:proofErr w:type="spellStart"/>
      <w:r w:rsidRPr="000209BC">
        <w:t>Anamatagga</w:t>
      </w:r>
      <w:proofErr w:type="spellEnd"/>
      <w:r w:rsidRPr="000209BC">
        <w:t>-sa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0209BC">
        <w:rPr>
          <w:i/>
          <w:iCs/>
        </w:rPr>
        <w:t>vyākaraṇa</w:t>
      </w:r>
      <w:r w:rsidRPr="000209BC">
        <w:t>. It is more reasonable to regard such discourses or collections as having been originally gathered under the mainstream four noble truths collection of</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Pr="000209BC">
        <w:t>.</w:t>
      </w:r>
    </w:p>
    <w:p w14:paraId="14CC3A27" w14:textId="4337DE25" w:rsidR="000209BC" w:rsidRPr="000209BC" w:rsidRDefault="000209BC" w:rsidP="00B537E1">
      <w:pPr>
        <w:pStyle w:val="WW-paragraph"/>
      </w:pPr>
      <w:r w:rsidRPr="000209BC">
        <w:t>The evolution of the aṅgas of</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00C16309">
        <w:t xml:space="preserve"> </w:t>
      </w:r>
      <w:r w:rsidRPr="000209BC">
        <w:t>followed a natural process. The Buddha taught the basic doctrines very often. These became collected early on. The size of the</w:t>
      </w:r>
      <w:r w:rsidR="00C16309">
        <w:t xml:space="preserve"> </w:t>
      </w:r>
      <w:r w:rsidRPr="000209BC">
        <w:rPr>
          <w:i/>
          <w:iCs/>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proofErr w:type="spellStart"/>
      <w:r w:rsidRPr="000209BC">
        <w:rPr>
          <w:i/>
          <w:iCs/>
        </w:rPr>
        <w:t>vibhaṅgas</w:t>
      </w:r>
      <w:proofErr w:type="spellEnd"/>
      <w:r w:rsidRPr="000209BC">
        <w:t>, a special kind of</w:t>
      </w:r>
      <w:r w:rsidR="00C16309">
        <w:t xml:space="preserve"> </w:t>
      </w:r>
      <w:r w:rsidRPr="000209BC">
        <w:rPr>
          <w:i/>
          <w:iCs/>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proofErr w:type="spellStart"/>
      <w:r w:rsidRPr="000209BC">
        <w:rPr>
          <w:i/>
          <w:iCs/>
        </w:rPr>
        <w:t>vibhaṅga</w:t>
      </w:r>
      <w:proofErr w:type="spellEnd"/>
      <w:r w:rsidRPr="000209BC">
        <w:t>; originally perhaps all did. Some of the</w:t>
      </w:r>
      <w:r w:rsidR="00C16309">
        <w:t xml:space="preserve"> </w:t>
      </w:r>
      <w:proofErr w:type="spellStart"/>
      <w:r w:rsidRPr="000209BC">
        <w:rPr>
          <w:i/>
          <w:iCs/>
        </w:rPr>
        <w:t>vibhaṅgas</w:t>
      </w:r>
      <w:proofErr w:type="spellEnd"/>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02EC0C70" w:rsidR="000209BC" w:rsidRPr="000209BC" w:rsidRDefault="000209BC" w:rsidP="00B537E1">
      <w:pPr>
        <w:pStyle w:val="WW-paragraph"/>
      </w:pPr>
      <w:r w:rsidRPr="000209BC">
        <w:t>But while the</w:t>
      </w:r>
      <w:r w:rsidR="00C16309">
        <w:t xml:space="preserve"> </w:t>
      </w:r>
      <w:r w:rsidRPr="000209BC">
        <w:rPr>
          <w:i/>
          <w:iCs/>
        </w:rPr>
        <w:t>suttas</w:t>
      </w:r>
      <w:r w:rsidR="00C16309">
        <w:t xml:space="preserve"> </w:t>
      </w:r>
      <w:r w:rsidRPr="000209BC">
        <w:t>are limited in size, the</w:t>
      </w:r>
      <w:r w:rsidR="00C16309">
        <w:t xml:space="preserve"> </w:t>
      </w:r>
      <w:proofErr w:type="spellStart"/>
      <w:r w:rsidRPr="000209BC">
        <w:rPr>
          <w:i/>
          <w:iCs/>
        </w:rPr>
        <w:t>vyākaraṇas</w:t>
      </w:r>
      <w:proofErr w:type="spellEnd"/>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proofErr w:type="spellStart"/>
      <w:r w:rsidRPr="000209BC">
        <w:rPr>
          <w:i/>
          <w:iCs/>
        </w:rPr>
        <w:t>vyākaraṇas</w:t>
      </w:r>
      <w:proofErr w:type="spellEnd"/>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proofErr w:type="spellStart"/>
      <w:r w:rsidRPr="000209BC">
        <w:t>abhidhamma</w:t>
      </w:r>
      <w:proofErr w:type="spellEnd"/>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0209BC">
        <w:rPr>
          <w:i/>
          <w:iCs/>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w:t>
      </w:r>
      <w:proofErr w:type="spellStart"/>
      <w:r w:rsidRPr="000209BC">
        <w:t>abhidhamma</w:t>
      </w:r>
      <w:proofErr w:type="spellEnd"/>
      <w:r w:rsidRPr="000209BC">
        <w:t>’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proofErr w:type="spellStart"/>
      <w:r w:rsidRPr="000209BC">
        <w:rPr>
          <w:i/>
          <w:iCs/>
        </w:rPr>
        <w:t>dharmaskandha</w:t>
      </w:r>
      <w:proofErr w:type="spellEnd"/>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0234A153" w:rsidR="000209BC" w:rsidRPr="000209BC" w:rsidRDefault="000209BC" w:rsidP="00B537E1">
      <w:pPr>
        <w:pStyle w:val="WW-paragraph"/>
      </w:pPr>
      <w:r w:rsidRPr="000209BC">
        <w:t xml:space="preserve">There is another hint in the Sarvāstivādin version of the Mahā </w:t>
      </w:r>
      <w:proofErr w:type="spellStart"/>
      <w:r w:rsidRPr="000209BC">
        <w:t>Gosiṅgavana</w:t>
      </w:r>
      <w:proofErr w:type="spellEnd"/>
      <w:r w:rsidRPr="000209BC">
        <w:t xml:space="preserve"> Sutta. This says that Venerable Mahā Kaccāyana is a monk who enjoys discussing ‘</w:t>
      </w:r>
      <w:proofErr w:type="spellStart"/>
      <w:r w:rsidRPr="000209BC">
        <w:rPr>
          <w:i/>
          <w:iCs/>
        </w:rPr>
        <w:t>abhidhamma</w:t>
      </w:r>
      <w:proofErr w:type="spellEnd"/>
      <w:r w:rsidR="00C16309">
        <w:t xml:space="preserve"> </w:t>
      </w:r>
      <w:r w:rsidRPr="000209BC">
        <w:t>and</w:t>
      </w:r>
      <w:r w:rsidR="00C16309">
        <w:t xml:space="preserve"> </w:t>
      </w:r>
      <w:proofErr w:type="spellStart"/>
      <w:r w:rsidRPr="000209BC">
        <w:rPr>
          <w:i/>
          <w:iCs/>
        </w:rPr>
        <w:t>abhivinaya</w:t>
      </w:r>
      <w:proofErr w:type="spellEnd"/>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proofErr w:type="spellStart"/>
      <w:r w:rsidRPr="000209BC">
        <w:rPr>
          <w:i/>
          <w:iCs/>
        </w:rPr>
        <w:t>vibhaṅga</w:t>
      </w:r>
      <w:proofErr w:type="spellEnd"/>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w:t>
      </w:r>
      <w:proofErr w:type="spellStart"/>
      <w:r w:rsidRPr="000209BC">
        <w:t>abhidhamma</w:t>
      </w:r>
      <w:proofErr w:type="spellEnd"/>
      <w:r w:rsidRPr="000209BC">
        <w:t xml:space="preserve">’ should be sought among Mahā </w:t>
      </w:r>
      <w:proofErr w:type="spellStart"/>
      <w:r w:rsidRPr="000209BC">
        <w:t>Kaccāyana’s</w:t>
      </w:r>
      <w:proofErr w:type="spellEnd"/>
      <w:r w:rsidRPr="000209BC">
        <w:t xml:space="preserve">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proofErr w:type="spellStart"/>
      <w:r w:rsidRPr="000209BC">
        <w:rPr>
          <w:i/>
          <w:iCs/>
        </w:rPr>
        <w:t>vyākaraṇas</w:t>
      </w:r>
      <w:proofErr w:type="spellEnd"/>
      <w:r w:rsidR="00C16309">
        <w:t xml:space="preserve"> </w:t>
      </w:r>
      <w:r w:rsidRPr="000209BC">
        <w:t xml:space="preserve">dealing with the sense media, aggregates, and so on. In addition, two of Mahā </w:t>
      </w:r>
      <w:proofErr w:type="spellStart"/>
      <w:r w:rsidRPr="000209BC">
        <w:t>Kaccāyana’s</w:t>
      </w:r>
      <w:proofErr w:type="spellEnd"/>
      <w:r w:rsidRPr="000209BC">
        <w:t xml:space="preserve"> discourses are included in the </w:t>
      </w:r>
      <w:proofErr w:type="spellStart"/>
      <w:r w:rsidRPr="000209BC">
        <w:t>Vibhaṅgavagga</w:t>
      </w:r>
      <w:proofErr w:type="spellEnd"/>
      <w:r w:rsidRPr="000209BC">
        <w:t>.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some more archaic features than the existing Majjhimas. This of course would only apply to the basic content, not the existing elaborate form, which </w:t>
      </w:r>
      <w:r w:rsidRPr="000209BC">
        <w:lastRenderedPageBreak/>
        <w:t xml:space="preserve">is clearly not very early. One possible example of this is the chapter on the elements. The </w:t>
      </w:r>
      <w:r w:rsidRPr="00FF2DC3">
        <w:t>Theravāda</w:t>
      </w:r>
      <w:r w:rsidRPr="000209BC">
        <w:t xml:space="preserve"> Abhidhamma Vibhaṅga mentions 36 elements. These are found in the </w:t>
      </w:r>
      <w:proofErr w:type="spellStart"/>
      <w:r w:rsidRPr="000209BC">
        <w:t>Bahudhātuka</w:t>
      </w:r>
      <w:proofErr w:type="spellEnd"/>
      <w:r w:rsidRPr="000209BC">
        <w:t xml:space="preserve"> Sutta, and as some of the elements are not standard there this must have been the </w:t>
      </w:r>
      <w:proofErr w:type="spellStart"/>
      <w:r w:rsidRPr="000209BC">
        <w:t>Vibhaṅga’s</w:t>
      </w:r>
      <w:proofErr w:type="spellEnd"/>
      <w:r w:rsidRPr="000209BC">
        <w:t xml:space="preserve"> source (as well as elaborations from the </w:t>
      </w:r>
      <w:proofErr w:type="spellStart"/>
      <w:r w:rsidRPr="000209BC">
        <w:t>Dhātuvibhaṅga</w:t>
      </w:r>
      <w:proofErr w:type="spellEnd"/>
      <w:r w:rsidRPr="000209BC">
        <w:t xml:space="preserve"> Sutta). But the </w:t>
      </w:r>
      <w:proofErr w:type="spellStart"/>
      <w:r w:rsidRPr="000209BC">
        <w:t>Bahudhātuka</w:t>
      </w:r>
      <w:proofErr w:type="spellEnd"/>
      <w:r w:rsidRPr="000209BC">
        <w:t xml:space="preserve"> Sutta adds, after these 36, five more elements not in the Vibhaṅga. (The Sarvāstivāda has 62 elements in both the </w:t>
      </w:r>
      <w:proofErr w:type="spellStart"/>
      <w:r w:rsidRPr="000209BC">
        <w:t>Bahudhātuka</w:t>
      </w:r>
      <w:proofErr w:type="spellEnd"/>
      <w:r w:rsidRPr="000209BC">
        <w:t xml:space="preserve"> Sutta and the Dharmaskandha.) The extra five elements were added to the </w:t>
      </w:r>
      <w:proofErr w:type="spellStart"/>
      <w:r w:rsidRPr="000209BC">
        <w:t>Bahudhātuka</w:t>
      </w:r>
      <w:proofErr w:type="spellEnd"/>
      <w:r w:rsidRPr="000209BC">
        <w:t xml:space="preserve">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t>5.1 Saṁyutta</w:t>
      </w:r>
    </w:p>
    <w:p w14:paraId="40637204" w14:textId="08F337BE"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0209BC">
        <w:rPr>
          <w:i/>
          <w:iCs/>
        </w:rPr>
        <w:t>suttas</w:t>
      </w:r>
      <w:r w:rsidRPr="000209BC">
        <w:t xml:space="preserve">, </w:t>
      </w:r>
      <w:r w:rsidRPr="000209BC">
        <w:lastRenderedPageBreak/>
        <w:t>supplemented by</w:t>
      </w:r>
      <w:r w:rsidR="00C16309">
        <w:t xml:space="preserve"> </w:t>
      </w:r>
      <w:r w:rsidRPr="000209BC">
        <w:rPr>
          <w:i/>
          <w:iCs/>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(SN 35), where the first 52 discourses are mainly</w:t>
      </w:r>
      <w:r w:rsidR="00C16309">
        <w:rPr>
          <w:rFonts w:cs="Source Serif Pro"/>
        </w:rPr>
        <w:t xml:space="preserve"> </w:t>
      </w:r>
      <w:r w:rsidRPr="000209BC">
        <w:rPr>
          <w:i/>
          <w:iCs/>
        </w:rPr>
        <w:t>suttas</w:t>
      </w:r>
      <w:r w:rsidRPr="000209BC">
        <w:t>; the fifty-third starts with ‘a certain bhikkhu’ approaching the Buddha to ask questions, and thus launches a long series of</w:t>
      </w:r>
      <w:r w:rsidR="00C16309">
        <w:t xml:space="preserve"> </w:t>
      </w:r>
      <w:proofErr w:type="spellStart"/>
      <w:r w:rsidRPr="000209BC">
        <w:rPr>
          <w:i/>
          <w:iCs/>
        </w:rPr>
        <w:t>vyākaraṇas</w:t>
      </w:r>
      <w:proofErr w:type="spellEnd"/>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625EC891"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0209BC">
        <w:rPr>
          <w:i/>
          <w:iCs/>
        </w:rPr>
        <w:t>suttas</w:t>
      </w:r>
      <w:r w:rsidRPr="000209BC">
        <w:t>, after which is a long series of mainly</w:t>
      </w:r>
      <w:r w:rsidR="00C16309">
        <w:t xml:space="preserve"> </w:t>
      </w:r>
      <w:proofErr w:type="spellStart"/>
      <w:r w:rsidRPr="000209BC">
        <w:rPr>
          <w:i/>
          <w:iCs/>
        </w:rPr>
        <w:t>vyākaraṇas</w:t>
      </w:r>
      <w:proofErr w:type="spellEnd"/>
      <w:r w:rsidRPr="000209BC">
        <w:t xml:space="preserve">. The Saḷāyatana, Nidāna, </w:t>
      </w:r>
      <w:proofErr w:type="spellStart"/>
      <w:r w:rsidRPr="000209BC">
        <w:t>Sacca</w:t>
      </w:r>
      <w:proofErr w:type="spellEnd"/>
      <w:r w:rsidRPr="000209BC">
        <w:t xml:space="preserve">, Satipaṭṭhāna, </w:t>
      </w:r>
      <w:proofErr w:type="spellStart"/>
      <w:r w:rsidRPr="000209BC">
        <w:t>Bojjhaṅga</w:t>
      </w:r>
      <w:proofErr w:type="spellEnd"/>
      <w:r w:rsidRPr="000209BC">
        <w:t>, Ānāpānasati, and Sotāpatti sa</w:t>
      </w:r>
      <w:r w:rsidRPr="000209BC">
        <w:rPr>
          <w:rFonts w:ascii="Cambria" w:hAnsi="Cambria" w:cs="Cambria"/>
        </w:rPr>
        <w:t>ṁ</w:t>
      </w:r>
      <w:r w:rsidRPr="000209BC">
        <w:t>yuttas of this collection all reflect this pattern.</w:t>
      </w:r>
    </w:p>
    <w:p w14:paraId="76148EDD" w14:textId="401ABD90"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 xml:space="preserve">da </w:t>
      </w:r>
      <w:proofErr w:type="spellStart"/>
      <w:r w:rsidRPr="000209BC">
        <w:t>Sacca</w:t>
      </w:r>
      <w:proofErr w:type="spellEnd"/>
      <w:r w:rsidRPr="000209BC">
        <w:t>-sa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0209BC">
        <w:rPr>
          <w:i/>
          <w:iCs/>
        </w:rPr>
        <w:t>suttas</w:t>
      </w:r>
      <w:r w:rsidR="00C16309">
        <w:t xml:space="preserve"> </w:t>
      </w:r>
      <w:r w:rsidRPr="000209BC">
        <w:t xml:space="preserve">tend to group with </w:t>
      </w:r>
      <w:proofErr w:type="spellStart"/>
      <w:r w:rsidRPr="000209BC">
        <w:t>with</w:t>
      </w:r>
      <w:proofErr w:type="spellEnd"/>
      <w:r w:rsidR="00C16309">
        <w:t xml:space="preserve"> </w:t>
      </w:r>
      <w:r w:rsidRPr="000209BC">
        <w:rPr>
          <w:i/>
          <w:iCs/>
        </w:rPr>
        <w:t>suttas</w:t>
      </w:r>
      <w:r w:rsidRPr="000209BC">
        <w:t>,</w:t>
      </w:r>
      <w:r w:rsidR="00C16309">
        <w:t xml:space="preserve"> </w:t>
      </w:r>
      <w:proofErr w:type="spellStart"/>
      <w:r w:rsidRPr="000209BC">
        <w:rPr>
          <w:i/>
          <w:iCs/>
        </w:rPr>
        <w:t>vyākaraṇas</w:t>
      </w:r>
      <w:proofErr w:type="spellEnd"/>
      <w:r w:rsidR="00C16309">
        <w:t xml:space="preserve"> </w:t>
      </w:r>
      <w:r w:rsidRPr="000209BC">
        <w:t>with</w:t>
      </w:r>
      <w:r w:rsidR="00C16309">
        <w:t xml:space="preserve"> </w:t>
      </w:r>
      <w:proofErr w:type="spellStart"/>
      <w:r w:rsidRPr="000209BC">
        <w:rPr>
          <w:i/>
          <w:iCs/>
        </w:rPr>
        <w:t>vyākaraṇas</w:t>
      </w:r>
      <w:proofErr w:type="spellEnd"/>
      <w:r w:rsidRPr="000209BC">
        <w:t>, and</w:t>
      </w:r>
      <w:r w:rsidR="00C16309">
        <w:t xml:space="preserve"> </w:t>
      </w:r>
      <w:proofErr w:type="spellStart"/>
      <w:r w:rsidRPr="000209BC">
        <w:rPr>
          <w:i/>
          <w:iCs/>
        </w:rPr>
        <w:t>geyyas</w:t>
      </w:r>
      <w:proofErr w:type="spellEnd"/>
      <w:r w:rsidR="00C16309">
        <w:t xml:space="preserve"> </w:t>
      </w:r>
      <w:r w:rsidRPr="000209BC">
        <w:t>are in the middle.</w:t>
      </w:r>
    </w:p>
    <w:p w14:paraId="0DB9A01C" w14:textId="425C5586" w:rsidR="000209BC" w:rsidRDefault="000209BC" w:rsidP="00B537E1">
      <w:pPr>
        <w:pStyle w:val="WW-paragraph"/>
      </w:pPr>
      <w:r w:rsidRPr="000209BC">
        <w:t>In the Sarvāstivāda the tendency for</w:t>
      </w:r>
      <w:r w:rsidR="00C16309">
        <w:t xml:space="preserve"> </w:t>
      </w:r>
      <w:r w:rsidRPr="000209BC">
        <w:rPr>
          <w:i/>
          <w:iCs/>
        </w:rPr>
        <w:t>suttas</w:t>
      </w:r>
      <w:r w:rsidR="00C16309">
        <w:rPr>
          <w:i/>
          <w:iCs/>
        </w:rPr>
        <w:t xml:space="preserve"> </w:t>
      </w:r>
      <w:r w:rsidRPr="000209BC">
        <w:t>to cluster with other</w:t>
      </w:r>
      <w:r w:rsidR="00C16309">
        <w:t xml:space="preserve"> </w:t>
      </w:r>
      <w:r w:rsidRPr="000209BC">
        <w:rPr>
          <w:i/>
          <w:iCs/>
        </w:rPr>
        <w:t>suttas</w:t>
      </w:r>
      <w:r w:rsidRPr="000209BC">
        <w:t>, and</w:t>
      </w:r>
      <w:r w:rsidR="00C16309">
        <w:t xml:space="preserve"> </w:t>
      </w:r>
      <w:proofErr w:type="spellStart"/>
      <w:r w:rsidRPr="000209BC">
        <w:rPr>
          <w:i/>
          <w:iCs/>
        </w:rPr>
        <w:t>vyākaraṇas</w:t>
      </w:r>
      <w:proofErr w:type="spellEnd"/>
      <w:r w:rsidR="00C16309">
        <w:t xml:space="preserve"> </w:t>
      </w:r>
      <w:r w:rsidRPr="000209BC">
        <w:t>to cluster with other</w:t>
      </w:r>
      <w:r w:rsidR="00C16309">
        <w:t xml:space="preserve"> </w:t>
      </w:r>
      <w:proofErr w:type="spellStart"/>
      <w:r w:rsidRPr="000209BC">
        <w:rPr>
          <w:i/>
          <w:iCs/>
        </w:rPr>
        <w:t>vyākaraṇas</w:t>
      </w:r>
      <w:proofErr w:type="spellEnd"/>
      <w:r w:rsidRPr="000209BC">
        <w:t>, is even more apparent. Equally striking is that the collection starts off with an uninterrupted run of 23</w:t>
      </w:r>
      <w:r w:rsidR="00C16309">
        <w:t xml:space="preserve"> </w:t>
      </w:r>
      <w:r w:rsidRPr="000209BC">
        <w:rPr>
          <w:i/>
          <w:iCs/>
        </w:rPr>
        <w:t>suttas</w:t>
      </w:r>
      <w:r w:rsidRPr="000209BC">
        <w:t>. Four miscellaneous texts, including</w:t>
      </w:r>
      <w:r w:rsidR="00C16309">
        <w:t xml:space="preserve"> </w:t>
      </w:r>
      <w:proofErr w:type="spellStart"/>
      <w:r w:rsidRPr="000209BC">
        <w:rPr>
          <w:i/>
          <w:iCs/>
        </w:rPr>
        <w:t>geyyas</w:t>
      </w:r>
      <w:proofErr w:type="spellEnd"/>
      <w:r w:rsidRPr="000209BC">
        <w:t>, then intervene, and then 11</w:t>
      </w:r>
      <w:r w:rsidR="00C16309">
        <w:t xml:space="preserve"> </w:t>
      </w:r>
      <w:proofErr w:type="spellStart"/>
      <w:r w:rsidRPr="000209BC">
        <w:rPr>
          <w:i/>
          <w:iCs/>
        </w:rPr>
        <w:t>vyākaraṇas</w:t>
      </w:r>
      <w:proofErr w:type="spellEnd"/>
      <w:r w:rsidRPr="000209BC">
        <w:t xml:space="preserve">. Here, as in the </w:t>
      </w:r>
      <w:r w:rsidRPr="00FF2DC3">
        <w:t>Theravāda</w:t>
      </w:r>
      <w:r w:rsidRPr="000209BC">
        <w:t>, the</w:t>
      </w:r>
      <w:r w:rsidR="00C16309">
        <w:t xml:space="preserve"> </w:t>
      </w:r>
      <w:proofErr w:type="spellStart"/>
      <w:r w:rsidRPr="000209BC">
        <w:rPr>
          <w:i/>
          <w:iCs/>
        </w:rPr>
        <w:t>geyyas</w:t>
      </w:r>
      <w:proofErr w:type="spellEnd"/>
      <w:r w:rsidR="00C16309">
        <w:t xml:space="preserve"> </w:t>
      </w:r>
      <w:r w:rsidRPr="000209BC">
        <w:t>occur in the middle of the collection, reminding us of the sequence</w:t>
      </w:r>
      <w:r w:rsidR="00C16309">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 The latter half is slightly less coherent, but still the aṅgas are readily discernable, mainly</w:t>
      </w:r>
      <w:r w:rsidR="00C16309">
        <w:t xml:space="preserve"> </w:t>
      </w:r>
      <w:proofErr w:type="spellStart"/>
      <w:r w:rsidRPr="000209BC">
        <w:rPr>
          <w:i/>
          <w:iCs/>
        </w:rPr>
        <w:t>vyākaraṇas</w:t>
      </w:r>
      <w:proofErr w:type="spellEnd"/>
      <w:r w:rsidRPr="000209BC">
        <w:t>. Also, it starts with the biggest group of</w:t>
      </w:r>
      <w:r w:rsidR="00C16309">
        <w:t xml:space="preserve"> </w:t>
      </w:r>
      <w:r w:rsidRPr="000209BC">
        <w:rPr>
          <w:i/>
          <w:iCs/>
        </w:rPr>
        <w:t>suttas</w:t>
      </w:r>
      <w:r w:rsidR="00C16309">
        <w:t xml:space="preserve"> </w:t>
      </w:r>
      <w:r w:rsidRPr="000209BC">
        <w:t>and ends with the biggest group of</w:t>
      </w:r>
      <w:r w:rsidR="00C16309">
        <w:t xml:space="preserve"> </w:t>
      </w:r>
      <w:proofErr w:type="spellStart"/>
      <w:r w:rsidRPr="000209BC">
        <w:rPr>
          <w:i/>
          <w:iCs/>
        </w:rPr>
        <w:t>vyākaraṇas</w:t>
      </w:r>
      <w:proofErr w:type="spellEnd"/>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lastRenderedPageBreak/>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Vesali</w:t>
            </w:r>
            <w:proofErr w:type="spellEnd"/>
            <w:r w:rsidRPr="000209BC">
              <w:rPr>
                <w:rFonts w:ascii="Times New Roman" w:eastAsia="Times New Roman" w:hAnsi="Times New Roman" w:cs="Times New Roman"/>
                <w:kern w:val="0"/>
                <w:sz w:val="24"/>
                <w:lang w:eastAsia="en-GB"/>
              </w:rPr>
              <w:t>,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r w:rsidRPr="000209BC">
              <w:rPr>
                <w:rFonts w:ascii="Times New Roman" w:eastAsia="Times New Roman" w:hAnsi="Times New Roman" w:cs="Times New Roman"/>
                <w:kern w:val="0"/>
                <w:sz w:val="24"/>
                <w:lang w:eastAsia="en-GB"/>
              </w:rPr>
              <w:t xml:space="preserve">, </w:t>
            </w:r>
            <w:proofErr w:type="spellStart"/>
            <w:r w:rsidRPr="000209BC">
              <w:rPr>
                <w:rFonts w:ascii="Times New Roman" w:eastAsia="Times New Roman" w:hAnsi="Times New Roman" w:cs="Times New Roman"/>
                <w:kern w:val="0"/>
                <w:sz w:val="24"/>
                <w:lang w:eastAsia="en-GB"/>
              </w:rPr>
              <w:t>Jetavana</w:t>
            </w:r>
            <w:proofErr w:type="spellEnd"/>
          </w:p>
        </w:tc>
      </w:tr>
    </w:tbl>
    <w:p w14:paraId="47B5B22F" w14:textId="2E7EA675"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0209BC">
        <w:rPr>
          <w:i/>
          <w:iCs/>
        </w:rPr>
        <w:t>suttas</w:t>
      </w:r>
      <w:r w:rsidR="00C16309">
        <w:t xml:space="preserve"> </w:t>
      </w:r>
      <w:r w:rsidRPr="000209BC">
        <w:t xml:space="preserve">that follow </w:t>
      </w:r>
      <w:proofErr w:type="gramStart"/>
      <w:r w:rsidRPr="000209BC">
        <w:t>are</w:t>
      </w:r>
      <w:proofErr w:type="gramEnd"/>
      <w:r w:rsidRPr="000209BC">
        <w:t xml:space="preserv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proofErr w:type="spellStart"/>
      <w:r w:rsidRPr="000209BC">
        <w:rPr>
          <w:i/>
          <w:iCs/>
        </w:rPr>
        <w:t>vyākaraṇas</w:t>
      </w:r>
      <w:proofErr w:type="spellEnd"/>
      <w:r w:rsidRPr="000209BC">
        <w:t>. Leaving aside the four intervening discourses, the first of the string of</w:t>
      </w:r>
      <w:r w:rsidR="00C16309">
        <w:t xml:space="preserve"> </w:t>
      </w:r>
      <w:proofErr w:type="spellStart"/>
      <w:r w:rsidRPr="000209BC">
        <w:rPr>
          <w:i/>
          <w:iCs/>
        </w:rPr>
        <w:t>vyākaraṇas</w:t>
      </w:r>
      <w:proofErr w:type="spellEnd"/>
      <w:r w:rsidR="00C16309">
        <w:t xml:space="preserve"> </w:t>
      </w:r>
      <w:r w:rsidRPr="000209BC">
        <w:t xml:space="preserve">is set in </w:t>
      </w:r>
      <w:proofErr w:type="spellStart"/>
      <w:r w:rsidRPr="000209BC">
        <w:t>Rājagaha</w:t>
      </w:r>
      <w:proofErr w:type="spellEnd"/>
      <w:r w:rsidRPr="000209BC">
        <w:t xml:space="preserve"> at the </w:t>
      </w:r>
      <w:proofErr w:type="spellStart"/>
      <w:r w:rsidRPr="000209BC">
        <w:t>Veḷuvana</w:t>
      </w:r>
      <w:proofErr w:type="spellEnd"/>
      <w:r w:rsidRPr="000209BC">
        <w:t>,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proofErr w:type="spellStart"/>
      <w:r w:rsidRPr="000209BC">
        <w:rPr>
          <w:i/>
          <w:iCs/>
        </w:rPr>
        <w:t>vyākaraṇas</w:t>
      </w:r>
      <w:proofErr w:type="spellEnd"/>
      <w:r w:rsidRPr="000209BC">
        <w:t xml:space="preserve">, too, internally confirms its setting, for, being set in </w:t>
      </w:r>
      <w:proofErr w:type="spellStart"/>
      <w:r w:rsidRPr="000209BC">
        <w:t>Rājagaha</w:t>
      </w:r>
      <w:proofErr w:type="spellEnd"/>
      <w:r w:rsidRPr="000209BC">
        <w:t xml:space="preserve">, it tells the story of a person in </w:t>
      </w:r>
      <w:proofErr w:type="spellStart"/>
      <w:r w:rsidRPr="000209BC">
        <w:t>Rājagaha</w:t>
      </w:r>
      <w:proofErr w:type="spellEnd"/>
      <w:r w:rsidRPr="000209BC">
        <w:t>.</w:t>
      </w:r>
    </w:p>
    <w:p w14:paraId="2081A1F3" w14:textId="77777777" w:rsidR="000209BC" w:rsidRDefault="000209BC" w:rsidP="00B537E1">
      <w:pPr>
        <w:pStyle w:val="WW-paragraph"/>
      </w:pPr>
      <w:r w:rsidRPr="000209BC">
        <w:lastRenderedPageBreak/>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w:t>
      </w:r>
      <w:proofErr w:type="spellStart"/>
      <w:r w:rsidRPr="000209BC">
        <w:t>S</w:t>
      </w:r>
      <w:r w:rsidRPr="000209BC">
        <w:rPr>
          <w:rFonts w:cs="Source Serif Pro"/>
        </w:rPr>
        <w:t>ā</w:t>
      </w:r>
      <w:r w:rsidRPr="000209BC">
        <w:t>vatth</w:t>
      </w:r>
      <w:r w:rsidRPr="000209BC">
        <w:rPr>
          <w:rFonts w:cs="Source Serif Pro"/>
        </w:rPr>
        <w:t>ī</w:t>
      </w:r>
      <w:proofErr w:type="spellEnd"/>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 xml:space="preserve">Table 5.3: Concordance of the Two </w:t>
      </w:r>
      <w:proofErr w:type="spellStart"/>
      <w:r w:rsidR="00B537E1" w:rsidRPr="000209BC">
        <w:t>Sacca</w:t>
      </w:r>
      <w:proofErr w:type="spellEnd"/>
      <w:r w:rsidR="00B537E1" w:rsidRPr="000209BC">
        <w:t>-saṁyuttas</w:t>
      </w:r>
    </w:p>
    <w:tbl>
      <w:tblPr>
        <w:tblStyle w:val="TableGridLight"/>
        <w:tblW w:w="0" w:type="auto"/>
        <w:tblLook w:val="0480" w:firstRow="0" w:lastRow="0" w:firstColumn="1" w:lastColumn="0" w:noHBand="0" w:noVBand="1"/>
      </w:tblPr>
      <w:tblGrid>
        <w:gridCol w:w="1116"/>
        <w:gridCol w:w="1536"/>
        <w:gridCol w:w="896"/>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Koṭigāma</w:t>
            </w:r>
            <w:proofErr w:type="spellEnd"/>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Rājagaha</w:t>
            </w:r>
            <w:proofErr w:type="spellEnd"/>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Kośambi</w:t>
            </w:r>
            <w:proofErr w:type="spellEnd"/>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Veḷuvana</w:t>
            </w:r>
            <w:proofErr w:type="spellEnd"/>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Sāvatthī</w:t>
            </w:r>
            <w:proofErr w:type="spellEnd"/>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Jetavana</w:t>
            </w:r>
            <w:proofErr w:type="spellEnd"/>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i/>
                <w:iCs/>
                <w:kern w:val="0"/>
                <w:sz w:val="24"/>
                <w:lang w:eastAsia="en-GB"/>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49/SN 13.1*</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0466A4F7"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0209BC">
        <w:rPr>
          <w:i/>
          <w:iCs/>
        </w:rPr>
        <w:t>sutta</w:t>
      </w:r>
      <w:r w:rsidR="00C16309">
        <w:rPr>
          <w:i/>
          <w:iCs/>
        </w:rPr>
        <w:t xml:space="preserve"> </w:t>
      </w:r>
      <w:r w:rsidRPr="000209BC">
        <w:t>in one collection becomes a</w:t>
      </w:r>
      <w:r w:rsidR="00C16309">
        <w:t xml:space="preserve"> </w:t>
      </w:r>
      <w:r w:rsidRPr="000209BC">
        <w:rPr>
          <w:i/>
          <w:iCs/>
        </w:rPr>
        <w:t>vyākaraṇa</w:t>
      </w:r>
      <w:r w:rsidR="00C16309">
        <w:t xml:space="preserve"> </w:t>
      </w:r>
      <w:r w:rsidRPr="000209BC">
        <w:t>in the other, and so on. Nevertheless, it is apparent that texts are frequently grouped together as either</w:t>
      </w:r>
      <w:r w:rsidR="00C16309">
        <w:t xml:space="preserve"> </w:t>
      </w:r>
      <w:r w:rsidRPr="000209BC">
        <w:rPr>
          <w:i/>
          <w:iCs/>
        </w:rPr>
        <w:t>suttas</w:t>
      </w:r>
      <w:r w:rsidR="00C16309">
        <w:rPr>
          <w:i/>
          <w:iCs/>
        </w:rPr>
        <w:t xml:space="preserve"> </w:t>
      </w:r>
      <w:r w:rsidRPr="000209BC">
        <w:t>or</w:t>
      </w:r>
      <w:r w:rsidR="00C16309">
        <w:t xml:space="preserve"> </w:t>
      </w:r>
      <w:proofErr w:type="spellStart"/>
      <w:r w:rsidRPr="000209BC">
        <w:rPr>
          <w:i/>
          <w:iCs/>
        </w:rPr>
        <w:t>vyākaraṇas</w:t>
      </w:r>
      <w:proofErr w:type="spellEnd"/>
      <w:r w:rsidRPr="000209BC">
        <w:t>, and this should be recognized as an important structural principle underlying the formation of the extant collections. Again the list starts with a long list of mainly</w:t>
      </w:r>
      <w:r w:rsidR="00C16309">
        <w:t xml:space="preserve"> </w:t>
      </w:r>
      <w:r w:rsidRPr="000209BC">
        <w:rPr>
          <w:i/>
          <w:iCs/>
        </w:rPr>
        <w:t>suttas</w:t>
      </w:r>
      <w:r w:rsidRPr="000209BC">
        <w:t>, and ends with</w:t>
      </w:r>
      <w:r w:rsidR="00C16309">
        <w:t xml:space="preserve"> </w:t>
      </w:r>
      <w:proofErr w:type="spellStart"/>
      <w:r w:rsidRPr="000209BC">
        <w:rPr>
          <w:i/>
          <w:iCs/>
        </w:rPr>
        <w:t>vyākaraṇas</w:t>
      </w:r>
      <w:proofErr w:type="spellEnd"/>
      <w:r w:rsidRPr="000209BC">
        <w:t>. Another feature is that between the</w:t>
      </w:r>
      <w:r w:rsidR="00C16309">
        <w:t xml:space="preserve"> </w:t>
      </w:r>
      <w:r w:rsidRPr="000209BC">
        <w:rPr>
          <w:i/>
          <w:iCs/>
        </w:rPr>
        <w:t>suttas</w:t>
      </w:r>
      <w:r w:rsidR="00C16309">
        <w:t xml:space="preserve"> </w:t>
      </w:r>
      <w:r w:rsidRPr="000209BC">
        <w:t>and</w:t>
      </w:r>
      <w:r w:rsidR="00C16309">
        <w:t xml:space="preserve"> </w:t>
      </w:r>
      <w:proofErr w:type="spellStart"/>
      <w:r w:rsidRPr="000209BC">
        <w:rPr>
          <w:i/>
          <w:iCs/>
        </w:rPr>
        <w:t>vyākaraṇas</w:t>
      </w:r>
      <w:proofErr w:type="spellEnd"/>
      <w:r w:rsidR="00C16309">
        <w:t xml:space="preserve"> </w:t>
      </w:r>
      <w:r w:rsidRPr="000209BC">
        <w:t>are a few</w:t>
      </w:r>
      <w:r w:rsidR="00C16309">
        <w:t xml:space="preserve"> </w:t>
      </w:r>
      <w:proofErr w:type="spellStart"/>
      <w:r w:rsidRPr="000209BC">
        <w:rPr>
          <w:i/>
          <w:iCs/>
        </w:rPr>
        <w:t>geyyas</w:t>
      </w:r>
      <w:proofErr w:type="spellEnd"/>
      <w:r w:rsidRPr="000209BC">
        <w:t>. The position of the</w:t>
      </w:r>
      <w:r w:rsidR="00C16309">
        <w:t xml:space="preserve"> </w:t>
      </w:r>
      <w:r w:rsidRPr="000209BC">
        <w:rPr>
          <w:i/>
          <w:iCs/>
        </w:rPr>
        <w:t>geyya</w:t>
      </w:r>
      <w:r w:rsidR="00C16309">
        <w:t xml:space="preserve"> </w:t>
      </w:r>
      <w:r w:rsidRPr="000209BC">
        <w:t xml:space="preserve">SN 56.22/SA 392 is evidently anomalous, for the text is closely related to SN 56.21/SA 403. The two occur together in the </w:t>
      </w:r>
      <w:r w:rsidRPr="00FF2DC3">
        <w:t>Theravāda</w:t>
      </w:r>
      <w:r w:rsidRPr="000209BC">
        <w:t>, so the position in SA is evidently just a fault in the SA transmission. If we assume that its correct position was with the other</w:t>
      </w:r>
      <w:r w:rsidR="00C16309">
        <w:t xml:space="preserve"> </w:t>
      </w:r>
      <w:proofErr w:type="spellStart"/>
      <w:r w:rsidRPr="000209BC">
        <w:rPr>
          <w:i/>
          <w:iCs/>
        </w:rPr>
        <w:t>geyyas</w:t>
      </w:r>
      <w:proofErr w:type="spellEnd"/>
      <w:r w:rsidRPr="000209BC">
        <w:t>, we can see that at least in this sa</w:t>
      </w:r>
      <w:r w:rsidRPr="000209BC">
        <w:rPr>
          <w:rFonts w:ascii="Cambria" w:hAnsi="Cambria" w:cs="Cambria"/>
        </w:rPr>
        <w:t>ṁ</w:t>
      </w:r>
      <w:r w:rsidRPr="000209BC">
        <w:t>yutta the</w:t>
      </w:r>
      <w:r w:rsidR="00C16309">
        <w:rPr>
          <w:rFonts w:cs="Source Serif Pro"/>
        </w:rPr>
        <w:t xml:space="preserve"> </w:t>
      </w:r>
      <w:proofErr w:type="spellStart"/>
      <w:r w:rsidRPr="000209BC">
        <w:rPr>
          <w:i/>
          <w:iCs/>
        </w:rPr>
        <w:t>geyyas</w:t>
      </w:r>
      <w:proofErr w:type="spellEnd"/>
      <w:r w:rsidR="00C16309">
        <w:t xml:space="preserve"> </w:t>
      </w:r>
      <w:r w:rsidRPr="000209BC">
        <w:t>fall in between the</w:t>
      </w:r>
      <w:r w:rsidR="00C16309">
        <w:t xml:space="preserve"> </w:t>
      </w:r>
      <w:r w:rsidRPr="000209BC">
        <w:rPr>
          <w:i/>
          <w:iCs/>
        </w:rPr>
        <w:t>suttas</w:t>
      </w:r>
      <w:r w:rsidR="00C16309">
        <w:rPr>
          <w:i/>
          <w:iCs/>
        </w:rPr>
        <w:t xml:space="preserve"> </w:t>
      </w:r>
      <w:r w:rsidRPr="000209BC">
        <w:t>and</w:t>
      </w:r>
      <w:r w:rsidR="00C16309">
        <w:t xml:space="preserve"> </w:t>
      </w:r>
      <w:proofErr w:type="spellStart"/>
      <w:r w:rsidRPr="000209BC">
        <w:rPr>
          <w:i/>
          <w:iCs/>
        </w:rPr>
        <w:t>vyākaraṇas</w:t>
      </w:r>
      <w:proofErr w:type="spellEnd"/>
      <w:r w:rsidRPr="000209BC">
        <w:t>, in accordance with the sequence of the aṅgas.</w:t>
      </w:r>
    </w:p>
    <w:p w14:paraId="6420E769" w14:textId="637FB7D6" w:rsidR="000209BC" w:rsidRPr="000209BC" w:rsidRDefault="000209BC" w:rsidP="00B537E1">
      <w:pPr>
        <w:pStyle w:val="WW-paragraph"/>
      </w:pPr>
      <w:r w:rsidRPr="000209BC">
        <w:t>Another striking correspondence is that, in several cases, an identifiable group of texts is found in both collections. For example, take the texts SA 408–412. This group of</w:t>
      </w:r>
      <w:r w:rsidR="00C16309">
        <w:t xml:space="preserve"> </w:t>
      </w:r>
      <w:r w:rsidRPr="000209BC">
        <w:rPr>
          <w:i/>
          <w:iCs/>
        </w:rPr>
        <w:t>suttas</w:t>
      </w:r>
      <w:r w:rsidR="00C16309">
        <w:t xml:space="preserve"> </w:t>
      </w:r>
      <w:r w:rsidRPr="000209BC">
        <w:t xml:space="preserve">corresponds with the group SN 56.7–10. It is a pre-existing unit common to both traditions. A similar situation obtains with texts SA 394–401, which loosely correspond with SN 56.32, 34, 35, 37, 38, 39, 40. On a smaller scale, several pairs of texts occur together in both collections. These correspondences raise the possibility that not merely the </w:t>
      </w:r>
      <w:r w:rsidRPr="000209BC">
        <w:lastRenderedPageBreak/>
        <w:t>content, but also the sequence of the texts in the two traditions was shared, at least in part.</w:t>
      </w:r>
    </w:p>
    <w:p w14:paraId="5D5A82C8" w14:textId="0AFAA22C"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proofErr w:type="spellStart"/>
      <w:r w:rsidRPr="000209BC">
        <w:rPr>
          <w:i/>
          <w:iCs/>
        </w:rPr>
        <w:t>vyākaraṇas</w:t>
      </w:r>
      <w:proofErr w:type="spellEnd"/>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w:t>
      </w:r>
      <w:proofErr w:type="spellStart"/>
      <w:r w:rsidRPr="000209BC">
        <w:t>Ka</w:t>
      </w:r>
      <w:r w:rsidRPr="000209BC">
        <w:rPr>
          <w:rFonts w:cs="Source Serif Pro"/>
        </w:rPr>
        <w:t>ś</w:t>
      </w:r>
      <w:r w:rsidRPr="000209BC">
        <w:t>yap</w:t>
      </w:r>
      <w:r w:rsidRPr="000209BC">
        <w:rPr>
          <w:rFonts w:cs="Source Serif Pro"/>
        </w:rPr>
        <w:t>ī</w:t>
      </w:r>
      <w:r w:rsidRPr="000209BC">
        <w:t>ya</w:t>
      </w:r>
      <w:proofErr w:type="spellEnd"/>
      <w:r w:rsidRPr="000209BC">
        <w:t>.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7777777"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 xml:space="preserve">s suggested </w:t>
      </w:r>
      <w:r w:rsidRPr="000209BC">
        <w:lastRenderedPageBreak/>
        <w:t xml:space="preserve">restoration of the two final texts (SA 905, 906). The </w:t>
      </w:r>
      <w:r w:rsidRPr="00FF2DC3">
        <w:t>Theravāda</w:t>
      </w:r>
      <w:r w:rsidRPr="000209BC">
        <w:t xml:space="preserve"> is also very close. It has two extra texts at the beginning; these may have been later additions. And one text has been moved, SN 16.5 </w:t>
      </w:r>
      <w:r w:rsidRPr="000209BC">
        <w:rPr>
          <w:rFonts w:cs="Source Serif Pro"/>
        </w:rPr>
        <w:t>‘</w:t>
      </w:r>
      <w:r w:rsidRPr="000209BC">
        <w:t>Old</w:t>
      </w:r>
      <w:r w:rsidRPr="000209BC">
        <w:rPr>
          <w:rFonts w:cs="Source Serif Pro"/>
        </w:rPr>
        <w:t>’</w:t>
      </w:r>
      <w:r w:rsidRPr="000209BC">
        <w:t xml:space="preserve">. This text shares in common with SN 16.8 a substantial passage on such practices as forest dwelling, alms-food eating, and so on. Thus SN 16.5 should follow SN 16.8,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 xml:space="preserve">yutta-vagga, a </w:t>
      </w:r>
      <w:proofErr w:type="spellStart"/>
      <w:r w:rsidRPr="000209BC">
        <w:t>S</w:t>
      </w:r>
      <w:r w:rsidRPr="000209BC">
        <w:rPr>
          <w:rFonts w:cs="Source Serif Pro"/>
        </w:rPr>
        <w:t>ā</w:t>
      </w:r>
      <w:r w:rsidRPr="000209BC">
        <w:t>riputta</w:t>
      </w:r>
      <w:proofErr w:type="spellEnd"/>
      <w:r w:rsidRPr="000209BC">
        <w:t>-sa</w:t>
      </w:r>
      <w:r w:rsidRPr="000209BC">
        <w:rPr>
          <w:rFonts w:ascii="Cambria" w:hAnsi="Cambria" w:cs="Cambria"/>
        </w:rPr>
        <w:t>ṁ</w:t>
      </w:r>
      <w:r w:rsidRPr="000209BC">
        <w:t xml:space="preserve">yutta-vagga, a </w:t>
      </w:r>
      <w:proofErr w:type="spellStart"/>
      <w:r w:rsidRPr="000209BC">
        <w:t>Samudaya</w:t>
      </w:r>
      <w:proofErr w:type="spellEnd"/>
      <w:r w:rsidRPr="000209BC">
        <w:t>-sa</w:t>
      </w:r>
      <w:r w:rsidRPr="000209BC">
        <w:rPr>
          <w:rFonts w:ascii="Cambria" w:hAnsi="Cambria" w:cs="Cambria"/>
        </w:rPr>
        <w:t>ṁ</w:t>
      </w:r>
      <w:r w:rsidRPr="000209BC">
        <w:t xml:space="preserve">yutta-vagga, and a </w:t>
      </w:r>
      <w:proofErr w:type="spellStart"/>
      <w:r w:rsidRPr="000209BC">
        <w:t>R</w:t>
      </w:r>
      <w:r w:rsidRPr="000209BC">
        <w:rPr>
          <w:rFonts w:cs="Source Serif Pro"/>
        </w:rPr>
        <w:t>ā</w:t>
      </w:r>
      <w:r w:rsidRPr="000209BC">
        <w:t>ja</w:t>
      </w:r>
      <w:proofErr w:type="spellEnd"/>
      <w:r w:rsidRPr="000209BC">
        <w:t>-sa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 xml:space="preserve">yutta: </w:t>
      </w:r>
      <w:proofErr w:type="spellStart"/>
      <w:r w:rsidRPr="000209BC">
        <w:t>Gahapati</w:t>
      </w:r>
      <w:proofErr w:type="spellEnd"/>
      <w:r w:rsidRPr="000209BC">
        <w:t xml:space="preserve"> (=</w:t>
      </w:r>
      <w:r w:rsidRPr="000209BC">
        <w:rPr>
          <w:rFonts w:ascii="Times New Roman" w:hAnsi="Times New Roman"/>
        </w:rPr>
        <w:t> </w:t>
      </w:r>
      <w:proofErr w:type="spellStart"/>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w:t>
      </w:r>
      <w:proofErr w:type="spellEnd"/>
      <w:r w:rsidRPr="000209BC">
        <w:t xml:space="preserve">), Bhikkhu, </w:t>
      </w:r>
      <w:proofErr w:type="spellStart"/>
      <w:r w:rsidRPr="000209BC">
        <w:t>Paribb</w:t>
      </w:r>
      <w:r w:rsidRPr="000209BC">
        <w:rPr>
          <w:rFonts w:cs="Source Serif Pro"/>
        </w:rPr>
        <w:t>ā</w:t>
      </w:r>
      <w:r w:rsidRPr="000209BC">
        <w:t>jaka</w:t>
      </w:r>
      <w:proofErr w:type="spellEnd"/>
      <w:r w:rsidRPr="000209BC">
        <w:t xml:space="preserve"> (not in the existing Sa</w:t>
      </w:r>
      <w:r w:rsidRPr="000209BC">
        <w:rPr>
          <w:rFonts w:ascii="Cambria" w:hAnsi="Cambria" w:cs="Cambria"/>
        </w:rPr>
        <w:t>ṁ</w:t>
      </w:r>
      <w:r w:rsidRPr="000209BC">
        <w:t xml:space="preserve">yuttas, but would come under the eight assemblies), </w:t>
      </w:r>
      <w:proofErr w:type="spellStart"/>
      <w:r w:rsidRPr="000209BC">
        <w:t>R</w:t>
      </w:r>
      <w:r w:rsidRPr="000209BC">
        <w:rPr>
          <w:rFonts w:cs="Source Serif Pro"/>
        </w:rPr>
        <w:t>ā</w:t>
      </w:r>
      <w:r w:rsidRPr="000209BC">
        <w:t>ja</w:t>
      </w:r>
      <w:proofErr w:type="spellEnd"/>
      <w:r w:rsidRPr="000209BC">
        <w:t xml:space="preserve"> (=</w:t>
      </w:r>
      <w:r w:rsidRPr="000209BC">
        <w:rPr>
          <w:rFonts w:ascii="Times New Roman" w:hAnsi="Times New Roman"/>
        </w:rPr>
        <w:t> </w:t>
      </w:r>
      <w:proofErr w:type="spellStart"/>
      <w:r w:rsidRPr="000209BC">
        <w:t>Ko</w:t>
      </w:r>
      <w:r w:rsidRPr="000209BC">
        <w:rPr>
          <w:rFonts w:cs="Source Serif Pro"/>
        </w:rPr>
        <w:t>ś</w:t>
      </w:r>
      <w:r w:rsidRPr="000209BC">
        <w:t>ala</w:t>
      </w:r>
      <w:proofErr w:type="spellEnd"/>
      <w:r w:rsidRPr="000209BC">
        <w:t xml:space="preserve">), and </w:t>
      </w:r>
      <w:proofErr w:type="spellStart"/>
      <w:r w:rsidRPr="000209BC">
        <w:t>Br</w:t>
      </w:r>
      <w:r w:rsidRPr="000209BC">
        <w:rPr>
          <w:rFonts w:cs="Source Serif Pro"/>
        </w:rPr>
        <w:t>ā</w:t>
      </w:r>
      <w:r w:rsidRPr="000209BC">
        <w:t>hma</w:t>
      </w:r>
      <w:r w:rsidRPr="000209BC">
        <w:rPr>
          <w:rFonts w:cs="Source Serif Pro"/>
        </w:rPr>
        <w:t>ṇ</w:t>
      </w:r>
      <w:r w:rsidRPr="000209BC">
        <w:t>a</w:t>
      </w:r>
      <w:proofErr w:type="spellEnd"/>
      <w:r w:rsidRPr="000209BC">
        <w:t xml:space="preserve">. With the exception of the </w:t>
      </w:r>
      <w:proofErr w:type="spellStart"/>
      <w:r w:rsidRPr="000209BC">
        <w:t>Gahapati</w:t>
      </w:r>
      <w:proofErr w:type="spellEnd"/>
      <w:r w:rsidRPr="000209BC">
        <w:t>, these are in the same sequence predicted by Bucknell</w:t>
      </w:r>
      <w:r w:rsidRPr="000209BC">
        <w:rPr>
          <w:rFonts w:cs="Source Serif Pro"/>
        </w:rPr>
        <w:t>’</w:t>
      </w:r>
      <w:r w:rsidRPr="000209BC">
        <w:t xml:space="preserve">s </w:t>
      </w:r>
      <w:r w:rsidRPr="000209BC">
        <w:lastRenderedPageBreak/>
        <w:t>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w:t>
      </w:r>
      <w:proofErr w:type="spellStart"/>
      <w:r w:rsidRPr="000209BC">
        <w:t>Sa</w:t>
      </w:r>
      <w:r w:rsidRPr="000209BC">
        <w:rPr>
          <w:rFonts w:cs="Source Serif Pro"/>
        </w:rPr>
        <w:t>ḷā</w:t>
      </w:r>
      <w:r w:rsidRPr="000209BC">
        <w:t>yatanavagga</w:t>
      </w:r>
      <w:proofErr w:type="spellEnd"/>
      <w:r w:rsidRPr="000209BC">
        <w:t>,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A1FC6D2"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proofErr w:type="spellStart"/>
      <w:r w:rsidRPr="000209BC">
        <w:rPr>
          <w:i/>
          <w:iCs/>
        </w:rPr>
        <w:t>vyākaraṇas</w:t>
      </w:r>
      <w:proofErr w:type="spellEnd"/>
      <w:r w:rsidRPr="000209BC">
        <w:t>, within the Majjhima as a whole they function as basic texts, in a way similar to</w:t>
      </w:r>
      <w:r w:rsidR="00C16309">
        <w:t xml:space="preserve"> </w:t>
      </w:r>
      <w:r w:rsidRPr="000209BC">
        <w:rPr>
          <w:i/>
          <w:iCs/>
        </w:rPr>
        <w:t>suttas</w:t>
      </w:r>
      <w:r w:rsidRPr="000209BC">
        <w:t>. The second fifty has titles similar to the Sagāthāvagga, includes a fair number of verses, and is often addressed to lay people, thus being related to the</w:t>
      </w:r>
      <w:r w:rsidR="00C16309">
        <w:t xml:space="preserve"> </w:t>
      </w:r>
      <w:r w:rsidRPr="000209BC">
        <w:rPr>
          <w:i/>
          <w:iCs/>
        </w:rPr>
        <w:t>geyya</w:t>
      </w:r>
      <w:r w:rsidR="00C16309">
        <w:t xml:space="preserve"> </w:t>
      </w:r>
      <w:r w:rsidRPr="000209BC">
        <w:t>aṅga. The final fifty tend to be more analytical and expository, classic</w:t>
      </w:r>
      <w:r w:rsidR="00C16309">
        <w:t xml:space="preserve"> </w:t>
      </w:r>
      <w:proofErr w:type="spellStart"/>
      <w:r w:rsidRPr="000209BC">
        <w:rPr>
          <w:i/>
          <w:iCs/>
        </w:rPr>
        <w:t>vyākaraṇas</w:t>
      </w:r>
      <w:proofErr w:type="spellEnd"/>
      <w:r w:rsidRPr="000209BC">
        <w:t xml:space="preserve">, including some proto-Abhidhamma texts, the </w:t>
      </w:r>
      <w:proofErr w:type="spellStart"/>
      <w:r w:rsidRPr="000209BC">
        <w:t>Saḷāyatanavagga</w:t>
      </w:r>
      <w:proofErr w:type="spellEnd"/>
      <w:r w:rsidRPr="000209BC">
        <w:t xml:space="preserve">, and the historically important </w:t>
      </w:r>
      <w:proofErr w:type="spellStart"/>
      <w:r w:rsidRPr="000209BC">
        <w:t>Vibhaṅgavagga</w:t>
      </w:r>
      <w:proofErr w:type="spellEnd"/>
      <w:r w:rsidRPr="000209BC">
        <w:t>.</w:t>
      </w:r>
    </w:p>
    <w:p w14:paraId="4B99C5D5" w14:textId="39F40F82" w:rsidR="000209BC" w:rsidRPr="000209BC" w:rsidRDefault="000209BC" w:rsidP="002D06FE">
      <w:pPr>
        <w:pStyle w:val="WW-paragraph"/>
      </w:pPr>
      <w:r w:rsidRPr="000209BC">
        <w:t xml:space="preserve">The </w:t>
      </w:r>
      <w:proofErr w:type="spellStart"/>
      <w:r w:rsidRPr="000209BC">
        <w:t>Vibhaṅgavagga</w:t>
      </w:r>
      <w:proofErr w:type="spellEnd"/>
      <w:r w:rsidRPr="000209BC">
        <w:t xml:space="preserve"> is the only chapter that shares both the title and almost all the same content in the two Majjhimas. The exact title in the Sarvāstivāda is ‘</w:t>
      </w:r>
      <w:proofErr w:type="spellStart"/>
      <w:r w:rsidRPr="000209BC">
        <w:t>Mūlavibhaṅgavagga</w:t>
      </w:r>
      <w:proofErr w:type="spellEnd"/>
      <w:r w:rsidRPr="000209BC">
        <w:t xml:space="preserve">’, the ‘Root Vibhaṅga Chapter’, which is very suggestive. Most of the discourses deal with familiar topics such as the aggregates and sense media. Two of the discourses, the Saccavibhaṅga Sutta and the </w:t>
      </w:r>
      <w:proofErr w:type="spellStart"/>
      <w:r w:rsidRPr="000209BC">
        <w:t>Araṇavibhaṅga</w:t>
      </w:r>
      <w:proofErr w:type="spellEnd"/>
      <w:r w:rsidRPr="000209BC">
        <w:t xml:space="preserve">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w:t>
      </w:r>
      <w:proofErr w:type="spellStart"/>
      <w:r w:rsidRPr="000209BC">
        <w:t>Vibhaṅgavagga</w:t>
      </w:r>
      <w:proofErr w:type="spellEnd"/>
      <w:r w:rsidRPr="000209BC">
        <w:t xml:space="preserve">; however Bucknell argues persuasively that it was removed accidentally at a later date). Unsurprisingly, several of the discourses in the </w:t>
      </w:r>
      <w:proofErr w:type="spellStart"/>
      <w:r w:rsidRPr="000209BC">
        <w:t>Vibhaṅgavagga</w:t>
      </w:r>
      <w:proofErr w:type="spellEnd"/>
      <w:r w:rsidRPr="000209BC">
        <w:t xml:space="preserve">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0209BC">
        <w:lastRenderedPageBreak/>
        <w:t>(</w:t>
      </w:r>
      <w:proofErr w:type="spellStart"/>
      <w:r w:rsidRPr="000209BC">
        <w:rPr>
          <w:i/>
          <w:iCs/>
        </w:rPr>
        <w:t>sikkhā</w:t>
      </w:r>
      <w:proofErr w:type="spellEnd"/>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 xml:space="preserve">gama rectifies this. It has a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0209BC">
        <w:rPr>
          <w:i/>
          <w:iC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following is from Hartmann’s essay detailing the structure of the collection, which he has reconstructed with the help of the information in the</w:t>
      </w:r>
      <w:r w:rsidR="00C16309">
        <w:t xml:space="preserve"> </w:t>
      </w:r>
      <w:proofErr w:type="spellStart"/>
      <w:r w:rsidRPr="000209BC">
        <w:rPr>
          <w:i/>
          <w:iCs/>
        </w:rPr>
        <w:t>uddānas</w:t>
      </w:r>
      <w:proofErr w:type="spellEnd"/>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lastRenderedPageBreak/>
        <w:t xml:space="preserve">In addition to these sources, there is some information on a version of the Dīgha mentioned in </w:t>
      </w:r>
      <w:proofErr w:type="spellStart"/>
      <w:r w:rsidRPr="000209BC">
        <w:t>Śamathadeva’s</w:t>
      </w:r>
      <w:proofErr w:type="spellEnd"/>
      <w:r w:rsidR="00C16309">
        <w:t xml:space="preserve"> </w:t>
      </w:r>
      <w:proofErr w:type="spellStart"/>
      <w:r w:rsidRPr="000209BC">
        <w:t>Abhidharma</w:t>
      </w:r>
      <w:r w:rsidRPr="000209BC">
        <w:softHyphen/>
        <w:t>koś</w:t>
      </w:r>
      <w:r w:rsidRPr="000209BC">
        <w:softHyphen/>
        <w:t>opāyikanā</w:t>
      </w:r>
      <w:r w:rsidRPr="000209BC">
        <w:softHyphen/>
        <w:t>maṭīkā</w:t>
      </w:r>
      <w:proofErr w:type="spellEnd"/>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 xml:space="preserve">Since the AKO is a commentary on Vasubandhu’s Abhidharmakośa, and that work is a Sautrāntika polemic against the Sarvāstivāda, the Dīrgha used by </w:t>
      </w:r>
      <w:proofErr w:type="spellStart"/>
      <w:r w:rsidRPr="000209BC">
        <w:t>Śamathadeva</w:t>
      </w:r>
      <w:proofErr w:type="spellEnd"/>
      <w:r w:rsidRPr="000209BC">
        <w:t xml:space="preserve"> (and Vasubandhu) probably belonged to the </w:t>
      </w:r>
      <w:proofErr w:type="spellStart"/>
      <w:r w:rsidRPr="000209BC">
        <w:t>Sautrāntikas</w:t>
      </w:r>
      <w:proofErr w:type="spellEnd"/>
      <w:r w:rsidRPr="000209BC">
        <w:t>.</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proofErr w:type="spellStart"/>
      <w:r w:rsidRPr="000209BC">
        <w:rPr>
          <w:i/>
          <w:iCs/>
        </w:rPr>
        <w:t>uddāna</w:t>
      </w:r>
      <w:proofErr w:type="spellEnd"/>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1 </w:t>
            </w:r>
            <w:proofErr w:type="spellStart"/>
            <w:r w:rsidRPr="000209BC">
              <w:t>Daśottara</w:t>
            </w:r>
            <w:r w:rsidRPr="002F07EC">
              <w:rPr>
                <w:rStyle w:val="wwc-superscript"/>
              </w:rPr>
              <w:t>P</w:t>
            </w:r>
            <w:proofErr w:type="spellEnd"/>
          </w:p>
        </w:tc>
        <w:tc>
          <w:tcPr>
            <w:tcW w:w="0" w:type="auto"/>
            <w:hideMark/>
          </w:tcPr>
          <w:p w14:paraId="040ADC43" w14:textId="77777777" w:rsidR="000209BC" w:rsidRPr="000209BC" w:rsidRDefault="000209BC" w:rsidP="002D06FE">
            <w:pPr>
              <w:pStyle w:val="WW-paragraph"/>
            </w:pPr>
            <w:r w:rsidRPr="000209BC">
              <w:t xml:space="preserve">DN 34 </w:t>
            </w:r>
            <w:proofErr w:type="spellStart"/>
            <w:r w:rsidRPr="000209BC">
              <w:t>Dasuttara</w:t>
            </w:r>
            <w:proofErr w:type="spellEnd"/>
          </w:p>
        </w:tc>
        <w:tc>
          <w:tcPr>
            <w:tcW w:w="0" w:type="auto"/>
            <w:hideMark/>
          </w:tcPr>
          <w:p w14:paraId="2FB0BA73" w14:textId="77777777" w:rsidR="000209BC" w:rsidRPr="000209BC" w:rsidRDefault="000209BC" w:rsidP="002D06FE">
            <w:pPr>
              <w:pStyle w:val="WW-paragraph"/>
            </w:pPr>
            <w:r w:rsidRPr="000209BC">
              <w:t>DA 10, 11</w:t>
            </w:r>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2 </w:t>
            </w:r>
            <w:proofErr w:type="spellStart"/>
            <w:r w:rsidRPr="000209BC">
              <w:t>Arthavistara</w:t>
            </w:r>
            <w:r w:rsidRPr="002F07EC">
              <w:rPr>
                <w:rStyle w:val="wwc-superscript"/>
              </w:rPr>
              <w:t>P</w:t>
            </w:r>
            <w:proofErr w:type="spellEnd"/>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3 </w:t>
            </w:r>
            <w:proofErr w:type="spellStart"/>
            <w:r w:rsidRPr="000209BC">
              <w:t>Saṅgīti</w:t>
            </w:r>
            <w:r w:rsidRPr="002F07EC">
              <w:rPr>
                <w:rStyle w:val="wwc-superscript"/>
              </w:rPr>
              <w:t>P</w:t>
            </w:r>
            <w:proofErr w:type="spellEnd"/>
          </w:p>
        </w:tc>
        <w:tc>
          <w:tcPr>
            <w:tcW w:w="0" w:type="auto"/>
            <w:hideMark/>
          </w:tcPr>
          <w:p w14:paraId="40ED8F7B" w14:textId="77777777" w:rsidR="000209BC" w:rsidRPr="000209BC" w:rsidRDefault="000209BC" w:rsidP="002D06FE">
            <w:pPr>
              <w:pStyle w:val="WW-paragraph"/>
            </w:pPr>
            <w:r w:rsidRPr="000209BC">
              <w:t xml:space="preserve">DN 33 </w:t>
            </w:r>
            <w:proofErr w:type="spellStart"/>
            <w:r w:rsidRPr="000209BC">
              <w:t>Saṅgīti</w:t>
            </w:r>
            <w:proofErr w:type="spellEnd"/>
          </w:p>
        </w:tc>
        <w:tc>
          <w:tcPr>
            <w:tcW w:w="0" w:type="auto"/>
            <w:hideMark/>
          </w:tcPr>
          <w:p w14:paraId="74A62FFB" w14:textId="77777777" w:rsidR="000209BC" w:rsidRPr="000209BC" w:rsidRDefault="000209BC" w:rsidP="002D06FE">
            <w:pPr>
              <w:pStyle w:val="WW-paragraph"/>
            </w:pPr>
            <w:r w:rsidRPr="000209BC">
              <w:t>DA 9</w:t>
            </w:r>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 xml:space="preserve">4 </w:t>
            </w:r>
            <w:proofErr w:type="spellStart"/>
            <w:r w:rsidRPr="000209BC">
              <w:t>Catuṣpariṣat</w:t>
            </w:r>
            <w:r w:rsidRPr="002F07EC">
              <w:rPr>
                <w:rStyle w:val="wwc-superscript"/>
              </w:rPr>
              <w:t>T</w:t>
            </w:r>
            <w:proofErr w:type="spellEnd"/>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5 </w:t>
            </w:r>
            <w:proofErr w:type="spellStart"/>
            <w:r w:rsidRPr="000209BC">
              <w:t>Mahāvadana</w:t>
            </w:r>
            <w:r w:rsidRPr="002F07EC">
              <w:rPr>
                <w:rStyle w:val="wwc-superscript"/>
              </w:rPr>
              <w:t>T</w:t>
            </w:r>
            <w:proofErr w:type="spellEnd"/>
          </w:p>
        </w:tc>
        <w:tc>
          <w:tcPr>
            <w:tcW w:w="0" w:type="auto"/>
            <w:hideMark/>
          </w:tcPr>
          <w:p w14:paraId="4983633D" w14:textId="77777777" w:rsidR="000209BC" w:rsidRPr="000209BC" w:rsidRDefault="000209BC" w:rsidP="002D06FE">
            <w:pPr>
              <w:pStyle w:val="WW-paragraph"/>
            </w:pPr>
            <w:r w:rsidRPr="000209BC">
              <w:t xml:space="preserve">DN 14 </w:t>
            </w:r>
            <w:proofErr w:type="spellStart"/>
            <w:r w:rsidRPr="000209BC">
              <w:t>Mahāpadāna</w:t>
            </w:r>
            <w:proofErr w:type="spellEnd"/>
          </w:p>
        </w:tc>
        <w:tc>
          <w:tcPr>
            <w:tcW w:w="0" w:type="auto"/>
            <w:hideMark/>
          </w:tcPr>
          <w:p w14:paraId="508306D5" w14:textId="77777777" w:rsidR="000209BC" w:rsidRPr="000209BC" w:rsidRDefault="000209BC" w:rsidP="002D06FE">
            <w:pPr>
              <w:pStyle w:val="WW-paragraph"/>
            </w:pPr>
            <w:r w:rsidRPr="000209BC">
              <w:t>DA 1</w:t>
            </w:r>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 xml:space="preserve">6 </w:t>
            </w:r>
            <w:proofErr w:type="spellStart"/>
            <w:r w:rsidRPr="000209BC">
              <w:t>Mahāparinirvāṇa</w:t>
            </w:r>
            <w:r w:rsidRPr="002F07EC">
              <w:rPr>
                <w:rStyle w:val="wwc-superscript"/>
              </w:rPr>
              <w:t>T</w:t>
            </w:r>
            <w:proofErr w:type="spellEnd"/>
          </w:p>
        </w:tc>
        <w:tc>
          <w:tcPr>
            <w:tcW w:w="0" w:type="auto"/>
            <w:hideMark/>
          </w:tcPr>
          <w:p w14:paraId="381694DC" w14:textId="77777777" w:rsidR="000209BC" w:rsidRPr="000209BC" w:rsidRDefault="000209BC" w:rsidP="002D06FE">
            <w:pPr>
              <w:pStyle w:val="WW-paragraph"/>
            </w:pPr>
            <w:r w:rsidRPr="000209BC">
              <w:t xml:space="preserve">DN 16 </w:t>
            </w:r>
            <w:proofErr w:type="spellStart"/>
            <w:r w:rsidRPr="000209BC">
              <w:t>Mahāparinibbāna</w:t>
            </w:r>
            <w:proofErr w:type="spellEnd"/>
          </w:p>
        </w:tc>
        <w:tc>
          <w:tcPr>
            <w:tcW w:w="0" w:type="auto"/>
            <w:hideMark/>
          </w:tcPr>
          <w:p w14:paraId="55598D85" w14:textId="77777777" w:rsidR="000209BC" w:rsidRPr="000209BC" w:rsidRDefault="000209BC" w:rsidP="002D06FE">
            <w:pPr>
              <w:pStyle w:val="WW-paragraph"/>
            </w:pPr>
            <w:r w:rsidRPr="000209BC">
              <w:t>DA 2</w:t>
            </w:r>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xml:space="preserve">= 1st chapter of Vinaya </w:t>
            </w:r>
            <w:proofErr w:type="spellStart"/>
            <w:r w:rsidRPr="000209BC">
              <w:t>Khandhakas</w:t>
            </w:r>
            <w:proofErr w:type="spellEnd"/>
            <w:r w:rsidRPr="000209BC">
              <w:t>.</w:t>
            </w:r>
          </w:p>
        </w:tc>
      </w:tr>
    </w:tbl>
    <w:p w14:paraId="627C7D4E" w14:textId="2804DDD8" w:rsidR="000209BC" w:rsidRPr="000209BC" w:rsidRDefault="000209BC" w:rsidP="002D3409">
      <w:pPr>
        <w:pStyle w:val="WW-paragraph"/>
      </w:pPr>
      <w:r w:rsidRPr="000209BC">
        <w:t>This ‘Six-Sūtra Group’ (</w:t>
      </w:r>
      <w:proofErr w:type="spellStart"/>
      <w:r w:rsidRPr="000209BC">
        <w:rPr>
          <w:i/>
          <w:iCs/>
        </w:rPr>
        <w:t>ṣaṭsūtrakanipāta</w:t>
      </w:r>
      <w:proofErr w:type="spellEnd"/>
      <w:r w:rsidRPr="000209BC">
        <w:t xml:space="preserve">) was a popular set, a kind of ‘greatest hits’ compilation. The </w:t>
      </w:r>
      <w:proofErr w:type="spellStart"/>
      <w:r w:rsidRPr="000209BC">
        <w:t>Dasuttara</w:t>
      </w:r>
      <w:proofErr w:type="spellEnd"/>
      <w:r w:rsidRPr="000209BC">
        <w:t xml:space="preserve"> and </w:t>
      </w:r>
      <w:proofErr w:type="spellStart"/>
      <w:r w:rsidRPr="000209BC">
        <w:t>Saṅgīti</w:t>
      </w:r>
      <w:proofErr w:type="spellEnd"/>
      <w:r w:rsidRPr="000209BC">
        <w:t xml:space="preserve"> collect a wide range of teachings from the suttas and arrange them in an Aṅguttara-style numerical format. The </w:t>
      </w:r>
      <w:proofErr w:type="spellStart"/>
      <w:r w:rsidRPr="000209BC">
        <w:t>Arthavistara</w:t>
      </w:r>
      <w:proofErr w:type="spellEnd"/>
      <w:r w:rsidRPr="000209BC">
        <w:t>,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w:t>
      </w:r>
      <w:proofErr w:type="spellStart"/>
      <w:r w:rsidRPr="000209BC">
        <w:t>Taishō</w:t>
      </w:r>
      <w:proofErr w:type="spellEnd"/>
      <w:r w:rsidRPr="000209BC">
        <w:t xml:space="preserve"> edition thought they belonged to the Madhyama rather than to the Dīrgha. They are early translations, particularly T № 98, which was by An </w:t>
      </w:r>
      <w:proofErr w:type="spellStart"/>
      <w:r w:rsidRPr="000209BC">
        <w:t>Shigao</w:t>
      </w:r>
      <w:proofErr w:type="spellEnd"/>
      <w:r w:rsidRPr="000209BC">
        <w:t xml:space="preserve"> (flourished CE 148–170), a pioneer of translation into Chinese. The two translations largely agree on contents. The </w:t>
      </w:r>
      <w:proofErr w:type="spellStart"/>
      <w:r w:rsidRPr="000209BC">
        <w:t>Arthavistara</w:t>
      </w:r>
      <w:proofErr w:type="spellEnd"/>
      <w:r w:rsidRPr="000209BC">
        <w:t xml:space="preserve"> is delivered by Venerable </w:t>
      </w:r>
      <w:proofErr w:type="spellStart"/>
      <w:r w:rsidRPr="000209BC">
        <w:t>Sāriputta</w:t>
      </w:r>
      <w:proofErr w:type="spellEnd"/>
      <w:r w:rsidRPr="000209BC">
        <w:t xml:space="preserve"> and consists of 23 or 25 lists of dhammas in the style of </w:t>
      </w:r>
      <w:proofErr w:type="spellStart"/>
      <w:r w:rsidRPr="000209BC">
        <w:t>Dasuttara</w:t>
      </w:r>
      <w:proofErr w:type="spellEnd"/>
      <w:r w:rsidRPr="000209BC">
        <w:t xml:space="preserve"> and </w:t>
      </w:r>
      <w:proofErr w:type="spellStart"/>
      <w:r w:rsidRPr="000209BC">
        <w:t>Saṅgīti</w:t>
      </w:r>
      <w:proofErr w:type="spellEnd"/>
      <w:r w:rsidRPr="000209BC">
        <w:t>, but the lists do not occur in ascending numerical order and most have numbers over 10.</w:t>
      </w:r>
    </w:p>
    <w:p w14:paraId="5CE00ED2" w14:textId="77777777" w:rsidR="000209BC" w:rsidRPr="000209BC" w:rsidRDefault="000209BC" w:rsidP="002D3409">
      <w:pPr>
        <w:pStyle w:val="WW-paragraph"/>
      </w:pPr>
      <w:r w:rsidRPr="000209BC">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w:t>
      </w:r>
      <w:proofErr w:type="spellStart"/>
      <w:r w:rsidRPr="000209BC">
        <w:t>Mahāpadāna</w:t>
      </w:r>
      <w:proofErr w:type="spellEnd"/>
      <w:r w:rsidRPr="000209BC">
        <w:t xml:space="preserve"> contains much that parallels this, set in the mythic time of </w:t>
      </w:r>
      <w:proofErr w:type="spellStart"/>
      <w:r w:rsidRPr="000209BC">
        <w:t>Vipassī</w:t>
      </w:r>
      <w:proofErr w:type="spellEnd"/>
      <w:r w:rsidRPr="000209BC">
        <w:t xml:space="preserve"> Buddha; the Mahā Parinibbāna is the complementary narrative of the close of the Buddha’s life. So this ‘Six-Sūtra Group’ is three </w:t>
      </w:r>
      <w:r w:rsidRPr="000209BC">
        <w:lastRenderedPageBreak/>
        <w:t>lists of basic doctrines, and three key biographical narratives. This makes it seem like a basic curriculum for beginners in Buddhist studies.</w:t>
      </w:r>
    </w:p>
    <w:p w14:paraId="1AA5874D" w14:textId="77777777" w:rsidR="000209BC" w:rsidRPr="000209BC" w:rsidRDefault="000209BC" w:rsidP="002D3409">
      <w:pPr>
        <w:pStyle w:val="WW-paragraph"/>
      </w:pPr>
      <w:r w:rsidRPr="000209BC">
        <w:t>The next section, the ‘Paired Group’, consisting of two vaggas, contains much unshared material. However, one shared structural feature is the two pairs of discourses DN</w:t>
      </w:r>
      <w:r w:rsidRPr="000209BC">
        <w:rPr>
          <w:rFonts w:ascii="Times New Roman" w:hAnsi="Times New Roman"/>
        </w:rPr>
        <w:t> </w:t>
      </w:r>
      <w:r w:rsidRPr="000209BC">
        <w:t>18/DA</w:t>
      </w:r>
      <w:r w:rsidRPr="000209BC">
        <w:rPr>
          <w:rFonts w:ascii="Times New Roman" w:hAnsi="Times New Roman"/>
        </w:rPr>
        <w:t> </w:t>
      </w:r>
      <w:r w:rsidRPr="000209BC">
        <w:t>4/DA</w:t>
      </w:r>
      <w:r w:rsidRPr="00EF3832">
        <w:rPr>
          <w:rStyle w:val="wwc-superscript"/>
        </w:rPr>
        <w:t>2</w:t>
      </w:r>
      <w:r w:rsidRPr="000209BC">
        <w:rPr>
          <w:rFonts w:ascii="Times New Roman" w:hAnsi="Times New Roman"/>
        </w:rPr>
        <w:t> </w:t>
      </w:r>
      <w:r w:rsidRPr="000209BC">
        <w:t xml:space="preserve">13 </w:t>
      </w:r>
      <w:proofErr w:type="spellStart"/>
      <w:r w:rsidRPr="000209BC">
        <w:t>Janavasabha</w:t>
      </w:r>
      <w:proofErr w:type="spellEnd"/>
      <w:r w:rsidRPr="000209BC">
        <w:t xml:space="preserve"> &amp; DN</w:t>
      </w:r>
      <w:r w:rsidRPr="000209BC">
        <w:rPr>
          <w:rFonts w:ascii="Times New Roman" w:hAnsi="Times New Roman"/>
        </w:rPr>
        <w:t> </w:t>
      </w:r>
      <w:r w:rsidRPr="000209BC">
        <w:t>19/DA</w:t>
      </w:r>
      <w:r w:rsidRPr="000209BC">
        <w:rPr>
          <w:rFonts w:ascii="Times New Roman" w:hAnsi="Times New Roman"/>
        </w:rPr>
        <w:t> </w:t>
      </w:r>
      <w:r w:rsidRPr="000209BC">
        <w:t>3/DA</w:t>
      </w:r>
      <w:r w:rsidRPr="00EF3832">
        <w:rPr>
          <w:rStyle w:val="wwc-superscript"/>
        </w:rPr>
        <w:t>2</w:t>
      </w:r>
      <w:r w:rsidRPr="000209BC">
        <w:rPr>
          <w:rFonts w:ascii="Times New Roman" w:hAnsi="Times New Roman"/>
        </w:rPr>
        <w:t> </w:t>
      </w:r>
      <w:r w:rsidRPr="000209BC">
        <w:t>14 Mah</w:t>
      </w:r>
      <w:r w:rsidRPr="000209BC">
        <w:rPr>
          <w:rFonts w:cs="Source Serif Pro"/>
        </w:rPr>
        <w:t>ā</w:t>
      </w:r>
      <w:r w:rsidRPr="000209BC">
        <w:t xml:space="preserve"> Govinda; and DN</w:t>
      </w:r>
      <w:r w:rsidRPr="000209BC">
        <w:rPr>
          <w:rFonts w:ascii="Times New Roman" w:hAnsi="Times New Roman"/>
        </w:rPr>
        <w:t> </w:t>
      </w:r>
      <w:r w:rsidRPr="000209BC">
        <w:t>28/DA</w:t>
      </w:r>
      <w:r w:rsidRPr="000209BC">
        <w:rPr>
          <w:rFonts w:ascii="Times New Roman" w:hAnsi="Times New Roman"/>
        </w:rPr>
        <w:t> </w:t>
      </w:r>
      <w:r w:rsidRPr="000209BC">
        <w:t>18/DA</w:t>
      </w:r>
      <w:r w:rsidRPr="00EF3832">
        <w:rPr>
          <w:rStyle w:val="wwc-superscript"/>
        </w:rPr>
        <w:t>2</w:t>
      </w:r>
      <w:r w:rsidRPr="000209BC">
        <w:rPr>
          <w:rFonts w:ascii="Times New Roman" w:hAnsi="Times New Roman"/>
        </w:rPr>
        <w:t> </w:t>
      </w:r>
      <w:r w:rsidRPr="000209BC">
        <w:t xml:space="preserve">15 </w:t>
      </w:r>
      <w:proofErr w:type="spellStart"/>
      <w:r w:rsidRPr="000209BC">
        <w:t>Sampas</w:t>
      </w:r>
      <w:r w:rsidRPr="000209BC">
        <w:rPr>
          <w:rFonts w:cs="Source Serif Pro"/>
        </w:rPr>
        <w:t>ā</w:t>
      </w:r>
      <w:r w:rsidRPr="000209BC">
        <w:t>dan</w:t>
      </w:r>
      <w:r w:rsidRPr="000209BC">
        <w:rPr>
          <w:rFonts w:cs="Source Serif Pro"/>
        </w:rPr>
        <w:t>ī</w:t>
      </w:r>
      <w:r w:rsidRPr="000209BC">
        <w:t>ya</w:t>
      </w:r>
      <w:proofErr w:type="spellEnd"/>
      <w:r w:rsidRPr="000209BC">
        <w:t xml:space="preserve"> &amp; DN</w:t>
      </w:r>
      <w:r w:rsidRPr="000209BC">
        <w:rPr>
          <w:rFonts w:ascii="Times New Roman" w:hAnsi="Times New Roman"/>
        </w:rPr>
        <w:t> </w:t>
      </w:r>
      <w:r w:rsidRPr="000209BC">
        <w:t>29/DA</w:t>
      </w:r>
      <w:r w:rsidRPr="000209BC">
        <w:rPr>
          <w:rFonts w:ascii="Times New Roman" w:hAnsi="Times New Roman"/>
        </w:rPr>
        <w:t> </w:t>
      </w:r>
      <w:r w:rsidRPr="000209BC">
        <w:t>17/ DA</w:t>
      </w:r>
      <w:r w:rsidRPr="00EF3832">
        <w:rPr>
          <w:rStyle w:val="wwc-superscript"/>
        </w:rPr>
        <w:t>2</w:t>
      </w:r>
      <w:r w:rsidRPr="000209BC">
        <w:rPr>
          <w:rFonts w:ascii="Times New Roman" w:hAnsi="Times New Roman"/>
        </w:rPr>
        <w:t> </w:t>
      </w:r>
      <w:r w:rsidRPr="000209BC">
        <w:t xml:space="preserve">16 </w:t>
      </w:r>
      <w:proofErr w:type="spellStart"/>
      <w:r w:rsidRPr="000209BC">
        <w:t>P</w:t>
      </w:r>
      <w:r w:rsidRPr="000209BC">
        <w:rPr>
          <w:rFonts w:cs="Source Serif Pro"/>
        </w:rPr>
        <w:t>ā</w:t>
      </w:r>
      <w:r w:rsidRPr="000209BC">
        <w:t>s</w:t>
      </w:r>
      <w:r w:rsidRPr="000209BC">
        <w:rPr>
          <w:rFonts w:cs="Source Serif Pro"/>
        </w:rPr>
        <w:t>ā</w:t>
      </w:r>
      <w:r w:rsidRPr="000209BC">
        <w:t>dika</w:t>
      </w:r>
      <w:proofErr w:type="spellEnd"/>
      <w:r w:rsidRPr="000209BC">
        <w:t>.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proofErr w:type="spellStart"/>
            <w:r w:rsidRPr="000209BC">
              <w:t>Yuganipāta</w:t>
            </w:r>
            <w:proofErr w:type="spellEnd"/>
            <w:r w:rsidRPr="000209BC">
              <w:t xml:space="preserve">, 1st </w:t>
            </w:r>
            <w:proofErr w:type="spellStart"/>
            <w:r w:rsidRPr="000209BC">
              <w:t>varga</w:t>
            </w:r>
            <w:proofErr w:type="spellEnd"/>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 xml:space="preserve">7 </w:t>
            </w:r>
            <w:proofErr w:type="spellStart"/>
            <w:r w:rsidRPr="000209BC">
              <w:t>Apannaka</w:t>
            </w:r>
            <w:r w:rsidRPr="00422CB3">
              <w:rPr>
                <w:rStyle w:val="wwc-superscript"/>
              </w:rPr>
              <w:t>T</w:t>
            </w:r>
            <w:proofErr w:type="spellEnd"/>
          </w:p>
        </w:tc>
        <w:tc>
          <w:tcPr>
            <w:tcW w:w="0" w:type="auto"/>
            <w:hideMark/>
          </w:tcPr>
          <w:p w14:paraId="30625D65" w14:textId="77777777" w:rsidR="000209BC" w:rsidRPr="000209BC" w:rsidRDefault="000209BC" w:rsidP="002D3409">
            <w:pPr>
              <w:pStyle w:val="WW-paragraph"/>
            </w:pPr>
            <w:r w:rsidRPr="000209BC">
              <w:t xml:space="preserve">MN 60 </w:t>
            </w:r>
            <w:proofErr w:type="spellStart"/>
            <w:r w:rsidRPr="000209BC">
              <w:t>Apaṇṇaka</w:t>
            </w:r>
            <w:proofErr w:type="spellEnd"/>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8 </w:t>
            </w:r>
            <w:proofErr w:type="spellStart"/>
            <w:r w:rsidRPr="000209BC">
              <w:t>Sarveka</w:t>
            </w:r>
            <w:r w:rsidRPr="00EF3832">
              <w:rPr>
                <w:rStyle w:val="wwc-superscript"/>
              </w:rPr>
              <w:t>T</w:t>
            </w:r>
            <w:proofErr w:type="spellEnd"/>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9 </w:t>
            </w:r>
            <w:proofErr w:type="spellStart"/>
            <w:r w:rsidRPr="000209BC">
              <w:t>Bhārgava</w:t>
            </w:r>
            <w:r w:rsidRPr="00EF3832">
              <w:rPr>
                <w:rStyle w:val="wwc-superscript"/>
              </w:rPr>
              <w:t>T</w:t>
            </w:r>
            <w:proofErr w:type="spellEnd"/>
          </w:p>
        </w:tc>
        <w:tc>
          <w:tcPr>
            <w:tcW w:w="0" w:type="auto"/>
            <w:hideMark/>
          </w:tcPr>
          <w:p w14:paraId="3E05F0F2" w14:textId="77777777" w:rsidR="000209BC" w:rsidRPr="000209BC" w:rsidRDefault="000209BC" w:rsidP="002D3409">
            <w:pPr>
              <w:pStyle w:val="WW-paragraph"/>
            </w:pPr>
            <w:r w:rsidRPr="000209BC">
              <w:t xml:space="preserve">DN 24 </w:t>
            </w:r>
            <w:proofErr w:type="spellStart"/>
            <w:r w:rsidRPr="000209BC">
              <w:t>Pāṭika</w:t>
            </w:r>
            <w:proofErr w:type="spellEnd"/>
          </w:p>
        </w:tc>
        <w:tc>
          <w:tcPr>
            <w:tcW w:w="0" w:type="auto"/>
            <w:hideMark/>
          </w:tcPr>
          <w:p w14:paraId="04F93BA0" w14:textId="77777777" w:rsidR="000209BC" w:rsidRPr="000209BC" w:rsidRDefault="000209BC" w:rsidP="002D3409">
            <w:pPr>
              <w:pStyle w:val="WW-paragraph"/>
            </w:pPr>
            <w:r w:rsidRPr="000209BC">
              <w:t>DA 15</w:t>
            </w:r>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10 </w:t>
            </w:r>
            <w:proofErr w:type="spellStart"/>
            <w:r w:rsidRPr="000209BC">
              <w:t>Śalya</w:t>
            </w:r>
            <w:r w:rsidRPr="00EF3832">
              <w:rPr>
                <w:rStyle w:val="wwc-superscript"/>
              </w:rPr>
              <w:t>T</w:t>
            </w:r>
            <w:proofErr w:type="spellEnd"/>
          </w:p>
        </w:tc>
        <w:tc>
          <w:tcPr>
            <w:tcW w:w="0" w:type="auto"/>
            <w:hideMark/>
          </w:tcPr>
          <w:p w14:paraId="37B9B74D" w14:textId="77777777" w:rsidR="000209BC" w:rsidRPr="000209BC" w:rsidRDefault="000209BC" w:rsidP="002D3409">
            <w:pPr>
              <w:pStyle w:val="WW-paragraph"/>
            </w:pPr>
            <w:r w:rsidRPr="000209BC">
              <w:t xml:space="preserve">MN 105 </w:t>
            </w:r>
            <w:proofErr w:type="spellStart"/>
            <w:r w:rsidRPr="000209BC">
              <w:t>Sunakkhatta</w:t>
            </w:r>
            <w:proofErr w:type="spellEnd"/>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11 </w:t>
            </w:r>
            <w:proofErr w:type="spellStart"/>
            <w:r w:rsidRPr="000209BC">
              <w:t>Bhayabhairava</w:t>
            </w:r>
            <w:r w:rsidRPr="00EF3832">
              <w:rPr>
                <w:rStyle w:val="wwc-superscript"/>
              </w:rPr>
              <w:t>T</w:t>
            </w:r>
            <w:proofErr w:type="spellEnd"/>
          </w:p>
        </w:tc>
        <w:tc>
          <w:tcPr>
            <w:tcW w:w="0" w:type="auto"/>
            <w:hideMark/>
          </w:tcPr>
          <w:p w14:paraId="0610A5ED" w14:textId="77777777" w:rsidR="000209BC" w:rsidRPr="000209BC" w:rsidRDefault="000209BC" w:rsidP="002D3409">
            <w:pPr>
              <w:pStyle w:val="WW-paragraph"/>
            </w:pPr>
            <w:r w:rsidRPr="000209BC">
              <w:t xml:space="preserve">MN 4 </w:t>
            </w:r>
            <w:proofErr w:type="spellStart"/>
            <w:r w:rsidRPr="000209BC">
              <w:t>Bhayabherava</w:t>
            </w:r>
            <w:proofErr w:type="spellEnd"/>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 xml:space="preserve">12 </w:t>
            </w:r>
            <w:proofErr w:type="spellStart"/>
            <w:r w:rsidRPr="000209BC">
              <w:t>Romaharṣaṇa</w:t>
            </w:r>
            <w:r w:rsidRPr="00EF3832">
              <w:rPr>
                <w:rStyle w:val="wwc-superscript"/>
              </w:rPr>
              <w:t>T</w:t>
            </w:r>
            <w:proofErr w:type="spellEnd"/>
          </w:p>
        </w:tc>
        <w:tc>
          <w:tcPr>
            <w:tcW w:w="0" w:type="auto"/>
            <w:hideMark/>
          </w:tcPr>
          <w:p w14:paraId="56CBCBD6" w14:textId="77777777" w:rsidR="000209BC" w:rsidRPr="000209BC" w:rsidRDefault="000209BC" w:rsidP="002D3409">
            <w:pPr>
              <w:pStyle w:val="WW-paragraph"/>
            </w:pPr>
            <w:r w:rsidRPr="000209BC">
              <w:t xml:space="preserve">MN 12 Mahā </w:t>
            </w:r>
            <w:proofErr w:type="spellStart"/>
            <w:r w:rsidRPr="000209BC">
              <w:t>Sīhanāda</w:t>
            </w:r>
            <w:proofErr w:type="spellEnd"/>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13 </w:t>
            </w:r>
            <w:proofErr w:type="spellStart"/>
            <w:r w:rsidRPr="000209BC">
              <w:t>Jinayabha</w:t>
            </w:r>
            <w:r w:rsidRPr="00EF3832">
              <w:rPr>
                <w:rStyle w:val="wwc-superscript"/>
              </w:rPr>
              <w:t>T</w:t>
            </w:r>
            <w:proofErr w:type="spellEnd"/>
          </w:p>
        </w:tc>
        <w:tc>
          <w:tcPr>
            <w:tcW w:w="0" w:type="auto"/>
            <w:hideMark/>
          </w:tcPr>
          <w:p w14:paraId="336F1677" w14:textId="77777777" w:rsidR="000209BC" w:rsidRPr="000209BC" w:rsidRDefault="000209BC" w:rsidP="002D3409">
            <w:pPr>
              <w:pStyle w:val="WW-paragraph"/>
            </w:pPr>
            <w:r w:rsidRPr="000209BC">
              <w:t xml:space="preserve">DN 18 </w:t>
            </w:r>
            <w:proofErr w:type="spellStart"/>
            <w:r w:rsidRPr="000209BC">
              <w:t>Janavasabha</w:t>
            </w:r>
            <w:proofErr w:type="spellEnd"/>
          </w:p>
        </w:tc>
        <w:tc>
          <w:tcPr>
            <w:tcW w:w="0" w:type="auto"/>
            <w:hideMark/>
          </w:tcPr>
          <w:p w14:paraId="47BDA580" w14:textId="77777777" w:rsidR="000209BC" w:rsidRPr="000209BC" w:rsidRDefault="000209BC" w:rsidP="002D3409">
            <w:pPr>
              <w:pStyle w:val="WW-paragraph"/>
            </w:pPr>
            <w:r w:rsidRPr="000209BC">
              <w:t>DA 4</w:t>
            </w:r>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14 </w:t>
            </w:r>
            <w:proofErr w:type="spellStart"/>
            <w:r w:rsidRPr="000209BC">
              <w:t>Govinda</w:t>
            </w:r>
            <w:r w:rsidRPr="00EF3832">
              <w:rPr>
                <w:rStyle w:val="wwc-superscript"/>
              </w:rPr>
              <w:t>P</w:t>
            </w:r>
            <w:proofErr w:type="spellEnd"/>
          </w:p>
        </w:tc>
        <w:tc>
          <w:tcPr>
            <w:tcW w:w="0" w:type="auto"/>
            <w:hideMark/>
          </w:tcPr>
          <w:p w14:paraId="1CD2087A" w14:textId="77777777" w:rsidR="000209BC" w:rsidRPr="000209BC" w:rsidRDefault="000209BC" w:rsidP="002D3409">
            <w:pPr>
              <w:pStyle w:val="WW-paragraph"/>
            </w:pPr>
            <w:r w:rsidRPr="000209BC">
              <w:t>DN 19 Mahā Govinda</w:t>
            </w:r>
          </w:p>
        </w:tc>
        <w:tc>
          <w:tcPr>
            <w:tcW w:w="0" w:type="auto"/>
            <w:hideMark/>
          </w:tcPr>
          <w:p w14:paraId="409BE020" w14:textId="77777777" w:rsidR="000209BC" w:rsidRPr="000209BC" w:rsidRDefault="000209BC" w:rsidP="002D3409">
            <w:pPr>
              <w:pStyle w:val="WW-paragraph"/>
            </w:pPr>
            <w:r w:rsidRPr="000209BC">
              <w:t>DA 3</w:t>
            </w:r>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15 </w:t>
            </w:r>
            <w:proofErr w:type="spellStart"/>
            <w:r w:rsidRPr="000209BC">
              <w:t>Prāsādikaḥ</w:t>
            </w:r>
            <w:r w:rsidRPr="00EF3832">
              <w:rPr>
                <w:rStyle w:val="wwc-superscript"/>
              </w:rPr>
              <w:t>P</w:t>
            </w:r>
            <w:proofErr w:type="spellEnd"/>
          </w:p>
        </w:tc>
        <w:tc>
          <w:tcPr>
            <w:tcW w:w="0" w:type="auto"/>
            <w:hideMark/>
          </w:tcPr>
          <w:p w14:paraId="12B8B4A7" w14:textId="77777777" w:rsidR="000209BC" w:rsidRPr="000209BC" w:rsidRDefault="000209BC" w:rsidP="002D3409">
            <w:pPr>
              <w:pStyle w:val="WW-paragraph"/>
            </w:pPr>
            <w:r w:rsidRPr="000209BC">
              <w:t xml:space="preserve">DN 28 </w:t>
            </w:r>
            <w:proofErr w:type="spellStart"/>
            <w:r w:rsidRPr="000209BC">
              <w:t>Sampasādanīya</w:t>
            </w:r>
            <w:proofErr w:type="spellEnd"/>
          </w:p>
        </w:tc>
        <w:tc>
          <w:tcPr>
            <w:tcW w:w="0" w:type="auto"/>
            <w:hideMark/>
          </w:tcPr>
          <w:p w14:paraId="52F7233D" w14:textId="77777777" w:rsidR="000209BC" w:rsidRPr="000209BC" w:rsidRDefault="000209BC" w:rsidP="002D3409">
            <w:pPr>
              <w:pStyle w:val="WW-paragraph"/>
            </w:pPr>
            <w:r w:rsidRPr="000209BC">
              <w:t>DA 18</w:t>
            </w:r>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16 </w:t>
            </w:r>
            <w:proofErr w:type="spellStart"/>
            <w:r w:rsidRPr="000209BC">
              <w:t>Prasādanīya</w:t>
            </w:r>
            <w:r w:rsidRPr="00EF3832">
              <w:rPr>
                <w:rStyle w:val="wwc-superscript"/>
              </w:rPr>
              <w:t>T</w:t>
            </w:r>
            <w:proofErr w:type="spellEnd"/>
          </w:p>
        </w:tc>
        <w:tc>
          <w:tcPr>
            <w:tcW w:w="0" w:type="auto"/>
            <w:hideMark/>
          </w:tcPr>
          <w:p w14:paraId="7952082F" w14:textId="77777777" w:rsidR="000209BC" w:rsidRPr="000209BC" w:rsidRDefault="000209BC" w:rsidP="002D3409">
            <w:pPr>
              <w:pStyle w:val="WW-paragraph"/>
            </w:pPr>
            <w:r w:rsidRPr="000209BC">
              <w:t xml:space="preserve">DN 29 </w:t>
            </w:r>
            <w:proofErr w:type="spellStart"/>
            <w:r w:rsidRPr="000209BC">
              <w:t>Pāsādika</w:t>
            </w:r>
            <w:proofErr w:type="spellEnd"/>
          </w:p>
        </w:tc>
        <w:tc>
          <w:tcPr>
            <w:tcW w:w="0" w:type="auto"/>
            <w:hideMark/>
          </w:tcPr>
          <w:p w14:paraId="5B10E2F1" w14:textId="77777777" w:rsidR="000209BC" w:rsidRPr="000209BC" w:rsidRDefault="000209BC" w:rsidP="002D3409">
            <w:pPr>
              <w:pStyle w:val="WW-paragraph"/>
            </w:pPr>
            <w:r w:rsidRPr="000209BC">
              <w:t>DA 17</w:t>
            </w:r>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17 </w:t>
            </w:r>
            <w:proofErr w:type="spellStart"/>
            <w:r w:rsidRPr="000209BC">
              <w:t>Pañcatraya</w:t>
            </w:r>
            <w:r w:rsidRPr="00EF3832">
              <w:rPr>
                <w:rStyle w:val="wwc-superscript"/>
              </w:rPr>
              <w:t>E</w:t>
            </w:r>
            <w:proofErr w:type="spellEnd"/>
          </w:p>
        </w:tc>
        <w:tc>
          <w:tcPr>
            <w:tcW w:w="0" w:type="auto"/>
            <w:hideMark/>
          </w:tcPr>
          <w:p w14:paraId="1FA28A26" w14:textId="77777777" w:rsidR="000209BC" w:rsidRPr="000209BC" w:rsidRDefault="000209BC" w:rsidP="002D3409">
            <w:pPr>
              <w:pStyle w:val="WW-paragraph"/>
            </w:pPr>
            <w:r w:rsidRPr="000209BC">
              <w:t xml:space="preserve">MN 102 </w:t>
            </w:r>
            <w:proofErr w:type="spellStart"/>
            <w:r w:rsidRPr="000209BC">
              <w:t>Pañcattaya</w:t>
            </w:r>
            <w:proofErr w:type="spellEnd"/>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18 </w:t>
            </w:r>
            <w:proofErr w:type="spellStart"/>
            <w:r w:rsidRPr="000209BC">
              <w:t>Māyājāla</w:t>
            </w:r>
            <w:r w:rsidRPr="00EF3832">
              <w:rPr>
                <w:rStyle w:val="wwc-superscript"/>
              </w:rPr>
              <w:t>P</w:t>
            </w:r>
            <w:proofErr w:type="spellEnd"/>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19 </w:t>
            </w:r>
            <w:proofErr w:type="spellStart"/>
            <w:r w:rsidRPr="000209BC">
              <w:t>Kāmaṭhika</w:t>
            </w:r>
            <w:r w:rsidRPr="00EF3832">
              <w:rPr>
                <w:rStyle w:val="wwc-superscript"/>
              </w:rPr>
              <w:t>P</w:t>
            </w:r>
            <w:proofErr w:type="spellEnd"/>
          </w:p>
        </w:tc>
        <w:tc>
          <w:tcPr>
            <w:tcW w:w="0" w:type="auto"/>
            <w:hideMark/>
          </w:tcPr>
          <w:p w14:paraId="2BFA22A2" w14:textId="77777777" w:rsidR="000209BC" w:rsidRPr="000209BC" w:rsidRDefault="000209BC" w:rsidP="002D3409">
            <w:pPr>
              <w:pStyle w:val="WW-paragraph"/>
            </w:pPr>
            <w:r w:rsidRPr="000209BC">
              <w:t xml:space="preserve">MN 95 </w:t>
            </w:r>
            <w:proofErr w:type="spellStart"/>
            <w:r w:rsidRPr="000209BC">
              <w:t>Caṅkī</w:t>
            </w:r>
            <w:proofErr w:type="spellEnd"/>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20 </w:t>
            </w:r>
            <w:proofErr w:type="spellStart"/>
            <w:r w:rsidRPr="000209BC">
              <w:t>Kāyabhāvanā</w:t>
            </w:r>
            <w:r w:rsidRPr="00EF3832">
              <w:rPr>
                <w:rStyle w:val="wwc-superscript"/>
              </w:rPr>
              <w:t>E</w:t>
            </w:r>
            <w:proofErr w:type="spellEnd"/>
          </w:p>
        </w:tc>
        <w:tc>
          <w:tcPr>
            <w:tcW w:w="0" w:type="auto"/>
            <w:hideMark/>
          </w:tcPr>
          <w:p w14:paraId="7CCD3AD7" w14:textId="77777777" w:rsidR="000209BC" w:rsidRPr="000209BC" w:rsidRDefault="000209BC" w:rsidP="002D3409">
            <w:pPr>
              <w:pStyle w:val="WW-paragraph"/>
            </w:pPr>
            <w:r w:rsidRPr="000209BC">
              <w:t xml:space="preserve">MN 36 Mahā </w:t>
            </w:r>
            <w:proofErr w:type="spellStart"/>
            <w:r w:rsidRPr="000209BC">
              <w:t>Saccaka</w:t>
            </w:r>
            <w:proofErr w:type="spellEnd"/>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21 </w:t>
            </w:r>
            <w:proofErr w:type="spellStart"/>
            <w:r w:rsidRPr="000209BC">
              <w:t>Bodha</w:t>
            </w:r>
            <w:r w:rsidRPr="00EF3832">
              <w:rPr>
                <w:rStyle w:val="wwc-superscript"/>
              </w:rPr>
              <w:t>E</w:t>
            </w:r>
            <w:proofErr w:type="spellEnd"/>
          </w:p>
        </w:tc>
        <w:tc>
          <w:tcPr>
            <w:tcW w:w="0" w:type="auto"/>
            <w:hideMark/>
          </w:tcPr>
          <w:p w14:paraId="6DFF0B50" w14:textId="77777777" w:rsidR="000209BC" w:rsidRPr="000209BC" w:rsidRDefault="000209BC" w:rsidP="002D3409">
            <w:pPr>
              <w:pStyle w:val="WW-paragraph"/>
            </w:pPr>
            <w:r w:rsidRPr="000209BC">
              <w:t xml:space="preserve">MN 85 </w:t>
            </w:r>
            <w:proofErr w:type="spellStart"/>
            <w:r w:rsidRPr="000209BC">
              <w:t>Bodhirājakumāra</w:t>
            </w:r>
            <w:proofErr w:type="spellEnd"/>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22 </w:t>
            </w:r>
            <w:proofErr w:type="spellStart"/>
            <w:r w:rsidRPr="000209BC">
              <w:t>Śaṁkara</w:t>
            </w:r>
            <w:r w:rsidRPr="00EF3832">
              <w:rPr>
                <w:rStyle w:val="wwc-superscript"/>
              </w:rPr>
              <w:t>E</w:t>
            </w:r>
            <w:proofErr w:type="spellEnd"/>
          </w:p>
        </w:tc>
        <w:tc>
          <w:tcPr>
            <w:tcW w:w="0" w:type="auto"/>
            <w:hideMark/>
          </w:tcPr>
          <w:p w14:paraId="263EF05D" w14:textId="77777777" w:rsidR="000209BC" w:rsidRPr="000209BC" w:rsidRDefault="000209BC" w:rsidP="002D3409">
            <w:pPr>
              <w:pStyle w:val="WW-paragraph"/>
            </w:pPr>
            <w:r w:rsidRPr="000209BC">
              <w:t xml:space="preserve">MN 100 </w:t>
            </w:r>
            <w:proofErr w:type="spellStart"/>
            <w:r w:rsidRPr="000209BC">
              <w:t>Saṅgārava</w:t>
            </w:r>
            <w:proofErr w:type="spellEnd"/>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 xml:space="preserve">23 </w:t>
            </w:r>
            <w:proofErr w:type="spellStart"/>
            <w:r w:rsidRPr="000209BC">
              <w:t>Āṭānāṭa</w:t>
            </w:r>
            <w:r w:rsidRPr="00EF3832">
              <w:rPr>
                <w:rStyle w:val="wwc-superscript"/>
              </w:rPr>
              <w:t>E</w:t>
            </w:r>
            <w:proofErr w:type="spellEnd"/>
          </w:p>
        </w:tc>
        <w:tc>
          <w:tcPr>
            <w:tcW w:w="0" w:type="auto"/>
            <w:hideMark/>
          </w:tcPr>
          <w:p w14:paraId="1EB72E70" w14:textId="77777777" w:rsidR="000209BC" w:rsidRPr="000209BC" w:rsidRDefault="000209BC" w:rsidP="002D3409">
            <w:pPr>
              <w:pStyle w:val="WW-paragraph"/>
            </w:pPr>
            <w:r w:rsidRPr="000209BC">
              <w:t xml:space="preserve">DN 32 </w:t>
            </w:r>
            <w:proofErr w:type="spellStart"/>
            <w:r w:rsidRPr="000209BC">
              <w:t>Āṭānāṭiya</w:t>
            </w:r>
            <w:proofErr w:type="spellEnd"/>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 xml:space="preserve">24 </w:t>
            </w:r>
            <w:proofErr w:type="spellStart"/>
            <w:r w:rsidRPr="000209BC">
              <w:t>Mahāsamāja</w:t>
            </w:r>
            <w:r w:rsidRPr="00EF3832">
              <w:rPr>
                <w:rStyle w:val="wwc-superscript"/>
              </w:rPr>
              <w:t>E</w:t>
            </w:r>
            <w:proofErr w:type="spellEnd"/>
          </w:p>
        </w:tc>
        <w:tc>
          <w:tcPr>
            <w:tcW w:w="0" w:type="auto"/>
            <w:hideMark/>
          </w:tcPr>
          <w:p w14:paraId="1526EA71" w14:textId="77777777" w:rsidR="000209BC" w:rsidRPr="000209BC" w:rsidRDefault="000209BC" w:rsidP="002D3409">
            <w:pPr>
              <w:pStyle w:val="WW-paragraph"/>
            </w:pPr>
            <w:r w:rsidRPr="000209BC">
              <w:t>DN 20 Mahā Samaya</w:t>
            </w:r>
          </w:p>
        </w:tc>
        <w:tc>
          <w:tcPr>
            <w:tcW w:w="0" w:type="auto"/>
            <w:hideMark/>
          </w:tcPr>
          <w:p w14:paraId="10FCB504" w14:textId="77777777" w:rsidR="000209BC" w:rsidRPr="000209BC" w:rsidRDefault="000209BC" w:rsidP="002D3409">
            <w:pPr>
              <w:pStyle w:val="WW-paragraph"/>
            </w:pPr>
            <w:r w:rsidRPr="000209BC">
              <w:t>DA 19</w:t>
            </w:r>
          </w:p>
        </w:tc>
      </w:tr>
    </w:tbl>
    <w:p w14:paraId="59E565D1" w14:textId="79C2B94B"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w:t>
      </w:r>
      <w:proofErr w:type="spellStart"/>
      <w:r w:rsidRPr="000209BC">
        <w:t>Sīlakkhandhavagga</w:t>
      </w:r>
      <w:proofErr w:type="spellEnd"/>
      <w:r w:rsidRPr="000209BC">
        <w:t xml:space="preserve"> discussed below. The Sarvāstivāda Vinaya </w:t>
      </w:r>
      <w:proofErr w:type="spellStart"/>
      <w:r w:rsidRPr="000209BC">
        <w:t>Vibhāśa</w:t>
      </w:r>
      <w:proofErr w:type="spellEnd"/>
      <w:r w:rsidRPr="000209BC">
        <w:t xml:space="preserve"> (a Vinaya commentary preserved in Chinese) says that the purpose of the Dīgha (presumably the Sarvāstivāda Dīrgha) was to refute the heretics. MN 60/DA</w:t>
      </w:r>
      <w:r w:rsidRPr="00001D32">
        <w:rPr>
          <w:rStyle w:val="wwc-superscript"/>
        </w:rPr>
        <w:t>2</w:t>
      </w:r>
      <w:r w:rsidRPr="000209BC">
        <w:rPr>
          <w:rFonts w:ascii="Times New Roman" w:hAnsi="Times New Roman"/>
        </w:rPr>
        <w:t> </w:t>
      </w:r>
      <w:r w:rsidRPr="000209BC">
        <w:t xml:space="preserve">7 </w:t>
      </w:r>
      <w:proofErr w:type="spellStart"/>
      <w:r w:rsidRPr="000209BC">
        <w:t>Apa</w:t>
      </w:r>
      <w:r w:rsidRPr="000209BC">
        <w:rPr>
          <w:rFonts w:cs="Source Serif Pro"/>
        </w:rPr>
        <w:t>ṇṇ</w:t>
      </w:r>
      <w:r w:rsidRPr="000209BC">
        <w:t>aka</w:t>
      </w:r>
      <w:proofErr w:type="spellEnd"/>
      <w:r w:rsidRPr="000209BC">
        <w:t xml:space="preserve"> opens with the Brahmans of </w:t>
      </w:r>
      <w:proofErr w:type="spellStart"/>
      <w:r w:rsidRPr="000209BC">
        <w:t>S</w:t>
      </w:r>
      <w:r w:rsidRPr="000209BC">
        <w:rPr>
          <w:rFonts w:cs="Source Serif Pro"/>
        </w:rPr>
        <w:t>ā</w:t>
      </w:r>
      <w:r w:rsidRPr="000209BC">
        <w:t>l</w:t>
      </w:r>
      <w:r w:rsidRPr="000209BC">
        <w:rPr>
          <w:rFonts w:cs="Source Serif Pro"/>
        </w:rPr>
        <w:t>ā</w:t>
      </w:r>
      <w:proofErr w:type="spellEnd"/>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gha. MN</w:t>
      </w:r>
      <w:r w:rsidRPr="000209BC">
        <w:rPr>
          <w:rFonts w:ascii="Times New Roman" w:hAnsi="Times New Roman"/>
        </w:rPr>
        <w:t> </w:t>
      </w:r>
      <w:r w:rsidRPr="000209BC">
        <w:t>95/DA</w:t>
      </w:r>
      <w:r w:rsidRPr="00001D32">
        <w:rPr>
          <w:rStyle w:val="wwc-superscript"/>
        </w:rPr>
        <w:t>2</w:t>
      </w:r>
      <w:r w:rsidRPr="000209BC">
        <w:rPr>
          <w:rFonts w:ascii="Times New Roman" w:hAnsi="Times New Roman"/>
        </w:rPr>
        <w:t> </w:t>
      </w:r>
      <w:r w:rsidRPr="000209BC">
        <w:t xml:space="preserve">19 </w:t>
      </w:r>
      <w:proofErr w:type="spellStart"/>
      <w:r w:rsidRPr="000209BC">
        <w:t>Ca</w:t>
      </w:r>
      <w:r w:rsidRPr="000209BC">
        <w:rPr>
          <w:rFonts w:cs="Source Serif Pro"/>
        </w:rPr>
        <w:t>ṅ</w:t>
      </w:r>
      <w:r w:rsidRPr="000209BC">
        <w:t>k</w:t>
      </w:r>
      <w:r w:rsidRPr="000209BC">
        <w:rPr>
          <w:rFonts w:cs="Source Serif Pro"/>
        </w:rPr>
        <w:t>ī</w:t>
      </w:r>
      <w:proofErr w:type="spellEnd"/>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r w:rsidRPr="000209BC">
        <w:t>MN</w:t>
      </w:r>
      <w:r w:rsidRPr="000209BC">
        <w:rPr>
          <w:rFonts w:ascii="Times New Roman" w:hAnsi="Times New Roman"/>
        </w:rPr>
        <w:t> </w:t>
      </w:r>
      <w:r w:rsidRPr="000209BC">
        <w:t>105/DA</w:t>
      </w:r>
      <w:r w:rsidRPr="00001D32">
        <w:rPr>
          <w:rStyle w:val="wwc-superscript"/>
        </w:rPr>
        <w:t>2</w:t>
      </w:r>
      <w:r w:rsidRPr="000209BC">
        <w:rPr>
          <w:rFonts w:ascii="Times New Roman" w:hAnsi="Times New Roman"/>
        </w:rPr>
        <w:t> </w:t>
      </w:r>
      <w:r w:rsidRPr="000209BC">
        <w:t xml:space="preserve">10 </w:t>
      </w:r>
      <w:proofErr w:type="spellStart"/>
      <w:r w:rsidRPr="000209BC">
        <w:t>Sunakkhatta</w:t>
      </w:r>
      <w:proofErr w:type="spellEnd"/>
      <w:r w:rsidRPr="000209BC">
        <w:t xml:space="preserve"> and MN</w:t>
      </w:r>
      <w:r w:rsidRPr="000209BC">
        <w:rPr>
          <w:rFonts w:ascii="Times New Roman" w:hAnsi="Times New Roman"/>
        </w:rPr>
        <w:t> </w:t>
      </w:r>
      <w:r w:rsidRPr="000209BC">
        <w:t>12/DA</w:t>
      </w:r>
      <w:r w:rsidRPr="00001D32">
        <w:rPr>
          <w:rStyle w:val="wwc-superscript"/>
        </w:rPr>
        <w:t>2</w:t>
      </w:r>
      <w:r w:rsidRPr="000209BC">
        <w:rPr>
          <w:rFonts w:ascii="Times New Roman" w:hAnsi="Times New Roman"/>
        </w:rPr>
        <w:t> </w:t>
      </w:r>
      <w:r w:rsidRPr="000209BC">
        <w:t xml:space="preserve">12 </w:t>
      </w:r>
      <w:proofErr w:type="spellStart"/>
      <w:r w:rsidRPr="000209BC">
        <w:t>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da</w:t>
      </w:r>
      <w:proofErr w:type="spellEnd"/>
      <w:r w:rsidRPr="000209BC">
        <w:t xml:space="preserve"> are episodes in the dismal spiritual career of the wanderer </w:t>
      </w:r>
      <w:proofErr w:type="spellStart"/>
      <w:r w:rsidRPr="000209BC">
        <w:t>Sunakkhatta</w:t>
      </w:r>
      <w:proofErr w:type="spellEnd"/>
      <w:r w:rsidRPr="000209BC">
        <w:t>, who also appears in DN</w:t>
      </w:r>
      <w:r w:rsidRPr="000209BC">
        <w:rPr>
          <w:rFonts w:ascii="Times New Roman" w:hAnsi="Times New Roman"/>
        </w:rPr>
        <w:t> </w:t>
      </w:r>
      <w:r w:rsidRPr="000209BC">
        <w:t>24/DA</w:t>
      </w:r>
      <w:r w:rsidRPr="000209BC">
        <w:rPr>
          <w:rFonts w:ascii="Times New Roman" w:hAnsi="Times New Roman"/>
        </w:rPr>
        <w:t> </w:t>
      </w:r>
      <w:r w:rsidRPr="000209BC">
        <w:t>15/DA</w:t>
      </w:r>
      <w:r w:rsidRPr="00001D32">
        <w:rPr>
          <w:rStyle w:val="wwc-superscript"/>
        </w:rPr>
        <w:t>2</w:t>
      </w:r>
      <w:r w:rsidRPr="000209BC">
        <w:rPr>
          <w:rFonts w:ascii="Times New Roman" w:hAnsi="Times New Roman"/>
        </w:rPr>
        <w:t> </w:t>
      </w:r>
      <w:r w:rsidRPr="000209BC">
        <w:t xml:space="preserve">9 </w:t>
      </w:r>
      <w:proofErr w:type="spellStart"/>
      <w:r w:rsidRPr="000209BC">
        <w:t>P</w:t>
      </w:r>
      <w:r w:rsidRPr="000209BC">
        <w:rPr>
          <w:rFonts w:cs="Source Serif Pro"/>
        </w:rPr>
        <w:t>āṭ</w:t>
      </w:r>
      <w:r w:rsidRPr="000209BC">
        <w:t>ika</w:t>
      </w:r>
      <w:proofErr w:type="spellEnd"/>
      <w:r w:rsidRPr="000209BC">
        <w:t>;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rgha. MN</w:t>
      </w:r>
      <w:r w:rsidRPr="000209BC">
        <w:rPr>
          <w:rFonts w:ascii="Times New Roman" w:hAnsi="Times New Roman"/>
        </w:rPr>
        <w:t> </w:t>
      </w:r>
      <w:r w:rsidRPr="000209BC">
        <w:t>4/DA</w:t>
      </w:r>
      <w:r w:rsidRPr="00001D32">
        <w:rPr>
          <w:rStyle w:val="wwc-superscript"/>
        </w:rPr>
        <w:t>2</w:t>
      </w:r>
      <w:r w:rsidRPr="000209BC">
        <w:rPr>
          <w:rFonts w:ascii="Times New Roman" w:hAnsi="Times New Roman"/>
        </w:rPr>
        <w:t> </w:t>
      </w:r>
      <w:r w:rsidRPr="000209BC">
        <w:t xml:space="preserve">11 </w:t>
      </w:r>
      <w:proofErr w:type="spellStart"/>
      <w:r w:rsidRPr="000209BC">
        <w:t>Bhayabherava</w:t>
      </w:r>
      <w:proofErr w:type="spellEnd"/>
      <w:r w:rsidRPr="000209BC">
        <w:t xml:space="preserve"> is addressed to the Brahman </w:t>
      </w:r>
      <w:proofErr w:type="spellStart"/>
      <w:r w:rsidRPr="000209BC">
        <w:t>J</w:t>
      </w:r>
      <w:r w:rsidRPr="000209BC">
        <w:rPr>
          <w:rFonts w:cs="Source Serif Pro"/>
        </w:rPr>
        <w:t>āṇ</w:t>
      </w:r>
      <w:r w:rsidRPr="000209BC">
        <w:t>usso</w:t>
      </w:r>
      <w:r w:rsidRPr="000209BC">
        <w:rPr>
          <w:rFonts w:cs="Source Serif Pro"/>
        </w:rPr>
        <w:t>ṇ</w:t>
      </w:r>
      <w:r w:rsidRPr="000209BC">
        <w:t>i</w:t>
      </w:r>
      <w:proofErr w:type="spellEnd"/>
      <w:r w:rsidRPr="000209BC">
        <w:t>, who appears, along with a number of other respected Brahmans featured elsewhere in the D</w:t>
      </w:r>
      <w:r w:rsidRPr="000209BC">
        <w:rPr>
          <w:rFonts w:cs="Source Serif Pro"/>
        </w:rPr>
        <w:t>ī</w:t>
      </w:r>
      <w:r w:rsidRPr="000209BC">
        <w:t>gha, at DN</w:t>
      </w:r>
      <w:r w:rsidRPr="000209BC">
        <w:rPr>
          <w:rFonts w:ascii="Times New Roman" w:hAnsi="Times New Roman"/>
        </w:rPr>
        <w:t> </w:t>
      </w:r>
      <w:r w:rsidRPr="000209BC">
        <w:t xml:space="preserve">13.2. This also deals with the </w:t>
      </w:r>
      <w:proofErr w:type="spellStart"/>
      <w:r w:rsidRPr="000209BC">
        <w:t>Bodhisatta</w:t>
      </w:r>
      <w:r w:rsidRPr="000209BC">
        <w:rPr>
          <w:rFonts w:cs="Source Serif Pro"/>
        </w:rPr>
        <w:t>’</w:t>
      </w:r>
      <w:r w:rsidRPr="000209BC">
        <w:t>s</w:t>
      </w:r>
      <w:proofErr w:type="spellEnd"/>
      <w:r w:rsidRPr="000209BC">
        <w:t xml:space="preserve"> practices before enlightenment, which link it up with MN</w:t>
      </w:r>
      <w:r w:rsidRPr="000209BC">
        <w:rPr>
          <w:rFonts w:ascii="Times New Roman" w:hAnsi="Times New Roman"/>
        </w:rPr>
        <w:t> </w:t>
      </w:r>
      <w:r w:rsidRPr="000209BC">
        <w:t>36/DA</w:t>
      </w:r>
      <w:r w:rsidRPr="00001D32">
        <w:rPr>
          <w:rStyle w:val="wwc-superscript"/>
        </w:rPr>
        <w:t>2</w:t>
      </w:r>
      <w:r w:rsidRPr="000209BC">
        <w:rPr>
          <w:rFonts w:ascii="Times New Roman" w:hAnsi="Times New Roman"/>
        </w:rPr>
        <w:t> </w:t>
      </w:r>
      <w:r w:rsidRPr="000209BC">
        <w:t xml:space="preserve">20 </w:t>
      </w:r>
      <w:proofErr w:type="spellStart"/>
      <w:r w:rsidRPr="000209BC">
        <w:t>Mah</w:t>
      </w:r>
      <w:r w:rsidRPr="000209BC">
        <w:rPr>
          <w:rFonts w:cs="Source Serif Pro"/>
        </w:rPr>
        <w:t>ā</w:t>
      </w:r>
      <w:r w:rsidRPr="000209BC">
        <w:t>saccaka</w:t>
      </w:r>
      <w:proofErr w:type="spellEnd"/>
      <w:r w:rsidRPr="000209BC">
        <w:t>, MN</w:t>
      </w:r>
      <w:r w:rsidRPr="000209BC">
        <w:rPr>
          <w:rFonts w:ascii="Times New Roman" w:hAnsi="Times New Roman"/>
        </w:rPr>
        <w:t> </w:t>
      </w:r>
      <w:r w:rsidRPr="000209BC">
        <w:t>85/DA</w:t>
      </w:r>
      <w:r w:rsidRPr="00253BE9">
        <w:rPr>
          <w:rStyle w:val="wwc-superscript"/>
        </w:rPr>
        <w:t>2</w:t>
      </w:r>
      <w:r w:rsidRPr="000209BC">
        <w:rPr>
          <w:rFonts w:ascii="Times New Roman" w:hAnsi="Times New Roman"/>
        </w:rPr>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and MN</w:t>
      </w:r>
      <w:r w:rsidRPr="000209BC">
        <w:rPr>
          <w:rFonts w:ascii="Times New Roman" w:hAnsi="Times New Roman"/>
        </w:rPr>
        <w:t> </w:t>
      </w:r>
      <w:r w:rsidRPr="000209BC">
        <w:t>100/DA</w:t>
      </w:r>
      <w:r w:rsidRPr="00253BE9">
        <w:rPr>
          <w:rStyle w:val="wwc-superscript"/>
        </w:rPr>
        <w:t>2</w:t>
      </w:r>
      <w:r w:rsidR="00C16309">
        <w:t xml:space="preserve"> </w:t>
      </w:r>
      <w:r w:rsidRPr="000209BC">
        <w:t>22</w:t>
      </w:r>
      <w:r w:rsidRPr="000209BC">
        <w:rPr>
          <w:rFonts w:ascii="Times New Roman" w:hAnsi="Times New Roman"/>
        </w:rPr>
        <w:t>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which all describe the </w:t>
      </w:r>
      <w:proofErr w:type="spellStart"/>
      <w:r w:rsidRPr="000209BC">
        <w:t>Bodhisatta</w:t>
      </w:r>
      <w:r w:rsidRPr="000209BC">
        <w:rPr>
          <w:rFonts w:cs="Source Serif Pro"/>
        </w:rPr>
        <w:t>’</w:t>
      </w:r>
      <w:r w:rsidRPr="000209BC">
        <w:t>s</w:t>
      </w:r>
      <w:proofErr w:type="spellEnd"/>
      <w:r w:rsidRPr="000209BC">
        <w:t xml:space="preserve"> ascetic practices, in response to challenges by either the Jains or the Brahmans. MN</w:t>
      </w:r>
      <w:r w:rsidRPr="000209BC">
        <w:rPr>
          <w:rFonts w:ascii="Times New Roman" w:hAnsi="Times New Roman"/>
        </w:rPr>
        <w:t> </w:t>
      </w:r>
      <w:r w:rsidRPr="000209BC">
        <w:t>102/DA</w:t>
      </w:r>
      <w:r w:rsidRPr="00001D32">
        <w:rPr>
          <w:rStyle w:val="wwc-superscript"/>
        </w:rPr>
        <w:t>2</w:t>
      </w:r>
      <w:r w:rsidRPr="000209BC">
        <w:rPr>
          <w:rFonts w:ascii="Times New Roman" w:hAnsi="Times New Roman"/>
        </w:rPr>
        <w:t> </w:t>
      </w:r>
      <w:r w:rsidRPr="000209BC">
        <w:t xml:space="preserve">17 </w:t>
      </w:r>
      <w:proofErr w:type="spellStart"/>
      <w:r w:rsidRPr="000209BC">
        <w:t>Pa</w:t>
      </w:r>
      <w:r w:rsidRPr="000209BC">
        <w:rPr>
          <w:rFonts w:cs="Source Serif Pro"/>
        </w:rPr>
        <w:t>ñ</w:t>
      </w:r>
      <w:r w:rsidRPr="000209BC">
        <w:t>cattaya</w:t>
      </w:r>
      <w:proofErr w:type="spellEnd"/>
      <w:r w:rsidRPr="000209BC">
        <w:t xml:space="preserve"> has been described as a </w:t>
      </w:r>
      <w:r w:rsidRPr="000209BC">
        <w:rPr>
          <w:rFonts w:cs="Source Serif Pro"/>
        </w:rPr>
        <w:t>‘</w:t>
      </w:r>
      <w:proofErr w:type="spellStart"/>
      <w:r w:rsidRPr="000209BC">
        <w:t>middlelength</w:t>
      </w:r>
      <w:proofErr w:type="spellEnd"/>
      <w:r w:rsidRPr="000209BC">
        <w:rPr>
          <w:rFonts w:cs="Source Serif Pro"/>
        </w:rPr>
        <w:t>’</w:t>
      </w:r>
      <w:r w:rsidRPr="000209BC">
        <w:t xml:space="preserve"> version of DN</w:t>
      </w:r>
      <w:r w:rsidRPr="000209BC">
        <w:rPr>
          <w:rFonts w:ascii="Times New Roman" w:hAnsi="Times New Roman"/>
        </w:rPr>
        <w:t> </w:t>
      </w:r>
      <w:r w:rsidRPr="000209BC">
        <w:t>1/DA</w:t>
      </w:r>
      <w:r w:rsidRPr="000209BC">
        <w:rPr>
          <w:rFonts w:ascii="Times New Roman" w:hAnsi="Times New Roman"/>
        </w:rPr>
        <w:t> </w:t>
      </w:r>
      <w:r w:rsidRPr="000209BC">
        <w:t>21/DA</w:t>
      </w:r>
      <w:r w:rsidRPr="00001D32">
        <w:rPr>
          <w:rStyle w:val="wwc-superscript"/>
        </w:rPr>
        <w:t>2</w:t>
      </w:r>
      <w:r w:rsidRPr="000209BC">
        <w:rPr>
          <w:rFonts w:ascii="Times New Roman" w:hAnsi="Times New Roman"/>
        </w:rPr>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gha-style trait is that several of these discourses deal with the gradual training: MN</w:t>
      </w:r>
      <w:r w:rsidRPr="000209BC">
        <w:rPr>
          <w:rFonts w:ascii="Times New Roman" w:hAnsi="Times New Roman"/>
        </w:rPr>
        <w:t> </w:t>
      </w:r>
      <w:r w:rsidRPr="000209BC">
        <w:t>60/DA</w:t>
      </w:r>
      <w:r w:rsidRPr="00001D32">
        <w:rPr>
          <w:rStyle w:val="wwc-superscript"/>
        </w:rPr>
        <w:t>2</w:t>
      </w:r>
      <w:r w:rsidRPr="000209BC">
        <w:rPr>
          <w:rFonts w:ascii="Times New Roman" w:hAnsi="Times New Roman"/>
        </w:rPr>
        <w:t> </w:t>
      </w:r>
      <w:r w:rsidRPr="000209BC">
        <w:t xml:space="preserve">7 </w:t>
      </w:r>
      <w:proofErr w:type="spellStart"/>
      <w:r w:rsidRPr="000209BC">
        <w:t>Apa</w:t>
      </w:r>
      <w:r w:rsidRPr="000209BC">
        <w:rPr>
          <w:rFonts w:cs="Source Serif Pro"/>
        </w:rPr>
        <w:t>ṇṇ</w:t>
      </w:r>
      <w:r w:rsidRPr="000209BC">
        <w:t>aka</w:t>
      </w:r>
      <w:proofErr w:type="spellEnd"/>
      <w:r w:rsidRPr="000209BC">
        <w:t>, MN</w:t>
      </w:r>
      <w:r w:rsidRPr="000209BC">
        <w:rPr>
          <w:rFonts w:ascii="Times New Roman" w:hAnsi="Times New Roman"/>
        </w:rPr>
        <w:t> </w:t>
      </w:r>
      <w:r w:rsidRPr="000209BC">
        <w:t>4/DA</w:t>
      </w:r>
      <w:r w:rsidRPr="00253BE9">
        <w:rPr>
          <w:rStyle w:val="wwc-superscript"/>
        </w:rPr>
        <w:t>2</w:t>
      </w:r>
      <w:r w:rsidRPr="000209BC">
        <w:rPr>
          <w:rFonts w:ascii="Times New Roman" w:hAnsi="Times New Roman"/>
        </w:rPr>
        <w:t> </w:t>
      </w:r>
      <w:r w:rsidRPr="000209BC">
        <w:t xml:space="preserve">11 </w:t>
      </w:r>
      <w:proofErr w:type="spellStart"/>
      <w:r w:rsidRPr="000209BC">
        <w:t>Bhayabherava</w:t>
      </w:r>
      <w:proofErr w:type="spellEnd"/>
      <w:r w:rsidRPr="000209BC">
        <w:t>, MN</w:t>
      </w:r>
      <w:r w:rsidRPr="000209BC">
        <w:rPr>
          <w:rFonts w:ascii="Times New Roman" w:hAnsi="Times New Roman"/>
        </w:rPr>
        <w:t> </w:t>
      </w:r>
      <w:r w:rsidRPr="000209BC">
        <w:t>36/DA</w:t>
      </w:r>
      <w:r w:rsidRPr="00253BE9">
        <w:rPr>
          <w:rStyle w:val="wwc-superscript"/>
        </w:rPr>
        <w:t>2</w:t>
      </w:r>
      <w:r w:rsidRPr="000209BC">
        <w:rPr>
          <w:rFonts w:ascii="Times New Roman" w:hAnsi="Times New Roman"/>
        </w:rPr>
        <w:t> </w:t>
      </w:r>
      <w:r w:rsidRPr="000209BC">
        <w:t xml:space="preserve">20 </w:t>
      </w:r>
      <w:proofErr w:type="spellStart"/>
      <w:r w:rsidRPr="000209BC">
        <w:t>Mah</w:t>
      </w:r>
      <w:r w:rsidRPr="000209BC">
        <w:rPr>
          <w:rFonts w:cs="Source Serif Pro"/>
        </w:rPr>
        <w:t>ā</w:t>
      </w:r>
      <w:r w:rsidRPr="000209BC">
        <w:t>saccaka</w:t>
      </w:r>
      <w:proofErr w:type="spellEnd"/>
      <w:r w:rsidRPr="000209BC">
        <w:t>, MN</w:t>
      </w:r>
      <w:r w:rsidRPr="000209BC">
        <w:rPr>
          <w:rFonts w:ascii="Times New Roman" w:hAnsi="Times New Roman"/>
        </w:rPr>
        <w:t> </w:t>
      </w:r>
      <w:r w:rsidRPr="000209BC">
        <w:t xml:space="preserve">85/ </w:t>
      </w:r>
      <w:r w:rsidRPr="000209BC">
        <w:lastRenderedPageBreak/>
        <w:t>DA</w:t>
      </w:r>
      <w:r w:rsidRPr="00001D32">
        <w:rPr>
          <w:rStyle w:val="wwc-superscript"/>
        </w:rPr>
        <w:t>2</w:t>
      </w:r>
      <w:r w:rsidRPr="000209BC">
        <w:rPr>
          <w:rFonts w:ascii="Times New Roman" w:hAnsi="Times New Roman"/>
        </w:rPr>
        <w:t> </w:t>
      </w:r>
      <w:r w:rsidRPr="000209BC">
        <w:t xml:space="preserve">21 </w:t>
      </w:r>
      <w:proofErr w:type="spellStart"/>
      <w:r w:rsidRPr="000209BC">
        <w:t>Bodhir</w:t>
      </w:r>
      <w:r w:rsidRPr="000209BC">
        <w:rPr>
          <w:rFonts w:cs="Source Serif Pro"/>
        </w:rPr>
        <w:t>ā</w:t>
      </w:r>
      <w:r w:rsidRPr="000209BC">
        <w:t>jakum</w:t>
      </w:r>
      <w:r w:rsidRPr="000209BC">
        <w:rPr>
          <w:rFonts w:cs="Source Serif Pro"/>
        </w:rPr>
        <w:t>ā</w:t>
      </w:r>
      <w:r w:rsidRPr="000209BC">
        <w:t>ra</w:t>
      </w:r>
      <w:proofErr w:type="spellEnd"/>
      <w:r w:rsidRPr="000209BC">
        <w:t>, and MN</w:t>
      </w:r>
      <w:r w:rsidRPr="000209BC">
        <w:rPr>
          <w:rFonts w:ascii="Times New Roman" w:hAnsi="Times New Roman"/>
        </w:rPr>
        <w:t> </w:t>
      </w:r>
      <w:r w:rsidRPr="000209BC">
        <w:t>100/DA</w:t>
      </w:r>
      <w:r w:rsidRPr="00001D32">
        <w:rPr>
          <w:rStyle w:val="wwc-superscript"/>
        </w:rPr>
        <w:t>2</w:t>
      </w:r>
      <w:r w:rsidRPr="000209BC">
        <w:rPr>
          <w:rFonts w:ascii="Times New Roman" w:hAnsi="Times New Roman"/>
        </w:rPr>
        <w:t> </w:t>
      </w:r>
      <w:r w:rsidRPr="000209BC">
        <w:t xml:space="preserve">22 </w:t>
      </w:r>
      <w:proofErr w:type="spellStart"/>
      <w:r w:rsidRPr="000209BC">
        <w:t>Sa</w:t>
      </w:r>
      <w:r w:rsidRPr="000209BC">
        <w:rPr>
          <w:rFonts w:cs="Source Serif Pro"/>
        </w:rPr>
        <w:t>ṅ</w:t>
      </w:r>
      <w:r w:rsidRPr="000209BC">
        <w:t>g</w:t>
      </w:r>
      <w:r w:rsidRPr="000209BC">
        <w:rPr>
          <w:rFonts w:cs="Source Serif Pro"/>
        </w:rPr>
        <w:t>ā</w:t>
      </w:r>
      <w:r w:rsidRPr="000209BC">
        <w:t>rava</w:t>
      </w:r>
      <w:proofErr w:type="spellEnd"/>
      <w:r w:rsidRPr="000209BC">
        <w:t xml:space="preserve">.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is MN</w:t>
      </w:r>
      <w:r w:rsidRPr="000209BC">
        <w:rPr>
          <w:rFonts w:ascii="Times New Roman" w:hAnsi="Times New Roman"/>
        </w:rPr>
        <w:t> </w:t>
      </w:r>
      <w:r w:rsidRPr="000209BC">
        <w:t>55/DA</w:t>
      </w:r>
      <w:r w:rsidRPr="00001D32">
        <w:rPr>
          <w:rStyle w:val="wwc-superscript"/>
        </w:rPr>
        <w:t>2</w:t>
      </w:r>
      <w:r w:rsidRPr="000209BC">
        <w:rPr>
          <w:rFonts w:ascii="Times New Roman" w:hAnsi="Times New Roman"/>
        </w:rPr>
        <w:t> </w:t>
      </w:r>
      <w:r w:rsidRPr="000209BC">
        <w:t xml:space="preserve">43 </w:t>
      </w:r>
      <w:proofErr w:type="spellStart"/>
      <w:r w:rsidRPr="000209BC">
        <w:t>J</w:t>
      </w:r>
      <w:r w:rsidRPr="000209BC">
        <w:rPr>
          <w:rFonts w:cs="Source Serif Pro"/>
        </w:rPr>
        <w:t>ī</w:t>
      </w:r>
      <w:r w:rsidRPr="000209BC">
        <w:t>vaka</w:t>
      </w:r>
      <w:proofErr w:type="spellEnd"/>
      <w:r w:rsidRPr="000209BC">
        <w:t>,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77777777"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DN</w:t>
      </w:r>
      <w:r w:rsidRPr="000209BC">
        <w:rPr>
          <w:rFonts w:ascii="Times New Roman" w:hAnsi="Times New Roman"/>
        </w:rPr>
        <w:t> </w:t>
      </w:r>
      <w:r w:rsidRPr="000209BC">
        <w:t>15/MA</w:t>
      </w:r>
      <w:r w:rsidRPr="000209BC">
        <w:rPr>
          <w:rFonts w:ascii="Times New Roman" w:hAnsi="Times New Roman"/>
        </w:rPr>
        <w:t> </w:t>
      </w:r>
      <w:r w:rsidRPr="000209BC">
        <w:t>97 Mah</w:t>
      </w:r>
      <w:r w:rsidRPr="000209BC">
        <w:rPr>
          <w:rFonts w:cs="Source Serif Pro"/>
        </w:rPr>
        <w:t>ā</w:t>
      </w:r>
      <w:r w:rsidRPr="000209BC">
        <w:t xml:space="preserve"> Nid</w:t>
      </w:r>
      <w:r w:rsidRPr="000209BC">
        <w:rPr>
          <w:rFonts w:cs="Source Serif Pro"/>
        </w:rPr>
        <w:t>ā</w:t>
      </w:r>
      <w:r w:rsidRPr="000209BC">
        <w:t>na, DN</w:t>
      </w:r>
      <w:r w:rsidRPr="000209BC">
        <w:rPr>
          <w:rFonts w:ascii="Times New Roman" w:hAnsi="Times New Roman"/>
        </w:rPr>
        <w:t> </w:t>
      </w:r>
      <w:r w:rsidRPr="000209BC">
        <w:t>17/MA</w:t>
      </w:r>
      <w:r w:rsidRPr="000209BC">
        <w:rPr>
          <w:rFonts w:ascii="Times New Roman" w:hAnsi="Times New Roman"/>
        </w:rPr>
        <w:t> </w:t>
      </w:r>
      <w:r w:rsidRPr="000209BC">
        <w:t>68 Mah</w:t>
      </w:r>
      <w:r w:rsidRPr="000209BC">
        <w:rPr>
          <w:rFonts w:cs="Source Serif Pro"/>
        </w:rPr>
        <w:t>ā</w:t>
      </w:r>
      <w:r w:rsidRPr="000209BC">
        <w:t xml:space="preserve"> </w:t>
      </w:r>
      <w:proofErr w:type="spellStart"/>
      <w:r w:rsidRPr="000209BC">
        <w:t>Sudassana</w:t>
      </w:r>
      <w:proofErr w:type="spellEnd"/>
      <w:r w:rsidRPr="000209BC">
        <w:t>, DN</w:t>
      </w:r>
      <w:r w:rsidRPr="000209BC">
        <w:rPr>
          <w:rFonts w:ascii="Times New Roman" w:hAnsi="Times New Roman"/>
        </w:rPr>
        <w:t> </w:t>
      </w:r>
      <w:r w:rsidRPr="000209BC">
        <w:t>21/MA</w:t>
      </w:r>
      <w:r w:rsidRPr="000209BC">
        <w:rPr>
          <w:rFonts w:ascii="Times New Roman" w:hAnsi="Times New Roman"/>
        </w:rPr>
        <w:t> </w:t>
      </w:r>
      <w:r w:rsidRPr="000209BC">
        <w:t xml:space="preserve">134 </w:t>
      </w:r>
      <w:proofErr w:type="spellStart"/>
      <w:r w:rsidRPr="000209BC">
        <w:t>Sakkapa</w:t>
      </w:r>
      <w:r w:rsidRPr="000209BC">
        <w:rPr>
          <w:rFonts w:cs="Source Serif Pro"/>
        </w:rPr>
        <w:t>ñ</w:t>
      </w:r>
      <w:r w:rsidRPr="000209BC">
        <w:t>ha</w:t>
      </w:r>
      <w:proofErr w:type="spellEnd"/>
      <w:r w:rsidRPr="000209BC">
        <w:t>, DN</w:t>
      </w:r>
      <w:r w:rsidRPr="000209BC">
        <w:rPr>
          <w:rFonts w:ascii="Times New Roman" w:hAnsi="Times New Roman"/>
        </w:rPr>
        <w:t> </w:t>
      </w:r>
      <w:r w:rsidRPr="000209BC">
        <w:t>22/MA</w:t>
      </w:r>
      <w:r w:rsidRPr="000209BC">
        <w:rPr>
          <w:rFonts w:ascii="Times New Roman" w:hAnsi="Times New Roman"/>
        </w:rPr>
        <w:t> </w:t>
      </w:r>
      <w:r w:rsidRPr="000209BC">
        <w:t>98 Satipa</w:t>
      </w:r>
      <w:r w:rsidRPr="000209BC">
        <w:rPr>
          <w:rFonts w:cs="Source Serif Pro"/>
        </w:rPr>
        <w:t>ṭṭ</w:t>
      </w:r>
      <w:r w:rsidRPr="000209BC">
        <w:t>h</w:t>
      </w:r>
      <w:r w:rsidRPr="000209BC">
        <w:rPr>
          <w:rFonts w:cs="Source Serif Pro"/>
        </w:rPr>
        <w:t>ā</w:t>
      </w:r>
      <w:r w:rsidRPr="000209BC">
        <w:t>na, DN</w:t>
      </w:r>
      <w:r w:rsidRPr="000209BC">
        <w:rPr>
          <w:rFonts w:ascii="Times New Roman" w:hAnsi="Times New Roman"/>
        </w:rPr>
        <w:t> </w:t>
      </w:r>
      <w:r w:rsidRPr="000209BC">
        <w:t>23/MA</w:t>
      </w:r>
      <w:r w:rsidRPr="000209BC">
        <w:rPr>
          <w:rFonts w:ascii="Times New Roman" w:hAnsi="Times New Roman"/>
        </w:rPr>
        <w:t> </w:t>
      </w:r>
      <w:r w:rsidRPr="000209BC">
        <w:t xml:space="preserve">71 </w:t>
      </w:r>
      <w:proofErr w:type="spellStart"/>
      <w:r w:rsidRPr="000209BC">
        <w:t>P</w:t>
      </w:r>
      <w:r w:rsidRPr="000209BC">
        <w:rPr>
          <w:rFonts w:cs="Source Serif Pro"/>
        </w:rPr>
        <w:t>ā</w:t>
      </w:r>
      <w:r w:rsidRPr="000209BC">
        <w:t>y</w:t>
      </w:r>
      <w:r w:rsidRPr="000209BC">
        <w:rPr>
          <w:rFonts w:cs="Source Serif Pro"/>
        </w:rPr>
        <w:t>ā</w:t>
      </w:r>
      <w:r w:rsidRPr="000209BC">
        <w:t>si</w:t>
      </w:r>
      <w:proofErr w:type="spellEnd"/>
      <w:r w:rsidRPr="000209BC">
        <w:t>, DN</w:t>
      </w:r>
      <w:r w:rsidRPr="000209BC">
        <w:rPr>
          <w:rFonts w:ascii="Times New Roman" w:hAnsi="Times New Roman"/>
        </w:rPr>
        <w:t> </w:t>
      </w:r>
      <w:r w:rsidRPr="000209BC">
        <w:t>25/MA</w:t>
      </w:r>
      <w:r w:rsidRPr="000209BC">
        <w:rPr>
          <w:rFonts w:ascii="Times New Roman" w:hAnsi="Times New Roman"/>
        </w:rPr>
        <w:t> </w:t>
      </w:r>
      <w:r w:rsidRPr="000209BC">
        <w:t xml:space="preserve">104 </w:t>
      </w:r>
      <w:proofErr w:type="spellStart"/>
      <w:r w:rsidRPr="000209BC">
        <w:t>Udumbarikas</w:t>
      </w:r>
      <w:r w:rsidRPr="000209BC">
        <w:rPr>
          <w:rFonts w:cs="Source Serif Pro"/>
        </w:rPr>
        <w:t>ī</w:t>
      </w:r>
      <w:r w:rsidRPr="000209BC">
        <w:t>han</w:t>
      </w:r>
      <w:r w:rsidRPr="000209BC">
        <w:rPr>
          <w:rFonts w:cs="Source Serif Pro"/>
        </w:rPr>
        <w:t>ā</w:t>
      </w:r>
      <w:r w:rsidRPr="000209BC">
        <w:t>da</w:t>
      </w:r>
      <w:proofErr w:type="spellEnd"/>
      <w:r w:rsidRPr="000209BC">
        <w:t>, DN</w:t>
      </w:r>
      <w:r w:rsidRPr="000209BC">
        <w:rPr>
          <w:rFonts w:ascii="Times New Roman" w:hAnsi="Times New Roman"/>
        </w:rPr>
        <w:t> </w:t>
      </w:r>
      <w:r w:rsidRPr="000209BC">
        <w:t>26/MA</w:t>
      </w:r>
      <w:r w:rsidRPr="000209BC">
        <w:rPr>
          <w:rFonts w:ascii="Times New Roman" w:hAnsi="Times New Roman"/>
        </w:rPr>
        <w:t> </w:t>
      </w:r>
      <w:r w:rsidRPr="000209BC">
        <w:t xml:space="preserve">70 </w:t>
      </w:r>
      <w:proofErr w:type="spellStart"/>
      <w:r w:rsidRPr="000209BC">
        <w:t>Cakkavattis</w:t>
      </w:r>
      <w:r w:rsidRPr="000209BC">
        <w:rPr>
          <w:rFonts w:cs="Source Serif Pro"/>
        </w:rPr>
        <w:t>ī</w:t>
      </w:r>
      <w:r w:rsidRPr="000209BC">
        <w:t>han</w:t>
      </w:r>
      <w:r w:rsidRPr="000209BC">
        <w:rPr>
          <w:rFonts w:cs="Source Serif Pro"/>
        </w:rPr>
        <w:t>ā</w:t>
      </w:r>
      <w:r w:rsidRPr="000209BC">
        <w:t>da</w:t>
      </w:r>
      <w:proofErr w:type="spellEnd"/>
      <w:r w:rsidRPr="000209BC">
        <w:t>, DN</w:t>
      </w:r>
      <w:r w:rsidRPr="000209BC">
        <w:rPr>
          <w:rFonts w:ascii="Times New Roman" w:hAnsi="Times New Roman"/>
        </w:rPr>
        <w:t> </w:t>
      </w:r>
      <w:r w:rsidRPr="000209BC">
        <w:t>27/MA</w:t>
      </w:r>
      <w:r w:rsidRPr="000209BC">
        <w:rPr>
          <w:rFonts w:ascii="Times New Roman" w:hAnsi="Times New Roman"/>
        </w:rPr>
        <w:t> </w:t>
      </w:r>
      <w:r w:rsidRPr="000209BC">
        <w:t xml:space="preserve">154 </w:t>
      </w:r>
      <w:proofErr w:type="spellStart"/>
      <w:r w:rsidRPr="000209BC">
        <w:t>Agga</w:t>
      </w:r>
      <w:r w:rsidRPr="000209BC">
        <w:rPr>
          <w:rFonts w:cs="Source Serif Pro"/>
        </w:rPr>
        <w:t>ññ</w:t>
      </w:r>
      <w:r w:rsidRPr="000209BC">
        <w:t>a</w:t>
      </w:r>
      <w:proofErr w:type="spellEnd"/>
      <w:r w:rsidRPr="000209BC">
        <w:t>, DN</w:t>
      </w:r>
      <w:r w:rsidRPr="000209BC">
        <w:rPr>
          <w:rFonts w:ascii="Times New Roman" w:hAnsi="Times New Roman"/>
        </w:rPr>
        <w:t> </w:t>
      </w:r>
      <w:r w:rsidRPr="000209BC">
        <w:t>30/ MA</w:t>
      </w:r>
      <w:r w:rsidRPr="000209BC">
        <w:rPr>
          <w:rFonts w:ascii="Times New Roman" w:hAnsi="Times New Roman"/>
        </w:rPr>
        <w:t> </w:t>
      </w:r>
      <w:r w:rsidRPr="000209BC">
        <w:t xml:space="preserve">59 </w:t>
      </w:r>
      <w:proofErr w:type="spellStart"/>
      <w:r w:rsidRPr="000209BC">
        <w:t>Lakkha</w:t>
      </w:r>
      <w:r w:rsidRPr="000209BC">
        <w:rPr>
          <w:rFonts w:cs="Source Serif Pro"/>
        </w:rPr>
        <w:t>ṇ</w:t>
      </w:r>
      <w:r w:rsidRPr="000209BC">
        <w:t>a</w:t>
      </w:r>
      <w:proofErr w:type="spellEnd"/>
      <w:r w:rsidRPr="000209BC">
        <w:t>, DN</w:t>
      </w:r>
      <w:r w:rsidRPr="000209BC">
        <w:rPr>
          <w:rFonts w:ascii="Times New Roman" w:hAnsi="Times New Roman"/>
        </w:rPr>
        <w:t> </w:t>
      </w:r>
      <w:r w:rsidRPr="000209BC">
        <w:t>31/MA</w:t>
      </w:r>
      <w:r w:rsidRPr="000209BC">
        <w:rPr>
          <w:rFonts w:ascii="Times New Roman" w:hAnsi="Times New Roman"/>
        </w:rPr>
        <w:t> </w:t>
      </w:r>
      <w:r w:rsidRPr="000209BC">
        <w:t xml:space="preserve">135 </w:t>
      </w:r>
      <w:proofErr w:type="spellStart"/>
      <w:r w:rsidRPr="000209BC">
        <w:t>Sigalov</w:t>
      </w:r>
      <w:r w:rsidRPr="000209BC">
        <w:rPr>
          <w:rFonts w:cs="Source Serif Pro"/>
        </w:rPr>
        <w:t>ā</w:t>
      </w:r>
      <w:r w:rsidRPr="000209BC">
        <w:t>da</w:t>
      </w:r>
      <w:proofErr w:type="spellEnd"/>
      <w:r w:rsidRPr="000209BC">
        <w:t xml:space="preserve">.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w:t>
      </w:r>
      <w:proofErr w:type="spellStart"/>
      <w:r w:rsidRPr="000209BC">
        <w:t>Lakkhaṇa</w:t>
      </w:r>
      <w:proofErr w:type="spellEnd"/>
      <w:r w:rsidRPr="000209BC">
        <w:t xml:space="preserve">,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t xml:space="preserve">The next section is called the </w:t>
      </w:r>
      <w:proofErr w:type="spellStart"/>
      <w:r w:rsidRPr="000209BC">
        <w:t>Śīlaskandhanipāta</w:t>
      </w:r>
      <w:proofErr w:type="spellEnd"/>
      <w:r w:rsidRPr="000209BC">
        <w:t xml:space="preserve"> in Sanskrit, which correspond to the Pali </w:t>
      </w:r>
      <w:proofErr w:type="spellStart"/>
      <w:r w:rsidRPr="000209BC">
        <w:t>Sīlakkhandhavagga</w:t>
      </w:r>
      <w:proofErr w:type="spellEnd"/>
      <w:r w:rsidRPr="000209BC">
        <w:t xml:space="preserve">. Several of the discourses found in the Sanskrit have no known cognate. Some of the unshared discourses seem anomalous: we have already commented on the </w:t>
      </w:r>
      <w:proofErr w:type="spellStart"/>
      <w:r w:rsidRPr="000209BC">
        <w:t>Jīvaka</w:t>
      </w:r>
      <w:proofErr w:type="spellEnd"/>
      <w:r w:rsidRPr="000209BC">
        <w:t xml:space="preserve"> Sutta; this was cut adrift from its Majjhima friends. Especially startling is the inclusion of </w:t>
      </w:r>
      <w:r w:rsidRPr="000209BC">
        <w:lastRenderedPageBreak/>
        <w:t xml:space="preserve">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proofErr w:type="spellStart"/>
            <w:r w:rsidRPr="000209BC">
              <w:t>Śīlaskandhanipāta</w:t>
            </w:r>
            <w:proofErr w:type="spellEnd"/>
            <w:r w:rsidRPr="000209BC">
              <w:t xml:space="preserve">, 1st </w:t>
            </w:r>
            <w:proofErr w:type="spellStart"/>
            <w:r w:rsidRPr="000209BC">
              <w:t>varga</w:t>
            </w:r>
            <w:proofErr w:type="spellEnd"/>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25 </w:t>
            </w:r>
            <w:proofErr w:type="spellStart"/>
            <w:r w:rsidRPr="000209BC">
              <w:t>Tridaṇḍin</w:t>
            </w:r>
            <w:r w:rsidRPr="00FF3D92">
              <w:rPr>
                <w:rStyle w:val="wwc-superscript"/>
              </w:rPr>
              <w:t>E</w:t>
            </w:r>
            <w:proofErr w:type="spellEnd"/>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26 </w:t>
            </w:r>
            <w:proofErr w:type="spellStart"/>
            <w:r w:rsidRPr="000209BC">
              <w:t>Piṅgālatreya</w:t>
            </w:r>
            <w:r w:rsidRPr="00FF3D92">
              <w:rPr>
                <w:rStyle w:val="wwc-superscript"/>
              </w:rPr>
              <w:t>E</w:t>
            </w:r>
            <w:proofErr w:type="spellEnd"/>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27 </w:t>
            </w:r>
            <w:proofErr w:type="spellStart"/>
            <w:r w:rsidRPr="000209BC">
              <w:t>Lohitya</w:t>
            </w:r>
            <w:proofErr w:type="spellEnd"/>
            <w:r w:rsidRPr="000209BC">
              <w:t xml:space="preserve"> 1</w:t>
            </w:r>
            <w:r w:rsidRPr="00FF3D92">
              <w:rPr>
                <w:rStyle w:val="wwc-superscript"/>
              </w:rPr>
              <w:t>E</w:t>
            </w:r>
          </w:p>
        </w:tc>
        <w:tc>
          <w:tcPr>
            <w:tcW w:w="0" w:type="auto"/>
            <w:hideMark/>
          </w:tcPr>
          <w:p w14:paraId="6ED689E2" w14:textId="77777777" w:rsidR="000209BC" w:rsidRPr="000209BC" w:rsidRDefault="000209BC" w:rsidP="002D3409">
            <w:pPr>
              <w:pStyle w:val="WW-paragraph"/>
            </w:pPr>
            <w:r w:rsidRPr="000209BC">
              <w:t xml:space="preserve">DN 12 </w:t>
            </w:r>
            <w:proofErr w:type="spellStart"/>
            <w:r w:rsidRPr="000209BC">
              <w:t>Lohicca</w:t>
            </w:r>
            <w:proofErr w:type="spellEnd"/>
          </w:p>
        </w:tc>
        <w:tc>
          <w:tcPr>
            <w:tcW w:w="0" w:type="auto"/>
            <w:hideMark/>
          </w:tcPr>
          <w:p w14:paraId="37748E8D" w14:textId="77777777" w:rsidR="000209BC" w:rsidRPr="000209BC" w:rsidRDefault="000209BC" w:rsidP="002D3409">
            <w:pPr>
              <w:pStyle w:val="WW-paragraph"/>
            </w:pPr>
            <w:r w:rsidRPr="000209BC">
              <w:t>DA 29</w:t>
            </w:r>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28 </w:t>
            </w:r>
            <w:proofErr w:type="spellStart"/>
            <w:r w:rsidRPr="000209BC">
              <w:t>Lohitya</w:t>
            </w:r>
            <w:proofErr w:type="spellEnd"/>
            <w:r w:rsidRPr="000209BC">
              <w:t xml:space="preserve"> 2</w:t>
            </w:r>
            <w:r w:rsidRPr="00FF3D92">
              <w:rPr>
                <w:rStyle w:val="wwc-superscript"/>
              </w:rPr>
              <w:t>E</w:t>
            </w:r>
          </w:p>
        </w:tc>
        <w:tc>
          <w:tcPr>
            <w:tcW w:w="0" w:type="auto"/>
            <w:hideMark/>
          </w:tcPr>
          <w:p w14:paraId="174D67BE" w14:textId="77777777" w:rsidR="000209BC" w:rsidRPr="000209BC" w:rsidRDefault="000209BC" w:rsidP="002D3409">
            <w:pPr>
              <w:pStyle w:val="WW-paragraph"/>
            </w:pPr>
            <w:r w:rsidRPr="000209BC">
              <w:t xml:space="preserve">DN 12 </w:t>
            </w:r>
            <w:proofErr w:type="spellStart"/>
            <w:r w:rsidRPr="000209BC">
              <w:t>Lohicca</w:t>
            </w:r>
            <w:proofErr w:type="spellEnd"/>
          </w:p>
        </w:tc>
        <w:tc>
          <w:tcPr>
            <w:tcW w:w="0" w:type="auto"/>
            <w:hideMark/>
          </w:tcPr>
          <w:p w14:paraId="0F919A93" w14:textId="77777777" w:rsidR="000209BC" w:rsidRPr="000209BC" w:rsidRDefault="000209BC" w:rsidP="002D3409">
            <w:pPr>
              <w:pStyle w:val="WW-paragraph"/>
            </w:pPr>
            <w:r w:rsidRPr="000209BC">
              <w:t>DA 29</w:t>
            </w:r>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29 </w:t>
            </w:r>
            <w:proofErr w:type="spellStart"/>
            <w:r w:rsidRPr="000209BC">
              <w:t>Kaivartin</w:t>
            </w:r>
            <w:r w:rsidRPr="00FF3D92">
              <w:rPr>
                <w:rStyle w:val="wwc-superscript"/>
              </w:rPr>
              <w:t>E</w:t>
            </w:r>
            <w:proofErr w:type="spellEnd"/>
          </w:p>
        </w:tc>
        <w:tc>
          <w:tcPr>
            <w:tcW w:w="0" w:type="auto"/>
            <w:hideMark/>
          </w:tcPr>
          <w:p w14:paraId="481A096A" w14:textId="77777777" w:rsidR="000209BC" w:rsidRPr="000209BC" w:rsidRDefault="000209BC" w:rsidP="002D3409">
            <w:pPr>
              <w:pStyle w:val="WW-paragraph"/>
            </w:pPr>
            <w:r w:rsidRPr="000209BC">
              <w:t xml:space="preserve">DN 11 </w:t>
            </w:r>
            <w:proofErr w:type="spellStart"/>
            <w:r w:rsidRPr="000209BC">
              <w:t>Kevaddha</w:t>
            </w:r>
            <w:proofErr w:type="spellEnd"/>
          </w:p>
        </w:tc>
        <w:tc>
          <w:tcPr>
            <w:tcW w:w="0" w:type="auto"/>
            <w:hideMark/>
          </w:tcPr>
          <w:p w14:paraId="29E7FC54" w14:textId="77777777" w:rsidR="000209BC" w:rsidRPr="000209BC" w:rsidRDefault="000209BC" w:rsidP="002D3409">
            <w:pPr>
              <w:pStyle w:val="WW-paragraph"/>
            </w:pPr>
            <w:r w:rsidRPr="000209BC">
              <w:t>DA 24</w:t>
            </w:r>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30 </w:t>
            </w:r>
            <w:proofErr w:type="spellStart"/>
            <w:r w:rsidRPr="000209BC">
              <w:t>Maṇḍīśa</w:t>
            </w:r>
            <w:proofErr w:type="spellEnd"/>
            <w:r w:rsidRPr="000209BC">
              <w:t xml:space="preserve"> 1</w:t>
            </w:r>
            <w:r w:rsidRPr="00FF3D92">
              <w:rPr>
                <w:rStyle w:val="wwc-superscript"/>
              </w:rPr>
              <w:t>E</w:t>
            </w:r>
          </w:p>
        </w:tc>
        <w:tc>
          <w:tcPr>
            <w:tcW w:w="0" w:type="auto"/>
            <w:hideMark/>
          </w:tcPr>
          <w:p w14:paraId="5424CCC1" w14:textId="77777777" w:rsidR="000209BC" w:rsidRPr="000209BC" w:rsidRDefault="000209BC" w:rsidP="002D3409">
            <w:pPr>
              <w:pStyle w:val="WW-paragraph"/>
            </w:pPr>
            <w:r w:rsidRPr="000209BC">
              <w:t xml:space="preserve">DN 7 </w:t>
            </w:r>
            <w:proofErr w:type="spellStart"/>
            <w:r w:rsidRPr="000209BC">
              <w:t>Jāliya</w:t>
            </w:r>
            <w:proofErr w:type="spellEnd"/>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31 </w:t>
            </w:r>
            <w:proofErr w:type="spellStart"/>
            <w:r w:rsidRPr="000209BC">
              <w:t>Maṇḍīśa</w:t>
            </w:r>
            <w:proofErr w:type="spellEnd"/>
            <w:r w:rsidRPr="000209BC">
              <w:t xml:space="preserve"> 2</w:t>
            </w:r>
            <w:r w:rsidRPr="00FF3D92">
              <w:rPr>
                <w:rStyle w:val="wwc-superscript"/>
              </w:rPr>
              <w:t>E</w:t>
            </w:r>
          </w:p>
        </w:tc>
        <w:tc>
          <w:tcPr>
            <w:tcW w:w="0" w:type="auto"/>
            <w:hideMark/>
          </w:tcPr>
          <w:p w14:paraId="2AC87EDC" w14:textId="77777777" w:rsidR="000209BC" w:rsidRPr="000209BC" w:rsidRDefault="000209BC" w:rsidP="002D3409">
            <w:pPr>
              <w:pStyle w:val="WW-paragraph"/>
            </w:pPr>
            <w:r w:rsidRPr="000209BC">
              <w:t xml:space="preserve">DN 7 </w:t>
            </w:r>
            <w:proofErr w:type="spellStart"/>
            <w:r w:rsidRPr="000209BC">
              <w:t>Jāliya</w:t>
            </w:r>
            <w:proofErr w:type="spellEnd"/>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 xml:space="preserve">32 </w:t>
            </w:r>
            <w:proofErr w:type="spellStart"/>
            <w:r w:rsidRPr="000209BC">
              <w:t>Mahallin</w:t>
            </w:r>
            <w:r w:rsidRPr="00FF3D92">
              <w:rPr>
                <w:rStyle w:val="wwc-superscript"/>
              </w:rPr>
              <w:t>E</w:t>
            </w:r>
            <w:proofErr w:type="spellEnd"/>
          </w:p>
        </w:tc>
        <w:tc>
          <w:tcPr>
            <w:tcW w:w="0" w:type="auto"/>
            <w:hideMark/>
          </w:tcPr>
          <w:p w14:paraId="5DEC07F5" w14:textId="77777777" w:rsidR="000209BC" w:rsidRPr="000209BC" w:rsidRDefault="000209BC" w:rsidP="002D3409">
            <w:pPr>
              <w:pStyle w:val="WW-paragraph"/>
            </w:pPr>
            <w:r w:rsidRPr="000209BC">
              <w:t xml:space="preserve">DN 6 </w:t>
            </w:r>
            <w:proofErr w:type="spellStart"/>
            <w:r w:rsidRPr="000209BC">
              <w:t>Mahāli</w:t>
            </w:r>
            <w:proofErr w:type="spellEnd"/>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33 </w:t>
            </w:r>
            <w:proofErr w:type="spellStart"/>
            <w:r w:rsidRPr="000209BC">
              <w:t>Śroṇatāṇḍya</w:t>
            </w:r>
            <w:r w:rsidRPr="00FF3D92">
              <w:rPr>
                <w:rStyle w:val="wwc-superscript"/>
              </w:rPr>
              <w:t>E</w:t>
            </w:r>
            <w:proofErr w:type="spellEnd"/>
          </w:p>
        </w:tc>
        <w:tc>
          <w:tcPr>
            <w:tcW w:w="0" w:type="auto"/>
            <w:hideMark/>
          </w:tcPr>
          <w:p w14:paraId="0A0EA59B" w14:textId="77777777" w:rsidR="000209BC" w:rsidRPr="000209BC" w:rsidRDefault="000209BC" w:rsidP="002D3409">
            <w:pPr>
              <w:pStyle w:val="WW-paragraph"/>
            </w:pPr>
            <w:r w:rsidRPr="000209BC">
              <w:t xml:space="preserve">DN 4 </w:t>
            </w:r>
            <w:proofErr w:type="spellStart"/>
            <w:r w:rsidRPr="000209BC">
              <w:t>Soṇadaṇḍa</w:t>
            </w:r>
            <w:proofErr w:type="spellEnd"/>
          </w:p>
        </w:tc>
        <w:tc>
          <w:tcPr>
            <w:tcW w:w="0" w:type="auto"/>
            <w:hideMark/>
          </w:tcPr>
          <w:p w14:paraId="6EF3E5FA" w14:textId="77777777" w:rsidR="000209BC" w:rsidRPr="000209BC" w:rsidRDefault="000209BC" w:rsidP="002D3409">
            <w:pPr>
              <w:pStyle w:val="WW-paragraph"/>
            </w:pPr>
            <w:r w:rsidRPr="000209BC">
              <w:t>DA 22</w:t>
            </w:r>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34 </w:t>
            </w:r>
            <w:proofErr w:type="spellStart"/>
            <w:r w:rsidRPr="000209BC">
              <w:t>Kūṭadāṇḍya</w:t>
            </w:r>
            <w:r w:rsidRPr="00FF3D92">
              <w:rPr>
                <w:rStyle w:val="wwc-superscript"/>
              </w:rPr>
              <w:t>E</w:t>
            </w:r>
            <w:proofErr w:type="spellEnd"/>
          </w:p>
        </w:tc>
        <w:tc>
          <w:tcPr>
            <w:tcW w:w="0" w:type="auto"/>
            <w:hideMark/>
          </w:tcPr>
          <w:p w14:paraId="4F4C70BB" w14:textId="77777777" w:rsidR="000209BC" w:rsidRPr="000209BC" w:rsidRDefault="000209BC" w:rsidP="002D3409">
            <w:pPr>
              <w:pStyle w:val="WW-paragraph"/>
            </w:pPr>
            <w:r w:rsidRPr="000209BC">
              <w:t xml:space="preserve">DN 5 </w:t>
            </w:r>
            <w:proofErr w:type="spellStart"/>
            <w:r w:rsidRPr="000209BC">
              <w:t>Kūṭadanta</w:t>
            </w:r>
            <w:proofErr w:type="spellEnd"/>
          </w:p>
        </w:tc>
        <w:tc>
          <w:tcPr>
            <w:tcW w:w="0" w:type="auto"/>
            <w:hideMark/>
          </w:tcPr>
          <w:p w14:paraId="428DA727" w14:textId="77777777" w:rsidR="000209BC" w:rsidRPr="000209BC" w:rsidRDefault="000209BC" w:rsidP="002D3409">
            <w:pPr>
              <w:pStyle w:val="WW-paragraph"/>
            </w:pPr>
            <w:r w:rsidRPr="000209BC">
              <w:t>DA 23</w:t>
            </w:r>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 xml:space="preserve">2nd </w:t>
            </w:r>
            <w:proofErr w:type="spellStart"/>
            <w:r w:rsidRPr="000209BC">
              <w:t>varga</w:t>
            </w:r>
            <w:proofErr w:type="spellEnd"/>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35 </w:t>
            </w:r>
            <w:proofErr w:type="spellStart"/>
            <w:r w:rsidRPr="000209BC">
              <w:t>Ambāṣṭha</w:t>
            </w:r>
            <w:r w:rsidRPr="00FF3D92">
              <w:rPr>
                <w:rStyle w:val="wwc-superscript"/>
              </w:rPr>
              <w:t>E</w:t>
            </w:r>
            <w:proofErr w:type="spellEnd"/>
          </w:p>
        </w:tc>
        <w:tc>
          <w:tcPr>
            <w:tcW w:w="0" w:type="auto"/>
            <w:hideMark/>
          </w:tcPr>
          <w:p w14:paraId="1305D2A9" w14:textId="77777777" w:rsidR="000209BC" w:rsidRPr="000209BC" w:rsidRDefault="000209BC" w:rsidP="002D3409">
            <w:pPr>
              <w:pStyle w:val="WW-paragraph"/>
            </w:pPr>
            <w:r w:rsidRPr="000209BC">
              <w:t xml:space="preserve">DN 3 </w:t>
            </w:r>
            <w:proofErr w:type="spellStart"/>
            <w:r w:rsidRPr="000209BC">
              <w:t>Ambaṭṭha</w:t>
            </w:r>
            <w:proofErr w:type="spellEnd"/>
          </w:p>
        </w:tc>
        <w:tc>
          <w:tcPr>
            <w:tcW w:w="0" w:type="auto"/>
            <w:hideMark/>
          </w:tcPr>
          <w:p w14:paraId="616F50DE" w14:textId="77777777" w:rsidR="000209BC" w:rsidRPr="000209BC" w:rsidRDefault="000209BC" w:rsidP="002D3409">
            <w:pPr>
              <w:pStyle w:val="WW-paragraph"/>
            </w:pPr>
            <w:r w:rsidRPr="000209BC">
              <w:t>DA 20</w:t>
            </w:r>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36 </w:t>
            </w:r>
            <w:proofErr w:type="spellStart"/>
            <w:r w:rsidRPr="000209BC">
              <w:t>Pṛṣṭhapāla</w:t>
            </w:r>
            <w:r w:rsidRPr="00FF3D92">
              <w:rPr>
                <w:rStyle w:val="wwc-superscript"/>
              </w:rPr>
              <w:t>E</w:t>
            </w:r>
            <w:proofErr w:type="spellEnd"/>
          </w:p>
        </w:tc>
        <w:tc>
          <w:tcPr>
            <w:tcW w:w="0" w:type="auto"/>
            <w:hideMark/>
          </w:tcPr>
          <w:p w14:paraId="505507F4" w14:textId="77777777" w:rsidR="000209BC" w:rsidRPr="000209BC" w:rsidRDefault="000209BC" w:rsidP="002D3409">
            <w:pPr>
              <w:pStyle w:val="WW-paragraph"/>
            </w:pPr>
            <w:r w:rsidRPr="000209BC">
              <w:t xml:space="preserve">DN 9 </w:t>
            </w:r>
            <w:proofErr w:type="spellStart"/>
            <w:r w:rsidRPr="000209BC">
              <w:t>Poṭṭhapāda</w:t>
            </w:r>
            <w:proofErr w:type="spellEnd"/>
          </w:p>
        </w:tc>
        <w:tc>
          <w:tcPr>
            <w:tcW w:w="0" w:type="auto"/>
            <w:hideMark/>
          </w:tcPr>
          <w:p w14:paraId="691F0DC1" w14:textId="77777777" w:rsidR="000209BC" w:rsidRPr="000209BC" w:rsidRDefault="000209BC" w:rsidP="002D3409">
            <w:pPr>
              <w:pStyle w:val="WW-paragraph"/>
            </w:pPr>
            <w:r w:rsidRPr="000209BC">
              <w:t>DA 28</w:t>
            </w:r>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37 </w:t>
            </w:r>
            <w:proofErr w:type="spellStart"/>
            <w:r w:rsidRPr="000209BC">
              <w:t>Kāraṇavādin</w:t>
            </w:r>
            <w:r w:rsidRPr="00FF3D92">
              <w:rPr>
                <w:rStyle w:val="wwc-superscript"/>
              </w:rPr>
              <w:t>E</w:t>
            </w:r>
            <w:proofErr w:type="spellEnd"/>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38 </w:t>
            </w:r>
            <w:proofErr w:type="spellStart"/>
            <w:r w:rsidRPr="000209BC">
              <w:t>Pudgala</w:t>
            </w:r>
            <w:r w:rsidRPr="00FF3D92">
              <w:rPr>
                <w:rStyle w:val="wwc-superscript"/>
              </w:rPr>
              <w:t>E</w:t>
            </w:r>
            <w:proofErr w:type="spellEnd"/>
          </w:p>
        </w:tc>
        <w:tc>
          <w:tcPr>
            <w:tcW w:w="0" w:type="auto"/>
            <w:hideMark/>
          </w:tcPr>
          <w:p w14:paraId="77922094" w14:textId="77777777" w:rsidR="000209BC" w:rsidRPr="000209BC" w:rsidRDefault="000209BC" w:rsidP="002D3409">
            <w:pPr>
              <w:pStyle w:val="WW-paragraph"/>
            </w:pPr>
            <w:r w:rsidRPr="000209BC">
              <w:t>(Cp. AN 4.198</w:t>
            </w:r>
            <w:r w:rsidRPr="000209BC">
              <w:rPr>
                <w:i/>
                <w:iC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39 </w:t>
            </w:r>
            <w:proofErr w:type="spellStart"/>
            <w:r w:rsidRPr="000209BC">
              <w:t>Śruta</w:t>
            </w:r>
            <w:r w:rsidRPr="00FF3D92">
              <w:rPr>
                <w:rStyle w:val="wwc-superscript"/>
              </w:rPr>
              <w:t>E</w:t>
            </w:r>
            <w:proofErr w:type="spellEnd"/>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40 </w:t>
            </w:r>
            <w:proofErr w:type="spellStart"/>
            <w:r w:rsidRPr="000209BC">
              <w:t>Mahālla</w:t>
            </w:r>
            <w:r w:rsidRPr="00FF3D92">
              <w:rPr>
                <w:rStyle w:val="wwc-superscript"/>
              </w:rPr>
              <w:t>E</w:t>
            </w:r>
            <w:proofErr w:type="spellEnd"/>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41 </w:t>
            </w:r>
            <w:proofErr w:type="spellStart"/>
            <w:r w:rsidRPr="000209BC">
              <w:t>Anyatama</w:t>
            </w:r>
            <w:r w:rsidRPr="00FF3D92">
              <w:rPr>
                <w:rStyle w:val="wwc-superscript"/>
              </w:rPr>
              <w:t>E</w:t>
            </w:r>
            <w:proofErr w:type="spellEnd"/>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 xml:space="preserve">3rd </w:t>
            </w:r>
            <w:proofErr w:type="spellStart"/>
            <w:r w:rsidRPr="000209BC">
              <w:t>varga</w:t>
            </w:r>
            <w:proofErr w:type="spellEnd"/>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42 </w:t>
            </w:r>
            <w:proofErr w:type="spellStart"/>
            <w:r w:rsidRPr="000209BC">
              <w:t>Śuka</w:t>
            </w:r>
            <w:r w:rsidRPr="00FF3D92">
              <w:rPr>
                <w:rStyle w:val="wwc-superscript"/>
              </w:rPr>
              <w:t>E</w:t>
            </w:r>
            <w:proofErr w:type="spellEnd"/>
          </w:p>
        </w:tc>
        <w:tc>
          <w:tcPr>
            <w:tcW w:w="0" w:type="auto"/>
            <w:hideMark/>
          </w:tcPr>
          <w:p w14:paraId="597204BD" w14:textId="77777777" w:rsidR="000209BC" w:rsidRPr="000209BC" w:rsidRDefault="000209BC" w:rsidP="002D3409">
            <w:pPr>
              <w:pStyle w:val="WW-paragraph"/>
            </w:pPr>
            <w:r w:rsidRPr="000209BC">
              <w:t>DN 10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43 </w:t>
            </w:r>
            <w:proofErr w:type="spellStart"/>
            <w:r w:rsidRPr="000209BC">
              <w:t>Jīvaka</w:t>
            </w:r>
            <w:r w:rsidRPr="00FF3D92">
              <w:rPr>
                <w:rStyle w:val="wwc-superscript"/>
              </w:rPr>
              <w:t>E</w:t>
            </w:r>
            <w:proofErr w:type="spellEnd"/>
          </w:p>
        </w:tc>
        <w:tc>
          <w:tcPr>
            <w:tcW w:w="0" w:type="auto"/>
            <w:hideMark/>
          </w:tcPr>
          <w:p w14:paraId="4358E7F2" w14:textId="77777777" w:rsidR="000209BC" w:rsidRPr="000209BC" w:rsidRDefault="000209BC" w:rsidP="002D3409">
            <w:pPr>
              <w:pStyle w:val="WW-paragraph"/>
            </w:pPr>
            <w:r w:rsidRPr="000209BC">
              <w:t xml:space="preserve">MN 55 </w:t>
            </w:r>
            <w:proofErr w:type="spellStart"/>
            <w:r w:rsidRPr="000209BC">
              <w:t>Jīvaka</w:t>
            </w:r>
            <w:proofErr w:type="spellEnd"/>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44 </w:t>
            </w:r>
            <w:proofErr w:type="spellStart"/>
            <w:r w:rsidRPr="000209BC">
              <w:t>Rājā</w:t>
            </w:r>
            <w:r w:rsidRPr="00FF3D92">
              <w:rPr>
                <w:rStyle w:val="wwc-superscript"/>
              </w:rPr>
              <w:t>E</w:t>
            </w:r>
            <w:proofErr w:type="spellEnd"/>
          </w:p>
        </w:tc>
        <w:tc>
          <w:tcPr>
            <w:tcW w:w="0" w:type="auto"/>
            <w:hideMark/>
          </w:tcPr>
          <w:p w14:paraId="4E5ED56F" w14:textId="77777777" w:rsidR="000209BC" w:rsidRPr="000209BC" w:rsidRDefault="000209BC" w:rsidP="002D3409">
            <w:pPr>
              <w:pStyle w:val="WW-paragraph"/>
            </w:pPr>
            <w:r w:rsidRPr="000209BC">
              <w:t>DN 2 Sāmaññaphala</w:t>
            </w:r>
          </w:p>
        </w:tc>
        <w:tc>
          <w:tcPr>
            <w:tcW w:w="0" w:type="auto"/>
            <w:hideMark/>
          </w:tcPr>
          <w:p w14:paraId="272EE243" w14:textId="77777777" w:rsidR="000209BC" w:rsidRPr="000209BC" w:rsidRDefault="000209BC" w:rsidP="002D3409">
            <w:pPr>
              <w:pStyle w:val="WW-paragraph"/>
            </w:pPr>
            <w:r w:rsidRPr="000209BC">
              <w:t>DA 27</w:t>
            </w:r>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45 </w:t>
            </w:r>
            <w:proofErr w:type="spellStart"/>
            <w:r w:rsidRPr="000209BC">
              <w:t>Vāsiṣṭha</w:t>
            </w:r>
            <w:r w:rsidRPr="00FF3D92">
              <w:rPr>
                <w:rStyle w:val="wwc-superscript"/>
              </w:rPr>
              <w:t>E</w:t>
            </w:r>
            <w:proofErr w:type="spellEnd"/>
          </w:p>
        </w:tc>
        <w:tc>
          <w:tcPr>
            <w:tcW w:w="0" w:type="auto"/>
            <w:hideMark/>
          </w:tcPr>
          <w:p w14:paraId="58C3AB35" w14:textId="77777777" w:rsidR="000209BC" w:rsidRPr="000209BC" w:rsidRDefault="000209BC" w:rsidP="002D3409">
            <w:pPr>
              <w:pStyle w:val="WW-paragraph"/>
            </w:pPr>
            <w:r w:rsidRPr="000209BC">
              <w:t xml:space="preserve">DN 13 </w:t>
            </w:r>
            <w:proofErr w:type="spellStart"/>
            <w:r w:rsidRPr="000209BC">
              <w:t>Tevijja</w:t>
            </w:r>
            <w:proofErr w:type="spellEnd"/>
          </w:p>
        </w:tc>
        <w:tc>
          <w:tcPr>
            <w:tcW w:w="0" w:type="auto"/>
            <w:hideMark/>
          </w:tcPr>
          <w:p w14:paraId="658BF914" w14:textId="77777777" w:rsidR="000209BC" w:rsidRPr="000209BC" w:rsidRDefault="000209BC" w:rsidP="002D3409">
            <w:pPr>
              <w:pStyle w:val="WW-paragraph"/>
            </w:pPr>
            <w:r w:rsidRPr="000209BC">
              <w:t>DA 26</w:t>
            </w:r>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46 </w:t>
            </w:r>
            <w:proofErr w:type="spellStart"/>
            <w:r w:rsidRPr="000209BC">
              <w:t>Kāśyapa</w:t>
            </w:r>
            <w:r w:rsidRPr="00FF3D92">
              <w:rPr>
                <w:rStyle w:val="wwc-superscript"/>
              </w:rPr>
              <w:t>E</w:t>
            </w:r>
            <w:proofErr w:type="spellEnd"/>
          </w:p>
        </w:tc>
        <w:tc>
          <w:tcPr>
            <w:tcW w:w="0" w:type="auto"/>
            <w:hideMark/>
          </w:tcPr>
          <w:p w14:paraId="4632369F" w14:textId="77777777" w:rsidR="000209BC" w:rsidRPr="000209BC" w:rsidRDefault="000209BC" w:rsidP="002D3409">
            <w:pPr>
              <w:pStyle w:val="WW-paragraph"/>
            </w:pPr>
            <w:r w:rsidRPr="000209BC">
              <w:t xml:space="preserve">DN 8 </w:t>
            </w:r>
            <w:proofErr w:type="spellStart"/>
            <w:r w:rsidRPr="000209BC">
              <w:t>Kassapasīhanāda</w:t>
            </w:r>
            <w:proofErr w:type="spellEnd"/>
          </w:p>
        </w:tc>
        <w:tc>
          <w:tcPr>
            <w:tcW w:w="0" w:type="auto"/>
            <w:hideMark/>
          </w:tcPr>
          <w:p w14:paraId="0F665618" w14:textId="77777777" w:rsidR="000209BC" w:rsidRPr="000209BC" w:rsidRDefault="000209BC" w:rsidP="002D3409">
            <w:pPr>
              <w:pStyle w:val="WW-paragraph"/>
            </w:pPr>
            <w:r w:rsidRPr="000209BC">
              <w:t>DA 25</w:t>
            </w:r>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 xml:space="preserve">47 </w:t>
            </w:r>
            <w:proofErr w:type="spellStart"/>
            <w:r w:rsidRPr="000209BC">
              <w:t>Brahmajāla</w:t>
            </w:r>
            <w:r w:rsidRPr="00FF3D92">
              <w:rPr>
                <w:rStyle w:val="wwc-superscript"/>
              </w:rPr>
              <w:t>E</w:t>
            </w:r>
            <w:proofErr w:type="spellEnd"/>
          </w:p>
        </w:tc>
        <w:tc>
          <w:tcPr>
            <w:tcW w:w="0" w:type="auto"/>
            <w:hideMark/>
          </w:tcPr>
          <w:p w14:paraId="63E6E1FE" w14:textId="77777777" w:rsidR="000209BC" w:rsidRPr="000209BC" w:rsidRDefault="000209BC" w:rsidP="002D3409">
            <w:pPr>
              <w:pStyle w:val="WW-paragraph"/>
            </w:pPr>
            <w:r w:rsidRPr="000209BC">
              <w:t>DN 1 Brahmajāla</w:t>
            </w:r>
          </w:p>
        </w:tc>
        <w:tc>
          <w:tcPr>
            <w:tcW w:w="0" w:type="auto"/>
            <w:hideMark/>
          </w:tcPr>
          <w:p w14:paraId="2B78C516" w14:textId="77777777" w:rsidR="000209BC" w:rsidRPr="000209BC" w:rsidRDefault="000209BC" w:rsidP="002D3409">
            <w:pPr>
              <w:pStyle w:val="WW-paragraph"/>
            </w:pPr>
            <w:r w:rsidRPr="000209BC">
              <w:t>DA 21</w:t>
            </w:r>
          </w:p>
        </w:tc>
      </w:tr>
    </w:tbl>
    <w:p w14:paraId="18989FE9" w14:textId="77777777" w:rsidR="000209BC" w:rsidRPr="000209BC" w:rsidRDefault="000209BC" w:rsidP="002D3409">
      <w:pPr>
        <w:pStyle w:val="WW-paragraph"/>
      </w:pPr>
      <w:r w:rsidRPr="000209BC">
        <w:lastRenderedPageBreak/>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w:t>
      </w:r>
      <w:proofErr w:type="spellStart"/>
      <w:r w:rsidRPr="000209BC">
        <w:t>Dharmaguptakas</w:t>
      </w:r>
      <w:proofErr w:type="spellEnd"/>
      <w:r w:rsidRPr="000209BC">
        <w:t xml:space="preserve"> in far-western </w:t>
      </w:r>
      <w:proofErr w:type="spellStart"/>
      <w:r w:rsidRPr="000209BC">
        <w:t>Gandhārā</w:t>
      </w:r>
      <w:proofErr w:type="spellEnd"/>
      <w:r w:rsidRPr="000209BC">
        <w:t xml:space="preserve">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w:t>
      </w:r>
      <w:proofErr w:type="spellStart"/>
      <w:r w:rsidRPr="000209BC">
        <w:t>Sīlakkhandhavagga</w:t>
      </w:r>
      <w:proofErr w:type="spellEnd"/>
      <w:r w:rsidRPr="000209BC">
        <w:t>’ (‘Chapter on the Aggregate of Ethics’). This treatise on ethics is usually complemented by sections on the four jhānas and then the higher knowledges culminating in the realization of the four noble truths, completing the threefold gradual training (</w:t>
      </w:r>
      <w:proofErr w:type="spellStart"/>
      <w:r w:rsidRPr="000209BC">
        <w:rPr>
          <w:i/>
          <w:iCs/>
        </w:rPr>
        <w:t>sikkhā</w:t>
      </w:r>
      <w:proofErr w:type="spellEnd"/>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 xml:space="preserve">la Sutta was the first discourse recited in the First Council; this text is in the </w:t>
      </w:r>
      <w:proofErr w:type="spellStart"/>
      <w:r w:rsidRPr="000209BC">
        <w:t>S</w:t>
      </w:r>
      <w:r w:rsidRPr="000209BC">
        <w:rPr>
          <w:rFonts w:cs="Source Serif Pro"/>
        </w:rPr>
        <w:t>ī</w:t>
      </w:r>
      <w:r w:rsidRPr="000209BC">
        <w:t>lakkhandhavagga</w:t>
      </w:r>
      <w:proofErr w:type="spellEnd"/>
      <w:r w:rsidRPr="000209BC">
        <w:t xml:space="preserve">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w:t>
      </w:r>
      <w:r w:rsidRPr="000209BC">
        <w:lastRenderedPageBreak/>
        <w:t xml:space="preserve">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w:t>
      </w:r>
      <w:proofErr w:type="spellStart"/>
      <w:r w:rsidRPr="000209BC">
        <w:t>Ṣaṭsūtrakanipāta</w:t>
      </w:r>
      <w:proofErr w:type="spellEnd"/>
      <w:r w:rsidRPr="000209BC">
        <w:t xml:space="preserve"> and the </w:t>
      </w:r>
      <w:proofErr w:type="spellStart"/>
      <w:r w:rsidRPr="000209BC">
        <w:t>Śīlaskandhanipāta</w:t>
      </w:r>
      <w:proofErr w:type="spellEnd"/>
      <w:r w:rsidRPr="000209BC">
        <w:t>, although it does not list the individual discourses.</w:t>
      </w:r>
      <w:r w:rsidR="001921B9">
        <w:rPr>
          <w:rStyle w:val="FootnoteReference"/>
        </w:rPr>
        <w:footnoteReference w:id="109"/>
      </w:r>
    </w:p>
    <w:p w14:paraId="2E81EBF9" w14:textId="14AD8564" w:rsidR="000209BC" w:rsidRPr="000209BC" w:rsidRDefault="000209BC" w:rsidP="002D3409">
      <w:pPr>
        <w:pStyle w:val="WW-paragraph"/>
      </w:pPr>
      <w:r w:rsidRPr="000209BC">
        <w:t xml:space="preserve">In fact, it is possible that the original Dīgha was just the </w:t>
      </w:r>
      <w:proofErr w:type="spellStart"/>
      <w:r w:rsidRPr="000209BC">
        <w:t>Sīlakkhandhavagga</w:t>
      </w:r>
      <w:proofErr w:type="spellEnd"/>
      <w:r w:rsidRPr="000209BC">
        <w:t xml:space="preserve">. This is supported by a statement in the introduction to the Dharmaguptaka Dīrgha Āgama, which describes the collection as dealing with ‘various ways of practice’, which is the main thrust of the </w:t>
      </w:r>
      <w:proofErr w:type="spellStart"/>
      <w:r w:rsidRPr="000209BC">
        <w:t>Sīlakkhandhavagga</w:t>
      </w:r>
      <w:proofErr w:type="spellEnd"/>
      <w:r w:rsidRPr="000209BC">
        <w:t>.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group of ten discourses dealing with the same topic. Thus the </w:t>
      </w:r>
      <w:proofErr w:type="spellStart"/>
      <w:r w:rsidRPr="000209BC">
        <w:t>S</w:t>
      </w:r>
      <w:r w:rsidRPr="000209BC">
        <w:rPr>
          <w:rFonts w:cs="Source Serif Pro"/>
        </w:rPr>
        <w:t>ī</w:t>
      </w:r>
      <w:r w:rsidRPr="000209BC">
        <w:t>lakkhandhavagga</w:t>
      </w:r>
      <w:proofErr w:type="spellEnd"/>
      <w:r w:rsidRPr="000209BC">
        <w:t xml:space="preserve"> may well have existed at first in the proto-Sa</w:t>
      </w:r>
      <w:r w:rsidRPr="000209BC">
        <w:rPr>
          <w:rFonts w:ascii="Cambria" w:hAnsi="Cambria" w:cs="Cambria"/>
        </w:rPr>
        <w:t>ṁ</w:t>
      </w:r>
      <w:r w:rsidRPr="000209BC">
        <w:t>yutta, where it comprised its own ‘*</w:t>
      </w:r>
      <w:proofErr w:type="spellStart"/>
      <w:r w:rsidRPr="000209BC">
        <w:t>Silakkhandha</w:t>
      </w:r>
      <w:proofErr w:type="spellEnd"/>
      <w:r w:rsidRPr="000209BC">
        <w:t>-sa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 xml:space="preserve">da retains a humble </w:t>
      </w:r>
      <w:proofErr w:type="spellStart"/>
      <w:r w:rsidRPr="000209BC">
        <w:t>Sikkh</w:t>
      </w:r>
      <w:r w:rsidRPr="000209BC">
        <w:rPr>
          <w:rFonts w:cs="Source Serif Pro"/>
        </w:rPr>
        <w:t>ā</w:t>
      </w:r>
      <w:proofErr w:type="spellEnd"/>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proofErr w:type="spellStart"/>
      <w:r w:rsidRPr="000209BC">
        <w:rPr>
          <w:i/>
          <w:iCs/>
        </w:rPr>
        <w:t>vyākaraṇas</w:t>
      </w:r>
      <w:proofErr w:type="spellEnd"/>
      <w:r w:rsidRPr="000209BC">
        <w:t>, chronicling the vibrant debates between the Buddha and his spiritual contemporaries.</w:t>
      </w:r>
    </w:p>
    <w:p w14:paraId="4946816E" w14:textId="64793B86" w:rsidR="000209BC" w:rsidRPr="000209BC" w:rsidRDefault="000209BC" w:rsidP="002D3409">
      <w:pPr>
        <w:pStyle w:val="WW-paragraph"/>
      </w:pPr>
      <w:r w:rsidRPr="000209BC">
        <w:t xml:space="preserve">But by the time the later discourses were being added to the Dīgha, the three-aṅga classification was breaking down completely. A good example of this is the </w:t>
      </w:r>
      <w:proofErr w:type="spellStart"/>
      <w:r w:rsidRPr="000209BC">
        <w:t>Mahāpadāna</w:t>
      </w:r>
      <w:proofErr w:type="spellEnd"/>
      <w:r w:rsidRPr="000209BC">
        <w:t xml:space="preserve">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w:t>
      </w:r>
      <w:r w:rsidRPr="000209BC">
        <w:lastRenderedPageBreak/>
        <w:t>style</w:t>
      </w:r>
      <w:r w:rsidR="00C16309">
        <w:rPr>
          <w:rFonts w:cs="Source Serif Pro"/>
        </w:rPr>
        <w:t xml:space="preserve"> </w:t>
      </w:r>
      <w:r w:rsidRPr="000209BC">
        <w:rPr>
          <w:i/>
          <w:iCs/>
        </w:rPr>
        <w:t>vyākaraṇa</w:t>
      </w:r>
      <w:r w:rsidR="00C16309">
        <w:t xml:space="preserve"> </w:t>
      </w:r>
      <w:r w:rsidRPr="000209BC">
        <w:t>on dependent origination (having much in common with SN 12.4–9/SA 366). This is closely connected with a basic</w:t>
      </w:r>
      <w:r w:rsidR="00C16309">
        <w:t xml:space="preserve"> </w:t>
      </w:r>
      <w:r w:rsidRPr="000209BC">
        <w:rPr>
          <w:i/>
          <w:iCs/>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din text SN 12.22 but not in its counterpart SA 348). This is embedded within an</w:t>
      </w:r>
      <w:r w:rsidR="00C16309">
        <w:rPr>
          <w:rFonts w:cs="Source Serif Pro"/>
        </w:rPr>
        <w:t xml:space="preserve"> </w:t>
      </w:r>
      <w:proofErr w:type="spellStart"/>
      <w:r w:rsidRPr="000209BC">
        <w:rPr>
          <w:i/>
          <w:iCs/>
        </w:rPr>
        <w:t>apadāna</w:t>
      </w:r>
      <w:proofErr w:type="spellEnd"/>
      <w:r w:rsidRPr="000209BC">
        <w:t>, a form found in the Sanskrit twelvefold aṅga but not in the Pali ninefold aṅga. The discourse begins with an</w:t>
      </w:r>
      <w:r w:rsidR="00C16309">
        <w:t xml:space="preserve"> </w:t>
      </w:r>
      <w:r w:rsidRPr="000209BC">
        <w:rPr>
          <w:i/>
          <w:iCs/>
        </w:rPr>
        <w:t>abbhūtadhamma</w:t>
      </w:r>
      <w:r w:rsidRPr="000209BC">
        <w:t>. It also contains the Request of Brahmā, which is a paradigmatic</w:t>
      </w:r>
      <w:r w:rsidR="00C16309">
        <w:t xml:space="preserve"> </w:t>
      </w:r>
      <w:r w:rsidRPr="000209BC">
        <w:rPr>
          <w:i/>
          <w:iCs/>
        </w:rPr>
        <w:t>geyya</w:t>
      </w:r>
      <w:r w:rsidRPr="000209BC">
        <w:t>. Vinaya material and some</w:t>
      </w:r>
      <w:r w:rsidR="00C16309">
        <w:t xml:space="preserve"> </w:t>
      </w:r>
      <w:proofErr w:type="spellStart"/>
      <w:r w:rsidRPr="000209BC">
        <w:rPr>
          <w:i/>
          <w:iCs/>
        </w:rPr>
        <w:t>udānas</w:t>
      </w:r>
      <w:proofErr w:type="spellEnd"/>
      <w:r w:rsidR="00C16309">
        <w:rPr>
          <w:i/>
          <w:iCs/>
        </w:rPr>
        <w:t xml:space="preserve"> </w:t>
      </w:r>
      <w:r w:rsidRPr="000209BC">
        <w:t>(or</w:t>
      </w:r>
      <w:r w:rsidR="00C16309">
        <w:t xml:space="preserve"> </w:t>
      </w:r>
      <w:r w:rsidRPr="000209BC">
        <w:rPr>
          <w:i/>
          <w:iCs/>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0209BC">
        <w:rPr>
          <w:i/>
          <w:iCs/>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proofErr w:type="spellStart"/>
      <w:r w:rsidRPr="000209BC">
        <w:t>a</w:t>
      </w:r>
      <w:r w:rsidRPr="000209BC">
        <w:rPr>
          <w:rFonts w:cs="Source Serif Pro"/>
        </w:rPr>
        <w:t>ṅ</w:t>
      </w:r>
      <w:r w:rsidRPr="000209BC">
        <w:t>guttara</w:t>
      </w:r>
      <w:proofErr w:type="spellEnd"/>
      <w:r w:rsidRPr="000209BC">
        <w:t xml:space="preserve"> principle</w:t>
      </w:r>
      <w:r w:rsidRPr="000209BC">
        <w:rPr>
          <w:rFonts w:cs="Source Serif Pro"/>
        </w:rPr>
        <w:t>’</w:t>
      </w:r>
      <w:r w:rsidRPr="000209BC">
        <w:t>). In addition to this main application within the Sutta Pi</w:t>
      </w:r>
      <w:r w:rsidRPr="000209BC">
        <w:rPr>
          <w:rFonts w:cs="Source Serif Pro"/>
        </w:rPr>
        <w:t>ṭ</w:t>
      </w:r>
      <w:r w:rsidRPr="000209BC">
        <w:t>aka, this pair of organizing principles is echoed in the Vinaya and Abhidhamma. For example the Dharmaguptaka Vinaya has two appendices, one called the ‘</w:t>
      </w:r>
      <w:proofErr w:type="spellStart"/>
      <w:r w:rsidRPr="000209BC">
        <w:t>Sa</w:t>
      </w:r>
      <w:r w:rsidRPr="000209BC">
        <w:rPr>
          <w:rFonts w:ascii="Cambria" w:hAnsi="Cambria" w:cs="Cambria"/>
        </w:rPr>
        <w:t>ṁ</w:t>
      </w:r>
      <w:r w:rsidRPr="000209BC">
        <w:t>yuktavarga</w:t>
      </w:r>
      <w:proofErr w:type="spellEnd"/>
      <w:r w:rsidRPr="000209BC">
        <w:rPr>
          <w:rFonts w:cs="Source Serif Pro"/>
        </w:rPr>
        <w:t>’</w:t>
      </w:r>
      <w:r w:rsidRPr="000209BC">
        <w:t xml:space="preserve">, and one called the </w:t>
      </w:r>
      <w:r w:rsidRPr="000209BC">
        <w:rPr>
          <w:rFonts w:cs="Source Serif Pro"/>
        </w:rPr>
        <w:t>‘</w:t>
      </w:r>
      <w:proofErr w:type="spellStart"/>
      <w:r w:rsidRPr="000209BC">
        <w:t>Vinayaikottara</w:t>
      </w:r>
      <w:proofErr w:type="spellEnd"/>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lastRenderedPageBreak/>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say, Soma, or Agni, or the </w:t>
      </w:r>
      <w:proofErr w:type="spellStart"/>
      <w:r w:rsidRPr="000209BC">
        <w:t>Maruts</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 xml:space="preserve">vagga, such as the </w:t>
      </w:r>
      <w:proofErr w:type="spellStart"/>
      <w:r w:rsidRPr="000209BC">
        <w:t>Sakka</w:t>
      </w:r>
      <w:proofErr w:type="spellEnd"/>
      <w:r w:rsidRPr="000209BC">
        <w:t>-sa</w:t>
      </w:r>
      <w:r w:rsidRPr="000209BC">
        <w:rPr>
          <w:rFonts w:ascii="Cambria" w:hAnsi="Cambria" w:cs="Cambria"/>
        </w:rPr>
        <w:t>ṁ</w:t>
      </w:r>
      <w:r w:rsidRPr="000209BC">
        <w:t xml:space="preserve">yutta or the </w:t>
      </w:r>
      <w:proofErr w:type="spellStart"/>
      <w:r w:rsidRPr="000209BC">
        <w:t>Devaputta</w:t>
      </w:r>
      <w:proofErr w:type="spellEnd"/>
      <w:r w:rsidRPr="000209BC">
        <w:t>-sa</w:t>
      </w:r>
      <w:r w:rsidRPr="000209BC">
        <w:rPr>
          <w:rFonts w:ascii="Cambria" w:hAnsi="Cambria" w:cs="Cambria"/>
        </w:rPr>
        <w:t>ṁ</w:t>
      </w:r>
      <w:r w:rsidRPr="000209BC">
        <w:t xml:space="preserve">yutta, directly recall Vedic antecedents. Some of the existing Jain texts use the </w:t>
      </w:r>
      <w:proofErr w:type="spellStart"/>
      <w:r w:rsidRPr="000209BC">
        <w:t>a</w:t>
      </w:r>
      <w:r w:rsidRPr="000209BC">
        <w:rPr>
          <w:rFonts w:cs="Source Serif Pro"/>
        </w:rPr>
        <w:t>ṅ</w:t>
      </w:r>
      <w:r w:rsidRPr="000209BC">
        <w:t>guttara</w:t>
      </w:r>
      <w:proofErr w:type="spellEnd"/>
      <w:r w:rsidRPr="000209BC">
        <w:t xml:space="preserve">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proofErr w:type="spellStart"/>
      <w:r w:rsidRPr="000209BC">
        <w:rPr>
          <w:i/>
          <w:iCs/>
        </w:rPr>
        <w:t>veda</w:t>
      </w:r>
      <w:proofErr w:type="spellEnd"/>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 xml:space="preserve">yutta principle is logically prior to the </w:t>
      </w:r>
      <w:proofErr w:type="spellStart"/>
      <w:r w:rsidRPr="000209BC">
        <w:t>a</w:t>
      </w:r>
      <w:r w:rsidRPr="000209BC">
        <w:rPr>
          <w:rFonts w:cs="Source Serif Pro"/>
        </w:rPr>
        <w:t>ṅ</w:t>
      </w:r>
      <w:r w:rsidRPr="000209BC">
        <w:t>guttara</w:t>
      </w:r>
      <w:proofErr w:type="spellEnd"/>
      <w:r w:rsidRPr="000209BC">
        <w:t xml:space="preserve">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 xml:space="preserve">There are these </w:t>
      </w:r>
      <w:r w:rsidRPr="000209BC">
        <w:lastRenderedPageBreak/>
        <w:t>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 xml:space="preserve">noble </w:t>
      </w:r>
      <w:proofErr w:type="gramStart"/>
      <w:r w:rsidRPr="000209BC">
        <w:t>truths</w:t>
      </w:r>
      <w:r w:rsidRPr="000209BC">
        <w:rPr>
          <w:rFonts w:cs="Source Serif Pro"/>
        </w:rPr>
        <w:t>’</w:t>
      </w:r>
      <w:proofErr w:type="gramEnd"/>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 xml:space="preserve">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w:t>
      </w:r>
      <w:proofErr w:type="gramStart"/>
      <w:r w:rsidRPr="000209BC">
        <w:t>principle</w:t>
      </w:r>
      <w:proofErr w:type="gramEnd"/>
      <w:r w:rsidRPr="000209BC">
        <w:t xml:space="preserve"> links teachings that have no strong thematic relationship. On a small scale there are discourses such as the Mahā </w:t>
      </w:r>
      <w:proofErr w:type="spellStart"/>
      <w:r w:rsidRPr="000209BC">
        <w:t>Pañha</w:t>
      </w:r>
      <w:proofErr w:type="spellEnd"/>
      <w:r w:rsidRPr="000209BC">
        <w:t xml:space="preserve"> Sutta,</w:t>
      </w:r>
      <w:r w:rsidR="001921B9">
        <w:rPr>
          <w:rStyle w:val="FootnoteReference"/>
        </w:rPr>
        <w:footnoteReference w:id="112"/>
      </w:r>
      <w:r w:rsidR="00C16309">
        <w:t xml:space="preserve"> </w:t>
      </w:r>
      <w:r w:rsidRPr="000209BC">
        <w:t xml:space="preserve">which gives a list of questions on miscellaneous sets of dhammas from one to ten, and on a larger scale there are of course the </w:t>
      </w:r>
      <w:proofErr w:type="spellStart"/>
      <w:r w:rsidRPr="000209BC">
        <w:t>Saṅgīti</w:t>
      </w:r>
      <w:proofErr w:type="spellEnd"/>
      <w:r w:rsidRPr="000209BC">
        <w:t xml:space="preserve">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 xml:space="preserve">yutta principle lies under the </w:t>
      </w:r>
      <w:proofErr w:type="spellStart"/>
      <w:r w:rsidRPr="000209BC">
        <w:t>a</w:t>
      </w:r>
      <w:r w:rsidRPr="000209BC">
        <w:rPr>
          <w:rFonts w:cs="Source Serif Pro"/>
        </w:rPr>
        <w:t>ṅ</w:t>
      </w:r>
      <w:r w:rsidRPr="000209BC">
        <w:t>guttara</w:t>
      </w:r>
      <w:proofErr w:type="spellEnd"/>
      <w:r w:rsidRPr="000209BC">
        <w:t xml:space="preserve"> principle.</w:t>
      </w:r>
    </w:p>
    <w:p w14:paraId="0C3D6074" w14:textId="578D9F95" w:rsidR="000209BC" w:rsidRPr="000209BC" w:rsidRDefault="000209BC" w:rsidP="002D3409">
      <w:pPr>
        <w:pStyle w:val="WW-paragraph"/>
      </w:pPr>
      <w:r w:rsidRPr="000209BC">
        <w:t xml:space="preserve">Perhaps the most influential remnant of the </w:t>
      </w:r>
      <w:proofErr w:type="spellStart"/>
      <w:r w:rsidRPr="000209BC">
        <w:t>aṅguttara</w:t>
      </w:r>
      <w:proofErr w:type="spellEnd"/>
      <w:r w:rsidRPr="000209BC">
        <w:t xml:space="preserve">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 xml:space="preserve">gama. Within this overarching grouping, the standard sequence lists the groups in ascending numerical order, that is the </w:t>
      </w:r>
      <w:proofErr w:type="spellStart"/>
      <w:r w:rsidRPr="000209BC">
        <w:t>a</w:t>
      </w:r>
      <w:r w:rsidRPr="000209BC">
        <w:rPr>
          <w:rFonts w:cs="Source Serif Pro"/>
        </w:rPr>
        <w:t>ṅ</w:t>
      </w:r>
      <w:r w:rsidRPr="000209BC">
        <w:t>guttara</w:t>
      </w:r>
      <w:proofErr w:type="spellEnd"/>
      <w:r w:rsidRPr="000209BC">
        <w:t xml:space="preserve"> </w:t>
      </w:r>
      <w:r w:rsidRPr="000209BC">
        <w:lastRenderedPageBreak/>
        <w:t>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 xml:space="preserve">nas, right efforts, bases of psychic power), five (faculties and powers), seven (awakening-factors), eight (factors of the noble path). There is evidence that it is in fact the </w:t>
      </w:r>
      <w:proofErr w:type="spellStart"/>
      <w:r w:rsidRPr="000209BC">
        <w:t>a</w:t>
      </w:r>
      <w:r w:rsidRPr="000209BC">
        <w:rPr>
          <w:rFonts w:cs="Source Serif Pro"/>
        </w:rPr>
        <w:t>ṅ</w:t>
      </w:r>
      <w:r w:rsidRPr="000209BC">
        <w:t>guttara</w:t>
      </w:r>
      <w:proofErr w:type="spellEnd"/>
      <w:r w:rsidRPr="000209BC">
        <w:t xml:space="preserve"> principle at work here, not some abstruse progressive structure underlying the sets. This is the second Mah</w:t>
      </w:r>
      <w:r w:rsidRPr="000209BC">
        <w:rPr>
          <w:rFonts w:cs="Source Serif Pro"/>
        </w:rPr>
        <w:t>ā</w:t>
      </w:r>
      <w:r w:rsidRPr="000209BC">
        <w:t xml:space="preserve"> </w:t>
      </w:r>
      <w:proofErr w:type="spellStart"/>
      <w:r w:rsidRPr="000209BC">
        <w:t>Pa</w:t>
      </w:r>
      <w:r w:rsidRPr="000209BC">
        <w:rPr>
          <w:rFonts w:cs="Source Serif Pro"/>
        </w:rPr>
        <w:t>ñ</w:t>
      </w:r>
      <w:r w:rsidRPr="000209BC">
        <w:t>ha</w:t>
      </w:r>
      <w:proofErr w:type="spellEnd"/>
      <w:r w:rsidRPr="000209BC">
        <w:t xml:space="preserve">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proofErr w:type="gramStart"/>
      <w:r w:rsidRPr="000209BC">
        <w:t>This fits</w:t>
      </w:r>
      <w:proofErr w:type="gramEnd"/>
      <w:r w:rsidRPr="000209BC">
        <w:t xml:space="preserve"> as many of the wings to awakening as possible into this numerical scheme. Some of the schools, forgetting the arbitrary nature of this sequence, tried to interpret it as implying an orderly progress of practice; that is, they interpreted a collection of teachings organized by the </w:t>
      </w:r>
      <w:proofErr w:type="spellStart"/>
      <w:r w:rsidRPr="000209BC">
        <w:t>aṅguttara</w:t>
      </w:r>
      <w:proofErr w:type="spellEnd"/>
      <w:r w:rsidRPr="000209BC">
        <w:t xml:space="preserve">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w:t>
      </w:r>
      <w:proofErr w:type="spellStart"/>
      <w:r w:rsidRPr="000209BC">
        <w:t>aṅguttara</w:t>
      </w:r>
      <w:proofErr w:type="spellEnd"/>
      <w:r w:rsidRPr="000209BC">
        <w:t xml:space="preserve"> principle.</w:t>
      </w:r>
      <w:r w:rsidR="001921B9">
        <w:rPr>
          <w:rStyle w:val="FootnoteReference"/>
        </w:rPr>
        <w:footnoteReference w:id="115"/>
      </w:r>
      <w:r w:rsidR="00C16309">
        <w:t xml:space="preserve"> </w:t>
      </w:r>
      <w:r w:rsidRPr="000209BC">
        <w:t xml:space="preserve">The most important example is the Dhammasaṅgaṇī, which is based on a 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w:t>
      </w:r>
      <w:proofErr w:type="spellStart"/>
      <w:r w:rsidRPr="000209BC">
        <w:t>aṅguttara</w:t>
      </w:r>
      <w:proofErr w:type="spellEnd"/>
      <w:r w:rsidRPr="000209BC">
        <w:t>-mātikās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w:t>
      </w:r>
      <w:proofErr w:type="spellStart"/>
      <w:r w:rsidRPr="000209BC">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w:t>
      </w:r>
      <w:proofErr w:type="spellStart"/>
      <w:r w:rsidRPr="000209BC">
        <w:t>a</w:t>
      </w:r>
      <w:r w:rsidRPr="000209BC">
        <w:rPr>
          <w:rFonts w:cs="Source Serif Pro"/>
        </w:rPr>
        <w:t>ṅ</w:t>
      </w:r>
      <w:r w:rsidRPr="000209BC">
        <w:t>guttara</w:t>
      </w:r>
      <w:proofErr w:type="spellEnd"/>
      <w:r w:rsidRPr="000209BC">
        <w:t>-m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 xml:space="preserve">However, while correctly stressing the importance of </w:t>
      </w:r>
      <w:r w:rsidRPr="000209BC">
        <w:lastRenderedPageBreak/>
        <w:t xml:space="preserve">the </w:t>
      </w:r>
      <w:proofErr w:type="spellStart"/>
      <w:r w:rsidRPr="000209BC">
        <w:t>a</w:t>
      </w:r>
      <w:r w:rsidRPr="000209BC">
        <w:rPr>
          <w:rFonts w:cs="Source Serif Pro"/>
        </w:rPr>
        <w:t>ṅ</w:t>
      </w:r>
      <w:r w:rsidRPr="000209BC">
        <w:t>guttara</w:t>
      </w:r>
      <w:proofErr w:type="spellEnd"/>
      <w:r w:rsidRPr="000209BC">
        <w:t xml:space="preserve"> principle, he does not really present any persuasive evidence that the </w:t>
      </w:r>
      <w:proofErr w:type="spellStart"/>
      <w:r w:rsidRPr="000209BC">
        <w:t>a</w:t>
      </w:r>
      <w:r w:rsidRPr="000209BC">
        <w:rPr>
          <w:rFonts w:cs="Source Serif Pro"/>
        </w:rPr>
        <w:t>ṅ</w:t>
      </w:r>
      <w:r w:rsidRPr="000209BC">
        <w:t>guttara</w:t>
      </w:r>
      <w:proofErr w:type="spellEnd"/>
      <w:r w:rsidRPr="000209BC">
        <w:t xml:space="preserve">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w:t>
      </w:r>
      <w:proofErr w:type="gramStart"/>
      <w:r w:rsidRPr="000209BC">
        <w:t>principle</w:t>
      </w:r>
      <w:proofErr w:type="gramEnd"/>
      <w:r w:rsidRPr="000209BC">
        <w:t xml:space="preserve"> texts tend to be relatively consistent not merely in their organizing principle but also in the actual contents (the </w:t>
      </w:r>
      <w:proofErr w:type="spellStart"/>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proofErr w:type="spellEnd"/>
      <w:r w:rsidRPr="000209BC">
        <w:t xml:space="preserve">), whereas there is no standard content of </w:t>
      </w:r>
      <w:proofErr w:type="spellStart"/>
      <w:r w:rsidRPr="000209BC">
        <w:t>a</w:t>
      </w:r>
      <w:r w:rsidRPr="000209BC">
        <w:rPr>
          <w:rFonts w:cs="Source Serif Pro"/>
        </w:rPr>
        <w:t>ṅ</w:t>
      </w:r>
      <w:r w:rsidRPr="000209BC">
        <w:t>guttara</w:t>
      </w:r>
      <w:proofErr w:type="spellEnd"/>
      <w:r w:rsidRPr="000209BC">
        <w:t>-principle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 xml:space="preserve">The first is titled </w:t>
      </w:r>
      <w:proofErr w:type="spellStart"/>
      <w:r w:rsidRPr="000209BC">
        <w:t>Vaggo</w:t>
      </w:r>
      <w:proofErr w:type="spellEnd"/>
      <w:r w:rsidRPr="000209BC">
        <w:t xml:space="preserve"> </w:t>
      </w:r>
      <w:proofErr w:type="spellStart"/>
      <w:r w:rsidRPr="000209BC">
        <w:t>paṭhamo</w:t>
      </w:r>
      <w:proofErr w:type="spellEnd"/>
      <w:r w:rsidRPr="000209BC">
        <w:t xml:space="preserve">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or, in one manuscript, </w:t>
      </w:r>
      <w:proofErr w:type="spellStart"/>
      <w:r w:rsidRPr="000209BC">
        <w:t>R</w:t>
      </w:r>
      <w:r w:rsidRPr="000209BC">
        <w:rPr>
          <w:rFonts w:cs="Source Serif Pro"/>
        </w:rPr>
        <w:t>ū</w:t>
      </w:r>
      <w:r w:rsidRPr="000209BC">
        <w:t>p</w:t>
      </w:r>
      <w:r w:rsidRPr="000209BC">
        <w:rPr>
          <w:rFonts w:cs="Source Serif Pro"/>
        </w:rPr>
        <w:t>ā</w:t>
      </w:r>
      <w:r w:rsidRPr="000209BC">
        <w:t>divaggo</w:t>
      </w:r>
      <w:proofErr w:type="spellEnd"/>
      <w:r w:rsidRPr="000209BC">
        <w:t xml:space="preserve"> </w:t>
      </w:r>
      <w:proofErr w:type="spellStart"/>
      <w:r w:rsidRPr="000209BC">
        <w:t>pa</w:t>
      </w:r>
      <w:r w:rsidRPr="000209BC">
        <w:rPr>
          <w:rFonts w:cs="Source Serif Pro"/>
        </w:rPr>
        <w:t>ṭ</w:t>
      </w:r>
      <w:r w:rsidRPr="000209BC">
        <w:t>hamo</w:t>
      </w:r>
      <w:proofErr w:type="spellEnd"/>
      <w:r w:rsidRPr="000209BC">
        <w:t xml:space="preserve">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Monks, I know of no other single visible form that so enslaves a man</w:t>
      </w:r>
      <w:r w:rsidRPr="000209BC">
        <w:rPr>
          <w:rFonts w:cs="Source Serif Pro"/>
        </w:rPr>
        <w:t>’</w:t>
      </w:r>
      <w:r w:rsidRPr="000209BC">
        <w:t>s mind as the visible form of a woman</w:t>
      </w:r>
      <w:r w:rsidRPr="000209BC">
        <w:rPr>
          <w:rFonts w:cs="Source Serif Pro"/>
        </w:rPr>
        <w:t>’</w:t>
      </w:r>
      <w:r w:rsidRPr="000209BC">
        <w:t xml:space="preserve">; in the next four he says the same of the sound, </w:t>
      </w:r>
      <w:proofErr w:type="spellStart"/>
      <w:r w:rsidRPr="000209BC">
        <w:t>odor</w:t>
      </w:r>
      <w:proofErr w:type="spellEnd"/>
      <w:r w:rsidRPr="000209BC">
        <w:t>,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 xml:space="preserve">it differs only in adding more detail, placing the lesson in a context, and supplying introductory and closing formulas. This is, therefore, likely to be the source of the first vagga of the Ones. The central portion of the source sutta was lifted out of its </w:t>
      </w:r>
      <w:r w:rsidRPr="000209BC">
        <w:lastRenderedPageBreak/>
        <w:t>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77777777"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(EA 9.7, 9.8),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0209BC">
        <w:rPr>
          <w:i/>
          <w:iCs/>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proofErr w:type="spellStart"/>
      <w:r w:rsidRPr="000209BC">
        <w:rPr>
          <w:i/>
          <w:iCs/>
        </w:rPr>
        <w:t>citta</w:t>
      </w:r>
      <w:proofErr w:type="spellEnd"/>
      <w:r w:rsidRPr="000209BC">
        <w:t xml:space="preserve">), a word which frequently occurs </w:t>
      </w:r>
      <w:r w:rsidRPr="000209BC">
        <w:lastRenderedPageBreak/>
        <w:t>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15D1BDD1"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Sometimes these form a classic vagga, such as AN 3.81–91 on the threefold training, reminiscent of the ten (or so) discourses on the gradual training found in the Dīghas.</w:t>
      </w:r>
      <w:r w:rsidR="00607752">
        <w:rPr>
          <w:rStyle w:val="FootnoteReference"/>
        </w:rPr>
        <w:footnoteReference w:id="120"/>
      </w:r>
      <w:r w:rsidR="00C16309">
        <w:t xml:space="preserve"> </w:t>
      </w:r>
      <w:r w:rsidRPr="000209BC">
        <w:t xml:space="preserve">Most of these are found in the Sarvāstivāda </w:t>
      </w:r>
      <w:proofErr w:type="spellStart"/>
      <w:r w:rsidRPr="000209BC">
        <w:t>Sikkhāsa</w:t>
      </w:r>
      <w:r w:rsidRPr="000209BC">
        <w:rPr>
          <w:rFonts w:ascii="Cambria" w:hAnsi="Cambria" w:cs="Cambria"/>
        </w:rPr>
        <w:t>ṁ</w:t>
      </w:r>
      <w:r w:rsidRPr="000209BC">
        <w:t>yutta</w:t>
      </w:r>
      <w:proofErr w:type="spellEnd"/>
      <w:r w:rsidRPr="000209BC">
        <w:t>,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0209BC">
        <w:rPr>
          <w:i/>
          <w:iCs/>
        </w:rPr>
        <w:t>geyya</w:t>
      </w:r>
      <w:r w:rsidR="00C16309">
        <w:t xml:space="preserve"> </w:t>
      </w:r>
      <w:r w:rsidRPr="000209BC">
        <w:t>aṅga. In addition there is a large number of</w:t>
      </w:r>
      <w:r w:rsidR="00C16309">
        <w:t xml:space="preserve"> </w:t>
      </w:r>
      <w:proofErr w:type="spellStart"/>
      <w:r w:rsidRPr="000209BC">
        <w:rPr>
          <w:i/>
          <w:iCs/>
        </w:rPr>
        <w:t>vyākaraṇas</w:t>
      </w:r>
      <w:proofErr w:type="spellEnd"/>
      <w:r w:rsidR="00C16309">
        <w:t xml:space="preserve"> </w:t>
      </w:r>
      <w:r w:rsidRPr="000209BC">
        <w:t>dealing with familiar topics such as the sense media, dependent origination, etc. About 78 discourses, mainly</w:t>
      </w:r>
      <w:r w:rsidR="00C16309">
        <w:t xml:space="preserve"> </w:t>
      </w:r>
      <w:proofErr w:type="spellStart"/>
      <w:r w:rsidRPr="000209BC">
        <w:rPr>
          <w:i/>
          <w:iCs/>
        </w:rPr>
        <w:t>vyākaraṇas</w:t>
      </w:r>
      <w:proofErr w:type="spellEnd"/>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w:t>
      </w:r>
      <w:r w:rsidRPr="000209BC">
        <w:lastRenderedPageBreak/>
        <w:t>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0209BC">
        <w:rPr>
          <w:i/>
          <w:iCs/>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This is the noble truth of suffering.</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w:t>
      </w:r>
      <w:r w:rsidRPr="000209BC">
        <w:rPr>
          <w:i/>
          <w:iCs/>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 xml:space="preserve">when I paid </w:t>
      </w:r>
      <w:proofErr w:type="spellStart"/>
      <w:r w:rsidRPr="000209BC">
        <w:t>causewise</w:t>
      </w:r>
      <w:proofErr w:type="spellEnd"/>
      <w:r w:rsidRPr="000209BC">
        <w:t xml:space="preserv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should be fully known with clear knowledge (</w:t>
      </w:r>
      <w:proofErr w:type="spellStart"/>
      <w:r w:rsidRPr="000209BC">
        <w:rPr>
          <w:i/>
          <w:iCs/>
        </w:rPr>
        <w:t>abhjñā</w:t>
      </w:r>
      <w:proofErr w:type="spellEnd"/>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suffering has been fully known with clear knowledge (</w:t>
      </w:r>
      <w:proofErr w:type="spellStart"/>
      <w:r w:rsidRPr="000209BC">
        <w:rPr>
          <w:i/>
          <w:iCs/>
        </w:rPr>
        <w:t>abhjñā</w:t>
      </w:r>
      <w:proofErr w:type="spellEnd"/>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proofErr w:type="gramStart"/>
      <w:r w:rsidRPr="000209BC">
        <w:t>‘</w:t>
      </w:r>
      <w:r w:rsidRPr="000209BC">
        <w:rPr>
          <w:rFonts w:ascii="Times New Roman" w:hAnsi="Times New Roman"/>
        </w:rPr>
        <w:t> </w:t>
      </w:r>
      <w:r w:rsidRPr="000209BC">
        <w:rPr>
          <w:rFonts w:cs="Source Serif Pro"/>
        </w:rPr>
        <w:t>“</w:t>
      </w:r>
      <w:proofErr w:type="gramEnd"/>
      <w:r w:rsidRPr="000209BC">
        <w:t>The noble truth of the way leading to the cessation of suffering has been developed with clear knowledge.</w:t>
      </w:r>
      <w:r w:rsidRPr="000209BC">
        <w:rPr>
          <w:rFonts w:cs="Source Serif Pro"/>
        </w:rPr>
        <w:t>”</w:t>
      </w:r>
      <w:r w:rsidRPr="000209BC">
        <w:t xml:space="preserve"> For me, monks, when I paid </w:t>
      </w:r>
      <w:proofErr w:type="spellStart"/>
      <w:r w:rsidRPr="000209BC">
        <w:t>causewise</w:t>
      </w:r>
      <w:proofErr w:type="spellEnd"/>
      <w:r w:rsidRPr="000209BC">
        <w:t xml:space="preserv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w:t>
      </w:r>
      <w:proofErr w:type="spellStart"/>
      <w:r w:rsidRPr="000209BC">
        <w:t>Kauṇḍinya</w:t>
      </w:r>
      <w:proofErr w:type="spellEnd"/>
      <w:r w:rsidRPr="000209BC">
        <w:t xml:space="preserve">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w:t>
      </w:r>
      <w:proofErr w:type="spellStart"/>
      <w:r w:rsidRPr="000209BC">
        <w:t>Kauṇḍinya</w:t>
      </w:r>
      <w:proofErr w:type="spellEnd"/>
      <w:r w:rsidRPr="000209BC">
        <w:t>:</w:t>
      </w:r>
    </w:p>
    <w:p w14:paraId="31351E9F" w14:textId="77777777" w:rsidR="000209BC" w:rsidRPr="000209BC" w:rsidRDefault="000209BC" w:rsidP="00260636">
      <w:pPr>
        <w:pStyle w:val="WW-blockquote"/>
      </w:pPr>
      <w:r w:rsidRPr="00042632">
        <w:rPr>
          <w:rStyle w:val="wwc-inline-reference"/>
        </w:rPr>
        <w:t>13.3</w:t>
      </w:r>
      <w:r w:rsidRPr="000209BC">
        <w:t xml:space="preserve"> ‘</w:t>
      </w:r>
      <w:proofErr w:type="spellStart"/>
      <w:r w:rsidRPr="000209BC">
        <w:t>Kauṇḍinya</w:t>
      </w:r>
      <w:proofErr w:type="spellEnd"/>
      <w:r w:rsidRPr="000209BC">
        <w:t>,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w:t>
      </w:r>
      <w:proofErr w:type="spellStart"/>
      <w:r w:rsidRPr="000209BC">
        <w:t>Kauṇḍinya</w:t>
      </w:r>
      <w:proofErr w:type="spellEnd"/>
      <w:r w:rsidRPr="000209BC">
        <w:t>,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w:t>
      </w:r>
      <w:proofErr w:type="spellStart"/>
      <w:r w:rsidRPr="000209BC">
        <w:t>Kauṇḍinya</w:t>
      </w:r>
      <w:proofErr w:type="spellEnd"/>
      <w:r w:rsidRPr="000209BC">
        <w:t xml:space="preserve">, therefore Venerable </w:t>
      </w:r>
      <w:proofErr w:type="spellStart"/>
      <w:r w:rsidRPr="000209BC">
        <w:t>Kauṇḍinya</w:t>
      </w:r>
      <w:proofErr w:type="spellEnd"/>
      <w:r w:rsidRPr="000209BC">
        <w:t xml:space="preserve"> was called “</w:t>
      </w:r>
      <w:proofErr w:type="spellStart"/>
      <w:r w:rsidRPr="000209BC">
        <w:t>Ājñātakauṇḍinya</w:t>
      </w:r>
      <w:proofErr w:type="spellEnd"/>
      <w:r w:rsidRPr="000209BC">
        <w:t>”.’</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proofErr w:type="spellStart"/>
      <w:r w:rsidRPr="000209BC">
        <w:rPr>
          <w:i/>
          <w:iCs/>
        </w:rPr>
        <w:t>yakkhas</w:t>
      </w:r>
      <w:proofErr w:type="spellEnd"/>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w:t>
      </w:r>
      <w:proofErr w:type="spellStart"/>
      <w:r w:rsidRPr="000209BC">
        <w:t>Isipatana</w:t>
      </w:r>
      <w:proofErr w:type="spellEnd"/>
      <w:r w:rsidRPr="000209BC">
        <w:t>.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w:t>
      </w:r>
      <w:proofErr w:type="spellStart"/>
      <w:r w:rsidRPr="000209BC">
        <w:t>Ājñātakauṇḍinya’s</w:t>
      </w:r>
      <w:proofErr w:type="spellEnd"/>
      <w:r w:rsidRPr="000209BC">
        <w:t xml:space="preserve">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w:t>
      </w:r>
      <w:proofErr w:type="gramStart"/>
      <w:r w:rsidRPr="000209BC">
        <w:t>is</w:t>
      </w:r>
      <w:proofErr w:type="gramEnd"/>
      <w:r w:rsidRPr="000209BC">
        <w:t xml:space="preserve">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at the end of which Venerable </w:t>
      </w:r>
      <w:proofErr w:type="spellStart"/>
      <w:r w:rsidRPr="000209BC">
        <w:t>Kau</w:t>
      </w:r>
      <w:r w:rsidRPr="000209BC">
        <w:rPr>
          <w:rFonts w:cs="Source Serif Pro"/>
        </w:rPr>
        <w:t>ṇḍ</w:t>
      </w:r>
      <w:r w:rsidRPr="000209BC">
        <w:t>inya</w:t>
      </w:r>
      <w:proofErr w:type="spellEnd"/>
      <w:r w:rsidRPr="000209BC">
        <w:t xml:space="preserve"> attains the Dhamma-vision. Then, over the next few days, the Buddha gives further teachings. These are not specified, but first </w:t>
      </w:r>
      <w:proofErr w:type="spellStart"/>
      <w:r w:rsidRPr="000209BC">
        <w:t>Venerables</w:t>
      </w:r>
      <w:proofErr w:type="spellEnd"/>
      <w:r w:rsidRPr="000209BC">
        <w:t xml:space="preserve"> </w:t>
      </w:r>
      <w:proofErr w:type="spellStart"/>
      <w:r w:rsidRPr="000209BC">
        <w:t>Vappa</w:t>
      </w:r>
      <w:proofErr w:type="spellEnd"/>
      <w:r w:rsidRPr="000209BC">
        <w:t xml:space="preserve"> and </w:t>
      </w:r>
      <w:proofErr w:type="spellStart"/>
      <w:r w:rsidRPr="000209BC">
        <w:t>Bhaddiya</w:t>
      </w:r>
      <w:proofErr w:type="spellEnd"/>
      <w:r w:rsidRPr="000209BC">
        <w:t xml:space="preserve">, and then </w:t>
      </w:r>
      <w:proofErr w:type="spellStart"/>
      <w:r w:rsidRPr="000209BC">
        <w:t>Venerables</w:t>
      </w:r>
      <w:proofErr w:type="spellEnd"/>
      <w:r w:rsidRPr="000209BC">
        <w:t xml:space="preserve"> </w:t>
      </w:r>
      <w:proofErr w:type="spellStart"/>
      <w:r w:rsidRPr="000209BC">
        <w:t>Mahānāma</w:t>
      </w:r>
      <w:proofErr w:type="spellEnd"/>
      <w:r w:rsidRPr="000209BC">
        <w:t xml:space="preserve"> and </w:t>
      </w:r>
      <w:proofErr w:type="spellStart"/>
      <w:r w:rsidRPr="000209BC">
        <w:t>Assaji</w:t>
      </w:r>
      <w:proofErr w:type="spellEnd"/>
      <w:r w:rsidRPr="000209BC">
        <w:t xml:space="preserve">,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w:t>
      </w:r>
      <w:proofErr w:type="spellStart"/>
      <w:r w:rsidRPr="000209BC">
        <w:t>arahantship</w:t>
      </w:r>
      <w:proofErr w:type="spellEnd"/>
      <w:r w:rsidRPr="000209BC">
        <w:t xml:space="preserve">.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0209BC">
        <w:rPr>
          <w:i/>
          <w:iCs/>
        </w:rPr>
        <w:t>sutta</w:t>
      </w:r>
      <w:r w:rsidRPr="000209BC">
        <w:t>/</w:t>
      </w:r>
      <w:r w:rsidRPr="000209BC">
        <w:rPr>
          <w:i/>
          <w:iCs/>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0209BC">
        <w:rPr>
          <w:i/>
          <w:iCs/>
        </w:rPr>
        <w:t>vyākaraṇa</w:t>
      </w:r>
      <w:r w:rsidR="00C16309">
        <w:t xml:space="preserve"> </w:t>
      </w:r>
      <w:r w:rsidRPr="000209BC">
        <w:t>is a relative one, depending on what level of text one is explaining. This suggests that the category of</w:t>
      </w:r>
      <w:r w:rsidR="00C16309">
        <w:t xml:space="preserve"> </w:t>
      </w:r>
      <w:r w:rsidRPr="000209BC">
        <w:rPr>
          <w:i/>
          <w:iCs/>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 xml:space="preserve">The same explanatory process is explicit elsewhere in the Suttas, too, most characteristically in the teaching of Venerable </w:t>
      </w:r>
      <w:proofErr w:type="spellStart"/>
      <w:r w:rsidRPr="000209BC">
        <w:t>Sāriputta</w:t>
      </w:r>
      <w:proofErr w:type="spellEnd"/>
      <w:r w:rsidRPr="000209BC">
        <w:t xml:space="preserve">. Here is the beginning of the Mahā </w:t>
      </w:r>
      <w:proofErr w:type="spellStart"/>
      <w:r w:rsidRPr="000209BC">
        <w:t>Hatthipadopama</w:t>
      </w:r>
      <w:proofErr w:type="spellEnd"/>
      <w:r w:rsidRPr="000209BC">
        <w:t xml:space="preserve">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 xml:space="preserve">Sutta there. He praises Venerable </w:t>
      </w:r>
      <w:proofErr w:type="spellStart"/>
      <w:r w:rsidRPr="000209BC">
        <w:t>Sāriputta</w:t>
      </w:r>
      <w:proofErr w:type="spellEnd"/>
      <w:r w:rsidRPr="000209BC">
        <w:t xml:space="preserve"> for his ability to teach the four noble truths in detail, and then retires to his dwelling. Venerable </w:t>
      </w:r>
      <w:proofErr w:type="spellStart"/>
      <w:r w:rsidRPr="000209BC">
        <w:t>Sāriputta</w:t>
      </w:r>
      <w:proofErr w:type="spellEnd"/>
      <w:r w:rsidRPr="000209BC">
        <w:t xml:space="preserve"> gets the hint, and proceeds to analyse the truths. Whereas in the Mahā </w:t>
      </w:r>
      <w:proofErr w:type="spellStart"/>
      <w:r w:rsidRPr="000209BC">
        <w:t>Hatthipadopama</w:t>
      </w:r>
      <w:proofErr w:type="spellEnd"/>
      <w:r w:rsidRPr="000209BC">
        <w:t xml:space="preserve">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proofErr w:type="spellStart"/>
      <w:r w:rsidRPr="000209BC">
        <w:rPr>
          <w:i/>
          <w:iCs/>
        </w:rPr>
        <w:t>jīvit</w:t>
      </w:r>
      <w:r w:rsidRPr="000209BC">
        <w:rPr>
          <w:i/>
          <w:iCs/>
        </w:rPr>
        <w:softHyphen/>
        <w:t>indriyas</w:t>
      </w:r>
      <w:r w:rsidRPr="000209BC">
        <w:rPr>
          <w:i/>
          <w:iCs/>
        </w:rPr>
        <w:softHyphen/>
        <w:t>supaccheda</w:t>
      </w:r>
      <w:proofErr w:type="spellEnd"/>
      <w:r w:rsidRPr="000209BC">
        <w:t xml:space="preserve">) was added to the definition of death. Generally, however, the Sutta Exposition remains remarkably faithful to the Suttas. The Abhidhamma exposition employs the developed form of </w:t>
      </w:r>
      <w:proofErr w:type="spellStart"/>
      <w:r w:rsidRPr="000209BC">
        <w:t>abhidhamma</w:t>
      </w:r>
      <w:proofErr w:type="spellEnd"/>
      <w:r w:rsidRPr="000209BC">
        <w:t xml:space="preserve">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0209BC">
        <w:rPr>
          <w:i/>
          <w:iCs/>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w:t>
      </w:r>
      <w:proofErr w:type="spellStart"/>
      <w:r w:rsidRPr="000209BC">
        <w:t>Vesālī</w:t>
      </w:r>
      <w:proofErr w:type="spellEnd"/>
      <w:r w:rsidRPr="000209BC">
        <w:t xml:space="preserve">.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 xml:space="preserve">The Sarvāstivāda has a similar passage, but the setting is the </w:t>
      </w:r>
      <w:proofErr w:type="spellStart"/>
      <w:r w:rsidRPr="000209BC">
        <w:t>Cāpala</w:t>
      </w:r>
      <w:proofErr w:type="spellEnd"/>
      <w:r w:rsidRPr="000209BC">
        <w:t xml:space="preserve">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 xml:space="preserve">Another Sanskrit version, of which we only possess this fragment, describes the same episode as taking place at the </w:t>
      </w:r>
      <w:proofErr w:type="spellStart"/>
      <w:r w:rsidRPr="000209BC">
        <w:t>Gandhamādāna</w:t>
      </w:r>
      <w:proofErr w:type="spellEnd"/>
      <w:r w:rsidRPr="000209BC">
        <w:t xml:space="preserve">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 xml:space="preserve">and only if it agrees with them may it be accepted as the word of the Buddha. The Sanskrit states the essential principle more explicitly than the Pali: ‘The monks must rely on the Suttas, not on </w:t>
      </w:r>
      <w:proofErr w:type="gramStart"/>
      <w:r w:rsidRPr="000209BC">
        <w:t>individuals’</w:t>
      </w:r>
      <w:proofErr w:type="gramEnd"/>
      <w:r w:rsidRPr="000209BC">
        <w:t>.</w:t>
      </w:r>
      <w:r w:rsidR="00607752">
        <w:rPr>
          <w:rStyle w:val="FootnoteReference"/>
        </w:rPr>
        <w:footnoteReference w:id="130"/>
      </w:r>
      <w:r w:rsidR="00C16309">
        <w:t xml:space="preserve"> </w:t>
      </w:r>
      <w:r w:rsidRPr="000209BC">
        <w:t>In the narrative flow, this harks back to the earlier statements, implying that the ‘</w:t>
      </w:r>
      <w:r w:rsidRPr="000209BC">
        <w:rPr>
          <w:i/>
          <w:iCs/>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In 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 xml:space="preserve">These passages support our thesis, whether or not they are authentic sayings of the Buddha. If they are not authentic, they must have been invented by the Sangha, presumably to authorize after the fact the First Council at </w:t>
      </w:r>
      <w:proofErr w:type="spellStart"/>
      <w:r w:rsidRPr="000209BC">
        <w:lastRenderedPageBreak/>
        <w:t>Rājagaha</w:t>
      </w:r>
      <w:proofErr w:type="spellEnd"/>
      <w:r w:rsidRPr="000209BC">
        <w:t xml:space="preserve">. They could not be very late interpolations, for then they would surely mention the Nikāyas, as does the account in the Vinaya </w:t>
      </w:r>
      <w:proofErr w:type="spellStart"/>
      <w:r w:rsidRPr="000209BC">
        <w:t>Cūḷavagga</w:t>
      </w:r>
      <w:proofErr w:type="spellEnd"/>
      <w:r w:rsidRPr="000209BC">
        <w:t>.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58AD76AF" w:rsidR="000209BC" w:rsidRPr="000209BC" w:rsidRDefault="000209BC" w:rsidP="00CA6488">
      <w:pPr>
        <w:pStyle w:val="WW-paragraph"/>
      </w:pPr>
      <w:r w:rsidRPr="000209BC">
        <w:t xml:space="preserve">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w:t>
      </w:r>
      <w:proofErr w:type="spellStart"/>
      <w:r w:rsidRPr="000209BC">
        <w:t>Sattapaṇṇi</w:t>
      </w:r>
      <w:proofErr w:type="spellEnd"/>
      <w:r w:rsidRPr="000209BC">
        <w:t xml:space="preserve"> Cave, in the craggy hills overlooking </w:t>
      </w:r>
      <w:proofErr w:type="spellStart"/>
      <w:r w:rsidRPr="000209BC">
        <w:t>Rājagaha</w:t>
      </w:r>
      <w:proofErr w:type="spellEnd"/>
      <w:r w:rsidRPr="000209BC">
        <w:t>, and recited, out of compassion for the world, the core teachings of the Dhamma: the</w:t>
      </w:r>
      <w:r w:rsidR="00C16309">
        <w:t xml:space="preserve"> </w:t>
      </w:r>
      <w:r w:rsidRPr="000209BC">
        <w:rPr>
          <w:i/>
          <w:iCs/>
        </w:rPr>
        <w:t>suttas</w:t>
      </w:r>
      <w:r w:rsidRPr="000209BC">
        <w:t>,</w:t>
      </w:r>
      <w:r w:rsidR="00C16309">
        <w:t xml:space="preserve"> </w:t>
      </w:r>
      <w:proofErr w:type="spellStart"/>
      <w:r w:rsidRPr="000209BC">
        <w:rPr>
          <w:i/>
          <w:iCs/>
        </w:rPr>
        <w:t>geyyas</w:t>
      </w:r>
      <w:proofErr w:type="spellEnd"/>
      <w:r w:rsidRPr="000209BC">
        <w:t>, and</w:t>
      </w:r>
      <w:r w:rsidR="00C16309">
        <w:t xml:space="preserve"> </w:t>
      </w:r>
      <w:proofErr w:type="spellStart"/>
      <w:r w:rsidRPr="000209BC">
        <w:rPr>
          <w:i/>
          <w:iCs/>
        </w:rPr>
        <w:t>vyākaraṇas</w:t>
      </w:r>
      <w:proofErr w:type="spellEnd"/>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proofErr w:type="spellStart"/>
      <w:r w:rsidRPr="000209BC">
        <w:rPr>
          <w:i/>
          <w:iCs/>
        </w:rPr>
        <w:t>otaraṇa</w:t>
      </w:r>
      <w:proofErr w:type="spellEnd"/>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t>This is an unusual expression; it is best interpreted in the light of the Peṭakopadesa tradition where</w:t>
      </w:r>
      <w:r w:rsidR="00C16309">
        <w:t xml:space="preserve"> </w:t>
      </w:r>
      <w:proofErr w:type="spellStart"/>
      <w:r w:rsidRPr="000209BC">
        <w:rPr>
          <w:i/>
          <w:iCs/>
        </w:rPr>
        <w:t>otaraṇa</w:t>
      </w:r>
      <w:proofErr w:type="spellEnd"/>
      <w:r w:rsidR="00C16309">
        <w:t xml:space="preserve"> </w:t>
      </w:r>
      <w:r w:rsidRPr="000209BC">
        <w:t>is one of the sixteen</w:t>
      </w:r>
      <w:r w:rsidR="00C16309">
        <w:t xml:space="preserve"> </w:t>
      </w:r>
      <w:proofErr w:type="spellStart"/>
      <w:r w:rsidRPr="000209BC">
        <w:rPr>
          <w:i/>
          <w:iCs/>
        </w:rPr>
        <w:t>hāras</w:t>
      </w:r>
      <w:proofErr w:type="spellEnd"/>
      <w:r w:rsidR="00C16309">
        <w:t xml:space="preserve"> </w:t>
      </w:r>
      <w:r w:rsidRPr="000209BC">
        <w:t xml:space="preserve">[‘modes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w:t>
      </w:r>
      <w:r w:rsidRPr="000209BC">
        <w:lastRenderedPageBreak/>
        <w:t>teaching as a whole. Something on these lines, if perhaps a little less defined, is surely intended in the</w:t>
      </w:r>
      <w:r w:rsidR="00C16309">
        <w:t xml:space="preserve"> </w:t>
      </w:r>
      <w:proofErr w:type="spellStart"/>
      <w:r w:rsidRPr="000209BC">
        <w:rPr>
          <w:i/>
          <w:iCs/>
        </w:rPr>
        <w:t>mahāpadesa</w:t>
      </w:r>
      <w:proofErr w:type="spellEnd"/>
      <w:r w:rsidR="00C16309">
        <w:t xml:space="preserve"> </w:t>
      </w:r>
      <w:r w:rsidRPr="000209BC">
        <w:t>[‘great reference’] passages. What is envisaged for</w:t>
      </w:r>
      <w:r w:rsidR="00C16309">
        <w:t xml:space="preserve"> </w:t>
      </w:r>
      <w:r w:rsidRPr="000209BC">
        <w:rPr>
          <w:i/>
          <w:iCs/>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proofErr w:type="spellStart"/>
      <w:r w:rsidRPr="000209BC">
        <w:rPr>
          <w:i/>
          <w:iCs/>
        </w:rPr>
        <w:t>otaraṇa</w:t>
      </w:r>
      <w:proofErr w:type="spellEnd"/>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0209BC">
        <w:rPr>
          <w:i/>
          <w:iCs/>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0209BC">
        <w:rPr>
          <w:i/>
          <w:iCs/>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 xml:space="preserve">There is a passage in the </w:t>
      </w:r>
      <w:proofErr w:type="spellStart"/>
      <w:r w:rsidRPr="000209BC">
        <w:t>Samantapāsādika</w:t>
      </w:r>
      <w:proofErr w:type="spellEnd"/>
      <w:r w:rsidRPr="000209BC">
        <w:t>,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arahants, the Elder [Mahā Kassapa] gathered 499 monks who had memorized the </w:t>
      </w:r>
      <w:proofErr w:type="spellStart"/>
      <w:r w:rsidRPr="000209BC">
        <w:t>Tipiṭaka</w:t>
      </w:r>
      <w:proofErr w:type="spellEnd"/>
      <w:r w:rsidRPr="000209BC">
        <w:t xml:space="preserve">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 xml:space="preserve">Obviously the first group are being unfavourably compared with the latter; thus it is implied that the nine aṅga scripture is somehow inferior to the </w:t>
      </w:r>
      <w:proofErr w:type="spellStart"/>
      <w:r w:rsidRPr="000209BC">
        <w:lastRenderedPageBreak/>
        <w:t>Tipiṭaka</w:t>
      </w:r>
      <w:proofErr w:type="spellEnd"/>
      <w:r w:rsidRPr="000209BC">
        <w:t xml:space="preserve">. This is implicit in the traditions anyway: since they moved from the aṅgas towards the </w:t>
      </w:r>
      <w:proofErr w:type="spellStart"/>
      <w:r w:rsidRPr="000209BC">
        <w:t>Tipiṭaka</w:t>
      </w:r>
      <w:proofErr w:type="spellEnd"/>
      <w:r w:rsidRPr="000209BC">
        <w:t xml:space="preserve">, they must have been dissatisfied with the old system. This passage suggests that the First Council was the pivot point for this change, the time when the </w:t>
      </w:r>
      <w:proofErr w:type="spellStart"/>
      <w:r w:rsidRPr="000209BC">
        <w:t>Tipiṭaka</w:t>
      </w:r>
      <w:proofErr w:type="spellEnd"/>
      <w:r w:rsidRPr="000209BC">
        <w:t xml:space="preserve">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w:t>
      </w:r>
      <w:proofErr w:type="spellStart"/>
      <w:r w:rsidRPr="000209BC">
        <w:t>Rājagaha</w:t>
      </w:r>
      <w:proofErr w:type="spellEnd"/>
      <w:r w:rsidRPr="000209BC">
        <w:t xml:space="preserve">; both involve the King of </w:t>
      </w:r>
      <w:proofErr w:type="spellStart"/>
      <w:r w:rsidRPr="000209BC">
        <w:t>Rājagaha</w:t>
      </w:r>
      <w:proofErr w:type="spellEnd"/>
      <w:r w:rsidRPr="000209BC">
        <w:t>; both tell of the Buddha journeying; both intersperse the journey with important teachings; the Catuṣpariṣat tells of the first convert (</w:t>
      </w:r>
      <w:proofErr w:type="spellStart"/>
      <w:r w:rsidRPr="000209BC">
        <w:t>Aññā</w:t>
      </w:r>
      <w:proofErr w:type="spellEnd"/>
      <w:r w:rsidRPr="000209BC">
        <w:t xml:space="preserve"> </w:t>
      </w:r>
      <w:proofErr w:type="spellStart"/>
      <w:r w:rsidRPr="000209BC">
        <w:t>Koṇḍañña</w:t>
      </w:r>
      <w:proofErr w:type="spellEnd"/>
      <w:r w:rsidRPr="000209BC">
        <w:t>), while the Mahā Parinibbāna tells of the final convert (</w:t>
      </w:r>
      <w:proofErr w:type="spellStart"/>
      <w:r w:rsidRPr="000209BC">
        <w:t>Subhadda</w:t>
      </w:r>
      <w:proofErr w:type="spellEnd"/>
      <w:r w:rsidRPr="000209BC">
        <w:t xml:space="preserve">); both mention the Buddha’s superiority to the sage </w:t>
      </w:r>
      <w:proofErr w:type="spellStart"/>
      <w:r w:rsidRPr="000209BC">
        <w:t>Āḷāra</w:t>
      </w:r>
      <w:proofErr w:type="spellEnd"/>
      <w:r w:rsidRPr="000209BC">
        <w:t xml:space="preserve"> </w:t>
      </w:r>
      <w:proofErr w:type="spellStart"/>
      <w:r w:rsidRPr="000209BC">
        <w:t>Kālāma</w:t>
      </w:r>
      <w:proofErr w:type="spellEnd"/>
      <w:r w:rsidRPr="000209BC">
        <w:t xml:space="preserve">; both feature divine intervention from </w:t>
      </w:r>
      <w:proofErr w:type="spellStart"/>
      <w:r w:rsidRPr="000209BC">
        <w:t>Sakka</w:t>
      </w:r>
      <w:proofErr w:type="spellEnd"/>
      <w:r w:rsidRPr="000209BC">
        <w:t xml:space="preserve">, Brahmā, and </w:t>
      </w:r>
      <w:proofErr w:type="spellStart"/>
      <w:r w:rsidRPr="000209BC">
        <w:t>Māra</w:t>
      </w:r>
      <w:proofErr w:type="spellEnd"/>
      <w:r w:rsidRPr="000209BC">
        <w:t xml:space="preserve">,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w:t>
      </w:r>
      <w:r w:rsidRPr="000209BC">
        <w:lastRenderedPageBreak/>
        <w:t>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proofErr w:type="spellStart"/>
      <w:r w:rsidRPr="000209BC">
        <w:rPr>
          <w:i/>
          <w:iCs/>
        </w:rPr>
        <w:t>nidānas</w:t>
      </w:r>
      <w:proofErr w:type="spellEnd"/>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 xml:space="preserve">yutta), and forms the foundation for the entire edifice of the Dhamma. We can almost see the teachings integrated in this story starting to branch </w:t>
      </w:r>
      <w:r w:rsidRPr="000209BC">
        <w:lastRenderedPageBreak/>
        <w:t>off and separate: the</w:t>
      </w:r>
      <w:r w:rsidR="00C16309">
        <w:rPr>
          <w:rFonts w:cs="Source Serif Pro"/>
        </w:rPr>
        <w:t xml:space="preserve"> </w:t>
      </w:r>
      <w:r w:rsidRPr="000209BC">
        <w:rPr>
          <w:i/>
          <w:iCs/>
        </w:rPr>
        <w:t>geyya</w:t>
      </w:r>
      <w:r w:rsidR="00C16309">
        <w:t xml:space="preserve"> </w:t>
      </w:r>
      <w:r w:rsidRPr="000209BC">
        <w:t>verses, starting with the Request of Brahmā, are quite distinctive, and tend to occur in groups; the centrality of the</w:t>
      </w:r>
      <w:r w:rsidR="00C16309">
        <w:t xml:space="preserve"> </w:t>
      </w:r>
      <w:r w:rsidRPr="000209BC">
        <w:rPr>
          <w:i/>
          <w:iCs/>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0209BC">
        <w:rPr>
          <w:i/>
          <w:iCs/>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w:t>
      </w:r>
      <w:proofErr w:type="spellStart"/>
      <w:r w:rsidRPr="000209BC">
        <w:t>Aññā</w:t>
      </w:r>
      <w:proofErr w:type="spellEnd"/>
      <w:r w:rsidRPr="000209BC">
        <w:t xml:space="preserve"> </w:t>
      </w:r>
      <w:proofErr w:type="spellStart"/>
      <w:r w:rsidRPr="000209BC">
        <w:t>Koṇḍañña</w:t>
      </w:r>
      <w:proofErr w:type="spellEnd"/>
      <w:r w:rsidRPr="000209BC">
        <w:t xml:space="preserve"> forms the starting-point for the Vinaya. This narrative, in the </w:t>
      </w:r>
      <w:r w:rsidRPr="00FF2DC3">
        <w:t>Theravāda</w:t>
      </w:r>
      <w:r w:rsidRPr="000209BC">
        <w:t xml:space="preserve"> Vinaya, merges into the formal description of ordination procedure and thus the beginning of the </w:t>
      </w:r>
      <w:proofErr w:type="spellStart"/>
      <w:r w:rsidRPr="000209BC">
        <w:t>Khandhakas</w:t>
      </w:r>
      <w:proofErr w:type="spellEnd"/>
      <w:r w:rsidRPr="000209BC">
        <w:t xml:space="preserve">,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w:t>
      </w:r>
      <w:proofErr w:type="spellStart"/>
      <w:r w:rsidRPr="000209BC">
        <w:t>Sudinna</w:t>
      </w:r>
      <w:proofErr w:type="spellEnd"/>
      <w:r w:rsidRPr="000209BC">
        <w:t>,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proofErr w:type="spellStart"/>
      <w:r w:rsidRPr="000209BC">
        <w:t>Sudinna</w:t>
      </w:r>
      <w:proofErr w:type="spellEnd"/>
      <w:r w:rsidRPr="000209BC">
        <w:t xml:space="preserve">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 xml:space="preserve">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w:t>
      </w:r>
      <w:r w:rsidRPr="000209BC">
        <w:lastRenderedPageBreak/>
        <w:t>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 xml:space="preserve">lesser and minor rules’; the imposition of the ‘highest punishment’ on the recalcitrant Channa; the ordination of </w:t>
      </w:r>
      <w:proofErr w:type="spellStart"/>
      <w:r w:rsidRPr="000209BC">
        <w:t>Subhadda</w:t>
      </w:r>
      <w:proofErr w:type="spellEnd"/>
      <w:r w:rsidRPr="000209BC">
        <w:t>;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79B80A3F"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 xml:space="preserve">Sutta and to the downfall of </w:t>
      </w:r>
      <w:proofErr w:type="spellStart"/>
      <w:r w:rsidRPr="000209BC">
        <w:t>Sudinna</w:t>
      </w:r>
      <w:proofErr w:type="spellEnd"/>
      <w:r w:rsidRPr="000209BC">
        <w:t xml:space="preserve">. Likewise, the Request of Brahmā that the Buddha teach, found in the Catuṣpariṣat Sutta, contrasts with the Request of </w:t>
      </w:r>
      <w:proofErr w:type="spellStart"/>
      <w:r w:rsidRPr="000209BC">
        <w:t>Māra</w:t>
      </w:r>
      <w:proofErr w:type="spellEnd"/>
      <w:r w:rsidRPr="000209BC">
        <w:t xml:space="preserve">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DN 16.3.34, following the eight causes of earthquakes, whereas the Sanskrit has the full passage once only. The Pali, in between the two mentions of the Request of </w:t>
      </w:r>
      <w:proofErr w:type="spellStart"/>
      <w:r w:rsidRPr="000209BC">
        <w:t>Māra</w:t>
      </w:r>
      <w:proofErr w:type="spellEnd"/>
      <w:r w:rsidRPr="000209BC">
        <w:t xml:space="preserve">, drags in several irrelevant sets of eight dhammas (eight assemblies, eight stages of mastery, eight liberations), an arbitrary application of the </w:t>
      </w:r>
      <w:proofErr w:type="spellStart"/>
      <w:r w:rsidRPr="000209BC">
        <w:t>aṅguttara</w:t>
      </w:r>
      <w:proofErr w:type="spellEnd"/>
      <w:r w:rsidRPr="000209BC">
        <w:t xml:space="preserve"> principle. It is, in fact, probably the inclusion of these extra sets of dhammas that necessitated the Pali recapitulating the Request of </w:t>
      </w:r>
      <w:proofErr w:type="spellStart"/>
      <w:r w:rsidRPr="000209BC">
        <w:t>Māra</w:t>
      </w:r>
      <w:proofErr w:type="spellEnd"/>
      <w:r w:rsidRPr="000209BC">
        <w:t xml:space="preserve">; this is a classic sign of textual manipulation, technically known as ‘resumptive recapitulation’. The Mahā Parinibbāna Suttas tell how </w:t>
      </w:r>
      <w:proofErr w:type="spellStart"/>
      <w:r w:rsidRPr="000209BC">
        <w:t>Māra</w:t>
      </w:r>
      <w:proofErr w:type="spellEnd"/>
      <w:r w:rsidRPr="000209BC">
        <w:t xml:space="preserve"> approaches the Buddha, bows with his </w:t>
      </w:r>
      <w:r w:rsidRPr="000209BC">
        <w:lastRenderedPageBreak/>
        <w:t xml:space="preserve">head at the Buddha’s feet (! in the Sanskrit only), and reminds him that, while the Buddha was staying at </w:t>
      </w:r>
      <w:proofErr w:type="spellStart"/>
      <w:r w:rsidRPr="000209BC">
        <w:t>Uruvelā</w:t>
      </w:r>
      <w:proofErr w:type="spellEnd"/>
      <w:r w:rsidRPr="000209BC">
        <w:t xml:space="preserve"> on the banks of the river </w:t>
      </w:r>
      <w:proofErr w:type="spellStart"/>
      <w:r w:rsidRPr="000209BC">
        <w:t>Nerañjarā</w:t>
      </w:r>
      <w:proofErr w:type="spellEnd"/>
      <w:r w:rsidRPr="000209BC">
        <w:t xml:space="preserve"> soon after he was enlightened, </w:t>
      </w:r>
      <w:proofErr w:type="spellStart"/>
      <w:r w:rsidRPr="000209BC">
        <w:t>Māra</w:t>
      </w:r>
      <w:proofErr w:type="spellEnd"/>
      <w:r w:rsidRPr="000209BC">
        <w:t xml:space="preserve">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t>
      </w:r>
      <w:proofErr w:type="spellStart"/>
      <w:r w:rsidRPr="000209BC">
        <w:t>well practiced</w:t>
      </w:r>
      <w:proofErr w:type="spellEnd"/>
      <w:r w:rsidRPr="000209BC">
        <w:t xml:space="preserve">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w:t>
      </w:r>
      <w:proofErr w:type="spellStart"/>
      <w:r w:rsidRPr="000209BC">
        <w:t>Māra</w:t>
      </w:r>
      <w:proofErr w:type="spellEnd"/>
      <w:r w:rsidRPr="000209BC">
        <w:t xml:space="preserve">, these conditions are fulfilled: the fourfold assembly has indeed been well established, so it is time for the Buddha to pass away. The Buddha tells </w:t>
      </w:r>
      <w:proofErr w:type="spellStart"/>
      <w:r w:rsidRPr="000209BC">
        <w:t>Māra</w:t>
      </w:r>
      <w:proofErr w:type="spellEnd"/>
      <w:r w:rsidRPr="000209BC">
        <w:t xml:space="preserve"> not to worry, that he will indeed pass away in three </w:t>
      </w:r>
      <w:proofErr w:type="spellStart"/>
      <w:r w:rsidRPr="000209BC">
        <w:t>months time</w:t>
      </w:r>
      <w:proofErr w:type="spellEnd"/>
      <w:r w:rsidRPr="000209BC">
        <w:t xml:space="preserve">. The Sanskrit adds the interesting remark that, after receiving confirmation of the Buddha’s imminent Parinibbāna, </w:t>
      </w:r>
      <w:proofErr w:type="spellStart"/>
      <w:r w:rsidRPr="000209BC">
        <w:t>Māra</w:t>
      </w:r>
      <w:proofErr w:type="spellEnd"/>
      <w:r w:rsidRPr="000209BC">
        <w:t>, full of happiness and joy, disappeared right there.</w:t>
      </w:r>
      <w:r w:rsidR="00607752">
        <w:rPr>
          <w:rStyle w:val="FootnoteReference"/>
        </w:rPr>
        <w:footnoteReference w:id="137"/>
      </w:r>
      <w:r w:rsidR="00C16309">
        <w:t xml:space="preserve"> </w:t>
      </w:r>
      <w:r w:rsidRPr="000209BC">
        <w:t xml:space="preserve">This stands in contrast to </w:t>
      </w:r>
      <w:proofErr w:type="spellStart"/>
      <w:r w:rsidRPr="000209BC">
        <w:t>Māra’s</w:t>
      </w:r>
      <w:proofErr w:type="spellEnd"/>
      <w:r w:rsidRPr="000209BC">
        <w:t xml:space="preserve"> reaction in every other encounter with the Buddha, where he vanishes ‘sad and disappointed’, which is in fact what happens in the Request of </w:t>
      </w:r>
      <w:proofErr w:type="spellStart"/>
      <w:r w:rsidRPr="000209BC">
        <w:t>Māra</w:t>
      </w:r>
      <w:proofErr w:type="spellEnd"/>
      <w:r w:rsidRPr="000209BC">
        <w:t xml:space="preserve"> in the Catuṣpariṣat Sūtra.</w:t>
      </w:r>
      <w:r w:rsidR="00607752">
        <w:rPr>
          <w:rStyle w:val="FootnoteReference"/>
        </w:rPr>
        <w:footnoteReference w:id="138"/>
      </w:r>
      <w:r w:rsidR="00C16309">
        <w:t xml:space="preserve"> </w:t>
      </w:r>
      <w:r w:rsidRPr="000209BC">
        <w:t xml:space="preserve">These detailed correlations suggest that the two Sanskrit texts were edited conjointly, and therefore belong to the same school. This is probably the Sarvāstivāda, although it is noteworthy that in both texts, especially the Mahā </w:t>
      </w:r>
      <w:proofErr w:type="spellStart"/>
      <w:r w:rsidRPr="000209BC">
        <w:t>Parinirvāṇa</w:t>
      </w:r>
      <w:proofErr w:type="spellEnd"/>
      <w:r w:rsidRPr="000209BC">
        <w:t>,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lastRenderedPageBreak/>
        <w:t xml:space="preserve">Another example of the extra connections in the Sanskrit is that, just before the Request of </w:t>
      </w:r>
      <w:proofErr w:type="spellStart"/>
      <w:r w:rsidRPr="000209BC">
        <w:t>Māra</w:t>
      </w:r>
      <w:proofErr w:type="spellEnd"/>
      <w:r w:rsidRPr="000209BC">
        <w:t xml:space="preserve">, the Buddha takes the alms-offering from the merchants </w:t>
      </w:r>
      <w:proofErr w:type="spellStart"/>
      <w:r w:rsidRPr="000209BC">
        <w:t>Tapussa</w:t>
      </w:r>
      <w:proofErr w:type="spellEnd"/>
      <w:r w:rsidRPr="000209BC">
        <w:t xml:space="preserve"> and </w:t>
      </w:r>
      <w:proofErr w:type="spellStart"/>
      <w:r w:rsidRPr="000209BC">
        <w:t>Bhallika</w:t>
      </w:r>
      <w:proofErr w:type="spellEnd"/>
      <w:r w:rsidRPr="000209BC">
        <w:t>,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w:t>
      </w:r>
      <w:proofErr w:type="spellStart"/>
      <w:r w:rsidRPr="000209BC">
        <w:t>Māra</w:t>
      </w:r>
      <w:proofErr w:type="spellEnd"/>
      <w:r w:rsidRPr="000209BC">
        <w:t xml:space="preserve">; then, after </w:t>
      </w:r>
      <w:proofErr w:type="spellStart"/>
      <w:r w:rsidRPr="000209BC">
        <w:t>Māra</w:t>
      </w:r>
      <w:proofErr w:type="spellEnd"/>
      <w:r w:rsidRPr="000209BC">
        <w:t xml:space="preserve"> has disappeared, </w:t>
      </w:r>
      <w:proofErr w:type="spellStart"/>
      <w:r w:rsidRPr="000209BC">
        <w:t>Sakka</w:t>
      </w:r>
      <w:proofErr w:type="spellEnd"/>
      <w:r w:rsidRPr="000209BC">
        <w:t xml:space="preserve"> the King of Gods appears before the Buddha to offer him medicine to cure his illness. This narrative structure makes it seem as if the Request of </w:t>
      </w:r>
      <w:proofErr w:type="spellStart"/>
      <w:r w:rsidRPr="000209BC">
        <w:t>Māra</w:t>
      </w:r>
      <w:proofErr w:type="spellEnd"/>
      <w:r w:rsidRPr="000209BC">
        <w:t xml:space="preserve">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lastRenderedPageBreak/>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0209BC">
        <w:rPr>
          <w:i/>
          <w:iCs/>
        </w:rPr>
        <w:t>sutta</w:t>
      </w:r>
      <w:r w:rsidR="00C16309">
        <w:t xml:space="preserve"> </w:t>
      </w:r>
      <w:r w:rsidRPr="000209BC">
        <w:t>aṅga in contrast with the</w:t>
      </w:r>
      <w:r w:rsidR="00C16309">
        <w:t xml:space="preserve"> </w:t>
      </w:r>
      <w:r w:rsidRPr="000209BC">
        <w:rPr>
          <w:i/>
          <w:iCs/>
        </w:rPr>
        <w:t>vyākaraṇa</w:t>
      </w:r>
      <w:r w:rsidR="00C16309">
        <w:t xml:space="preserve"> </w:t>
      </w:r>
      <w:r w:rsidRPr="000209BC">
        <w:t>aṅga. Yet immediately following the main discourse, the text says: ‘When this</w:t>
      </w:r>
      <w:r w:rsidR="00C16309">
        <w:t xml:space="preserve"> </w:t>
      </w:r>
      <w:r w:rsidRPr="000209BC">
        <w:rPr>
          <w:i/>
          <w:iCs/>
        </w:rPr>
        <w:t>vyākaraṇa</w:t>
      </w:r>
      <w:r w:rsidR="00C16309">
        <w:t xml:space="preserve"> </w:t>
      </w:r>
      <w:r w:rsidRPr="000209BC">
        <w:t>was being spoken…’ (although the Sanskrit has</w:t>
      </w:r>
      <w:r w:rsidR="00C16309">
        <w:t xml:space="preserve"> </w:t>
      </w:r>
      <w:proofErr w:type="spellStart"/>
      <w:r w:rsidRPr="000209BC">
        <w:rPr>
          <w:i/>
          <w:iCs/>
        </w:rPr>
        <w:t>dhammapariyāya</w:t>
      </w:r>
      <w:proofErr w:type="spellEnd"/>
      <w:r w:rsidRPr="000209BC">
        <w:t>, ‘exposition of Dhamma’.) To rub salt into the wound, the text ends with an</w:t>
      </w:r>
      <w:r w:rsidR="00C16309">
        <w:t xml:space="preserve"> </w:t>
      </w:r>
      <w:r w:rsidRPr="000209BC">
        <w:rPr>
          <w:i/>
          <w:iCs/>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t xml:space="preserve">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w:t>
      </w:r>
      <w:r w:rsidRPr="000209BC">
        <w:lastRenderedPageBreak/>
        <w:t>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the shrine rooms of Buddhist temples. There they remain, buried 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654ABD69" w14:textId="48A6A23B" w:rsidR="000209BC" w:rsidRPr="000209BC" w:rsidRDefault="000209BC" w:rsidP="00372D35">
      <w:pPr>
        <w:pStyle w:val="WW-part"/>
      </w:pPr>
      <w:r w:rsidRPr="000209BC">
        <w:rPr>
          <w:caps/>
          <w:kern w:val="0"/>
          <w:sz w:val="41"/>
          <w:szCs w:val="41"/>
        </w:rPr>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7F514E74" w14:textId="5768652E" w:rsidR="000209BC" w:rsidRPr="000209BC" w:rsidRDefault="000209BC" w:rsidP="00372D35">
      <w:pPr>
        <w:pStyle w:val="WW-epigram-cite"/>
        <w:rPr>
          <w:i/>
        </w:rPr>
      </w:pPr>
      <w:r w:rsidRPr="000209BC">
        <w:rPr>
          <w:rFonts w:ascii="Times New Roman" w:hAnsi="Times New Roman"/>
        </w:rPr>
        <w:lastRenderedPageBreak/>
        <w:t>​​</w:t>
      </w:r>
      <w:r w:rsidRPr="000209BC">
        <w:t>T</w:t>
      </w:r>
      <w:r w:rsidR="00372D35">
        <w:t>he Buddha</w:t>
      </w:r>
      <w:r w:rsidRPr="000209BC">
        <w:br/>
        <w:t>SN</w:t>
      </w:r>
      <w:r w:rsidRPr="000209BC">
        <w:rPr>
          <w:rFonts w:ascii="Times New Roman" w:hAnsi="Times New Roman"/>
        </w:rPr>
        <w:t> </w:t>
      </w:r>
      <w:r w:rsidRPr="000209BC">
        <w:t>47.18 Brahma Sutta</w:t>
      </w:r>
    </w:p>
    <w:p w14:paraId="4D2E606A" w14:textId="77777777" w:rsidR="00372D35" w:rsidRDefault="00372D35">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25EE075F" w14:textId="33AE9F9F"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w:t>
      </w:r>
      <w:proofErr w:type="spellStart"/>
      <w:r w:rsidRPr="000209BC">
        <w:t>membering</w:t>
      </w:r>
      <w:proofErr w:type="spellEnd"/>
      <w:r w:rsidRPr="000209BC">
        <w:t xml:space="preserve">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FD2AFB">
      <w:r w:rsidRPr="000209BC">
        <w:t xml:space="preserve">Given this ubiquity of mindfulness, as omnipresent as salt in the ocean, it might seem a hopeless task to isolate certain areas of the Dhamma as bearing a special affinity with mindfulness. Indeed, we might even go further and allege that any such attempt conceals a program to co-opt the unique prestige of </w:t>
      </w:r>
      <w:r w:rsidRPr="000209BC">
        <w:lastRenderedPageBreak/>
        <w:t>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1420C0F7" w:rsidR="000209BC" w:rsidRPr="00FD2AFB" w:rsidRDefault="00B22F27" w:rsidP="00FD2AFB">
      <w:pPr>
        <w:pStyle w:val="WW-tight-right-cite"/>
      </w:pPr>
      <w:r w:rsidRPr="00FD2AFB">
        <w:t>MAURICE WALSHE</w:t>
      </w:r>
      <w:r w:rsidR="000209BC" w:rsidRPr="00FD2AFB">
        <w:br/>
      </w:r>
      <w:r w:rsidR="000209BC" w:rsidRPr="0017652C">
        <w:rPr>
          <w:rStyle w:val="wwc-sesame-zot-reference"/>
        </w:rPr>
        <w:t>The Long Discourses of the Buddha</w:t>
      </w:r>
      <w:r w:rsidR="000209BC" w:rsidRPr="00FD2AFB">
        <w:t>, pg. 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17BF69B2" w:rsidR="000209BC" w:rsidRPr="00FD2AFB" w:rsidRDefault="00B22F27" w:rsidP="00FD2AFB">
      <w:pPr>
        <w:pStyle w:val="WW-tight-right-cite"/>
      </w:pPr>
      <w:r w:rsidRPr="00FD2AFB">
        <w:t>WALPOLA RĀHULA</w:t>
      </w:r>
      <w:r w:rsidR="000209BC" w:rsidRPr="00FD2AFB">
        <w:br/>
      </w:r>
      <w:r w:rsidR="000209BC" w:rsidRPr="0017652C">
        <w:rPr>
          <w:rStyle w:val="wwc-sesame-zot-reference"/>
        </w:rPr>
        <w:t>What the Buddha Taught</w:t>
      </w:r>
      <w:r w:rsidR="000209BC" w:rsidRPr="00FD2AFB">
        <w:t>, pg. 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21D27530" w:rsidR="000209BC" w:rsidRPr="00FD2AFB" w:rsidRDefault="00B22F27" w:rsidP="00FD2AFB">
      <w:pPr>
        <w:pStyle w:val="WW-tight-right-cite"/>
      </w:pPr>
      <w:r w:rsidRPr="00FD2AFB">
        <w:t>BHIKKHU NYANATILOKA</w:t>
      </w:r>
      <w:r w:rsidR="000209BC" w:rsidRPr="00FD2AFB">
        <w:br/>
      </w:r>
      <w:r w:rsidR="000209BC" w:rsidRPr="0017652C">
        <w:rPr>
          <w:rStyle w:val="wwc-sesame-zot-reference"/>
        </w:rPr>
        <w:t>Path to Deliverance</w:t>
      </w:r>
      <w:r w:rsidR="000209BC" w:rsidRPr="00FD2AFB">
        <w:t>, pg. 123.</w:t>
      </w:r>
    </w:p>
    <w:p w14:paraId="031DCE23" w14:textId="77777777" w:rsidR="000209BC" w:rsidRPr="00FD2AFB" w:rsidRDefault="000209BC" w:rsidP="00FD2AFB">
      <w:pPr>
        <w:pStyle w:val="WW-blockquote"/>
      </w:pPr>
      <w:r w:rsidRPr="00FD2AFB">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1ECC7496" w:rsidR="000209BC" w:rsidRPr="00FD2AFB" w:rsidRDefault="00B22F27" w:rsidP="00FD2AFB">
      <w:pPr>
        <w:pStyle w:val="WW-tight-right-cite"/>
      </w:pPr>
      <w:r w:rsidRPr="00FD2AFB">
        <w:lastRenderedPageBreak/>
        <w:t>BHIKKHU NYANAPONIKA</w:t>
      </w:r>
      <w:r w:rsidR="000209BC" w:rsidRPr="00FD2AFB">
        <w:br/>
      </w:r>
      <w:r w:rsidR="000209BC" w:rsidRPr="0017652C">
        <w:rPr>
          <w:rStyle w:val="wwc-sesame-zot-reference"/>
        </w:rPr>
        <w:t>The Heart of Buddhist Meditation</w:t>
      </w:r>
      <w:r w:rsidR="000209BC" w:rsidRPr="00FD2AFB">
        <w:t>, pg. 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xml:space="preserve">. Here is Venerable </w:t>
      </w:r>
      <w:proofErr w:type="spellStart"/>
      <w:r w:rsidRPr="000209BC">
        <w:t>Nyanaponika</w:t>
      </w:r>
      <w:proofErr w:type="spellEnd"/>
      <w:r w:rsidRPr="000209BC">
        <w:t xml:space="preserve"> in his classic</w:t>
      </w:r>
      <w:r w:rsidR="00C16309">
        <w:t xml:space="preserve"> </w:t>
      </w:r>
      <w:r w:rsidRPr="000209BC">
        <w:rPr>
          <w:i/>
          <w:iCs/>
        </w:rPr>
        <w:t>The Heart of Buddhist Meditation</w:t>
      </w:r>
      <w:r w:rsidRPr="000209BC">
        <w:t>.</w:t>
      </w:r>
    </w:p>
    <w:p w14:paraId="5EE366F1" w14:textId="320426D2" w:rsidR="000209BC" w:rsidRPr="000209BC" w:rsidRDefault="000209BC" w:rsidP="00513203">
      <w:pPr>
        <w:pStyle w:val="WW-blockquote"/>
      </w:pPr>
      <w:r w:rsidRPr="000209BC">
        <w:t xml:space="preserve">In Lanka for instance, the isle of Ceylon, when on </w:t>
      </w:r>
      <w:proofErr w:type="spellStart"/>
      <w:r w:rsidRPr="000209BC">
        <w:t>fullmoon</w:t>
      </w:r>
      <w:proofErr w:type="spellEnd"/>
      <w:r w:rsidRPr="000209BC">
        <w:t xml:space="preserve">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lastRenderedPageBreak/>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0209BC">
        <w:rPr>
          <w:i/>
          <w:iCs/>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t>The</w:t>
      </w:r>
      <w:r w:rsidR="00C16309">
        <w:t xml:space="preserve"> </w:t>
      </w:r>
      <w:r w:rsidRPr="000209BC">
        <w:rPr>
          <w:i/>
          <w:iCs/>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0209BC">
        <w:rPr>
          <w:i/>
          <w:iCs/>
        </w:rPr>
        <w:t>vipassanāvāda</w:t>
      </w:r>
      <w:r w:rsidR="00C16309">
        <w:t xml:space="preserve"> </w:t>
      </w:r>
      <w:r w:rsidRPr="000209BC">
        <w:t xml:space="preserve">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w:t>
      </w:r>
      <w:r w:rsidRPr="000209BC">
        <w:lastRenderedPageBreak/>
        <w:t>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0209BC">
        <w:rPr>
          <w:i/>
          <w:iCs/>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My claims fly in the face of virtually every modern interpreter of satipaṭṭhāna. Such an accumulated weight of authority cannot be discarded 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lastRenderedPageBreak/>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w:t>
      </w:r>
      <w:proofErr w:type="spellStart"/>
      <w:r w:rsidRPr="000209BC">
        <w:t>endeavor</w:t>
      </w:r>
      <w:proofErr w:type="spellEnd"/>
      <w:r w:rsidRPr="000209BC">
        <w:t>, exertion, unflagging mindfulness, and 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lastRenderedPageBreak/>
        <w:t xml:space="preserve">‘Just as if, </w:t>
      </w:r>
      <w:proofErr w:type="spellStart"/>
      <w:r w:rsidRPr="000209BC">
        <w:t>Nandaka</w:t>
      </w:r>
      <w:proofErr w:type="spellEnd"/>
      <w:r w:rsidRPr="000209BC">
        <w:t>,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proofErr w:type="spellStart"/>
      <w:r w:rsidRPr="000209BC">
        <w:rPr>
          <w:i/>
          <w:iCs/>
        </w:rPr>
        <w:t>saṅkhārā</w:t>
      </w:r>
      <w:proofErr w:type="spellEnd"/>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0209BC">
        <w:rPr>
          <w:i/>
          <w:iCs/>
        </w:rPr>
        <w:t>A Swift Pair of Messengers</w:t>
      </w:r>
      <w:r w:rsidRPr="000209BC">
        <w:t xml:space="preserve">, so I won’t repeat the reasons here. It is necessary to mention this, however, for anyone </w:t>
      </w:r>
      <w:r w:rsidRPr="000209BC">
        <w:lastRenderedPageBreak/>
        <w:t>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‘Monks, the mind tainted by lust is not released; understanding tainted by ignorance is not developed. Thus the release of heart is due to the fading 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 xml:space="preserve">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w:t>
      </w:r>
      <w:r w:rsidRPr="000209BC">
        <w:lastRenderedPageBreak/>
        <w:t xml:space="preserve">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w:t>
      </w:r>
      <w:proofErr w:type="gramStart"/>
      <w:r w:rsidRPr="000209BC">
        <w:t>them</w:t>
      </w:r>
      <w:proofErr w:type="gramEnd"/>
      <w:r w:rsidRPr="000209BC">
        <w:t xml:space="preserve">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 xml:space="preserve">9.1 Von </w:t>
      </w:r>
      <w:proofErr w:type="spellStart"/>
      <w:r w:rsidRPr="000209BC">
        <w:t>Hinüber</w:t>
      </w:r>
      <w:proofErr w:type="spellEnd"/>
    </w:p>
    <w:p w14:paraId="29DE1661" w14:textId="77777777" w:rsidR="000209BC" w:rsidRPr="000209BC" w:rsidRDefault="000209BC" w:rsidP="00CD7E84">
      <w:pPr>
        <w:pStyle w:val="WW-paragraph"/>
      </w:pPr>
      <w:r w:rsidRPr="000209BC">
        <w:t xml:space="preserve">Oskar von </w:t>
      </w:r>
      <w:proofErr w:type="spellStart"/>
      <w:r w:rsidRPr="000209BC">
        <w:t>Hinüber</w:t>
      </w:r>
      <w:proofErr w:type="spellEnd"/>
      <w:r w:rsidRPr="000209BC">
        <w:t xml:space="preserve"> hinted at some of the issues involved:</w:t>
      </w:r>
    </w:p>
    <w:p w14:paraId="480D529E" w14:textId="58960FBA"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Pr="000209BC">
        <w:rPr>
          <w:rFonts w:ascii="Times New Roman" w:hAnsi="Times New Roman"/>
        </w:rPr>
        <w:t> </w:t>
      </w:r>
      <w:r w:rsidRPr="000209BC">
        <w:t>V141</w:t>
      </w:r>
      <w:r w:rsidRPr="000209BC">
        <w:rPr>
          <w:rFonts w:cs="Source Serif Pro"/>
        </w:rPr>
        <w:t>–</w:t>
      </w:r>
      <w:r w:rsidRPr="000209BC">
        <w:t>192 to the</w:t>
      </w:r>
      <w:r w:rsidR="00C16309">
        <w:rPr>
          <w:rFonts w:cs="Source Serif Pro"/>
        </w:rPr>
        <w:t xml:space="preserve"> </w:t>
      </w:r>
      <w:proofErr w:type="spellStart"/>
      <w:r w:rsidRPr="000209BC">
        <w:t>Sati</w:t>
      </w:r>
      <w:r w:rsidRPr="000209BC">
        <w:softHyphen/>
        <w:t>paṭṭhāna</w:t>
      </w:r>
      <w:r w:rsidRPr="000209BC">
        <w:softHyphen/>
        <w:t>suttantas</w:t>
      </w:r>
      <w:proofErr w:type="spellEnd"/>
      <w:r w:rsidR="00C16309">
        <w:t xml:space="preserve"> </w:t>
      </w:r>
      <w:r w:rsidRPr="000209BC">
        <w:t>found in DN № 22</w:t>
      </w:r>
      <w:r w:rsidR="00C16309">
        <w:t xml:space="preserve"> </w:t>
      </w:r>
      <w:proofErr w:type="spellStart"/>
      <w:r w:rsidRPr="000209BC">
        <w:t>Mahā</w:t>
      </w:r>
      <w:r w:rsidRPr="000209BC">
        <w:softHyphen/>
        <w:t>sati</w:t>
      </w:r>
      <w:r w:rsidRPr="000209BC">
        <w:softHyphen/>
        <w:t>paṭṭhāna</w:t>
      </w:r>
      <w:r w:rsidRPr="000209BC">
        <w:softHyphen/>
        <w:t>suttanta</w:t>
      </w:r>
      <w:proofErr w:type="spellEnd"/>
      <w:r w:rsidRPr="000209BC">
        <w:t xml:space="preserve"> and MN № 10 </w:t>
      </w:r>
      <w:proofErr w:type="spellStart"/>
      <w:r w:rsidRPr="000209BC">
        <w:t>Sati</w:t>
      </w:r>
      <w:r w:rsidRPr="000209BC">
        <w:softHyphen/>
        <w:t>paṭṭhāna</w:t>
      </w:r>
      <w:r w:rsidRPr="000209BC">
        <w:softHyphen/>
        <w:t>suttanta</w:t>
      </w:r>
      <w:proofErr w:type="spellEnd"/>
      <w:r w:rsidRPr="000209BC">
        <w:t xml:space="preserve">, which deserves a detailed study, because it seems that sometimes SN has preserved smaller parts from which larger units were built, or pieces of texts, which for some reason or other were not incorporated into the larger </w:t>
      </w:r>
      <w:proofErr w:type="spellStart"/>
      <w:r w:rsidRPr="000209BC">
        <w:t>suttantas</w:t>
      </w:r>
      <w:proofErr w:type="spellEnd"/>
      <w:r w:rsidRPr="000209BC">
        <w:t>.</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0209BC">
        <w:rPr>
          <w:i/>
          <w:iC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Mahā Satipaṭṭhāna Sutta and the Satipaṭṭhāna Sutta apparently belong to a later period, when the Buddha’s teaching had spread from the Ganges valley to the distant </w:t>
      </w:r>
      <w:proofErr w:type="spellStart"/>
      <w:r w:rsidRPr="000209BC">
        <w:t>Kammāsadhamma</w:t>
      </w:r>
      <w:proofErr w:type="spellEnd"/>
      <w:r w:rsidRPr="000209BC">
        <w:t xml:space="preserve">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 xml:space="preserve">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w:t>
      </w:r>
      <w:proofErr w:type="spellStart"/>
      <w:r w:rsidRPr="000209BC">
        <w:t>Sāvatthī</w:t>
      </w:r>
      <w:proofErr w:type="spellEnd"/>
      <w:r w:rsidRPr="000209BC">
        <w:t>,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t xml:space="preserve">For example, the comparison of the contents of the body contemplation shows, as we shall see later, that certain exercises, particularly the </w:t>
      </w:r>
      <w:r w:rsidRPr="000209BC">
        <w:lastRenderedPageBreak/>
        <w:t>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 xml:space="preserve">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w:t>
      </w:r>
      <w:proofErr w:type="spellStart"/>
      <w:r w:rsidRPr="000209BC">
        <w:t>Smṛtyupasthāna</w:t>
      </w:r>
      <w:proofErr w:type="spellEnd"/>
      <w:r w:rsidRPr="000209BC">
        <w:t xml:space="preserve">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t xml:space="preserve">9.3 Thích </w:t>
      </w:r>
      <w:proofErr w:type="spellStart"/>
      <w:r w:rsidRPr="000209BC">
        <w:t>Nhất</w:t>
      </w:r>
      <w:proofErr w:type="spellEnd"/>
      <w:r w:rsidRPr="000209BC">
        <w:t xml:space="preserve"> </w:t>
      </w:r>
      <w:proofErr w:type="spellStart"/>
      <w:r w:rsidRPr="000209BC">
        <w:t>Hạnh</w:t>
      </w:r>
      <w:proofErr w:type="spellEnd"/>
    </w:p>
    <w:p w14:paraId="7CD7B697" w14:textId="4949E5C6" w:rsidR="000209BC" w:rsidRPr="000209BC" w:rsidRDefault="000209BC" w:rsidP="00536770">
      <w:pPr>
        <w:pStyle w:val="WW-paragraph"/>
      </w:pPr>
      <w:r w:rsidRPr="000209BC">
        <w:t xml:space="preserve">Thích </w:t>
      </w:r>
      <w:proofErr w:type="spellStart"/>
      <w:r w:rsidRPr="000209BC">
        <w:t>Nhất</w:t>
      </w:r>
      <w:proofErr w:type="spellEnd"/>
      <w:r w:rsidRPr="000209BC">
        <w:t xml:space="preserve"> </w:t>
      </w:r>
      <w:proofErr w:type="spellStart"/>
      <w:r w:rsidRPr="000209BC">
        <w:t>Hạnh</w:t>
      </w:r>
      <w:proofErr w:type="spellEnd"/>
      <w:r w:rsidRPr="000209BC">
        <w:t xml:space="preserve"> has published full translations of all three major versions of the Satipaṭṭhāna Sutta in his</w:t>
      </w:r>
      <w:r w:rsidR="00C16309">
        <w:t xml:space="preserve"> </w:t>
      </w:r>
      <w:r w:rsidRPr="000209BC">
        <w:rPr>
          <w:i/>
          <w:iCs/>
        </w:rPr>
        <w:t>Transformation and Healing</w:t>
      </w:r>
      <w:r w:rsidRPr="000209BC">
        <w:t xml:space="preserve">. The translations, by him and Annabel Laity, offer an invaluable and almost unique opportunity </w:t>
      </w:r>
      <w:r w:rsidRPr="000209BC">
        <w:lastRenderedPageBreak/>
        <w:t>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0209BC">
        <w:rPr>
          <w:i/>
          <w:iCs/>
        </w:rPr>
        <w:t>Sūtra Piṭaka</w:t>
      </w:r>
      <w:r w:rsidRPr="000209BC">
        <w:t xml:space="preserve">,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w:t>
      </w:r>
      <w:proofErr w:type="spellStart"/>
      <w:r w:rsidRPr="000209BC">
        <w:t>kasiṇa</w:t>
      </w:r>
      <w:proofErr w:type="spellEnd"/>
      <w:r w:rsidRPr="000209BC">
        <w:t>, a symbolic image visualized as a point of concentration.</w:t>
      </w:r>
    </w:p>
    <w:p w14:paraId="517A3601" w14:textId="76311E82" w:rsidR="000209BC" w:rsidRPr="000209BC" w:rsidRDefault="000209BC" w:rsidP="00536770">
      <w:pPr>
        <w:pStyle w:val="WW-paragraph"/>
      </w:pPr>
      <w:r w:rsidRPr="000209BC">
        <w:t xml:space="preserve">Apparently Thích </w:t>
      </w:r>
      <w:proofErr w:type="spellStart"/>
      <w:r w:rsidRPr="000209BC">
        <w:t>Nhất</w:t>
      </w:r>
      <w:proofErr w:type="spellEnd"/>
      <w:r w:rsidRPr="000209BC">
        <w:t xml:space="preserve"> </w:t>
      </w:r>
      <w:proofErr w:type="spellStart"/>
      <w:r w:rsidRPr="000209BC">
        <w:t>Hạnh</w:t>
      </w:r>
      <w:proofErr w:type="spellEnd"/>
      <w:r w:rsidRPr="000209BC">
        <w:t xml:space="preserve">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w:t>
      </w:r>
      <w:proofErr w:type="spellStart"/>
      <w:r w:rsidRPr="000209BC">
        <w:t>Smṛtyupasthāna</w:t>
      </w:r>
      <w:proofErr w:type="spellEnd"/>
      <w:r w:rsidRPr="000209BC">
        <w:t xml:space="preserve"> Sūtra, is the original source of these various 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w:t>
      </w:r>
      <w:r w:rsidRPr="000209BC">
        <w:lastRenderedPageBreak/>
        <w:t>discourses, particularly the practice of the ‘recollection of the Buddha’ (</w:t>
      </w:r>
      <w:proofErr w:type="spellStart"/>
      <w:r w:rsidRPr="000209BC">
        <w:rPr>
          <w:i/>
          <w:iCs/>
        </w:rPr>
        <w:t>buddhānussati</w:t>
      </w:r>
      <w:proofErr w:type="spellEnd"/>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 xml:space="preserve">Thus, however beneficial Thích </w:t>
      </w:r>
      <w:proofErr w:type="spellStart"/>
      <w:r w:rsidRPr="000209BC">
        <w:t>Nhất</w:t>
      </w:r>
      <w:proofErr w:type="spellEnd"/>
      <w:r w:rsidRPr="000209BC">
        <w:t xml:space="preserve"> </w:t>
      </w:r>
      <w:proofErr w:type="spellStart"/>
      <w:r w:rsidRPr="000209BC">
        <w:t>Hạnh’s</w:t>
      </w:r>
      <w:proofErr w:type="spellEnd"/>
      <w:r w:rsidRPr="000209BC">
        <w:t xml:space="preserve"> practical advice may be, his textual analysis is not very useful for a historical inquiry.</w:t>
      </w:r>
    </w:p>
    <w:p w14:paraId="5876B820" w14:textId="77777777" w:rsidR="000209BC" w:rsidRPr="000209BC" w:rsidRDefault="000209BC" w:rsidP="00536770">
      <w:pPr>
        <w:pStyle w:val="WW-chapter-section-1"/>
      </w:pPr>
      <w:r w:rsidRPr="000209BC">
        <w:t xml:space="preserve">9.4 </w:t>
      </w:r>
      <w:proofErr w:type="spellStart"/>
      <w:r w:rsidRPr="000209BC">
        <w:t>Ṭhānissaro</w:t>
      </w:r>
      <w:proofErr w:type="spellEnd"/>
    </w:p>
    <w:p w14:paraId="5D8295D0" w14:textId="459AE916" w:rsidR="000209BC" w:rsidRPr="000209BC" w:rsidRDefault="000209BC" w:rsidP="00536770">
      <w:pPr>
        <w:pStyle w:val="WW-paragraph"/>
      </w:pPr>
      <w:proofErr w:type="spellStart"/>
      <w:r w:rsidRPr="000209BC">
        <w:t>Ṭhānissaro</w:t>
      </w:r>
      <w:proofErr w:type="spellEnd"/>
      <w:r w:rsidRPr="000209BC">
        <w:t xml:space="preserve"> Bhikkhu discusses the issues briefly in</w:t>
      </w:r>
      <w:r w:rsidR="00C16309">
        <w:t xml:space="preserve"> </w:t>
      </w:r>
      <w:r w:rsidRPr="000209BC">
        <w:rPr>
          <w:i/>
          <w:iCs/>
        </w:rPr>
        <w:t>The Wings to Awakening</w:t>
      </w:r>
      <w:r w:rsidRPr="000209BC">
        <w:t>.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treats of causality, so if I were to translate dhammas here I would use ‘</w:t>
      </w:r>
      <w:proofErr w:type="gramStart"/>
      <w:r w:rsidRPr="000209BC">
        <w:t>principles’</w:t>
      </w:r>
      <w:proofErr w:type="gramEnd"/>
      <w:r w:rsidRPr="000209BC">
        <w:t>.</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 xml:space="preserve">Thích Minh Châu furnishes some details of the Sarvāstivāda </w:t>
      </w:r>
      <w:proofErr w:type="spellStart"/>
      <w:r w:rsidRPr="000209BC">
        <w:t>Smṛtyupasthāna</w:t>
      </w:r>
      <w:proofErr w:type="spellEnd"/>
      <w:r w:rsidRPr="000209BC">
        <w:t xml:space="preserve"> Sūtra in his invaluable work</w:t>
      </w:r>
      <w:r w:rsidR="00C16309">
        <w:t xml:space="preserve"> </w:t>
      </w:r>
      <w:r w:rsidRPr="000209BC">
        <w:rPr>
          <w:i/>
          <w:iCs/>
        </w:rPr>
        <w:t xml:space="preserve">The Chinese Madhyama Āgama and the Pali </w:t>
      </w:r>
      <w:r w:rsidRPr="000209BC">
        <w:rPr>
          <w:i/>
          <w:iCs/>
        </w:rPr>
        <w:lastRenderedPageBreak/>
        <w:t>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0209BC">
        <w:rPr>
          <w:i/>
          <w:iC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 xml:space="preserve">This has led some scholars, such as </w:t>
      </w:r>
      <w:proofErr w:type="spellStart"/>
      <w:r w:rsidRPr="000209BC">
        <w:t>Schmithausen</w:t>
      </w:r>
      <w:proofErr w:type="spellEnd"/>
      <w:r w:rsidRPr="000209BC">
        <w:t xml:space="preserve"> and </w:t>
      </w:r>
      <w:proofErr w:type="spellStart"/>
      <w:r w:rsidRPr="000209BC">
        <w:t>Bronkhorst</w:t>
      </w:r>
      <w:proofErr w:type="spellEnd"/>
      <w:r w:rsidRPr="000209BC">
        <w: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proofErr w:type="spellStart"/>
      <w:r w:rsidRPr="000209BC">
        <w:t>Schmithausen</w:t>
      </w:r>
      <w:proofErr w:type="spellEnd"/>
      <w:r w:rsidRPr="000209BC">
        <w:t xml:space="preserve">,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w:t>
      </w:r>
      <w:r w:rsidRPr="000209BC">
        <w:lastRenderedPageBreak/>
        <w:t>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 xml:space="preserve">In defence of speculation, bold hypotheses are essential for the advancement of knowledge; but they must be tempered by a cautious evaluation of evidence. Gethin’s observation that </w:t>
      </w:r>
      <w:proofErr w:type="spellStart"/>
      <w:r w:rsidRPr="000209BC">
        <w:t>ānāpānasati</w:t>
      </w:r>
      <w:proofErr w:type="spellEnd"/>
      <w:r w:rsidR="00C16309">
        <w:t xml:space="preserve"> </w:t>
      </w:r>
      <w:r w:rsidRPr="000209BC">
        <w:rPr>
          <w:i/>
          <w:iCs/>
        </w:rPr>
        <w:t>is</w:t>
      </w:r>
      <w:r w:rsidR="00C16309">
        <w:t xml:space="preserve"> </w:t>
      </w:r>
      <w:r w:rsidRPr="000209BC">
        <w:t xml:space="preserve">satipaṭṭhāna is correct; but </w:t>
      </w:r>
      <w:proofErr w:type="spellStart"/>
      <w:r w:rsidRPr="000209BC">
        <w:t>Schmithausen’s</w:t>
      </w:r>
      <w:proofErr w:type="spellEnd"/>
      <w:r w:rsidRPr="000209BC">
        <w:t xml:space="preserve"> error is understandable, for he may have been influenced by Sarvāstivādin texts such as the Abhidharmakośa, which, as we shall see, do indeed treat </w:t>
      </w:r>
      <w:proofErr w:type="spellStart"/>
      <w:r w:rsidRPr="000209BC">
        <w:t>ānāpānasati</w:t>
      </w:r>
      <w:proofErr w:type="spellEnd"/>
      <w:r w:rsidRPr="000209BC">
        <w:t xml:space="preserve"> as a preliminary to satipaṭṭhāna. </w:t>
      </w:r>
      <w:proofErr w:type="spellStart"/>
      <w:r w:rsidRPr="000209BC">
        <w:t>Schmithausen’s</w:t>
      </w:r>
      <w:proofErr w:type="spellEnd"/>
      <w:r w:rsidRPr="000209BC">
        <w:t xml:space="preserve">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 xml:space="preserve">9.7 </w:t>
      </w:r>
      <w:proofErr w:type="spellStart"/>
      <w:r w:rsidRPr="000209BC">
        <w:t>Schmithausen</w:t>
      </w:r>
      <w:proofErr w:type="spellEnd"/>
    </w:p>
    <w:p w14:paraId="4D31A6E0" w14:textId="77777777" w:rsidR="000209BC" w:rsidRPr="000209BC" w:rsidRDefault="000209BC" w:rsidP="00536770">
      <w:pPr>
        <w:pStyle w:val="WW-paragraph"/>
      </w:pPr>
      <w:proofErr w:type="spellStart"/>
      <w:r w:rsidRPr="000209BC">
        <w:t>Schmithausen</w:t>
      </w:r>
      <w:proofErr w:type="spellEnd"/>
      <w:r w:rsidRPr="000209BC">
        <w:t xml:space="preserve">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Certain of the sections in the Pali text do share a similar format. In the contemplation of postures, for example, it says: ‘When going, one understands “I am going”; when standing one understands “I am </w:t>
      </w:r>
      <w:proofErr w:type="gramStart"/>
      <w:r w:rsidRPr="000209BC">
        <w:t>standing”…</w:t>
      </w:r>
      <w:proofErr w:type="gramEnd"/>
      <w:r w:rsidRPr="000209BC">
        <w:t xml:space="preserve">’ and so on. But other passages, especially some of the exercises in body contemplation, are phrased in a different manner; for example, </w:t>
      </w:r>
      <w:r w:rsidRPr="000209BC">
        <w:lastRenderedPageBreak/>
        <w:t xml:space="preserve">unlike the sections on feelings and the mind, they are illustrated with similes. </w:t>
      </w:r>
      <w:proofErr w:type="spellStart"/>
      <w:r w:rsidRPr="000209BC">
        <w:t>Schmithausen</w:t>
      </w:r>
      <w:proofErr w:type="spellEnd"/>
      <w:r w:rsidRPr="000209BC">
        <w:t xml:space="preserve">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proofErr w:type="spellStart"/>
      <w:r w:rsidRPr="000209BC">
        <w:rPr>
          <w:i/>
          <w:iCs/>
        </w:rPr>
        <w:t>imam’eva</w:t>
      </w:r>
      <w:proofErr w:type="spellEnd"/>
      <w:r w:rsidRPr="000209BC">
        <w:rPr>
          <w:i/>
          <w:iCs/>
        </w:rPr>
        <w:t xml:space="preserve"> </w:t>
      </w:r>
      <w:proofErr w:type="spellStart"/>
      <w:r w:rsidRPr="000209BC">
        <w:rPr>
          <w:i/>
          <w:iCs/>
        </w:rPr>
        <w:t>kāya</w:t>
      </w:r>
      <w:r w:rsidRPr="000209BC">
        <w:rPr>
          <w:rFonts w:ascii="Cambria" w:hAnsi="Cambria" w:cs="Cambria"/>
          <w:i/>
          <w:iCs/>
        </w:rPr>
        <w:t>ṁ</w:t>
      </w:r>
      <w:proofErr w:type="spellEnd"/>
      <w:r w:rsidRPr="000209BC">
        <w:rPr>
          <w:rFonts w:cs="Source Serif Pro"/>
          <w:i/>
          <w:iCs/>
        </w:rPr>
        <w:t>…</w:t>
      </w:r>
      <w:r w:rsidRPr="000209BC">
        <w:rPr>
          <w:i/>
          <w:iCs/>
        </w:rPr>
        <w:t xml:space="preserve"> </w:t>
      </w:r>
      <w:proofErr w:type="spellStart"/>
      <w:r w:rsidRPr="000209BC">
        <w:rPr>
          <w:i/>
          <w:iCs/>
        </w:rPr>
        <w:t>paccavekkhati</w:t>
      </w:r>
      <w:proofErr w:type="spellEnd"/>
      <w:r w:rsidRPr="000209BC">
        <w:t>). The emphatic</w:t>
      </w:r>
      <w:r w:rsidR="00C16309">
        <w:t xml:space="preserve"> </w:t>
      </w:r>
      <w:proofErr w:type="spellStart"/>
      <w:r w:rsidRPr="000209BC">
        <w:rPr>
          <w:i/>
          <w:iCs/>
        </w:rPr>
        <w:t>imam’eva</w:t>
      </w:r>
      <w:proofErr w:type="spellEnd"/>
      <w:r w:rsidRPr="000209BC">
        <w:rPr>
          <w:i/>
          <w:iCs/>
        </w:rPr>
        <w:t xml:space="preserve"> </w:t>
      </w:r>
      <w:proofErr w:type="spellStart"/>
      <w:r w:rsidRPr="000209BC">
        <w:rPr>
          <w:i/>
          <w:iCs/>
        </w:rPr>
        <w:t>kāya</w:t>
      </w:r>
      <w:r w:rsidRPr="000209BC">
        <w:rPr>
          <w:rFonts w:ascii="Cambria" w:hAnsi="Cambria" w:cs="Cambria"/>
          <w:i/>
          <w:iCs/>
        </w:rPr>
        <w:t>ṁ</w:t>
      </w:r>
      <w:proofErr w:type="spellEnd"/>
      <w:r w:rsidR="00C16309">
        <w:t xml:space="preserve"> </w:t>
      </w:r>
      <w:r w:rsidRPr="000209BC">
        <w:t>(‘this very body’) is reminiscent of the repetitive</w:t>
      </w:r>
      <w:r w:rsidR="00C16309">
        <w:t xml:space="preserve"> </w:t>
      </w:r>
      <w:proofErr w:type="spellStart"/>
      <w:r w:rsidRPr="000209BC">
        <w:rPr>
          <w:i/>
          <w:iCs/>
        </w:rPr>
        <w:t>kāye</w:t>
      </w:r>
      <w:proofErr w:type="spellEnd"/>
      <w:r w:rsidRPr="000209BC">
        <w:rPr>
          <w:i/>
          <w:iCs/>
        </w:rPr>
        <w:t xml:space="preserve"> </w:t>
      </w:r>
      <w:proofErr w:type="spellStart"/>
      <w:r w:rsidRPr="000209BC">
        <w:rPr>
          <w:i/>
          <w:iCs/>
        </w:rPr>
        <w:t>kāya</w:t>
      </w:r>
      <w:proofErr w:type="spellEnd"/>
      <w:r w:rsidRPr="000209BC">
        <w:rPr>
          <w:i/>
          <w:iCs/>
        </w:rPr>
        <w:t>-…</w:t>
      </w:r>
      <w:r w:rsidR="00C16309">
        <w:t xml:space="preserve"> </w:t>
      </w:r>
      <w:r w:rsidRPr="000209BC">
        <w:t>(‘a body in the body…’); and the ocular</w:t>
      </w:r>
      <w:r w:rsidR="00C16309">
        <w:t xml:space="preserve"> </w:t>
      </w:r>
      <w:proofErr w:type="spellStart"/>
      <w:r w:rsidRPr="000209BC">
        <w:rPr>
          <w:i/>
          <w:iCs/>
        </w:rPr>
        <w:t>paccavekkhati</w:t>
      </w:r>
      <w:proofErr w:type="spellEnd"/>
      <w:r w:rsidR="00C16309">
        <w:t xml:space="preserve"> </w:t>
      </w:r>
      <w:r w:rsidRPr="000209BC">
        <w:t>(‘reviews’) is similar to -</w:t>
      </w:r>
      <w:proofErr w:type="spellStart"/>
      <w:r w:rsidRPr="000209BC">
        <w:rPr>
          <w:i/>
          <w:iCs/>
        </w:rPr>
        <w:t>anupassī</w:t>
      </w:r>
      <w:proofErr w:type="spellEnd"/>
      <w:r w:rsidR="00C16309">
        <w:t xml:space="preserve"> </w:t>
      </w:r>
      <w:r w:rsidRPr="000209BC">
        <w:t>(‘contemplates’). Elsewhere the contemplation of the parts of the body is summed up like this: ‘Thus one dwells contemplating ugliness in this body’ (</w:t>
      </w:r>
      <w:proofErr w:type="spellStart"/>
      <w:r w:rsidRPr="000209BC">
        <w:rPr>
          <w:i/>
          <w:iCs/>
        </w:rPr>
        <w:t>iti</w:t>
      </w:r>
      <w:proofErr w:type="spellEnd"/>
      <w:r w:rsidRPr="000209BC">
        <w:rPr>
          <w:i/>
          <w:iCs/>
        </w:rPr>
        <w:t xml:space="preserve"> </w:t>
      </w:r>
      <w:proofErr w:type="spellStart"/>
      <w:r w:rsidRPr="000209BC">
        <w:rPr>
          <w:i/>
          <w:iCs/>
        </w:rPr>
        <w:t>imasmi</w:t>
      </w:r>
      <w:r w:rsidRPr="000209BC">
        <w:rPr>
          <w:rFonts w:ascii="Cambria" w:hAnsi="Cambria" w:cs="Cambria"/>
          <w:i/>
          <w:iCs/>
        </w:rPr>
        <w:t>ṁ</w:t>
      </w:r>
      <w:proofErr w:type="spellEnd"/>
      <w:r w:rsidRPr="000209BC">
        <w:rPr>
          <w:i/>
          <w:iCs/>
        </w:rPr>
        <w:t xml:space="preserve"> </w:t>
      </w:r>
      <w:proofErr w:type="spellStart"/>
      <w:r w:rsidRPr="000209BC">
        <w:rPr>
          <w:i/>
          <w:iCs/>
        </w:rPr>
        <w:t>k</w:t>
      </w:r>
      <w:r w:rsidRPr="000209BC">
        <w:rPr>
          <w:rFonts w:cs="Source Serif Pro"/>
          <w:i/>
          <w:iCs/>
        </w:rPr>
        <w:t>ā</w:t>
      </w:r>
      <w:r w:rsidRPr="000209BC">
        <w:rPr>
          <w:i/>
          <w:iCs/>
        </w:rPr>
        <w:t>ye</w:t>
      </w:r>
      <w:proofErr w:type="spellEnd"/>
      <w:r w:rsidRPr="000209BC">
        <w:rPr>
          <w:i/>
          <w:iCs/>
        </w:rPr>
        <w:t xml:space="preserve"> </w:t>
      </w:r>
      <w:proofErr w:type="spellStart"/>
      <w:r w:rsidRPr="000209BC">
        <w:rPr>
          <w:i/>
          <w:iCs/>
        </w:rPr>
        <w:t>asubh</w:t>
      </w:r>
      <w:r w:rsidRPr="000209BC">
        <w:rPr>
          <w:rFonts w:cs="Source Serif Pro"/>
          <w:i/>
          <w:iCs/>
        </w:rPr>
        <w:t>ā</w:t>
      </w:r>
      <w:r w:rsidRPr="000209BC">
        <w:rPr>
          <w:i/>
          <w:iCs/>
        </w:rPr>
        <w:t>nupass</w:t>
      </w:r>
      <w:r w:rsidRPr="000209BC">
        <w:rPr>
          <w:rFonts w:cs="Source Serif Pro"/>
          <w:i/>
          <w:iCs/>
        </w:rPr>
        <w:t>ī</w:t>
      </w:r>
      <w:proofErr w:type="spellEnd"/>
      <w:r w:rsidRPr="000209BC">
        <w:rPr>
          <w:i/>
          <w:iCs/>
        </w:rPr>
        <w:t xml:space="preserve"> </w:t>
      </w:r>
      <w:proofErr w:type="spellStart"/>
      <w:r w:rsidRPr="000209BC">
        <w:rPr>
          <w:i/>
          <w:iCs/>
        </w:rPr>
        <w:t>viharati</w:t>
      </w:r>
      <w:proofErr w:type="spellEnd"/>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00C16309">
        <w:t xml:space="preserve"> </w:t>
      </w:r>
      <w:proofErr w:type="spellStart"/>
      <w:r w:rsidRPr="000209BC">
        <w:rPr>
          <w:i/>
          <w:iCs/>
        </w:rPr>
        <w:t>viharati</w:t>
      </w:r>
      <w:proofErr w:type="spellEnd"/>
      <w:r w:rsidRPr="000209BC">
        <w:t>). These close parallels in the manner of phrasing of the practices clearly indicate that these passages are describing similar kinds of things. These considerations do not, in and of themselves, prove that the contemplation of the parts of the body was originally part of the 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w:t>
      </w:r>
      <w:proofErr w:type="spellStart"/>
      <w:r w:rsidRPr="000209BC">
        <w:t>Schmithausen</w:t>
      </w:r>
      <w:proofErr w:type="spellEnd"/>
      <w:r w:rsidRPr="000209BC">
        <w:t xml:space="preserve"> concludes that the original text consisted of the passages that are formally congruent with the contemplations of the feelings and the mind; namely, the awareness of the four postures in body </w:t>
      </w:r>
      <w:r w:rsidRPr="000209BC">
        <w:lastRenderedPageBreak/>
        <w:t xml:space="preserve">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w:t>
      </w:r>
      <w:proofErr w:type="spellStart"/>
      <w:r w:rsidRPr="000209BC">
        <w:t>Schmithausen</w:t>
      </w:r>
      <w:proofErr w:type="spellEnd"/>
      <w:r w:rsidRPr="000209BC">
        <w:t xml:space="preserve">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proofErr w:type="spellStart"/>
      <w:r w:rsidRPr="000209BC">
        <w:t>Schmithausen</w:t>
      </w:r>
      <w:proofErr w:type="spellEnd"/>
      <w:r w:rsidRPr="000209BC">
        <w:t xml:space="preserve">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w:t>
      </w:r>
      <w:proofErr w:type="spellStart"/>
      <w:r w:rsidRPr="000209BC">
        <w:t>Schmithausen</w:t>
      </w:r>
      <w:proofErr w:type="spellEnd"/>
      <w:r w:rsidRPr="000209BC">
        <w:t xml:space="preserve"> employs parallel to his purely formal analysis; and it is here, I believe, that his deeper agenda is revealed. He says that the sections on feelings and mind, which are established as authentic by textual agreement, describe a 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I think it is wrong. A monk once remarked to me in this connection that we are more influenced by </w:t>
      </w:r>
      <w:proofErr w:type="spellStart"/>
      <w:r w:rsidRPr="000209BC">
        <w:t>Krishnamurti</w:t>
      </w:r>
      <w:proofErr w:type="spellEnd"/>
      <w:r w:rsidRPr="000209BC">
        <w:t xml:space="preserve"> than by </w:t>
      </w:r>
      <w:r w:rsidRPr="000209BC">
        <w:lastRenderedPageBreak/>
        <w:t>the Buddha; perhaps a greater influence than both of these has been</w:t>
      </w:r>
      <w:r w:rsidR="00C16309">
        <w:rPr>
          <w:rFonts w:cs="Source Serif Pro"/>
        </w:rPr>
        <w:t xml:space="preserve"> </w:t>
      </w:r>
      <w:r w:rsidRPr="000209BC">
        <w:rPr>
          <w:i/>
          <w:iC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proofErr w:type="spellStart"/>
      <w:r w:rsidRPr="000209BC">
        <w:rPr>
          <w:i/>
          <w:iCs/>
        </w:rPr>
        <w:t>sampajañña</w:t>
      </w:r>
      <w:proofErr w:type="spellEnd"/>
      <w:r w:rsidRPr="000209BC">
        <w:t>), not satipaṭṭhāna.</w:t>
      </w:r>
    </w:p>
    <w:p w14:paraId="4DE27673" w14:textId="77777777" w:rsidR="000209BC" w:rsidRPr="000209BC" w:rsidRDefault="000209BC" w:rsidP="00536770">
      <w:pPr>
        <w:pStyle w:val="WW-paragraph"/>
      </w:pPr>
      <w:r w:rsidRPr="000209BC">
        <w:t xml:space="preserve">2) </w:t>
      </w:r>
      <w:proofErr w:type="spellStart"/>
      <w:r w:rsidRPr="000209BC">
        <w:t>Schmithausen</w:t>
      </w:r>
      <w:proofErr w:type="spellEnd"/>
      <w:r w:rsidRPr="000209BC">
        <w:t xml:space="preserve">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lastRenderedPageBreak/>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 xml:space="preserve">4) I do not know on what grounds </w:t>
      </w:r>
      <w:proofErr w:type="spellStart"/>
      <w:r w:rsidRPr="000209BC">
        <w:t>Schmithausen</w:t>
      </w:r>
      <w:proofErr w:type="spellEnd"/>
      <w:r w:rsidRPr="000209BC">
        <w:t xml:space="preserve">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proofErr w:type="spellStart"/>
      <w:r w:rsidRPr="000209BC">
        <w:rPr>
          <w:i/>
          <w:iCs/>
        </w:rPr>
        <w:t>anupassanā</w:t>
      </w:r>
      <w:proofErr w:type="spellEnd"/>
      <w:r w:rsidRPr="000209BC">
        <w:t xml:space="preserve">. I will show later that a close investigation of the meaning of this term does not justify this conclusion. Suffice to note here that, although </w:t>
      </w:r>
      <w:proofErr w:type="spellStart"/>
      <w:r w:rsidRPr="000209BC">
        <w:t>Schmithausen</w:t>
      </w:r>
      <w:proofErr w:type="spellEnd"/>
      <w:r w:rsidRPr="000209BC">
        <w:t xml:space="preserve"> believes that such choiceless awareness is incompatible with such practices as the meditation on ugliness (</w:t>
      </w:r>
      <w:proofErr w:type="spellStart"/>
      <w:r w:rsidRPr="000209BC">
        <w:rPr>
          <w:i/>
          <w:iCs/>
        </w:rPr>
        <w:t>asubha</w:t>
      </w:r>
      <w:proofErr w:type="spellEnd"/>
      <w:r w:rsidRPr="000209BC">
        <w:t>), in fact the phrase</w:t>
      </w:r>
      <w:r w:rsidR="00C16309">
        <w:t xml:space="preserve"> </w:t>
      </w:r>
      <w:proofErr w:type="spellStart"/>
      <w:r w:rsidRPr="000209BC">
        <w:rPr>
          <w:i/>
          <w:iCs/>
        </w:rPr>
        <w:t>asubhānupassī</w:t>
      </w:r>
      <w:proofErr w:type="spellEnd"/>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proofErr w:type="spellStart"/>
      <w:r w:rsidRPr="000209BC">
        <w:t>Schmithausen</w:t>
      </w:r>
      <w:proofErr w:type="spellEnd"/>
      <w:r w:rsidRPr="000209BC">
        <w:t xml:space="preserve"> was a pioneer, and while I disagree with some of his arguments, he must be given credit for bringing these textual variations to light. In fact, although each of the scholars mentioned above might disagree on details, all of them agree on a number of important points. Firstly, that the texts as we have them are the outcome of a historical process. Secondly, that there is no</w:t>
      </w:r>
      <w:r w:rsidR="00C16309">
        <w:t xml:space="preserve"> </w:t>
      </w:r>
      <w:r w:rsidRPr="000209BC">
        <w:rPr>
          <w:i/>
          <w:iCs/>
        </w:rPr>
        <w:t>a priori</w:t>
      </w:r>
      <w:r w:rsidR="00C16309">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lastRenderedPageBreak/>
        <w:t xml:space="preserve">9.8 </w:t>
      </w:r>
      <w:proofErr w:type="spellStart"/>
      <w:r w:rsidRPr="000209BC">
        <w:t>Bronkhorst</w:t>
      </w:r>
      <w:proofErr w:type="spellEnd"/>
    </w:p>
    <w:p w14:paraId="58850D3C" w14:textId="77777777" w:rsidR="000209BC" w:rsidRPr="000209BC" w:rsidRDefault="000209BC" w:rsidP="00536770">
      <w:pPr>
        <w:pStyle w:val="WW-paragraph"/>
      </w:pPr>
      <w:r w:rsidRPr="000209BC">
        <w:t xml:space="preserve">The conclusions reached by </w:t>
      </w:r>
      <w:proofErr w:type="spellStart"/>
      <w:r w:rsidRPr="000209BC">
        <w:t>Bronkhorst</w:t>
      </w:r>
      <w:proofErr w:type="spellEnd"/>
      <w:r w:rsidRPr="000209BC">
        <w:t xml:space="preserve">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t xml:space="preserve">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w:t>
      </w:r>
      <w:r w:rsidRPr="000209BC">
        <w:lastRenderedPageBreak/>
        <w:t>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 xml:space="preserve">It is possible, but unfortunately far from certain, that the specification preserved in the Vibhaṅga is older than most of those found in the Sūtras… [Here </w:t>
      </w:r>
      <w:proofErr w:type="spellStart"/>
      <w:r w:rsidRPr="000209BC">
        <w:t>Bronkhorst</w:t>
      </w:r>
      <w:proofErr w:type="spellEnd"/>
      <w:r w:rsidRPr="000209BC">
        <w:t xml:space="preserve"> summarizes </w:t>
      </w:r>
      <w:proofErr w:type="spellStart"/>
      <w:r w:rsidRPr="000209BC">
        <w:t>Schmithausen’s</w:t>
      </w:r>
      <w:proofErr w:type="spellEnd"/>
      <w:r w:rsidRPr="000209BC">
        <w:t xml:space="preserve"> arguments and raises some objections to </w:t>
      </w:r>
      <w:proofErr w:type="gramStart"/>
      <w:r w:rsidRPr="000209BC">
        <w:t>them]…</w:t>
      </w:r>
      <w:proofErr w:type="gramEnd"/>
    </w:p>
    <w:p w14:paraId="59BBFEB3" w14:textId="77777777" w:rsidR="000209BC" w:rsidRPr="000209BC" w:rsidRDefault="000209BC" w:rsidP="00536770">
      <w:pPr>
        <w:pStyle w:val="WW-blockquote"/>
      </w:pPr>
      <w:r w:rsidRPr="000209BC">
        <w:t xml:space="preserve">Apart from these in themselves not very decisive considerations, there is one argument which lends some plausibility to the view that the ‘observation of the positions of the body’ was not originally the first of the 4 satipaṭṭhānas [as maintained by </w:t>
      </w:r>
      <w:proofErr w:type="spellStart"/>
      <w:r w:rsidRPr="000209BC">
        <w:t>Schmithausen</w:t>
      </w:r>
      <w:proofErr w:type="spellEnd"/>
      <w:r w:rsidRPr="000209BC">
        <w:t>].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in short, the monk practices the ‘observation of the positions of the body’. After this moment the situation changes. The monk no longer makes any movement. Yet his first act in this motionless position is ‘calling up [establishing] mindfulness’ (</w:t>
      </w:r>
      <w:proofErr w:type="spellStart"/>
      <w:r w:rsidRPr="000209BC">
        <w:rPr>
          <w:i/>
          <w:iCs/>
        </w:rPr>
        <w:t>parimukha</w:t>
      </w:r>
      <w:r w:rsidRPr="000209BC">
        <w:rPr>
          <w:rFonts w:ascii="Cambria" w:hAnsi="Cambria" w:cs="Cambria"/>
          <w:i/>
          <w:iCs/>
        </w:rPr>
        <w:t>ṁ</w:t>
      </w:r>
      <w:proofErr w:type="spellEnd"/>
      <w:r w:rsidRPr="000209BC">
        <w:rPr>
          <w:i/>
          <w:iCs/>
        </w:rPr>
        <w:t xml:space="preserve"> </w:t>
      </w:r>
      <w:proofErr w:type="spellStart"/>
      <w:r w:rsidRPr="000209BC">
        <w:rPr>
          <w:i/>
          <w:iCs/>
        </w:rPr>
        <w:t>sati</w:t>
      </w:r>
      <w:r w:rsidRPr="000209BC">
        <w:rPr>
          <w:rFonts w:ascii="Cambria" w:hAnsi="Cambria" w:cs="Cambria"/>
          <w:i/>
          <w:iCs/>
        </w:rPr>
        <w:t>ṁ</w:t>
      </w:r>
      <w:proofErr w:type="spellEnd"/>
      <w:r w:rsidRPr="000209BC">
        <w:rPr>
          <w:i/>
          <w:iCs/>
        </w:rPr>
        <w:t xml:space="preserve"> </w:t>
      </w:r>
      <w:proofErr w:type="spellStart"/>
      <w:r w:rsidRPr="000209BC">
        <w:rPr>
          <w:i/>
          <w:iCs/>
        </w:rPr>
        <w:t>upa</w:t>
      </w:r>
      <w:r w:rsidRPr="000209BC">
        <w:rPr>
          <w:rFonts w:cs="Source Serif Pro"/>
          <w:i/>
          <w:iCs/>
        </w:rPr>
        <w:t>ṭṭ</w:t>
      </w:r>
      <w:r w:rsidRPr="000209BC">
        <w:rPr>
          <w:i/>
          <w:iCs/>
        </w:rPr>
        <w:t>hapetv</w:t>
      </w:r>
      <w:r w:rsidRPr="000209BC">
        <w:rPr>
          <w:rFonts w:cs="Source Serif Pro"/>
          <w:i/>
          <w:iCs/>
        </w:rPr>
        <w:t>ā</w:t>
      </w:r>
      <w:proofErr w:type="spellEnd"/>
      <w:r w:rsidRPr="000209BC">
        <w:t>). As the expression indicates, it is here that the satipaṭṭhānas [‘</w:t>
      </w:r>
      <w:proofErr w:type="spellStart"/>
      <w:r w:rsidRPr="000209BC">
        <w:t>establishings</w:t>
      </w:r>
      <w:proofErr w:type="spellEnd"/>
      <w:r w:rsidRPr="000209BC">
        <w:t xml:space="preserve"> of mindfulness’] would seem to come in. If this </w:t>
      </w:r>
      <w:r w:rsidRPr="000209BC">
        <w:lastRenderedPageBreak/>
        <w:t>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 xml:space="preserve">The remainder of that portion of </w:t>
      </w:r>
      <w:proofErr w:type="spellStart"/>
      <w:r w:rsidRPr="000209BC">
        <w:t>Bronkhorst’s</w:t>
      </w:r>
      <w:proofErr w:type="spellEnd"/>
      <w:r w:rsidRPr="000209BC">
        <w:t xml:space="preserve"> article which deals with satipaṭṭhāna mainly concerns the Mahāsaṅghika </w:t>
      </w:r>
      <w:proofErr w:type="spellStart"/>
      <w:r w:rsidRPr="000209BC">
        <w:t>Ekāyana</w:t>
      </w:r>
      <w:proofErr w:type="spellEnd"/>
      <w:r w:rsidRPr="000209BC">
        <w:t xml:space="preserve">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 xml:space="preserve">A key point in </w:t>
      </w:r>
      <w:proofErr w:type="spellStart"/>
      <w:r w:rsidRPr="000209BC">
        <w:t>Bronkhorst’s</w:t>
      </w:r>
      <w:proofErr w:type="spellEnd"/>
      <w:r w:rsidRPr="000209BC">
        <w:t xml:space="preserve">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proofErr w:type="spellStart"/>
      <w:r w:rsidRPr="000209BC">
        <w:rPr>
          <w:i/>
          <w:iCs/>
        </w:rPr>
        <w:t>sampajānakārī</w:t>
      </w:r>
      <w:proofErr w:type="spellEnd"/>
      <w:r w:rsidRPr="000209BC">
        <w:rPr>
          <w:i/>
          <w:iCs/>
        </w:rPr>
        <w:t xml:space="preserve"> </w:t>
      </w:r>
      <w:proofErr w:type="spellStart"/>
      <w:r w:rsidRPr="000209BC">
        <w:rPr>
          <w:i/>
          <w:iCs/>
        </w:rPr>
        <w:t>hoti</w:t>
      </w:r>
      <w:proofErr w:type="spellEnd"/>
      <w:r w:rsidRPr="000209BC">
        <w:t>). Accordingly the overall practice is 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w:t>
      </w:r>
      <w:r w:rsidRPr="000209BC">
        <w:lastRenderedPageBreak/>
        <w:t xml:space="preserve">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proofErr w:type="spellStart"/>
      <w:r w:rsidRPr="000209BC">
        <w:rPr>
          <w:i/>
          <w:iCs/>
        </w:rPr>
        <w:t>upaṭṭhāna</w:t>
      </w:r>
      <w:proofErr w:type="spellEnd"/>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 xml:space="preserve">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w:t>
      </w:r>
      <w:proofErr w:type="spellStart"/>
      <w:r w:rsidRPr="000209BC">
        <w:t>Gaṇakamoggallāna</w:t>
      </w:r>
      <w:proofErr w:type="spellEnd"/>
      <w:r w:rsidRPr="000209BC">
        <w:t xml:space="preserve">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 xml:space="preserve">The </w:t>
      </w:r>
      <w:proofErr w:type="spellStart"/>
      <w:r w:rsidRPr="000209BC">
        <w:t>Dantabhūmi</w:t>
      </w:r>
      <w:proofErr w:type="spellEnd"/>
      <w:r w:rsidRPr="000209BC">
        <w:t xml:space="preserve">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The Dharmaguptaka version of the Sāmaññaphala Sutta, however, differs from all these in placing the four satipaṭṭhānas</w:t>
      </w:r>
      <w:r w:rsidR="00C16309">
        <w:t xml:space="preserve"> </w:t>
      </w:r>
      <w:r w:rsidRPr="000209BC">
        <w:rPr>
          <w:i/>
          <w:iC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lastRenderedPageBreak/>
        <w:t xml:space="preserve">4) The practice of </w:t>
      </w:r>
      <w:proofErr w:type="spellStart"/>
      <w:r w:rsidRPr="000209BC">
        <w:t>ānāpānasati</w:t>
      </w:r>
      <w:proofErr w:type="spellEnd"/>
      <w:r w:rsidRPr="000209BC">
        <w:t xml:space="preserve"> is invariably described after the monk has gone to a forest to sit meditation. This obviously pertains to the same stage in the gradual training. Since </w:t>
      </w:r>
      <w:proofErr w:type="spellStart"/>
      <w:r w:rsidRPr="000209BC">
        <w:t>ānāpānasati</w:t>
      </w:r>
      <w:proofErr w:type="spellEnd"/>
      <w:r w:rsidRPr="000209BC">
        <w:t xml:space="preserve"> is a major, or</w:t>
      </w:r>
      <w:r w:rsidR="00C16309">
        <w:t xml:space="preserve"> </w:t>
      </w:r>
      <w:r w:rsidRPr="000209BC">
        <w:rPr>
          <w:i/>
          <w:iC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proofErr w:type="spellStart"/>
      <w:r w:rsidRPr="000209BC">
        <w:t>causewise</w:t>
      </w:r>
      <w:proofErr w:type="spellEnd"/>
      <w:r w:rsidRPr="000209BC">
        <w:t xml:space="preserv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 xml:space="preserve">6) The following passage speaks of exactly the same actions as the formula for clear comprehension: ‘Then, after he has gone forth thus, his companions in the holy life advise and instruct him thus: “You should move to &amp; </w:t>
      </w:r>
      <w:proofErr w:type="spellStart"/>
      <w:r w:rsidRPr="000209BC">
        <w:t>fro</w:t>
      </w:r>
      <w:proofErr w:type="spellEnd"/>
      <w:r w:rsidRPr="000209BC">
        <w:t xml:space="preserve">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This is instruction in the basics of monastic protocol, especially regarding the morning alms round, when a monk or nun leaves the leafy seclusion of the monastery to venture into the distractions of the village. 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lastRenderedPageBreak/>
        <w:t xml:space="preserve">Thus </w:t>
      </w:r>
      <w:proofErr w:type="spellStart"/>
      <w:r w:rsidRPr="000209BC">
        <w:t>Bronkhorst’s</w:t>
      </w:r>
      <w:proofErr w:type="spellEnd"/>
      <w:r w:rsidRPr="000209BC">
        <w:t xml:space="preserve">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w:t>
      </w:r>
      <w:proofErr w:type="spellStart"/>
      <w:r w:rsidRPr="000209BC">
        <w:t>noseless</w:t>
      </w:r>
      <w:proofErr w:type="spellEnd"/>
      <w:r w:rsidRPr="000209BC">
        <w:t>’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proofErr w:type="spellStart"/>
      <w:r w:rsidRPr="000209BC">
        <w:rPr>
          <w:i/>
          <w:iCs/>
        </w:rPr>
        <w:t>siddhāsana</w:t>
      </w:r>
      <w:proofErr w:type="spellEnd"/>
      <w:r w:rsidR="00C16309">
        <w:t xml:space="preserve"> </w:t>
      </w:r>
      <w:r w:rsidRPr="000209BC">
        <w:t xml:space="preserve">(with legs crossed </w:t>
      </w:r>
      <w:r w:rsidRPr="000209BC">
        <w:lastRenderedPageBreak/>
        <w:t>at the ankles) or</w:t>
      </w:r>
      <w:r w:rsidR="00C16309">
        <w:t xml:space="preserve"> </w:t>
      </w:r>
      <w:proofErr w:type="spellStart"/>
      <w:r w:rsidRPr="000209BC">
        <w:rPr>
          <w:i/>
          <w:iCs/>
        </w:rPr>
        <w:t>mūlabandhāsana</w:t>
      </w:r>
      <w:proofErr w:type="spellEnd"/>
      <w:r w:rsidR="00C16309">
        <w:t xml:space="preserve"> </w:t>
      </w:r>
      <w:r w:rsidRPr="000209BC">
        <w:t xml:space="preserve">(with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w:t>
      </w:r>
      <w:proofErr w:type="spellStart"/>
      <w:r w:rsidRPr="000209BC">
        <w:t>Mucalinda</w:t>
      </w:r>
      <w:proofErr w:type="spellEnd"/>
      <w:r w:rsidRPr="000209BC">
        <w:t xml:space="preserve">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proofErr w:type="spellStart"/>
      <w:r w:rsidRPr="000209BC">
        <w:rPr>
          <w:i/>
          <w:iCs/>
        </w:rPr>
        <w:t>jñāṇacakra</w:t>
      </w:r>
      <w:proofErr w:type="spellEnd"/>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0209BC">
        <w:rPr>
          <w:i/>
          <w:iCs/>
        </w:rPr>
        <w:t>Sati</w:t>
      </w:r>
      <w:r w:rsidR="00C16309">
        <w:t xml:space="preserve"> </w:t>
      </w:r>
      <w:r w:rsidRPr="000209BC">
        <w:t>in Buddhism is functionally described in terms of either</w:t>
      </w:r>
      <w:r w:rsidR="00C16309">
        <w:t xml:space="preserve"> </w:t>
      </w:r>
      <w:r w:rsidRPr="000209BC">
        <w:rPr>
          <w:i/>
          <w:iCs/>
        </w:rPr>
        <w:t>sara</w:t>
      </w:r>
      <w:r w:rsidR="00C16309">
        <w:t xml:space="preserve"> </w:t>
      </w:r>
      <w:r w:rsidRPr="000209BC">
        <w:t>‘memory’, or</w:t>
      </w:r>
      <w:r w:rsidR="00C16309">
        <w:t xml:space="preserve"> </w:t>
      </w:r>
      <w:proofErr w:type="spellStart"/>
      <w:r w:rsidRPr="000209BC">
        <w:rPr>
          <w:i/>
          <w:iCs/>
        </w:rPr>
        <w:t>anupassanā</w:t>
      </w:r>
      <w:proofErr w:type="spellEnd"/>
      <w:r w:rsidR="00C16309">
        <w:t xml:space="preserve"> </w:t>
      </w:r>
      <w:r w:rsidRPr="000209BC">
        <w:t>‘observation’. The relation between these two ideas is, to our mind, strange, and is best explained as a historical, linguistic development.</w:t>
      </w:r>
      <w:r w:rsidR="00C16309">
        <w:t xml:space="preserve"> </w:t>
      </w:r>
      <w:r w:rsidRPr="000209BC">
        <w:rPr>
          <w:i/>
          <w:iCs/>
        </w:rPr>
        <w:t>Sara</w:t>
      </w:r>
      <w:r w:rsidR="00C16309">
        <w:rPr>
          <w:i/>
          <w:iCs/>
        </w:rPr>
        <w:t xml:space="preserve"> </w:t>
      </w:r>
      <w:r w:rsidRPr="000209BC">
        <w:t>is from the same root as</w:t>
      </w:r>
      <w:r w:rsidR="00C16309">
        <w:t xml:space="preserve"> </w:t>
      </w:r>
      <w:r w:rsidRPr="000209BC">
        <w:rPr>
          <w:i/>
          <w:iCs/>
        </w:rPr>
        <w:t>sati</w:t>
      </w:r>
      <w:r w:rsidRPr="000209BC">
        <w:t>, and is the historical meaning.</w:t>
      </w:r>
      <w:r w:rsidR="00C16309">
        <w:t xml:space="preserve"> </w:t>
      </w:r>
      <w:r w:rsidRPr="000209BC">
        <w:rPr>
          <w:i/>
          <w:iCs/>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0209BC">
        <w:rPr>
          <w:i/>
          <w:iCs/>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0209BC">
        <w:rPr>
          <w:i/>
          <w:iCs/>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 xml:space="preserve">In the </w:t>
      </w:r>
      <w:proofErr w:type="spellStart"/>
      <w:r w:rsidRPr="000209BC">
        <w:t>Chāndogya</w:t>
      </w:r>
      <w:proofErr w:type="spellEnd"/>
      <w:r w:rsidRPr="000209BC">
        <w:t xml:space="preserve"> </w:t>
      </w:r>
      <w:proofErr w:type="spellStart"/>
      <w:r w:rsidRPr="000209BC">
        <w:t>Upaniṣad</w:t>
      </w:r>
      <w:proofErr w:type="spellEnd"/>
      <w:r w:rsidRPr="000209BC">
        <w:t xml:space="preserve">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w:t>
      </w:r>
      <w:proofErr w:type="gramStart"/>
      <w:r w:rsidRPr="000209BC">
        <w:t>4000 year old</w:t>
      </w:r>
      <w:proofErr w:type="gramEnd"/>
      <w:r w:rsidRPr="000209BC">
        <w:t xml:space="preserve">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most Buddhists are familiar with the basic passages for ‘recollection’ </w:t>
      </w:r>
      <w:r w:rsidRPr="000209BC">
        <w:lastRenderedPageBreak/>
        <w:t>(</w:t>
      </w:r>
      <w:proofErr w:type="spellStart"/>
      <w:r w:rsidRPr="000209BC">
        <w:rPr>
          <w:i/>
          <w:iCs/>
        </w:rPr>
        <w:t>anussati</w:t>
      </w:r>
      <w:proofErr w:type="spellEnd"/>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proofErr w:type="spellStart"/>
      <w:r w:rsidRPr="000209BC">
        <w:rPr>
          <w:i/>
          <w:iCs/>
        </w:rPr>
        <w:t>dhī</w:t>
      </w:r>
      <w:proofErr w:type="spellEnd"/>
      <w:r w:rsidRPr="000209BC">
        <w:t>, familiar as the root of the Buddhist term ‘jhāna’.</w:t>
      </w:r>
      <w:r w:rsidR="00C16309">
        <w:t xml:space="preserve"> </w:t>
      </w:r>
      <w:proofErr w:type="spellStart"/>
      <w:r w:rsidRPr="000209BC">
        <w:rPr>
          <w:i/>
          <w:iCs/>
        </w:rPr>
        <w:t>Dhī</w:t>
      </w:r>
      <w:proofErr w:type="spellEnd"/>
      <w:r w:rsidR="00C16309">
        <w:t xml:space="preserve"> </w:t>
      </w:r>
      <w:r w:rsidRPr="000209BC">
        <w:t>is used early on in the sense of ‘thought’, and has a special connection with the ‘visioning’ of the Vedic poetry:</w:t>
      </w:r>
      <w:r w:rsidR="00C16309">
        <w:t xml:space="preserve"> </w:t>
      </w:r>
      <w:proofErr w:type="spellStart"/>
      <w:r w:rsidRPr="000209BC">
        <w:rPr>
          <w:i/>
          <w:iCs/>
        </w:rPr>
        <w:t>dhī</w:t>
      </w:r>
      <w:proofErr w:type="spellEnd"/>
      <w:r w:rsidR="00C16309">
        <w:t xml:space="preserve"> </w:t>
      </w:r>
      <w:r w:rsidRPr="000209BC">
        <w:t>is the intuitive awareness as the poet/priest ‘sees’ the verses. This ‘thought’ (</w:t>
      </w:r>
      <w:proofErr w:type="spellStart"/>
      <w:r w:rsidRPr="000209BC">
        <w:rPr>
          <w:i/>
          <w:iCs/>
        </w:rPr>
        <w:t>dhī</w:t>
      </w:r>
      <w:proofErr w:type="spellEnd"/>
      <w:r w:rsidRPr="000209BC">
        <w:t>) or ‘mind’ (</w:t>
      </w:r>
      <w:r w:rsidRPr="000209BC">
        <w:rPr>
          <w:i/>
          <w:iCs/>
        </w:rPr>
        <w:t>manas</w:t>
      </w:r>
      <w:r w:rsidRPr="000209BC">
        <w:t>) is disciplined (</w:t>
      </w:r>
      <w:r w:rsidRPr="000209BC">
        <w:rPr>
          <w:i/>
          <w:iCs/>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0209BC">
        <w:rPr>
          <w:i/>
          <w:iC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 xml:space="preserve">But jhāna did not develop its meaning of ‘deep absorption’ until the Buddha. In the </w:t>
      </w:r>
      <w:proofErr w:type="spellStart"/>
      <w:r w:rsidRPr="000209BC">
        <w:t>Bṛhadāraṇyaka</w:t>
      </w:r>
      <w:proofErr w:type="spellEnd"/>
      <w:r w:rsidRPr="000209BC">
        <w:t>,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proofErr w:type="spellStart"/>
      <w:r w:rsidRPr="000209BC">
        <w:rPr>
          <w:i/>
          <w:iCs/>
        </w:rPr>
        <w:t>dhyāyati</w:t>
      </w:r>
      <w:proofErr w:type="spellEnd"/>
      <w:r w:rsidRPr="000209BC">
        <w:t>), as if playing (</w:t>
      </w:r>
      <w:proofErr w:type="spellStart"/>
      <w:r w:rsidRPr="000209BC">
        <w:rPr>
          <w:i/>
          <w:iCs/>
        </w:rPr>
        <w:t>lelāyati</w:t>
      </w:r>
      <w:proofErr w:type="spellEnd"/>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 xml:space="preserve">The </w:t>
      </w:r>
      <w:proofErr w:type="spellStart"/>
      <w:r w:rsidRPr="000209BC">
        <w:t>Upaniṣads</w:t>
      </w:r>
      <w:proofErr w:type="spellEnd"/>
      <w:r w:rsidRPr="000209BC">
        <w:t xml:space="preserve">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namely the </w:t>
      </w:r>
      <w:proofErr w:type="spellStart"/>
      <w:r w:rsidRPr="000209BC">
        <w:t>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w:t>
      </w:r>
      <w:proofErr w:type="spellEnd"/>
      <w:r w:rsidRPr="000209BC">
        <w:t xml:space="preserve"> and the </w:t>
      </w:r>
      <w:proofErr w:type="spellStart"/>
      <w:r w:rsidRPr="000209BC">
        <w:t>Ch</w:t>
      </w:r>
      <w:r w:rsidRPr="000209BC">
        <w:rPr>
          <w:rFonts w:cs="Source Serif Pro"/>
        </w:rPr>
        <w:t>ā</w:t>
      </w:r>
      <w:r w:rsidRPr="000209BC">
        <w:t>ndogya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proofErr w:type="spellStart"/>
      <w:r w:rsidRPr="000209BC">
        <w:rPr>
          <w:i/>
          <w:iCs/>
        </w:rPr>
        <w:t>upāsana</w:t>
      </w:r>
      <w:proofErr w:type="spellEnd"/>
      <w:r w:rsidRPr="000209BC">
        <w:t xml:space="preserve">. Edward Crangle, following </w:t>
      </w:r>
      <w:proofErr w:type="spellStart"/>
      <w:r w:rsidRPr="000209BC">
        <w:t>Velkar</w:t>
      </w:r>
      <w:proofErr w:type="spellEnd"/>
      <w:r w:rsidRPr="000209BC">
        <w:t xml:space="preserve">, has studied this term in detail, and lists the frequency of occurrence. In the </w:t>
      </w:r>
      <w:proofErr w:type="spellStart"/>
      <w:r w:rsidRPr="000209BC">
        <w:t>Bṛhadāraṇyaka</w:t>
      </w:r>
      <w:proofErr w:type="spellEnd"/>
      <w:r w:rsidRPr="000209BC">
        <w:t>,</w:t>
      </w:r>
      <w:r w:rsidR="00C16309">
        <w:t xml:space="preserve"> </w:t>
      </w:r>
      <w:proofErr w:type="spellStart"/>
      <w:r w:rsidRPr="000209BC">
        <w:rPr>
          <w:i/>
          <w:iCs/>
        </w:rPr>
        <w:t>upāsana</w:t>
      </w:r>
      <w:proofErr w:type="spellEnd"/>
      <w:r w:rsidR="00C16309">
        <w:t xml:space="preserve"> </w:t>
      </w:r>
      <w:r w:rsidRPr="000209BC">
        <w:t>occurs 63 times,</w:t>
      </w:r>
      <w:r w:rsidR="00C16309">
        <w:t xml:space="preserve"> </w:t>
      </w:r>
      <w:r w:rsidRPr="000209BC">
        <w:rPr>
          <w:i/>
          <w:iCs/>
        </w:rPr>
        <w:t>jhāna</w:t>
      </w:r>
      <w:r w:rsidR="00C16309">
        <w:t xml:space="preserve"> </w:t>
      </w:r>
      <w:r w:rsidRPr="000209BC">
        <w:t>thrice, and</w:t>
      </w:r>
      <w:r w:rsidR="00C16309">
        <w:t xml:space="preserve"> </w:t>
      </w:r>
      <w:r w:rsidRPr="000209BC">
        <w:rPr>
          <w:i/>
          <w:iCs/>
        </w:rPr>
        <w:t>yoga</w:t>
      </w:r>
      <w:r w:rsidR="00C16309">
        <w:t xml:space="preserve"> </w:t>
      </w:r>
      <w:r w:rsidRPr="000209BC">
        <w:t xml:space="preserve">twice. In the </w:t>
      </w:r>
      <w:proofErr w:type="spellStart"/>
      <w:r w:rsidRPr="000209BC">
        <w:t>Chāndogya</w:t>
      </w:r>
      <w:proofErr w:type="spellEnd"/>
      <w:r w:rsidRPr="000209BC">
        <w:t>,</w:t>
      </w:r>
      <w:r w:rsidR="00C16309">
        <w:t xml:space="preserve"> </w:t>
      </w:r>
      <w:proofErr w:type="spellStart"/>
      <w:r w:rsidRPr="000209BC">
        <w:rPr>
          <w:i/>
          <w:iCs/>
        </w:rPr>
        <w:t>upāsana</w:t>
      </w:r>
      <w:proofErr w:type="spellEnd"/>
      <w:r w:rsidR="00C16309">
        <w:t xml:space="preserve"> </w:t>
      </w:r>
      <w:r w:rsidRPr="000209BC">
        <w:t>occurs 115 times,</w:t>
      </w:r>
      <w:r w:rsidR="00C16309">
        <w:t xml:space="preserve"> </w:t>
      </w:r>
      <w:r w:rsidRPr="000209BC">
        <w:rPr>
          <w:i/>
          <w:iCs/>
        </w:rPr>
        <w:t>jhāna</w:t>
      </w:r>
      <w:r w:rsidR="00C16309">
        <w:t xml:space="preserve"> </w:t>
      </w:r>
      <w:r w:rsidRPr="000209BC">
        <w:t>twelve times, and</w:t>
      </w:r>
      <w:r w:rsidR="00C16309">
        <w:t xml:space="preserve"> </w:t>
      </w:r>
      <w:r w:rsidRPr="000209BC">
        <w:rPr>
          <w:i/>
          <w:iCs/>
        </w:rPr>
        <w:t>yoga</w:t>
      </w:r>
      <w:r w:rsidR="00C16309">
        <w:t xml:space="preserve"> </w:t>
      </w:r>
      <w:r w:rsidRPr="000209BC">
        <w:t>again twice.</w:t>
      </w:r>
      <w:r w:rsidR="009537AA">
        <w:rPr>
          <w:rStyle w:val="FootnoteReference"/>
        </w:rPr>
        <w:footnoteReference w:id="170"/>
      </w:r>
      <w:r w:rsidR="00C16309">
        <w:t xml:space="preserve"> </w:t>
      </w:r>
      <w:proofErr w:type="spellStart"/>
      <w:r w:rsidRPr="000209BC">
        <w:rPr>
          <w:i/>
          <w:iCs/>
        </w:rPr>
        <w:t>Upāsana</w:t>
      </w:r>
      <w:proofErr w:type="spellEnd"/>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proofErr w:type="spellStart"/>
      <w:r w:rsidRPr="000209BC">
        <w:rPr>
          <w:i/>
          <w:iCs/>
        </w:rPr>
        <w:t>upāsana</w:t>
      </w:r>
      <w:proofErr w:type="spellEnd"/>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proofErr w:type="spellStart"/>
      <w:r w:rsidRPr="000209BC">
        <w:rPr>
          <w:i/>
          <w:iCs/>
        </w:rPr>
        <w:t>upāsana</w:t>
      </w:r>
      <w:proofErr w:type="spellEnd"/>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proofErr w:type="spellStart"/>
      <w:r w:rsidRPr="000209BC">
        <w:rPr>
          <w:i/>
          <w:iCs/>
        </w:rPr>
        <w:t>upāsana</w:t>
      </w:r>
      <w:proofErr w:type="spellEnd"/>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proofErr w:type="spellStart"/>
      <w:r w:rsidRPr="000209BC">
        <w:rPr>
          <w:i/>
          <w:iCs/>
        </w:rPr>
        <w:t>Upāsana</w:t>
      </w:r>
      <w:proofErr w:type="spellEnd"/>
      <w:r w:rsidR="00C16309">
        <w:t xml:space="preserve"> </w:t>
      </w:r>
      <w:r w:rsidRPr="000209BC">
        <w:t xml:space="preserve">encompasses a wide spectrum of spiritual consciousness. </w:t>
      </w:r>
      <w:proofErr w:type="spellStart"/>
      <w:r w:rsidRPr="000209BC">
        <w:t>Velkar</w:t>
      </w:r>
      <w:proofErr w:type="spellEnd"/>
      <w:r w:rsidRPr="000209BC">
        <w:t xml:space="preserve">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proofErr w:type="spellStart"/>
      <w:r w:rsidRPr="000209BC">
        <w:rPr>
          <w:i/>
          <w:iCs/>
        </w:rPr>
        <w:t>upāsana</w:t>
      </w:r>
      <w:proofErr w:type="spellEnd"/>
      <w:r w:rsidR="00C16309">
        <w:t xml:space="preserve"> </w:t>
      </w:r>
      <w:r w:rsidRPr="000209BC">
        <w:t>is related to the Buddhist term satipaṭṭhāna, especially the last element of this compound,</w:t>
      </w:r>
      <w:r w:rsidR="00C16309">
        <w:t xml:space="preserve"> </w:t>
      </w:r>
      <w:proofErr w:type="spellStart"/>
      <w:r w:rsidRPr="000209BC">
        <w:rPr>
          <w:i/>
          <w:iCs/>
        </w:rPr>
        <w:t>upaṭṭhāna</w:t>
      </w:r>
      <w:proofErr w:type="spellEnd"/>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proofErr w:type="spellStart"/>
      <w:r w:rsidRPr="000209BC">
        <w:rPr>
          <w:i/>
          <w:iCs/>
        </w:rPr>
        <w:t>upasthāna</w:t>
      </w:r>
      <w:proofErr w:type="spellEnd"/>
      <w:r w:rsidR="00C16309">
        <w:t xml:space="preserve"> </w:t>
      </w:r>
      <w:r w:rsidRPr="000209BC">
        <w:t>and</w:t>
      </w:r>
      <w:r w:rsidR="00C16309">
        <w:t xml:space="preserve"> </w:t>
      </w:r>
      <w:proofErr w:type="spellStart"/>
      <w:r w:rsidRPr="000209BC">
        <w:rPr>
          <w:i/>
          <w:iCs/>
        </w:rPr>
        <w:t>upāsana</w:t>
      </w:r>
      <w:proofErr w:type="spellEnd"/>
      <w:r w:rsidRPr="000209BC">
        <w:t>). Though they are from different roots, the construction and basic meanings are similar:</w:t>
      </w:r>
      <w:r w:rsidR="00C16309">
        <w:t xml:space="preserve"> </w:t>
      </w:r>
      <w:proofErr w:type="spellStart"/>
      <w:r w:rsidRPr="000209BC">
        <w:rPr>
          <w:i/>
          <w:iCs/>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0209BC">
        <w:rPr>
          <w:i/>
          <w:iCs/>
        </w:rPr>
        <w:t>ās</w:t>
      </w:r>
      <w:proofErr w:type="spellEnd"/>
      <w:r w:rsidR="00C16309">
        <w:t xml:space="preserve"> </w:t>
      </w:r>
      <w:r w:rsidRPr="000209BC">
        <w:t>means to ‘sit near’;</w:t>
      </w:r>
      <w:r w:rsidR="00C16309">
        <w:t xml:space="preserve"> </w:t>
      </w:r>
      <w:proofErr w:type="spellStart"/>
      <w:r w:rsidRPr="000209BC">
        <w:rPr>
          <w:i/>
          <w:iCs/>
        </w:rPr>
        <w:t>upa</w:t>
      </w:r>
      <w:proofErr w:type="spellEnd"/>
      <w:r w:rsidRPr="000209BC">
        <w:rPr>
          <w:rFonts w:ascii="Times New Roman" w:hAnsi="Times New Roman"/>
        </w:rPr>
        <w:t> </w:t>
      </w:r>
      <w:r w:rsidRPr="000209BC">
        <w:t>+</w:t>
      </w:r>
      <w:r w:rsidRPr="000209BC">
        <w:rPr>
          <w:rFonts w:ascii="Times New Roman" w:hAnsi="Times New Roman"/>
        </w:rPr>
        <w:t> </w:t>
      </w:r>
      <w:proofErr w:type="spellStart"/>
      <w:r w:rsidRPr="000209BC">
        <w:rPr>
          <w:i/>
          <w:iCs/>
        </w:rPr>
        <w:t>sthā</w:t>
      </w:r>
      <w:proofErr w:type="spellEnd"/>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proofErr w:type="spellStart"/>
      <w:r w:rsidRPr="000209BC">
        <w:rPr>
          <w:i/>
          <w:iCs/>
        </w:rPr>
        <w:t>upāsana</w:t>
      </w:r>
      <w:proofErr w:type="spellEnd"/>
      <w:r w:rsidR="00C16309">
        <w:t xml:space="preserve"> </w:t>
      </w:r>
      <w:r w:rsidRPr="000209BC">
        <w:t xml:space="preserve">are also found in satipaṭṭhāna: the breath, water, fire, space, bliss, mind, etc. So Crangle’s suggestion can be accepted. The major contemplative practice of </w:t>
      </w:r>
      <w:r w:rsidRPr="000209BC">
        <w:lastRenderedPageBreak/>
        <w:t>the pre-Buddhist period is</w:t>
      </w:r>
      <w:r w:rsidR="00C16309">
        <w:t xml:space="preserve"> </w:t>
      </w:r>
      <w:proofErr w:type="spellStart"/>
      <w:r w:rsidRPr="000209BC">
        <w:rPr>
          <w:i/>
          <w:iCs/>
        </w:rPr>
        <w:t>upāsana</w:t>
      </w:r>
      <w:proofErr w:type="spellEnd"/>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 xml:space="preserve">Investigation of pre-Buddhist meditation terminology is hampered by the fact that the Vedas have little or nothing on meditation and the early </w:t>
      </w:r>
      <w:proofErr w:type="spellStart"/>
      <w:r w:rsidRPr="000209BC">
        <w:t>Upaniṣads</w:t>
      </w:r>
      <w:proofErr w:type="spellEnd"/>
      <w:r w:rsidRPr="000209BC">
        <w:t xml:space="preserve"> have nothing clear. The earliest clear descriptions of meditation outside of Buddhism are in later texts of the </w:t>
      </w:r>
      <w:proofErr w:type="spellStart"/>
      <w:r w:rsidRPr="000209BC">
        <w:t>Upaniṣads</w:t>
      </w:r>
      <w:proofErr w:type="spellEnd"/>
      <w:r w:rsidRPr="000209BC">
        <w:t xml:space="preserve">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 xml:space="preserve">In recent years some scholars have doubted the accepted wisdom that the early </w:t>
      </w:r>
      <w:proofErr w:type="spellStart"/>
      <w:r w:rsidRPr="000209BC">
        <w:t>Upaniṣads</w:t>
      </w:r>
      <w:proofErr w:type="spellEnd"/>
      <w:r w:rsidRPr="000209BC">
        <w:t xml:space="preserve"> were pre-Buddhist. The Suttas do not mention the </w:t>
      </w:r>
      <w:proofErr w:type="spellStart"/>
      <w:r w:rsidRPr="000209BC">
        <w:t>Upaniṣads</w:t>
      </w:r>
      <w:proofErr w:type="spellEnd"/>
      <w:r w:rsidRPr="000209BC">
        <w:t xml:space="preserve"> in their standard list of Brahmanical texts. But one passage in the </w:t>
      </w:r>
      <w:proofErr w:type="spellStart"/>
      <w:r w:rsidRPr="000209BC">
        <w:t>Tevijja</w:t>
      </w:r>
      <w:proofErr w:type="spellEnd"/>
      <w:r w:rsidRPr="000209BC">
        <w:t xml:space="preserve"> Sutta, discussing contemporary controversies among the Brahmans, refers to Brahmanical schools teaching different paths.</w:t>
      </w:r>
      <w:r w:rsidR="009537AA">
        <w:rPr>
          <w:rStyle w:val="FootnoteReference"/>
        </w:rPr>
        <w:footnoteReference w:id="174"/>
      </w:r>
      <w:r w:rsidR="00C16309">
        <w:t xml:space="preserve"> </w:t>
      </w:r>
      <w:r w:rsidRPr="000209BC">
        <w:t xml:space="preserve">These have been equated by Jayatilleke with several of the Brahmanas (which include the </w:t>
      </w:r>
      <w:proofErr w:type="spellStart"/>
      <w:r w:rsidRPr="000209BC">
        <w:t>Upaniṣads</w:t>
      </w:r>
      <w:proofErr w:type="spellEnd"/>
      <w:r w:rsidRPr="000209BC">
        <w:t>) as follows.</w:t>
      </w:r>
    </w:p>
    <w:p w14:paraId="72E10010" w14:textId="42047D3E" w:rsidR="00BD668E" w:rsidRPr="000209BC" w:rsidRDefault="00BD668E" w:rsidP="00BD668E">
      <w:pPr>
        <w:pStyle w:val="WW-table-caption"/>
      </w:pPr>
      <w:r>
        <w:t>{Simple}</w:t>
      </w:r>
      <w:r w:rsidRPr="000209BC">
        <w:t xml:space="preserve">Table 10.1: Brahmanical texts in the </w:t>
      </w:r>
      <w:proofErr w:type="spellStart"/>
      <w:r w:rsidRPr="000209BC">
        <w:t>Tevijja</w:t>
      </w:r>
      <w:proofErr w:type="spellEnd"/>
      <w:r w:rsidRPr="000209BC">
        <w:t xml:space="preserve">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 xml:space="preserve">Schools in the </w:t>
            </w:r>
            <w:proofErr w:type="spellStart"/>
            <w:r w:rsidRPr="000209BC">
              <w:t>Tevijja</w:t>
            </w:r>
            <w:proofErr w:type="spellEnd"/>
            <w:r w:rsidRPr="000209BC">
              <w:t xml:space="preserve">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proofErr w:type="spellStart"/>
            <w:r w:rsidRPr="000209BC">
              <w:t>Addhariyā</w:t>
            </w:r>
            <w:proofErr w:type="spellEnd"/>
          </w:p>
        </w:tc>
        <w:tc>
          <w:tcPr>
            <w:tcW w:w="0" w:type="auto"/>
            <w:hideMark/>
          </w:tcPr>
          <w:p w14:paraId="037C5CB3" w14:textId="77777777" w:rsidR="000209BC" w:rsidRPr="000209BC" w:rsidRDefault="000209BC" w:rsidP="00BD668E">
            <w:pPr>
              <w:pStyle w:val="WW-paragraph"/>
            </w:pPr>
            <w:r w:rsidRPr="000209BC">
              <w:t xml:space="preserve">Yajur Veda </w:t>
            </w:r>
            <w:proofErr w:type="spellStart"/>
            <w:r w:rsidRPr="000209BC">
              <w:t>Addhariya</w:t>
            </w:r>
            <w:proofErr w:type="spellEnd"/>
          </w:p>
        </w:tc>
        <w:tc>
          <w:tcPr>
            <w:tcW w:w="0" w:type="auto"/>
            <w:hideMark/>
          </w:tcPr>
          <w:p w14:paraId="54FCF952" w14:textId="77777777" w:rsidR="000209BC" w:rsidRPr="000209BC" w:rsidRDefault="000209BC" w:rsidP="00BD668E">
            <w:pPr>
              <w:pStyle w:val="WW-paragraph"/>
            </w:pPr>
            <w:proofErr w:type="spellStart"/>
            <w:r w:rsidRPr="000209BC">
              <w:t>Śatapatha</w:t>
            </w:r>
            <w:proofErr w:type="spellEnd"/>
            <w:r w:rsidRPr="000209BC">
              <w:t xml:space="preserve">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proofErr w:type="spellStart"/>
            <w:r w:rsidRPr="000209BC">
              <w:t>Tittiriyā</w:t>
            </w:r>
            <w:proofErr w:type="spellEnd"/>
          </w:p>
        </w:tc>
        <w:tc>
          <w:tcPr>
            <w:tcW w:w="0" w:type="auto"/>
            <w:hideMark/>
          </w:tcPr>
          <w:p w14:paraId="35064293" w14:textId="77777777" w:rsidR="000209BC" w:rsidRPr="000209BC" w:rsidRDefault="000209BC" w:rsidP="00BD668E">
            <w:pPr>
              <w:pStyle w:val="WW-paragraph"/>
            </w:pPr>
            <w:r w:rsidRPr="000209BC">
              <w:t xml:space="preserve">Yajur Veda </w:t>
            </w:r>
            <w:proofErr w:type="spellStart"/>
            <w:r w:rsidRPr="000209BC">
              <w:t>Tittirya</w:t>
            </w:r>
            <w:proofErr w:type="spellEnd"/>
          </w:p>
        </w:tc>
        <w:tc>
          <w:tcPr>
            <w:tcW w:w="0" w:type="auto"/>
            <w:hideMark/>
          </w:tcPr>
          <w:p w14:paraId="4C34BFAB" w14:textId="77777777" w:rsidR="000209BC" w:rsidRPr="000209BC" w:rsidRDefault="000209BC" w:rsidP="00BD668E">
            <w:pPr>
              <w:pStyle w:val="WW-paragraph"/>
            </w:pPr>
            <w:proofErr w:type="spellStart"/>
            <w:r w:rsidRPr="000209BC">
              <w:t>Taittirīya</w:t>
            </w:r>
            <w:proofErr w:type="spellEnd"/>
            <w:r w:rsidRPr="000209BC">
              <w:t xml:space="preserve"> </w:t>
            </w:r>
            <w:proofErr w:type="spellStart"/>
            <w:r w:rsidRPr="000209BC">
              <w:t>Brahmaṇa</w:t>
            </w:r>
            <w:proofErr w:type="spellEnd"/>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proofErr w:type="spellStart"/>
            <w:r w:rsidRPr="000209BC">
              <w:t>Chandokā</w:t>
            </w:r>
            <w:proofErr w:type="spellEnd"/>
          </w:p>
        </w:tc>
        <w:tc>
          <w:tcPr>
            <w:tcW w:w="0" w:type="auto"/>
            <w:hideMark/>
          </w:tcPr>
          <w:p w14:paraId="7CE4A931" w14:textId="77777777" w:rsidR="000209BC" w:rsidRPr="000209BC" w:rsidRDefault="000209BC" w:rsidP="00BD668E">
            <w:pPr>
              <w:pStyle w:val="WW-paragraph"/>
            </w:pPr>
            <w:r w:rsidRPr="000209BC">
              <w:t xml:space="preserve">Sāman Veda </w:t>
            </w:r>
            <w:proofErr w:type="spellStart"/>
            <w:r w:rsidRPr="000209BC">
              <w:t>Chandoga</w:t>
            </w:r>
            <w:proofErr w:type="spellEnd"/>
          </w:p>
        </w:tc>
        <w:tc>
          <w:tcPr>
            <w:tcW w:w="0" w:type="auto"/>
            <w:hideMark/>
          </w:tcPr>
          <w:p w14:paraId="6B3BA686" w14:textId="77777777" w:rsidR="000209BC" w:rsidRPr="000209BC" w:rsidRDefault="000209BC" w:rsidP="00BD668E">
            <w:pPr>
              <w:pStyle w:val="WW-paragraph"/>
            </w:pPr>
            <w:proofErr w:type="spellStart"/>
            <w:r w:rsidRPr="000209BC">
              <w:t>Chāndogya</w:t>
            </w:r>
            <w:proofErr w:type="spellEnd"/>
            <w:r w:rsidRPr="000209BC">
              <w:t xml:space="preserve"> </w:t>
            </w:r>
            <w:proofErr w:type="spellStart"/>
            <w:r w:rsidRPr="000209BC">
              <w:t>Brahmaṇa</w:t>
            </w:r>
            <w:proofErr w:type="spellEnd"/>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proofErr w:type="spellStart"/>
            <w:r w:rsidRPr="000209BC">
              <w:t>Bavharijā</w:t>
            </w:r>
            <w:proofErr w:type="spellEnd"/>
          </w:p>
        </w:tc>
        <w:tc>
          <w:tcPr>
            <w:tcW w:w="0" w:type="auto"/>
            <w:hideMark/>
          </w:tcPr>
          <w:p w14:paraId="7EAF018C" w14:textId="77777777" w:rsidR="000209BC" w:rsidRPr="000209BC" w:rsidRDefault="000209BC" w:rsidP="00BD668E">
            <w:pPr>
              <w:pStyle w:val="WW-paragraph"/>
            </w:pPr>
            <w:r w:rsidRPr="000209BC">
              <w:t xml:space="preserve">Ṛg Veda </w:t>
            </w:r>
            <w:proofErr w:type="spellStart"/>
            <w:r w:rsidRPr="000209BC">
              <w:t>Bavharija</w:t>
            </w:r>
            <w:proofErr w:type="spellEnd"/>
          </w:p>
        </w:tc>
        <w:tc>
          <w:tcPr>
            <w:tcW w:w="0" w:type="auto"/>
            <w:hideMark/>
          </w:tcPr>
          <w:p w14:paraId="1ADB5B10" w14:textId="77777777" w:rsidR="000209BC" w:rsidRPr="000209BC" w:rsidRDefault="000209BC" w:rsidP="00BD668E">
            <w:pPr>
              <w:pStyle w:val="WW-paragraph"/>
            </w:pPr>
            <w:proofErr w:type="spellStart"/>
            <w:r w:rsidRPr="000209BC">
              <w:t>Bahvrvas</w:t>
            </w:r>
            <w:proofErr w:type="spellEnd"/>
            <w:r w:rsidRPr="000209BC">
              <w:t xml:space="preserve"> </w:t>
            </w:r>
            <w:proofErr w:type="spellStart"/>
            <w:r w:rsidRPr="000209BC">
              <w:t>Brahmaṇa</w:t>
            </w:r>
            <w:proofErr w:type="spellEnd"/>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 xml:space="preserve">Including the </w:t>
            </w:r>
            <w:proofErr w:type="spellStart"/>
            <w:r w:rsidRPr="000209BC">
              <w:t>Bṛhadāraṇyaka</w:t>
            </w:r>
            <w:proofErr w:type="spellEnd"/>
            <w:r w:rsidRPr="000209BC">
              <w:t>.</w:t>
            </w:r>
          </w:p>
        </w:tc>
      </w:tr>
    </w:tbl>
    <w:p w14:paraId="64495A76" w14:textId="270BCE87" w:rsidR="000209BC" w:rsidRPr="000209BC" w:rsidRDefault="000209BC" w:rsidP="00BD668E">
      <w:pPr>
        <w:pStyle w:val="WW-paragraph"/>
      </w:pPr>
      <w:r w:rsidRPr="000209BC">
        <w:lastRenderedPageBreak/>
        <w:t xml:space="preserve">This suggests that the </w:t>
      </w:r>
      <w:proofErr w:type="spellStart"/>
      <w:r w:rsidRPr="000209BC">
        <w:t>Upaniṣadic</w:t>
      </w:r>
      <w:proofErr w:type="spellEnd"/>
      <w:r w:rsidRPr="000209BC">
        <w:t xml:space="preserve"> schools were in existence, but their tenets were still in ferment. Perhaps the </w:t>
      </w:r>
      <w:proofErr w:type="spellStart"/>
      <w:r w:rsidRPr="000209BC">
        <w:t>Upaniṣads</w:t>
      </w:r>
      <w:proofErr w:type="spellEnd"/>
      <w:r w:rsidRPr="000209BC">
        <w:t xml:space="preserve"> that we have today derive from the later settled tenets of each of these strands of Brahmanical thought.</w:t>
      </w:r>
      <w:r w:rsidR="001855BD">
        <w:rPr>
          <w:rStyle w:val="FootnoteReference"/>
        </w:rPr>
        <w:footnoteReference w:id="175"/>
      </w:r>
      <w:r w:rsidR="00C16309">
        <w:t xml:space="preserve"> </w:t>
      </w:r>
      <w:r w:rsidRPr="000209BC">
        <w:t xml:space="preserve">But whether or not the </w:t>
      </w:r>
      <w:proofErr w:type="spellStart"/>
      <w:r w:rsidRPr="000209BC">
        <w:t>Upaniṣads</w:t>
      </w:r>
      <w:proofErr w:type="spellEnd"/>
      <w:r w:rsidRPr="000209BC">
        <w:t xml:space="preserve"> in their current form existed at the Buddha’s time, there is no doubt that ideas we can call ‘</w:t>
      </w:r>
      <w:proofErr w:type="spellStart"/>
      <w:r w:rsidRPr="000209BC">
        <w:t>Upaniṣadic</w:t>
      </w:r>
      <w:proofErr w:type="spellEnd"/>
      <w:r w:rsidRPr="000209BC">
        <w:t>’ were prominent. In the sphere of metaphysics we can cite the Buddha’s critique of such ideas as that the self is infinite (</w:t>
      </w:r>
      <w:proofErr w:type="spellStart"/>
      <w:r w:rsidRPr="000209BC">
        <w:rPr>
          <w:i/>
          <w:iCs/>
        </w:rPr>
        <w:t>anantavā</w:t>
      </w:r>
      <w:proofErr w:type="spellEnd"/>
      <w:r w:rsidRPr="000209BC">
        <w:rPr>
          <w:i/>
          <w:iCs/>
        </w:rPr>
        <w:t xml:space="preserve"> </w:t>
      </w:r>
      <w:proofErr w:type="spellStart"/>
      <w:r w:rsidRPr="000209BC">
        <w:rPr>
          <w:i/>
          <w:iCs/>
        </w:rPr>
        <w:t>attā</w:t>
      </w:r>
      <w:proofErr w:type="spellEnd"/>
      <w:r w:rsidRPr="000209BC">
        <w:t>), or that the self is identical with the world (</w:t>
      </w:r>
      <w:r w:rsidRPr="000209BC">
        <w:rPr>
          <w:i/>
          <w:iCs/>
        </w:rPr>
        <w:t xml:space="preserve">so </w:t>
      </w:r>
      <w:proofErr w:type="spellStart"/>
      <w:r w:rsidRPr="000209BC">
        <w:rPr>
          <w:i/>
          <w:iCs/>
        </w:rPr>
        <w:t>attā</w:t>
      </w:r>
      <w:proofErr w:type="spellEnd"/>
      <w:r w:rsidRPr="000209BC">
        <w:rPr>
          <w:i/>
          <w:iCs/>
        </w:rPr>
        <w:t xml:space="preserve"> so </w:t>
      </w:r>
      <w:proofErr w:type="spellStart"/>
      <w:r w:rsidRPr="000209BC">
        <w:rPr>
          <w:i/>
          <w:iCs/>
        </w:rPr>
        <w:t>loko</w:t>
      </w:r>
      <w:proofErr w:type="spellEnd"/>
      <w:r w:rsidRPr="000209BC">
        <w:t>), or that ‘I am He’ (</w:t>
      </w:r>
      <w:proofErr w:type="spellStart"/>
      <w:r w:rsidRPr="000209BC">
        <w:rPr>
          <w:i/>
          <w:iCs/>
        </w:rPr>
        <w:t>eso’hamasmi</w:t>
      </w:r>
      <w:proofErr w:type="spellEnd"/>
      <w:r w:rsidRPr="000209BC">
        <w:t>); or indeed the Buddha’s condemnation of the suggestion by a certain Brahman cosmologist that ‘All is oneness’ (</w:t>
      </w:r>
      <w:proofErr w:type="spellStart"/>
      <w:r w:rsidRPr="000209BC">
        <w:rPr>
          <w:i/>
          <w:iCs/>
        </w:rPr>
        <w:t>sabba</w:t>
      </w:r>
      <w:r w:rsidRPr="000209BC">
        <w:rPr>
          <w:rFonts w:ascii="Cambria" w:hAnsi="Cambria" w:cs="Cambria"/>
          <w:i/>
          <w:iCs/>
        </w:rPr>
        <w:t>ṁ</w:t>
      </w:r>
      <w:proofErr w:type="spellEnd"/>
      <w:r w:rsidRPr="000209BC">
        <w:rPr>
          <w:i/>
          <w:iCs/>
        </w:rPr>
        <w:t xml:space="preserve"> </w:t>
      </w:r>
      <w:proofErr w:type="spellStart"/>
      <w:r w:rsidRPr="000209BC">
        <w:rPr>
          <w:i/>
          <w:iCs/>
        </w:rPr>
        <w:t>ekatta</w:t>
      </w:r>
      <w:r w:rsidRPr="000209BC">
        <w:rPr>
          <w:rFonts w:ascii="Cambria" w:hAnsi="Cambria" w:cs="Cambria"/>
          <w:i/>
          <w:iCs/>
        </w:rPr>
        <w:t>ṁ</w:t>
      </w:r>
      <w:proofErr w:type="spellEnd"/>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 xml:space="preserve">The early </w:t>
      </w:r>
      <w:proofErr w:type="spellStart"/>
      <w:r w:rsidRPr="000209BC">
        <w:t>Upaniṣads</w:t>
      </w:r>
      <w:proofErr w:type="spellEnd"/>
      <w:r w:rsidRPr="000209BC">
        <w:t xml:space="preserve">, especially the </w:t>
      </w:r>
      <w:proofErr w:type="spellStart"/>
      <w:r w:rsidRPr="000209BC">
        <w:t>Bṛhadāraṇyaka</w:t>
      </w:r>
      <w:proofErr w:type="spellEnd"/>
      <w:r w:rsidRPr="000209BC">
        <w:t xml:space="preserve">, usually regarded as the earliest and most important, are a very mixed bag. The </w:t>
      </w:r>
      <w:proofErr w:type="spellStart"/>
      <w:r w:rsidRPr="000209BC">
        <w:t>Bṛhadāraṇyaka</w:t>
      </w:r>
      <w:proofErr w:type="spellEnd"/>
      <w:r w:rsidRPr="000209BC">
        <w:t xml:space="preserve"> has passages of lyrical beauty, sophisticated philosophy, exalted metaphysics, and witty dialogue. It is closely concerned with ideas like the mind, the breath, and oneness, which are suggestive of a meditative culture. It distinguishes between mere perception (</w:t>
      </w:r>
      <w:proofErr w:type="spellStart"/>
      <w:r w:rsidRPr="000209BC">
        <w:rPr>
          <w:i/>
          <w:iCs/>
        </w:rPr>
        <w:t>saññā</w:t>
      </w:r>
      <w:proofErr w:type="spellEnd"/>
      <w:r w:rsidRPr="000209BC">
        <w:t>) and liberating understanding (</w:t>
      </w:r>
      <w:proofErr w:type="spellStart"/>
      <w:r w:rsidRPr="000209BC">
        <w:rPr>
          <w:i/>
          <w:iCs/>
        </w:rPr>
        <w:t>paññā</w:t>
      </w:r>
      <w:proofErr w:type="spellEnd"/>
      <w:r w:rsidRPr="000209BC">
        <w:t>), and emphasizes awareness (</w:t>
      </w:r>
      <w:proofErr w:type="spellStart"/>
      <w:r w:rsidRPr="000209BC">
        <w:rPr>
          <w:i/>
          <w:iCs/>
        </w:rPr>
        <w:t>viññāṇa</w:t>
      </w:r>
      <w:proofErr w:type="spellEnd"/>
      <w:r w:rsidRPr="000209BC">
        <w:t>) in contrast with the more dynamic conceptual and emotive aspects of mind (</w:t>
      </w:r>
      <w:r w:rsidRPr="000209BC">
        <w:rPr>
          <w:i/>
          <w:iCs/>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w:t>
      </w:r>
      <w:proofErr w:type="spellStart"/>
      <w:r w:rsidRPr="000209BC">
        <w:t>K</w:t>
      </w:r>
      <w:r w:rsidRPr="000209BC">
        <w:rPr>
          <w:rFonts w:cs="Source Serif Pro"/>
        </w:rPr>
        <w:t>ṣ</w:t>
      </w:r>
      <w:r w:rsidRPr="000209BC">
        <w:t>atriyas</w:t>
      </w:r>
      <w:proofErr w:type="spellEnd"/>
      <w:r w:rsidRPr="000209BC">
        <w:t>.</w:t>
      </w:r>
    </w:p>
    <w:p w14:paraId="0D5896C4" w14:textId="53A2CD2A" w:rsidR="000209BC" w:rsidRPr="000209BC" w:rsidRDefault="000209BC" w:rsidP="00BD668E">
      <w:pPr>
        <w:pStyle w:val="WW-paragraph"/>
      </w:pPr>
      <w:r w:rsidRPr="000209BC">
        <w:t xml:space="preserve">But the </w:t>
      </w:r>
      <w:proofErr w:type="spellStart"/>
      <w:r w:rsidRPr="000209BC">
        <w:t>Bṛhadāraṇyaka</w:t>
      </w:r>
      <w:proofErr w:type="spellEnd"/>
      <w:r w:rsidRPr="000209BC">
        <w:t xml:space="preserve">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curse to place on </w:t>
      </w:r>
      <w:r w:rsidRPr="000209BC">
        <w:lastRenderedPageBreak/>
        <w:t>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w:t>
      </w:r>
      <w:proofErr w:type="gramStart"/>
      <w:r w:rsidRPr="000209BC">
        <w:t>participate</w:t>
      </w:r>
      <w:proofErr w:type="gramEnd"/>
      <w:r w:rsidRPr="000209BC">
        <w:t xml:space="preserv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 xml:space="preserve">Let us look at some of the passages most suggestive of meditation. From the </w:t>
      </w:r>
      <w:proofErr w:type="spellStart"/>
      <w:r w:rsidRPr="000209BC">
        <w:t>Bṛhadāraṇyaka</w:t>
      </w:r>
      <w:proofErr w:type="spellEnd"/>
      <w:r w:rsidRPr="000209BC">
        <w:t>:</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 xml:space="preserve">‘The unseen seer, the unheard hearer, the unthought thinker, the </w:t>
      </w:r>
      <w:proofErr w:type="spellStart"/>
      <w:r w:rsidRPr="000209BC">
        <w:t>uncognized</w:t>
      </w:r>
      <w:proofErr w:type="spellEnd"/>
      <w:r w:rsidRPr="000209BC">
        <w:t xml:space="preserve"> </w:t>
      </w:r>
      <w:proofErr w:type="spellStart"/>
      <w:r w:rsidRPr="000209BC">
        <w:t>cognizer</w:t>
      </w:r>
      <w:proofErr w:type="spellEnd"/>
      <w:r w:rsidRPr="000209BC">
        <w:t xml:space="preserve">… There is no other seer but he, no other hearer, no other thinker, no other </w:t>
      </w:r>
      <w:proofErr w:type="spellStart"/>
      <w:r w:rsidRPr="000209BC">
        <w:t>cognizer</w:t>
      </w:r>
      <w:proofErr w:type="spellEnd"/>
      <w:r w:rsidRPr="000209BC">
        <w:t>.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t xml:space="preserve">By themselves such passages are too vague for any clear conclusion regarding meditative practices. And even the last passage, which is the most </w:t>
      </w:r>
      <w:r w:rsidRPr="000209BC">
        <w:lastRenderedPageBreak/>
        <w:t xml:space="preserve">suggestive, has ‘faithful’ as a variant reading for ‘concentrated’. The </w:t>
      </w:r>
      <w:proofErr w:type="spellStart"/>
      <w:r w:rsidRPr="000209BC">
        <w:t>Chāndogya</w:t>
      </w:r>
      <w:proofErr w:type="spellEnd"/>
      <w:r w:rsidRPr="000209BC">
        <w:t xml:space="preserve">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 xml:space="preserve">For clear teachings on meditation we must go to the (probably post-Buddhist) </w:t>
      </w:r>
      <w:proofErr w:type="spellStart"/>
      <w:r w:rsidRPr="000209BC">
        <w:t>Śvetāśvatara</w:t>
      </w:r>
      <w:proofErr w:type="spellEnd"/>
      <w:r w:rsidRPr="000209BC">
        <w:t xml:space="preserve"> </w:t>
      </w:r>
      <w:proofErr w:type="spellStart"/>
      <w:r w:rsidRPr="000209BC">
        <w:t>Upaniṣad</w:t>
      </w:r>
      <w:proofErr w:type="spellEnd"/>
      <w:r w:rsidRPr="000209BC">
        <w:t>.</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lastRenderedPageBreak/>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proofErr w:type="spellStart"/>
      <w:r w:rsidRPr="000209BC">
        <w:rPr>
          <w:i/>
          <w:iCs/>
        </w:rPr>
        <w:t>appamāda</w:t>
      </w:r>
      <w:proofErr w:type="spellEnd"/>
      <w:r w:rsidRPr="000209BC">
        <w:t>) and ‘keeping hold’ (</w:t>
      </w:r>
      <w:proofErr w:type="spellStart"/>
      <w:r w:rsidRPr="000209BC">
        <w:rPr>
          <w:i/>
          <w:iCs/>
        </w:rPr>
        <w:t>dhāraṇa</w:t>
      </w:r>
      <w:proofErr w:type="spellEnd"/>
      <w:r w:rsidRPr="000209BC">
        <w:t>), a term semantically equivalent to</w:t>
      </w:r>
      <w:r w:rsidR="00C16309">
        <w:t xml:space="preserve"> </w:t>
      </w:r>
      <w:r w:rsidRPr="000209BC">
        <w:rPr>
          <w:i/>
          <w:iCs/>
        </w:rPr>
        <w:t>sati</w:t>
      </w:r>
      <w:r w:rsidRPr="000209BC">
        <w:t xml:space="preserve">. The earliest Brahmanical meditation subjects were the breath and the contemplation of the mystical syllable ‘Om’. Of course, the ‘breath’ and the ‘word’ are closely related and are mystically identified in the </w:t>
      </w:r>
      <w:proofErr w:type="spellStart"/>
      <w:r w:rsidRPr="000209BC">
        <w:t>Upaniṣads</w:t>
      </w:r>
      <w:proofErr w:type="spellEnd"/>
      <w:r w:rsidRPr="000209BC">
        <w:t xml:space="preserve">; the yogis may have recited ‘Om’ together with the breath. The </w:t>
      </w:r>
      <w:proofErr w:type="spellStart"/>
      <w:r w:rsidRPr="000209BC">
        <w:t>Upaniṣads</w:t>
      </w:r>
      <w:proofErr w:type="spellEnd"/>
      <w:r w:rsidRPr="000209BC">
        <w:t xml:space="preserve">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proofErr w:type="spellStart"/>
      <w:r w:rsidRPr="000209BC">
        <w:t>Upaniṣadic</w:t>
      </w:r>
      <w:proofErr w:type="spellEnd"/>
      <w:r w:rsidRPr="000209BC">
        <w:t xml:space="preserve">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 xml:space="preserve">The elements appear commonly in the ancient world, and were worshipped as deities. For example Agni (Fire) was a major deity in the Vedas, and undoubtedly inspired ecstatic contemplation. </w:t>
      </w:r>
      <w:proofErr w:type="spellStart"/>
      <w:r w:rsidRPr="000209BC">
        <w:t>V</w:t>
      </w:r>
      <w:r w:rsidRPr="000209BC">
        <w:rPr>
          <w:rFonts w:cs="Source Serif Pro"/>
        </w:rPr>
        <w:t>ā</w:t>
      </w:r>
      <w:r w:rsidRPr="000209BC">
        <w:t>yu</w:t>
      </w:r>
      <w:proofErr w:type="spellEnd"/>
      <w:r w:rsidRPr="000209BC">
        <w:t xml:space="preserve"> (air) was also worshipped in the Vedas. The Earth </w:t>
      </w:r>
      <w:r w:rsidRPr="000209BC">
        <w:lastRenderedPageBreak/>
        <w:t xml:space="preserve">(Mother), whose symbols pervade the iconography of Buddhism, was also widely revered, and was associated with the Indus Valley religion. The parts of the body are worshipped in the </w:t>
      </w:r>
      <w:proofErr w:type="spellStart"/>
      <w:r w:rsidRPr="000209BC">
        <w:t>Chāndogya</w:t>
      </w:r>
      <w:proofErr w:type="spellEnd"/>
      <w:r w:rsidRPr="000209BC">
        <w:t xml:space="preserve"> </w:t>
      </w:r>
      <w:proofErr w:type="spellStart"/>
      <w:r w:rsidRPr="000209BC">
        <w:t>Upaniṣad</w:t>
      </w:r>
      <w:proofErr w:type="spellEnd"/>
      <w:r w:rsidRPr="000209BC">
        <w:t>: hair, skin, flesh, bone, marrow.</w:t>
      </w:r>
      <w:r w:rsidR="006E5436">
        <w:rPr>
          <w:rStyle w:val="FootnoteReference"/>
        </w:rPr>
        <w:footnoteReference w:id="187"/>
      </w:r>
      <w:r w:rsidR="00C16309">
        <w:t xml:space="preserve"> </w:t>
      </w:r>
      <w:r w:rsidRPr="000209BC">
        <w:t xml:space="preserve">All of these appear in the Satipaṭṭhāna Sutta list of body parts, and in the same order. Charnel grounds have long been a favourite haunting ground of a certain type of ascetic. The later </w:t>
      </w:r>
      <w:proofErr w:type="spellStart"/>
      <w:r w:rsidRPr="000209BC">
        <w:t>Maitrī</w:t>
      </w:r>
      <w:proofErr w:type="spellEnd"/>
      <w:r w:rsidRPr="000209BC">
        <w:t xml:space="preserve"> </w:t>
      </w:r>
      <w:proofErr w:type="spellStart"/>
      <w:r w:rsidRPr="000209BC">
        <w:t>Upaniṣad</w:t>
      </w:r>
      <w:proofErr w:type="spellEnd"/>
      <w:r w:rsidRPr="000209BC">
        <w:t xml:space="preserve"> opens with body contemplations for inducing dispassion (</w:t>
      </w:r>
      <w:proofErr w:type="spellStart"/>
      <w:r w:rsidRPr="000209BC">
        <w:rPr>
          <w:i/>
          <w:iCs/>
        </w:rPr>
        <w:t>virāga</w:t>
      </w:r>
      <w:proofErr w:type="spellEnd"/>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proofErr w:type="spellStart"/>
      <w:r w:rsidRPr="000209BC">
        <w:rPr>
          <w:i/>
          <w:iCs/>
        </w:rPr>
        <w:t>cit</w:t>
      </w:r>
      <w:proofErr w:type="spellEnd"/>
      <w:r w:rsidRPr="000209BC">
        <w:t>,</w:t>
      </w:r>
      <w:r w:rsidR="00C16309">
        <w:t xml:space="preserve"> </w:t>
      </w:r>
      <w:r w:rsidRPr="000209BC">
        <w:rPr>
          <w:i/>
          <w:iCs/>
        </w:rPr>
        <w:t>sat</w:t>
      </w:r>
      <w:r w:rsidRPr="000209BC">
        <w:t>,</w:t>
      </w:r>
      <w:r w:rsidR="00C16309">
        <w:t xml:space="preserve"> </w:t>
      </w:r>
      <w:proofErr w:type="spellStart"/>
      <w:r w:rsidRPr="000209BC">
        <w:rPr>
          <w:i/>
          <w:iCs/>
        </w:rPr>
        <w:t>ānanda</w:t>
      </w:r>
      <w:proofErr w:type="spellEnd"/>
      <w:r w:rsidRPr="000209BC">
        <w:t xml:space="preserve">). Mind and bliss are obvious enough. As for being, this is a fundamental philosophical term for the </w:t>
      </w:r>
      <w:proofErr w:type="spellStart"/>
      <w:r w:rsidRPr="000209BC">
        <w:t>Upaniṣads</w:t>
      </w:r>
      <w:proofErr w:type="spellEnd"/>
      <w:r w:rsidRPr="000209BC">
        <w:t>,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0209BC">
        <w:rPr>
          <w:i/>
          <w:iCs/>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body), mind (or thought,</w:t>
      </w:r>
      <w:r w:rsidR="00C16309">
        <w:rPr>
          <w:rFonts w:cs="Source Serif Pro"/>
        </w:rPr>
        <w:t xml:space="preserve"> </w:t>
      </w:r>
      <w:r w:rsidRPr="000209BC">
        <w:rPr>
          <w:i/>
          <w:iCs/>
        </w:rPr>
        <w:t>manas</w:t>
      </w:r>
      <w:r w:rsidRPr="000209BC">
        <w:t>), cognition (</w:t>
      </w:r>
      <w:r w:rsidRPr="000209BC">
        <w:rPr>
          <w:i/>
          <w:iCs/>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proofErr w:type="spellStart"/>
      <w:r w:rsidRPr="000209BC">
        <w:rPr>
          <w:i/>
          <w:iCs/>
        </w:rPr>
        <w:t>citta</w:t>
      </w:r>
      <w:proofErr w:type="spellEnd"/>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lastRenderedPageBreak/>
        <w:t xml:space="preserve">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w:t>
      </w:r>
      <w:proofErr w:type="spellStart"/>
      <w:r w:rsidRPr="000209BC">
        <w:t>Upaniṣads</w:t>
      </w:r>
      <w:proofErr w:type="spellEnd"/>
      <w:r w:rsidRPr="000209BC">
        <w:t xml:space="preserve">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t>10.2 The Buddhist Sources</w:t>
      </w:r>
    </w:p>
    <w:p w14:paraId="135BF64F" w14:textId="77777777" w:rsidR="000209BC" w:rsidRPr="000209BC" w:rsidRDefault="000209BC" w:rsidP="00BD668E">
      <w:pPr>
        <w:pStyle w:val="WW-paragraph"/>
      </w:pPr>
      <w:r w:rsidRPr="000209BC">
        <w:t xml:space="preserve">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w:t>
      </w:r>
      <w:r w:rsidRPr="000209BC">
        <w:lastRenderedPageBreak/>
        <w:t xml:space="preserve">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w:t>
      </w:r>
      <w:proofErr w:type="spellStart"/>
      <w:r w:rsidRPr="000209BC">
        <w:t>Bodhisatta</w:t>
      </w:r>
      <w:proofErr w:type="spellEnd"/>
      <w:r w:rsidRPr="000209BC">
        <w:t xml:space="preserve"> before his enlightenment. These are the samādhi practitioners of the </w:t>
      </w:r>
      <w:proofErr w:type="spellStart"/>
      <w:r w:rsidRPr="000209BC">
        <w:t>Upaniṣads</w:t>
      </w:r>
      <w:proofErr w:type="spellEnd"/>
      <w:r w:rsidRPr="000209BC">
        <w:t xml:space="preserve"> and the self-tormenters of the Jains.</w:t>
      </w:r>
    </w:p>
    <w:p w14:paraId="4A04E627" w14:textId="2818CDF6" w:rsidR="000209BC" w:rsidRPr="000209BC" w:rsidRDefault="000209BC" w:rsidP="00BD668E">
      <w:pPr>
        <w:pStyle w:val="WW-paragraph"/>
      </w:pPr>
      <w:r w:rsidRPr="000209BC">
        <w:t>The best-known passage referring to such ‘</w:t>
      </w:r>
      <w:proofErr w:type="spellStart"/>
      <w:r w:rsidRPr="000209BC">
        <w:t>Upaniṣadic</w:t>
      </w:r>
      <w:proofErr w:type="spellEnd"/>
      <w:r w:rsidRPr="000209BC">
        <w:t xml:space="preserve">’ yogis is the tale of the </w:t>
      </w:r>
      <w:proofErr w:type="spellStart"/>
      <w:r w:rsidRPr="000209BC">
        <w:t>Bodhisatta’s</w:t>
      </w:r>
      <w:proofErr w:type="spellEnd"/>
      <w:r w:rsidRPr="000209BC">
        <w:t xml:space="preserve">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0209BC">
        <w:rPr>
          <w:i/>
          <w:iCs/>
        </w:rPr>
        <w:t>suttas</w:t>
      </w:r>
      <w:r w:rsidRPr="000209BC">
        <w:t>) together with the interrogative discussions of these statements (</w:t>
      </w:r>
      <w:r w:rsidRPr="000209BC">
        <w:rPr>
          <w:i/>
          <w:iCs/>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0209BC">
        <w:rPr>
          <w:i/>
          <w:iCs/>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w:t>
      </w:r>
      <w:r w:rsidRPr="000209BC">
        <w:lastRenderedPageBreak/>
        <w:t xml:space="preserve">straightforward discourses directly addressing the issue, as well as the frequent mention of meat-eating in the Vinaya, are virtually ignored. Another case is the touching story of the difficult attempts by the Buddha’s foster-mother Mahā </w:t>
      </w:r>
      <w:proofErr w:type="spellStart"/>
      <w:r w:rsidRPr="000209BC">
        <w:t>Pajāpati</w:t>
      </w:r>
      <w:proofErr w:type="spellEnd"/>
      <w:r w:rsidRPr="000209BC">
        <w:t xml:space="preserve">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 xml:space="preserve">Nevertheless, even though the story of the </w:t>
      </w:r>
      <w:proofErr w:type="spellStart"/>
      <w:r w:rsidRPr="000209BC">
        <w:t>Bodhisatta’s</w:t>
      </w:r>
      <w:proofErr w:type="spellEnd"/>
      <w:r w:rsidRPr="000209BC">
        <w:t xml:space="preserve"> apprenticeship already suffers from too many discussions, here’s one more. Virtually all discussions have ignored the obvious point that the </w:t>
      </w:r>
      <w:proofErr w:type="spellStart"/>
      <w:r w:rsidRPr="000209BC">
        <w:t>Ariyapariyesana</w:t>
      </w:r>
      <w:proofErr w:type="spellEnd"/>
      <w:r w:rsidRPr="000209BC">
        <w:t xml:space="preserve"> Sutta mentions three stages of this apprenticeship. Firstly, learning and lip-reciting of the texts.</w:t>
      </w:r>
      <w:r w:rsidR="006E5436">
        <w:rPr>
          <w:rStyle w:val="FootnoteReference"/>
        </w:rPr>
        <w:footnoteReference w:id="191"/>
      </w:r>
      <w:r w:rsidR="00C16309">
        <w:t xml:space="preserve"> </w:t>
      </w:r>
      <w:r w:rsidRPr="000209BC">
        <w:t xml:space="preserve">This is a hint that these are ascetics in the mainstream Vedic tradition; the nature of the texts is not specified here, but elsewhere the Buddha recalls that </w:t>
      </w:r>
      <w:proofErr w:type="spellStart"/>
      <w:r w:rsidRPr="000209BC">
        <w:t>Uddaka</w:t>
      </w:r>
      <w:proofErr w:type="spellEnd"/>
      <w:r w:rsidRPr="000209BC">
        <w:t xml:space="preserve"> </w:t>
      </w:r>
      <w:proofErr w:type="spellStart"/>
      <w:r w:rsidRPr="000209BC">
        <w:t>Rāmaputta</w:t>
      </w:r>
      <w:proofErr w:type="spellEnd"/>
      <w:r w:rsidRPr="000209BC">
        <w:t xml:space="preserve"> claimed to be a</w:t>
      </w:r>
      <w:r w:rsidR="00C16309">
        <w:t xml:space="preserve"> </w:t>
      </w:r>
      <w:proofErr w:type="spellStart"/>
      <w:r w:rsidRPr="000209BC">
        <w:rPr>
          <w:i/>
          <w:iCs/>
        </w:rPr>
        <w:t>vedagū</w:t>
      </w:r>
      <w:proofErr w:type="spellEnd"/>
      <w:r w:rsidRPr="000209BC">
        <w:t>, 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study, practice, and realization. The five </w:t>
      </w:r>
      <w:r w:rsidRPr="000209BC">
        <w:lastRenderedPageBreak/>
        <w:t>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fact that is </w:t>
      </w:r>
      <w:proofErr w:type="spellStart"/>
      <w:r w:rsidRPr="000209BC">
        <w:t>comveniently</w:t>
      </w:r>
      <w:proofErr w:type="spellEnd"/>
      <w:r w:rsidRPr="000209BC">
        <w:t xml:space="preserve">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proofErr w:type="spellStart"/>
      <w:r w:rsidRPr="000209BC">
        <w:rPr>
          <w:i/>
          <w:iCs/>
        </w:rPr>
        <w:t>prajñā</w:t>
      </w:r>
      <w:proofErr w:type="spellEnd"/>
      <w:r w:rsidRPr="000209BC">
        <w:t xml:space="preserve">, etc., occur commonly in the </w:t>
      </w:r>
      <w:proofErr w:type="spellStart"/>
      <w:r w:rsidRPr="000209BC">
        <w:t>Upaniṣads</w:t>
      </w:r>
      <w:proofErr w:type="spellEnd"/>
      <w:r w:rsidRPr="000209BC">
        <w:t>. If it is true that the five spiritual faculties were genuinely associated with the Vedic/</w:t>
      </w:r>
      <w:proofErr w:type="spellStart"/>
      <w:r w:rsidRPr="000209BC">
        <w:t>Upaniṣadic</w:t>
      </w:r>
      <w:proofErr w:type="spellEnd"/>
      <w:r w:rsidRPr="000209BC">
        <w:t xml:space="preserve"> tradition, it may be no coincidence that it is in the spiritual faculties that we most frequently meet</w:t>
      </w:r>
      <w:r w:rsidR="00C16309">
        <w:t xml:space="preserve"> </w:t>
      </w:r>
      <w:r w:rsidRPr="000209BC">
        <w:rPr>
          <w:i/>
          <w:iCs/>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w:t>
      </w:r>
      <w:proofErr w:type="spellStart"/>
      <w:r w:rsidRPr="000209BC">
        <w:t>Bodhisatta</w:t>
      </w:r>
      <w:proofErr w:type="spellEnd"/>
      <w:r w:rsidRPr="000209BC">
        <w:t xml:space="preserve">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w:t>
      </w:r>
      <w:proofErr w:type="spellStart"/>
      <w:r w:rsidRPr="000209BC">
        <w:t>Bodhisatta</w:t>
      </w:r>
      <w:proofErr w:type="spellEnd"/>
      <w:r w:rsidRPr="000209BC">
        <w:t xml:space="preserve"> became disillusioned with ‘that Dhamma’, i.e. 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these are just the mind at peace. The difference is </w:t>
      </w:r>
      <w:r w:rsidRPr="000209BC">
        <w:lastRenderedPageBreak/>
        <w:t>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77777777" w:rsidR="000209BC" w:rsidRPr="000209BC" w:rsidRDefault="000209BC" w:rsidP="00BD668E">
      <w:pPr>
        <w:pStyle w:val="WW-paragraph"/>
      </w:pPr>
      <w:r w:rsidRPr="000209BC">
        <w:t xml:space="preserve">This is the most important feature distinguishing this episode from the later occasion (quoted below) when the </w:t>
      </w:r>
      <w:proofErr w:type="spellStart"/>
      <w:r w:rsidRPr="000209BC">
        <w:t>Bodhisatta</w:t>
      </w:r>
      <w:proofErr w:type="spellEnd"/>
      <w:r w:rsidRPr="000209BC">
        <w:t xml:space="preserve"> recollected his former experience of first jhāna. This occurred as a child, seated in the cool shade of a rose-apple tree. When the </w:t>
      </w:r>
      <w:proofErr w:type="spellStart"/>
      <w:r w:rsidRPr="000209BC">
        <w:t>Bodhisatta</w:t>
      </w:r>
      <w:proofErr w:type="spellEnd"/>
      <w:r w:rsidRPr="000209BC">
        <w:t xml:space="preserve"> remembered this </w:t>
      </w:r>
      <w:proofErr w:type="gramStart"/>
      <w:r w:rsidRPr="000209BC">
        <w:t>experience</w:t>
      </w:r>
      <w:proofErr w:type="gramEnd"/>
      <w:r w:rsidRPr="000209BC">
        <w:t xml:space="preserv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w:t>
      </w:r>
      <w:proofErr w:type="spellStart"/>
      <w:r w:rsidRPr="000209BC">
        <w:t>Saccaka</w:t>
      </w:r>
      <w:proofErr w:type="spellEnd"/>
      <w:r w:rsidRPr="000209BC">
        <w:t xml:space="preserve"> Sutta (MN 36), the Mahāvastu (of the Mahāsaṅghika Vinaya), the </w:t>
      </w:r>
      <w:proofErr w:type="spellStart"/>
      <w:r w:rsidRPr="000209BC">
        <w:t>Saṅghabhedavastu</w:t>
      </w:r>
      <w:proofErr w:type="spellEnd"/>
      <w:r w:rsidRPr="000209BC">
        <w:t xml:space="preserve"> (from the Mūlasarvāstivāda Vinaya), and the Dharmaguptaka Vinaya. Accounts in the Ekottara (EA 31.8) and the </w:t>
      </w:r>
      <w:proofErr w:type="spellStart"/>
      <w:r w:rsidRPr="000209BC">
        <w:t>Lalitavistara</w:t>
      </w:r>
      <w:proofErr w:type="spellEnd"/>
      <w:r w:rsidRPr="000209BC">
        <w:t xml:space="preserve"> attribute all four jhānas to the </w:t>
      </w:r>
      <w:proofErr w:type="spellStart"/>
      <w:r w:rsidRPr="000209BC">
        <w:t>Bodhisatta</w:t>
      </w:r>
      <w:proofErr w:type="spellEnd"/>
      <w:r w:rsidRPr="000209BC">
        <w:t xml:space="preserve"> as child; while the Mūlasarvāstivāda Vinaya and an individual Chinese translation (T</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757) place the attainment of jhāna soon after the going forth. Thus this is clearly regarded by all the schools as a crucial event in the </w:t>
      </w:r>
      <w:proofErr w:type="spellStart"/>
      <w:r w:rsidRPr="000209BC">
        <w:t>Bodhisatta’s</w:t>
      </w:r>
      <w:proofErr w:type="spellEnd"/>
      <w:r w:rsidRPr="000209BC">
        <w:t xml:space="preserve"> path towards awakening.</w:t>
      </w:r>
    </w:p>
    <w:p w14:paraId="1734E432" w14:textId="304D93FF" w:rsidR="000209BC" w:rsidRPr="000209BC" w:rsidRDefault="000209BC" w:rsidP="00BD668E">
      <w:pPr>
        <w:pStyle w:val="WW-paragraph"/>
      </w:pPr>
      <w:r w:rsidRPr="000209BC">
        <w:t xml:space="preserve">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w:t>
      </w:r>
      <w:proofErr w:type="spellStart"/>
      <w:r w:rsidRPr="000209BC">
        <w:t>Upaniṣad</w:t>
      </w:r>
      <w:proofErr w:type="spellEnd"/>
      <w:r w:rsidRPr="000209BC">
        <w:t xml:space="preserve">-style traditions we have been considering; in fact the closeness of </w:t>
      </w:r>
      <w:r w:rsidRPr="000209BC">
        <w:lastRenderedPageBreak/>
        <w:t>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w:t>
      </w:r>
      <w:proofErr w:type="spellStart"/>
      <w:r w:rsidRPr="000209BC">
        <w:t>Bṛhadāraṇyaka</w:t>
      </w:r>
      <w:proofErr w:type="spellEnd"/>
      <w:r w:rsidRPr="000209BC">
        <w:t xml:space="preserve">, suggesting that it is earlier. It has a satirical reference to an evil Brahman who threatens to ‘split heads’; the same threat occurs several times in the </w:t>
      </w:r>
      <w:proofErr w:type="spellStart"/>
      <w:r w:rsidRPr="000209BC">
        <w:t>Bṛhadāraṇyaka</w:t>
      </w:r>
      <w:proofErr w:type="spellEnd"/>
      <w:r w:rsidRPr="000209BC">
        <w:t>, the difference being that there someone’s head actually does get split!</w:t>
      </w:r>
      <w:r w:rsidR="006E5436">
        <w:rPr>
          <w:rStyle w:val="FootnoteReference"/>
        </w:rPr>
        <w:footnoteReference w:id="199"/>
      </w:r>
      <w:r w:rsidR="00C16309">
        <w:t xml:space="preserve"> </w:t>
      </w:r>
      <w:r w:rsidRPr="000209BC">
        <w:t xml:space="preserve">The Buddha of course dismisses the efficacy of Vedic knowledge, ritual, sacrifice, and metaphysical conceptions of ‘Self’. We meet again the phrase ‘seen, heard, thought, cognised’ that we have encountered in the </w:t>
      </w:r>
      <w:proofErr w:type="spellStart"/>
      <w:r w:rsidRPr="000209BC">
        <w:t>Bṛhadāraṇyaka</w:t>
      </w:r>
      <w:proofErr w:type="spellEnd"/>
      <w:r w:rsidRPr="000209BC">
        <w:t xml:space="preserve">, and also frequent reference to the pairing of cognition with name &amp; form, another </w:t>
      </w:r>
      <w:proofErr w:type="spellStart"/>
      <w:r w:rsidRPr="000209BC">
        <w:t>Upaniṣadic</w:t>
      </w:r>
      <w:proofErr w:type="spellEnd"/>
      <w:r w:rsidRPr="000209BC">
        <w:t xml:space="preserve"> idea.</w:t>
      </w:r>
    </w:p>
    <w:p w14:paraId="63230078" w14:textId="0F06B1EB" w:rsidR="000209BC" w:rsidRPr="000209BC" w:rsidRDefault="000209BC" w:rsidP="00BD668E">
      <w:pPr>
        <w:pStyle w:val="WW-paragraph"/>
      </w:pPr>
      <w:r w:rsidRPr="000209BC">
        <w:t xml:space="preserve">The faith and devotion of these yogis is very moving, and stands in decided contrast with the </w:t>
      </w:r>
      <w:proofErr w:type="gramStart"/>
      <w:r w:rsidRPr="000209BC">
        <w:t>sometimes strained</w:t>
      </w:r>
      <w:proofErr w:type="gramEnd"/>
      <w:r w:rsidRPr="000209BC">
        <w:t xml:space="preserve">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 xml:space="preserve">And time and time again, the Buddha exhorts these yogis to be ‘ever mindful’. This confirms the association of </w:t>
      </w:r>
      <w:r w:rsidRPr="000209BC">
        <w:lastRenderedPageBreak/>
        <w:t xml:space="preserve">mindfulness with </w:t>
      </w:r>
      <w:proofErr w:type="spellStart"/>
      <w:r w:rsidRPr="000209BC">
        <w:t>Brahmanic</w:t>
      </w:r>
      <w:proofErr w:type="spellEnd"/>
      <w:r w:rsidRPr="000209BC">
        <w:t xml:space="preserve"> culture; the Buddha would hardly have used the term if he did not expect his audience to understand it.</w:t>
      </w:r>
    </w:p>
    <w:p w14:paraId="50D5DF2C" w14:textId="160015DB" w:rsidR="000209BC" w:rsidRPr="000209BC" w:rsidRDefault="000209BC" w:rsidP="00BD668E">
      <w:pPr>
        <w:pStyle w:val="WW-paragraph"/>
      </w:pPr>
      <w:r w:rsidRPr="000209BC">
        <w:t xml:space="preserve">Three discourses in the </w:t>
      </w:r>
      <w:proofErr w:type="spellStart"/>
      <w:r w:rsidRPr="000209BC">
        <w:t>Bojjhaṅga</w:t>
      </w:r>
      <w:proofErr w:type="spellEnd"/>
      <w:r w:rsidRPr="000209BC">
        <w:t>-sa</w:t>
      </w:r>
      <w:r w:rsidRPr="000209BC">
        <w:rPr>
          <w:rFonts w:ascii="Cambria" w:hAnsi="Cambria" w:cs="Cambria"/>
        </w:rPr>
        <w:t>ṁ</w:t>
      </w:r>
      <w:r w:rsidRPr="000209BC">
        <w:t xml:space="preserve">yutta present the claims of </w:t>
      </w:r>
      <w:proofErr w:type="spellStart"/>
      <w:r w:rsidRPr="000209BC">
        <w:t>nonBuddhist</w:t>
      </w:r>
      <w:proofErr w:type="spellEnd"/>
      <w:r w:rsidRPr="000209BC">
        <w:t xml:space="preserve">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 xml:space="preserve">Elsewhere </w:t>
      </w:r>
      <w:proofErr w:type="spellStart"/>
      <w:r w:rsidRPr="000209BC">
        <w:t>too</w:t>
      </w:r>
      <w:proofErr w:type="spellEnd"/>
      <w:r w:rsidRPr="000209BC">
        <w:t xml:space="preserve">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proofErr w:type="spellStart"/>
      <w:r w:rsidRPr="000209BC">
        <w:rPr>
          <w:i/>
          <w:iCs/>
        </w:rPr>
        <w:t>jhāna</w:t>
      </w:r>
      <w:r w:rsidRPr="000209BC">
        <w:rPr>
          <w:rFonts w:ascii="Cambria" w:hAnsi="Cambria" w:cs="Cambria"/>
          <w:i/>
          <w:iCs/>
        </w:rPr>
        <w:t>ṁ</w:t>
      </w:r>
      <w:proofErr w:type="spellEnd"/>
      <w:r w:rsidR="00C16309">
        <w:t xml:space="preserve"> </w:t>
      </w:r>
      <w:proofErr w:type="spellStart"/>
      <w:r w:rsidRPr="000209BC">
        <w:rPr>
          <w:i/>
          <w:iCs/>
        </w:rPr>
        <w:t>abujjhi</w:t>
      </w:r>
      <w:proofErr w:type="spellEnd"/>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mainstream Vedic/</w:t>
      </w:r>
      <w:proofErr w:type="spellStart"/>
      <w:r w:rsidRPr="000209BC">
        <w:t>Upaniṣadic</w:t>
      </w:r>
      <w:proofErr w:type="spellEnd"/>
      <w:r w:rsidRPr="000209BC">
        <w:t xml:space="preserve"> ‘Brahmans’ as well as the radical </w:t>
      </w:r>
      <w:r w:rsidRPr="000209BC">
        <w:lastRenderedPageBreak/>
        <w:t>nonconformist ‘</w:t>
      </w:r>
      <w:proofErr w:type="spellStart"/>
      <w:r w:rsidRPr="000209BC">
        <w:t>samanas</w:t>
      </w:r>
      <w:proofErr w:type="spellEnd"/>
      <w:r w:rsidRPr="000209BC">
        <w:t>’. Five terms describe the path to samādhi: ardency (</w:t>
      </w:r>
      <w:proofErr w:type="spellStart"/>
      <w:r w:rsidRPr="000209BC">
        <w:rPr>
          <w:i/>
          <w:iCs/>
        </w:rPr>
        <w:t>ātappa</w:t>
      </w:r>
      <w:proofErr w:type="spellEnd"/>
      <w:r w:rsidRPr="000209BC">
        <w:t>), striving (</w:t>
      </w:r>
      <w:proofErr w:type="spellStart"/>
      <w:r w:rsidRPr="000209BC">
        <w:rPr>
          <w:i/>
          <w:iCs/>
        </w:rPr>
        <w:t>padhāna</w:t>
      </w:r>
      <w:proofErr w:type="spellEnd"/>
      <w:r w:rsidRPr="000209BC">
        <w:t>), commitment (</w:t>
      </w:r>
      <w:proofErr w:type="spellStart"/>
      <w:r w:rsidRPr="000209BC">
        <w:rPr>
          <w:i/>
          <w:iCs/>
        </w:rPr>
        <w:t>anuyoga</w:t>
      </w:r>
      <w:proofErr w:type="spellEnd"/>
      <w:r w:rsidRPr="000209BC">
        <w:t>), heedfulness (</w:t>
      </w:r>
      <w:proofErr w:type="spellStart"/>
      <w:r w:rsidRPr="000209BC">
        <w:rPr>
          <w:i/>
          <w:iCs/>
        </w:rPr>
        <w:t>appamāda</w:t>
      </w:r>
      <w:proofErr w:type="spellEnd"/>
      <w:r w:rsidRPr="000209BC">
        <w:t>), and right attention (</w:t>
      </w:r>
      <w:proofErr w:type="spellStart"/>
      <w:r w:rsidRPr="000209BC">
        <w:rPr>
          <w:i/>
          <w:iCs/>
        </w:rPr>
        <w:t>sammā</w:t>
      </w:r>
      <w:proofErr w:type="spellEnd"/>
      <w:r w:rsidRPr="000209BC">
        <w:rPr>
          <w:i/>
          <w:iCs/>
        </w:rPr>
        <w:t xml:space="preserve"> </w:t>
      </w:r>
      <w:proofErr w:type="spellStart"/>
      <w:r w:rsidRPr="000209BC">
        <w:rPr>
          <w:i/>
          <w:iCs/>
        </w:rPr>
        <w:t>manasikāra</w:t>
      </w:r>
      <w:proofErr w:type="spellEnd"/>
      <w:r w:rsidRPr="000209BC">
        <w:t>). All of these terms are commonly found in Buddhist contexts;</w:t>
      </w:r>
      <w:r w:rsidR="00C16309">
        <w:t xml:space="preserve"> </w:t>
      </w:r>
      <w:proofErr w:type="spellStart"/>
      <w:r w:rsidRPr="000209BC">
        <w:rPr>
          <w:i/>
          <w:iCs/>
        </w:rPr>
        <w:t>ātappa</w:t>
      </w:r>
      <w:proofErr w:type="spellEnd"/>
      <w:r w:rsidR="00C16309">
        <w:t xml:space="preserve"> </w:t>
      </w:r>
      <w:r w:rsidRPr="000209BC">
        <w:t xml:space="preserve">occurs in the satipaṭṭhāna formula. ‘Heedfulness’, which we encountered above in the </w:t>
      </w:r>
      <w:proofErr w:type="spellStart"/>
      <w:r w:rsidRPr="000209BC">
        <w:t>Śvetāśvatara</w:t>
      </w:r>
      <w:proofErr w:type="spellEnd"/>
      <w:r w:rsidRPr="000209BC">
        <w:t xml:space="preserve"> </w:t>
      </w:r>
      <w:proofErr w:type="spellStart"/>
      <w:r w:rsidRPr="000209BC">
        <w:t>Upaniṣad</w:t>
      </w:r>
      <w:proofErr w:type="spellEnd"/>
      <w:r w:rsidRPr="000209BC">
        <w:t>,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 xml:space="preserve">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w:t>
      </w:r>
      <w:proofErr w:type="spellStart"/>
      <w:r w:rsidRPr="000209BC">
        <w:t>Kaccāna</w:t>
      </w:r>
      <w:proofErr w:type="spellEnd"/>
      <w:r w:rsidRPr="000209BC">
        <w:t xml:space="preserve">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t>    </w:t>
      </w:r>
      <w:r w:rsidR="000209BC" w:rsidRPr="000209BC">
        <w:t>Hymns, rules and vows, austerities,</w:t>
      </w:r>
      <w:r w:rsidR="0080055E">
        <w:br/>
      </w:r>
      <w:r w:rsidR="000209BC" w:rsidRPr="000209BC">
        <w:t>Hypocrisy, bent staffs, ablutions:</w:t>
      </w:r>
      <w:r w:rsidR="0080055E">
        <w:br/>
      </w:r>
      <w:r w:rsidR="0080055E">
        <w:lastRenderedPageBreak/>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 xml:space="preserve">Understandably, the Brahman youths were not too pleased with this. So they went to their teacher, the Brahman </w:t>
      </w:r>
      <w:proofErr w:type="spellStart"/>
      <w:r w:rsidRPr="000209BC">
        <w:t>Lohicca</w:t>
      </w:r>
      <w:proofErr w:type="spellEnd"/>
      <w:r w:rsidRPr="000209BC">
        <w:t xml:space="preserve">, and told him. He too was displeased, but he reflected that he should not condemn on mere hearsay, so he visited Venerable Mahā </w:t>
      </w:r>
      <w:proofErr w:type="spellStart"/>
      <w:r w:rsidRPr="000209BC">
        <w:t>Kaccāna</w:t>
      </w:r>
      <w:proofErr w:type="spellEnd"/>
      <w:r w:rsidRPr="000209BC">
        <w:t xml:space="preserve">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w:t>
      </w:r>
      <w:proofErr w:type="spellStart"/>
      <w:r w:rsidRPr="000209BC">
        <w:t>Kacc</w:t>
      </w:r>
      <w:r w:rsidRPr="000209BC">
        <w:rPr>
          <w:rFonts w:cs="Source Serif Pro"/>
        </w:rPr>
        <w:t>ā</w:t>
      </w:r>
      <w:r w:rsidRPr="000209BC">
        <w:t>na</w:t>
      </w:r>
      <w:proofErr w:type="spellEnd"/>
      <w:r w:rsidRPr="000209BC">
        <w:t xml:space="preserve"> to present the Buddhist ideal as the natural fulfilment of the practices of the Brahmans of old, so he can skilfully lead </w:t>
      </w:r>
      <w:proofErr w:type="spellStart"/>
      <w:r w:rsidRPr="000209BC">
        <w:t>Lohicca</w:t>
      </w:r>
      <w:proofErr w:type="spellEnd"/>
      <w:r w:rsidRPr="000209BC">
        <w:t xml:space="preserve"> on in a non-confrontational manner.</w:t>
      </w:r>
    </w:p>
    <w:p w14:paraId="7994C4A3" w14:textId="77777777" w:rsidR="000209BC" w:rsidRPr="000209BC" w:rsidRDefault="000209BC" w:rsidP="00BD668E">
      <w:pPr>
        <w:pStyle w:val="WW-chapter-section-1"/>
      </w:pPr>
      <w:r w:rsidRPr="000209BC">
        <w:t>10.3 Later Brahmanical Sources</w:t>
      </w:r>
    </w:p>
    <w:p w14:paraId="5B488D09" w14:textId="75C746E4" w:rsidR="000209BC" w:rsidRPr="000209BC" w:rsidRDefault="000209BC" w:rsidP="00E0565C">
      <w:pPr>
        <w:pStyle w:val="WW-paragraph"/>
      </w:pPr>
      <w:r w:rsidRPr="000209BC">
        <w:t xml:space="preserve">Since there are no contemporary records to illuminate these ideas further, we take the risky path of comparing them with later texts. The </w:t>
      </w:r>
      <w:proofErr w:type="spellStart"/>
      <w:r w:rsidRPr="000209BC">
        <w:t>Mahābhārata</w:t>
      </w:r>
      <w:proofErr w:type="spellEnd"/>
      <w:r w:rsidRPr="000209BC">
        <w:t xml:space="preserve"> </w:t>
      </w:r>
      <w:r w:rsidRPr="000209BC">
        <w:lastRenderedPageBreak/>
        <w:t>post-dates the Nikāyas/Āgamas, and shows Buddhist influence. However, the events are set in a semi-mythical time before the Buddha, and it has undoubtably preserved some genuine old traditions. It mentions the ‘fourfold</w:t>
      </w:r>
      <w:r w:rsidR="00C16309">
        <w:t xml:space="preserve"> </w:t>
      </w:r>
      <w:proofErr w:type="spellStart"/>
      <w:r w:rsidRPr="000209BC">
        <w:rPr>
          <w:i/>
          <w:iCs/>
        </w:rPr>
        <w:t>jhānayoga</w:t>
      </w:r>
      <w:proofErr w:type="spellEnd"/>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proofErr w:type="spellStart"/>
      <w:r w:rsidR="000209BC" w:rsidRPr="000209BC">
        <w:rPr>
          <w:i/>
          <w:iCs/>
        </w:rPr>
        <w:t>vicāra</w:t>
      </w:r>
      <w:proofErr w:type="spellEnd"/>
      <w:r w:rsidR="000209BC" w:rsidRPr="000209BC">
        <w:t>) and initial application (</w:t>
      </w:r>
      <w:proofErr w:type="spellStart"/>
      <w:r w:rsidR="000209BC" w:rsidRPr="000209BC">
        <w:rPr>
          <w:i/>
          <w:iCs/>
        </w:rPr>
        <w:t>vitakka</w:t>
      </w:r>
      <w:proofErr w:type="spellEnd"/>
      <w:r w:rsidR="000209BC" w:rsidRPr="000209BC">
        <w:t>)</w:t>
      </w:r>
      <w:r>
        <w:br/>
        <w:t>    </w:t>
      </w:r>
      <w:r w:rsidR="00C16309">
        <w:t xml:space="preserve"> </w:t>
      </w:r>
      <w:r w:rsidR="000209BC" w:rsidRPr="000209BC">
        <w:t>And seclusion (</w:t>
      </w:r>
      <w:proofErr w:type="spellStart"/>
      <w:r w:rsidR="000209BC" w:rsidRPr="000209BC">
        <w:rPr>
          <w:i/>
          <w:iCs/>
        </w:rPr>
        <w:t>viveka</w:t>
      </w:r>
      <w:proofErr w:type="spellEnd"/>
      <w:r w:rsidR="000209BC" w:rsidRPr="000209BC">
        <w:t xml:space="preserve">) </w:t>
      </w:r>
      <w:proofErr w:type="gramStart"/>
      <w:r w:rsidR="000209BC" w:rsidRPr="000209BC">
        <w:t>arise</w:t>
      </w:r>
      <w:proofErr w:type="gramEnd"/>
      <w:r w:rsidR="000209BC" w:rsidRPr="000209BC">
        <w:t xml:space="preserv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 xml:space="preserve">The Yoga Sūtra of </w:t>
      </w:r>
      <w:proofErr w:type="spellStart"/>
      <w:r w:rsidRPr="000209BC">
        <w:t>Patañjali</w:t>
      </w:r>
      <w:proofErr w:type="spellEnd"/>
      <w:r w:rsidRPr="000209BC">
        <w:t xml:space="preserve"> (300–500 CE?) is an early presentation of a fairly systematic path of practice from a non-Buddhist school. The Yoga school, regarded as the practical wing of the </w:t>
      </w:r>
      <w:proofErr w:type="spellStart"/>
      <w:r w:rsidRPr="000209BC">
        <w:t>Sā</w:t>
      </w:r>
      <w:r w:rsidRPr="000209BC">
        <w:rPr>
          <w:rFonts w:ascii="Cambria" w:hAnsi="Cambria" w:cs="Cambria"/>
        </w:rPr>
        <w:t>ṁ</w:t>
      </w:r>
      <w:r w:rsidRPr="000209BC">
        <w:t>khya</w:t>
      </w:r>
      <w:proofErr w:type="spellEnd"/>
      <w:r w:rsidRPr="000209BC">
        <w:t xml:space="preserve">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tra is a fairly short work in four chapters, comprising a series of brief aphorisms, or s</w:t>
      </w:r>
      <w:r w:rsidRPr="000209BC">
        <w:rPr>
          <w:rFonts w:cs="Source Serif Pro"/>
        </w:rPr>
        <w:t>ū</w:t>
      </w:r>
      <w:r w:rsidRPr="000209BC">
        <w:t>tras, a style which, incidentally, well illustrates the meaning of</w:t>
      </w:r>
      <w:r w:rsidR="00C16309">
        <w:t xml:space="preserve"> </w:t>
      </w:r>
      <w:r w:rsidRPr="000209BC">
        <w:rPr>
          <w:i/>
          <w:iCs/>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lastRenderedPageBreak/>
        <w:t xml:space="preserve">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w:t>
      </w:r>
      <w:proofErr w:type="spellStart"/>
      <w:r w:rsidRPr="000209BC">
        <w:t>Sā</w:t>
      </w:r>
      <w:r w:rsidRPr="000209BC">
        <w:rPr>
          <w:rFonts w:ascii="Cambria" w:hAnsi="Cambria" w:cs="Cambria"/>
        </w:rPr>
        <w:t>ṁ</w:t>
      </w:r>
      <w:r w:rsidRPr="000209BC">
        <w:t>khya</w:t>
      </w:r>
      <w:proofErr w:type="spellEnd"/>
      <w:r w:rsidRPr="000209BC">
        <w:t>/Yoga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proofErr w:type="spellStart"/>
      <w:r w:rsidRPr="000209BC">
        <w:rPr>
          <w:i/>
          <w:iCs/>
        </w:rPr>
        <w:t>guṇas</w:t>
      </w:r>
      <w:proofErr w:type="spellEnd"/>
      <w:r w:rsidRPr="000209BC">
        <w:t>) of stimulation (</w:t>
      </w:r>
      <w:r w:rsidRPr="000209BC">
        <w:rPr>
          <w:i/>
          <w:iCs/>
        </w:rPr>
        <w:t>rajas</w:t>
      </w:r>
      <w:r w:rsidRPr="000209BC">
        <w:t>, literally ‘desire’), depression (</w:t>
      </w:r>
      <w:r w:rsidRPr="000209BC">
        <w:rPr>
          <w:i/>
          <w:iCs/>
        </w:rPr>
        <w:t>tamas</w:t>
      </w:r>
      <w:r w:rsidRPr="000209BC">
        <w:t>, ‘darkness’), and vitality (</w:t>
      </w:r>
      <w:proofErr w:type="spellStart"/>
      <w:r w:rsidRPr="000209BC">
        <w:rPr>
          <w:i/>
          <w:iCs/>
        </w:rPr>
        <w:t>sattvas</w:t>
      </w:r>
      <w:proofErr w:type="spellEnd"/>
      <w:r w:rsidRPr="000209BC">
        <w:t>, ‘being’) that make up our worldly state, the fundamental ground of nature (</w:t>
      </w:r>
      <w:proofErr w:type="spellStart"/>
      <w:r w:rsidRPr="000209BC">
        <w:rPr>
          <w:i/>
          <w:iCs/>
        </w:rPr>
        <w:t>prakṛti</w:t>
      </w:r>
      <w:proofErr w:type="spellEnd"/>
      <w:r w:rsidRPr="000209BC">
        <w:t>) from which these evolved, and the individual soul (</w:t>
      </w:r>
      <w:proofErr w:type="spellStart"/>
      <w:r w:rsidRPr="000209BC">
        <w:rPr>
          <w:i/>
          <w:iCs/>
        </w:rPr>
        <w:t>puruṣa</w:t>
      </w:r>
      <w:proofErr w:type="spellEnd"/>
      <w:r w:rsidRPr="000209BC">
        <w:t>), whose purity and clear discernment lead to the state of consummation (</w:t>
      </w:r>
      <w:r w:rsidRPr="000209BC">
        <w:rPr>
          <w:i/>
          <w:iCs/>
        </w:rPr>
        <w:t>kaivalya</w:t>
      </w:r>
      <w:r w:rsidRPr="000209BC">
        <w:t xml:space="preserve">). The main emphasis is on the practical means, especially meditation, for reaching this state. Occasionally it critiques Buddhist philosophy. Sūtras 4.16–18, for example, assert that it is impossible for a changing object to be known by one mind-moment (as the </w:t>
      </w:r>
      <w:proofErr w:type="spellStart"/>
      <w:r w:rsidRPr="000209BC">
        <w:t>ābhidhammikas</w:t>
      </w:r>
      <w:proofErr w:type="spellEnd"/>
      <w:r w:rsidRPr="000209BC">
        <w:t xml:space="preserve"> claimed); the fluctuations of the mind are known due to the changelessness of the</w:t>
      </w:r>
      <w:r w:rsidR="00C16309">
        <w:t xml:space="preserve"> </w:t>
      </w:r>
      <w:proofErr w:type="spellStart"/>
      <w:r w:rsidRPr="000209BC">
        <w:rPr>
          <w:i/>
          <w:iCs/>
        </w:rPr>
        <w:t>puruṣa</w:t>
      </w:r>
      <w:proofErr w:type="spellEnd"/>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t>The first chapter of the Yoga Sūtra deals with samādhi. It starts with a famous definition: yoga is the cessation of the fluctuations of the mind. The fluctuations, which are caused by ignorance, are listed as valid knowledge (</w:t>
      </w:r>
      <w:proofErr w:type="spellStart"/>
      <w:r w:rsidRPr="000209BC">
        <w:rPr>
          <w:i/>
          <w:iCs/>
        </w:rPr>
        <w:t>pramāṇa</w:t>
      </w:r>
      <w:proofErr w:type="spellEnd"/>
      <w:r w:rsidRPr="000209BC">
        <w:t>, defined in a way similar to the Buddhist epistemologists: direct experience, inference, and scripture), error, fantasy, sleep, and recollection (mindfulness,</w:t>
      </w:r>
      <w:r w:rsidR="00C16309">
        <w:t xml:space="preserve"> </w:t>
      </w:r>
      <w:r w:rsidRPr="000209BC">
        <w:rPr>
          <w:i/>
          <w:iCs/>
        </w:rPr>
        <w:t>sati</w:t>
      </w:r>
      <w:r w:rsidRPr="000209BC">
        <w:t>). This list is odd; it is difficult to see how, say, direct experience (</w:t>
      </w:r>
      <w:proofErr w:type="spellStart"/>
      <w:r w:rsidRPr="000209BC">
        <w:rPr>
          <w:i/>
          <w:iCs/>
        </w:rPr>
        <w:t>pratyakṣa</w:t>
      </w:r>
      <w:proofErr w:type="spellEnd"/>
      <w:r w:rsidRPr="000209BC">
        <w:t xml:space="preserve">) could be an obstacle to samādhi. The treatment of </w:t>
      </w:r>
      <w:r w:rsidRPr="000209BC">
        <w:lastRenderedPageBreak/>
        <w:t>mindfulness in a negative sense is obviously different from the Buddhist approach. For the Brahmanical schools, the word</w:t>
      </w:r>
      <w:r w:rsidR="00C16309">
        <w:t xml:space="preserve"> </w:t>
      </w:r>
      <w:r w:rsidRPr="000209BC">
        <w:rPr>
          <w:i/>
          <w:iCs/>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0209BC">
        <w:rPr>
          <w:i/>
          <w:iCs/>
        </w:rPr>
        <w:t>sati</w:t>
      </w:r>
      <w:r w:rsidR="00C16309">
        <w:t xml:space="preserve"> </w:t>
      </w:r>
      <w:r w:rsidRPr="000209BC">
        <w:t xml:space="preserve">is used in a positive sense in the </w:t>
      </w:r>
      <w:proofErr w:type="gramStart"/>
      <w:r w:rsidRPr="000209BC">
        <w:t>Yoga</w:t>
      </w:r>
      <w:proofErr w:type="gramEnd"/>
      <w:r w:rsidRPr="000209BC">
        <w:t xml:space="preserve">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0209BC">
        <w:rPr>
          <w:i/>
          <w:iCs/>
        </w:rPr>
        <w:t>sati</w:t>
      </w:r>
      <w:r w:rsidR="00C16309">
        <w:rPr>
          <w:i/>
          <w:iCs/>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proofErr w:type="spellStart"/>
      <w:r w:rsidRPr="000209BC">
        <w:rPr>
          <w:i/>
          <w:iCs/>
        </w:rPr>
        <w:t>samprajñāta</w:t>
      </w:r>
      <w:proofErr w:type="spellEnd"/>
      <w:r w:rsidRPr="000209BC">
        <w:t>, which it describes as: ‘accompanied by initial application, sustained application, bliss (</w:t>
      </w:r>
      <w:proofErr w:type="spellStart"/>
      <w:r w:rsidRPr="000209BC">
        <w:rPr>
          <w:i/>
          <w:iCs/>
        </w:rPr>
        <w:t>ānanda</w:t>
      </w:r>
      <w:proofErr w:type="spellEnd"/>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proofErr w:type="spellStart"/>
      <w:r w:rsidRPr="000209BC">
        <w:rPr>
          <w:i/>
          <w:iCs/>
        </w:rPr>
        <w:t>puruṣa</w:t>
      </w:r>
      <w:proofErr w:type="spellEnd"/>
      <w:r w:rsidRPr="000209BC">
        <w:t>, to be the True Self. The phrase is foreign to the standard jhāna formula, but is similar to one of the deluded forms of ‘Nibbana here &amp; now’ described in the Brahmajāla Sutta:</w:t>
      </w:r>
    </w:p>
    <w:p w14:paraId="2119EC01" w14:textId="0DE0CD67" w:rsidR="000209BC" w:rsidRPr="000209BC" w:rsidRDefault="000209BC" w:rsidP="00CA496E">
      <w:pPr>
        <w:pStyle w:val="WW-blockquote"/>
      </w:pPr>
      <w:r w:rsidRPr="000209BC">
        <w:t xml:space="preserve">‘When, sir, this self, quite secluded from sensual pleasures, secluded from unskilful qualities, enters and abides in the first jhāna, which has initial &amp; </w:t>
      </w:r>
      <w:r w:rsidRPr="000209BC">
        <w:lastRenderedPageBreak/>
        <w:t>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04F5C4E7"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proofErr w:type="spellStart"/>
      <w:r w:rsidRPr="000209BC">
        <w:rPr>
          <w:i/>
          <w:iCs/>
        </w:rPr>
        <w:t>asamprajñāta</w:t>
      </w:r>
      <w:proofErr w:type="spellEnd"/>
      <w:r w:rsidR="00C16309">
        <w:t xml:space="preserve"> </w:t>
      </w:r>
      <w:r w:rsidRPr="000209BC">
        <w:t xml:space="preserve">(although again the term is not supplied in the extremely laconic text </w:t>
      </w:r>
      <w:proofErr w:type="gramStart"/>
      <w:r w:rsidRPr="000209BC">
        <w:t>itself</w:t>
      </w:r>
      <w:r w:rsidRPr="000209BC">
        <w:rPr>
          <w:rFonts w:ascii="Times New Roman" w:hAnsi="Times New Roman"/>
        </w:rPr>
        <w:t> </w:t>
      </w:r>
      <w:r w:rsidRPr="000209BC">
        <w:t>)</w:t>
      </w:r>
      <w:proofErr w:type="gramEnd"/>
      <w:r w:rsidRPr="000209BC">
        <w:t>.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proofErr w:type="spellStart"/>
      <w:r w:rsidRPr="000209BC">
        <w:rPr>
          <w:i/>
          <w:iCs/>
        </w:rPr>
        <w:t>sa</w:t>
      </w:r>
      <w:r w:rsidRPr="000209BC">
        <w:rPr>
          <w:rFonts w:ascii="Cambria" w:hAnsi="Cambria" w:cs="Cambria"/>
          <w:i/>
          <w:iCs/>
        </w:rPr>
        <w:t>ṁ</w:t>
      </w:r>
      <w:r w:rsidRPr="000209BC">
        <w:rPr>
          <w:i/>
          <w:iCs/>
        </w:rPr>
        <w:t>sk</w:t>
      </w:r>
      <w:r w:rsidRPr="000209BC">
        <w:rPr>
          <w:rFonts w:cs="Source Serif Pro"/>
          <w:i/>
          <w:iCs/>
        </w:rPr>
        <w:t>ā</w:t>
      </w:r>
      <w:r w:rsidRPr="000209BC">
        <w:rPr>
          <w:i/>
          <w:iCs/>
        </w:rPr>
        <w:t>ra</w:t>
      </w:r>
      <w:r w:rsidRPr="000209BC">
        <w:rPr>
          <w:rFonts w:cs="Source Serif Pro"/>
          <w:i/>
          <w:iCs/>
        </w:rPr>
        <w:t>ś</w:t>
      </w:r>
      <w:r w:rsidRPr="000209BC">
        <w:rPr>
          <w:i/>
          <w:iCs/>
        </w:rPr>
        <w:t>e</w:t>
      </w:r>
      <w:r w:rsidRPr="000209BC">
        <w:rPr>
          <w:rFonts w:cs="Source Serif Pro"/>
          <w:i/>
          <w:iCs/>
        </w:rPr>
        <w:t>ṣ</w:t>
      </w:r>
      <w:r w:rsidRPr="000209BC">
        <w:rPr>
          <w:i/>
          <w:iCs/>
        </w:rPr>
        <w:t>a</w:t>
      </w:r>
      <w:proofErr w:type="spellEnd"/>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proofErr w:type="spellStart"/>
      <w:r w:rsidRPr="000209BC">
        <w:rPr>
          <w:i/>
          <w:iCs/>
        </w:rPr>
        <w:t>bhavapratyayo</w:t>
      </w:r>
      <w:proofErr w:type="spellEnd"/>
      <w:r w:rsidRPr="000209BC">
        <w:rPr>
          <w:i/>
          <w:iCs/>
        </w:rPr>
        <w:t xml:space="preserve"> </w:t>
      </w:r>
      <w:proofErr w:type="spellStart"/>
      <w:r w:rsidRPr="000209BC">
        <w:rPr>
          <w:i/>
          <w:iCs/>
        </w:rPr>
        <w:t>videhaprakṛtilāyanam</w:t>
      </w:r>
      <w:proofErr w:type="spellEnd"/>
      <w:r w:rsidRPr="000209BC">
        <w:t>)’. This seems to mean either that this state of consciousness generates a bodiless (</w:t>
      </w:r>
      <w:proofErr w:type="spellStart"/>
      <w:r w:rsidRPr="000209BC">
        <w:rPr>
          <w:i/>
          <w:iCs/>
        </w:rPr>
        <w:t>videha</w:t>
      </w:r>
      <w:proofErr w:type="spellEnd"/>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proofErr w:type="spellStart"/>
      <w:r w:rsidRPr="000209BC">
        <w:rPr>
          <w:i/>
          <w:iCs/>
        </w:rPr>
        <w:t>arūpa</w:t>
      </w:r>
      <w:proofErr w:type="spellEnd"/>
      <w:r w:rsidRPr="000209BC">
        <w:t xml:space="preserve">?) rebirth, or that for one without a body, such a state of consciousness is a natural condition, not something that must be attained through spiritual practice. Sūtra 20 says that ‘for others’ (presumably this means not the ‘bodiless’ ones referred to in </w:t>
      </w:r>
      <w:proofErr w:type="spellStart"/>
      <w:r w:rsidRPr="000209BC">
        <w:t>sūtra</w:t>
      </w:r>
      <w:proofErr w:type="spellEnd"/>
      <w:r w:rsidRPr="000209BC">
        <w:t xml:space="preserve"> 19),</w:t>
      </w:r>
      <w:r w:rsidR="00C16309">
        <w:t xml:space="preserve"> </w:t>
      </w:r>
      <w:proofErr w:type="spellStart"/>
      <w:r w:rsidRPr="000209BC">
        <w:rPr>
          <w:i/>
          <w:iCs/>
        </w:rPr>
        <w:t>asamprajñāta</w:t>
      </w:r>
      <w:proofErr w:type="spellEnd"/>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 xml:space="preserve">Here once more we meet the Buddhist five spiritual faculties, which are presumably what is meant by the ‘practice in renunciation’ mentioned in </w:t>
      </w:r>
      <w:proofErr w:type="spellStart"/>
      <w:r w:rsidRPr="000209BC">
        <w:t>sūtra</w:t>
      </w:r>
      <w:proofErr w:type="spellEnd"/>
      <w:r w:rsidRPr="000209BC">
        <w:t xml:space="preserve"> 18. Note that</w:t>
      </w:r>
      <w:r w:rsidR="00C16309">
        <w:t xml:space="preserve"> </w:t>
      </w:r>
      <w:r w:rsidRPr="000209BC">
        <w:rPr>
          <w:i/>
          <w:iCs/>
        </w:rPr>
        <w:t>sati</w:t>
      </w:r>
      <w:r w:rsidR="00C16309">
        <w:t xml:space="preserve"> </w:t>
      </w:r>
      <w:r w:rsidRPr="000209BC">
        <w:t xml:space="preserve">here is in positive sense, as usual in Buddhism, and not in negative sense, as earlier in the Yoga Sūtra; this supports the argument of </w:t>
      </w:r>
      <w:proofErr w:type="spellStart"/>
      <w:r w:rsidRPr="000209BC">
        <w:t>Bronkhorst</w:t>
      </w:r>
      <w:proofErr w:type="spellEnd"/>
      <w:r w:rsidRPr="000209BC">
        <w:t xml:space="preserve">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proofErr w:type="spellStart"/>
      <w:r w:rsidRPr="000209BC">
        <w:rPr>
          <w:i/>
          <w:iCs/>
        </w:rPr>
        <w:t>asamprajñāta</w:t>
      </w:r>
      <w:proofErr w:type="spellEnd"/>
      <w:r w:rsidR="00C16309">
        <w:t xml:space="preserve"> </w:t>
      </w:r>
      <w:r w:rsidRPr="000209BC">
        <w:t>samādhi, is presumably the</w:t>
      </w:r>
      <w:r w:rsidR="00C16309">
        <w:t xml:space="preserve"> </w:t>
      </w:r>
      <w:proofErr w:type="spellStart"/>
      <w:r w:rsidRPr="000209BC">
        <w:rPr>
          <w:i/>
          <w:iCs/>
        </w:rPr>
        <w:t>samprajñāta</w:t>
      </w:r>
      <w:proofErr w:type="spellEnd"/>
      <w:r w:rsidR="00C16309">
        <w:t xml:space="preserve"> </w:t>
      </w:r>
      <w:r w:rsidRPr="000209BC">
        <w:lastRenderedPageBreak/>
        <w:t>samādhi, i.e. form jhāna. The</w:t>
      </w:r>
      <w:r w:rsidR="00C16309">
        <w:t xml:space="preserve"> </w:t>
      </w:r>
      <w:proofErr w:type="spellStart"/>
      <w:r w:rsidRPr="000209BC">
        <w:rPr>
          <w:i/>
          <w:iCs/>
        </w:rPr>
        <w:t>asamprajñāta</w:t>
      </w:r>
      <w:proofErr w:type="spellEnd"/>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proofErr w:type="spellStart"/>
      <w:r w:rsidRPr="000209BC">
        <w:rPr>
          <w:i/>
          <w:iCs/>
        </w:rPr>
        <w:t>asamprajñāta</w:t>
      </w:r>
      <w:proofErr w:type="spellEnd"/>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proofErr w:type="spellStart"/>
      <w:r w:rsidRPr="000209BC">
        <w:rPr>
          <w:rFonts w:cs="Source Serif Pro"/>
        </w:rPr>
        <w:t>Āḷā</w:t>
      </w:r>
      <w:r w:rsidRPr="000209BC">
        <w:t>ra</w:t>
      </w:r>
      <w:proofErr w:type="spellEnd"/>
      <w:r w:rsidRPr="000209BC">
        <w:t xml:space="preserve"> </w:t>
      </w:r>
      <w:proofErr w:type="spellStart"/>
      <w:r w:rsidRPr="000209BC">
        <w:t>K</w:t>
      </w:r>
      <w:r w:rsidRPr="000209BC">
        <w:rPr>
          <w:rFonts w:cs="Source Serif Pro"/>
        </w:rPr>
        <w:t>ā</w:t>
      </w:r>
      <w:r w:rsidRPr="000209BC">
        <w:t>l</w:t>
      </w:r>
      <w:r w:rsidRPr="000209BC">
        <w:rPr>
          <w:rFonts w:cs="Source Serif Pro"/>
        </w:rPr>
        <w:t>ā</w:t>
      </w:r>
      <w:r w:rsidRPr="000209BC">
        <w:t>ma</w:t>
      </w:r>
      <w:proofErr w:type="spellEnd"/>
      <w:r w:rsidRPr="000209BC">
        <w:t xml:space="preserve"> and </w:t>
      </w:r>
      <w:proofErr w:type="spellStart"/>
      <w:r w:rsidRPr="000209BC">
        <w:t>Uddaka</w:t>
      </w:r>
      <w:proofErr w:type="spellEnd"/>
      <w:r w:rsidRPr="000209BC">
        <w:t xml:space="preserve"> </w:t>
      </w:r>
      <w:proofErr w:type="spellStart"/>
      <w:r w:rsidRPr="000209BC">
        <w:t>R</w:t>
      </w:r>
      <w:r w:rsidRPr="000209BC">
        <w:rPr>
          <w:rFonts w:cs="Source Serif Pro"/>
        </w:rPr>
        <w:t>ā</w:t>
      </w:r>
      <w:r w:rsidRPr="000209BC">
        <w:t>maputta</w:t>
      </w:r>
      <w:proofErr w:type="spellEnd"/>
      <w:r w:rsidRPr="000209BC">
        <w:t xml:space="preserve">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proofErr w:type="spellStart"/>
      <w:r w:rsidRPr="000209BC">
        <w:rPr>
          <w:i/>
          <w:iCs/>
        </w:rPr>
        <w:t>vitakka</w:t>
      </w:r>
      <w:proofErr w:type="spellEnd"/>
      <w:r w:rsidRPr="000209BC">
        <w:t>) and without; the latter is associated with purity of mindfulness, as in the Buddhist fourth jhāna. Attainments with and without sustained application (</w:t>
      </w:r>
      <w:proofErr w:type="spellStart"/>
      <w:r w:rsidRPr="000209BC">
        <w:rPr>
          <w:i/>
          <w:iCs/>
        </w:rPr>
        <w:t>vicāra</w:t>
      </w:r>
      <w:proofErr w:type="spellEnd"/>
      <w:r w:rsidRPr="000209BC">
        <w:t>), which are said to be subtle conditions, are also mentioned; like the Buddhist second jhāna, absence of sustained application comes with ‘inner clarity’ (</w:t>
      </w:r>
      <w:proofErr w:type="spellStart"/>
      <w:r w:rsidRPr="000209BC">
        <w:rPr>
          <w:i/>
          <w:iCs/>
        </w:rPr>
        <w:t>adhyātma</w:t>
      </w:r>
      <w:proofErr w:type="spellEnd"/>
      <w:r w:rsidRPr="000209BC">
        <w:rPr>
          <w:i/>
          <w:iCs/>
        </w:rPr>
        <w:t xml:space="preserve"> </w:t>
      </w:r>
      <w:proofErr w:type="spellStart"/>
      <w:r w:rsidRPr="000209BC">
        <w:rPr>
          <w:i/>
          <w:iCs/>
        </w:rPr>
        <w:t>prasāda</w:t>
      </w:r>
      <w:proofErr w:type="spellEnd"/>
      <w:r w:rsidRPr="000209BC">
        <w:t>). The wisdom of this brings truth. All these states are ‘samādhi with seed’; but when even these cease all ceases, and this is ‘samādhi without seed’.</w:t>
      </w:r>
    </w:p>
    <w:p w14:paraId="301D0886" w14:textId="77777777" w:rsidR="000209BC" w:rsidRPr="000209BC" w:rsidRDefault="000209BC" w:rsidP="00CA496E">
      <w:pPr>
        <w:pStyle w:val="WW-paragraph"/>
      </w:pPr>
      <w:r w:rsidRPr="000209BC">
        <w:lastRenderedPageBreak/>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proofErr w:type="spellStart"/>
      <w:r w:rsidRPr="000209BC">
        <w:rPr>
          <w:i/>
          <w:iCs/>
        </w:rPr>
        <w:t>abhiniveśa</w:t>
      </w:r>
      <w:proofErr w:type="spellEnd"/>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proofErr w:type="spellStart"/>
      <w:r w:rsidRPr="000209BC">
        <w:rPr>
          <w:i/>
          <w:iCs/>
        </w:rPr>
        <w:t>anusaya</w:t>
      </w:r>
      <w:proofErr w:type="spellEnd"/>
      <w:r w:rsidRPr="000209BC">
        <w:t>) regarding pleasure and pain. All these ‘fluctuations’ are to be overcome with jhāna. The result of action (</w:t>
      </w:r>
      <w:r w:rsidRPr="000209BC">
        <w:rPr>
          <w:i/>
          <w:iCs/>
        </w:rPr>
        <w:t>karma</w:t>
      </w:r>
      <w:r w:rsidRPr="000209BC">
        <w:t>) rooted in defilement (</w:t>
      </w:r>
      <w:proofErr w:type="spellStart"/>
      <w:r w:rsidRPr="000209BC">
        <w:rPr>
          <w:i/>
          <w:iCs/>
        </w:rPr>
        <w:t>kleśamūla</w:t>
      </w:r>
      <w:proofErr w:type="spellEnd"/>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 xml:space="preserve">Halfway through the chapter is introduced the famous ‘eight-factored yoga’, which is obviously modelled after the Buddhist eightfold path. A similar sixfold yoga is found in the Buddhist-influenced </w:t>
      </w:r>
      <w:proofErr w:type="spellStart"/>
      <w:r w:rsidRPr="000209BC">
        <w:t>Maitrī</w:t>
      </w:r>
      <w:proofErr w:type="spellEnd"/>
      <w:r w:rsidRPr="000209BC">
        <w:t xml:space="preserve"> </w:t>
      </w:r>
      <w:proofErr w:type="spellStart"/>
      <w:r w:rsidRPr="000209BC">
        <w:t>Upaniṣad</w:t>
      </w:r>
      <w:proofErr w:type="spellEnd"/>
      <w:r w:rsidRPr="000209BC">
        <w:t>: breath control, sense control (</w:t>
      </w:r>
      <w:proofErr w:type="spellStart"/>
      <w:r w:rsidRPr="000209BC">
        <w:rPr>
          <w:i/>
          <w:iCs/>
        </w:rPr>
        <w:t>pratyāhāra</w:t>
      </w:r>
      <w:proofErr w:type="spellEnd"/>
      <w:r w:rsidRPr="000209BC">
        <w:t>), jhāna, remembering (</w:t>
      </w:r>
      <w:proofErr w:type="spellStart"/>
      <w:r w:rsidRPr="000209BC">
        <w:rPr>
          <w:i/>
          <w:iCs/>
        </w:rPr>
        <w:t>dhāraṇa</w:t>
      </w:r>
      <w:proofErr w:type="spellEnd"/>
      <w:r w:rsidRPr="000209BC">
        <w:t>), reason (</w:t>
      </w:r>
      <w:r w:rsidRPr="000209BC">
        <w:rPr>
          <w:i/>
          <w:iCs/>
        </w:rPr>
        <w:t>tarka</w:t>
      </w:r>
      <w:r w:rsidRPr="000209BC">
        <w:t>), samādhi.</w:t>
      </w:r>
      <w:r w:rsidR="00E56C99">
        <w:rPr>
          <w:rStyle w:val="FootnoteReference"/>
        </w:rPr>
        <w:footnoteReference w:id="220"/>
      </w:r>
      <w:r w:rsidR="00C16309">
        <w:t xml:space="preserve"> </w:t>
      </w:r>
      <w:r w:rsidRPr="000209BC">
        <w:t>This leaves out the preliminary three practices of the eightfold yoga and adds ‘reason’. The eightfold scheme of the Yoga Sūtra, however, was to become standard. The first factor,</w:t>
      </w:r>
      <w:r w:rsidR="00C16309">
        <w:t xml:space="preserve"> </w:t>
      </w:r>
      <w:proofErr w:type="spellStart"/>
      <w:r w:rsidRPr="000209BC">
        <w:rPr>
          <w:i/>
          <w:iCs/>
        </w:rPr>
        <w:t>yama</w:t>
      </w:r>
      <w:proofErr w:type="spellEnd"/>
      <w:r w:rsidRPr="000209BC">
        <w:t>, is basic ethics similar to the five precepts; the second factor,</w:t>
      </w:r>
      <w:r w:rsidR="00C16309">
        <w:t xml:space="preserve"> </w:t>
      </w:r>
      <w:r w:rsidRPr="000209BC">
        <w:rPr>
          <w:i/>
          <w:iCs/>
        </w:rPr>
        <w:t>niyama</w:t>
      </w:r>
      <w:r w:rsidRPr="000209BC">
        <w:t xml:space="preserve">, concerns purity, austerity, contentment, chanting, and devotion to God. To counter thoughts </w:t>
      </w:r>
      <w:r w:rsidRPr="000209BC">
        <w:lastRenderedPageBreak/>
        <w:t>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proofErr w:type="spellStart"/>
      <w:r w:rsidRPr="000209BC">
        <w:rPr>
          <w:i/>
          <w:iCs/>
        </w:rPr>
        <w:t>āsana</w:t>
      </w:r>
      <w:proofErr w:type="spellEnd"/>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proofErr w:type="spellStart"/>
      <w:r w:rsidRPr="000209BC">
        <w:rPr>
          <w:i/>
          <w:iCs/>
        </w:rPr>
        <w:t>dhāraṇa</w:t>
      </w:r>
      <w:proofErr w:type="spellEnd"/>
      <w:r w:rsidRPr="000209BC">
        <w:t>, defined as ‘fixing the mind on one place’.</w:t>
      </w:r>
      <w:r w:rsidR="00E56C99">
        <w:rPr>
          <w:rStyle w:val="FootnoteReference"/>
        </w:rPr>
        <w:footnoteReference w:id="221"/>
      </w:r>
      <w:r w:rsidR="00C16309">
        <w:t xml:space="preserve"> </w:t>
      </w:r>
      <w:proofErr w:type="spellStart"/>
      <w:r w:rsidRPr="000209BC">
        <w:rPr>
          <w:i/>
          <w:iCs/>
        </w:rPr>
        <w:t>Dhāraṇa</w:t>
      </w:r>
      <w:proofErr w:type="spellEnd"/>
      <w:r w:rsidRPr="000209BC">
        <w:t>, like</w:t>
      </w:r>
      <w:r w:rsidR="00C16309">
        <w:t xml:space="preserve"> </w:t>
      </w:r>
      <w:r w:rsidRPr="000209BC">
        <w:rPr>
          <w:i/>
          <w:iCs/>
        </w:rPr>
        <w:t>sati</w:t>
      </w:r>
      <w:r w:rsidRPr="000209BC">
        <w:t>, means ‘remembering, bearing in mind’, and the Abhidhamma lists</w:t>
      </w:r>
      <w:r w:rsidR="00C16309">
        <w:t xml:space="preserve"> </w:t>
      </w:r>
      <w:proofErr w:type="spellStart"/>
      <w:r w:rsidRPr="000209BC">
        <w:rPr>
          <w:i/>
          <w:iCs/>
        </w:rPr>
        <w:t>dhāraṇa</w:t>
      </w:r>
      <w:proofErr w:type="spellEnd"/>
      <w:r w:rsidR="00C16309">
        <w:t xml:space="preserve"> </w:t>
      </w:r>
      <w:r w:rsidRPr="000209BC">
        <w:t>as a synonym of</w:t>
      </w:r>
      <w:r w:rsidR="00C16309">
        <w:t xml:space="preserve"> </w:t>
      </w:r>
      <w:r w:rsidRPr="000209BC">
        <w:rPr>
          <w:i/>
          <w:iCs/>
        </w:rPr>
        <w:t>sati</w:t>
      </w:r>
      <w:r w:rsidRPr="000209BC">
        <w:t>. Above we noted the close relation of</w:t>
      </w:r>
      <w:r w:rsidR="00C16309">
        <w:t xml:space="preserve"> </w:t>
      </w:r>
      <w:proofErr w:type="spellStart"/>
      <w:r w:rsidRPr="000209BC">
        <w:rPr>
          <w:i/>
          <w:iCs/>
        </w:rPr>
        <w:t>dhāraṇa</w:t>
      </w:r>
      <w:proofErr w:type="spellEnd"/>
      <w:r w:rsidR="00C16309">
        <w:t xml:space="preserve"> </w:t>
      </w:r>
      <w:r w:rsidRPr="000209BC">
        <w:t>with</w:t>
      </w:r>
      <w:r w:rsidR="00C16309">
        <w:t xml:space="preserve"> </w:t>
      </w:r>
      <w:proofErr w:type="spellStart"/>
      <w:r w:rsidRPr="000209BC">
        <w:rPr>
          <w:i/>
          <w:iCs/>
        </w:rPr>
        <w:t>appamāda</w:t>
      </w:r>
      <w:proofErr w:type="spellEnd"/>
      <w:r w:rsidRPr="000209BC">
        <w:t>, mirroring the close connection in the suttas between</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appamāda</w:t>
      </w:r>
      <w:proofErr w:type="spellEnd"/>
      <w:r w:rsidRPr="000209BC">
        <w:t>. The change in terminology from</w:t>
      </w:r>
      <w:r w:rsidR="00C16309">
        <w:t xml:space="preserve"> </w:t>
      </w:r>
      <w:r w:rsidRPr="000209BC">
        <w:rPr>
          <w:i/>
          <w:iCs/>
        </w:rPr>
        <w:t>sati</w:t>
      </w:r>
      <w:r w:rsidR="00C16309">
        <w:t xml:space="preserve"> </w:t>
      </w:r>
      <w:r w:rsidRPr="000209BC">
        <w:t>to</w:t>
      </w:r>
      <w:r w:rsidR="00C16309">
        <w:t xml:space="preserve"> </w:t>
      </w:r>
      <w:proofErr w:type="spellStart"/>
      <w:r w:rsidRPr="000209BC">
        <w:rPr>
          <w:i/>
          <w:iCs/>
        </w:rPr>
        <w:t>dhāraṇa</w:t>
      </w:r>
      <w:proofErr w:type="spellEnd"/>
      <w:r w:rsidR="00C16309">
        <w:t xml:space="preserve"> </w:t>
      </w:r>
      <w:r w:rsidRPr="000209BC">
        <w:t>is because of the different connotations of the term</w:t>
      </w:r>
      <w:r w:rsidR="00C16309">
        <w:t xml:space="preserve"> </w:t>
      </w:r>
      <w:r w:rsidRPr="000209BC">
        <w:rPr>
          <w:i/>
          <w:iCs/>
        </w:rPr>
        <w:t>sati</w:t>
      </w:r>
      <w:r w:rsidR="00C16309">
        <w:t xml:space="preserve"> </w:t>
      </w:r>
      <w:r w:rsidRPr="000209BC">
        <w:t>in the two traditions, not because of a difference in the meaning.</w:t>
      </w:r>
      <w:r w:rsidR="00C16309">
        <w:t xml:space="preserve"> </w:t>
      </w:r>
      <w:proofErr w:type="spellStart"/>
      <w:r w:rsidRPr="000209BC">
        <w:rPr>
          <w:i/>
          <w:iCs/>
        </w:rPr>
        <w:t>Dhāraṇa</w:t>
      </w:r>
      <w:proofErr w:type="spellEnd"/>
      <w:r w:rsidR="00C16309">
        <w:t xml:space="preserve"> </w:t>
      </w:r>
      <w:r w:rsidRPr="000209BC">
        <w:t>is followed by</w:t>
      </w:r>
      <w:r w:rsidR="00C16309">
        <w:t xml:space="preserve"> </w:t>
      </w:r>
      <w:proofErr w:type="spellStart"/>
      <w:r w:rsidRPr="000209BC">
        <w:rPr>
          <w:i/>
          <w:iCs/>
        </w:rPr>
        <w:t>dhyāna</w:t>
      </w:r>
      <w:proofErr w:type="spellEnd"/>
      <w:r w:rsidR="00C16309">
        <w:t xml:space="preserve"> </w:t>
      </w:r>
      <w:r w:rsidRPr="000209BC">
        <w:t>(jhāna), which is defined very obscurely and, for me, untranslatably. It seems to mean a realm of mental unification brought about by the practice of</w:t>
      </w:r>
      <w:r w:rsidR="00C16309">
        <w:t xml:space="preserve"> </w:t>
      </w:r>
      <w:proofErr w:type="spellStart"/>
      <w:r w:rsidRPr="000209BC">
        <w:rPr>
          <w:i/>
          <w:iCs/>
        </w:rPr>
        <w:t>dhāraṇa</w:t>
      </w:r>
      <w:proofErr w:type="spellEnd"/>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t>One difference between the two systems is that, while for the Suttas, jhāna and samādhi are usually synonymous, the Yoga Sūtra places samādhi as the final step of the path, following jhāna. However,</w:t>
      </w:r>
      <w:r w:rsidR="00C16309">
        <w:t xml:space="preserve"> </w:t>
      </w:r>
      <w:proofErr w:type="spellStart"/>
      <w:r w:rsidRPr="000209BC">
        <w:rPr>
          <w:i/>
          <w:iCs/>
        </w:rPr>
        <w:t>dhāraṇa</w:t>
      </w:r>
      <w:proofErr w:type="spellEnd"/>
      <w:r w:rsidRPr="000209BC">
        <w:t>, jhāna, and samādhi are together said to make up ‘restraint’ (</w:t>
      </w:r>
      <w:proofErr w:type="spellStart"/>
      <w:r w:rsidRPr="000209BC">
        <w:rPr>
          <w:i/>
          <w:iCs/>
        </w:rPr>
        <w:t>sa</w:t>
      </w:r>
      <w:r w:rsidRPr="000209BC">
        <w:rPr>
          <w:rFonts w:ascii="Cambria" w:hAnsi="Cambria" w:cs="Cambria"/>
          <w:i/>
          <w:iCs/>
        </w:rPr>
        <w:t>ṁ</w:t>
      </w:r>
      <w:r w:rsidRPr="000209BC">
        <w:rPr>
          <w:i/>
          <w:iCs/>
        </w:rPr>
        <w:t>yama</w:t>
      </w:r>
      <w:proofErr w:type="spellEnd"/>
      <w:r w:rsidRPr="000209BC">
        <w:t xml:space="preserve">), so they are not thought of as totally separate. The description of samādhi is even more obscure than </w:t>
      </w:r>
      <w:r w:rsidRPr="000209BC">
        <w:lastRenderedPageBreak/>
        <w:t>jhāna: ‘The shining forth of just that mere object as if empty of its own form is samādhi’. Much of the rest of the Yoga Sūtra deals with Yoga/</w:t>
      </w:r>
      <w:proofErr w:type="spellStart"/>
      <w:r w:rsidRPr="000209BC">
        <w:t>Sā</w:t>
      </w:r>
      <w:r w:rsidRPr="000209BC">
        <w:rPr>
          <w:rFonts w:ascii="Cambria" w:hAnsi="Cambria" w:cs="Cambria"/>
        </w:rPr>
        <w:t>ṁ</w:t>
      </w:r>
      <w:r w:rsidRPr="000209BC">
        <w:t>khya</w:t>
      </w:r>
      <w:proofErr w:type="spellEnd"/>
      <w:r w:rsidRPr="000209BC">
        <w:t xml:space="preserve"> philosophy and practice, the attainment of various psychic powers, realization of the True Self, and of the disentanglement of the Self from the world and its constituent qualities; the </w:t>
      </w:r>
      <w:proofErr w:type="spellStart"/>
      <w:r w:rsidRPr="000209BC">
        <w:t>Upani</w:t>
      </w:r>
      <w:r w:rsidRPr="000209BC">
        <w:rPr>
          <w:rFonts w:cs="Source Serif Pro"/>
        </w:rPr>
        <w:t>ṣ</w:t>
      </w:r>
      <w:r w:rsidRPr="000209BC">
        <w:t>adic</w:t>
      </w:r>
      <w:proofErr w:type="spellEnd"/>
      <w:r w:rsidRPr="000209BC">
        <w:t xml:space="preserve"> non-dual metaphysic is not evident.</w:t>
      </w:r>
    </w:p>
    <w:p w14:paraId="1001C015" w14:textId="77777777" w:rsidR="000209BC" w:rsidRPr="000209BC" w:rsidRDefault="000209BC" w:rsidP="00CA496E">
      <w:pPr>
        <w:pStyle w:val="WW-paragraph"/>
      </w:pPr>
      <w:r w:rsidRPr="000209BC">
        <w:t xml:space="preserve">The above considerations lead me to conclude the following. There is a thread of Indian meditative tradition referred to in the Nikāyas/Āgamas, which stems from the pre-Buddhist period, finds philosophical expression in the </w:t>
      </w:r>
      <w:proofErr w:type="spellStart"/>
      <w:r w:rsidRPr="000209BC">
        <w:t>Upaniṣads</w:t>
      </w:r>
      <w:proofErr w:type="spellEnd"/>
      <w:r w:rsidRPr="000209BC">
        <w:t>, and in the later Yoga texts is developed into a practical method using the sophisticated psychological terminology developed by the Buddhists. This tradition, through its commitment to memorizing ancient texts (</w:t>
      </w:r>
      <w:r w:rsidRPr="000209BC">
        <w:rPr>
          <w:i/>
          <w:iCs/>
        </w:rPr>
        <w:t>sati</w:t>
      </w:r>
      <w:r w:rsidRPr="000209BC">
        <w:rPr>
          <w:rFonts w:ascii="Times New Roman" w:hAnsi="Times New Roman"/>
        </w:rPr>
        <w:t> </w:t>
      </w:r>
      <w:r w:rsidRPr="000209BC">
        <w:t>=</w:t>
      </w:r>
      <w:r w:rsidRPr="000209BC">
        <w:rPr>
          <w:rFonts w:ascii="Times New Roman" w:hAnsi="Times New Roman"/>
        </w:rPr>
        <w:t> </w:t>
      </w:r>
      <w:r w:rsidRPr="000209BC">
        <w:rPr>
          <w:i/>
          <w:iCs/>
        </w:rPr>
        <w:t>sara</w:t>
      </w:r>
      <w:r w:rsidRPr="000209BC">
        <w:t>), gradually evolved an appreciation of the benefits of mindful awareness (</w:t>
      </w:r>
      <w:r w:rsidRPr="000209BC">
        <w:rPr>
          <w:i/>
          <w:iCs/>
        </w:rPr>
        <w:t>sati</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anupassanā</w:t>
      </w:r>
      <w:proofErr w:type="spellEnd"/>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t>10.4 The Jains</w:t>
      </w:r>
    </w:p>
    <w:p w14:paraId="681C9BFA" w14:textId="77777777" w:rsidR="000209BC" w:rsidRPr="000209BC" w:rsidRDefault="000209BC" w:rsidP="001F72BC">
      <w:pPr>
        <w:pStyle w:val="WW-paragraph"/>
      </w:pPr>
      <w:r w:rsidRPr="000209BC">
        <w:t xml:space="preserve">We turn now to the second thread of pre-Buddhist meditation. The classic description here is the account of the </w:t>
      </w:r>
      <w:proofErr w:type="spellStart"/>
      <w:r w:rsidRPr="000209BC">
        <w:t>Bodhisatta’s</w:t>
      </w:r>
      <w:proofErr w:type="spellEnd"/>
      <w:r w:rsidRPr="000209BC">
        <w:t xml:space="preserve">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lastRenderedPageBreak/>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 xml:space="preserve">The Mūlasarvāstivāda account available in Sanskrit confirms that the </w:t>
      </w:r>
      <w:proofErr w:type="spellStart"/>
      <w:r w:rsidRPr="000209BC">
        <w:t>Bodhisatta</w:t>
      </w:r>
      <w:proofErr w:type="spellEnd"/>
      <w:r w:rsidRPr="000209BC">
        <w:t xml:space="preserve">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 xml:space="preserve">‘Such was my scrupulousness, </w:t>
      </w:r>
      <w:proofErr w:type="spellStart"/>
      <w:r w:rsidRPr="000209BC">
        <w:t>Sāriputta</w:t>
      </w:r>
      <w:proofErr w:type="spellEnd"/>
      <w:r w:rsidRPr="000209BC">
        <w:t>,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t xml:space="preserve">‘Prince, before my enlightenment, while I was still an unenlightened </w:t>
      </w:r>
      <w:proofErr w:type="spellStart"/>
      <w:r w:rsidRPr="000209BC">
        <w:t>Bodhisatta</w:t>
      </w:r>
      <w:proofErr w:type="spellEnd"/>
      <w:r w:rsidRPr="000209BC">
        <w:t>,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proofErr w:type="gramStart"/>
      <w:r w:rsidRPr="000209BC">
        <w:lastRenderedPageBreak/>
        <w:t>‘</w:t>
      </w:r>
      <w:r w:rsidRPr="000209BC">
        <w:rPr>
          <w:rFonts w:ascii="Times New Roman" w:hAnsi="Times New Roman"/>
        </w:rPr>
        <w:t> </w:t>
      </w:r>
      <w:r w:rsidRPr="000209BC">
        <w:rPr>
          <w:rFonts w:cs="Source Serif Pro"/>
        </w:rPr>
        <w:t>“</w:t>
      </w:r>
      <w:proofErr w:type="gramEnd"/>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 xml:space="preserve">‘I considered: “I recall that when my father the </w:t>
      </w:r>
      <w:proofErr w:type="spellStart"/>
      <w:r w:rsidRPr="000209BC">
        <w:t>Śakyan</w:t>
      </w:r>
      <w:proofErr w:type="spellEnd"/>
      <w:r w:rsidRPr="000209BC">
        <w:t xml:space="preserve">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attain jhāna while so emaciated and must therefore take some food; we have already seen that the dependence of the mind on food, and hence the deleterious effects of fasting on one’s mind-state, is an </w:t>
      </w:r>
      <w:proofErr w:type="spellStart"/>
      <w:r w:rsidRPr="000209BC">
        <w:t>Upaniṣadic</w:t>
      </w:r>
      <w:proofErr w:type="spellEnd"/>
      <w:r w:rsidRPr="000209BC">
        <w:t xml:space="preserve"> idea.</w:t>
      </w:r>
      <w:r w:rsidR="00E56C99">
        <w:rPr>
          <w:rStyle w:val="FootnoteReference"/>
        </w:rPr>
        <w:footnoteReference w:id="229"/>
      </w:r>
      <w:r w:rsidR="00C16309">
        <w:t xml:space="preserve"> </w:t>
      </w:r>
      <w:r w:rsidRPr="000209BC">
        <w:t xml:space="preserve">Although the </w:t>
      </w:r>
      <w:proofErr w:type="spellStart"/>
      <w:r w:rsidRPr="000209BC">
        <w:t>Bodhisatta</w:t>
      </w:r>
      <w:proofErr w:type="spellEnd"/>
      <w:r w:rsidRPr="000209BC">
        <w:t xml:space="preserve"> never identifies himself in this period as following any teacher, his practices and views are identical with the Jains. And when the group of five ascetics abandoned </w:t>
      </w:r>
      <w:proofErr w:type="gramStart"/>
      <w:r w:rsidRPr="000209BC">
        <w:t>him</w:t>
      </w:r>
      <w:proofErr w:type="gramEnd"/>
      <w:r w:rsidRPr="000209BC">
        <w:t xml:space="preserve"> they went to stay in the ‘Rishi’s Park’ in Benares, where even today there is a Jain temple.</w:t>
      </w:r>
    </w:p>
    <w:p w14:paraId="6BADE951" w14:textId="77777777" w:rsidR="000209BC" w:rsidRPr="000209BC" w:rsidRDefault="000209BC" w:rsidP="001F72BC">
      <w:pPr>
        <w:pStyle w:val="WW-paragraph"/>
      </w:pPr>
      <w:r w:rsidRPr="000209BC">
        <w:lastRenderedPageBreak/>
        <w:t xml:space="preserve">Such ideas were not exclusive to the Jains; they were common in the Indian yogic tradition, and are met with frequently in the early Brahmanical scriptures as well, as Mahā </w:t>
      </w:r>
      <w:proofErr w:type="spellStart"/>
      <w:r w:rsidRPr="000209BC">
        <w:t>Kaccāna’s</w:t>
      </w:r>
      <w:proofErr w:type="spellEnd"/>
      <w:r w:rsidRPr="000209BC">
        <w:t xml:space="preserve">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w:t>
      </w:r>
      <w:proofErr w:type="spellStart"/>
      <w:r w:rsidRPr="000209BC">
        <w:t>Bodhisatta’s</w:t>
      </w:r>
      <w:proofErr w:type="spellEnd"/>
      <w:r w:rsidRPr="000209BC">
        <w:t xml:space="preserve">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 xml:space="preserve">The implication of this episode is that the Jain system emphasized effort and mindfulness, but not until the </w:t>
      </w:r>
      <w:proofErr w:type="spellStart"/>
      <w:r w:rsidRPr="000209BC">
        <w:t>Bodhisatta</w:t>
      </w:r>
      <w:proofErr w:type="spellEnd"/>
      <w:r w:rsidRPr="000209BC">
        <w:t xml:space="preserve"> developed the tranquillity and bliss of samādhi was he able to see the truth. Elsewhere in the Suttas, </w:t>
      </w:r>
      <w:proofErr w:type="spellStart"/>
      <w:r w:rsidRPr="000209BC">
        <w:t>Mahāvīra</w:t>
      </w:r>
      <w:proofErr w:type="spellEnd"/>
      <w:r w:rsidRPr="000209BC">
        <w:t xml:space="preserve"> (the leader and reformer of the Jains, known in Pali as </w:t>
      </w:r>
      <w:proofErr w:type="spellStart"/>
      <w:r w:rsidRPr="000209BC">
        <w:t>Nigaṇṭha</w:t>
      </w:r>
      <w:proofErr w:type="spellEnd"/>
      <w:r w:rsidRPr="000209BC">
        <w:t xml:space="preserve"> </w:t>
      </w:r>
      <w:proofErr w:type="spellStart"/>
      <w:r w:rsidRPr="000209BC">
        <w:t>Nātaputta</w:t>
      </w:r>
      <w:proofErr w:type="spellEnd"/>
      <w:r w:rsidRPr="000209BC">
        <w:t>) is depicted as asserting the impossibility of stopping initial &amp; sustained application of mind.</w:t>
      </w:r>
      <w:r w:rsidR="00E56C99">
        <w:rPr>
          <w:rStyle w:val="FootnoteReference"/>
        </w:rPr>
        <w:footnoteReference w:id="230"/>
      </w:r>
      <w:r w:rsidR="00C16309">
        <w:t xml:space="preserve"> </w:t>
      </w:r>
      <w:r w:rsidRPr="000209BC">
        <w:t>Thus he would not admit any higher than the first jhāna at most. To me, the Jain teachings and practice have a 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 xml:space="preserve">in which only subtle activity remains and from which one does not fall back. He first stops the </w:t>
      </w:r>
      <w:r w:rsidRPr="000209BC">
        <w:lastRenderedPageBreak/>
        <w:t>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proofErr w:type="spellStart"/>
      <w:r w:rsidRPr="000209BC">
        <w:rPr>
          <w:i/>
          <w:iCs/>
        </w:rPr>
        <w:t>anicca</w:t>
      </w:r>
      <w:proofErr w:type="spellEnd"/>
      <w:r w:rsidRPr="000209BC">
        <w:t>), change (</w:t>
      </w:r>
      <w:proofErr w:type="spellStart"/>
      <w:r w:rsidRPr="000209BC">
        <w:rPr>
          <w:i/>
          <w:iCs/>
        </w:rPr>
        <w:t>vipariṇāma</w:t>
      </w:r>
      <w:proofErr w:type="spellEnd"/>
      <w:r w:rsidRPr="000209BC">
        <w:t>), and ugliness (</w:t>
      </w:r>
      <w:proofErr w:type="spellStart"/>
      <w:r w:rsidRPr="000209BC">
        <w:rPr>
          <w:i/>
          <w:iCs/>
        </w:rPr>
        <w:t>asubha</w:t>
      </w:r>
      <w:proofErr w:type="spellEnd"/>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w:t>
      </w:r>
      <w:proofErr w:type="gramStart"/>
      <w:r w:rsidRPr="000209BC">
        <w:t>contemplations’</w:t>
      </w:r>
      <w:proofErr w:type="gramEnd"/>
      <w:r w:rsidRPr="000209BC">
        <w:t>. The term used here,</w:t>
      </w:r>
      <w:r w:rsidR="00C16309">
        <w:t xml:space="preserve"> </w:t>
      </w:r>
      <w:proofErr w:type="spellStart"/>
      <w:r w:rsidRPr="000209BC">
        <w:rPr>
          <w:i/>
          <w:iCs/>
        </w:rPr>
        <w:t>anuprekṣā</w:t>
      </w:r>
      <w:proofErr w:type="spellEnd"/>
      <w:r w:rsidRPr="000209BC">
        <w:t>, is semantically identical with the term</w:t>
      </w:r>
      <w:r w:rsidR="00C16309">
        <w:t xml:space="preserve"> </w:t>
      </w:r>
      <w:proofErr w:type="spellStart"/>
      <w:r w:rsidRPr="000209BC">
        <w:rPr>
          <w:i/>
          <w:iCs/>
        </w:rPr>
        <w:t>anupassanā</w:t>
      </w:r>
      <w:proofErr w:type="spellEnd"/>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proofErr w:type="spellStart"/>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proofErr w:type="spellEnd"/>
      <w:r w:rsidRPr="000209BC">
        <w:t>)</w:t>
      </w:r>
    </w:p>
    <w:p w14:paraId="79CB34CC" w14:textId="77777777" w:rsidR="000209BC" w:rsidRPr="000209BC" w:rsidRDefault="000209BC" w:rsidP="001F72BC">
      <w:pPr>
        <w:pStyle w:val="WW-paragraph"/>
        <w:numPr>
          <w:ilvl w:val="0"/>
          <w:numId w:val="26"/>
        </w:numPr>
      </w:pPr>
      <w:r w:rsidRPr="000209BC">
        <w:t>Solitariness (</w:t>
      </w:r>
      <w:proofErr w:type="spellStart"/>
      <w:r w:rsidRPr="000209BC">
        <w:rPr>
          <w:i/>
          <w:iCs/>
        </w:rPr>
        <w:t>ekatvā</w:t>
      </w:r>
      <w:proofErr w:type="spellEnd"/>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proofErr w:type="spellStart"/>
      <w:r w:rsidRPr="000209BC">
        <w:rPr>
          <w:i/>
          <w:iCs/>
        </w:rPr>
        <w:t>āsava</w:t>
      </w:r>
      <w:proofErr w:type="spellEnd"/>
      <w:r w:rsidRPr="000209BC">
        <w:t>)</w:t>
      </w:r>
    </w:p>
    <w:p w14:paraId="5C81B960" w14:textId="77777777" w:rsidR="000209BC" w:rsidRPr="000209BC" w:rsidRDefault="000209BC" w:rsidP="001F72BC">
      <w:pPr>
        <w:pStyle w:val="WW-paragraph"/>
        <w:numPr>
          <w:ilvl w:val="0"/>
          <w:numId w:val="26"/>
        </w:numPr>
      </w:pPr>
      <w:r w:rsidRPr="000209BC">
        <w:t xml:space="preserve">Restraint (of </w:t>
      </w:r>
      <w:proofErr w:type="spellStart"/>
      <w:r w:rsidRPr="000209BC">
        <w:t>kamma</w:t>
      </w:r>
      <w:proofErr w:type="spellEnd"/>
      <w:r w:rsidRPr="000209BC">
        <w:t>)</w:t>
      </w:r>
    </w:p>
    <w:p w14:paraId="77B16FFD" w14:textId="77777777" w:rsidR="000209BC" w:rsidRPr="000209BC" w:rsidRDefault="000209BC" w:rsidP="001F72BC">
      <w:pPr>
        <w:pStyle w:val="WW-paragraph"/>
        <w:numPr>
          <w:ilvl w:val="0"/>
          <w:numId w:val="26"/>
        </w:numPr>
      </w:pPr>
      <w:r w:rsidRPr="000209BC">
        <w:lastRenderedPageBreak/>
        <w:t xml:space="preserve">Wearing away (of </w:t>
      </w:r>
      <w:proofErr w:type="spellStart"/>
      <w:r w:rsidRPr="000209BC">
        <w:t>kamma</w:t>
      </w:r>
      <w:proofErr w:type="spellEnd"/>
      <w:r w:rsidRPr="000209BC">
        <w:t>)</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w:t>
      </w:r>
      <w:proofErr w:type="spellStart"/>
      <w:r w:rsidRPr="000209BC">
        <w:t>expoundedness</w:t>
      </w:r>
      <w:proofErr w:type="spellEnd"/>
      <w:r w:rsidRPr="000209BC">
        <w:t xml:space="preserve">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 xml:space="preserve">Dhamma jhāna (contemplation of scriptures; removing afflictions of oneself and others; </w:t>
      </w:r>
      <w:proofErr w:type="spellStart"/>
      <w:r w:rsidRPr="000209BC">
        <w:t>kamma</w:t>
      </w:r>
      <w:proofErr w:type="spellEnd"/>
      <w:r w:rsidRPr="000209BC">
        <w:t xml:space="preserve">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Only this last might correspond with the Buddhist jhānas, although some of the other meanings, such as ‘brooding’, are connected with jhāna or related 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 xml:space="preserve">The very fine vibratory movements in the Soul, even when it is deeply absorbed in itself, in a </w:t>
      </w:r>
      <w:proofErr w:type="spellStart"/>
      <w:r w:rsidRPr="000209BC">
        <w:t>Kevali</w:t>
      </w:r>
      <w:proofErr w:type="spellEnd"/>
      <w:r w:rsidRPr="000209BC">
        <w:t xml:space="preserve"> [consummate one].</w:t>
      </w:r>
    </w:p>
    <w:p w14:paraId="780A6D3A" w14:textId="602D9913" w:rsidR="000209BC" w:rsidRPr="000209BC" w:rsidRDefault="000209BC" w:rsidP="001F72BC">
      <w:pPr>
        <w:pStyle w:val="WW-blockquote"/>
      </w:pPr>
      <w:r w:rsidRPr="000209BC">
        <w:lastRenderedPageBreak/>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0209BC">
        <w:rPr>
          <w:i/>
          <w:iC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Satipaṭṭhāna is depicted in the early texts as a distinctively Buddhist practice. While we have gone to some lengths to unearth elements in 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 xml:space="preserve">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w:t>
      </w:r>
      <w:r w:rsidRPr="000209BC">
        <w:lastRenderedPageBreak/>
        <w:t>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 xml:space="preserve">The </w:t>
      </w:r>
      <w:proofErr w:type="spellStart"/>
      <w:r w:rsidRPr="000209BC">
        <w:t>Upaniṣadic</w:t>
      </w:r>
      <w:proofErr w:type="spellEnd"/>
      <w:r w:rsidRPr="000209BC">
        <w:t xml:space="preserve">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The Jains, on the other hand, have a naturalistic and non-theistic view of existence. The world is not an illusion; it really exists ‘out there’, and the ultimate reality is not a pan-theistic non-dual ‘ground of being’, but is the countless irreducible atomic monads or ‘</w:t>
      </w:r>
      <w:proofErr w:type="gramStart"/>
      <w:r w:rsidRPr="000209BC">
        <w:t>souls’</w:t>
      </w:r>
      <w:proofErr w:type="gramEnd"/>
      <w:r w:rsidRPr="000209BC">
        <w:t xml:space="preserve">. Later Jain theory developed this pluralistic approach into a vastly complex scheme for classifying the various elemental phenomena, an Aristotelian project like those favoured by the Abhidhamma schools of Buddhism. Enlightenment consists, not in the mystic identification of the self with the universe, but in the disentanglement of the individual soul from the polluting effects of </w:t>
      </w:r>
      <w:proofErr w:type="spellStart"/>
      <w:r w:rsidRPr="000209BC">
        <w:t>kamma</w:t>
      </w:r>
      <w:proofErr w:type="spellEnd"/>
      <w:r w:rsidRPr="000209BC">
        <w:t>.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 xml:space="preserve">The Brahmanical tradition leaned to the side of samatha, while the Jain tradition leaned to the side of vipassanā, each shaping its presentation and emphasis in accord with its metaphysical predilections. The evidence of the </w:t>
      </w:r>
      <w:r w:rsidRPr="000209BC">
        <w:lastRenderedPageBreak/>
        <w:t>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xml:space="preserve">, </w:t>
      </w:r>
      <w:proofErr w:type="spellStart"/>
      <w:r w:rsidRPr="000209BC">
        <w:t>Mahīśasaka</w:t>
      </w:r>
      <w:proofErr w:type="spellEnd"/>
      <w:r w:rsidRPr="000209BC">
        <w:t>,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 xml:space="preserve">The same principle appears in Bhikkhunī </w:t>
      </w:r>
      <w:proofErr w:type="spellStart"/>
      <w:r w:rsidRPr="000209BC">
        <w:t>Dhammadinnā’s</w:t>
      </w:r>
      <w:proofErr w:type="spellEnd"/>
      <w:r w:rsidRPr="000209BC">
        <w:t xml:space="preserve"> analysis of samādhi.</w:t>
      </w:r>
    </w:p>
    <w:p w14:paraId="40B56251" w14:textId="4337AAB0" w:rsidR="000209BC" w:rsidRPr="000209BC" w:rsidRDefault="000209BC" w:rsidP="001F72BC">
      <w:pPr>
        <w:pStyle w:val="WW-blockquote"/>
      </w:pPr>
      <w:r w:rsidRPr="000209BC">
        <w:t xml:space="preserve">‘One-pointedness of mind, friend </w:t>
      </w:r>
      <w:proofErr w:type="spellStart"/>
      <w:r w:rsidRPr="000209BC">
        <w:t>Visākha</w:t>
      </w:r>
      <w:proofErr w:type="spellEnd"/>
      <w:r w:rsidRPr="000209BC">
        <w:t>,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 xml:space="preserve">‘It is indeed to be expected, </w:t>
      </w:r>
      <w:proofErr w:type="spellStart"/>
      <w:r w:rsidRPr="000209BC">
        <w:t>bhante</w:t>
      </w:r>
      <w:proofErr w:type="spellEnd"/>
      <w:r w:rsidRPr="000209BC">
        <w:t>,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w:t>
      </w:r>
      <w:r w:rsidRPr="000209BC">
        <w:lastRenderedPageBreak/>
        <w:t>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 xml:space="preserve">This can be made clearer by presenting a structural analysis of the truths and the path. This is parallel to Venerable </w:t>
      </w:r>
      <w:proofErr w:type="spellStart"/>
      <w:r w:rsidRPr="000209BC">
        <w:t>Sāriputta’s</w:t>
      </w:r>
      <w:proofErr w:type="spellEnd"/>
      <w:r w:rsidRPr="000209BC">
        <w:t xml:space="preserve"> analysis of the four noble truths in the Mahā </w:t>
      </w:r>
      <w:proofErr w:type="spellStart"/>
      <w:r w:rsidRPr="000209BC">
        <w:t>Hatthipadopama</w:t>
      </w:r>
      <w:proofErr w:type="spellEnd"/>
      <w:r w:rsidRPr="000209BC">
        <w:t xml:space="preserve">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t xml:space="preserve">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w:t>
      </w:r>
      <w:r w:rsidRPr="000209BC">
        <w:lastRenderedPageBreak/>
        <w:t>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 xml:space="preserve">There is, however, one important context where mindfulness appears immediately before a wisdom factor rather than samādhi. This is the seven awakening-factors: mindfulness, investigation of dhammas, energy, rapture, tranquillity, samādhi, equanimity. </w:t>
      </w:r>
      <w:proofErr w:type="gramStart"/>
      <w:r w:rsidRPr="000209BC">
        <w:t>First</w:t>
      </w:r>
      <w:proofErr w:type="gramEnd"/>
      <w:r w:rsidRPr="000209BC">
        <w:t xml:space="preserve">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w:t>
      </w:r>
      <w:r w:rsidRPr="000209BC">
        <w:lastRenderedPageBreak/>
        <w:t xml:space="preserve">the </w:t>
      </w:r>
      <w:proofErr w:type="spellStart"/>
      <w:r w:rsidRPr="000209BC">
        <w:t>Bojjhaṅga</w:t>
      </w:r>
      <w:proofErr w:type="spellEnd"/>
      <w:r w:rsidRPr="000209BC">
        <w:t>-sa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0209BC">
        <w:rPr>
          <w:i/>
          <w:iC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 xml:space="preserve">As usual, however, matters are not quite so cut-&amp;-dried. In the context of </w:t>
      </w:r>
      <w:proofErr w:type="spellStart"/>
      <w:r w:rsidRPr="000209BC">
        <w:t>ānāpānasati</w:t>
      </w:r>
      <w:proofErr w:type="spellEnd"/>
      <w:r w:rsidRPr="000209BC">
        <w:t>, the sequential arising of the enlightenment factors is also spoken of.</w:t>
      </w:r>
      <w:r w:rsidR="00E56C99">
        <w:rPr>
          <w:rStyle w:val="FootnoteReference"/>
        </w:rPr>
        <w:footnoteReference w:id="242"/>
      </w:r>
      <w:r w:rsidR="00C16309">
        <w:t xml:space="preserve"> </w:t>
      </w:r>
      <w:r w:rsidRPr="000209BC">
        <w:t xml:space="preserve">This context, being a synthesis of several established doctrinal frameworks, is not as fundamental as the usage in the </w:t>
      </w:r>
      <w:proofErr w:type="spellStart"/>
      <w:r w:rsidRPr="000209BC">
        <w:t>Bojjhaṅga</w:t>
      </w:r>
      <w:proofErr w:type="spellEnd"/>
      <w:r w:rsidRPr="000209BC">
        <w:t>-sa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and satipa</w:t>
      </w:r>
      <w:r w:rsidRPr="000209BC">
        <w:rPr>
          <w:rFonts w:cs="Source Serif Pro"/>
        </w:rPr>
        <w:t>ṭṭ</w:t>
      </w:r>
      <w:r w:rsidRPr="000209BC">
        <w:t>h</w:t>
      </w:r>
      <w:r w:rsidRPr="000209BC">
        <w:rPr>
          <w:rFonts w:cs="Source Serif Pro"/>
        </w:rPr>
        <w:t>ā</w:t>
      </w:r>
      <w:r w:rsidRPr="000209BC">
        <w:t xml:space="preserve">na. Of course, in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t>The function of satipaṭṭhāna as support for jhāna is suggested in a very common Sutta idiom, whose significance tends to be obscured in translation. The term</w:t>
      </w:r>
      <w:r w:rsidR="00C16309">
        <w:t xml:space="preserve"> </w:t>
      </w:r>
      <w:r w:rsidRPr="000209BC">
        <w:rPr>
          <w:i/>
          <w:iCs/>
        </w:rPr>
        <w:t>satipaṭṭhāna</w:t>
      </w:r>
      <w:r w:rsidR="00C16309">
        <w:t xml:space="preserve"> </w:t>
      </w:r>
      <w:r w:rsidRPr="000209BC">
        <w:t>(establishing of mindfulness) resolves into</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upaṭṭhāna</w:t>
      </w:r>
      <w:proofErr w:type="spellEnd"/>
      <w:r w:rsidRPr="000209BC">
        <w:t>. The alternative resolution into</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paṭṭhāna</w:t>
      </w:r>
      <w:proofErr w:type="spellEnd"/>
      <w:r w:rsidRPr="000209BC">
        <w:t xml:space="preserve">, though favoured by the commentaries, is spurious. The difference between the two is that </w:t>
      </w:r>
      <w:r w:rsidRPr="000209BC">
        <w:lastRenderedPageBreak/>
        <w:t>while</w:t>
      </w:r>
      <w:r w:rsidR="00C16309">
        <w:t xml:space="preserve"> </w:t>
      </w:r>
      <w:proofErr w:type="spellStart"/>
      <w:r w:rsidRPr="000209BC">
        <w:rPr>
          <w:i/>
          <w:iCs/>
        </w:rPr>
        <w:t>upaṭṭhāna</w:t>
      </w:r>
      <w:proofErr w:type="spellEnd"/>
      <w:r w:rsidR="00C16309">
        <w:t xml:space="preserve"> </w:t>
      </w:r>
      <w:r w:rsidRPr="000209BC">
        <w:t>expresses the subjective act of establishing or setting up mindfulness,</w:t>
      </w:r>
      <w:r w:rsidR="00C16309">
        <w:t xml:space="preserve"> </w:t>
      </w:r>
      <w:proofErr w:type="spellStart"/>
      <w:r w:rsidRPr="000209BC">
        <w:rPr>
          <w:i/>
          <w:iCs/>
        </w:rPr>
        <w:t>paṭṭhāna</w:t>
      </w:r>
      <w:proofErr w:type="spellEnd"/>
      <w:r w:rsidR="00C16309">
        <w:t xml:space="preserve"> </w:t>
      </w:r>
      <w:r w:rsidRPr="000209BC">
        <w:t>would refer to the ‘foundations’ of mindfulness, the objective domains on which mindfulness is established. The basic meaning of</w:t>
      </w:r>
      <w:r w:rsidR="00C16309">
        <w:t xml:space="preserve"> </w:t>
      </w:r>
      <w:proofErr w:type="spellStart"/>
      <w:r w:rsidRPr="000209BC">
        <w:rPr>
          <w:i/>
          <w:iCs/>
        </w:rPr>
        <w:t>upaṭṭhāna</w:t>
      </w:r>
      <w:proofErr w:type="spellEnd"/>
      <w:r w:rsidR="00C16309">
        <w:t xml:space="preserve"> </w:t>
      </w:r>
      <w:r w:rsidRPr="000209BC">
        <w:t xml:space="preserve">is to ‘stand near’, and it is commonly used to mean ‘serve’, ‘approach’, even ‘worship’. </w:t>
      </w:r>
      <w:proofErr w:type="spellStart"/>
      <w:r w:rsidRPr="000209BC">
        <w:t>Taranatha</w:t>
      </w:r>
      <w:proofErr w:type="spellEnd"/>
      <w:r w:rsidRPr="000209BC">
        <w:t xml:space="preserve"> </w:t>
      </w:r>
      <w:proofErr w:type="spellStart"/>
      <w:r w:rsidRPr="000209BC">
        <w:t>Tarkavacaspati’s</w:t>
      </w:r>
      <w:proofErr w:type="spellEnd"/>
      <w:r w:rsidRPr="000209BC">
        <w:t xml:space="preserve"> Sanskrit dictionary gives the meaning of ‘causing to remember’ (especially past lives), which would be identical with</w:t>
      </w:r>
      <w:r w:rsidR="00C16309">
        <w:t xml:space="preserve"> </w:t>
      </w:r>
      <w:r w:rsidRPr="000209BC">
        <w:rPr>
          <w:i/>
          <w:iCs/>
        </w:rPr>
        <w:t>sati</w:t>
      </w:r>
      <w:r w:rsidRPr="000209BC">
        <w:t xml:space="preserve">, but as this does not seem to be attested in any early text it is probably under Buddhist influence. We have already remarked that the closest parallel in the </w:t>
      </w:r>
      <w:proofErr w:type="spellStart"/>
      <w:r w:rsidRPr="000209BC">
        <w:t>Upaniṣads</w:t>
      </w:r>
      <w:proofErr w:type="spellEnd"/>
      <w:r w:rsidRPr="000209BC">
        <w:t xml:space="preserve"> is the term</w:t>
      </w:r>
      <w:r w:rsidR="00C16309">
        <w:t xml:space="preserve"> </w:t>
      </w:r>
      <w:proofErr w:type="spellStart"/>
      <w:r w:rsidRPr="000209BC">
        <w:rPr>
          <w:i/>
          <w:iCs/>
        </w:rPr>
        <w:t>upāsana</w:t>
      </w:r>
      <w:proofErr w:type="spellEnd"/>
      <w:r w:rsidRPr="000209BC">
        <w:t>.</w:t>
      </w:r>
    </w:p>
    <w:p w14:paraId="673298DC" w14:textId="65A30C73" w:rsidR="000209BC" w:rsidRPr="000209BC" w:rsidRDefault="000209BC" w:rsidP="001F72BC">
      <w:pPr>
        <w:pStyle w:val="WW-paragraph"/>
      </w:pPr>
      <w:proofErr w:type="spellStart"/>
      <w:r w:rsidRPr="000209BC">
        <w:rPr>
          <w:i/>
          <w:iCs/>
        </w:rPr>
        <w:t>Upaṭṭhāna</w:t>
      </w:r>
      <w:proofErr w:type="spellEnd"/>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w:t>
      </w:r>
      <w:proofErr w:type="gramStart"/>
      <w:r w:rsidRPr="000209BC">
        <w:t>self</w:t>
      </w:r>
      <w:r w:rsidRPr="000209BC">
        <w:rPr>
          <w:rFonts w:ascii="Times New Roman" w:hAnsi="Times New Roman"/>
        </w:rPr>
        <w:t> </w:t>
      </w:r>
      <w:r w:rsidRPr="000209BC">
        <w:t>]</w:t>
      </w:r>
      <w:proofErr w:type="gramEnd"/>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proofErr w:type="spellStart"/>
      <w:r w:rsidRPr="000209BC">
        <w:rPr>
          <w:i/>
          <w:iCs/>
        </w:rPr>
        <w:t>upaṭṭhāna</w:t>
      </w:r>
      <w:proofErr w:type="spellEnd"/>
      <w:r w:rsidRPr="000209BC">
        <w:t>, with the object in locative case, as in satipaṭṭhāna and elsewhere. In the context of satipaṭṭhāna,</w:t>
      </w:r>
      <w:r w:rsidR="00C16309">
        <w:t xml:space="preserve"> </w:t>
      </w:r>
      <w:proofErr w:type="spellStart"/>
      <w:r w:rsidRPr="000209BC">
        <w:rPr>
          <w:i/>
          <w:iCs/>
        </w:rPr>
        <w:t>upaṭṭhāna</w:t>
      </w:r>
      <w:proofErr w:type="spellEnd"/>
      <w:r w:rsidR="00C16309">
        <w:t xml:space="preserve"> </w:t>
      </w:r>
      <w:r w:rsidRPr="000209BC">
        <w:t>suggests that one is to make mindfulness stand close by, to be present, to serve the meditation.</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upaṭṭhapeti</w:t>
      </w:r>
      <w:proofErr w:type="spellEnd"/>
      <w:r w:rsidR="00C16309">
        <w:t xml:space="preserve"> </w:t>
      </w:r>
      <w:r w:rsidRPr="000209BC">
        <w:t>stand in the same organic relation as do</w:t>
      </w:r>
      <w:r w:rsidR="00C16309">
        <w:t xml:space="preserve"> </w:t>
      </w:r>
      <w:proofErr w:type="spellStart"/>
      <w:r w:rsidRPr="000209BC">
        <w:rPr>
          <w:i/>
          <w:iCs/>
        </w:rPr>
        <w:t>saddhā</w:t>
      </w:r>
      <w:proofErr w:type="spellEnd"/>
      <w:r w:rsidR="00C16309">
        <w:t xml:space="preserve"> </w:t>
      </w:r>
      <w:r w:rsidRPr="000209BC">
        <w:t>with</w:t>
      </w:r>
      <w:r w:rsidR="00C16309">
        <w:t xml:space="preserve"> </w:t>
      </w:r>
      <w:proofErr w:type="spellStart"/>
      <w:r w:rsidRPr="000209BC">
        <w:rPr>
          <w:i/>
          <w:iCs/>
        </w:rPr>
        <w:t>adhimuccati</w:t>
      </w:r>
      <w:proofErr w:type="spellEnd"/>
      <w:r w:rsidRPr="000209BC">
        <w:t>, or</w:t>
      </w:r>
      <w:r w:rsidR="00C16309">
        <w:t xml:space="preserve"> </w:t>
      </w:r>
      <w:proofErr w:type="spellStart"/>
      <w:r w:rsidRPr="000209BC">
        <w:rPr>
          <w:i/>
          <w:iCs/>
        </w:rPr>
        <w:t>viriya</w:t>
      </w:r>
      <w:proofErr w:type="spellEnd"/>
      <w:r w:rsidR="00C16309">
        <w:t xml:space="preserve"> </w:t>
      </w:r>
      <w:r w:rsidRPr="000209BC">
        <w:t>with</w:t>
      </w:r>
      <w:r w:rsidR="00C16309">
        <w:t xml:space="preserve"> </w:t>
      </w:r>
      <w:proofErr w:type="spellStart"/>
      <w:r w:rsidRPr="000209BC">
        <w:rPr>
          <w:i/>
          <w:iCs/>
        </w:rPr>
        <w:t>ārabbhati</w:t>
      </w:r>
      <w:proofErr w:type="spellEnd"/>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proofErr w:type="spellStart"/>
      <w:r w:rsidRPr="000209BC">
        <w:rPr>
          <w:i/>
          <w:iCs/>
        </w:rPr>
        <w:t>upaṭṭhapeti</w:t>
      </w:r>
      <w:proofErr w:type="spellEnd"/>
      <w:r w:rsidR="00C16309">
        <w:t xml:space="preserve"> </w:t>
      </w:r>
      <w:r w:rsidRPr="000209BC">
        <w:t>has such an organic relationship with the noun</w:t>
      </w:r>
      <w:r w:rsidR="00C16309">
        <w:t xml:space="preserve"> </w:t>
      </w:r>
      <w:r w:rsidRPr="000209BC">
        <w:rPr>
          <w:i/>
          <w:iCs/>
        </w:rPr>
        <w:t>sati</w:t>
      </w:r>
      <w:r w:rsidR="00C16309">
        <w:t xml:space="preserve"> </w:t>
      </w:r>
      <w:r w:rsidRPr="000209BC">
        <w:t>they are found together in a variety of settings, just as</w:t>
      </w:r>
      <w:r w:rsidR="00C16309">
        <w:t xml:space="preserve"> </w:t>
      </w:r>
      <w:r w:rsidRPr="000209BC">
        <w:rPr>
          <w:i/>
          <w:iCs/>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lastRenderedPageBreak/>
        <w:t>In the gradual training,</w:t>
      </w:r>
      <w:r w:rsidR="00C16309">
        <w:t xml:space="preserve"> </w:t>
      </w:r>
      <w:r w:rsidRPr="000209BC">
        <w:rPr>
          <w:i/>
          <w:iCs/>
        </w:rPr>
        <w:t>sati</w:t>
      </w:r>
      <w:r w:rsidR="00C16309">
        <w:t xml:space="preserve"> </w:t>
      </w:r>
      <w:r w:rsidRPr="000209BC">
        <w:t>and</w:t>
      </w:r>
      <w:r w:rsidR="00C16309">
        <w:t xml:space="preserve"> </w:t>
      </w:r>
      <w:proofErr w:type="spellStart"/>
      <w:r w:rsidRPr="000209BC">
        <w:rPr>
          <w:i/>
          <w:iCs/>
        </w:rPr>
        <w:t>upaṭṭhāna</w:t>
      </w:r>
      <w:proofErr w:type="spellEnd"/>
      <w:r w:rsidR="00C16309">
        <w:t xml:space="preserve"> </w:t>
      </w:r>
      <w:r w:rsidRPr="000209BC">
        <w:t>occur in the idiom</w:t>
      </w:r>
      <w:r w:rsidR="00C16309">
        <w:t xml:space="preserve"> </w:t>
      </w:r>
      <w:proofErr w:type="spellStart"/>
      <w:r w:rsidRPr="000209BC">
        <w:rPr>
          <w:i/>
          <w:iCs/>
        </w:rPr>
        <w:t>parimukha</w:t>
      </w:r>
      <w:r w:rsidRPr="000209BC">
        <w:rPr>
          <w:rFonts w:ascii="Cambria" w:hAnsi="Cambria" w:cs="Cambria"/>
          <w:i/>
          <w:iCs/>
        </w:rPr>
        <w:t>ṁ</w:t>
      </w:r>
      <w:proofErr w:type="spellEnd"/>
      <w:r w:rsidRPr="000209BC">
        <w:rPr>
          <w:i/>
          <w:iCs/>
        </w:rPr>
        <w:t xml:space="preserve"> </w:t>
      </w:r>
      <w:proofErr w:type="spellStart"/>
      <w:r w:rsidRPr="000209BC">
        <w:rPr>
          <w:i/>
          <w:iCs/>
        </w:rPr>
        <w:t>sati</w:t>
      </w:r>
      <w:r w:rsidRPr="000209BC">
        <w:rPr>
          <w:rFonts w:ascii="Cambria" w:hAnsi="Cambria" w:cs="Cambria"/>
          <w:i/>
          <w:iCs/>
        </w:rPr>
        <w:t>ṁ</w:t>
      </w:r>
      <w:proofErr w:type="spellEnd"/>
      <w:r w:rsidRPr="000209BC">
        <w:rPr>
          <w:i/>
          <w:iCs/>
        </w:rPr>
        <w:t xml:space="preserve"> </w:t>
      </w:r>
      <w:proofErr w:type="spellStart"/>
      <w:r w:rsidRPr="000209BC">
        <w:rPr>
          <w:i/>
          <w:iCs/>
        </w:rPr>
        <w:t>upa</w:t>
      </w:r>
      <w:r w:rsidRPr="000209BC">
        <w:rPr>
          <w:rFonts w:cs="Source Serif Pro"/>
          <w:i/>
          <w:iCs/>
        </w:rPr>
        <w:t>ṭṭ</w:t>
      </w:r>
      <w:r w:rsidRPr="000209BC">
        <w:rPr>
          <w:i/>
          <w:iCs/>
        </w:rPr>
        <w:t>hapeti</w:t>
      </w:r>
      <w:proofErr w:type="spellEnd"/>
      <w:r w:rsidRPr="000209BC">
        <w:t>. The term</w:t>
      </w:r>
      <w:r w:rsidR="00C16309">
        <w:t xml:space="preserve"> </w:t>
      </w:r>
      <w:proofErr w:type="spellStart"/>
      <w:r w:rsidRPr="000209BC">
        <w:rPr>
          <w:i/>
          <w:iCs/>
        </w:rPr>
        <w:t>parimukha</w:t>
      </w:r>
      <w:proofErr w:type="spellEnd"/>
      <w:r w:rsidR="00C16309">
        <w:t xml:space="preserve"> </w:t>
      </w:r>
      <w:r w:rsidRPr="000209BC">
        <w:t xml:space="preserve">is one of those simple words that is so hard to interpret. It literally means ‘around the mouth’, but the Vibhaṅga says ‘at the nose tip’, while modern renderings usually use something vague like ‘in front’. However the phrase occurs outside of </w:t>
      </w:r>
      <w:proofErr w:type="spellStart"/>
      <w:r w:rsidRPr="000209BC">
        <w:t>ānāpānasati</w:t>
      </w:r>
      <w:proofErr w:type="spellEnd"/>
      <w:r w:rsidRPr="000209BC">
        <w:t>, making the interpretation ‘at the nose-tip’, or any literal spatial interpretation, unlikely. The Sanskrit has a different reading,</w:t>
      </w:r>
      <w:r w:rsidR="00C16309">
        <w:t xml:space="preserve"> </w:t>
      </w:r>
      <w:proofErr w:type="spellStart"/>
      <w:r w:rsidRPr="000209BC">
        <w:rPr>
          <w:i/>
          <w:iCs/>
        </w:rPr>
        <w:t>pratimukha</w:t>
      </w:r>
      <w:proofErr w:type="spellEnd"/>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proofErr w:type="spellStart"/>
      <w:r w:rsidRPr="000209BC">
        <w:rPr>
          <w:i/>
          <w:iCs/>
        </w:rPr>
        <w:t>upaṭṭhāna</w:t>
      </w:r>
      <w:proofErr w:type="spellEnd"/>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 xml:space="preserve">s relation with his alms-food, and so relate to right </w:t>
      </w:r>
      <w:r w:rsidRPr="000209BC">
        <w:lastRenderedPageBreak/>
        <w:t>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proofErr w:type="spellStart"/>
      <w:r w:rsidRPr="00905B38">
        <w:t>Simple</w:t>
      </w:r>
      <w:r w:rsidR="00987F59">
        <w:t>LineUnderCell</w:t>
      </w:r>
      <w:proofErr w:type="spellEnd"/>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t xml:space="preserve">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w:t>
      </w:r>
      <w:r w:rsidRPr="000209BC">
        <w:lastRenderedPageBreak/>
        <w:t>the world’, thus increasing the parallel with satipaṭṭhāna. It also adds the phrases ‘controlled in mindfulness, guarded in mindfulness’ (</w:t>
      </w:r>
      <w:proofErr w:type="spellStart"/>
      <w:r w:rsidRPr="000209BC">
        <w:rPr>
          <w:i/>
          <w:iCs/>
        </w:rPr>
        <w:t>nipakasmṛti</w:t>
      </w:r>
      <w:proofErr w:type="spellEnd"/>
      <w:r w:rsidRPr="000209BC">
        <w:t>,</w:t>
      </w:r>
      <w:r w:rsidR="00C16309">
        <w:t xml:space="preserve"> </w:t>
      </w:r>
      <w:proofErr w:type="spellStart"/>
      <w:r w:rsidRPr="000209BC">
        <w:rPr>
          <w:i/>
          <w:iCs/>
        </w:rPr>
        <w:t>guptasmṛti</w:t>
      </w:r>
      <w:proofErr w:type="spellEnd"/>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w:t>
      </w:r>
      <w:proofErr w:type="spellStart"/>
      <w:r w:rsidRPr="000209BC">
        <w:t>Bronkhorst’s</w:t>
      </w:r>
      <w:proofErr w:type="spellEnd"/>
      <w:r w:rsidRPr="000209BC">
        <w:t xml:space="preserve">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 xml:space="preserve">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w:t>
      </w:r>
      <w:r w:rsidRPr="000209BC">
        <w:lastRenderedPageBreak/>
        <w:t>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t>This formula does not explicitly treat mindfulness as meditation. It is less closely associated with satipaṭṭhāna as such rather than ordinary mindfulness. As I have shown elsewhere, the term</w:t>
      </w:r>
      <w:r w:rsidR="00C16309">
        <w:t xml:space="preserve"> </w:t>
      </w:r>
      <w:proofErr w:type="spellStart"/>
      <w:r w:rsidRPr="000209BC">
        <w:rPr>
          <w:i/>
          <w:iCs/>
        </w:rPr>
        <w:t>nepakka</w:t>
      </w:r>
      <w:proofErr w:type="spellEnd"/>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lastRenderedPageBreak/>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 xml:space="preserve">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w:t>
      </w:r>
      <w:proofErr w:type="spellStart"/>
      <w:r w:rsidRPr="000209BC">
        <w:t>ānāpānasati</w:t>
      </w:r>
      <w:proofErr w:type="spellEnd"/>
      <w:r w:rsidRPr="000209BC">
        <w:t>, the ‘establishing of mindfulness’ for abandoning hindrances, and so on.</w:t>
      </w:r>
    </w:p>
    <w:p w14:paraId="523AFA14" w14:textId="77777777" w:rsidR="000209BC" w:rsidRPr="000209BC" w:rsidRDefault="000209BC" w:rsidP="00DF4802">
      <w:pPr>
        <w:pStyle w:val="WW-chapter-section-1"/>
      </w:pPr>
      <w:r w:rsidRPr="000209BC">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lastRenderedPageBreak/>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w:t>
      </w:r>
      <w:proofErr w:type="spellStart"/>
      <w:r w:rsidRPr="000209BC">
        <w:t>ānāpānasati</w:t>
      </w:r>
      <w:proofErr w:type="spellEnd"/>
      <w:r w:rsidRPr="000209BC">
        <w:t xml:space="preserve"> jhāna’ (but there is ‘</w:t>
      </w:r>
      <w:proofErr w:type="spellStart"/>
      <w:r w:rsidRPr="000209BC">
        <w:t>ānāpānasati</w:t>
      </w:r>
      <w:proofErr w:type="spellEnd"/>
      <w:r w:rsidRPr="000209BC">
        <w:t xml:space="preserve"> samādhi’), or ‘</w:t>
      </w:r>
      <w:proofErr w:type="spellStart"/>
      <w:r w:rsidRPr="000209BC">
        <w:rPr>
          <w:i/>
          <w:iCs/>
        </w:rPr>
        <w:t>kasiṇa</w:t>
      </w:r>
      <w:proofErr w:type="spellEnd"/>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satipaṭṭhāna </w:t>
      </w:r>
      <w:proofErr w:type="spellStart"/>
      <w:proofErr w:type="gramStart"/>
      <w:r w:rsidRPr="000209BC">
        <w:t>practices.Meditation</w:t>
      </w:r>
      <w:proofErr w:type="spellEnd"/>
      <w:proofErr w:type="gramEnd"/>
      <w:r w:rsidRPr="000209BC">
        <w:t xml:space="preserve">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 xml:space="preserve">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w:t>
      </w:r>
      <w:r w:rsidRPr="000209BC">
        <w:lastRenderedPageBreak/>
        <w:t>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proofErr w:type="spellStart"/>
      <w:r w:rsidRPr="000209BC">
        <w:rPr>
          <w:i/>
          <w:iCs/>
        </w:rPr>
        <w:t>citta</w:t>
      </w:r>
      <w:proofErr w:type="spellEnd"/>
      <w:r w:rsidRPr="000209BC">
        <w:t>, that many seek the solace of eternal bliss. Overall, however, this explanation is</w:t>
      </w:r>
      <w:r w:rsidR="00C16309">
        <w:t xml:space="preserve"> </w:t>
      </w:r>
      <w:proofErr w:type="gramStart"/>
      <w:r w:rsidRPr="000209BC">
        <w:rPr>
          <w:i/>
          <w:iCs/>
        </w:rPr>
        <w:t>post</w:t>
      </w:r>
      <w:proofErr w:type="gramEnd"/>
      <w:r w:rsidRPr="000209BC">
        <w:rPr>
          <w:i/>
          <w:iCs/>
        </w:rPr>
        <w:t xml:space="preserve">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w:t>
      </w:r>
      <w:proofErr w:type="spellStart"/>
      <w:r w:rsidRPr="000209BC">
        <w:t>ānāpānasati</w:t>
      </w:r>
      <w:proofErr w:type="spellEnd"/>
      <w:r w:rsidRPr="000209BC">
        <w:t>, suggest that a key facet of this progressive refinement of contemplation so 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lastRenderedPageBreak/>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w:t>
      </w:r>
      <w:proofErr w:type="spellStart"/>
      <w:r w:rsidRPr="000209BC">
        <w:t>Dasuttara</w:t>
      </w:r>
      <w:proofErr w:type="spellEnd"/>
      <w:r w:rsidRPr="000209BC">
        <w:t xml:space="preserve"> and </w:t>
      </w:r>
      <w:proofErr w:type="spellStart"/>
      <w:r w:rsidRPr="000209BC">
        <w:t>Sa</w:t>
      </w:r>
      <w:r w:rsidRPr="000209BC">
        <w:rPr>
          <w:rFonts w:cs="Source Serif Pro"/>
        </w:rPr>
        <w:t>ṅ</w:t>
      </w:r>
      <w:r w:rsidRPr="000209BC">
        <w:t>g</w:t>
      </w:r>
      <w:r w:rsidRPr="000209BC">
        <w:rPr>
          <w:rFonts w:cs="Source Serif Pro"/>
        </w:rPr>
        <w:t>ī</w:t>
      </w:r>
      <w:r w:rsidRPr="000209BC">
        <w:t>ti</w:t>
      </w:r>
      <w:proofErr w:type="spellEnd"/>
      <w:r w:rsidRPr="000209BC">
        <w:t xml:space="preserve">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w:t>
      </w:r>
      <w:proofErr w:type="spellStart"/>
      <w:r w:rsidRPr="000209BC">
        <w:t>abhidhamma</w:t>
      </w:r>
      <w:proofErr w:type="spellEnd"/>
      <w:r w:rsidRPr="000209BC">
        <w:t xml:space="preserve">-style commentary on the oldest parts of the Sutta Nipāta (Aṭṭhaka Vagga, Pārāyana Vagga, </w:t>
      </w:r>
      <w:proofErr w:type="spellStart"/>
      <w:r w:rsidRPr="000209BC">
        <w:t>Khaggavisāna</w:t>
      </w:r>
      <w:proofErr w:type="spellEnd"/>
      <w:r w:rsidRPr="000209BC">
        <w:t xml:space="preserve"> Sutta) that is one of the most obscure and little-read corners of the Pali scriptures (and that’s 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77777777" w:rsidR="000209BC" w:rsidRPr="000209BC" w:rsidRDefault="000209BC" w:rsidP="00DF4802">
      <w:pPr>
        <w:pStyle w:val="WW-paragraph"/>
      </w:pPr>
      <w:r w:rsidRPr="000209BC">
        <w:lastRenderedPageBreak/>
        <w:t>This conclusion is supported by SA 612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w:t>
      </w:r>
      <w:proofErr w:type="spellStart"/>
      <w:r w:rsidRPr="000209BC">
        <w:t>Upagupta</w:t>
      </w:r>
      <w:proofErr w:type="spellEnd"/>
      <w:r w:rsidRPr="000209BC">
        <w:t xml:space="preserve">,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proofErr w:type="spellStart"/>
      <w:r w:rsidRPr="00FF2DC3">
        <w:t>Theravāda</w:t>
      </w:r>
      <w:r w:rsidRPr="000209BC">
        <w:t>’s</w:t>
      </w:r>
      <w:proofErr w:type="spellEnd"/>
      <w:r w:rsidRPr="000209BC">
        <w:t xml:space="preserve"> ‘mindful, clearly comprehending’.</w:t>
      </w:r>
    </w:p>
    <w:p w14:paraId="58EEF01C" w14:textId="0C945F20" w:rsidR="000209BC" w:rsidRPr="000209BC" w:rsidRDefault="000209BC" w:rsidP="005643F2">
      <w:pPr>
        <w:pStyle w:val="WW-paragraph"/>
      </w:pPr>
      <w:r w:rsidRPr="000209BC">
        <w:lastRenderedPageBreak/>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proofErr w:type="spellStart"/>
      <w:r w:rsidRPr="000209BC">
        <w:rPr>
          <w:i/>
          <w:iCs/>
        </w:rPr>
        <w:t>paññā</w:t>
      </w:r>
      <w:proofErr w:type="spellEnd"/>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proofErr w:type="spellStart"/>
      <w:r w:rsidRPr="000209BC">
        <w:rPr>
          <w:i/>
          <w:iCs/>
        </w:rPr>
        <w:t>sampajañña</w:t>
      </w:r>
      <w:proofErr w:type="spellEnd"/>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w:t>
      </w:r>
      <w:proofErr w:type="spellStart"/>
      <w:r w:rsidRPr="000209BC">
        <w:t>Parinirvāṇa</w:t>
      </w:r>
      <w:proofErr w:type="spellEnd"/>
      <w:r w:rsidRPr="000209BC">
        <w:t xml:space="preserve"> Sutta. There is a famous episode when the gorgeous courtesan </w:t>
      </w:r>
      <w:proofErr w:type="spellStart"/>
      <w:r w:rsidRPr="000209BC">
        <w:t>Ambapālī</w:t>
      </w:r>
      <w:proofErr w:type="spellEnd"/>
      <w:r w:rsidRPr="000209BC">
        <w:t xml:space="preserve"> comes to visit. In the Pali, the Buddha urges the monks to be ‘mindful and clearly comprehending’. The Sanskrit expands this: ‘Monks, dwell ardent, clearly comprehending, and mindful. </w:t>
      </w:r>
      <w:proofErr w:type="spellStart"/>
      <w:r w:rsidRPr="000209BC">
        <w:t>Ambapālī</w:t>
      </w:r>
      <w:proofErr w:type="spellEnd"/>
      <w:r w:rsidRPr="000209BC">
        <w:t xml:space="preserve"> the courtesan comes here!’</w:t>
      </w:r>
      <w:r w:rsidR="002563C3">
        <w:rPr>
          <w:rStyle w:val="FootnoteReference"/>
        </w:rPr>
        <w:footnoteReference w:id="254"/>
      </w:r>
      <w:r w:rsidR="00C16309">
        <w:t xml:space="preserve"> </w:t>
      </w:r>
      <w:r w:rsidRPr="000209BC">
        <w:t xml:space="preserve">The texts </w:t>
      </w:r>
      <w:proofErr w:type="gramStart"/>
      <w:r w:rsidRPr="000209BC">
        <w:t>goes</w:t>
      </w:r>
      <w:proofErr w:type="gramEnd"/>
      <w:r w:rsidRPr="000209BC">
        <w:t xml:space="preserve">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w:t>
      </w:r>
      <w:r w:rsidRPr="000209BC">
        <w:lastRenderedPageBreak/>
        <w:t xml:space="preserve">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proofErr w:type="spellStart"/>
      <w:r w:rsidRPr="000209BC">
        <w:rPr>
          <w:i/>
          <w:iCs/>
        </w:rPr>
        <w:t>abhijjhā-domanassa</w:t>
      </w:r>
      <w:proofErr w:type="spellEnd"/>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proofErr w:type="spellStart"/>
      <w:r w:rsidRPr="000209BC">
        <w:rPr>
          <w:i/>
          <w:iCs/>
        </w:rPr>
        <w:t>abhidhyā-daurmanasye</w:t>
      </w:r>
      <w:proofErr w:type="spellEnd"/>
      <w:r w:rsidRPr="000209BC">
        <w:rPr>
          <w:i/>
          <w:iCs/>
        </w:rPr>
        <w:t xml:space="preserve"> loke</w:t>
      </w:r>
      <w:r w:rsidRPr="000209BC">
        <w:t>).</w:t>
      </w:r>
      <w:r w:rsidR="002563C3">
        <w:rPr>
          <w:rStyle w:val="FootnoteReference"/>
        </w:rPr>
        <w:footnoteReference w:id="256"/>
      </w:r>
      <w:r w:rsidR="00C16309">
        <w:t xml:space="preserve"> </w:t>
      </w:r>
      <w:r w:rsidRPr="000209BC">
        <w:t xml:space="preserve">Also, the Sanskrit, for example the </w:t>
      </w:r>
      <w:proofErr w:type="spellStart"/>
      <w:r w:rsidRPr="000209BC">
        <w:t>Śrāmaṇyaphala</w:t>
      </w:r>
      <w:proofErr w:type="spellEnd"/>
      <w:r w:rsidRPr="000209BC">
        <w:t xml:space="preserve">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proofErr w:type="spellStart"/>
      <w:r w:rsidRPr="000209BC">
        <w:rPr>
          <w:i/>
          <w:iCs/>
        </w:rPr>
        <w:t>abhijjhā</w:t>
      </w:r>
      <w:proofErr w:type="spellEnd"/>
      <w:r w:rsidR="00C16309">
        <w:t xml:space="preserve"> </w:t>
      </w:r>
      <w:r w:rsidRPr="000209BC">
        <w:t>and</w:t>
      </w:r>
      <w:r w:rsidR="00C16309">
        <w:t xml:space="preserve"> </w:t>
      </w:r>
      <w:proofErr w:type="spellStart"/>
      <w:r w:rsidRPr="000209BC">
        <w:rPr>
          <w:i/>
          <w:iCs/>
        </w:rPr>
        <w:t>domanassa</w:t>
      </w:r>
      <w:proofErr w:type="spellEnd"/>
      <w:r w:rsidR="00C16309">
        <w:t xml:space="preserve"> </w:t>
      </w:r>
      <w:r w:rsidRPr="000209BC">
        <w:t>are used.</w:t>
      </w:r>
      <w:r w:rsidR="00C16309">
        <w:t xml:space="preserve"> </w:t>
      </w:r>
      <w:proofErr w:type="spellStart"/>
      <w:r w:rsidRPr="000209BC">
        <w:rPr>
          <w:i/>
          <w:iCs/>
        </w:rPr>
        <w:t>Abhijjhā</w:t>
      </w:r>
      <w:proofErr w:type="spellEnd"/>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proofErr w:type="spellStart"/>
      <w:r w:rsidRPr="000209BC">
        <w:rPr>
          <w:i/>
          <w:iCs/>
        </w:rPr>
        <w:t>kāmacchanda</w:t>
      </w:r>
      <w:proofErr w:type="spellEnd"/>
      <w:r w:rsidR="00C16309">
        <w:rPr>
          <w:i/>
          <w:iCs/>
        </w:rPr>
        <w:t xml:space="preserve"> </w:t>
      </w:r>
      <w:r w:rsidRPr="000209BC">
        <w:t>(‘sensual desire’) as the first of the five hindrances, it is much more subtle, encompassing any desire or interest in sensual experience. In the gradual training, both the Pali and the Sanskrit describe the overcoming of this hindrance as ‘abandoning covetousness for the world’, which again is very similar to the satipaṭṭhāna formula. The term</w:t>
      </w:r>
      <w:r w:rsidR="00C16309">
        <w:t xml:space="preserve"> </w:t>
      </w:r>
      <w:proofErr w:type="spellStart"/>
      <w:r w:rsidRPr="000209BC">
        <w:rPr>
          <w:i/>
          <w:iCs/>
        </w:rPr>
        <w:t>domanassa</w:t>
      </w:r>
      <w:proofErr w:type="spellEnd"/>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proofErr w:type="spellStart"/>
      <w:r w:rsidRPr="000209BC">
        <w:rPr>
          <w:i/>
          <w:iCs/>
        </w:rPr>
        <w:t>abhijjhā-domanassa</w:t>
      </w:r>
      <w:proofErr w:type="spellEnd"/>
      <w:r w:rsidR="00C16309">
        <w:t xml:space="preserve"> </w:t>
      </w:r>
      <w:r w:rsidRPr="000209BC">
        <w:t xml:space="preserve">underscores the closeness of the phrase in satipaṭṭhāna with sense restraint, I do not see any major significance in the exact choice of terms for ‘ill-will’; the Pali uses a number of terms more-or-less synonymously. While as a hindrance ill-will </w:t>
      </w:r>
      <w:r w:rsidRPr="000209BC">
        <w:lastRenderedPageBreak/>
        <w:t>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65637792" w:rsidR="000209BC" w:rsidRDefault="000209BC" w:rsidP="005643F2">
      <w:pPr>
        <w:pStyle w:val="WW-blockquote"/>
      </w:pPr>
      <w:r w:rsidRPr="000209BC">
        <w:t>…</w:t>
      </w:r>
      <w:r w:rsidR="00C16309">
        <w:t xml:space="preserve"> </w:t>
      </w:r>
      <w:proofErr w:type="spellStart"/>
      <w:r w:rsidRPr="000209BC">
        <w:rPr>
          <w:i/>
          <w:iCs/>
        </w:rPr>
        <w:t>ātāpī</w:t>
      </w:r>
      <w:proofErr w:type="spellEnd"/>
      <w:r w:rsidRPr="000209BC">
        <w:rPr>
          <w:i/>
          <w:iCs/>
        </w:rPr>
        <w:t xml:space="preserve">, </w:t>
      </w:r>
      <w:proofErr w:type="spellStart"/>
      <w:r w:rsidRPr="000209BC">
        <w:rPr>
          <w:i/>
          <w:iCs/>
        </w:rPr>
        <w:t>sampajāno</w:t>
      </w:r>
      <w:proofErr w:type="spellEnd"/>
      <w:r w:rsidRPr="000209BC">
        <w:rPr>
          <w:i/>
          <w:iCs/>
        </w:rPr>
        <w:t xml:space="preserve">, </w:t>
      </w:r>
      <w:proofErr w:type="spellStart"/>
      <w:r w:rsidRPr="000209BC">
        <w:rPr>
          <w:i/>
          <w:iCs/>
        </w:rPr>
        <w:t>satimā</w:t>
      </w:r>
      <w:proofErr w:type="spellEnd"/>
      <w:r w:rsidRPr="000209BC">
        <w:rPr>
          <w:i/>
          <w:iCs/>
        </w:rPr>
        <w:t xml:space="preserve">, </w:t>
      </w:r>
      <w:proofErr w:type="spellStart"/>
      <w:r w:rsidRPr="000209BC">
        <w:rPr>
          <w:i/>
          <w:iCs/>
        </w:rPr>
        <w:t>vineyya</w:t>
      </w:r>
      <w:proofErr w:type="spellEnd"/>
      <w:r w:rsidRPr="000209BC">
        <w:rPr>
          <w:i/>
          <w:iCs/>
        </w:rPr>
        <w:t xml:space="preserve"> loke </w:t>
      </w:r>
      <w:proofErr w:type="spellStart"/>
      <w:r w:rsidRPr="000209BC">
        <w:rPr>
          <w:i/>
          <w:iCs/>
        </w:rPr>
        <w:t>abhijjhā-domanassa</w:t>
      </w:r>
      <w:r w:rsidRPr="000209BC">
        <w:rPr>
          <w:rFonts w:ascii="Cambria" w:hAnsi="Cambria" w:cs="Cambria"/>
          <w:i/>
          <w:iCs/>
        </w:rPr>
        <w:t>ṁ</w:t>
      </w:r>
      <w:proofErr w:type="spellEnd"/>
      <w:r w:rsidRPr="000209BC">
        <w:rPr>
          <w:i/>
          <w:iCs/>
        </w:rPr>
        <w:t>.</w:t>
      </w:r>
      <w:r w:rsidRPr="000209BC">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proofErr w:type="spellStart"/>
      <w:r w:rsidRPr="000209BC">
        <w:rPr>
          <w:i/>
          <w:iCs/>
        </w:rPr>
        <w:t>vigatābhijjho</w:t>
      </w:r>
      <w:proofErr w:type="spellEnd"/>
      <w:r w:rsidRPr="000209BC">
        <w:rPr>
          <w:i/>
          <w:iCs/>
        </w:rPr>
        <w:t xml:space="preserve">, </w:t>
      </w:r>
      <w:proofErr w:type="spellStart"/>
      <w:r w:rsidRPr="000209BC">
        <w:rPr>
          <w:i/>
          <w:iCs/>
        </w:rPr>
        <w:t>vigatābyapado</w:t>
      </w:r>
      <w:proofErr w:type="spellEnd"/>
      <w:r w:rsidRPr="000209BC">
        <w:rPr>
          <w:i/>
          <w:iCs/>
        </w:rPr>
        <w:t xml:space="preserve">, </w:t>
      </w:r>
      <w:proofErr w:type="spellStart"/>
      <w:r w:rsidRPr="000209BC">
        <w:rPr>
          <w:i/>
          <w:iCs/>
        </w:rPr>
        <w:t>asammuḷho</w:t>
      </w:r>
      <w:proofErr w:type="spellEnd"/>
      <w:r w:rsidRPr="000209BC">
        <w:rPr>
          <w:i/>
          <w:iCs/>
        </w:rPr>
        <w:t xml:space="preserve">, </w:t>
      </w:r>
      <w:proofErr w:type="spellStart"/>
      <w:r w:rsidRPr="000209BC">
        <w:rPr>
          <w:i/>
          <w:iCs/>
        </w:rPr>
        <w:t>sampajāno</w:t>
      </w:r>
      <w:proofErr w:type="spellEnd"/>
      <w:r w:rsidRPr="000209BC">
        <w:rPr>
          <w:i/>
          <w:iCs/>
        </w:rPr>
        <w:t xml:space="preserve">, </w:t>
      </w:r>
      <w:proofErr w:type="spellStart"/>
      <w:r w:rsidRPr="000209BC">
        <w:rPr>
          <w:i/>
          <w:iCs/>
        </w:rPr>
        <w:t>patissato</w:t>
      </w:r>
      <w:proofErr w:type="spellEnd"/>
      <w:r w:rsidRPr="000209BC">
        <w:rPr>
          <w:i/>
          <w:iCs/>
        </w:rPr>
        <w:t xml:space="preserve"> </w:t>
      </w:r>
      <w:proofErr w:type="spellStart"/>
      <w:r w:rsidRPr="000209BC">
        <w:rPr>
          <w:i/>
          <w:iCs/>
        </w:rPr>
        <w:t>mettāsahagatena</w:t>
      </w:r>
      <w:proofErr w:type="spellEnd"/>
      <w:r w:rsidRPr="000209BC">
        <w:rPr>
          <w:i/>
          <w:iCs/>
        </w:rPr>
        <w:t xml:space="preserve"> </w:t>
      </w:r>
      <w:proofErr w:type="spellStart"/>
      <w:r w:rsidRPr="000209BC">
        <w:rPr>
          <w:i/>
          <w:iCs/>
        </w:rPr>
        <w:t>cetasā</w:t>
      </w:r>
      <w:proofErr w:type="spellEnd"/>
      <w:r w:rsidRPr="000209BC">
        <w:rPr>
          <w:i/>
          <w:iCs/>
        </w:rPr>
        <w:t>…</w:t>
      </w:r>
      <w:r w:rsidRPr="000209BC">
        <w:rPr>
          <w:i/>
          <w:iCs/>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 xml:space="preserve">This is simply a slight variation in expression describing a similar subjective process of meditation. The passage on loving-kindness is obviously referring </w:t>
      </w:r>
      <w:r w:rsidRPr="000209BC">
        <w:lastRenderedPageBreak/>
        <w:t xml:space="preserve">to jhāna, and the similarity of the two passages suggests that jhāna, rather than being a pre-requisite, is part of the complete fulfilment of </w:t>
      </w:r>
      <w:proofErr w:type="spellStart"/>
      <w:proofErr w:type="gramStart"/>
      <w:r w:rsidRPr="000209BC">
        <w:t>satipaṭṭhāna.The</w:t>
      </w:r>
      <w:proofErr w:type="spellEnd"/>
      <w:proofErr w:type="gramEnd"/>
      <w:r w:rsidRPr="000209BC">
        <w:t xml:space="preserve"> main point of the </w:t>
      </w:r>
      <w:proofErr w:type="spellStart"/>
      <w:r w:rsidRPr="000209BC">
        <w:t>auxilliary</w:t>
      </w:r>
      <w:proofErr w:type="spellEnd"/>
      <w:r w:rsidRPr="000209BC">
        <w:t xml:space="preserve">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proofErr w:type="spellStart"/>
      <w:r w:rsidRPr="00A03A44">
        <w:rPr>
          <w:i/>
          <w:iCs/>
        </w:rPr>
        <w:t>Kāye</w:t>
      </w:r>
      <w:proofErr w:type="spellEnd"/>
      <w:r w:rsidRPr="00A03A44">
        <w:rPr>
          <w:i/>
          <w:iCs/>
        </w:rPr>
        <w:t xml:space="preserve"> </w:t>
      </w:r>
      <w:proofErr w:type="spellStart"/>
      <w:r w:rsidRPr="00A03A44">
        <w:rPr>
          <w:i/>
          <w:iCs/>
        </w:rPr>
        <w:t>kāyānupassana-satipaṭṭhāna</w:t>
      </w:r>
      <w:r w:rsidRPr="00A03A44">
        <w:rPr>
          <w:rFonts w:ascii="Cambria" w:hAnsi="Cambria" w:cs="Cambria"/>
          <w:i/>
          <w:iCs/>
        </w:rPr>
        <w:t>ṁ</w:t>
      </w:r>
      <w:proofErr w:type="spellEnd"/>
      <w:r w:rsidRPr="00A03A44">
        <w:rPr>
          <w:rFonts w:cs="Source Serif Pro"/>
          <w:i/>
          <w:iCs/>
        </w:rPr>
        <w:t>…</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proofErr w:type="spellStart"/>
      <w:r w:rsidRPr="00363205">
        <w:rPr>
          <w:i/>
          <w:iCs/>
        </w:rPr>
        <w:t>Kāye</w:t>
      </w:r>
      <w:proofErr w:type="spellEnd"/>
      <w:r w:rsidRPr="00363205">
        <w:rPr>
          <w:i/>
          <w:iCs/>
        </w:rPr>
        <w:t xml:space="preserve"> </w:t>
      </w:r>
      <w:proofErr w:type="spellStart"/>
      <w:r w:rsidRPr="00363205">
        <w:rPr>
          <w:i/>
          <w:iCs/>
        </w:rPr>
        <w:t>kāyānupassī</w:t>
      </w:r>
      <w:proofErr w:type="spellEnd"/>
      <w:r w:rsidRPr="00363205">
        <w:rPr>
          <w:i/>
          <w:iCs/>
        </w:rPr>
        <w:t xml:space="preserve"> </w:t>
      </w:r>
      <w:proofErr w:type="spellStart"/>
      <w:r w:rsidRPr="00363205">
        <w:rPr>
          <w:i/>
          <w:iCs/>
        </w:rPr>
        <w:t>viharati</w:t>
      </w:r>
      <w:proofErr w:type="spellEnd"/>
      <w:r w:rsidRPr="00363205">
        <w:rPr>
          <w:i/>
          <w:iCs/>
        </w:rPr>
        <w:t xml:space="preserve">; </w:t>
      </w:r>
      <w:proofErr w:type="spellStart"/>
      <w:r w:rsidRPr="00363205">
        <w:rPr>
          <w:i/>
          <w:iCs/>
        </w:rPr>
        <w:t>ātāpī</w:t>
      </w:r>
      <w:proofErr w:type="spellEnd"/>
      <w:r w:rsidRPr="00363205">
        <w:rPr>
          <w:i/>
          <w:iCs/>
        </w:rPr>
        <w:t xml:space="preserve">, </w:t>
      </w:r>
      <w:proofErr w:type="spellStart"/>
      <w:r w:rsidRPr="00363205">
        <w:rPr>
          <w:i/>
          <w:iCs/>
        </w:rPr>
        <w:t>sampajāno</w:t>
      </w:r>
      <w:proofErr w:type="spellEnd"/>
      <w:r w:rsidRPr="00363205">
        <w:rPr>
          <w:i/>
          <w:iCs/>
        </w:rPr>
        <w:t xml:space="preserve">, </w:t>
      </w:r>
      <w:proofErr w:type="spellStart"/>
      <w:r w:rsidRPr="00363205">
        <w:rPr>
          <w:i/>
          <w:iCs/>
        </w:rPr>
        <w:t>satimā</w:t>
      </w:r>
      <w:proofErr w:type="spellEnd"/>
      <w:r w:rsidRPr="00363205">
        <w:rPr>
          <w:i/>
          <w:iCs/>
        </w:rPr>
        <w:t xml:space="preserve">, </w:t>
      </w:r>
      <w:proofErr w:type="spellStart"/>
      <w:r w:rsidRPr="00363205">
        <w:rPr>
          <w:i/>
          <w:iCs/>
        </w:rPr>
        <w:t>vineyya</w:t>
      </w:r>
      <w:proofErr w:type="spellEnd"/>
      <w:r w:rsidRPr="00363205">
        <w:rPr>
          <w:i/>
          <w:iCs/>
        </w:rPr>
        <w:t xml:space="preserve"> loke </w:t>
      </w:r>
      <w:proofErr w:type="spellStart"/>
      <w:r w:rsidRPr="00363205">
        <w:rPr>
          <w:i/>
          <w:iCs/>
        </w:rPr>
        <w:t>abhijjhā-domanassa</w:t>
      </w:r>
      <w:r w:rsidRPr="00363205">
        <w:rPr>
          <w:rFonts w:ascii="Cambria" w:hAnsi="Cambria" w:cs="Cambria"/>
          <w:i/>
          <w:iCs/>
        </w:rPr>
        <w:t>ṁ</w:t>
      </w:r>
      <w:proofErr w:type="spellEnd"/>
      <w:r w:rsidRPr="00363205">
        <w:rPr>
          <w:rFonts w:cs="Source Serif Pro"/>
          <w:i/>
          <w:iCs/>
        </w:rPr>
        <w:t>…</w:t>
      </w:r>
      <w:r w:rsidR="00C16309">
        <w:t xml:space="preserve"> </w:t>
      </w:r>
      <w:r w:rsidRPr="000209BC">
        <w:t xml:space="preserve">(standard </w:t>
      </w:r>
      <w:proofErr w:type="spellStart"/>
      <w:r w:rsidRPr="000209BC">
        <w:t>auxilliary</w:t>
      </w:r>
      <w:proofErr w:type="spellEnd"/>
      <w:r w:rsidRPr="000209BC">
        <w:t xml:space="preserve"> formula)</w:t>
      </w:r>
      <w:r w:rsidR="000A0E39">
        <w:br/>
      </w:r>
      <w:r w:rsidR="000A0E39">
        <w:br/>
      </w:r>
      <w:r w:rsidRPr="000209BC">
        <w:t>One abides contemplating a body in the body; ardent, clearly comprehending, mindful, having removed covetousness &amp; aversion for the world…</w:t>
      </w:r>
    </w:p>
    <w:p w14:paraId="5E8F47C0" w14:textId="0166D8B5"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proofErr w:type="spellStart"/>
      <w:r w:rsidRPr="000A0E39">
        <w:rPr>
          <w:i/>
          <w:iCs/>
        </w:rPr>
        <w:t>Kāye</w:t>
      </w:r>
      <w:proofErr w:type="spellEnd"/>
      <w:r w:rsidRPr="000A0E39">
        <w:rPr>
          <w:i/>
          <w:iCs/>
        </w:rPr>
        <w:t xml:space="preserve"> </w:t>
      </w:r>
      <w:proofErr w:type="spellStart"/>
      <w:r w:rsidRPr="000A0E39">
        <w:rPr>
          <w:i/>
          <w:iCs/>
        </w:rPr>
        <w:t>kāyānupassī</w:t>
      </w:r>
      <w:proofErr w:type="spellEnd"/>
      <w:r w:rsidRPr="000A0E39">
        <w:rPr>
          <w:i/>
          <w:iCs/>
        </w:rPr>
        <w:t xml:space="preserve"> </w:t>
      </w:r>
      <w:proofErr w:type="spellStart"/>
      <w:r w:rsidRPr="000A0E39">
        <w:rPr>
          <w:i/>
          <w:iCs/>
        </w:rPr>
        <w:t>viharato</w:t>
      </w:r>
      <w:proofErr w:type="spellEnd"/>
      <w:r w:rsidRPr="000A0E39">
        <w:rPr>
          <w:i/>
          <w:iCs/>
        </w:rPr>
        <w:t xml:space="preserve"> </w:t>
      </w:r>
      <w:proofErr w:type="spellStart"/>
      <w:r w:rsidRPr="000A0E39">
        <w:rPr>
          <w:i/>
          <w:iCs/>
        </w:rPr>
        <w:t>yo</w:t>
      </w:r>
      <w:proofErr w:type="spellEnd"/>
      <w:r w:rsidRPr="000A0E39">
        <w:rPr>
          <w:i/>
          <w:iCs/>
        </w:rPr>
        <w:t xml:space="preserve"> </w:t>
      </w:r>
      <w:proofErr w:type="spellStart"/>
      <w:r w:rsidRPr="000A0E39">
        <w:rPr>
          <w:i/>
          <w:iCs/>
        </w:rPr>
        <w:t>kayasmi</w:t>
      </w:r>
      <w:r w:rsidRPr="000A0E39">
        <w:rPr>
          <w:rFonts w:ascii="Cambria" w:hAnsi="Cambria" w:cs="Cambria"/>
          <w:i/>
          <w:iCs/>
        </w:rPr>
        <w:t>ṁ</w:t>
      </w:r>
      <w:proofErr w:type="spellEnd"/>
      <w:r w:rsidRPr="000A0E39">
        <w:rPr>
          <w:i/>
          <w:iCs/>
        </w:rPr>
        <w:t xml:space="preserve"> </w:t>
      </w:r>
      <w:proofErr w:type="spellStart"/>
      <w:r w:rsidRPr="000A0E39">
        <w:rPr>
          <w:i/>
          <w:iCs/>
        </w:rPr>
        <w:t>chando</w:t>
      </w:r>
      <w:proofErr w:type="spellEnd"/>
      <w:r w:rsidRPr="000A0E39">
        <w:rPr>
          <w:i/>
          <w:iCs/>
        </w:rPr>
        <w:t xml:space="preserve"> so </w:t>
      </w:r>
      <w:proofErr w:type="spellStart"/>
      <w:r w:rsidRPr="000A0E39">
        <w:rPr>
          <w:i/>
          <w:iCs/>
        </w:rPr>
        <w:t>pah</w:t>
      </w:r>
      <w:r w:rsidRPr="000A0E39">
        <w:rPr>
          <w:rFonts w:cs="Source Serif Pro"/>
          <w:i/>
          <w:iCs/>
        </w:rPr>
        <w:t>ī</w:t>
      </w:r>
      <w:r w:rsidRPr="000A0E39">
        <w:rPr>
          <w:i/>
          <w:iCs/>
        </w:rPr>
        <w:t>yati</w:t>
      </w:r>
      <w:proofErr w:type="spellEnd"/>
      <w:r w:rsidRPr="000A0E39">
        <w:rPr>
          <w:i/>
          <w:iCs/>
        </w:rPr>
        <w:t xml:space="preserve">; </w:t>
      </w:r>
      <w:proofErr w:type="spellStart"/>
      <w:r w:rsidRPr="000A0E39">
        <w:rPr>
          <w:i/>
          <w:iCs/>
        </w:rPr>
        <w:t>chandassa</w:t>
      </w:r>
      <w:proofErr w:type="spellEnd"/>
      <w:r w:rsidRPr="000A0E39">
        <w:rPr>
          <w:i/>
          <w:iCs/>
        </w:rPr>
        <w:t xml:space="preserve"> </w:t>
      </w:r>
      <w:proofErr w:type="spellStart"/>
      <w:r w:rsidRPr="000A0E39">
        <w:rPr>
          <w:i/>
          <w:iCs/>
        </w:rPr>
        <w:t>pah</w:t>
      </w:r>
      <w:r w:rsidRPr="000A0E39">
        <w:rPr>
          <w:rFonts w:cs="Source Serif Pro"/>
          <w:i/>
          <w:iCs/>
        </w:rPr>
        <w:t>ā</w:t>
      </w:r>
      <w:r w:rsidRPr="000A0E39">
        <w:rPr>
          <w:i/>
          <w:iCs/>
        </w:rPr>
        <w:t>n</w:t>
      </w:r>
      <w:r w:rsidRPr="000A0E39">
        <w:rPr>
          <w:rFonts w:cs="Source Serif Pro"/>
          <w:i/>
          <w:iCs/>
        </w:rPr>
        <w:t>ā</w:t>
      </w:r>
      <w:r w:rsidRPr="000A0E39">
        <w:rPr>
          <w:i/>
          <w:iCs/>
        </w:rPr>
        <w:t>ya</w:t>
      </w:r>
      <w:proofErr w:type="spellEnd"/>
      <w:r w:rsidRPr="000A0E39">
        <w:rPr>
          <w:i/>
          <w:iCs/>
        </w:rPr>
        <w:t xml:space="preserve"> </w:t>
      </w:r>
      <w:proofErr w:type="spellStart"/>
      <w:r w:rsidRPr="000A0E39">
        <w:rPr>
          <w:i/>
          <w:iCs/>
        </w:rPr>
        <w:t>amata</w:t>
      </w:r>
      <w:r w:rsidRPr="000A0E39">
        <w:rPr>
          <w:rFonts w:ascii="Cambria" w:hAnsi="Cambria" w:cs="Cambria"/>
          <w:i/>
          <w:iCs/>
        </w:rPr>
        <w:t>ṁ</w:t>
      </w:r>
      <w:proofErr w:type="spellEnd"/>
      <w:r w:rsidRPr="000A0E39">
        <w:rPr>
          <w:i/>
          <w:iCs/>
        </w:rPr>
        <w:t xml:space="preserve"> </w:t>
      </w:r>
      <w:proofErr w:type="spellStart"/>
      <w:r w:rsidRPr="000A0E39">
        <w:rPr>
          <w:i/>
          <w:iCs/>
        </w:rPr>
        <w:t>sacchikata</w:t>
      </w:r>
      <w:r w:rsidRPr="000A0E39">
        <w:rPr>
          <w:rFonts w:ascii="Cambria" w:hAnsi="Cambria" w:cs="Cambria"/>
          <w:i/>
          <w:iCs/>
        </w:rPr>
        <w:t>ṁ</w:t>
      </w:r>
      <w:proofErr w:type="spellEnd"/>
      <w:r w:rsidRPr="000A0E39">
        <w:rPr>
          <w:i/>
          <w:iCs/>
        </w:rPr>
        <w:t xml:space="preserve"> </w:t>
      </w:r>
      <w:proofErr w:type="spellStart"/>
      <w:r w:rsidRPr="000A0E39">
        <w:rPr>
          <w:i/>
          <w:iCs/>
        </w:rPr>
        <w:t>hoti</w:t>
      </w:r>
      <w:proofErr w:type="spellEnd"/>
      <w:r w:rsidRPr="000A0E39">
        <w:rPr>
          <w:rFonts w:cs="Source Serif Pro"/>
          <w:i/>
          <w:iCs/>
        </w:rPr>
        <w:t>…</w:t>
      </w:r>
      <w:r w:rsidR="00C16309" w:rsidRPr="000A0E39">
        <w:rPr>
          <w:rFonts w:cs="Source Serif Pro"/>
          <w:i/>
          <w:iCs/>
        </w:rPr>
        <w:t xml:space="preserve"> </w:t>
      </w:r>
      <w:r w:rsidRPr="000209BC">
        <w:t>(SN 47.37)</w:t>
      </w:r>
      <w:r w:rsidR="000A0E39">
        <w:br/>
      </w:r>
      <w:r w:rsidR="000A0E39">
        <w:br/>
      </w:r>
      <w:r w:rsidRPr="000209BC">
        <w:t>For one abiding contemplating a body in the body, desire for the body is abandoned; with abandoning of desire the deathless is witnessed…</w:t>
      </w:r>
    </w:p>
    <w:p w14:paraId="19A00C17" w14:textId="1B972E3C" w:rsidR="00647C71" w:rsidRDefault="000209BC" w:rsidP="00A32D5F">
      <w:pPr>
        <w:pStyle w:val="WW-paragraph"/>
        <w:numPr>
          <w:ilvl w:val="0"/>
          <w:numId w:val="32"/>
        </w:numPr>
      </w:pPr>
      <w:r w:rsidRPr="000209BC">
        <w:rPr>
          <w:rFonts w:cs="Source Serif Pro"/>
        </w:rPr>
        <w:lastRenderedPageBreak/>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kāyo</w:t>
      </w:r>
      <w:proofErr w:type="spellEnd"/>
      <w:r w:rsidRPr="000209BC">
        <w:rPr>
          <w:i/>
          <w:iCs/>
        </w:rPr>
        <w:t xml:space="preserve"> </w:t>
      </w:r>
      <w:proofErr w:type="spellStart"/>
      <w:r w:rsidRPr="000209BC">
        <w:rPr>
          <w:i/>
          <w:iCs/>
        </w:rPr>
        <w:t>pariññāto</w:t>
      </w:r>
      <w:proofErr w:type="spellEnd"/>
      <w:r w:rsidRPr="000209BC">
        <w:rPr>
          <w:i/>
          <w:iCs/>
        </w:rPr>
        <w:t xml:space="preserve"> </w:t>
      </w:r>
      <w:proofErr w:type="spellStart"/>
      <w:r w:rsidRPr="000209BC">
        <w:rPr>
          <w:i/>
          <w:iCs/>
        </w:rPr>
        <w:t>hoti</w:t>
      </w:r>
      <w:proofErr w:type="spellEnd"/>
      <w:r w:rsidRPr="000209BC">
        <w:rPr>
          <w:i/>
          <w:iCs/>
        </w:rPr>
        <w:t>…</w:t>
      </w:r>
      <w:r w:rsidR="00C16309">
        <w:rPr>
          <w:i/>
          <w:iCs/>
        </w:rPr>
        <w:t xml:space="preserve"> </w:t>
      </w:r>
      <w:r w:rsidRPr="000209BC">
        <w:t>(SN 47.38)</w:t>
      </w:r>
      <w:r w:rsidR="000A0E39">
        <w:br/>
      </w:r>
      <w:r w:rsidR="000A0E39">
        <w:br/>
      </w:r>
      <w:r w:rsidRPr="000209BC">
        <w:t>For one abiding contemplating a body in the body, the body is fully known…</w:t>
      </w:r>
    </w:p>
    <w:p w14:paraId="77DEB96C" w14:textId="16333A0B"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viharanto</w:t>
      </w:r>
      <w:proofErr w:type="spellEnd"/>
      <w:r w:rsidRPr="000209BC">
        <w:rPr>
          <w:i/>
          <w:iCs/>
        </w:rPr>
        <w:t xml:space="preserve"> pi </w:t>
      </w:r>
      <w:proofErr w:type="spellStart"/>
      <w:r w:rsidRPr="000209BC">
        <w:rPr>
          <w:i/>
          <w:iCs/>
        </w:rPr>
        <w:t>upahanet’eva</w:t>
      </w:r>
      <w:proofErr w:type="spellEnd"/>
      <w:r w:rsidRPr="000209BC">
        <w:rPr>
          <w:i/>
          <w:iCs/>
        </w:rPr>
        <w:t xml:space="preserve"> </w:t>
      </w:r>
      <w:proofErr w:type="spellStart"/>
      <w:r w:rsidRPr="000209BC">
        <w:rPr>
          <w:i/>
          <w:iCs/>
        </w:rPr>
        <w:t>pāpake</w:t>
      </w:r>
      <w:proofErr w:type="spellEnd"/>
      <w:r w:rsidRPr="000209BC">
        <w:rPr>
          <w:i/>
          <w:iCs/>
        </w:rPr>
        <w:t xml:space="preserve"> </w:t>
      </w:r>
      <w:proofErr w:type="spellStart"/>
      <w:r w:rsidRPr="000209BC">
        <w:rPr>
          <w:i/>
          <w:iCs/>
        </w:rPr>
        <w:t>akusale</w:t>
      </w:r>
      <w:proofErr w:type="spellEnd"/>
      <w:r w:rsidRPr="000209BC">
        <w:rPr>
          <w:i/>
          <w:iCs/>
        </w:rPr>
        <w:t xml:space="preserve"> </w:t>
      </w:r>
      <w:proofErr w:type="spellStart"/>
      <w:r w:rsidRPr="000209BC">
        <w:rPr>
          <w:i/>
          <w:iCs/>
        </w:rPr>
        <w:t>dhamme</w:t>
      </w:r>
      <w:proofErr w:type="spellEnd"/>
      <w:r w:rsidRPr="000209BC">
        <w:rPr>
          <w:i/>
          <w:iCs/>
        </w:rPr>
        <w:t>…</w:t>
      </w:r>
      <w:r w:rsidR="00C16309">
        <w:t xml:space="preserve"> </w:t>
      </w:r>
      <w:r w:rsidRPr="000209BC">
        <w:t>(SN 54.10/SA 813/</w:t>
      </w:r>
      <w:proofErr w:type="spellStart"/>
      <w:r w:rsidRPr="000209BC">
        <w:t>Skt</w:t>
      </w:r>
      <w:proofErr w:type="spellEnd"/>
      <w:r w:rsidRPr="000209BC">
        <w:t>)</w:t>
      </w:r>
      <w:r w:rsidR="00647C71">
        <w:t xml:space="preserve"> </w:t>
      </w:r>
      <w:r w:rsidR="000D3E48">
        <w:br/>
      </w:r>
      <w:r w:rsidR="000D3E48">
        <w:br/>
      </w:r>
      <w:r w:rsidRPr="000209BC">
        <w:t>When one abides contemplating a body in the body, one crushes evil unskilful qualities…</w:t>
      </w:r>
    </w:p>
    <w:p w14:paraId="6AE8F7F0" w14:textId="1AC04E2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citta</w:t>
      </w:r>
      <w:r w:rsidRPr="000209BC">
        <w:rPr>
          <w:rFonts w:ascii="Cambria" w:hAnsi="Cambria" w:cs="Cambria"/>
          <w:i/>
          <w:iCs/>
        </w:rPr>
        <w:t>ṁ</w:t>
      </w:r>
      <w:proofErr w:type="spellEnd"/>
      <w:r w:rsidRPr="000209BC">
        <w:rPr>
          <w:i/>
          <w:iCs/>
        </w:rPr>
        <w:t xml:space="preserve"> </w:t>
      </w:r>
      <w:proofErr w:type="spellStart"/>
      <w:r w:rsidRPr="000209BC">
        <w:rPr>
          <w:i/>
          <w:iCs/>
        </w:rPr>
        <w:t>virajjati</w:t>
      </w:r>
      <w:proofErr w:type="spellEnd"/>
      <w:r w:rsidRPr="000209BC">
        <w:rPr>
          <w:i/>
          <w:iCs/>
        </w:rPr>
        <w:t xml:space="preserve"> </w:t>
      </w:r>
      <w:proofErr w:type="spellStart"/>
      <w:r w:rsidRPr="000209BC">
        <w:rPr>
          <w:i/>
          <w:iCs/>
        </w:rPr>
        <w:t>vimuccati</w:t>
      </w:r>
      <w:proofErr w:type="spellEnd"/>
      <w:r w:rsidRPr="000209BC">
        <w:rPr>
          <w:i/>
          <w:iCs/>
        </w:rPr>
        <w:t xml:space="preserve"> </w:t>
      </w:r>
      <w:proofErr w:type="spellStart"/>
      <w:r w:rsidRPr="000209BC">
        <w:rPr>
          <w:i/>
          <w:iCs/>
        </w:rPr>
        <w:t>anup</w:t>
      </w:r>
      <w:r w:rsidRPr="000209BC">
        <w:rPr>
          <w:rFonts w:cs="Source Serif Pro"/>
          <w:i/>
          <w:iCs/>
        </w:rPr>
        <w:t>ā</w:t>
      </w:r>
      <w:r w:rsidRPr="000209BC">
        <w:rPr>
          <w:i/>
          <w:iCs/>
        </w:rPr>
        <w:t>d</w:t>
      </w:r>
      <w:r w:rsidRPr="000209BC">
        <w:rPr>
          <w:rFonts w:cs="Source Serif Pro"/>
          <w:i/>
          <w:iCs/>
        </w:rPr>
        <w:t>ā</w:t>
      </w:r>
      <w:r w:rsidRPr="000209BC">
        <w:rPr>
          <w:i/>
          <w:iCs/>
        </w:rPr>
        <w:t>ya</w:t>
      </w:r>
      <w:proofErr w:type="spellEnd"/>
      <w:r w:rsidRPr="000209BC">
        <w:rPr>
          <w:i/>
          <w:iCs/>
        </w:rPr>
        <w:t xml:space="preserve"> </w:t>
      </w:r>
      <w:proofErr w:type="spellStart"/>
      <w:r w:rsidRPr="000209BC">
        <w:rPr>
          <w:rFonts w:cs="Source Serif Pro"/>
          <w:i/>
          <w:iCs/>
        </w:rPr>
        <w:t>ā</w:t>
      </w:r>
      <w:r w:rsidRPr="000209BC">
        <w:rPr>
          <w:i/>
          <w:iCs/>
        </w:rPr>
        <w:t>savehi</w:t>
      </w:r>
      <w:proofErr w:type="spellEnd"/>
      <w:r w:rsidRPr="000209BC">
        <w:rPr>
          <w:rFonts w:cs="Source Serif Pro"/>
          <w:i/>
          <w:iCs/>
        </w:rPr>
        <w:t>…</w:t>
      </w:r>
      <w:r w:rsidR="00C16309">
        <w:t xml:space="preserve"> </w:t>
      </w:r>
      <w:r w:rsidRPr="000209BC">
        <w:t>(SN 47.11/SA 614)</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1110657" w:rsidR="00647C71" w:rsidRDefault="000209BC" w:rsidP="00A32D5F">
      <w:pPr>
        <w:pStyle w:val="WW-paragraph"/>
        <w:numPr>
          <w:ilvl w:val="0"/>
          <w:numId w:val="32"/>
        </w:numPr>
      </w:pPr>
      <w:proofErr w:type="spellStart"/>
      <w:r w:rsidRPr="00647C71">
        <w:rPr>
          <w:i/>
          <w:iCs/>
        </w:rPr>
        <w:t>Kāye</w:t>
      </w:r>
      <w:proofErr w:type="spellEnd"/>
      <w:r w:rsidRPr="00647C71">
        <w:rPr>
          <w:i/>
          <w:iCs/>
        </w:rPr>
        <w:t xml:space="preserve"> </w:t>
      </w:r>
      <w:proofErr w:type="spellStart"/>
      <w:r w:rsidRPr="00647C71">
        <w:rPr>
          <w:i/>
          <w:iCs/>
        </w:rPr>
        <w:t>kāyānupassī</w:t>
      </w:r>
      <w:proofErr w:type="spellEnd"/>
      <w:r w:rsidRPr="00647C71">
        <w:rPr>
          <w:i/>
          <w:iCs/>
        </w:rPr>
        <w:t xml:space="preserve"> </w:t>
      </w:r>
      <w:proofErr w:type="spellStart"/>
      <w:r w:rsidRPr="00647C71">
        <w:rPr>
          <w:i/>
          <w:iCs/>
        </w:rPr>
        <w:t>viharatha</w:t>
      </w:r>
      <w:proofErr w:type="spellEnd"/>
      <w:r w:rsidRPr="00647C71">
        <w:rPr>
          <w:i/>
          <w:iCs/>
        </w:rPr>
        <w:t xml:space="preserve">; </w:t>
      </w:r>
      <w:proofErr w:type="spellStart"/>
      <w:r w:rsidRPr="00647C71">
        <w:rPr>
          <w:i/>
          <w:iCs/>
        </w:rPr>
        <w:t>ātāpīno</w:t>
      </w:r>
      <w:proofErr w:type="spellEnd"/>
      <w:r w:rsidRPr="00647C71">
        <w:rPr>
          <w:i/>
          <w:iCs/>
        </w:rPr>
        <w:t xml:space="preserve">, </w:t>
      </w:r>
      <w:proofErr w:type="spellStart"/>
      <w:r w:rsidRPr="00647C71">
        <w:rPr>
          <w:i/>
          <w:iCs/>
        </w:rPr>
        <w:t>sampajānā</w:t>
      </w:r>
      <w:proofErr w:type="spellEnd"/>
      <w:r w:rsidRPr="00647C71">
        <w:rPr>
          <w:i/>
          <w:iCs/>
        </w:rPr>
        <w:t xml:space="preserve">, </w:t>
      </w:r>
      <w:proofErr w:type="spellStart"/>
      <w:r w:rsidRPr="00647C71">
        <w:rPr>
          <w:i/>
          <w:iCs/>
        </w:rPr>
        <w:t>ekodibhūtā</w:t>
      </w:r>
      <w:proofErr w:type="spellEnd"/>
      <w:r w:rsidRPr="00647C71">
        <w:rPr>
          <w:i/>
          <w:iCs/>
        </w:rPr>
        <w:t xml:space="preserve">, </w:t>
      </w:r>
      <w:proofErr w:type="spellStart"/>
      <w:r w:rsidRPr="00647C71">
        <w:rPr>
          <w:i/>
          <w:iCs/>
        </w:rPr>
        <w:t>vippasannacittā</w:t>
      </w:r>
      <w:proofErr w:type="spellEnd"/>
      <w:r w:rsidRPr="00647C71">
        <w:rPr>
          <w:i/>
          <w:iCs/>
        </w:rPr>
        <w:t xml:space="preserve">, </w:t>
      </w:r>
      <w:proofErr w:type="spellStart"/>
      <w:r w:rsidRPr="00647C71">
        <w:rPr>
          <w:i/>
          <w:iCs/>
        </w:rPr>
        <w:t>samāhitā</w:t>
      </w:r>
      <w:proofErr w:type="spellEnd"/>
      <w:r w:rsidRPr="00647C71">
        <w:rPr>
          <w:i/>
          <w:iCs/>
        </w:rPr>
        <w:t xml:space="preserve">, </w:t>
      </w:r>
      <w:proofErr w:type="spellStart"/>
      <w:r w:rsidRPr="00647C71">
        <w:rPr>
          <w:i/>
          <w:iCs/>
        </w:rPr>
        <w:t>ekaggacittā</w:t>
      </w:r>
      <w:proofErr w:type="spellEnd"/>
      <w:r w:rsidRPr="00647C71">
        <w:rPr>
          <w:i/>
          <w:iCs/>
        </w:rPr>
        <w:t>…</w:t>
      </w:r>
      <w:r w:rsidR="00C16309">
        <w:t xml:space="preserve"> </w:t>
      </w:r>
      <w:r w:rsidRPr="000209BC">
        <w:t>(SN 47.4/SA 621)</w:t>
      </w:r>
      <w:r w:rsidR="00647C71">
        <w:t xml:space="preserve"> </w:t>
      </w:r>
      <w:r w:rsidR="000D3E48">
        <w:br/>
      </w:r>
      <w:r w:rsidR="000D3E48">
        <w:br/>
      </w:r>
      <w:r w:rsidRPr="000209BC">
        <w:t>Abide contemplating a body in the body; ardent, clearly comprehending, unified, with clear mind, in samādhi, with one-pointed mind…</w:t>
      </w:r>
    </w:p>
    <w:p w14:paraId="775786CA" w14:textId="1002918F"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proofErr w:type="spellStart"/>
      <w:r w:rsidRPr="00647C71">
        <w:rPr>
          <w:i/>
          <w:iCs/>
        </w:rPr>
        <w:t>Kāye</w:t>
      </w:r>
      <w:proofErr w:type="spellEnd"/>
      <w:r w:rsidRPr="00647C71">
        <w:rPr>
          <w:i/>
          <w:iCs/>
        </w:rPr>
        <w:t xml:space="preserve"> </w:t>
      </w:r>
      <w:proofErr w:type="spellStart"/>
      <w:r w:rsidRPr="00647C71">
        <w:rPr>
          <w:i/>
          <w:iCs/>
        </w:rPr>
        <w:t>kāyānupassī</w:t>
      </w:r>
      <w:proofErr w:type="spellEnd"/>
      <w:r w:rsidRPr="00647C71">
        <w:rPr>
          <w:i/>
          <w:iCs/>
        </w:rPr>
        <w:t xml:space="preserve"> </w:t>
      </w:r>
      <w:proofErr w:type="spellStart"/>
      <w:r w:rsidRPr="00647C71">
        <w:rPr>
          <w:i/>
          <w:iCs/>
        </w:rPr>
        <w:t>viharami</w:t>
      </w:r>
      <w:proofErr w:type="spellEnd"/>
      <w:r w:rsidRPr="00647C71">
        <w:rPr>
          <w:i/>
          <w:iCs/>
        </w:rPr>
        <w:t xml:space="preserve">; </w:t>
      </w:r>
      <w:proofErr w:type="spellStart"/>
      <w:r w:rsidRPr="00647C71">
        <w:rPr>
          <w:i/>
          <w:iCs/>
        </w:rPr>
        <w:t>ātāpī</w:t>
      </w:r>
      <w:proofErr w:type="spellEnd"/>
      <w:r w:rsidRPr="00647C71">
        <w:rPr>
          <w:i/>
          <w:iCs/>
        </w:rPr>
        <w:t xml:space="preserve">, </w:t>
      </w:r>
      <w:proofErr w:type="spellStart"/>
      <w:r w:rsidRPr="00647C71">
        <w:rPr>
          <w:i/>
          <w:iCs/>
        </w:rPr>
        <w:t>sampajāno</w:t>
      </w:r>
      <w:proofErr w:type="spellEnd"/>
      <w:r w:rsidRPr="00647C71">
        <w:rPr>
          <w:i/>
          <w:iCs/>
        </w:rPr>
        <w:t xml:space="preserve">, </w:t>
      </w:r>
      <w:proofErr w:type="spellStart"/>
      <w:r w:rsidRPr="00647C71">
        <w:rPr>
          <w:i/>
          <w:iCs/>
        </w:rPr>
        <w:t>satimā</w:t>
      </w:r>
      <w:proofErr w:type="spellEnd"/>
      <w:r w:rsidRPr="00647C71">
        <w:rPr>
          <w:i/>
          <w:iCs/>
        </w:rPr>
        <w:t>, ‘</w:t>
      </w:r>
      <w:proofErr w:type="spellStart"/>
      <w:r w:rsidRPr="00647C71">
        <w:rPr>
          <w:i/>
          <w:iCs/>
        </w:rPr>
        <w:t>sukhasmī</w:t>
      </w:r>
      <w:proofErr w:type="spellEnd"/>
      <w:r w:rsidRPr="00647C71">
        <w:rPr>
          <w:i/>
          <w:iCs/>
        </w:rPr>
        <w:t xml:space="preserve">’ ti </w:t>
      </w:r>
      <w:proofErr w:type="spellStart"/>
      <w:r w:rsidRPr="00647C71">
        <w:rPr>
          <w:i/>
          <w:iCs/>
        </w:rPr>
        <w:t>pajānāti</w:t>
      </w:r>
      <w:proofErr w:type="spellEnd"/>
      <w:r w:rsidRPr="00647C71">
        <w:rPr>
          <w:i/>
          <w:iCs/>
        </w:rPr>
        <w:t>…</w:t>
      </w:r>
      <w:r w:rsidR="00C16309">
        <w:t xml:space="preserve"> </w:t>
      </w:r>
      <w:r w:rsidRPr="000209BC">
        <w:t>(SN 47.10/SA 615)</w:t>
      </w:r>
      <w:r w:rsidR="00647C71">
        <w:t xml:space="preserve"> </w:t>
      </w:r>
      <w:r w:rsidR="000D3E48">
        <w:br/>
      </w:r>
      <w:r w:rsidR="000D3E48">
        <w:br/>
      </w:r>
      <w:r w:rsidRPr="000209BC">
        <w:t>I abide contemplating a body in the body; ardent, clearly comprehending, mindful, I understand: ‘I am blissful’…</w:t>
      </w:r>
    </w:p>
    <w:p w14:paraId="7A445BED" w14:textId="2F3D48F7"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viharato</w:t>
      </w:r>
      <w:proofErr w:type="spellEnd"/>
      <w:r w:rsidRPr="000209BC">
        <w:rPr>
          <w:i/>
          <w:iCs/>
        </w:rPr>
        <w:t xml:space="preserve"> </w:t>
      </w:r>
      <w:proofErr w:type="spellStart"/>
      <w:r w:rsidRPr="000209BC">
        <w:rPr>
          <w:i/>
          <w:iCs/>
        </w:rPr>
        <w:t>citta</w:t>
      </w:r>
      <w:r w:rsidRPr="000209BC">
        <w:rPr>
          <w:rFonts w:ascii="Cambria" w:hAnsi="Cambria" w:cs="Cambria"/>
          <w:i/>
          <w:iCs/>
        </w:rPr>
        <w:t>ṁ</w:t>
      </w:r>
      <w:proofErr w:type="spellEnd"/>
      <w:r w:rsidRPr="000209BC">
        <w:rPr>
          <w:i/>
          <w:iCs/>
        </w:rPr>
        <w:t xml:space="preserve"> </w:t>
      </w:r>
      <w:proofErr w:type="spellStart"/>
      <w:r w:rsidRPr="000209BC">
        <w:rPr>
          <w:i/>
          <w:iCs/>
        </w:rPr>
        <w:t>sam</w:t>
      </w:r>
      <w:r w:rsidRPr="000209BC">
        <w:rPr>
          <w:rFonts w:cs="Source Serif Pro"/>
          <w:i/>
          <w:iCs/>
        </w:rPr>
        <w:t>ā</w:t>
      </w:r>
      <w:r w:rsidRPr="000209BC">
        <w:rPr>
          <w:i/>
          <w:iCs/>
        </w:rPr>
        <w:t>dhiyati</w:t>
      </w:r>
      <w:proofErr w:type="spellEnd"/>
      <w:r w:rsidRPr="000209BC">
        <w:rPr>
          <w:i/>
          <w:iCs/>
        </w:rPr>
        <w:t xml:space="preserve"> </w:t>
      </w:r>
      <w:proofErr w:type="spellStart"/>
      <w:r w:rsidRPr="000209BC">
        <w:rPr>
          <w:i/>
          <w:iCs/>
        </w:rPr>
        <w:t>upakkiles</w:t>
      </w:r>
      <w:r w:rsidRPr="000209BC">
        <w:rPr>
          <w:rFonts w:cs="Source Serif Pro"/>
          <w:i/>
          <w:iCs/>
        </w:rPr>
        <w:t>ā</w:t>
      </w:r>
      <w:proofErr w:type="spellEnd"/>
      <w:r w:rsidRPr="000209BC">
        <w:rPr>
          <w:i/>
          <w:iCs/>
        </w:rPr>
        <w:t xml:space="preserve"> </w:t>
      </w:r>
      <w:proofErr w:type="spellStart"/>
      <w:r w:rsidRPr="000209BC">
        <w:rPr>
          <w:i/>
          <w:iCs/>
        </w:rPr>
        <w:t>pah</w:t>
      </w:r>
      <w:r w:rsidRPr="000209BC">
        <w:rPr>
          <w:rFonts w:cs="Source Serif Pro"/>
          <w:i/>
          <w:iCs/>
        </w:rPr>
        <w:t>ī</w:t>
      </w:r>
      <w:r w:rsidRPr="000209BC">
        <w:rPr>
          <w:i/>
          <w:iCs/>
        </w:rPr>
        <w:t>yanti</w:t>
      </w:r>
      <w:proofErr w:type="spellEnd"/>
      <w:r w:rsidRPr="000209BC">
        <w:rPr>
          <w:rFonts w:cs="Source Serif Pro"/>
          <w:i/>
          <w:iCs/>
        </w:rPr>
        <w:t>…</w:t>
      </w:r>
      <w:r w:rsidR="00C16309">
        <w:t xml:space="preserve"> </w:t>
      </w:r>
      <w:r w:rsidRPr="000209BC">
        <w:t>(SN 47.8/SA 616)</w:t>
      </w:r>
      <w:r w:rsidR="00647C71">
        <w:t xml:space="preserve"> </w:t>
      </w:r>
      <w:r w:rsidR="000D3E48">
        <w:br/>
      </w:r>
      <w:r w:rsidR="000D3E48">
        <w:lastRenderedPageBreak/>
        <w:br/>
      </w:r>
      <w:r w:rsidRPr="000209BC">
        <w:t>For one abiding contemplating a body in the body, the mind enters samādhi, the taints are abandoned…</w:t>
      </w:r>
    </w:p>
    <w:p w14:paraId="3DBE5A75" w14:textId="71089B90"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viharanto</w:t>
      </w:r>
      <w:proofErr w:type="spellEnd"/>
      <w:r w:rsidRPr="000209BC">
        <w:rPr>
          <w:i/>
          <w:iCs/>
        </w:rPr>
        <w:t xml:space="preserve"> </w:t>
      </w:r>
      <w:proofErr w:type="spellStart"/>
      <w:r w:rsidRPr="000209BC">
        <w:rPr>
          <w:i/>
          <w:iCs/>
        </w:rPr>
        <w:t>tattha</w:t>
      </w:r>
      <w:proofErr w:type="spellEnd"/>
      <w:r w:rsidRPr="000209BC">
        <w:rPr>
          <w:i/>
          <w:iCs/>
        </w:rPr>
        <w:t xml:space="preserve"> </w:t>
      </w:r>
      <w:proofErr w:type="spellStart"/>
      <w:r w:rsidRPr="000209BC">
        <w:rPr>
          <w:i/>
          <w:iCs/>
        </w:rPr>
        <w:t>sammā</w:t>
      </w:r>
      <w:proofErr w:type="spellEnd"/>
      <w:r w:rsidRPr="000209BC">
        <w:rPr>
          <w:i/>
          <w:iCs/>
        </w:rPr>
        <w:t xml:space="preserve"> </w:t>
      </w:r>
      <w:proofErr w:type="spellStart"/>
      <w:r w:rsidRPr="000209BC">
        <w:rPr>
          <w:i/>
          <w:iCs/>
        </w:rPr>
        <w:t>samādhiyati</w:t>
      </w:r>
      <w:proofErr w:type="spellEnd"/>
      <w:r w:rsidRPr="000209BC">
        <w:rPr>
          <w:i/>
          <w:iCs/>
        </w:rPr>
        <w:t xml:space="preserve"> </w:t>
      </w:r>
      <w:proofErr w:type="spellStart"/>
      <w:r w:rsidRPr="000209BC">
        <w:rPr>
          <w:i/>
          <w:iCs/>
        </w:rPr>
        <w:t>sammā</w:t>
      </w:r>
      <w:proofErr w:type="spellEnd"/>
      <w:r w:rsidRPr="000209BC">
        <w:rPr>
          <w:i/>
          <w:iCs/>
        </w:rPr>
        <w:t xml:space="preserve"> </w:t>
      </w:r>
      <w:proofErr w:type="spellStart"/>
      <w:r w:rsidRPr="000209BC">
        <w:rPr>
          <w:i/>
          <w:iCs/>
        </w:rPr>
        <w:t>vippasīdati</w:t>
      </w:r>
      <w:proofErr w:type="spellEnd"/>
      <w:r w:rsidRPr="000209BC">
        <w:rPr>
          <w:i/>
          <w:iCs/>
        </w:rPr>
        <w:t>…</w:t>
      </w:r>
      <w:r w:rsidR="00C16309">
        <w:t xml:space="preserve"> </w:t>
      </w:r>
      <w:r w:rsidRPr="000209BC">
        <w:t>(DN 18.26/DA 4)</w:t>
      </w:r>
      <w:r w:rsidR="00647C71">
        <w:t xml:space="preserve"> </w:t>
      </w:r>
      <w:r w:rsidR="000D3E48">
        <w:br/>
      </w:r>
      <w:r w:rsidR="000D3E48">
        <w:br/>
      </w:r>
      <w:r w:rsidRPr="000209BC">
        <w:t>When one abides contemplating a body in the body, there one gains right samādhi, right clarity…</w:t>
      </w:r>
    </w:p>
    <w:p w14:paraId="2B071031" w14:textId="2F996B2A"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kāyānupassī</w:t>
      </w:r>
      <w:proofErr w:type="spellEnd"/>
      <w:r w:rsidR="000209BC" w:rsidRPr="000209BC">
        <w:rPr>
          <w:i/>
          <w:iCs/>
        </w:rPr>
        <w:t xml:space="preserve"> </w:t>
      </w:r>
      <w:proofErr w:type="spellStart"/>
      <w:r w:rsidR="000209BC" w:rsidRPr="000209BC">
        <w:rPr>
          <w:i/>
          <w:iCs/>
        </w:rPr>
        <w:t>viharahi</w:t>
      </w:r>
      <w:proofErr w:type="spellEnd"/>
      <w:r w:rsidR="000209BC" w:rsidRPr="000209BC">
        <w:rPr>
          <w:i/>
          <w:iCs/>
        </w:rPr>
        <w:t xml:space="preserve">, </w:t>
      </w:r>
      <w:proofErr w:type="spellStart"/>
      <w:r w:rsidR="000209BC" w:rsidRPr="000209BC">
        <w:rPr>
          <w:i/>
          <w:iCs/>
        </w:rPr>
        <w:t>mā</w:t>
      </w:r>
      <w:proofErr w:type="spellEnd"/>
      <w:r w:rsidR="000209BC" w:rsidRPr="000209BC">
        <w:rPr>
          <w:i/>
          <w:iCs/>
        </w:rPr>
        <w:t xml:space="preserve"> ca </w:t>
      </w:r>
      <w:proofErr w:type="spellStart"/>
      <w:r w:rsidR="000209BC" w:rsidRPr="000209BC">
        <w:rPr>
          <w:i/>
          <w:iCs/>
        </w:rPr>
        <w:t>kāyūpasa</w:t>
      </w:r>
      <w:r w:rsidR="000209BC" w:rsidRPr="000209BC">
        <w:rPr>
          <w:rFonts w:ascii="Cambria" w:hAnsi="Cambria" w:cs="Cambria"/>
          <w:i/>
          <w:iCs/>
        </w:rPr>
        <w:t>ṁ</w:t>
      </w:r>
      <w:r w:rsidR="000209BC" w:rsidRPr="000209BC">
        <w:rPr>
          <w:i/>
          <w:iCs/>
        </w:rPr>
        <w:t>hita</w:t>
      </w:r>
      <w:r w:rsidR="000209BC" w:rsidRPr="000209BC">
        <w:rPr>
          <w:rFonts w:ascii="Cambria" w:hAnsi="Cambria" w:cs="Cambria"/>
          <w:i/>
          <w:iCs/>
        </w:rPr>
        <w:t>ṁ</w:t>
      </w:r>
      <w:proofErr w:type="spellEnd"/>
      <w:r w:rsidR="000209BC" w:rsidRPr="000209BC">
        <w:rPr>
          <w:i/>
          <w:iCs/>
        </w:rPr>
        <w:t xml:space="preserve"> </w:t>
      </w:r>
      <w:proofErr w:type="spellStart"/>
      <w:r w:rsidR="000209BC" w:rsidRPr="000209BC">
        <w:rPr>
          <w:i/>
          <w:iCs/>
        </w:rPr>
        <w:t>vitakka</w:t>
      </w:r>
      <w:r w:rsidR="000209BC" w:rsidRPr="000209BC">
        <w:rPr>
          <w:rFonts w:ascii="Cambria" w:hAnsi="Cambria" w:cs="Cambria"/>
          <w:i/>
          <w:iCs/>
        </w:rPr>
        <w:t>ṁ</w:t>
      </w:r>
      <w:proofErr w:type="spellEnd"/>
      <w:r w:rsidR="000209BC" w:rsidRPr="000209BC">
        <w:rPr>
          <w:i/>
          <w:iCs/>
        </w:rPr>
        <w:t xml:space="preserve"> </w:t>
      </w:r>
      <w:proofErr w:type="spellStart"/>
      <w:r w:rsidR="000209BC" w:rsidRPr="000209BC">
        <w:rPr>
          <w:i/>
          <w:iCs/>
        </w:rPr>
        <w:t>vitakkesi</w:t>
      </w:r>
      <w:proofErr w:type="spellEnd"/>
      <w:proofErr w:type="gramStart"/>
      <w:r w:rsidR="000209BC" w:rsidRPr="000209BC">
        <w:rPr>
          <w:rFonts w:cs="Source Serif Pro"/>
          <w:i/>
          <w:iCs/>
        </w:rPr>
        <w:t>…</w:t>
      </w:r>
      <w:r w:rsidR="000209BC" w:rsidRPr="000209BC">
        <w:t>(</w:t>
      </w:r>
      <w:proofErr w:type="gramEnd"/>
      <w:r w:rsidR="000209BC" w:rsidRPr="000209BC">
        <w:t>MN 125.24/MA 198)</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proofErr w:type="spellStart"/>
      <w:r w:rsidRPr="000209BC">
        <w:rPr>
          <w:i/>
          <w:iCs/>
        </w:rPr>
        <w:t>vippasāda</w:t>
      </w:r>
      <w:proofErr w:type="spellEnd"/>
      <w:r w:rsidRPr="000209BC">
        <w:t>, which is similar to the</w:t>
      </w:r>
      <w:r w:rsidR="00C16309">
        <w:t xml:space="preserve"> </w:t>
      </w:r>
      <w:proofErr w:type="spellStart"/>
      <w:r w:rsidRPr="000209BC">
        <w:rPr>
          <w:i/>
          <w:iCs/>
        </w:rPr>
        <w:t>sampasāda</w:t>
      </w:r>
      <w:proofErr w:type="spellEnd"/>
      <w:r w:rsidR="00C16309">
        <w:t xml:space="preserve"> </w:t>
      </w:r>
      <w:r w:rsidRPr="000209BC">
        <w:t>of the second jhāna. The mention of ‘bliss’ (8) also suggests jhāna; the context confirms this. The remaining variant in this group (11) encourages the stilling of</w:t>
      </w:r>
      <w:r w:rsidR="00C16309">
        <w:t xml:space="preserve"> </w:t>
      </w:r>
      <w:proofErr w:type="spellStart"/>
      <w:r w:rsidRPr="000209BC">
        <w:rPr>
          <w:i/>
          <w:iCs/>
        </w:rPr>
        <w:t>vitakka</w:t>
      </w:r>
      <w:proofErr w:type="spellEnd"/>
      <w:r w:rsidRPr="000209BC">
        <w:t xml:space="preserve">, which refers to the second jhāna; and again this is confirmed in the context. Later texts of the schools furnish us with even </w:t>
      </w:r>
      <w:r w:rsidRPr="000209BC">
        <w:lastRenderedPageBreak/>
        <w:t>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Pr>
          <w:i/>
          <w:iCs/>
        </w:rPr>
        <w:t xml:space="preserve"> </w:t>
      </w:r>
      <w:proofErr w:type="spellStart"/>
      <w:r w:rsidR="000209BC" w:rsidRPr="000209BC">
        <w:rPr>
          <w:i/>
          <w:iCs/>
        </w:rPr>
        <w:t>Adhyātmam</w:t>
      </w:r>
      <w:proofErr w:type="spellEnd"/>
      <w:r w:rsidR="000209BC" w:rsidRPr="000209BC">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kāyānupaśyī</w:t>
      </w:r>
      <w:proofErr w:type="spellEnd"/>
      <w:r w:rsidR="000209BC" w:rsidRPr="000209BC">
        <w:rPr>
          <w:i/>
          <w:iCs/>
        </w:rPr>
        <w:t xml:space="preserve"> </w:t>
      </w:r>
      <w:proofErr w:type="spellStart"/>
      <w:r w:rsidR="000209BC" w:rsidRPr="000209BC">
        <w:rPr>
          <w:i/>
          <w:iCs/>
        </w:rPr>
        <w:t>viharaty</w:t>
      </w:r>
      <w:proofErr w:type="spellEnd"/>
      <w:r w:rsidR="000209BC" w:rsidRPr="000209BC">
        <w:rPr>
          <w:i/>
          <w:iCs/>
        </w:rPr>
        <w:t xml:space="preserve"> </w:t>
      </w:r>
      <w:proofErr w:type="spellStart"/>
      <w:r w:rsidR="000209BC" w:rsidRPr="000209BC">
        <w:rPr>
          <w:i/>
          <w:iCs/>
        </w:rPr>
        <w:t>ātāpī</w:t>
      </w:r>
      <w:proofErr w:type="spellEnd"/>
      <w:r w:rsidR="000209BC" w:rsidRPr="000209BC">
        <w:rPr>
          <w:i/>
          <w:iCs/>
        </w:rPr>
        <w:t xml:space="preserve"> </w:t>
      </w:r>
      <w:proofErr w:type="spellStart"/>
      <w:r w:rsidR="000209BC" w:rsidRPr="000209BC">
        <w:rPr>
          <w:i/>
          <w:iCs/>
        </w:rPr>
        <w:t>samprajanaḥ</w:t>
      </w:r>
      <w:proofErr w:type="spellEnd"/>
      <w:r w:rsidR="000209BC" w:rsidRPr="000209BC">
        <w:rPr>
          <w:i/>
          <w:iCs/>
        </w:rPr>
        <w:t xml:space="preserve"> </w:t>
      </w:r>
      <w:proofErr w:type="spellStart"/>
      <w:r w:rsidR="000209BC" w:rsidRPr="000209BC">
        <w:rPr>
          <w:i/>
          <w:iCs/>
        </w:rPr>
        <w:t>smṛtiman</w:t>
      </w:r>
      <w:proofErr w:type="spellEnd"/>
      <w:r w:rsidR="000209BC" w:rsidRPr="000209BC">
        <w:rPr>
          <w:i/>
          <w:iCs/>
        </w:rPr>
        <w:t xml:space="preserve"> </w:t>
      </w:r>
      <w:proofErr w:type="spellStart"/>
      <w:r w:rsidR="000209BC" w:rsidRPr="000209BC">
        <w:rPr>
          <w:i/>
          <w:iCs/>
        </w:rPr>
        <w:t>viniyabhidhyā</w:t>
      </w:r>
      <w:proofErr w:type="spellEnd"/>
      <w:r w:rsidR="000209BC" w:rsidRPr="000209BC">
        <w:rPr>
          <w:i/>
          <w:iCs/>
        </w:rPr>
        <w:t xml:space="preserve"> loke </w:t>
      </w:r>
      <w:proofErr w:type="spellStart"/>
      <w:r w:rsidR="000209BC" w:rsidRPr="000209BC">
        <w:rPr>
          <w:i/>
          <w:iCs/>
        </w:rPr>
        <w:t>daurmanasyam</w:t>
      </w:r>
      <w:proofErr w:type="spellEnd"/>
      <w:r w:rsidR="000209BC" w:rsidRPr="000209BC">
        <w:t xml:space="preserve">… (Sarvāstivāda Mahā </w:t>
      </w:r>
      <w:proofErr w:type="spellStart"/>
      <w:r w:rsidR="000209BC" w:rsidRPr="000209BC">
        <w:t>Parinirvāṇa</w:t>
      </w:r>
      <w:proofErr w:type="spellEnd"/>
      <w:r w:rsidR="000209BC" w:rsidRPr="000209BC">
        <w:t xml:space="preserve">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kāyānupaśyino</w:t>
      </w:r>
      <w:proofErr w:type="spellEnd"/>
      <w:r w:rsidR="000209BC" w:rsidRPr="000209BC">
        <w:rPr>
          <w:i/>
          <w:iCs/>
        </w:rPr>
        <w:t xml:space="preserve"> </w:t>
      </w:r>
      <w:proofErr w:type="spellStart"/>
      <w:r w:rsidR="000209BC" w:rsidRPr="000209BC">
        <w:rPr>
          <w:i/>
          <w:iCs/>
        </w:rPr>
        <w:t>viharataḥ</w:t>
      </w:r>
      <w:proofErr w:type="spellEnd"/>
      <w:r w:rsidR="00C16309">
        <w:rPr>
          <w:i/>
          <w:iCs/>
        </w:rPr>
        <w:t xml:space="preserve"> </w:t>
      </w:r>
      <w:proofErr w:type="spellStart"/>
      <w:r w:rsidR="000209BC" w:rsidRPr="000209BC">
        <w:rPr>
          <w:i/>
          <w:iCs/>
        </w:rPr>
        <w:t>kāyā</w:t>
      </w:r>
      <w:r w:rsidR="000209BC" w:rsidRPr="000209BC">
        <w:rPr>
          <w:i/>
          <w:iCs/>
        </w:rPr>
        <w:softHyphen/>
        <w:t>lamban</w:t>
      </w:r>
      <w:r w:rsidR="000209BC" w:rsidRPr="000209BC">
        <w:rPr>
          <w:i/>
          <w:iCs/>
        </w:rPr>
        <w:softHyphen/>
        <w:t>ānusmṛti</w:t>
      </w:r>
      <w:proofErr w:type="spellEnd"/>
      <w:r w:rsidR="00C16309">
        <w:rPr>
          <w:i/>
          <w:iCs/>
        </w:rPr>
        <w:t xml:space="preserve"> </w:t>
      </w:r>
      <w:proofErr w:type="spellStart"/>
      <w:r w:rsidR="000209BC" w:rsidRPr="000209BC">
        <w:rPr>
          <w:i/>
          <w:iCs/>
        </w:rPr>
        <w:t>tiṣṭhati</w:t>
      </w:r>
      <w:proofErr w:type="spellEnd"/>
      <w:r w:rsidR="000209BC" w:rsidRPr="000209BC">
        <w:rPr>
          <w:i/>
          <w:iCs/>
        </w:rPr>
        <w:t xml:space="preserve"> </w:t>
      </w:r>
      <w:proofErr w:type="spellStart"/>
      <w:r w:rsidR="000209BC" w:rsidRPr="000209BC">
        <w:rPr>
          <w:i/>
          <w:iCs/>
        </w:rPr>
        <w:t>sa</w:t>
      </w:r>
      <w:r w:rsidR="000209BC" w:rsidRPr="000209BC">
        <w:rPr>
          <w:rFonts w:ascii="Cambria" w:hAnsi="Cambria" w:cs="Cambria"/>
          <w:i/>
          <w:iCs/>
        </w:rPr>
        <w:t>ṁ</w:t>
      </w:r>
      <w:r w:rsidR="000209BC" w:rsidRPr="000209BC">
        <w:rPr>
          <w:i/>
          <w:iCs/>
        </w:rPr>
        <w:t>ti</w:t>
      </w:r>
      <w:r w:rsidR="000209BC" w:rsidRPr="000209BC">
        <w:rPr>
          <w:rFonts w:cs="Source Serif Pro"/>
          <w:i/>
          <w:iCs/>
        </w:rPr>
        <w:t>ṣṭ</w:t>
      </w:r>
      <w:r w:rsidR="000209BC" w:rsidRPr="000209BC">
        <w:rPr>
          <w:i/>
          <w:iCs/>
        </w:rPr>
        <w:t>hati</w:t>
      </w:r>
      <w:proofErr w:type="spellEnd"/>
      <w:r w:rsidR="000209BC" w:rsidRPr="000209BC">
        <w:t>… (Abhidharmakośa 342)</w:t>
      </w:r>
      <w:r>
        <w:br/>
      </w:r>
      <w:r>
        <w:br/>
      </w:r>
      <w:r w:rsidR="000209BC" w:rsidRPr="000209BC">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Pr>
          <w:i/>
          <w:iCs/>
        </w:rPr>
        <w:t xml:space="preserve"> </w:t>
      </w:r>
      <w:proofErr w:type="spellStart"/>
      <w:r w:rsidR="000209BC" w:rsidRPr="000209BC">
        <w:rPr>
          <w:i/>
          <w:iCs/>
        </w:rPr>
        <w:t>Kāye</w:t>
      </w:r>
      <w:proofErr w:type="spellEnd"/>
      <w:r w:rsidR="000209BC" w:rsidRPr="000209BC">
        <w:rPr>
          <w:i/>
          <w:iCs/>
        </w:rPr>
        <w:t xml:space="preserve"> </w:t>
      </w:r>
      <w:proofErr w:type="spellStart"/>
      <w:r w:rsidR="000209BC" w:rsidRPr="000209BC">
        <w:rPr>
          <w:i/>
          <w:iCs/>
        </w:rPr>
        <w:t>kāyānupaśyino</w:t>
      </w:r>
      <w:proofErr w:type="spellEnd"/>
      <w:r w:rsidR="000209BC" w:rsidRPr="000209BC">
        <w:rPr>
          <w:i/>
          <w:iCs/>
        </w:rPr>
        <w:t xml:space="preserve"> </w:t>
      </w:r>
      <w:proofErr w:type="spellStart"/>
      <w:r w:rsidR="000209BC" w:rsidRPr="000209BC">
        <w:rPr>
          <w:i/>
          <w:iCs/>
        </w:rPr>
        <w:t>viharataḥ</w:t>
      </w:r>
      <w:proofErr w:type="spellEnd"/>
      <w:r w:rsidR="000209BC" w:rsidRPr="000209BC">
        <w:rPr>
          <w:i/>
          <w:iCs/>
        </w:rPr>
        <w:t xml:space="preserve"> </w:t>
      </w:r>
      <w:proofErr w:type="spellStart"/>
      <w:r w:rsidR="000209BC" w:rsidRPr="000209BC">
        <w:rPr>
          <w:i/>
          <w:iCs/>
        </w:rPr>
        <w:t>upaṣṭhita</w:t>
      </w:r>
      <w:proofErr w:type="spellEnd"/>
      <w:r w:rsidR="000209BC" w:rsidRPr="000209BC">
        <w:rPr>
          <w:i/>
          <w:iCs/>
        </w:rPr>
        <w:t xml:space="preserve"> </w:t>
      </w:r>
      <w:proofErr w:type="spellStart"/>
      <w:r w:rsidR="000209BC" w:rsidRPr="000209BC">
        <w:rPr>
          <w:i/>
          <w:iCs/>
        </w:rPr>
        <w:t>smṛti</w:t>
      </w:r>
      <w:proofErr w:type="spellEnd"/>
      <w:r w:rsidR="000209BC" w:rsidRPr="000209BC">
        <w:rPr>
          <w:i/>
          <w:iCs/>
        </w:rPr>
        <w:t xml:space="preserve"> </w:t>
      </w:r>
      <w:proofErr w:type="spellStart"/>
      <w:r w:rsidR="000209BC" w:rsidRPr="000209BC">
        <w:rPr>
          <w:i/>
          <w:iCs/>
        </w:rPr>
        <w:t>bhavaty</w:t>
      </w:r>
      <w:proofErr w:type="spellEnd"/>
      <w:r w:rsidR="000209BC" w:rsidRPr="000209BC">
        <w:rPr>
          <w:i/>
          <w:iCs/>
        </w:rPr>
        <w:t xml:space="preserve"> </w:t>
      </w:r>
      <w:proofErr w:type="spellStart"/>
      <w:r w:rsidR="000209BC" w:rsidRPr="000209BC">
        <w:rPr>
          <w:i/>
          <w:iCs/>
        </w:rPr>
        <w:t>asammuḍheti</w:t>
      </w:r>
      <w:proofErr w:type="spellEnd"/>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04120D">
      <w:pPr>
        <w:pStyle w:val="WW-paragraph"/>
        <w:numPr>
          <w:ilvl w:val="0"/>
          <w:numId w:val="32"/>
        </w:numPr>
      </w:pPr>
      <w:r w:rsidRPr="008F42AF">
        <w:rPr>
          <w:i/>
          <w:iCs/>
        </w:rPr>
        <w:t xml:space="preserve"> </w:t>
      </w:r>
      <w:proofErr w:type="spellStart"/>
      <w:r w:rsidR="000209BC" w:rsidRPr="008F42AF">
        <w:rPr>
          <w:i/>
          <w:iCs/>
        </w:rPr>
        <w:t>Kāye</w:t>
      </w:r>
      <w:proofErr w:type="spellEnd"/>
      <w:r w:rsidR="000209BC" w:rsidRPr="008F42AF">
        <w:rPr>
          <w:i/>
          <w:iCs/>
        </w:rPr>
        <w:t xml:space="preserve"> </w:t>
      </w:r>
      <w:proofErr w:type="spellStart"/>
      <w:r w:rsidR="000209BC" w:rsidRPr="008F42AF">
        <w:rPr>
          <w:i/>
          <w:iCs/>
        </w:rPr>
        <w:t>kāyānudarṣī</w:t>
      </w:r>
      <w:proofErr w:type="spellEnd"/>
      <w:r w:rsidR="000209BC" w:rsidRPr="008F42AF">
        <w:rPr>
          <w:i/>
          <w:iCs/>
        </w:rPr>
        <w:t xml:space="preserve"> </w:t>
      </w:r>
      <w:proofErr w:type="spellStart"/>
      <w:r w:rsidR="000209BC" w:rsidRPr="008F42AF">
        <w:rPr>
          <w:i/>
          <w:iCs/>
        </w:rPr>
        <w:t>viharati</w:t>
      </w:r>
      <w:proofErr w:type="spellEnd"/>
      <w:r w:rsidR="000209BC" w:rsidRPr="008F42AF">
        <w:rPr>
          <w:i/>
          <w:iCs/>
        </w:rPr>
        <w:t xml:space="preserve">, </w:t>
      </w:r>
      <w:proofErr w:type="spellStart"/>
      <w:r w:rsidR="000209BC" w:rsidRPr="008F42AF">
        <w:rPr>
          <w:i/>
          <w:iCs/>
        </w:rPr>
        <w:t>na</w:t>
      </w:r>
      <w:proofErr w:type="spellEnd"/>
      <w:r w:rsidR="000209BC" w:rsidRPr="008F42AF">
        <w:rPr>
          <w:i/>
          <w:iCs/>
        </w:rPr>
        <w:t xml:space="preserve"> ca </w:t>
      </w:r>
      <w:proofErr w:type="spellStart"/>
      <w:r w:rsidR="000209BC" w:rsidRPr="008F42AF">
        <w:rPr>
          <w:i/>
          <w:iCs/>
        </w:rPr>
        <w:t>kāyasahagatan</w:t>
      </w:r>
      <w:proofErr w:type="spellEnd"/>
      <w:r w:rsidR="000209BC" w:rsidRPr="008F42AF">
        <w:rPr>
          <w:i/>
          <w:iCs/>
        </w:rPr>
        <w:t xml:space="preserve"> </w:t>
      </w:r>
      <w:proofErr w:type="spellStart"/>
      <w:r w:rsidR="000209BC" w:rsidRPr="008F42AF">
        <w:rPr>
          <w:i/>
          <w:iCs/>
        </w:rPr>
        <w:t>vitarkan</w:t>
      </w:r>
      <w:proofErr w:type="spellEnd"/>
      <w:r w:rsidR="000209BC" w:rsidRPr="008F42AF">
        <w:rPr>
          <w:i/>
          <w:iCs/>
        </w:rPr>
        <w:t xml:space="preserve"> </w:t>
      </w:r>
      <w:proofErr w:type="spellStart"/>
      <w:r w:rsidR="000209BC" w:rsidRPr="008F42AF">
        <w:rPr>
          <w:i/>
          <w:iCs/>
        </w:rPr>
        <w:t>vitarkayati</w:t>
      </w:r>
      <w:proofErr w:type="spellEnd"/>
      <w:r w:rsidR="000209BC" w:rsidRPr="008F42AF">
        <w:rPr>
          <w:i/>
          <w:iCs/>
        </w:rPr>
        <w:t>…</w:t>
      </w:r>
      <w:r w:rsidR="00C16309">
        <w:t xml:space="preserve"> </w:t>
      </w:r>
      <w:r w:rsidR="000209BC" w:rsidRPr="000209BC">
        <w:t>(</w:t>
      </w:r>
      <w:proofErr w:type="spellStart"/>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proofErr w:type="spellEnd"/>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lastRenderedPageBreak/>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proofErr w:type="spellStart"/>
      <w:r w:rsidRPr="000209BC">
        <w:rPr>
          <w:i/>
          <w:iCs/>
        </w:rPr>
        <w:t>anupassanā</w:t>
      </w:r>
      <w:proofErr w:type="spellEnd"/>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The reflective idiom ‘a body in the body’ has been often commented on. Some hold that it is merely idiomatic, with no particular significance; but surely such repetition must at the very least signify emphasis. The 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lastRenderedPageBreak/>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here. The dhammas section is interesting, but I will defer a discussion until we consider </w:t>
      </w:r>
      <w:proofErr w:type="spellStart"/>
      <w:r w:rsidRPr="000209BC">
        <w:t>ānāpānasati</w:t>
      </w:r>
      <w:proofErr w:type="spellEnd"/>
      <w:r w:rsidRPr="000209BC">
        <w:t xml:space="preserve">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 xml:space="preserve">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w:t>
      </w:r>
      <w:r w:rsidRPr="000209BC">
        <w:lastRenderedPageBreak/>
        <w:t>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proofErr w:type="spellStart"/>
      <w:r w:rsidRPr="000209BC">
        <w:rPr>
          <w:i/>
          <w:iCs/>
        </w:rPr>
        <w:t>anupassanā</w:t>
      </w:r>
      <w:proofErr w:type="spellEnd"/>
      <w:r w:rsidRPr="000209BC">
        <w:t>. In the Abhidhamma this is glossed with the standard register of terms for understanding, which is not very helpful, as it ignores the subtleties of context. This is one reason why later writers have equated</w:t>
      </w:r>
      <w:r w:rsidR="00C16309">
        <w:t xml:space="preserve"> </w:t>
      </w:r>
      <w:proofErr w:type="spellStart"/>
      <w:r w:rsidRPr="000209BC">
        <w:rPr>
          <w:i/>
          <w:iCs/>
        </w:rPr>
        <w:t>anupassanā</w:t>
      </w:r>
      <w:proofErr w:type="spellEnd"/>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 xml:space="preserve">with loving </w:t>
      </w:r>
      <w:proofErr w:type="spellStart"/>
      <w:r w:rsidR="000209BC" w:rsidRPr="000209BC">
        <w:t>favor</w:t>
      </w:r>
      <w:proofErr w:type="spellEnd"/>
      <w:r w:rsidR="000209BC" w:rsidRPr="000209BC">
        <w:t xml:space="preserve"> the mortal who,</w:t>
      </w:r>
      <w:r>
        <w:br/>
        <w:t>    </w:t>
      </w:r>
      <w:r w:rsidR="000209BC" w:rsidRPr="000209BC">
        <w:t>Like a rich man, pours for him the Soma.</w:t>
      </w:r>
      <w:r>
        <w:br/>
      </w:r>
      <w:proofErr w:type="spellStart"/>
      <w:r w:rsidR="000209BC" w:rsidRPr="000209BC">
        <w:t>Māghavan</w:t>
      </w:r>
      <w:proofErr w:type="spellEnd"/>
      <w:r w:rsidR="000209BC" w:rsidRPr="000209BC">
        <w:t xml:space="preserve">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proofErr w:type="spellStart"/>
      <w:r w:rsidRPr="000209BC">
        <w:rPr>
          <w:i/>
          <w:iCs/>
        </w:rPr>
        <w:t>anupassanā</w:t>
      </w:r>
      <w:proofErr w:type="spellEnd"/>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lastRenderedPageBreak/>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proofErr w:type="spellStart"/>
      <w:r w:rsidRPr="000209BC">
        <w:rPr>
          <w:i/>
          <w:iCs/>
        </w:rPr>
        <w:t>anupassanā</w:t>
      </w:r>
      <w:proofErr w:type="spellEnd"/>
      <w:r w:rsidRPr="000209BC">
        <w:t>) here is seeing only (</w:t>
      </w:r>
      <w:proofErr w:type="spellStart"/>
      <w:r w:rsidRPr="000209BC">
        <w:rPr>
          <w:i/>
          <w:iCs/>
        </w:rPr>
        <w:t>eva</w:t>
      </w:r>
      <w:proofErr w:type="spellEnd"/>
      <w:r w:rsidRPr="000209BC">
        <w:t>) one side of a situation. Moreover, it means seeing that one side not occasionally but constantly (</w:t>
      </w:r>
      <w:proofErr w:type="spellStart"/>
      <w:r w:rsidRPr="000209BC">
        <w:rPr>
          <w:i/>
          <w:iCs/>
        </w:rPr>
        <w:t>sadā</w:t>
      </w:r>
      <w:proofErr w:type="spellEnd"/>
      <w:r w:rsidRPr="000209BC">
        <w:t>,</w:t>
      </w:r>
      <w:r w:rsidR="00C16309">
        <w:t xml:space="preserve"> </w:t>
      </w:r>
      <w:proofErr w:type="spellStart"/>
      <w:r w:rsidRPr="000209BC">
        <w:rPr>
          <w:i/>
          <w:iCs/>
        </w:rPr>
        <w:t>nicca</w:t>
      </w:r>
      <w:r w:rsidRPr="000209BC">
        <w:rPr>
          <w:rFonts w:ascii="Cambria" w:hAnsi="Cambria" w:cs="Cambria"/>
          <w:i/>
          <w:iCs/>
        </w:rPr>
        <w:t>ṁ</w:t>
      </w:r>
      <w:proofErr w:type="spellEnd"/>
      <w:r w:rsidRPr="000209BC">
        <w:t>).</w:t>
      </w:r>
    </w:p>
    <w:p w14:paraId="5D1A88E2" w14:textId="42096AF6" w:rsidR="000209BC" w:rsidRPr="000209BC" w:rsidRDefault="000209BC" w:rsidP="00205467">
      <w:pPr>
        <w:pStyle w:val="WW-paragraph"/>
      </w:pPr>
      <w:r w:rsidRPr="000209BC">
        <w:t xml:space="preserve">The </w:t>
      </w:r>
      <w:proofErr w:type="spellStart"/>
      <w:r w:rsidRPr="000209BC">
        <w:t>Īśa</w:t>
      </w:r>
      <w:proofErr w:type="spellEnd"/>
      <w:r w:rsidRPr="000209BC">
        <w:t xml:space="preserve"> </w:t>
      </w:r>
      <w:proofErr w:type="spellStart"/>
      <w:r w:rsidRPr="000209BC">
        <w:t>Upaniṣad</w:t>
      </w:r>
      <w:proofErr w:type="spellEnd"/>
      <w:r w:rsidRPr="000209BC">
        <w:t xml:space="preserve"> shows a friendlier face of</w:t>
      </w:r>
      <w:r w:rsidR="00C16309">
        <w:t xml:space="preserve"> </w:t>
      </w:r>
      <w:proofErr w:type="spellStart"/>
      <w:r w:rsidRPr="000209BC">
        <w:rPr>
          <w:i/>
          <w:iCs/>
        </w:rPr>
        <w:t>anupassanā</w:t>
      </w:r>
      <w:proofErr w:type="spellEnd"/>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 xml:space="preserve">In Buddhist context this would imply the practice of universal lovingkindness. In </w:t>
      </w:r>
      <w:proofErr w:type="spellStart"/>
      <w:r w:rsidRPr="000209BC">
        <w:t>Upaniṣadic</w:t>
      </w:r>
      <w:proofErr w:type="spellEnd"/>
      <w:r w:rsidRPr="000209BC">
        <w:t xml:space="preserve"> context the more pregnant metaphysical sense of ‘Self’ is intended. Here</w:t>
      </w:r>
      <w:r w:rsidR="00C16309">
        <w:t xml:space="preserve"> </w:t>
      </w:r>
      <w:proofErr w:type="spellStart"/>
      <w:r w:rsidRPr="000209BC">
        <w:rPr>
          <w:i/>
          <w:iCs/>
        </w:rPr>
        <w:t>anupassanā</w:t>
      </w:r>
      <w:proofErr w:type="spellEnd"/>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proofErr w:type="spellStart"/>
      <w:r w:rsidRPr="000209BC">
        <w:rPr>
          <w:i/>
          <w:iCs/>
        </w:rPr>
        <w:t>ekatvā</w:t>
      </w:r>
      <w:proofErr w:type="spellEnd"/>
      <w:r w:rsidRPr="000209BC">
        <w:t>) here relates to the classic description of satipaṭṭhāna as the ‘path going to one’ (</w:t>
      </w:r>
      <w:proofErr w:type="spellStart"/>
      <w:r w:rsidRPr="000209BC">
        <w:rPr>
          <w:i/>
          <w:iCs/>
        </w:rPr>
        <w:t>ekāyana</w:t>
      </w:r>
      <w:proofErr w:type="spellEnd"/>
      <w:r w:rsidRPr="000209BC">
        <w:rPr>
          <w:i/>
          <w:iCs/>
        </w:rPr>
        <w:t xml:space="preserve"> </w:t>
      </w:r>
      <w:proofErr w:type="spellStart"/>
      <w:r w:rsidRPr="000209BC">
        <w:rPr>
          <w:i/>
          <w:iCs/>
        </w:rPr>
        <w:t>magga</w:t>
      </w:r>
      <w:proofErr w:type="spellEnd"/>
      <w:r w:rsidRPr="000209BC">
        <w:t xml:space="preserve">). The ‘two-into-one’ movement finds its Buddhist counterpart in the </w:t>
      </w:r>
      <w:proofErr w:type="spellStart"/>
      <w:r w:rsidRPr="000209BC">
        <w:t>Dvāyatānupassanā</w:t>
      </w:r>
      <w:proofErr w:type="spellEnd"/>
      <w:r w:rsidRPr="000209BC">
        <w:t xml:space="preserve">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lastRenderedPageBreak/>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xml:space="preserve">. “This is the cessation of </w:t>
      </w:r>
      <w:proofErr w:type="gramStart"/>
      <w:r w:rsidRPr="000209BC">
        <w:t>suffering,</w:t>
      </w:r>
      <w:proofErr w:type="gramEnd"/>
      <w:r w:rsidRPr="000209BC">
        <w:t xml:space="preserve">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 xml:space="preserve">Here, just as in the </w:t>
      </w:r>
      <w:proofErr w:type="spellStart"/>
      <w:r w:rsidRPr="000209BC">
        <w:t>Īśa</w:t>
      </w:r>
      <w:proofErr w:type="spellEnd"/>
      <w:r w:rsidRPr="000209BC">
        <w:t>,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 xml:space="preserve">The </w:t>
      </w:r>
      <w:proofErr w:type="spellStart"/>
      <w:r w:rsidRPr="000209BC">
        <w:t>Śvetāśvatara’s</w:t>
      </w:r>
      <w:proofErr w:type="spellEnd"/>
      <w:r w:rsidRPr="000209BC">
        <w:t xml:space="preserve"> use of</w:t>
      </w:r>
      <w:r w:rsidR="00C16309">
        <w:t xml:space="preserve"> </w:t>
      </w:r>
      <w:proofErr w:type="spellStart"/>
      <w:r w:rsidRPr="000209BC">
        <w:rPr>
          <w:i/>
          <w:iCs/>
        </w:rPr>
        <w:t>anupassanā</w:t>
      </w:r>
      <w:proofErr w:type="spellEnd"/>
      <w:r w:rsidR="00C16309">
        <w:t xml:space="preserve"> </w:t>
      </w:r>
      <w:r w:rsidRPr="000209BC">
        <w:t>is explicitly metaphysical.</w:t>
      </w:r>
    </w:p>
    <w:p w14:paraId="470E3A55" w14:textId="403E023D" w:rsidR="000209BC" w:rsidRPr="000209BC" w:rsidRDefault="00907913" w:rsidP="005B119F">
      <w:pPr>
        <w:pStyle w:val="WW-line-block"/>
      </w:pPr>
      <w:r>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proofErr w:type="spellStart"/>
      <w:r w:rsidRPr="000209BC">
        <w:rPr>
          <w:i/>
          <w:iCs/>
        </w:rPr>
        <w:t>anupassanā</w:t>
      </w:r>
      <w:proofErr w:type="spellEnd"/>
      <w:r w:rsidR="00C16309">
        <w:t xml:space="preserve"> </w:t>
      </w:r>
      <w:r w:rsidRPr="000209BC">
        <w:t xml:space="preserve">and the ‘one’. The wise are to contemplate the one, inactive source, not the multiplicity of appearance; only this leads to happiness. The </w:t>
      </w:r>
      <w:proofErr w:type="spellStart"/>
      <w:r w:rsidRPr="000209BC">
        <w:t>Bṛhadāraṇyaka</w:t>
      </w:r>
      <w:proofErr w:type="spellEnd"/>
      <w:r w:rsidRPr="000209BC">
        <w:t xml:space="preserve"> also uses</w:t>
      </w:r>
      <w:r w:rsidR="00C16309">
        <w:t xml:space="preserve"> </w:t>
      </w:r>
      <w:proofErr w:type="spellStart"/>
      <w:r w:rsidRPr="000209BC">
        <w:rPr>
          <w:i/>
          <w:iCs/>
        </w:rPr>
        <w:t>anupassanā</w:t>
      </w:r>
      <w:proofErr w:type="spellEnd"/>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proofErr w:type="spellStart"/>
      <w:r w:rsidRPr="000209BC">
        <w:rPr>
          <w:i/>
          <w:iCs/>
        </w:rPr>
        <w:t>anupassanā</w:t>
      </w:r>
      <w:proofErr w:type="spellEnd"/>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lastRenderedPageBreak/>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 xml:space="preserve">Truly </w:t>
      </w:r>
      <w:proofErr w:type="spellStart"/>
      <w:r w:rsidRPr="000209BC">
        <w:t>Māra</w:t>
      </w:r>
      <w:proofErr w:type="spellEnd"/>
      <w:r w:rsidRPr="000209BC">
        <w:t xml:space="preserve">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 xml:space="preserve">Truly </w:t>
      </w:r>
      <w:proofErr w:type="spellStart"/>
      <w:r w:rsidRPr="000209BC">
        <w:t>Māra</w:t>
      </w:r>
      <w:proofErr w:type="spellEnd"/>
      <w:r w:rsidRPr="000209BC">
        <w:t xml:space="preserve">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t>Here one contemplates either beauty or ugliness (</w:t>
      </w:r>
      <w:r w:rsidRPr="000209BC">
        <w:rPr>
          <w:i/>
          <w:iCs/>
        </w:rPr>
        <w:t>subha</w:t>
      </w:r>
      <w:r w:rsidRPr="000209BC">
        <w:t>,</w:t>
      </w:r>
      <w:r w:rsidR="00C16309">
        <w:t xml:space="preserve"> </w:t>
      </w:r>
      <w:proofErr w:type="spellStart"/>
      <w:r w:rsidRPr="000209BC">
        <w:rPr>
          <w:i/>
          <w:iCs/>
        </w:rPr>
        <w:t>asubha</w:t>
      </w:r>
      <w:proofErr w:type="spellEnd"/>
      <w:r w:rsidRPr="000209BC">
        <w:t>); again, one is focusing on just one aspect of things, ignoring the other side.</w:t>
      </w:r>
    </w:p>
    <w:p w14:paraId="42161A4F" w14:textId="684C07FA" w:rsidR="000209BC" w:rsidRPr="000209BC" w:rsidRDefault="000209BC" w:rsidP="005B119F">
      <w:pPr>
        <w:pStyle w:val="WW-paragraph"/>
      </w:pPr>
      <w:proofErr w:type="spellStart"/>
      <w:r w:rsidRPr="000209BC">
        <w:rPr>
          <w:i/>
          <w:iCs/>
        </w:rPr>
        <w:t>Anupassanā</w:t>
      </w:r>
      <w:proofErr w:type="spellEnd"/>
      <w:r w:rsidR="00C16309">
        <w:t xml:space="preserve"> </w:t>
      </w:r>
      <w:r w:rsidRPr="000209BC">
        <w:t>in these verses is aimed at eliminating sensual lust, and hence falls on the side of samatha.</w:t>
      </w:r>
      <w:r w:rsidR="00C16309">
        <w:t xml:space="preserve"> </w:t>
      </w:r>
      <w:proofErr w:type="spellStart"/>
      <w:r w:rsidRPr="000209BC">
        <w:rPr>
          <w:i/>
          <w:iCs/>
        </w:rPr>
        <w:t>Anupassanā</w:t>
      </w:r>
      <w:proofErr w:type="spellEnd"/>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w:t>
      </w:r>
    </w:p>
    <w:p w14:paraId="64FC2C80" w14:textId="0C47AB1A" w:rsidR="000209BC" w:rsidRPr="000209BC" w:rsidRDefault="000209BC" w:rsidP="005B119F">
      <w:pPr>
        <w:pStyle w:val="WW-paragraph"/>
      </w:pPr>
      <w:r w:rsidRPr="000209BC">
        <w:t>So</w:t>
      </w:r>
      <w:r w:rsidR="00C16309">
        <w:t xml:space="preserve"> </w:t>
      </w:r>
      <w:proofErr w:type="spellStart"/>
      <w:r w:rsidRPr="000209BC">
        <w:rPr>
          <w:i/>
          <w:iCs/>
        </w:rPr>
        <w:t>anupassanā</w:t>
      </w:r>
      <w:proofErr w:type="spellEnd"/>
      <w:r w:rsidR="00C16309">
        <w:t xml:space="preserve"> </w:t>
      </w:r>
      <w:r w:rsidRPr="000209BC">
        <w:t>is used in both samatha and vipassanā contexts, and cannot be exclusively categorized as either. Although related to the word ‘vipassanā’,</w:t>
      </w:r>
      <w:r w:rsidR="00C16309">
        <w:t xml:space="preserve"> </w:t>
      </w:r>
      <w:proofErr w:type="spellStart"/>
      <w:r w:rsidRPr="000209BC">
        <w:rPr>
          <w:i/>
          <w:iCs/>
        </w:rPr>
        <w:t>anupassanā</w:t>
      </w:r>
      <w:proofErr w:type="spellEnd"/>
      <w:r w:rsidR="00C16309">
        <w:t xml:space="preserve"> </w:t>
      </w:r>
      <w:r w:rsidRPr="000209BC">
        <w:t>is not used when standing alone, as vipassanā is, to mean the meditative enquiry into impermanence and causality. The prefix</w:t>
      </w:r>
      <w:r w:rsidR="00C16309">
        <w:t xml:space="preserve"> </w:t>
      </w:r>
      <w:r w:rsidRPr="000209BC">
        <w:rPr>
          <w:i/>
          <w:iCs/>
        </w:rPr>
        <w:t>anu</w:t>
      </w:r>
      <w:r w:rsidRPr="000209BC">
        <w:t>- suggests ‘following, conforming, after’, and lacks the analytical sense of</w:t>
      </w:r>
      <w:r w:rsidR="00C16309">
        <w:t xml:space="preserve"> </w:t>
      </w:r>
      <w:r w:rsidRPr="000209BC">
        <w:rPr>
          <w:i/>
          <w:iCs/>
        </w:rPr>
        <w:t>vi</w:t>
      </w:r>
      <w:r w:rsidRPr="000209BC">
        <w:t>-. It is a mode of contemplation that ‘conforms’ to the relevant context; thus</w:t>
      </w:r>
      <w:r w:rsidR="00C16309">
        <w:t xml:space="preserve"> </w:t>
      </w:r>
      <w:proofErr w:type="spellStart"/>
      <w:r w:rsidRPr="000209BC">
        <w:rPr>
          <w:i/>
          <w:iCs/>
        </w:rPr>
        <w:lastRenderedPageBreak/>
        <w:t>anupassanā</w:t>
      </w:r>
      <w:proofErr w:type="spellEnd"/>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0209BC">
        <w:rPr>
          <w:i/>
          <w:iCs/>
        </w:rPr>
        <w:t>anu</w:t>
      </w:r>
      <w:r w:rsidRPr="000209BC">
        <w:t>- implies ‘continuing’. Thus</w:t>
      </w:r>
      <w:r w:rsidR="00C16309">
        <w:t xml:space="preserve"> </w:t>
      </w:r>
      <w:proofErr w:type="spellStart"/>
      <w:r w:rsidRPr="000209BC">
        <w:rPr>
          <w:i/>
          <w:iCs/>
        </w:rPr>
        <w:t>vitakketi</w:t>
      </w:r>
      <w:proofErr w:type="spellEnd"/>
      <w:r w:rsidR="00C16309">
        <w:t xml:space="preserve"> </w:t>
      </w:r>
      <w:r w:rsidRPr="000209BC">
        <w:t>means ‘to think’;</w:t>
      </w:r>
      <w:r w:rsidR="00C16309">
        <w:t xml:space="preserve"> </w:t>
      </w:r>
      <w:proofErr w:type="spellStart"/>
      <w:r w:rsidRPr="000209BC">
        <w:rPr>
          <w:i/>
          <w:iCs/>
        </w:rPr>
        <w:t>anuvitakketi</w:t>
      </w:r>
      <w:proofErr w:type="spellEnd"/>
      <w:r w:rsidR="00C16309">
        <w:t xml:space="preserve"> </w:t>
      </w:r>
      <w:r w:rsidRPr="000209BC">
        <w:t>means ‘to keep on thinking’. The same usage occurs in the definition of</w:t>
      </w:r>
      <w:r w:rsidR="00C16309">
        <w:t xml:space="preserve"> </w:t>
      </w:r>
      <w:r w:rsidRPr="000209BC">
        <w:rPr>
          <w:i/>
          <w:iCs/>
        </w:rPr>
        <w:t>sati</w:t>
      </w:r>
      <w:r w:rsidR="00C16309">
        <w:t xml:space="preserve"> </w:t>
      </w:r>
      <w:r w:rsidRPr="000209BC">
        <w:t>as ‘memory’ that we have encountered above. There two terms are used:</w:t>
      </w:r>
      <w:r w:rsidR="00C16309">
        <w:t xml:space="preserve"> </w:t>
      </w:r>
      <w:r w:rsidRPr="000209BC">
        <w:rPr>
          <w:i/>
          <w:iCs/>
        </w:rPr>
        <w:t>sara</w:t>
      </w:r>
      <w:r w:rsidR="00C16309">
        <w:t xml:space="preserve"> </w:t>
      </w:r>
      <w:r w:rsidRPr="000209BC">
        <w:t>and</w:t>
      </w:r>
      <w:r w:rsidR="00C16309">
        <w:t xml:space="preserve"> </w:t>
      </w:r>
      <w:proofErr w:type="spellStart"/>
      <w:r w:rsidRPr="000209BC">
        <w:rPr>
          <w:i/>
          <w:iCs/>
        </w:rPr>
        <w:t>anussara</w:t>
      </w:r>
      <w:proofErr w:type="spellEnd"/>
      <w:r w:rsidRPr="000209BC">
        <w:t>, which mean ‘remembers, keeps in memory.’ There is a similar nuance in two of the terms in the Abhidhamma gloss for the jhāna factor</w:t>
      </w:r>
      <w:r w:rsidR="00C16309">
        <w:t xml:space="preserve"> </w:t>
      </w:r>
      <w:proofErr w:type="spellStart"/>
      <w:r w:rsidRPr="000209BC">
        <w:rPr>
          <w:i/>
          <w:iCs/>
        </w:rPr>
        <w:t>vicāra</w:t>
      </w:r>
      <w:proofErr w:type="spellEnd"/>
      <w:r w:rsidRPr="000209BC">
        <w:rPr>
          <w:rFonts w:ascii="Times New Roman" w:hAnsi="Times New Roman"/>
        </w:rPr>
        <w:t>​</w:t>
      </w:r>
      <w:r w:rsidRPr="000209BC">
        <w:rPr>
          <w:rFonts w:cs="Source Serif Pro"/>
        </w:rPr>
        <w:t>—</w:t>
      </w:r>
      <w:r w:rsidRPr="000209BC">
        <w:rPr>
          <w:rFonts w:ascii="Times New Roman" w:hAnsi="Times New Roman"/>
        </w:rPr>
        <w:t>​</w:t>
      </w:r>
      <w:proofErr w:type="spellStart"/>
      <w:r w:rsidRPr="000209BC">
        <w:rPr>
          <w:i/>
          <w:iCs/>
        </w:rPr>
        <w:t>anusandhanatā</w:t>
      </w:r>
      <w:proofErr w:type="spellEnd"/>
      <w:r w:rsidR="00C16309">
        <w:t xml:space="preserve"> </w:t>
      </w:r>
      <w:r w:rsidRPr="000209BC">
        <w:t>and</w:t>
      </w:r>
      <w:r w:rsidR="00C16309">
        <w:t xml:space="preserve"> </w:t>
      </w:r>
      <w:proofErr w:type="spellStart"/>
      <w:r w:rsidRPr="000209BC">
        <w:rPr>
          <w:i/>
          <w:iCs/>
        </w:rPr>
        <w:t>anupekkhanatā</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proofErr w:type="spellStart"/>
      <w:r w:rsidRPr="000209BC">
        <w:rPr>
          <w:i/>
          <w:iCs/>
        </w:rPr>
        <w:t>Anupassanā</w:t>
      </w:r>
      <w:proofErr w:type="spellEnd"/>
      <w:r w:rsidR="00C16309">
        <w:t xml:space="preserve"> </w:t>
      </w:r>
      <w:r w:rsidRPr="000209BC">
        <w:t>is semantically parallel with</w:t>
      </w:r>
      <w:r w:rsidR="00C16309">
        <w:t xml:space="preserve"> </w:t>
      </w:r>
      <w:proofErr w:type="spellStart"/>
      <w:r w:rsidRPr="000209BC">
        <w:rPr>
          <w:i/>
          <w:iCs/>
        </w:rPr>
        <w:t>anupekkhanatā</w:t>
      </w:r>
      <w:proofErr w:type="spellEnd"/>
      <w:r w:rsidRPr="000209BC">
        <w:t>, and so also means ‘sustained observation’. This sustained, continuous aspect of</w:t>
      </w:r>
      <w:r w:rsidR="00C16309">
        <w:t xml:space="preserve"> </w:t>
      </w:r>
      <w:proofErr w:type="spellStart"/>
      <w:r w:rsidRPr="000209BC">
        <w:rPr>
          <w:i/>
          <w:iCs/>
        </w:rPr>
        <w:t>anupassanā</w:t>
      </w:r>
      <w:proofErr w:type="spellEnd"/>
      <w:r w:rsidR="00C16309">
        <w:t xml:space="preserve"> </w:t>
      </w:r>
      <w:r w:rsidRPr="000209BC">
        <w:t xml:space="preserve">is emphasized in the verses we saw above. The </w:t>
      </w:r>
      <w:proofErr w:type="spellStart"/>
      <w:r w:rsidRPr="000209BC">
        <w:t>Visuddhimagga’s</w:t>
      </w:r>
      <w:proofErr w:type="spellEnd"/>
      <w:r w:rsidRPr="000209BC">
        <w:t xml:space="preserve"> commentary makes this sense explicit: ‘he keeps re-seeing (</w:t>
      </w:r>
      <w:r w:rsidRPr="000209BC">
        <w:rPr>
          <w:i/>
          <w:iCs/>
        </w:rPr>
        <w:t>anu</w:t>
      </w:r>
      <w:r w:rsidR="00C16309">
        <w:t xml:space="preserve"> </w:t>
      </w:r>
      <w:proofErr w:type="spellStart"/>
      <w:r w:rsidRPr="000209BC">
        <w:rPr>
          <w:i/>
          <w:iCs/>
        </w:rPr>
        <w:t>anu</w:t>
      </w:r>
      <w:proofErr w:type="spellEnd"/>
      <w:r w:rsidRPr="000209BC">
        <w:rPr>
          <w:i/>
          <w:iCs/>
        </w:rPr>
        <w:t xml:space="preserve"> </w:t>
      </w:r>
      <w:proofErr w:type="spellStart"/>
      <w:r w:rsidRPr="000209BC">
        <w:rPr>
          <w:i/>
          <w:iCs/>
        </w:rPr>
        <w:t>passati</w:t>
      </w:r>
      <w:proofErr w:type="spellEnd"/>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proofErr w:type="spellStart"/>
      <w:r w:rsidRPr="000209BC">
        <w:rPr>
          <w:i/>
          <w:iCs/>
        </w:rPr>
        <w:t>sampajañña</w:t>
      </w:r>
      <w:proofErr w:type="spellEnd"/>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proofErr w:type="spellStart"/>
      <w:r w:rsidRPr="000209BC">
        <w:rPr>
          <w:i/>
          <w:iCs/>
        </w:rPr>
        <w:t>sampajañña</w:t>
      </w:r>
      <w:proofErr w:type="spellEnd"/>
      <w:r w:rsidR="00C16309">
        <w:t xml:space="preserve"> </w:t>
      </w:r>
      <w:r w:rsidRPr="000209BC">
        <w:t>is etymologically equivalent to</w:t>
      </w:r>
      <w:r w:rsidR="00C16309">
        <w:t xml:space="preserve"> </w:t>
      </w:r>
      <w:proofErr w:type="spellStart"/>
      <w:r w:rsidRPr="000209BC">
        <w:rPr>
          <w:i/>
          <w:iCs/>
        </w:rPr>
        <w:t>paññā</w:t>
      </w:r>
      <w:proofErr w:type="spellEnd"/>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proofErr w:type="spellStart"/>
      <w:r w:rsidRPr="000209BC">
        <w:rPr>
          <w:i/>
          <w:iCs/>
        </w:rPr>
        <w:t>sampajañña</w:t>
      </w:r>
      <w:proofErr w:type="spellEnd"/>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lastRenderedPageBreak/>
        <w:t>The other common usage of</w:t>
      </w:r>
      <w:r w:rsidR="00C16309">
        <w:t xml:space="preserve"> </w:t>
      </w:r>
      <w:proofErr w:type="spellStart"/>
      <w:r w:rsidRPr="000209BC">
        <w:rPr>
          <w:i/>
          <w:iCs/>
        </w:rPr>
        <w:t>sampajañña</w:t>
      </w:r>
      <w:proofErr w:type="spellEnd"/>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proofErr w:type="spellStart"/>
      <w:r w:rsidRPr="000209BC">
        <w:rPr>
          <w:i/>
          <w:iCs/>
        </w:rPr>
        <w:t>paññā</w:t>
      </w:r>
      <w:proofErr w:type="spellEnd"/>
      <w:r w:rsidR="00C16309">
        <w:t xml:space="preserve"> </w:t>
      </w:r>
      <w:r w:rsidRPr="000209BC">
        <w:t xml:space="preserve">in a similar sense, for example: ‘One understands “I am breathing in a long </w:t>
      </w:r>
      <w:proofErr w:type="gramStart"/>
      <w:r w:rsidRPr="000209BC">
        <w:t>breath”…</w:t>
      </w:r>
      <w:proofErr w:type="gramEnd"/>
      <w:r w:rsidRPr="000209BC">
        <w:t xml:space="preserve"> One understands “I am </w:t>
      </w:r>
      <w:proofErr w:type="gramStart"/>
      <w:r w:rsidRPr="000209BC">
        <w:t>standing”…</w:t>
      </w:r>
      <w:proofErr w:type="gramEnd"/>
      <w:r w:rsidRPr="000209BC">
        <w:t xml:space="preserve"> One understands “I am experiencing a pleasant </w:t>
      </w:r>
      <w:proofErr w:type="gramStart"/>
      <w:r w:rsidRPr="000209BC">
        <w:t>feeling”…</w:t>
      </w:r>
      <w:proofErr w:type="gramEnd"/>
      <w:r w:rsidRPr="000209BC">
        <w:t>’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w:t>
      </w:r>
      <w:r w:rsidRPr="000209BC">
        <w:lastRenderedPageBreak/>
        <w:t>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 xml:space="preserve">bhidharma; also fairly consistently in later sources such as the </w:t>
      </w:r>
      <w:proofErr w:type="spellStart"/>
      <w:r w:rsidRPr="000209BC">
        <w:t>Avata</w:t>
      </w:r>
      <w:r w:rsidRPr="000209BC">
        <w:rPr>
          <w:rFonts w:ascii="Cambria" w:hAnsi="Cambria" w:cs="Cambria"/>
        </w:rPr>
        <w:t>ṁ</w:t>
      </w:r>
      <w:r w:rsidRPr="000209BC">
        <w:t>saka</w:t>
      </w:r>
      <w:proofErr w:type="spellEnd"/>
      <w:r w:rsidRPr="000209BC">
        <w:t xml:space="preserve">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 xml:space="preserve">samuccaya, and </w:t>
      </w:r>
      <w:proofErr w:type="spellStart"/>
      <w:r w:rsidRPr="000209BC">
        <w:t>Artha</w:t>
      </w:r>
      <w:r w:rsidRPr="000209BC">
        <w:softHyphen/>
        <w:t>viniś</w:t>
      </w:r>
      <w:r w:rsidRPr="000209BC">
        <w:softHyphen/>
        <w:t>caya</w:t>
      </w:r>
      <w:proofErr w:type="spellEnd"/>
      <w:r w:rsidR="00C16309">
        <w:t xml:space="preserve"> </w:t>
      </w:r>
      <w:r w:rsidRPr="000209BC">
        <w:t xml:space="preserve">Sūtra. </w:t>
      </w:r>
      <w:proofErr w:type="gramStart"/>
      <w:r w:rsidRPr="000209BC">
        <w:t>Obviously</w:t>
      </w:r>
      <w:proofErr w:type="gramEnd"/>
      <w:r w:rsidRPr="000209BC">
        <w:t xml:space="preserve">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t xml:space="preserve">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w:t>
      </w:r>
      <w:proofErr w:type="spellStart"/>
      <w:r w:rsidRPr="000209BC">
        <w:t>ānāpānasati</w:t>
      </w:r>
      <w:proofErr w:type="spellEnd"/>
      <w:r w:rsidRPr="000209BC">
        <w:t>,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proofErr w:type="spellStart"/>
      <w:r w:rsidRPr="000209BC">
        <w:rPr>
          <w:i/>
          <w:iCs/>
        </w:rPr>
        <w:t>nimitta</w:t>
      </w:r>
      <w:proofErr w:type="spellEnd"/>
      <w:r w:rsidRPr="000209BC">
        <w:t>’. ‘Perceiving form internally’ refers to imagining a part of the body as the initial stage in developing a true samādhi</w:t>
      </w:r>
      <w:r w:rsidR="00C16309">
        <w:t xml:space="preserve"> </w:t>
      </w:r>
      <w:proofErr w:type="spellStart"/>
      <w:r w:rsidRPr="000209BC">
        <w:rPr>
          <w:i/>
          <w:iCs/>
        </w:rPr>
        <w:t>nimitta</w:t>
      </w:r>
      <w:proofErr w:type="spellEnd"/>
      <w:r w:rsidRPr="000209BC">
        <w:t xml:space="preserve">. This would fall within the sphere of satipaṭṭhāna. As a vipassanā </w:t>
      </w:r>
      <w:r w:rsidRPr="000209BC">
        <w:lastRenderedPageBreak/>
        <w:t>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There is a passage that explicitly shows what ‘internal’ and external’ mean in satipaṭṭhāna. Through ‘internal’ contemplation one enters samādhi, then gives rise to knowledge &amp; vision (i.e. psychic vision) of the body, etc., of 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 xml:space="preserve">The internal/external contemplation of the elements is treated in detail in the Mahā </w:t>
      </w:r>
      <w:proofErr w:type="spellStart"/>
      <w:r w:rsidRPr="000209BC">
        <w:t>Hatthipadopama</w:t>
      </w:r>
      <w:proofErr w:type="spellEnd"/>
      <w:r w:rsidRPr="000209BC">
        <w:t xml:space="preserve"> Sutta. For example, the internal water element is defined as the watery parts of one’s own body, such as sweat and blood, etc., </w:t>
      </w:r>
      <w:r w:rsidRPr="000209BC">
        <w:lastRenderedPageBreak/>
        <w:t>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 xml:space="preserve">Here we find with an inescapable aspect of Buddhist, or more generally Indian, thought, the correlation between the personal and the cosmic. In the </w:t>
      </w:r>
      <w:proofErr w:type="spellStart"/>
      <w:r w:rsidRPr="000209BC">
        <w:lastRenderedPageBreak/>
        <w:t>Upaniṣads</w:t>
      </w:r>
      <w:proofErr w:type="spellEnd"/>
      <w:r w:rsidRPr="000209BC">
        <w:t xml:space="preserve"> this is most famously expressed in the identity of </w:t>
      </w:r>
      <w:proofErr w:type="spellStart"/>
      <w:r w:rsidRPr="000209BC">
        <w:t>Ātman</w:t>
      </w:r>
      <w:proofErr w:type="spellEnd"/>
      <w:r w:rsidRPr="000209BC">
        <w:t xml:space="preserve">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 xml:space="preserve">Peter Masefield has discussed this in Buddhist and </w:t>
      </w:r>
      <w:proofErr w:type="spellStart"/>
      <w:r w:rsidRPr="000209BC">
        <w:t>Upaniṣadic</w:t>
      </w:r>
      <w:proofErr w:type="spellEnd"/>
      <w:r w:rsidRPr="000209BC">
        <w:t xml:space="preserve"> texts, and says that the usage of ‘internal’ (</w:t>
      </w:r>
      <w:proofErr w:type="spellStart"/>
      <w:r w:rsidRPr="000209BC">
        <w:rPr>
          <w:i/>
          <w:iCs/>
        </w:rPr>
        <w:t>ajjhatta</w:t>
      </w:r>
      <w:r w:rsidRPr="000209BC">
        <w:rPr>
          <w:rFonts w:ascii="Cambria" w:hAnsi="Cambria" w:cs="Cambria"/>
          <w:i/>
          <w:iCs/>
        </w:rPr>
        <w:t>ṁ</w:t>
      </w:r>
      <w:proofErr w:type="spellEnd"/>
      <w:r w:rsidRPr="000209BC">
        <w:t>) is identical in both contexts, while the Buddhist usage of ‘external’ (</w:t>
      </w:r>
      <w:proofErr w:type="spellStart"/>
      <w:r w:rsidRPr="000209BC">
        <w:rPr>
          <w:i/>
          <w:iCs/>
        </w:rPr>
        <w:t>bahiddhā</w:t>
      </w:r>
      <w:proofErr w:type="spellEnd"/>
      <w:r w:rsidRPr="000209BC">
        <w:t>) embraces both the ‘cosmic’ (</w:t>
      </w:r>
      <w:proofErr w:type="spellStart"/>
      <w:r w:rsidRPr="000209BC">
        <w:rPr>
          <w:i/>
          <w:iCs/>
        </w:rPr>
        <w:t>adhidaivata</w:t>
      </w:r>
      <w:r w:rsidRPr="000209BC">
        <w:rPr>
          <w:rFonts w:ascii="Cambria" w:hAnsi="Cambria" w:cs="Cambria"/>
          <w:i/>
          <w:iCs/>
        </w:rPr>
        <w:t>ṁ</w:t>
      </w:r>
      <w:proofErr w:type="spellEnd"/>
      <w:r w:rsidRPr="000209BC">
        <w:t>) and the ‘objective’ (</w:t>
      </w:r>
      <w:proofErr w:type="spellStart"/>
      <w:r w:rsidRPr="000209BC">
        <w:rPr>
          <w:i/>
          <w:iCs/>
        </w:rPr>
        <w:t>adhibhūta</w:t>
      </w:r>
      <w:r w:rsidRPr="000209BC">
        <w:rPr>
          <w:rFonts w:ascii="Cambria" w:hAnsi="Cambria" w:cs="Cambria"/>
          <w:i/>
          <w:iCs/>
        </w:rPr>
        <w:t>ṁ</w:t>
      </w:r>
      <w:proofErr w:type="spellEnd"/>
      <w:r w:rsidRPr="000209BC">
        <w:t xml:space="preserve">) of the </w:t>
      </w:r>
      <w:proofErr w:type="spellStart"/>
      <w:r w:rsidRPr="000209BC">
        <w:t>Upaniṣads</w:t>
      </w:r>
      <w:proofErr w:type="spellEnd"/>
      <w:r w:rsidRPr="000209BC">
        <w:t>.</w:t>
      </w:r>
      <w:r w:rsidR="00532B0A">
        <w:rPr>
          <w:rStyle w:val="FootnoteReference"/>
        </w:rPr>
        <w:footnoteReference w:id="283"/>
      </w:r>
    </w:p>
    <w:p w14:paraId="4E3C2A53" w14:textId="77777777" w:rsidR="000209BC" w:rsidRPr="000209BC" w:rsidRDefault="000209BC" w:rsidP="005B119F">
      <w:pPr>
        <w:pStyle w:val="WW-paragraph"/>
      </w:pPr>
      <w:r w:rsidRPr="000209BC">
        <w:t xml:space="preserve">Another interesting indication for the meaning of internal/external is in the phrasing of the contemplation of mind in the Satipaṭṭhāna Sutta: ‘One understands mind with lust as “Mind with </w:t>
      </w:r>
      <w:proofErr w:type="gramStart"/>
      <w:r w:rsidRPr="000209BC">
        <w:t>lust”…</w:t>
      </w:r>
      <w:proofErr w:type="gramEnd"/>
      <w:r w:rsidRPr="000209BC">
        <w: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lastRenderedPageBreak/>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proofErr w:type="spellStart"/>
      <w:r w:rsidRPr="000209BC">
        <w:rPr>
          <w:i/>
          <w:iCs/>
        </w:rPr>
        <w:t>ekāyana</w:t>
      </w:r>
      <w:proofErr w:type="spellEnd"/>
      <w:r w:rsidRPr="000209BC">
        <w:rPr>
          <w:i/>
          <w:iCs/>
        </w:rPr>
        <w:t xml:space="preserve"> </w:t>
      </w:r>
      <w:proofErr w:type="spellStart"/>
      <w:r w:rsidRPr="000209BC">
        <w:rPr>
          <w:i/>
          <w:iCs/>
        </w:rPr>
        <w:t>magga</w:t>
      </w:r>
      <w:proofErr w:type="spellEnd"/>
      <w:r w:rsidRPr="000209BC">
        <w:t>. The etymology is simple:</w:t>
      </w:r>
      <w:r w:rsidR="00C16309">
        <w:t xml:space="preserve"> </w:t>
      </w:r>
      <w:r w:rsidRPr="000209BC">
        <w:rPr>
          <w:i/>
          <w:iCs/>
        </w:rPr>
        <w:t>eka</w:t>
      </w:r>
      <w:r w:rsidR="00C16309">
        <w:t xml:space="preserve"> </w:t>
      </w:r>
      <w:r w:rsidRPr="000209BC">
        <w:t>means ‘one’;</w:t>
      </w:r>
      <w:r w:rsidR="00C16309">
        <w:t xml:space="preserve"> </w:t>
      </w:r>
      <w:proofErr w:type="spellStart"/>
      <w:r w:rsidRPr="000209BC">
        <w:rPr>
          <w:i/>
          <w:iCs/>
        </w:rPr>
        <w:t>ayana</w:t>
      </w:r>
      <w:proofErr w:type="spellEnd"/>
      <w:r w:rsidR="00C16309">
        <w:t xml:space="preserve"> </w:t>
      </w:r>
      <w:r w:rsidRPr="000209BC">
        <w:t>means ‘going’; and</w:t>
      </w:r>
      <w:r w:rsidR="00C16309">
        <w:t xml:space="preserve"> </w:t>
      </w:r>
      <w:proofErr w:type="spellStart"/>
      <w:r w:rsidRPr="000209BC">
        <w:rPr>
          <w:i/>
          <w:iCs/>
        </w:rPr>
        <w:t>magga</w:t>
      </w:r>
      <w:proofErr w:type="spellEnd"/>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0209BC">
        <w:rPr>
          <w:i/>
          <w:iCs/>
        </w:rPr>
        <w:t>eka</w:t>
      </w:r>
      <w:r w:rsidR="00C16309">
        <w:t xml:space="preserve"> </w:t>
      </w:r>
      <w:r w:rsidRPr="000209BC">
        <w:t>is used in many different senses; the exact grammatical relationship between</w:t>
      </w:r>
      <w:r w:rsidR="00C16309">
        <w:t xml:space="preserve"> </w:t>
      </w:r>
      <w:r w:rsidRPr="000209BC">
        <w:rPr>
          <w:i/>
          <w:iCs/>
        </w:rPr>
        <w:t>eka</w:t>
      </w:r>
      <w:r w:rsidR="00C16309">
        <w:t xml:space="preserve"> </w:t>
      </w:r>
      <w:r w:rsidRPr="000209BC">
        <w:t>and</w:t>
      </w:r>
      <w:r w:rsidR="00C16309">
        <w:t xml:space="preserve"> </w:t>
      </w:r>
      <w:proofErr w:type="spellStart"/>
      <w:r w:rsidRPr="000209BC">
        <w:rPr>
          <w:i/>
          <w:iCs/>
        </w:rPr>
        <w:t>ayana</w:t>
      </w:r>
      <w:proofErr w:type="spellEnd"/>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proofErr w:type="spellStart"/>
      <w:r w:rsidRPr="000209BC">
        <w:rPr>
          <w:i/>
          <w:iCs/>
        </w:rPr>
        <w:t>ekāyana</w:t>
      </w:r>
      <w:proofErr w:type="spellEnd"/>
      <w:r w:rsidR="00C16309">
        <w:t xml:space="preserve"> </w:t>
      </w:r>
      <w:r w:rsidRPr="000209BC">
        <w:t>as ‘the one and only way’ tell us more about the biases of the translators than about the meaning of the Pali.</w:t>
      </w:r>
    </w:p>
    <w:p w14:paraId="757AEE44" w14:textId="77777777" w:rsidR="000209BC" w:rsidRPr="000209BC" w:rsidRDefault="000209BC" w:rsidP="002711B2">
      <w:pPr>
        <w:pStyle w:val="WW-paragraph"/>
      </w:pPr>
      <w:r w:rsidRPr="000209BC">
        <w:t xml:space="preserve">The Chinese renderings merely confirm that the Chinese translators were likewise uncertain: the Sarvāstivāda </w:t>
      </w:r>
      <w:proofErr w:type="spellStart"/>
      <w:r w:rsidRPr="000209BC">
        <w:t>Smṛtyupasthāna</w:t>
      </w:r>
      <w:proofErr w:type="spellEnd"/>
      <w:r w:rsidRPr="000209BC">
        <w:t xml:space="preserve">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yāna</w:t>
      </w:r>
      <w:proofErr w:type="spellEnd"/>
      <w:r w:rsidRPr="000209BC">
        <w:t>; evidently the translator used this more familiar Mahāyāna term); SA 102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 xml:space="preserve">ghika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0209BC">
        <w:rPr>
          <w:i/>
          <w:iCs/>
        </w:rPr>
        <w:t>eka</w:t>
      </w:r>
      <w:r w:rsidRPr="000209BC">
        <w:rPr>
          <w:rFonts w:ascii="Times New Roman" w:hAnsi="Times New Roman"/>
        </w:rPr>
        <w:t> </w:t>
      </w:r>
      <w:r w:rsidRPr="000209BC">
        <w:t>+</w:t>
      </w:r>
      <w:r w:rsidRPr="000209BC">
        <w:rPr>
          <w:rFonts w:ascii="Times New Roman" w:hAnsi="Times New Roman"/>
        </w:rPr>
        <w:t> </w:t>
      </w:r>
      <w:proofErr w:type="spellStart"/>
      <w:r w:rsidRPr="000209BC">
        <w:rPr>
          <w:i/>
          <w:iCs/>
        </w:rPr>
        <w:t>āyatana</w:t>
      </w:r>
      <w:proofErr w:type="spellEnd"/>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lastRenderedPageBreak/>
        <w:t>Gethin includes an interesting discussion.</w:t>
      </w:r>
      <w:r w:rsidR="00532B0A">
        <w:rPr>
          <w:rStyle w:val="FootnoteReference"/>
        </w:rPr>
        <w:footnoteReference w:id="286"/>
      </w:r>
      <w:r w:rsidR="00C16309">
        <w:t xml:space="preserve"> </w:t>
      </w:r>
      <w:r w:rsidRPr="000209BC">
        <w:t xml:space="preserve">He cautions against any attempt to settle on a single concrete definition for such a term, which early on seemed to carry spiritual/mystical connotations, and is used in a variety of senses in the Brahmanical scriptures. The </w:t>
      </w:r>
      <w:proofErr w:type="spellStart"/>
      <w:r w:rsidRPr="000209BC">
        <w:t>Chāndogya</w:t>
      </w:r>
      <w:proofErr w:type="spellEnd"/>
      <w:r w:rsidRPr="000209BC">
        <w:t xml:space="preserve"> </w:t>
      </w:r>
      <w:proofErr w:type="spellStart"/>
      <w:r w:rsidRPr="000209BC">
        <w:t>Upaniṣad</w:t>
      </w:r>
      <w:proofErr w:type="spellEnd"/>
      <w:r w:rsidRPr="000209BC">
        <w:t xml:space="preserve"> lists the ‘</w:t>
      </w:r>
      <w:proofErr w:type="spellStart"/>
      <w:r w:rsidRPr="000209BC">
        <w:t>Ekāyana</w:t>
      </w:r>
      <w:proofErr w:type="spellEnd"/>
      <w:r w:rsidRPr="000209BC">
        <w:t>’ as an ancient Brahmanical text, which according to the commentator dealt with</w:t>
      </w:r>
      <w:r w:rsidR="00C16309">
        <w:t xml:space="preserve"> </w:t>
      </w:r>
      <w:proofErr w:type="spellStart"/>
      <w:r w:rsidRPr="000209BC">
        <w:rPr>
          <w:i/>
          <w:iCs/>
        </w:rPr>
        <w:t>nītiśāstra</w:t>
      </w:r>
      <w:proofErr w:type="spellEnd"/>
      <w:r w:rsidRPr="000209BC">
        <w:t>, ‘social ethics’ or ‘politics’; perhaps the idea here is that social policy leads to a unified society. Gethin notes that the non-Buddhist contexts for</w:t>
      </w:r>
      <w:r w:rsidR="00C16309">
        <w:t xml:space="preserve"> </w:t>
      </w:r>
      <w:proofErr w:type="spellStart"/>
      <w:r w:rsidRPr="000209BC">
        <w:rPr>
          <w:i/>
          <w:iCs/>
        </w:rPr>
        <w:t>ekāyana</w:t>
      </w:r>
      <w:proofErr w:type="spellEnd"/>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w:t>
      </w:r>
      <w:proofErr w:type="spellStart"/>
      <w:r w:rsidRPr="000209BC">
        <w:t>Ñāṇamoli</w:t>
      </w:r>
      <w:proofErr w:type="spellEnd"/>
      <w:r w:rsidRPr="000209BC">
        <w:t>, translators such as Bhikkhu Bodhi have relied on this as the only straightforward contextual meaning available in Pali, and have rendered the term the ‘direct way’ or the ‘</w:t>
      </w:r>
      <w:proofErr w:type="spellStart"/>
      <w:r w:rsidRPr="000209BC">
        <w:t>oneway</w:t>
      </w:r>
      <w:proofErr w:type="spellEnd"/>
      <w:r w:rsidRPr="000209BC">
        <w:t xml:space="preserve"> path’. While this interpretation is a marked improvement over the polemic ‘one and only way’, it does not fully capture the term. It derives from a literal context that 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w:t>
      </w:r>
      <w:r w:rsidRPr="000209BC">
        <w:lastRenderedPageBreak/>
        <w:t>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proofErr w:type="spellStart"/>
      <w:r w:rsidRPr="000209BC">
        <w:rPr>
          <w:i/>
          <w:iCs/>
        </w:rPr>
        <w:t>ekāyana</w:t>
      </w:r>
      <w:proofErr w:type="spellEnd"/>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proofErr w:type="spellStart"/>
      <w:r w:rsidRPr="000209BC">
        <w:rPr>
          <w:i/>
          <w:iCs/>
        </w:rPr>
        <w:t>ekāyana</w:t>
      </w:r>
      <w:proofErr w:type="spellEnd"/>
      <w:r w:rsidR="00C16309">
        <w:t xml:space="preserve"> </w:t>
      </w:r>
      <w:proofErr w:type="spellStart"/>
      <w:r w:rsidRPr="000209BC">
        <w:rPr>
          <w:i/>
          <w:iCs/>
        </w:rPr>
        <w:t>magga</w:t>
      </w:r>
      <w:proofErr w:type="spellEnd"/>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proofErr w:type="spellStart"/>
      <w:r w:rsidRPr="000209BC">
        <w:rPr>
          <w:i/>
          <w:iCs/>
        </w:rPr>
        <w:t>ekāyana</w:t>
      </w:r>
      <w:proofErr w:type="spellEnd"/>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proofErr w:type="spellStart"/>
      <w:r w:rsidRPr="000209BC">
        <w:rPr>
          <w:i/>
          <w:iCs/>
        </w:rPr>
        <w:t>ekāyana</w:t>
      </w:r>
      <w:proofErr w:type="spellEnd"/>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proofErr w:type="spellStart"/>
      <w:r w:rsidRPr="000209BC">
        <w:rPr>
          <w:i/>
          <w:iCs/>
        </w:rPr>
        <w:t>ekāyana</w:t>
      </w:r>
      <w:proofErr w:type="spellEnd"/>
      <w:r w:rsidR="00C16309">
        <w:t xml:space="preserve"> </w:t>
      </w:r>
      <w:r w:rsidRPr="000209BC">
        <w:t xml:space="preserve">passage; the ‘without’ </w:t>
      </w:r>
      <w:r w:rsidRPr="000209BC">
        <w:lastRenderedPageBreak/>
        <w:t>passage; and the verses. ‘</w:t>
      </w:r>
      <w:proofErr w:type="spellStart"/>
      <w:r w:rsidRPr="000209BC">
        <w:rPr>
          <w:i/>
          <w:iCs/>
        </w:rPr>
        <w:t>Ekāyana</w:t>
      </w:r>
      <w:proofErr w:type="spellEnd"/>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0209BC">
        <w:rPr>
          <w:i/>
          <w:iCs/>
        </w:rPr>
        <w:t xml:space="preserve">bhikkhu </w:t>
      </w:r>
      <w:proofErr w:type="spellStart"/>
      <w:r w:rsidRPr="000209BC">
        <w:rPr>
          <w:i/>
          <w:iCs/>
        </w:rPr>
        <w:t>kāye</w:t>
      </w:r>
      <w:proofErr w:type="spellEnd"/>
      <w:r w:rsidRPr="000209BC">
        <w:rPr>
          <w:i/>
          <w:iCs/>
        </w:rPr>
        <w:t xml:space="preserve"> </w:t>
      </w:r>
      <w:proofErr w:type="spellStart"/>
      <w:r w:rsidRPr="000209BC">
        <w:rPr>
          <w:i/>
          <w:iCs/>
        </w:rPr>
        <w:t>kāyānupassī</w:t>
      </w:r>
      <w:proofErr w:type="spellEnd"/>
      <w:r w:rsidRPr="000209BC">
        <w:rPr>
          <w:i/>
          <w:iCs/>
        </w:rPr>
        <w:t xml:space="preserve"> </w:t>
      </w:r>
      <w:proofErr w:type="spellStart"/>
      <w:r w:rsidRPr="000209BC">
        <w:rPr>
          <w:i/>
          <w:iCs/>
        </w:rPr>
        <w:t>viharati</w:t>
      </w:r>
      <w:proofErr w:type="spellEnd"/>
      <w:r w:rsidRPr="000209BC">
        <w:t>…) we have ‘should a monk abide contemplating a body in the body’ (</w:t>
      </w:r>
      <w:proofErr w:type="spellStart"/>
      <w:r w:rsidRPr="000209BC">
        <w:rPr>
          <w:i/>
          <w:iCs/>
        </w:rPr>
        <w:t>kāye</w:t>
      </w:r>
      <w:proofErr w:type="spellEnd"/>
      <w:r w:rsidRPr="000209BC">
        <w:rPr>
          <w:i/>
          <w:iCs/>
        </w:rPr>
        <w:t xml:space="preserve"> </w:t>
      </w:r>
      <w:proofErr w:type="spellStart"/>
      <w:r w:rsidRPr="000209BC">
        <w:rPr>
          <w:i/>
          <w:iCs/>
        </w:rPr>
        <w:t>vā</w:t>
      </w:r>
      <w:proofErr w:type="spellEnd"/>
      <w:r w:rsidRPr="000209BC">
        <w:rPr>
          <w:i/>
          <w:iCs/>
        </w:rPr>
        <w:t xml:space="preserve"> bhikkhu </w:t>
      </w:r>
      <w:proofErr w:type="spellStart"/>
      <w:r w:rsidRPr="000209BC">
        <w:rPr>
          <w:i/>
          <w:iCs/>
        </w:rPr>
        <w:t>kāyānupassī</w:t>
      </w:r>
      <w:proofErr w:type="spellEnd"/>
      <w:r w:rsidRPr="000209BC">
        <w:rPr>
          <w:i/>
          <w:iCs/>
        </w:rPr>
        <w:t xml:space="preserve"> </w:t>
      </w:r>
      <w:proofErr w:type="spellStart"/>
      <w:r w:rsidRPr="000209BC">
        <w:rPr>
          <w:i/>
          <w:iCs/>
        </w:rPr>
        <w:t>vihareyya</w:t>
      </w:r>
      <w:proofErr w:type="spellEnd"/>
      <w:r w:rsidRPr="000209BC">
        <w:t>…). In other words, the mood shifts to optative, presumably because at the time these words were spoken there were no monks yet. Even though these are</w:t>
      </w:r>
      <w:r w:rsidR="00C16309">
        <w:t xml:space="preserve"> </w:t>
      </w:r>
      <w:proofErr w:type="spellStart"/>
      <w:r w:rsidRPr="000209BC">
        <w:rPr>
          <w:i/>
          <w:iCs/>
        </w:rPr>
        <w:t>geyyas</w:t>
      </w:r>
      <w:proofErr w:type="spellEnd"/>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proofErr w:type="spellStart"/>
      <w:r w:rsidRPr="000209BC">
        <w:rPr>
          <w:i/>
          <w:iCs/>
        </w:rPr>
        <w:t>ekāyana</w:t>
      </w:r>
      <w:proofErr w:type="spellEnd"/>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w:t>
      </w:r>
      <w:proofErr w:type="spellStart"/>
      <w:r w:rsidRPr="000209BC">
        <w:t>Moggall</w:t>
      </w:r>
      <w:r w:rsidRPr="000209BC">
        <w:rPr>
          <w:rFonts w:cs="Source Serif Pro"/>
        </w:rPr>
        <w:t>ā</w:t>
      </w:r>
      <w:r w:rsidRPr="000209BC">
        <w:t>na</w:t>
      </w:r>
      <w:proofErr w:type="spellEnd"/>
      <w:r w:rsidRPr="000209BC">
        <w:t xml:space="preserve">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w:t>
      </w:r>
      <w:proofErr w:type="spellStart"/>
      <w:r w:rsidRPr="000209BC">
        <w:t>Moggall</w:t>
      </w:r>
      <w:r w:rsidRPr="000209BC">
        <w:rPr>
          <w:rFonts w:cs="Source Serif Pro"/>
        </w:rPr>
        <w:t>ā</w:t>
      </w:r>
      <w:r w:rsidRPr="000209BC">
        <w:t>na</w:t>
      </w:r>
      <w:proofErr w:type="spellEnd"/>
      <w:r w:rsidRPr="000209BC">
        <w:t xml:space="preserve"> asks Anuruddha how one delights in the four 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77777777" w:rsidR="000209BC" w:rsidRPr="000209BC" w:rsidRDefault="000209BC" w:rsidP="002711B2">
      <w:pPr>
        <w:pStyle w:val="WW-paragraph"/>
      </w:pPr>
      <w:r w:rsidRPr="000209BC">
        <w:lastRenderedPageBreak/>
        <w:t xml:space="preserve">The text listed as cognate by Akanuma here, SN 52.1, shares none of the special features of this text except for the setting. Instead, it mentions the internal/external refrain, the rising and falling refrain, and perceiving the repulsive in the </w:t>
      </w:r>
      <w:proofErr w:type="spellStart"/>
      <w:r w:rsidRPr="000209BC">
        <w:t>unrepulsive</w:t>
      </w:r>
      <w:proofErr w:type="spellEnd"/>
      <w:r w:rsidRPr="000209BC">
        <w:t xml:space="preserve"> (etc.). Thus it replaces the samādhi emphasis of the Sarvāstivāda version with vipassanā.</w:t>
      </w:r>
    </w:p>
    <w:p w14:paraId="2966DD6C" w14:textId="12C622DA" w:rsidR="000209BC" w:rsidRPr="000209BC" w:rsidRDefault="000209BC" w:rsidP="002711B2">
      <w:pPr>
        <w:pStyle w:val="WW-paragraph"/>
      </w:pPr>
      <w:r w:rsidRPr="000209BC">
        <w:t>There is, then, a strong unity in the presentation of the</w:t>
      </w:r>
      <w:r w:rsidR="00C16309">
        <w:t xml:space="preserve"> </w:t>
      </w:r>
      <w:proofErr w:type="spellStart"/>
      <w:r w:rsidRPr="000209BC">
        <w:rPr>
          <w:i/>
          <w:iCs/>
        </w:rPr>
        <w:t>ekāyana</w:t>
      </w:r>
      <w:proofErr w:type="spellEnd"/>
      <w:r w:rsidR="00C16309">
        <w:t xml:space="preserve"> </w:t>
      </w:r>
      <w:r w:rsidRPr="000209BC">
        <w:t>passage that we have seen so far. The two main doctrinal units (‘</w:t>
      </w:r>
      <w:proofErr w:type="spellStart"/>
      <w:r w:rsidRPr="000209BC">
        <w:rPr>
          <w:i/>
          <w:iCs/>
        </w:rPr>
        <w:t>ekāyana</w:t>
      </w:r>
      <w:proofErr w:type="spellEnd"/>
      <w:r w:rsidRPr="000209BC">
        <w:t xml:space="preserve">’ and ‘without’) occur together in all the Chinese versions, and always in a context that suggests psychic powers and samādhi. The doctrinal passages also occur in the Sarvāstivāda </w:t>
      </w:r>
      <w:proofErr w:type="spellStart"/>
      <w:r w:rsidRPr="000209BC">
        <w:t>Smṛtyupasthāna</w:t>
      </w:r>
      <w:proofErr w:type="spellEnd"/>
      <w:r w:rsidRPr="000209BC">
        <w:t>-sa</w:t>
      </w:r>
      <w:r w:rsidRPr="000209BC">
        <w:rPr>
          <w:rFonts w:ascii="Cambria" w:hAnsi="Cambria" w:cs="Cambria"/>
        </w:rPr>
        <w:t>ṁ</w:t>
      </w:r>
      <w:r w:rsidRPr="000209BC">
        <w:t>yukta. SA 607 presents the</w:t>
      </w:r>
      <w:r w:rsidR="00C16309">
        <w:rPr>
          <w:rFonts w:cs="Source Serif Pro"/>
        </w:rPr>
        <w:t xml:space="preserve"> </w:t>
      </w:r>
      <w:proofErr w:type="spellStart"/>
      <w:r w:rsidRPr="000209BC">
        <w:rPr>
          <w:i/>
          <w:iCs/>
        </w:rPr>
        <w:t>ekāyana</w:t>
      </w:r>
      <w:proofErr w:type="spellEnd"/>
      <w:r w:rsidR="00C16309">
        <w:t xml:space="preserve"> </w:t>
      </w:r>
      <w:r w:rsidRPr="000209BC">
        <w:t>passage as a simple</w:t>
      </w:r>
      <w:r w:rsidR="00C16309">
        <w:t xml:space="preserve"> </w:t>
      </w:r>
      <w:r w:rsidRPr="000209BC">
        <w:rPr>
          <w:i/>
          <w:iCs/>
        </w:rPr>
        <w:t>sutta</w:t>
      </w:r>
      <w:r w:rsidR="00C16309">
        <w:t xml:space="preserve"> </w:t>
      </w:r>
      <w:r w:rsidRPr="000209BC">
        <w:t xml:space="preserve">at </w:t>
      </w:r>
      <w:proofErr w:type="spellStart"/>
      <w:r w:rsidRPr="000209BC">
        <w:t>Sāvatthī</w:t>
      </w:r>
      <w:proofErr w:type="spellEnd"/>
      <w:r w:rsidRPr="000209BC">
        <w:t>, while the next</w:t>
      </w:r>
      <w:r w:rsidR="00C16309">
        <w:t xml:space="preserve"> </w:t>
      </w:r>
      <w:r w:rsidRPr="000209BC">
        <w:rPr>
          <w:i/>
          <w:iCs/>
        </w:rPr>
        <w:t>sutta</w:t>
      </w:r>
      <w:r w:rsidRPr="000209BC">
        <w:t xml:space="preserve">, SA 608, presents the ‘without’ passage. Thus the original Sagāthāvagga discourse was taken up, shorn of the special setting and split into two discourses for inclusion in the </w:t>
      </w:r>
      <w:proofErr w:type="spellStart"/>
      <w:r w:rsidRPr="000209BC">
        <w:t>Smṛtyupasthāna</w:t>
      </w:r>
      <w:proofErr w:type="spellEnd"/>
      <w:r w:rsidRPr="000209BC">
        <w:t>-sa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proofErr w:type="spellStart"/>
      <w:r w:rsidRPr="000209BC">
        <w:rPr>
          <w:i/>
          <w:iCs/>
        </w:rPr>
        <w:t>ekāyana</w:t>
      </w:r>
      <w:proofErr w:type="spellEnd"/>
      <w:r w:rsidR="00C16309">
        <w:t xml:space="preserve"> </w:t>
      </w:r>
      <w:r w:rsidRPr="000209BC">
        <w:t xml:space="preserve">passage occurs in the first discourse of the collection. The beginning of a collection is always particularly susceptible to editorial funny business, as it is so easy to slip in a new discourse. Perhaps the word ‘one’ suggested placing this discourse here. The setting is given at </w:t>
      </w:r>
      <w:proofErr w:type="spellStart"/>
      <w:r w:rsidRPr="000209BC">
        <w:t>Ambapālī’s</w:t>
      </w:r>
      <w:proofErr w:type="spellEnd"/>
      <w:r w:rsidRPr="000209BC">
        <w:t xml:space="preserve"> Mango Grove. This is implausible, as this setting is related to the relevant passage in the Mahā Parinibbāna Sutta, and there is no sign in the versions of this that the</w:t>
      </w:r>
      <w:r w:rsidR="00C16309">
        <w:t xml:space="preserve"> </w:t>
      </w:r>
      <w:proofErr w:type="spellStart"/>
      <w:r w:rsidRPr="000209BC">
        <w:rPr>
          <w:i/>
          <w:iCs/>
        </w:rPr>
        <w:t>ekāyana</w:t>
      </w:r>
      <w:proofErr w:type="spellEnd"/>
      <w:r w:rsidR="00C16309">
        <w:t xml:space="preserve"> </w:t>
      </w:r>
      <w:r w:rsidRPr="000209BC">
        <w:t xml:space="preserve">passage belongs here. Rather, they have the Buddha encouraging the monks to be mindful since </w:t>
      </w:r>
      <w:proofErr w:type="spellStart"/>
      <w:r w:rsidRPr="000209BC">
        <w:t>Ambapālī</w:t>
      </w:r>
      <w:proofErr w:type="spellEnd"/>
      <w:r w:rsidRPr="000209BC">
        <w:t xml:space="preserve">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proofErr w:type="spellStart"/>
      <w:r w:rsidRPr="000209BC">
        <w:rPr>
          <w:i/>
          <w:iCs/>
        </w:rPr>
        <w:t>ekāyana</w:t>
      </w:r>
      <w:proofErr w:type="spellEnd"/>
      <w:r w:rsidR="00C16309">
        <w:t xml:space="preserve"> </w:t>
      </w:r>
      <w:r w:rsidRPr="000209BC">
        <w:t>discourse. Thus the</w:t>
      </w:r>
      <w:r w:rsidR="00C16309">
        <w:t xml:space="preserve"> </w:t>
      </w:r>
      <w:proofErr w:type="spellStart"/>
      <w:r w:rsidRPr="000209BC">
        <w:rPr>
          <w:i/>
          <w:iCs/>
        </w:rPr>
        <w:t>ekāyana</w:t>
      </w:r>
      <w:proofErr w:type="spellEnd"/>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proofErr w:type="spellStart"/>
      <w:r w:rsidRPr="000209BC">
        <w:rPr>
          <w:i/>
          <w:iCs/>
        </w:rPr>
        <w:t>ekāyana</w:t>
      </w:r>
      <w:proofErr w:type="spellEnd"/>
      <w:r w:rsidR="00C16309">
        <w:t xml:space="preserve"> </w:t>
      </w:r>
      <w:r w:rsidRPr="000209BC">
        <w:t xml:space="preserve">discourse was a subsequent insertion at the beginning of the collection. If it had been situated later in </w:t>
      </w:r>
      <w:r w:rsidRPr="000209BC">
        <w:lastRenderedPageBreak/>
        <w:t xml:space="preserve">the collection, as it is in the Sarvāstivāda, once the original setting was lost it would have been assumed that the setting was at </w:t>
      </w:r>
      <w:proofErr w:type="spellStart"/>
      <w:r w:rsidRPr="000209BC">
        <w:t>Sāvatthī</w:t>
      </w:r>
      <w:proofErr w:type="spellEnd"/>
      <w:r w:rsidRPr="000209BC">
        <w:t>.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77777777"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but perhaps SN 47.33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proofErr w:type="spellStart"/>
      <w:r w:rsidRPr="000209BC">
        <w:rPr>
          <w:i/>
          <w:iCs/>
        </w:rPr>
        <w:t>ekāyana</w:t>
      </w:r>
      <w:proofErr w:type="spellEnd"/>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0209BC">
        <w:rPr>
          <w:i/>
          <w:iCs/>
        </w:rPr>
        <w:t>geyya</w:t>
      </w:r>
      <w:r w:rsidR="00C16309">
        <w:rPr>
          <w:i/>
          <w:iCs/>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proofErr w:type="spellStart"/>
      <w:r w:rsidRPr="000209BC">
        <w:rPr>
          <w:i/>
          <w:iCs/>
        </w:rPr>
        <w:t>ekāyana</w:t>
      </w:r>
      <w:proofErr w:type="spellEnd"/>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t>Let’s look at the matter from the reverse perspective: do the contexts in which the term</w:t>
      </w:r>
      <w:r w:rsidR="00C16309">
        <w:t xml:space="preserve"> </w:t>
      </w:r>
      <w:proofErr w:type="spellStart"/>
      <w:r w:rsidRPr="000209BC">
        <w:rPr>
          <w:i/>
          <w:iCs/>
        </w:rPr>
        <w:t>ekāyana</w:t>
      </w:r>
      <w:proofErr w:type="spellEnd"/>
      <w:r w:rsidR="00C16309">
        <w:t xml:space="preserve"> </w:t>
      </w:r>
      <w:r w:rsidRPr="000209BC">
        <w:t xml:space="preserve">appear in the Brahmanical scriptures suggest a connection with Buddhism? The key passage is in the </w:t>
      </w:r>
      <w:proofErr w:type="spellStart"/>
      <w:r w:rsidRPr="000209BC">
        <w:t>Bṛhadāraṇyaka</w:t>
      </w:r>
      <w:proofErr w:type="spellEnd"/>
      <w:r w:rsidRPr="000209BC">
        <w:t xml:space="preserve"> </w:t>
      </w:r>
      <w:proofErr w:type="spellStart"/>
      <w:r w:rsidRPr="000209BC">
        <w:t>Upaniṣad</w:t>
      </w:r>
      <w:proofErr w:type="spellEnd"/>
      <w:r w:rsidRPr="000209BC">
        <w:t xml:space="preserve">. We have already remarked that the </w:t>
      </w:r>
      <w:proofErr w:type="spellStart"/>
      <w:r w:rsidRPr="000209BC">
        <w:t>Bṛhadāraṇyaka</w:t>
      </w:r>
      <w:proofErr w:type="spellEnd"/>
      <w:r w:rsidRPr="000209BC">
        <w:t xml:space="preserve"> is the oldest and most important of the </w:t>
      </w:r>
      <w:proofErr w:type="spellStart"/>
      <w:r w:rsidRPr="000209BC">
        <w:t>Upaniṣads</w:t>
      </w:r>
      <w:proofErr w:type="spellEnd"/>
      <w:r w:rsidRPr="000209BC">
        <w:t xml:space="preserve">. This passage in particular is justly famous, perhaps the most significant dialogue in the whole </w:t>
      </w:r>
      <w:proofErr w:type="spellStart"/>
      <w:r w:rsidRPr="000209BC">
        <w:t>Upaniṣadic</w:t>
      </w:r>
      <w:proofErr w:type="spellEnd"/>
      <w:r w:rsidRPr="000209BC">
        <w:t xml:space="preserve"> tradition. Gethin has already referred to this source, but his summary </w:t>
      </w:r>
      <w:r w:rsidRPr="000209BC">
        <w:lastRenderedPageBreak/>
        <w:t>treatment does not bring out the full significance.</w:t>
      </w:r>
      <w:r w:rsidR="00532B0A">
        <w:rPr>
          <w:rStyle w:val="FootnoteReference"/>
        </w:rPr>
        <w:footnoteReference w:id="293"/>
      </w:r>
      <w:r w:rsidR="00C16309">
        <w:t xml:space="preserve"> </w:t>
      </w:r>
      <w:r w:rsidRPr="000209BC">
        <w:t xml:space="preserve">The relevant passage occurs twice in the </w:t>
      </w:r>
      <w:proofErr w:type="spellStart"/>
      <w:r w:rsidRPr="000209BC">
        <w:t>Upaniṣad</w:t>
      </w:r>
      <w:proofErr w:type="spellEnd"/>
      <w:r w:rsidRPr="000209BC">
        <w:t>.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w:t>
      </w:r>
      <w:proofErr w:type="spellStart"/>
      <w:r w:rsidRPr="000209BC">
        <w:t>Maitreyī</w:t>
      </w:r>
      <w:proofErr w:type="spellEnd"/>
      <w:r w:rsidRPr="000209BC">
        <w:t xml:space="preserve">’, said </w:t>
      </w:r>
      <w:proofErr w:type="spellStart"/>
      <w:r w:rsidRPr="000209BC">
        <w:t>Yājñavalkya</w:t>
      </w:r>
      <w:proofErr w:type="spellEnd"/>
      <w:r w:rsidRPr="000209BC">
        <w:t xml:space="preserve">, ‘I am about to go forth from this state (of householder). Look, let me make a final settlement between you and [my other wife] </w:t>
      </w:r>
      <w:proofErr w:type="spellStart"/>
      <w:r w:rsidRPr="000209BC">
        <w:t>Kātyāyanī</w:t>
      </w:r>
      <w:proofErr w:type="spellEnd"/>
      <w:r w:rsidRPr="000209BC">
        <w:t>.’</w:t>
      </w:r>
    </w:p>
    <w:p w14:paraId="00EA584D" w14:textId="6A955E66" w:rsidR="000209BC" w:rsidRPr="000209BC" w:rsidRDefault="000209BC" w:rsidP="002711B2">
      <w:pPr>
        <w:pStyle w:val="WW-blockquote"/>
      </w:pPr>
      <w:r w:rsidRPr="002711B2">
        <w:rPr>
          <w:rStyle w:val="wwc-inline-reference"/>
        </w:rPr>
        <w:t>2</w:t>
      </w:r>
      <w:r w:rsidRPr="000209BC">
        <w:t xml:space="preserve"> Then </w:t>
      </w:r>
      <w:proofErr w:type="spellStart"/>
      <w:r w:rsidRPr="000209BC">
        <w:t>Maitreyī</w:t>
      </w:r>
      <w:proofErr w:type="spellEnd"/>
      <w:r w:rsidRPr="000209BC">
        <w:t xml:space="preserve"> said: ‘If, indeed, Venerable Sir, this whole earth filled with wealth were mine, would that make me immortal?’ ‘No,’ said </w:t>
      </w:r>
      <w:proofErr w:type="spellStart"/>
      <w:r w:rsidRPr="000209BC">
        <w:t>Yājñavalkya</w:t>
      </w:r>
      <w:proofErr w:type="spellEnd"/>
      <w:r w:rsidRPr="000209BC">
        <w:t>,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w:t>
      </w:r>
      <w:proofErr w:type="spellStart"/>
      <w:r w:rsidRPr="000209BC">
        <w:t>Maitreyī</w:t>
      </w:r>
      <w:proofErr w:type="spellEnd"/>
      <w:r w:rsidRPr="000209BC">
        <w:t xml:space="preserve">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w:t>
      </w:r>
      <w:proofErr w:type="spellStart"/>
      <w:r w:rsidRPr="000209BC">
        <w:t>Yājñavalkya</w:t>
      </w:r>
      <w:proofErr w:type="spellEnd"/>
      <w:r w:rsidRPr="000209BC">
        <w:t xml:space="preserve">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proofErr w:type="spellStart"/>
      <w:r w:rsidRPr="000209BC">
        <w:t>Brahmanhood</w:t>
      </w:r>
      <w:proofErr w:type="spellEnd"/>
      <w:r w:rsidRPr="000209BC">
        <w:t xml:space="preserve">… </w:t>
      </w:r>
      <w:proofErr w:type="spellStart"/>
      <w:r w:rsidRPr="000209BC">
        <w:t>Kṣatriya</w:t>
      </w:r>
      <w:proofErr w:type="spellEnd"/>
      <w:r w:rsidRPr="000209BC">
        <w:t xml:space="preserve">-hood… worlds… gods… beings… not for the sake of all is the all dear, but all is dear for the sake of the Self. Truly, </w:t>
      </w:r>
      <w:proofErr w:type="spellStart"/>
      <w:r w:rsidRPr="000209BC">
        <w:t>Maitreyī</w:t>
      </w:r>
      <w:proofErr w:type="spellEnd"/>
      <w:r w:rsidRPr="000209BC">
        <w:t>,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w:t>
      </w:r>
      <w:proofErr w:type="spellStart"/>
      <w:r w:rsidRPr="000209BC">
        <w:t>Kṣatriya</w:t>
      </w:r>
      <w:proofErr w:type="spellEnd"/>
      <w:r w:rsidRPr="000209BC">
        <w:t xml:space="preserve">… worlds… gods… beings… all ignores one who knows it as different from the Self. This Brahman, this </w:t>
      </w:r>
      <w:proofErr w:type="spellStart"/>
      <w:r w:rsidRPr="000209BC">
        <w:t>Kṣatriya</w:t>
      </w:r>
      <w:proofErr w:type="spellEnd"/>
      <w:r w:rsidRPr="000209BC">
        <w:t>, these worlds, these gods, these beings, and this all are this Self.</w:t>
      </w:r>
    </w:p>
    <w:p w14:paraId="062CEA99" w14:textId="5B0C071E" w:rsidR="000209BC" w:rsidRPr="000209BC" w:rsidRDefault="000209BC" w:rsidP="002711B2">
      <w:pPr>
        <w:pStyle w:val="WW-blockquote"/>
      </w:pPr>
      <w:r w:rsidRPr="002711B2">
        <w:rPr>
          <w:rStyle w:val="wwc-inline-reference"/>
        </w:rPr>
        <w:lastRenderedPageBreak/>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w:t>
      </w:r>
      <w:proofErr w:type="spellStart"/>
      <w:r w:rsidRPr="000209BC">
        <w:t>Ātharva</w:t>
      </w:r>
      <w:proofErr w:type="spellEnd"/>
      <w:r w:rsidRPr="000209BC">
        <w:t xml:space="preserve">, </w:t>
      </w:r>
      <w:proofErr w:type="spellStart"/>
      <w:r w:rsidRPr="000209BC">
        <w:t>Aṅgirasa</w:t>
      </w:r>
      <w:proofErr w:type="spellEnd"/>
      <w:r w:rsidRPr="000209BC">
        <w:t xml:space="preserve">, histories, legends, sciences, </w:t>
      </w:r>
      <w:proofErr w:type="spellStart"/>
      <w:r w:rsidRPr="000209BC">
        <w:t>Upaniṣads</w:t>
      </w:r>
      <w:proofErr w:type="spellEnd"/>
      <w:r w:rsidRPr="000209BC">
        <w:t>,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proofErr w:type="spellStart"/>
      <w:r w:rsidRPr="000209BC">
        <w:rPr>
          <w:i/>
          <w:iCs/>
        </w:rPr>
        <w:t>ekāyana</w:t>
      </w:r>
      <w:proofErr w:type="spellEnd"/>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proofErr w:type="spellStart"/>
      <w:r w:rsidRPr="000209BC">
        <w:rPr>
          <w:i/>
          <w:iCs/>
        </w:rPr>
        <w:t>samkalpa</w:t>
      </w:r>
      <w:proofErr w:type="spellEnd"/>
      <w:r w:rsidRPr="000209BC">
        <w:t>), as the heart is the convergence of all realizations (</w:t>
      </w:r>
      <w:r w:rsidRPr="000209BC">
        <w:rPr>
          <w:i/>
          <w:iCs/>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0209BC">
        <w:rPr>
          <w:i/>
          <w:iCs/>
        </w:rPr>
        <w:t>vijñāna-</w:t>
      </w:r>
      <w:proofErr w:type="spellStart"/>
      <w:r w:rsidRPr="000209BC">
        <w:rPr>
          <w:i/>
          <w:iCs/>
        </w:rPr>
        <w:t>ghana</w:t>
      </w:r>
      <w:proofErr w:type="spellEnd"/>
      <w:r w:rsidRPr="000209BC">
        <w:rPr>
          <w:i/>
          <w:iCs/>
        </w:rPr>
        <w:t xml:space="preserve"> </w:t>
      </w:r>
      <w:proofErr w:type="spellStart"/>
      <w:r w:rsidRPr="000209BC">
        <w:rPr>
          <w:i/>
          <w:iCs/>
        </w:rPr>
        <w:t>eva</w:t>
      </w:r>
      <w:proofErr w:type="spellEnd"/>
      <w:r w:rsidRPr="000209BC">
        <w:t>). Having arisen out of these elements, one perishes back into them. When departed, there is no more perception (</w:t>
      </w:r>
      <w:proofErr w:type="spellStart"/>
      <w:r w:rsidRPr="000209BC">
        <w:rPr>
          <w:i/>
          <w:iCs/>
        </w:rPr>
        <w:t>sa</w:t>
      </w:r>
      <w:r w:rsidRPr="000209BC">
        <w:rPr>
          <w:rFonts w:ascii="Cambria" w:hAnsi="Cambria" w:cs="Cambria"/>
          <w:i/>
          <w:iCs/>
        </w:rPr>
        <w:t>ṁ</w:t>
      </w:r>
      <w:r w:rsidRPr="000209BC">
        <w:rPr>
          <w:i/>
          <w:iCs/>
        </w:rPr>
        <w:t>j</w:t>
      </w:r>
      <w:r w:rsidRPr="000209BC">
        <w:rPr>
          <w:rFonts w:cs="Source Serif Pro"/>
          <w:i/>
          <w:iCs/>
        </w:rPr>
        <w:t>ñā</w:t>
      </w:r>
      <w:proofErr w:type="spellEnd"/>
      <w:r w:rsidRPr="000209BC">
        <w:t xml:space="preserve">). This is what I say, my dear.’ So said </w:t>
      </w:r>
      <w:proofErr w:type="spellStart"/>
      <w:r w:rsidRPr="000209BC">
        <w:t>Yājñavalkya</w:t>
      </w:r>
      <w:proofErr w:type="spellEnd"/>
      <w:r w:rsidRPr="000209BC">
        <w:t>.</w:t>
      </w:r>
    </w:p>
    <w:p w14:paraId="3A11CE9E" w14:textId="6987F498" w:rsidR="000209BC" w:rsidRPr="000209BC" w:rsidRDefault="000209BC" w:rsidP="002711B2">
      <w:pPr>
        <w:pStyle w:val="WW-blockquote"/>
      </w:pPr>
      <w:r w:rsidRPr="002711B2">
        <w:rPr>
          <w:rStyle w:val="wwc-inline-reference"/>
        </w:rPr>
        <w:t>13</w:t>
      </w:r>
      <w:r w:rsidRPr="000209BC">
        <w:t xml:space="preserve"> Then said </w:t>
      </w:r>
      <w:proofErr w:type="spellStart"/>
      <w:r w:rsidRPr="000209BC">
        <w:t>Maitreyī</w:t>
      </w:r>
      <w:proofErr w:type="spellEnd"/>
      <w:r w:rsidRPr="000209BC">
        <w:t xml:space="preserve">: ‘In this, indeed, you have confused me, Venerable Sir, by saying that “when departed, there is no more perception”.’ Then </w:t>
      </w:r>
      <w:proofErr w:type="spellStart"/>
      <w:r w:rsidRPr="000209BC">
        <w:t>Yājñavalkya</w:t>
      </w:r>
      <w:proofErr w:type="spellEnd"/>
      <w:r w:rsidRPr="000209BC">
        <w:t xml:space="preserve">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t>
      </w:r>
      <w:r w:rsidRPr="000209BC">
        <w:lastRenderedPageBreak/>
        <w:t xml:space="preserve">what and whom should one smell… see… hear… speak… think… by what and whom should one cognize? That by which all this is cognized, by what is that to be cognized? By what, my dear, should one cognize the </w:t>
      </w:r>
      <w:proofErr w:type="spellStart"/>
      <w:r w:rsidRPr="000209BC">
        <w:t>cognizer</w:t>
      </w:r>
      <w:proofErr w:type="spellEnd"/>
      <w:r w:rsidRPr="000209BC">
        <w:t>?’</w:t>
      </w:r>
      <w:r w:rsidR="00532B0A">
        <w:rPr>
          <w:rStyle w:val="FootnoteReference"/>
        </w:rPr>
        <w:footnoteReference w:id="295"/>
      </w:r>
    </w:p>
    <w:p w14:paraId="5161CB3F" w14:textId="4CDAE17F" w:rsidR="000209BC" w:rsidRPr="000209BC" w:rsidRDefault="000209BC" w:rsidP="00E7468B">
      <w:pPr>
        <w:pStyle w:val="WW-paragraph"/>
      </w:pPr>
      <w:r w:rsidRPr="000209BC">
        <w:t xml:space="preserve">The time of the great sage </w:t>
      </w:r>
      <w:proofErr w:type="spellStart"/>
      <w:r w:rsidRPr="000209BC">
        <w:t>Yājñavalkya</w:t>
      </w:r>
      <w:proofErr w:type="spellEnd"/>
      <w:r w:rsidRPr="000209BC">
        <w:t xml:space="preserve"> was not long before the Buddha. The Brahmanical grammarian </w:t>
      </w:r>
      <w:proofErr w:type="spellStart"/>
      <w:r w:rsidRPr="000209BC">
        <w:t>Kātyāyana</w:t>
      </w:r>
      <w:proofErr w:type="spellEnd"/>
      <w:r w:rsidRPr="000209BC">
        <w:t xml:space="preserve">, commenting on </w:t>
      </w:r>
      <w:proofErr w:type="spellStart"/>
      <w:r w:rsidRPr="000209BC">
        <w:t>Pāṇini</w:t>
      </w:r>
      <w:proofErr w:type="spellEnd"/>
      <w:r w:rsidRPr="000209BC">
        <w:t xml:space="preserve">, says that the </w:t>
      </w:r>
      <w:proofErr w:type="spellStart"/>
      <w:r w:rsidRPr="000209BC">
        <w:t>Yājñavalkya</w:t>
      </w:r>
      <w:proofErr w:type="spellEnd"/>
      <w:r w:rsidRPr="000209BC">
        <w:t xml:space="preserve"> scriptures are ‘of too recent origin; that is to say, they are almost contemporaneous with ourselves’.</w:t>
      </w:r>
      <w:r w:rsidR="00532B0A">
        <w:rPr>
          <w:rStyle w:val="FootnoteReference"/>
        </w:rPr>
        <w:footnoteReference w:id="296"/>
      </w:r>
      <w:r w:rsidR="00C16309">
        <w:t xml:space="preserve"> </w:t>
      </w:r>
      <w:proofErr w:type="spellStart"/>
      <w:r w:rsidRPr="000209BC">
        <w:t>Pāṇini</w:t>
      </w:r>
      <w:proofErr w:type="spellEnd"/>
      <w:r w:rsidRPr="000209BC">
        <w:t xml:space="preserve"> lived no earlier than the 4th century BCE, and </w:t>
      </w:r>
      <w:proofErr w:type="spellStart"/>
      <w:r w:rsidRPr="000209BC">
        <w:t>Kātyāyana</w:t>
      </w:r>
      <w:proofErr w:type="spellEnd"/>
      <w:r w:rsidRPr="000209BC">
        <w:t xml:space="preserve"> later still; in other words, they are later than the Buddha, but ‘almost contemporaneous’ with </w:t>
      </w:r>
      <w:proofErr w:type="spellStart"/>
      <w:r w:rsidRPr="000209BC">
        <w:t>Yājñavalkya</w:t>
      </w:r>
      <w:proofErr w:type="spellEnd"/>
      <w:r w:rsidRPr="000209BC">
        <w:t xml:space="preserve">. So </w:t>
      </w:r>
      <w:proofErr w:type="spellStart"/>
      <w:r w:rsidRPr="000209BC">
        <w:t>Yājñavalkya</w:t>
      </w:r>
      <w:proofErr w:type="spellEnd"/>
      <w:r w:rsidRPr="000209BC">
        <w:t xml:space="preserve"> was maybe a generation or two before the Buddha. In fact, </w:t>
      </w:r>
      <w:proofErr w:type="spellStart"/>
      <w:r w:rsidRPr="000209BC">
        <w:t>Yājñavalkya’s</w:t>
      </w:r>
      <w:proofErr w:type="spellEnd"/>
      <w:r w:rsidRPr="000209BC">
        <w:t xml:space="preserve"> </w:t>
      </w:r>
      <w:proofErr w:type="spellStart"/>
      <w:r w:rsidRPr="000209BC">
        <w:t>favorite</w:t>
      </w:r>
      <w:proofErr w:type="spellEnd"/>
      <w:r w:rsidRPr="000209BC">
        <w:t xml:space="preserve"> interlocuter is King Janaka, a historical character mentioned in the Jātakas, whose city is still called ‘Janakpur’ today. He was a king in the Mithila region a few generations before the Buddha. So </w:t>
      </w:r>
      <w:proofErr w:type="spellStart"/>
      <w:r w:rsidRPr="000209BC">
        <w:t>Yājñavalkya’s</w:t>
      </w:r>
      <w:proofErr w:type="spellEnd"/>
      <w:r w:rsidRPr="000209BC">
        <w:t xml:space="preserve">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w:t>
      </w:r>
      <w:proofErr w:type="spellStart"/>
      <w:r w:rsidRPr="000209BC">
        <w:t>Yājñavalkya’s</w:t>
      </w:r>
      <w:proofErr w:type="spellEnd"/>
      <w:r w:rsidRPr="000209BC">
        <w:t xml:space="preserve"> aspiration to go forth (1) betrays influence from the </w:t>
      </w:r>
      <w:proofErr w:type="spellStart"/>
      <w:r w:rsidRPr="000209BC">
        <w:t>samana</w:t>
      </w:r>
      <w:proofErr w:type="spellEnd"/>
      <w:r w:rsidRPr="000209BC">
        <w:t xml:space="preserve">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 xml:space="preserve">The list of various principles culminating in the ‘all’ (5, 6) is </w:t>
      </w:r>
      <w:r w:rsidRPr="000209BC">
        <w:lastRenderedPageBreak/>
        <w:t xml:space="preserve">reminiscent of the </w:t>
      </w:r>
      <w:proofErr w:type="spellStart"/>
      <w:r w:rsidRPr="000209BC">
        <w:t>Mūlapariyāya</w:t>
      </w:r>
      <w:proofErr w:type="spellEnd"/>
      <w:r w:rsidRPr="000209BC">
        <w:t xml:space="preserve">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 xml:space="preserve">in particular, are treated in a strikingly similar way: the sound manifests from the coming together of the parts and the appropriate effort and cannot be grasped of itself. The image of the rivers flowing into the sea (11) occurs in the </w:t>
      </w:r>
      <w:proofErr w:type="spellStart"/>
      <w:r w:rsidRPr="000209BC">
        <w:t>Kāyagatāsati</w:t>
      </w:r>
      <w:proofErr w:type="spellEnd"/>
      <w:r w:rsidRPr="000209BC">
        <w:t xml:space="preserve"> Sutta, and even more strikingly, occur in the verses accompanying the</w:t>
      </w:r>
      <w:r w:rsidR="00C16309">
        <w:t xml:space="preserve"> </w:t>
      </w:r>
      <w:proofErr w:type="spellStart"/>
      <w:r w:rsidRPr="000209BC">
        <w:rPr>
          <w:i/>
          <w:iCs/>
        </w:rPr>
        <w:t>ekāyana</w:t>
      </w:r>
      <w:proofErr w:type="spellEnd"/>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The description of cognition as infinite (12) occurs in the standard formula on the formless attainments. The bewilderment of one trying to grapple with the subtle state of the realized sage after death (13) also recurs in the Suttas, in similar terms.</w:t>
      </w:r>
      <w:r w:rsidR="00973E96">
        <w:rPr>
          <w:rStyle w:val="FootnoteReference"/>
        </w:rPr>
        <w:footnoteReference w:id="303"/>
      </w:r>
    </w:p>
    <w:p w14:paraId="509FA253" w14:textId="15F6513E"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proofErr w:type="spellStart"/>
      <w:r w:rsidRPr="000209BC">
        <w:rPr>
          <w:i/>
          <w:iCs/>
        </w:rPr>
        <w:t>anantaro’bāhyaḥ</w:t>
      </w:r>
      <w:proofErr w:type="spellEnd"/>
      <w:r w:rsidRPr="000209BC">
        <w:rPr>
          <w:i/>
          <w:iCs/>
        </w:rPr>
        <w:t xml:space="preserve">, </w:t>
      </w:r>
      <w:proofErr w:type="spellStart"/>
      <w:r w:rsidRPr="000209BC">
        <w:rPr>
          <w:i/>
          <w:iCs/>
        </w:rPr>
        <w:t>kṛtsnaḥ</w:t>
      </w:r>
      <w:proofErr w:type="spellEnd"/>
      <w:r w:rsidRPr="000209BC">
        <w:rPr>
          <w:i/>
          <w:iCs/>
        </w:rPr>
        <w:t xml:space="preserve"> </w:t>
      </w:r>
      <w:proofErr w:type="spellStart"/>
      <w:r w:rsidRPr="000209BC">
        <w:rPr>
          <w:i/>
          <w:iCs/>
        </w:rPr>
        <w:t>prajñānaghana</w:t>
      </w:r>
      <w:proofErr w:type="spellEnd"/>
      <w:r w:rsidRPr="000209BC">
        <w:rPr>
          <w:i/>
          <w:iCs/>
        </w:rPr>
        <w:t xml:space="preserve"> </w:t>
      </w:r>
      <w:proofErr w:type="spellStart"/>
      <w:r w:rsidRPr="000209BC">
        <w:rPr>
          <w:i/>
          <w:iCs/>
        </w:rPr>
        <w:t>eva</w:t>
      </w:r>
      <w:proofErr w:type="spellEnd"/>
      <w:r w:rsidR="00973E96">
        <w:rPr>
          <w:rStyle w:val="FootnoteReference"/>
          <w:i/>
          <w:iCs/>
        </w:rPr>
        <w:footnoteReference w:id="304"/>
      </w:r>
      <w:r w:rsidRPr="000209BC">
        <w:t>). The internal/external reminds us of satipaṭṭhāna.</w:t>
      </w:r>
      <w:r w:rsidR="00C16309">
        <w:t xml:space="preserve"> </w:t>
      </w:r>
      <w:proofErr w:type="spellStart"/>
      <w:r w:rsidRPr="000209BC">
        <w:rPr>
          <w:i/>
          <w:iCs/>
        </w:rPr>
        <w:t>Kṛtsnaḥ</w:t>
      </w:r>
      <w:proofErr w:type="spellEnd"/>
      <w:r w:rsidR="00C16309">
        <w:t xml:space="preserve"> </w:t>
      </w:r>
      <w:r w:rsidRPr="000209BC">
        <w:t>is the Pali</w:t>
      </w:r>
      <w:r w:rsidR="00C16309">
        <w:t xml:space="preserve"> </w:t>
      </w:r>
      <w:proofErr w:type="spellStart"/>
      <w:r w:rsidRPr="000209BC">
        <w:rPr>
          <w:i/>
          <w:iCs/>
        </w:rPr>
        <w:t>kasiṇa</w:t>
      </w:r>
      <w:proofErr w:type="spellEnd"/>
      <w:r w:rsidRPr="000209BC">
        <w:t xml:space="preserve">, a </w:t>
      </w:r>
      <w:proofErr w:type="spellStart"/>
      <w:proofErr w:type="gramStart"/>
      <w:r w:rsidRPr="000209BC">
        <w:t>well known</w:t>
      </w:r>
      <w:proofErr w:type="spellEnd"/>
      <w:proofErr w:type="gramEnd"/>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proofErr w:type="spellStart"/>
      <w:r w:rsidRPr="000209BC">
        <w:rPr>
          <w:i/>
          <w:iCs/>
        </w:rPr>
        <w:t>kasiṇa</w:t>
      </w:r>
      <w:proofErr w:type="spellEnd"/>
      <w:r w:rsidR="00C16309">
        <w:t xml:space="preserve"> </w:t>
      </w:r>
      <w:r w:rsidRPr="000209BC">
        <w:t>is unknown, this derivation and meaning have been adopted in Cone’s recent</w:t>
      </w:r>
      <w:r w:rsidR="00C16309">
        <w:t xml:space="preserve"> </w:t>
      </w:r>
      <w:r w:rsidRPr="000209BC">
        <w:rPr>
          <w:i/>
          <w:iCs/>
        </w:rPr>
        <w:t>A Dictionary of Pali</w:t>
      </w:r>
      <w:r w:rsidRPr="000209BC">
        <w:t xml:space="preserve">, and also </w:t>
      </w:r>
      <w:r w:rsidRPr="000209BC">
        <w:lastRenderedPageBreak/>
        <w:t>conforms to the Chinese rendering. The standard Sutta description of</w:t>
      </w:r>
      <w:r w:rsidR="00C16309">
        <w:t xml:space="preserve"> </w:t>
      </w:r>
      <w:proofErr w:type="spellStart"/>
      <w:r w:rsidRPr="000209BC">
        <w:rPr>
          <w:i/>
          <w:iCs/>
        </w:rPr>
        <w:t>kasiṇa</w:t>
      </w:r>
      <w:proofErr w:type="spellEnd"/>
      <w:r w:rsidR="00C16309">
        <w:t xml:space="preserve"> </w:t>
      </w:r>
      <w:r w:rsidRPr="000209BC">
        <w:t xml:space="preserve">is ‘above, below, across, non-dual, measureless’, which once again reminds us of the </w:t>
      </w:r>
      <w:proofErr w:type="spellStart"/>
      <w:r w:rsidRPr="000209BC">
        <w:t>Upaniṣadic</w:t>
      </w:r>
      <w:proofErr w:type="spellEnd"/>
      <w:r w:rsidRPr="000209BC">
        <w:t xml:space="preserve"> passage. This version substitutes</w:t>
      </w:r>
      <w:r w:rsidR="00C16309">
        <w:t xml:space="preserve"> </w:t>
      </w:r>
      <w:proofErr w:type="spellStart"/>
      <w:r w:rsidRPr="000209BC">
        <w:rPr>
          <w:i/>
          <w:iCs/>
        </w:rPr>
        <w:t>prajñāna</w:t>
      </w:r>
      <w:proofErr w:type="spellEnd"/>
      <w:r w:rsidR="00C16309">
        <w:t xml:space="preserve"> </w:t>
      </w:r>
      <w:r w:rsidRPr="000209BC">
        <w:t>(‘understanding’) for the first version’s</w:t>
      </w:r>
      <w:r w:rsidR="00C16309">
        <w:t xml:space="preserve"> </w:t>
      </w:r>
      <w:r w:rsidRPr="000209BC">
        <w:rPr>
          <w:i/>
          <w:iCs/>
        </w:rPr>
        <w:t>vijñāna</w:t>
      </w:r>
      <w:r w:rsidR="00C16309">
        <w:t xml:space="preserve"> </w:t>
      </w:r>
      <w:r w:rsidRPr="000209BC">
        <w:t xml:space="preserve">(cognition); while these are usually distinguished in Buddhism, they are often synonyms in the </w:t>
      </w:r>
      <w:proofErr w:type="spellStart"/>
      <w:r w:rsidRPr="000209BC">
        <w:t>Upaniṣads</w:t>
      </w:r>
      <w:proofErr w:type="spellEnd"/>
      <w:r w:rsidRPr="000209BC">
        <w:t>,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proofErr w:type="spellStart"/>
      <w:r w:rsidRPr="000209BC">
        <w:rPr>
          <w:i/>
          <w:iCs/>
        </w:rPr>
        <w:t>ekāyana</w:t>
      </w:r>
      <w:proofErr w:type="spellEnd"/>
      <w:r w:rsidR="00C16309">
        <w:t xml:space="preserve"> </w:t>
      </w:r>
      <w:r w:rsidRPr="000209BC">
        <w:t>in the Suttas looks to the Brahmanical context, the central usage of</w:t>
      </w:r>
      <w:r w:rsidR="00C16309">
        <w:t xml:space="preserve"> </w:t>
      </w:r>
      <w:proofErr w:type="spellStart"/>
      <w:r w:rsidRPr="000209BC">
        <w:rPr>
          <w:i/>
          <w:iCs/>
        </w:rPr>
        <w:t>ekāyana</w:t>
      </w:r>
      <w:proofErr w:type="spellEnd"/>
      <w:r w:rsidR="00C16309">
        <w:t xml:space="preserve"> </w:t>
      </w:r>
      <w:r w:rsidRPr="000209BC">
        <w:t xml:space="preserve">in the </w:t>
      </w:r>
      <w:proofErr w:type="spellStart"/>
      <w:r w:rsidRPr="000209BC">
        <w:t>Upaniṣads</w:t>
      </w:r>
      <w:proofErr w:type="spellEnd"/>
      <w:r w:rsidRPr="000209BC">
        <w:t xml:space="preserve"> looks to the Buddhist context.</w:t>
      </w:r>
    </w:p>
    <w:p w14:paraId="3CB7FB76" w14:textId="37B76922" w:rsidR="000209BC" w:rsidRPr="000209BC" w:rsidRDefault="000209BC" w:rsidP="00E7468B">
      <w:pPr>
        <w:pStyle w:val="WW-paragraph"/>
      </w:pPr>
      <w:proofErr w:type="spellStart"/>
      <w:r w:rsidRPr="000209BC">
        <w:t>Yājñavalkya’s</w:t>
      </w:r>
      <w:proofErr w:type="spellEnd"/>
      <w:r w:rsidRPr="000209BC">
        <w:t xml:space="preserve"> message is the return to the One. All diversity is undercut and relativized. The repeated, emphatic use of</w:t>
      </w:r>
      <w:r w:rsidR="00C16309">
        <w:t xml:space="preserve"> </w:t>
      </w:r>
      <w:proofErr w:type="spellStart"/>
      <w:r w:rsidRPr="000209BC">
        <w:rPr>
          <w:i/>
          <w:iCs/>
        </w:rPr>
        <w:t>ekāyana</w:t>
      </w:r>
      <w:proofErr w:type="spellEnd"/>
      <w:r w:rsidR="00C16309">
        <w:t xml:space="preserve"> </w:t>
      </w:r>
      <w:r w:rsidRPr="000209BC">
        <w:t>drives home the centrality of this doctrine of Oneness. An</w:t>
      </w:r>
      <w:r w:rsidR="00C16309">
        <w:t xml:space="preserve"> </w:t>
      </w:r>
      <w:proofErr w:type="spellStart"/>
      <w:r w:rsidRPr="000209BC">
        <w:rPr>
          <w:i/>
          <w:iCs/>
        </w:rPr>
        <w:t>ekāyana</w:t>
      </w:r>
      <w:proofErr w:type="spellEnd"/>
      <w:r w:rsidR="00C16309">
        <w:t xml:space="preserve"> </w:t>
      </w:r>
      <w:r w:rsidRPr="000209BC">
        <w:t>is both the source from which the things of the world spring, and the place of convergence, where the diversity of external phenomena come together in a profound unification. It is the inner subject that makes the external objects possible. And it is precisely the term</w:t>
      </w:r>
      <w:r w:rsidR="00C16309">
        <w:t xml:space="preserve"> </w:t>
      </w:r>
      <w:proofErr w:type="spellStart"/>
      <w:r w:rsidRPr="000209BC">
        <w:rPr>
          <w:i/>
          <w:iCs/>
        </w:rPr>
        <w:t>ekāyana</w:t>
      </w:r>
      <w:proofErr w:type="spellEnd"/>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proofErr w:type="spellStart"/>
      <w:r w:rsidRPr="000209BC">
        <w:rPr>
          <w:i/>
          <w:iCs/>
        </w:rPr>
        <w:t>sa</w:t>
      </w:r>
      <w:r w:rsidRPr="000209BC">
        <w:rPr>
          <w:rFonts w:ascii="Cambria" w:hAnsi="Cambria" w:cs="Cambria"/>
          <w:i/>
          <w:iCs/>
        </w:rPr>
        <w:t>ṁ</w:t>
      </w:r>
      <w:r w:rsidRPr="000209BC">
        <w:rPr>
          <w:i/>
          <w:iCs/>
        </w:rPr>
        <w:t>j</w:t>
      </w:r>
      <w:r w:rsidRPr="000209BC">
        <w:rPr>
          <w:rFonts w:cs="Source Serif Pro"/>
          <w:i/>
          <w:iCs/>
        </w:rPr>
        <w:t>ñā</w:t>
      </w:r>
      <w:proofErr w:type="spellEnd"/>
      <w:r w:rsidRPr="000209BC">
        <w:t>) disappear.</w:t>
      </w:r>
    </w:p>
    <w:p w14:paraId="7936A45F" w14:textId="75A69321" w:rsidR="000209BC" w:rsidRPr="000209BC" w:rsidRDefault="000209BC" w:rsidP="00E7468B">
      <w:pPr>
        <w:pStyle w:val="WW-paragraph"/>
      </w:pPr>
      <w:r w:rsidRPr="000209BC">
        <w:t>Philosophical uses of</w:t>
      </w:r>
      <w:r w:rsidR="00C16309">
        <w:t xml:space="preserve"> </w:t>
      </w:r>
      <w:proofErr w:type="spellStart"/>
      <w:r w:rsidRPr="000209BC">
        <w:rPr>
          <w:i/>
          <w:iCs/>
        </w:rPr>
        <w:t>ekāyana</w:t>
      </w:r>
      <w:proofErr w:type="spellEnd"/>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proofErr w:type="spellStart"/>
      <w:r w:rsidRPr="000209BC">
        <w:rPr>
          <w:i/>
          <w:iCs/>
        </w:rPr>
        <w:t>citta</w:t>
      </w:r>
      <w:proofErr w:type="spellEnd"/>
      <w:r w:rsidRPr="000209BC">
        <w:t>) is the convergence (</w:t>
      </w:r>
      <w:proofErr w:type="spellStart"/>
      <w:r w:rsidRPr="000209BC">
        <w:rPr>
          <w:i/>
          <w:iCs/>
        </w:rPr>
        <w:t>ekāyana</w:t>
      </w:r>
      <w:proofErr w:type="spellEnd"/>
      <w:r w:rsidRPr="000209BC">
        <w:t>) of all these, mind is the self (</w:t>
      </w:r>
      <w:proofErr w:type="spellStart"/>
      <w:r w:rsidRPr="000209BC">
        <w:rPr>
          <w:i/>
          <w:iCs/>
        </w:rPr>
        <w:t>ātman</w:t>
      </w:r>
      <w:proofErr w:type="spellEnd"/>
      <w:r w:rsidRPr="000209BC">
        <w:t>), mind is the foundation (</w:t>
      </w:r>
      <w:proofErr w:type="spellStart"/>
      <w:r w:rsidRPr="000209BC">
        <w:rPr>
          <w:i/>
          <w:iCs/>
        </w:rPr>
        <w:t>pratiṣṭha</w:t>
      </w:r>
      <w:proofErr w:type="spellEnd"/>
      <w:r w:rsidRPr="000209BC">
        <w:t>).’ (CU 7.5.2)</w:t>
      </w:r>
    </w:p>
    <w:p w14:paraId="5D7FB332" w14:textId="77777777" w:rsidR="000209BC" w:rsidRPr="000209BC" w:rsidRDefault="000209BC" w:rsidP="00E7468B">
      <w:pPr>
        <w:pStyle w:val="WW-blockquote"/>
      </w:pPr>
      <w:r w:rsidRPr="000209BC">
        <w:t>‘He who would be devoted to convergence (</w:t>
      </w:r>
      <w:proofErr w:type="spellStart"/>
      <w:r w:rsidRPr="000209BC">
        <w:rPr>
          <w:i/>
          <w:iCs/>
        </w:rPr>
        <w:t>ekāyana</w:t>
      </w:r>
      <w:proofErr w:type="spellEnd"/>
      <w:r w:rsidRPr="000209BC">
        <w:t>), in silence, not thinking about anything, having previously renounced, would be one who has crossed over and is free from obstacles.’ (</w:t>
      </w:r>
      <w:proofErr w:type="spellStart"/>
      <w:r w:rsidRPr="000209BC">
        <w:t>MBh</w:t>
      </w:r>
      <w:proofErr w:type="spellEnd"/>
      <w:r w:rsidRPr="000209BC">
        <w:t xml:space="preserve"> 14.19.1)</w:t>
      </w:r>
    </w:p>
    <w:p w14:paraId="070A65D3" w14:textId="4ECFEEEE" w:rsidR="000209BC" w:rsidRPr="000209BC" w:rsidRDefault="000209BC" w:rsidP="00E7468B">
      <w:pPr>
        <w:pStyle w:val="WW-paragraph"/>
      </w:pPr>
      <w:r w:rsidRPr="000209BC">
        <w:lastRenderedPageBreak/>
        <w:t>The first passage suggests that ‘convergence’ includes states of unification in samādhi. The terminology is suggestively Buddhist; no less than three words in this short verse (</w:t>
      </w:r>
      <w:proofErr w:type="spellStart"/>
      <w:r w:rsidRPr="000209BC">
        <w:rPr>
          <w:i/>
          <w:iCs/>
        </w:rPr>
        <w:t>citta</w:t>
      </w:r>
      <w:proofErr w:type="spellEnd"/>
      <w:r w:rsidRPr="000209BC">
        <w:t>,</w:t>
      </w:r>
      <w:r w:rsidR="00C16309">
        <w:t xml:space="preserve"> </w:t>
      </w:r>
      <w:proofErr w:type="spellStart"/>
      <w:r w:rsidRPr="000209BC">
        <w:rPr>
          <w:i/>
          <w:iCs/>
        </w:rPr>
        <w:t>ekāyana</w:t>
      </w:r>
      <w:proofErr w:type="spellEnd"/>
      <w:r w:rsidRPr="000209BC">
        <w:t>,</w:t>
      </w:r>
      <w:r w:rsidR="00C16309">
        <w:t xml:space="preserve"> </w:t>
      </w:r>
      <w:proofErr w:type="spellStart"/>
      <w:r w:rsidRPr="000209BC">
        <w:rPr>
          <w:i/>
          <w:iCs/>
        </w:rPr>
        <w:t>pratiṣṭha</w:t>
      </w:r>
      <w:proofErr w:type="spellEnd"/>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proofErr w:type="spellStart"/>
      <w:r w:rsidRPr="000209BC">
        <w:rPr>
          <w:i/>
          <w:iCs/>
        </w:rPr>
        <w:t>ekāyana</w:t>
      </w:r>
      <w:proofErr w:type="spellEnd"/>
      <w:r w:rsidR="00C16309">
        <w:t xml:space="preserve"> </w:t>
      </w:r>
      <w:r w:rsidRPr="000209BC">
        <w:t>for the Brahmanical tradition is the convergence of the mind in samādhi. This accords with the etymology. The suffix -</w:t>
      </w:r>
      <w:proofErr w:type="spellStart"/>
      <w:r w:rsidRPr="000209BC">
        <w:rPr>
          <w:i/>
          <w:iCs/>
        </w:rPr>
        <w:t>ayana</w:t>
      </w:r>
      <w:proofErr w:type="spellEnd"/>
      <w:r w:rsidR="00C16309">
        <w:t xml:space="preserve"> </w:t>
      </w:r>
      <w:r w:rsidRPr="000209BC">
        <w:t xml:space="preserve">means literally ‘going’, and when used in a compound it means the ‘going’ to whatever the first member of the compound is. For example, the Brahmā </w:t>
      </w:r>
      <w:proofErr w:type="spellStart"/>
      <w:r w:rsidRPr="000209BC">
        <w:t>Purāṇa</w:t>
      </w:r>
      <w:proofErr w:type="spellEnd"/>
      <w:r w:rsidRPr="000209BC">
        <w:t xml:space="preserve"> says that God first created the waters that are called</w:t>
      </w:r>
      <w:r w:rsidR="00C16309">
        <w:t xml:space="preserve"> </w:t>
      </w:r>
      <w:proofErr w:type="spellStart"/>
      <w:r w:rsidRPr="000209BC">
        <w:rPr>
          <w:i/>
          <w:iCs/>
        </w:rPr>
        <w:t>nara</w:t>
      </w:r>
      <w:proofErr w:type="spellEnd"/>
      <w:r w:rsidR="00C16309">
        <w:rPr>
          <w:i/>
          <w:iCs/>
        </w:rPr>
        <w:t xml:space="preserve"> </w:t>
      </w:r>
      <w:r w:rsidRPr="000209BC">
        <w:t>and then he released his seed into them, therefore he is called ‘</w:t>
      </w:r>
      <w:proofErr w:type="spellStart"/>
      <w:r w:rsidRPr="000209BC">
        <w:t>Narāyana</w:t>
      </w:r>
      <w:proofErr w:type="spellEnd"/>
      <w:r w:rsidRPr="000209BC">
        <w:t>’. Closer to home, the Pārāyana Vagga says: ‘This path goes to the beyond (</w:t>
      </w:r>
      <w:proofErr w:type="spellStart"/>
      <w:r w:rsidRPr="000209BC">
        <w:rPr>
          <w:i/>
          <w:iCs/>
        </w:rPr>
        <w:t>pāra</w:t>
      </w:r>
      <w:proofErr w:type="spellEnd"/>
      <w:r w:rsidRPr="000209BC">
        <w:t>); therefore it is called “Pārāyana”.’ So</w:t>
      </w:r>
      <w:r w:rsidR="00C16309">
        <w:t xml:space="preserve"> </w:t>
      </w:r>
      <w:proofErr w:type="spellStart"/>
      <w:r w:rsidRPr="000209BC">
        <w:rPr>
          <w:i/>
          <w:iCs/>
        </w:rPr>
        <w:t>ekāyana</w:t>
      </w:r>
      <w:proofErr w:type="spellEnd"/>
      <w:r w:rsidR="00C16309">
        <w:rPr>
          <w:i/>
          <w:iCs/>
        </w:rPr>
        <w:t xml:space="preserve"> </w:t>
      </w:r>
      <w:r w:rsidRPr="000209BC">
        <w:t>means ‘going to one’. This is the primary meaning that Gethin ends up with, which is the final of the commentarial readings (</w:t>
      </w:r>
      <w:proofErr w:type="spellStart"/>
      <w:r w:rsidRPr="000209BC">
        <w:rPr>
          <w:i/>
          <w:iCs/>
        </w:rPr>
        <w:t>eka</w:t>
      </w:r>
      <w:r w:rsidRPr="000209BC">
        <w:rPr>
          <w:rFonts w:ascii="Cambria" w:hAnsi="Cambria" w:cs="Cambria"/>
          <w:i/>
          <w:iCs/>
        </w:rPr>
        <w:t>ṁ</w:t>
      </w:r>
      <w:proofErr w:type="spellEnd"/>
      <w:r w:rsidRPr="000209BC">
        <w:rPr>
          <w:i/>
          <w:iCs/>
        </w:rPr>
        <w:t xml:space="preserve"> </w:t>
      </w:r>
      <w:proofErr w:type="spellStart"/>
      <w:r w:rsidRPr="000209BC">
        <w:rPr>
          <w:i/>
          <w:iCs/>
        </w:rPr>
        <w:t>ayati</w:t>
      </w:r>
      <w:proofErr w:type="spellEnd"/>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proofErr w:type="spellStart"/>
      <w:r w:rsidRPr="000209BC">
        <w:rPr>
          <w:i/>
          <w:iCs/>
        </w:rPr>
        <w:t>ekaggatā</w:t>
      </w:r>
      <w:proofErr w:type="spellEnd"/>
      <w:r w:rsidRPr="000209BC">
        <w:t>) and ‘unification’ (</w:t>
      </w:r>
      <w:proofErr w:type="spellStart"/>
      <w:r w:rsidRPr="000209BC">
        <w:rPr>
          <w:i/>
          <w:iCs/>
        </w:rPr>
        <w:t>ekodibhāva</w:t>
      </w:r>
      <w:proofErr w:type="spellEnd"/>
      <w:r w:rsidRPr="000209BC">
        <w:t xml:space="preserve">), which are standard synonyms of </w:t>
      </w:r>
      <w:r w:rsidRPr="000209BC">
        <w:lastRenderedPageBreak/>
        <w:t>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proofErr w:type="spellStart"/>
      <w:r w:rsidRPr="000209BC">
        <w:rPr>
          <w:i/>
          <w:iCs/>
        </w:rPr>
        <w:t>ekāyana</w:t>
      </w:r>
      <w:proofErr w:type="spellEnd"/>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proofErr w:type="spellStart"/>
      <w:r w:rsidRPr="000209BC">
        <w:rPr>
          <w:i/>
          <w:iCs/>
        </w:rPr>
        <w:t>ekāyana</w:t>
      </w:r>
      <w:proofErr w:type="spellEnd"/>
      <w:r w:rsidR="00C16309">
        <w:t xml:space="preserve"> </w:t>
      </w:r>
      <w:r w:rsidRPr="000209BC">
        <w:t xml:space="preserve">must be ‘leading to unification (of mind)’. This is precisely the explanation offered by the Mahāsaṅghika </w:t>
      </w:r>
      <w:proofErr w:type="spellStart"/>
      <w:r w:rsidRPr="000209BC">
        <w:t>Ekāyana</w:t>
      </w:r>
      <w:proofErr w:type="spellEnd"/>
      <w:r w:rsidRPr="000209BC">
        <w:t xml:space="preserve">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proofErr w:type="spellStart"/>
      <w:r w:rsidRPr="000209BC">
        <w:rPr>
          <w:i/>
          <w:iCs/>
        </w:rPr>
        <w:t>ekāyana</w:t>
      </w:r>
      <w:proofErr w:type="spellEnd"/>
      <w:r w:rsidR="00C16309">
        <w:t xml:space="preserve"> </w:t>
      </w:r>
      <w:r w:rsidRPr="000209BC">
        <w:t xml:space="preserve">path. Although the </w:t>
      </w:r>
      <w:proofErr w:type="spellStart"/>
      <w:r w:rsidRPr="000209BC">
        <w:t>Ekāyana</w:t>
      </w:r>
      <w:proofErr w:type="spellEnd"/>
      <w:r w:rsidRPr="000209BC">
        <w:t xml:space="preserve"> 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proofErr w:type="spellStart"/>
      <w:r w:rsidRPr="000209BC">
        <w:rPr>
          <w:i/>
          <w:iCs/>
        </w:rPr>
        <w:t>ekāyana</w:t>
      </w:r>
      <w:proofErr w:type="spellEnd"/>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 xml:space="preserve">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w:t>
      </w:r>
      <w:r w:rsidRPr="000209BC">
        <w:lastRenderedPageBreak/>
        <w:t>these are straightforward enough, but the phrase ‘achieving the way’ (</w:t>
      </w:r>
      <w:proofErr w:type="spellStart"/>
      <w:r w:rsidRPr="000209BC">
        <w:rPr>
          <w:i/>
          <w:iCs/>
        </w:rPr>
        <w:t>ñāyassa</w:t>
      </w:r>
      <w:proofErr w:type="spellEnd"/>
      <w:r w:rsidRPr="000209BC">
        <w:rPr>
          <w:i/>
          <w:iCs/>
        </w:rPr>
        <w:t xml:space="preserve"> </w:t>
      </w:r>
      <w:proofErr w:type="spellStart"/>
      <w:r w:rsidRPr="000209BC">
        <w:rPr>
          <w:i/>
          <w:iCs/>
        </w:rPr>
        <w:t>adhigamāya</w:t>
      </w:r>
      <w:proofErr w:type="spellEnd"/>
      <w:r w:rsidRPr="000209BC">
        <w:t>) is vague, in Pali as well as in English. The term</w:t>
      </w:r>
      <w:r w:rsidR="00C16309">
        <w:t xml:space="preserve"> </w:t>
      </w:r>
      <w:proofErr w:type="spellStart"/>
      <w:r w:rsidRPr="000209BC">
        <w:rPr>
          <w:i/>
          <w:iCs/>
        </w:rPr>
        <w:t>ñāya</w:t>
      </w:r>
      <w:proofErr w:type="spellEnd"/>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proofErr w:type="spellStart"/>
      <w:r w:rsidRPr="000209BC">
        <w:rPr>
          <w:i/>
          <w:iCs/>
        </w:rPr>
        <w:t>ñāya</w:t>
      </w:r>
      <w:proofErr w:type="spellEnd"/>
      <w:r w:rsidR="00C16309">
        <w:t xml:space="preserve"> </w:t>
      </w:r>
      <w:r w:rsidRPr="000209BC">
        <w:t>is in the formula for recollection of the Sangha: ‘The Sangha of the Blessed One’s disciples has practiced well, practiced directly, practiced according to the way (</w:t>
      </w:r>
      <w:proofErr w:type="spellStart"/>
      <w:r w:rsidRPr="000209BC">
        <w:rPr>
          <w:i/>
          <w:iCs/>
        </w:rPr>
        <w:t>ñāya</w:t>
      </w:r>
      <w:proofErr w:type="spellEnd"/>
      <w:r w:rsidRPr="000209BC">
        <w:t>), practiced properly.’ Here we are in the realm of practice, and this, rather than dependent origination, is where we should seek the meaning of</w:t>
      </w:r>
      <w:r w:rsidR="00C16309">
        <w:t xml:space="preserve"> </w:t>
      </w:r>
      <w:proofErr w:type="spellStart"/>
      <w:r w:rsidRPr="000209BC">
        <w:rPr>
          <w:i/>
          <w:iCs/>
        </w:rPr>
        <w:t>ñāya</w:t>
      </w:r>
      <w:proofErr w:type="spellEnd"/>
      <w:r w:rsidR="00C16309">
        <w:t xml:space="preserve"> </w:t>
      </w:r>
      <w:r w:rsidRPr="000209BC">
        <w:t>in satipaṭṭhāna. The commentaries gloss</w:t>
      </w:r>
      <w:r w:rsidR="00C16309">
        <w:t xml:space="preserve"> </w:t>
      </w:r>
      <w:proofErr w:type="spellStart"/>
      <w:r w:rsidRPr="000209BC">
        <w:rPr>
          <w:i/>
          <w:iCs/>
        </w:rPr>
        <w:t>ñāya</w:t>
      </w:r>
      <w:proofErr w:type="spellEnd"/>
      <w:r w:rsidR="00C16309">
        <w:t xml:space="preserve"> </w:t>
      </w:r>
      <w:r w:rsidRPr="000209BC">
        <w:t>here as ‘the noble eightfold path’. There are a whole series of texts that use the word</w:t>
      </w:r>
      <w:r w:rsidR="00C16309">
        <w:t xml:space="preserve"> </w:t>
      </w:r>
      <w:proofErr w:type="spellStart"/>
      <w:r w:rsidRPr="000209BC">
        <w:rPr>
          <w:i/>
          <w:iCs/>
        </w:rPr>
        <w:t>ñāya</w:t>
      </w:r>
      <w:proofErr w:type="spellEnd"/>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 xml:space="preserve">These passages deal with the overall way of training, and all include samādhi. The most detailed context is in the </w:t>
      </w:r>
      <w:proofErr w:type="spellStart"/>
      <w:r w:rsidRPr="000209BC">
        <w:t>Sandaka</w:t>
      </w:r>
      <w:proofErr w:type="spellEnd"/>
      <w:r w:rsidRPr="000209BC">
        <w:t xml:space="preserve"> Sutta of the Majjhima. First the gradual training is taught, from the appearance of the Tathāgata to the abandoning of hindrances; up to this stage the term</w:t>
      </w:r>
      <w:r w:rsidR="00C16309">
        <w:t xml:space="preserve"> </w:t>
      </w:r>
      <w:proofErr w:type="spellStart"/>
      <w:r w:rsidRPr="000209BC">
        <w:rPr>
          <w:i/>
          <w:iCs/>
        </w:rPr>
        <w:t>ñāya</w:t>
      </w:r>
      <w:proofErr w:type="spellEnd"/>
      <w:r w:rsidR="00C16309">
        <w:t xml:space="preserve"> </w:t>
      </w:r>
      <w:r w:rsidRPr="000209BC">
        <w:t>is not used. Then the text continues:</w:t>
      </w:r>
    </w:p>
    <w:p w14:paraId="26F098A0" w14:textId="076A2552" w:rsidR="000209BC" w:rsidRPr="000209BC" w:rsidRDefault="000209BC" w:rsidP="00823C14">
      <w:pPr>
        <w:pStyle w:val="WW-blockquote"/>
      </w:pPr>
      <w:r w:rsidRPr="000209BC">
        <w:t xml:space="preserve">‘Having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w:t>
      </w:r>
      <w:r w:rsidRPr="000209BC">
        <w:lastRenderedPageBreak/>
        <w:t>disciple attains such an exalted distinction, and while living it he would attain the way (</w:t>
      </w:r>
      <w:proofErr w:type="spellStart"/>
      <w:r w:rsidRPr="000209BC">
        <w:rPr>
          <w:i/>
          <w:iCs/>
        </w:rPr>
        <w:t>ñāya</w:t>
      </w:r>
      <w:proofErr w:type="spellEnd"/>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 xml:space="preserve">The text goes on with the rest of the jhānas and higher knowledges culminating in </w:t>
      </w:r>
      <w:proofErr w:type="spellStart"/>
      <w:r w:rsidRPr="000209BC">
        <w:t>arahantship</w:t>
      </w:r>
      <w:proofErr w:type="spellEnd"/>
      <w:r w:rsidRPr="000209BC">
        <w:t>, repeating the concluding sentence each time. The association of</w:t>
      </w:r>
      <w:r w:rsidR="00C16309">
        <w:t xml:space="preserve"> </w:t>
      </w:r>
      <w:proofErr w:type="spellStart"/>
      <w:r w:rsidRPr="000209BC">
        <w:rPr>
          <w:i/>
          <w:iCs/>
        </w:rPr>
        <w:t>ñāya</w:t>
      </w:r>
      <w:proofErr w:type="spellEnd"/>
      <w:r w:rsidR="00C16309">
        <w:t xml:space="preserve"> </w:t>
      </w:r>
      <w:r w:rsidRPr="000209BC">
        <w:t>with</w:t>
      </w:r>
      <w:r w:rsidR="00C16309">
        <w:t xml:space="preserve"> </w:t>
      </w:r>
      <w:proofErr w:type="spellStart"/>
      <w:r w:rsidRPr="000209BC">
        <w:rPr>
          <w:i/>
          <w:iCs/>
        </w:rPr>
        <w:t>kusala</w:t>
      </w:r>
      <w:proofErr w:type="spellEnd"/>
      <w:r w:rsidRPr="000209BC">
        <w:t>, ‘skilful’, is also relevant in the context of satipaṭṭhāna, for satipaṭṭhāna in the context of developing samādhi is said to be ‘for achieving the skilful’ (</w:t>
      </w:r>
      <w:proofErr w:type="spellStart"/>
      <w:r w:rsidRPr="000209BC">
        <w:rPr>
          <w:i/>
          <w:iCs/>
        </w:rPr>
        <w:t>kusalassadhigamāya</w:t>
      </w:r>
      <w:proofErr w:type="spellEnd"/>
      <w:r w:rsidRPr="000209BC">
        <w:t>), just as it is said to be ‘for achieving the way’ (</w:t>
      </w:r>
      <w:proofErr w:type="spellStart"/>
      <w:r w:rsidRPr="000209BC">
        <w:rPr>
          <w:i/>
          <w:iCs/>
        </w:rPr>
        <w:t>ñāyassa</w:t>
      </w:r>
      <w:proofErr w:type="spellEnd"/>
      <w:r w:rsidR="00C16309">
        <w:t xml:space="preserve"> </w:t>
      </w:r>
      <w:proofErr w:type="spellStart"/>
      <w:r w:rsidRPr="000209BC">
        <w:rPr>
          <w:i/>
          <w:iCs/>
        </w:rPr>
        <w:t>adhigamāya</w:t>
      </w:r>
      <w:proofErr w:type="spellEnd"/>
      <w:r w:rsidRPr="000209BC">
        <w:t>).</w:t>
      </w:r>
      <w:r w:rsidR="000B55EC">
        <w:rPr>
          <w:rStyle w:val="FootnoteReference"/>
        </w:rPr>
        <w:footnoteReference w:id="310"/>
      </w:r>
      <w:r w:rsidR="00C16309">
        <w:t xml:space="preserve"> </w:t>
      </w:r>
      <w:r w:rsidRPr="000209BC">
        <w:t>Thus</w:t>
      </w:r>
      <w:r w:rsidR="00C16309">
        <w:t xml:space="preserve"> </w:t>
      </w:r>
      <w:proofErr w:type="spellStart"/>
      <w:r w:rsidRPr="000209BC">
        <w:rPr>
          <w:i/>
          <w:iCs/>
        </w:rPr>
        <w:t>ñāya</w:t>
      </w:r>
      <w:proofErr w:type="spellEnd"/>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lastRenderedPageBreak/>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yukta, nor, apparently, elsewhere in the Chinese. One is exhorted first of all to develop the four divine abidings, then to develop ‘that samādhi’ in the mode 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proofErr w:type="spellStart"/>
      <w:r w:rsidRPr="000209BC">
        <w:rPr>
          <w:i/>
          <w:iCs/>
        </w:rPr>
        <w:t>anussatiṭṭhāna</w:t>
      </w:r>
      <w:proofErr w:type="spellEnd"/>
      <w:r w:rsidRPr="000209BC">
        <w:t>; notice the similarity to</w:t>
      </w:r>
      <w:r w:rsidR="00C16309">
        <w:t xml:space="preserve"> </w:t>
      </w:r>
      <w:r w:rsidRPr="000209BC">
        <w:rPr>
          <w:i/>
          <w:iCs/>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 xml:space="preserve">da was influenced by the present text. The fact that the Buddha added the awareness of postures as an extra practice suggests that this stood outside the other, more specifically meditative, practices. It is characteristic of the Buddha in such cases to focus </w:t>
      </w:r>
      <w:r w:rsidRPr="000209BC">
        <w:lastRenderedPageBreak/>
        <w:t>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49761A53"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0209BC">
        <w:rPr>
          <w:i/>
          <w:iCs/>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0209BC">
        <w:rPr>
          <w:i/>
          <w:iCs/>
        </w:rPr>
        <w:t>sutta</w:t>
      </w:r>
      <w:r w:rsidRPr="000209BC">
        <w:t>/</w:t>
      </w:r>
      <w:r w:rsidRPr="000209BC">
        <w:rPr>
          <w:i/>
          <w:iCs/>
        </w:rPr>
        <w:t>vyākaraṇa</w:t>
      </w:r>
      <w:r w:rsidR="00C16309">
        <w:t xml:space="preserve"> </w:t>
      </w:r>
      <w:r w:rsidRPr="000209BC">
        <w:t>structure. Seven of the first eight texts are</w:t>
      </w:r>
      <w:r w:rsidR="00C16309">
        <w:t xml:space="preserve"> </w:t>
      </w:r>
      <w:r w:rsidRPr="000209BC">
        <w:rPr>
          <w:i/>
          <w:iCs/>
        </w:rPr>
        <w:t>suttas</w:t>
      </w:r>
      <w:r w:rsidRPr="000209BC">
        <w:t>; and of the 22 texts between 47.9–30, 17 are</w:t>
      </w:r>
      <w:r w:rsidR="00C16309">
        <w:t xml:space="preserve"> </w:t>
      </w:r>
      <w:proofErr w:type="spellStart"/>
      <w:r w:rsidRPr="000209BC">
        <w:rPr>
          <w:i/>
          <w:iCs/>
        </w:rPr>
        <w:t>vyākaraṇas</w:t>
      </w:r>
      <w:proofErr w:type="spellEnd"/>
      <w:r w:rsidRPr="000209BC">
        <w:t>. This possibly represents an underlying collection of one vagga of</w:t>
      </w:r>
      <w:r w:rsidR="00C16309">
        <w:t xml:space="preserve"> </w:t>
      </w:r>
      <w:r w:rsidRPr="000209BC">
        <w:rPr>
          <w:i/>
          <w:iCs/>
        </w:rPr>
        <w:t>suttas</w:t>
      </w:r>
      <w:r w:rsidR="00C16309">
        <w:t xml:space="preserve"> </w:t>
      </w:r>
      <w:r w:rsidRPr="000209BC">
        <w:t>and two of</w:t>
      </w:r>
      <w:r w:rsidR="00C16309">
        <w:t xml:space="preserve"> </w:t>
      </w:r>
      <w:proofErr w:type="spellStart"/>
      <w:r w:rsidRPr="000209BC">
        <w:rPr>
          <w:i/>
          <w:iCs/>
        </w:rPr>
        <w:t>vyākaraṇas</w:t>
      </w:r>
      <w:proofErr w:type="spellEnd"/>
      <w:r w:rsidRPr="000209BC">
        <w:t xml:space="preserve">. The rest of the collection does not support this, as many suttas are included in the later portion, where we would expect to find </w:t>
      </w:r>
      <w:proofErr w:type="spellStart"/>
      <w:r w:rsidRPr="000209BC">
        <w:t>vyākaranas</w:t>
      </w:r>
      <w:proofErr w:type="spellEnd"/>
      <w:r w:rsidRPr="000209BC">
        <w:t>.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18"/>
        <w:gridCol w:w="934"/>
        <w:gridCol w:w="1434"/>
      </w:tblGrid>
      <w:tr w:rsidR="000209BC" w:rsidRPr="00435F86" w14:paraId="315BB084" w14:textId="77777777" w:rsidTr="00E262FB">
        <w:tc>
          <w:tcPr>
            <w:tcW w:w="0" w:type="auto"/>
            <w:hideMark/>
          </w:tcPr>
          <w:p w14:paraId="4029A4A3" w14:textId="77777777" w:rsidR="000209BC" w:rsidRPr="00435F86" w:rsidRDefault="000209BC" w:rsidP="000209BC">
            <w:pPr>
              <w:jc w:val="center"/>
              <w:rPr>
                <w:rStyle w:val="Strong"/>
              </w:rPr>
            </w:pPr>
            <w:r w:rsidRPr="00435F86">
              <w:rPr>
                <w:rStyle w:val="Strong"/>
              </w:rPr>
              <w:t>SN 47</w:t>
            </w:r>
          </w:p>
        </w:tc>
        <w:tc>
          <w:tcPr>
            <w:tcW w:w="0" w:type="auto"/>
            <w:hideMark/>
          </w:tcPr>
          <w:p w14:paraId="189DDA28" w14:textId="77777777" w:rsidR="000209BC" w:rsidRPr="00435F86" w:rsidRDefault="000209BC" w:rsidP="000209BC">
            <w:pPr>
              <w:jc w:val="center"/>
              <w:rPr>
                <w:rStyle w:val="Strong"/>
              </w:rPr>
            </w:pPr>
            <w:r w:rsidRPr="00435F86">
              <w:rPr>
                <w:rStyle w:val="Strong"/>
              </w:rPr>
              <w:t>Sutta</w:t>
            </w:r>
          </w:p>
        </w:tc>
        <w:tc>
          <w:tcPr>
            <w:tcW w:w="0" w:type="auto"/>
            <w:hideMark/>
          </w:tcPr>
          <w:p w14:paraId="7AC6FB4E" w14:textId="77777777" w:rsidR="000209BC" w:rsidRPr="00435F86" w:rsidRDefault="000209BC" w:rsidP="000209BC">
            <w:pPr>
              <w:jc w:val="center"/>
              <w:rPr>
                <w:rStyle w:val="Strong"/>
              </w:rPr>
            </w:pPr>
            <w:r w:rsidRPr="00435F86">
              <w:rPr>
                <w:rStyle w:val="Strong"/>
              </w:rPr>
              <w:t>Geyya</w:t>
            </w:r>
          </w:p>
        </w:tc>
        <w:tc>
          <w:tcPr>
            <w:tcW w:w="0" w:type="auto"/>
            <w:hideMark/>
          </w:tcPr>
          <w:p w14:paraId="3EA3EA2E" w14:textId="77777777" w:rsidR="000209BC" w:rsidRPr="00435F86" w:rsidRDefault="000209BC" w:rsidP="000209BC">
            <w:pPr>
              <w:jc w:val="center"/>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1–2</w:t>
            </w:r>
          </w:p>
        </w:tc>
        <w:tc>
          <w:tcPr>
            <w:tcW w:w="0" w:type="auto"/>
            <w:hideMark/>
          </w:tcPr>
          <w:p w14:paraId="0F5D4FF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9D21AF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C6133D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0CD6B45C" w14:textId="77777777" w:rsidTr="00E262FB">
        <w:tc>
          <w:tcPr>
            <w:tcW w:w="0" w:type="auto"/>
            <w:hideMark/>
          </w:tcPr>
          <w:p w14:paraId="0C23C4F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w:t>
            </w:r>
          </w:p>
        </w:tc>
        <w:tc>
          <w:tcPr>
            <w:tcW w:w="0" w:type="auto"/>
            <w:hideMark/>
          </w:tcPr>
          <w:p w14:paraId="5347EE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992BC5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D5123C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4C20210" w14:textId="77777777" w:rsidTr="00E262FB">
        <w:tc>
          <w:tcPr>
            <w:tcW w:w="0" w:type="auto"/>
            <w:hideMark/>
          </w:tcPr>
          <w:p w14:paraId="23D1D4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w:t>
            </w:r>
          </w:p>
        </w:tc>
        <w:tc>
          <w:tcPr>
            <w:tcW w:w="0" w:type="auto"/>
            <w:hideMark/>
          </w:tcPr>
          <w:p w14:paraId="43DEDE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7F9571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38DDF73"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8481C70" w14:textId="77777777" w:rsidTr="00E262FB">
        <w:tc>
          <w:tcPr>
            <w:tcW w:w="0" w:type="auto"/>
            <w:hideMark/>
          </w:tcPr>
          <w:p w14:paraId="61D5FDF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9–13</w:t>
            </w:r>
          </w:p>
        </w:tc>
        <w:tc>
          <w:tcPr>
            <w:tcW w:w="0" w:type="auto"/>
            <w:hideMark/>
          </w:tcPr>
          <w:p w14:paraId="697E05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2B2D9A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254BF9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0DB6DE" w14:textId="77777777" w:rsidTr="00E262FB">
        <w:tc>
          <w:tcPr>
            <w:tcW w:w="0" w:type="auto"/>
            <w:hideMark/>
          </w:tcPr>
          <w:p w14:paraId="1177E13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hideMark/>
          </w:tcPr>
          <w:p w14:paraId="3F06A28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C955EA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95CBEB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57B79E0" w14:textId="77777777" w:rsidTr="00E262FB">
        <w:tc>
          <w:tcPr>
            <w:tcW w:w="0" w:type="auto"/>
            <w:hideMark/>
          </w:tcPr>
          <w:p w14:paraId="172D3F9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15–16</w:t>
            </w:r>
          </w:p>
        </w:tc>
        <w:tc>
          <w:tcPr>
            <w:tcW w:w="0" w:type="auto"/>
            <w:hideMark/>
          </w:tcPr>
          <w:p w14:paraId="3DEC33C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98B498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F90EA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20188EE" w14:textId="77777777" w:rsidTr="00E262FB">
        <w:tc>
          <w:tcPr>
            <w:tcW w:w="0" w:type="auto"/>
            <w:hideMark/>
          </w:tcPr>
          <w:p w14:paraId="7CFF77E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hideMark/>
          </w:tcPr>
          <w:p w14:paraId="6FA746C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F5368A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DE2D49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F78BAAA" w14:textId="77777777" w:rsidTr="00E262FB">
        <w:tc>
          <w:tcPr>
            <w:tcW w:w="0" w:type="auto"/>
            <w:hideMark/>
          </w:tcPr>
          <w:p w14:paraId="4FEEEC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18</w:t>
            </w:r>
          </w:p>
        </w:tc>
        <w:tc>
          <w:tcPr>
            <w:tcW w:w="0" w:type="auto"/>
            <w:hideMark/>
          </w:tcPr>
          <w:p w14:paraId="1BF4B74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272C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7CFF1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445D2A5" w14:textId="77777777" w:rsidTr="00E262FB">
        <w:tc>
          <w:tcPr>
            <w:tcW w:w="0" w:type="auto"/>
            <w:hideMark/>
          </w:tcPr>
          <w:p w14:paraId="559E0D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hideMark/>
          </w:tcPr>
          <w:p w14:paraId="2B6BAC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CB40D2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269148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0141772" w14:textId="77777777" w:rsidTr="00E262FB">
        <w:tc>
          <w:tcPr>
            <w:tcW w:w="0" w:type="auto"/>
            <w:hideMark/>
          </w:tcPr>
          <w:p w14:paraId="55AEB59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20–23</w:t>
            </w:r>
          </w:p>
        </w:tc>
        <w:tc>
          <w:tcPr>
            <w:tcW w:w="0" w:type="auto"/>
            <w:hideMark/>
          </w:tcPr>
          <w:p w14:paraId="2A7A6FA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61A19C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25CE04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FAD472" w14:textId="77777777" w:rsidTr="00E262FB">
        <w:tc>
          <w:tcPr>
            <w:tcW w:w="0" w:type="auto"/>
            <w:hideMark/>
          </w:tcPr>
          <w:p w14:paraId="7DD4579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hideMark/>
          </w:tcPr>
          <w:p w14:paraId="56311A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4C9777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FF83AF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43C5B09" w14:textId="77777777" w:rsidTr="00E262FB">
        <w:tc>
          <w:tcPr>
            <w:tcW w:w="0" w:type="auto"/>
            <w:hideMark/>
          </w:tcPr>
          <w:p w14:paraId="11B4F48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25–30</w:t>
            </w:r>
          </w:p>
        </w:tc>
        <w:tc>
          <w:tcPr>
            <w:tcW w:w="0" w:type="auto"/>
            <w:hideMark/>
          </w:tcPr>
          <w:p w14:paraId="6615B41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9AA900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F65175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65797B4" w14:textId="77777777" w:rsidTr="00E262FB">
        <w:tc>
          <w:tcPr>
            <w:tcW w:w="0" w:type="auto"/>
            <w:hideMark/>
          </w:tcPr>
          <w:p w14:paraId="4A7D559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31–39</w:t>
            </w:r>
          </w:p>
        </w:tc>
        <w:tc>
          <w:tcPr>
            <w:tcW w:w="0" w:type="auto"/>
            <w:hideMark/>
          </w:tcPr>
          <w:p w14:paraId="45495C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A668C4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B2144C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854CDC1" w14:textId="77777777" w:rsidTr="00E262FB">
        <w:tc>
          <w:tcPr>
            <w:tcW w:w="0" w:type="auto"/>
            <w:hideMark/>
          </w:tcPr>
          <w:p w14:paraId="696383F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40</w:t>
            </w:r>
          </w:p>
        </w:tc>
        <w:tc>
          <w:tcPr>
            <w:tcW w:w="0" w:type="auto"/>
            <w:hideMark/>
          </w:tcPr>
          <w:p w14:paraId="29CAA8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E9D9DD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FBE086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C7F36E" w14:textId="77777777" w:rsidTr="00E262FB">
        <w:tc>
          <w:tcPr>
            <w:tcW w:w="0" w:type="auto"/>
            <w:hideMark/>
          </w:tcPr>
          <w:p w14:paraId="08662E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41</w:t>
            </w:r>
          </w:p>
        </w:tc>
        <w:tc>
          <w:tcPr>
            <w:tcW w:w="0" w:type="auto"/>
            <w:hideMark/>
          </w:tcPr>
          <w:p w14:paraId="530EA4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73D8B49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B95D98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ED5198B" w14:textId="77777777" w:rsidTr="00E262FB">
        <w:tc>
          <w:tcPr>
            <w:tcW w:w="0" w:type="auto"/>
            <w:hideMark/>
          </w:tcPr>
          <w:p w14:paraId="77D28A7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hideMark/>
          </w:tcPr>
          <w:p w14:paraId="6315F5D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C84ABB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68BB91C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8EB39A1" w14:textId="77777777" w:rsidTr="00E262FB">
        <w:tc>
          <w:tcPr>
            <w:tcW w:w="0" w:type="auto"/>
            <w:hideMark/>
          </w:tcPr>
          <w:p w14:paraId="5041F2E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43</w:t>
            </w:r>
          </w:p>
        </w:tc>
        <w:tc>
          <w:tcPr>
            <w:tcW w:w="0" w:type="auto"/>
            <w:hideMark/>
          </w:tcPr>
          <w:p w14:paraId="0D10D9F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A85D1B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ACB00D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855C327" w14:textId="77777777" w:rsidTr="00E262FB">
        <w:tc>
          <w:tcPr>
            <w:tcW w:w="0" w:type="auto"/>
            <w:hideMark/>
          </w:tcPr>
          <w:p w14:paraId="330E97F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44–45</w:t>
            </w:r>
          </w:p>
        </w:tc>
        <w:tc>
          <w:tcPr>
            <w:tcW w:w="0" w:type="auto"/>
            <w:hideMark/>
          </w:tcPr>
          <w:p w14:paraId="51E823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1A82BF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BAA88F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C1E9C5D" w14:textId="77777777" w:rsidTr="00E262FB">
        <w:tc>
          <w:tcPr>
            <w:tcW w:w="0" w:type="auto"/>
            <w:hideMark/>
          </w:tcPr>
          <w:p w14:paraId="2D2C6AF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46–47</w:t>
            </w:r>
          </w:p>
        </w:tc>
        <w:tc>
          <w:tcPr>
            <w:tcW w:w="0" w:type="auto"/>
            <w:hideMark/>
          </w:tcPr>
          <w:p w14:paraId="1C10374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524BB4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D31D75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9812004" w14:textId="77777777" w:rsidTr="00E262FB">
        <w:tc>
          <w:tcPr>
            <w:tcW w:w="0" w:type="auto"/>
            <w:hideMark/>
          </w:tcPr>
          <w:p w14:paraId="1D61766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48–104</w:t>
            </w:r>
          </w:p>
        </w:tc>
        <w:tc>
          <w:tcPr>
            <w:tcW w:w="0" w:type="auto"/>
            <w:hideMark/>
          </w:tcPr>
          <w:p w14:paraId="3F070B8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C512A6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0D4A9C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bl>
    <w:p w14:paraId="09B5F733" w14:textId="1736F561" w:rsidR="000209BC" w:rsidRDefault="000209BC" w:rsidP="00E262FB">
      <w:pPr>
        <w:pStyle w:val="WW-paragraph"/>
      </w:pPr>
      <w:r w:rsidRPr="000209BC">
        <w:t>Let’s see what SA has to offer us. The</w:t>
      </w:r>
      <w:r w:rsidR="00C16309">
        <w:t xml:space="preserve"> </w:t>
      </w:r>
      <w:r w:rsidRPr="000209BC">
        <w:rPr>
          <w:i/>
          <w:iCs/>
        </w:rPr>
        <w:t>sutta/vyākaraṇa</w:t>
      </w:r>
      <w:r w:rsidR="00C16309">
        <w:t xml:space="preserve"> </w:t>
      </w:r>
      <w:r w:rsidRPr="000209BC">
        <w:t>structure of this collection is obvious. Fourteen of the first eighteen texts are</w:t>
      </w:r>
      <w:r w:rsidR="00C16309">
        <w:t xml:space="preserve"> </w:t>
      </w:r>
      <w:r w:rsidRPr="000209BC">
        <w:rPr>
          <w:i/>
          <w:iCs/>
        </w:rPr>
        <w:t>suttas</w:t>
      </w:r>
      <w:r w:rsidRPr="000209BC">
        <w:t>, and these are followed by a sequence of nine straight</w:t>
      </w:r>
      <w:r w:rsidR="00C16309">
        <w:t xml:space="preserve"> </w:t>
      </w:r>
      <w:proofErr w:type="spellStart"/>
      <w:r w:rsidRPr="000209BC">
        <w:rPr>
          <w:i/>
          <w:iCs/>
        </w:rPr>
        <w:t>vyākaraṇas</w:t>
      </w:r>
      <w:proofErr w:type="spellEnd"/>
      <w:r w:rsidRPr="000209BC">
        <w:rPr>
          <w:i/>
          <w:iCs/>
        </w:rPr>
        <w:t>.</w:t>
      </w:r>
      <w:r w:rsidR="00C16309">
        <w:t xml:space="preserve"> </w:t>
      </w:r>
      <w:r w:rsidRPr="000209BC">
        <w:t>We even have the extra grace of three</w:t>
      </w:r>
      <w:r w:rsidR="00C16309">
        <w:t xml:space="preserve"> </w:t>
      </w:r>
      <w:proofErr w:type="spellStart"/>
      <w:r w:rsidRPr="000209BC">
        <w:rPr>
          <w:i/>
          <w:iCs/>
        </w:rPr>
        <w:t>geyyas</w:t>
      </w:r>
      <w:proofErr w:type="spellEnd"/>
      <w:r w:rsidR="00C16309">
        <w:t xml:space="preserve"> </w:t>
      </w:r>
      <w:r w:rsidRPr="000209BC">
        <w:t xml:space="preserve">appearing more–or–less between the two main aṅgas, just as we saw in the </w:t>
      </w:r>
      <w:proofErr w:type="spellStart"/>
      <w:r w:rsidRPr="000209BC">
        <w:t>Sacca</w:t>
      </w:r>
      <w:proofErr w:type="spellEnd"/>
      <w:r w:rsidRPr="000209BC">
        <w:t>–sa</w:t>
      </w:r>
      <w:r w:rsidRPr="000209BC">
        <w:rPr>
          <w:rFonts w:ascii="Cambria" w:hAnsi="Cambria" w:cs="Cambria"/>
        </w:rPr>
        <w:t>ṁ</w:t>
      </w:r>
      <w:r w:rsidRPr="000209BC">
        <w:t>yutta. The</w:t>
      </w:r>
      <w:r w:rsidR="00C16309">
        <w:rPr>
          <w:rFonts w:cs="Source Serif Pro"/>
        </w:rPr>
        <w:t xml:space="preserve"> </w:t>
      </w:r>
      <w:r w:rsidRPr="000209BC">
        <w:rPr>
          <w:i/>
          <w:iCs/>
        </w:rPr>
        <w:t>sutta/vyākaraṇa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 xml:space="preserve">Table 12.2: Aṅgas in the Sarvāstivāda </w:t>
      </w:r>
      <w:proofErr w:type="spellStart"/>
      <w:r w:rsidRPr="000209BC">
        <w:t>Smṛtyupasthāna</w:t>
      </w:r>
      <w:proofErr w:type="spellEnd"/>
      <w:r w:rsidRPr="000209BC">
        <w:t>-saṁyukta</w:t>
      </w:r>
    </w:p>
    <w:tbl>
      <w:tblPr>
        <w:tblStyle w:val="TableGridLight"/>
        <w:tblW w:w="0" w:type="auto"/>
        <w:tblLook w:val="0480" w:firstRow="0" w:lastRow="0" w:firstColumn="1" w:lastColumn="0" w:noHBand="0" w:noVBand="1"/>
      </w:tblPr>
      <w:tblGrid>
        <w:gridCol w:w="576"/>
        <w:gridCol w:w="818"/>
        <w:gridCol w:w="934"/>
        <w:gridCol w:w="1434"/>
      </w:tblGrid>
      <w:tr w:rsidR="000209BC" w:rsidRPr="00435F86" w14:paraId="0A5D9966" w14:textId="77777777" w:rsidTr="00E262FB">
        <w:tc>
          <w:tcPr>
            <w:tcW w:w="0" w:type="auto"/>
            <w:hideMark/>
          </w:tcPr>
          <w:p w14:paraId="5BD5B807" w14:textId="77777777" w:rsidR="000209BC" w:rsidRPr="00435F86" w:rsidRDefault="000209BC" w:rsidP="000209BC">
            <w:pPr>
              <w:jc w:val="center"/>
              <w:rPr>
                <w:rStyle w:val="Strong"/>
              </w:rPr>
            </w:pPr>
            <w:r w:rsidRPr="00435F86">
              <w:rPr>
                <w:rStyle w:val="Strong"/>
              </w:rPr>
              <w:t>SA</w:t>
            </w:r>
          </w:p>
        </w:tc>
        <w:tc>
          <w:tcPr>
            <w:tcW w:w="0" w:type="auto"/>
            <w:hideMark/>
          </w:tcPr>
          <w:p w14:paraId="3101C08E" w14:textId="77777777" w:rsidR="000209BC" w:rsidRPr="00435F86" w:rsidRDefault="000209BC" w:rsidP="000209BC">
            <w:pPr>
              <w:jc w:val="center"/>
              <w:rPr>
                <w:rStyle w:val="Strong"/>
              </w:rPr>
            </w:pPr>
            <w:r w:rsidRPr="00435F86">
              <w:rPr>
                <w:rStyle w:val="Strong"/>
              </w:rPr>
              <w:t>Sutta</w:t>
            </w:r>
          </w:p>
        </w:tc>
        <w:tc>
          <w:tcPr>
            <w:tcW w:w="0" w:type="auto"/>
            <w:hideMark/>
          </w:tcPr>
          <w:p w14:paraId="2B44E386" w14:textId="77777777" w:rsidR="000209BC" w:rsidRPr="00435F86" w:rsidRDefault="000209BC" w:rsidP="000209BC">
            <w:pPr>
              <w:jc w:val="center"/>
              <w:rPr>
                <w:rStyle w:val="Strong"/>
              </w:rPr>
            </w:pPr>
            <w:r w:rsidRPr="00435F86">
              <w:rPr>
                <w:rStyle w:val="Strong"/>
              </w:rPr>
              <w:t>Geyya</w:t>
            </w:r>
          </w:p>
        </w:tc>
        <w:tc>
          <w:tcPr>
            <w:tcW w:w="0" w:type="auto"/>
            <w:hideMark/>
          </w:tcPr>
          <w:p w14:paraId="0CD960A7" w14:textId="77777777" w:rsidR="000209BC" w:rsidRPr="00435F86" w:rsidRDefault="000209BC" w:rsidP="000209BC">
            <w:pPr>
              <w:jc w:val="center"/>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605</w:t>
            </w:r>
          </w:p>
        </w:tc>
        <w:tc>
          <w:tcPr>
            <w:tcW w:w="0" w:type="auto"/>
            <w:hideMark/>
          </w:tcPr>
          <w:p w14:paraId="7FFAC20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1F204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C9BA05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D78A942" w14:textId="77777777" w:rsidTr="00E262FB">
        <w:tc>
          <w:tcPr>
            <w:tcW w:w="0" w:type="auto"/>
            <w:hideMark/>
          </w:tcPr>
          <w:p w14:paraId="5B2B781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hideMark/>
          </w:tcPr>
          <w:p w14:paraId="2DAB1C9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875A2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3E619C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A513D00" w14:textId="77777777" w:rsidTr="00E262FB">
        <w:tc>
          <w:tcPr>
            <w:tcW w:w="0" w:type="auto"/>
            <w:hideMark/>
          </w:tcPr>
          <w:p w14:paraId="790236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hideMark/>
          </w:tcPr>
          <w:p w14:paraId="64EF9B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7358F5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CC846C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083B148" w14:textId="77777777" w:rsidTr="00E262FB">
        <w:tc>
          <w:tcPr>
            <w:tcW w:w="0" w:type="auto"/>
            <w:hideMark/>
          </w:tcPr>
          <w:p w14:paraId="499E25F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hideMark/>
          </w:tcPr>
          <w:p w14:paraId="5323E7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36681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E7F30E6"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31FFAA0" w14:textId="77777777" w:rsidTr="00E262FB">
        <w:tc>
          <w:tcPr>
            <w:tcW w:w="0" w:type="auto"/>
            <w:hideMark/>
          </w:tcPr>
          <w:p w14:paraId="37350D2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hideMark/>
          </w:tcPr>
          <w:p w14:paraId="094707B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4FE8EF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4BFF4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E18BBF2" w14:textId="77777777" w:rsidTr="00E262FB">
        <w:tc>
          <w:tcPr>
            <w:tcW w:w="0" w:type="auto"/>
            <w:hideMark/>
          </w:tcPr>
          <w:p w14:paraId="3CDE99E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hideMark/>
          </w:tcPr>
          <w:p w14:paraId="42C2FB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4D2C9E6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3C600C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6016DBE" w14:textId="77777777" w:rsidTr="00E262FB">
        <w:tc>
          <w:tcPr>
            <w:tcW w:w="0" w:type="auto"/>
            <w:hideMark/>
          </w:tcPr>
          <w:p w14:paraId="35EEEAB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hideMark/>
          </w:tcPr>
          <w:p w14:paraId="29B0148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630F43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B8C0750"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1A88713" w14:textId="77777777" w:rsidTr="00E262FB">
        <w:tc>
          <w:tcPr>
            <w:tcW w:w="0" w:type="auto"/>
            <w:hideMark/>
          </w:tcPr>
          <w:p w14:paraId="1FDBD82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612</w:t>
            </w:r>
          </w:p>
        </w:tc>
        <w:tc>
          <w:tcPr>
            <w:tcW w:w="0" w:type="auto"/>
            <w:hideMark/>
          </w:tcPr>
          <w:p w14:paraId="500050F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72F1D2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57E199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A47F6C2" w14:textId="77777777" w:rsidTr="00E262FB">
        <w:tc>
          <w:tcPr>
            <w:tcW w:w="0" w:type="auto"/>
            <w:hideMark/>
          </w:tcPr>
          <w:p w14:paraId="6952E03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613</w:t>
            </w:r>
          </w:p>
        </w:tc>
        <w:tc>
          <w:tcPr>
            <w:tcW w:w="0" w:type="auto"/>
            <w:hideMark/>
          </w:tcPr>
          <w:p w14:paraId="2B70384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B2BF2A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007E77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3B4EEB7" w14:textId="77777777" w:rsidTr="00E262FB">
        <w:tc>
          <w:tcPr>
            <w:tcW w:w="0" w:type="auto"/>
            <w:hideMark/>
          </w:tcPr>
          <w:p w14:paraId="75D2363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hideMark/>
          </w:tcPr>
          <w:p w14:paraId="1C7779C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E86D8E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63CC09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2D00AA" w14:textId="77777777" w:rsidTr="00E262FB">
        <w:tc>
          <w:tcPr>
            <w:tcW w:w="0" w:type="auto"/>
            <w:hideMark/>
          </w:tcPr>
          <w:p w14:paraId="2F36D37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hideMark/>
          </w:tcPr>
          <w:p w14:paraId="655B9F7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702C37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011C7D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78C7B45" w14:textId="77777777" w:rsidTr="00E262FB">
        <w:tc>
          <w:tcPr>
            <w:tcW w:w="0" w:type="auto"/>
            <w:hideMark/>
          </w:tcPr>
          <w:p w14:paraId="7A7F47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hideMark/>
          </w:tcPr>
          <w:p w14:paraId="7FD3FBF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0276A7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D0583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F182ECB" w14:textId="77777777" w:rsidTr="00E262FB">
        <w:tc>
          <w:tcPr>
            <w:tcW w:w="0" w:type="auto"/>
            <w:hideMark/>
          </w:tcPr>
          <w:p w14:paraId="6361EEA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hideMark/>
          </w:tcPr>
          <w:p w14:paraId="3F0DDF7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2431E7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3F5931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224312D1" w14:textId="77777777" w:rsidTr="00E262FB">
        <w:tc>
          <w:tcPr>
            <w:tcW w:w="0" w:type="auto"/>
            <w:hideMark/>
          </w:tcPr>
          <w:p w14:paraId="0DC81B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618</w:t>
            </w:r>
          </w:p>
        </w:tc>
        <w:tc>
          <w:tcPr>
            <w:tcW w:w="0" w:type="auto"/>
            <w:hideMark/>
          </w:tcPr>
          <w:p w14:paraId="50CE446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423152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0EF956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0BF14497" w14:textId="77777777" w:rsidTr="00E262FB">
        <w:tc>
          <w:tcPr>
            <w:tcW w:w="0" w:type="auto"/>
            <w:hideMark/>
          </w:tcPr>
          <w:p w14:paraId="0235AE9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hideMark/>
          </w:tcPr>
          <w:p w14:paraId="6076FE4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006424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B28EBF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4291708" w14:textId="77777777" w:rsidTr="00E262FB">
        <w:tc>
          <w:tcPr>
            <w:tcW w:w="0" w:type="auto"/>
            <w:hideMark/>
          </w:tcPr>
          <w:p w14:paraId="41E110E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hideMark/>
          </w:tcPr>
          <w:p w14:paraId="725127C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E71002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01F8473"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14EACAE" w14:textId="77777777" w:rsidTr="00E262FB">
        <w:tc>
          <w:tcPr>
            <w:tcW w:w="0" w:type="auto"/>
            <w:hideMark/>
          </w:tcPr>
          <w:p w14:paraId="07654CE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hideMark/>
          </w:tcPr>
          <w:p w14:paraId="5444CA5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E13EFF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DEA51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BFC02DA" w14:textId="77777777" w:rsidTr="00E262FB">
        <w:tc>
          <w:tcPr>
            <w:tcW w:w="0" w:type="auto"/>
            <w:hideMark/>
          </w:tcPr>
          <w:p w14:paraId="7243741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622</w:t>
            </w:r>
          </w:p>
        </w:tc>
        <w:tc>
          <w:tcPr>
            <w:tcW w:w="0" w:type="auto"/>
            <w:hideMark/>
          </w:tcPr>
          <w:p w14:paraId="20C876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5782ED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EA9325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2FDA478" w14:textId="77777777" w:rsidTr="00E262FB">
        <w:tc>
          <w:tcPr>
            <w:tcW w:w="0" w:type="auto"/>
            <w:hideMark/>
          </w:tcPr>
          <w:p w14:paraId="7E062C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623</w:t>
            </w:r>
          </w:p>
        </w:tc>
        <w:tc>
          <w:tcPr>
            <w:tcW w:w="0" w:type="auto"/>
            <w:hideMark/>
          </w:tcPr>
          <w:p w14:paraId="4DDB8E6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AF2DD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226BBC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1D162B7B" w14:textId="77777777" w:rsidTr="00E262FB">
        <w:tc>
          <w:tcPr>
            <w:tcW w:w="0" w:type="auto"/>
            <w:hideMark/>
          </w:tcPr>
          <w:p w14:paraId="479B62C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hideMark/>
          </w:tcPr>
          <w:p w14:paraId="2F28C48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A0777C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B8A20B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635A190" w14:textId="77777777" w:rsidTr="00E262FB">
        <w:tc>
          <w:tcPr>
            <w:tcW w:w="0" w:type="auto"/>
            <w:hideMark/>
          </w:tcPr>
          <w:p w14:paraId="768ED21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hideMark/>
          </w:tcPr>
          <w:p w14:paraId="601EB65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545F65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808D73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1640E1" w14:textId="77777777" w:rsidTr="00E262FB">
        <w:tc>
          <w:tcPr>
            <w:tcW w:w="0" w:type="auto"/>
            <w:hideMark/>
          </w:tcPr>
          <w:p w14:paraId="1283F4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626</w:t>
            </w:r>
          </w:p>
        </w:tc>
        <w:tc>
          <w:tcPr>
            <w:tcW w:w="0" w:type="auto"/>
            <w:hideMark/>
          </w:tcPr>
          <w:p w14:paraId="6B53D8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A98556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110B5A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B02B83A" w14:textId="77777777" w:rsidTr="00E262FB">
        <w:tc>
          <w:tcPr>
            <w:tcW w:w="0" w:type="auto"/>
            <w:hideMark/>
          </w:tcPr>
          <w:p w14:paraId="75C3D6D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hideMark/>
          </w:tcPr>
          <w:p w14:paraId="7515236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6FB526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295E1C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0B63386" w14:textId="77777777" w:rsidTr="00E262FB">
        <w:tc>
          <w:tcPr>
            <w:tcW w:w="0" w:type="auto"/>
            <w:hideMark/>
          </w:tcPr>
          <w:p w14:paraId="726260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hideMark/>
          </w:tcPr>
          <w:p w14:paraId="43179AB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B972A8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71478B4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6E22D77" w14:textId="77777777" w:rsidTr="00E262FB">
        <w:tc>
          <w:tcPr>
            <w:tcW w:w="0" w:type="auto"/>
            <w:hideMark/>
          </w:tcPr>
          <w:p w14:paraId="48E37FB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629</w:t>
            </w:r>
          </w:p>
        </w:tc>
        <w:tc>
          <w:tcPr>
            <w:tcW w:w="0" w:type="auto"/>
            <w:hideMark/>
          </w:tcPr>
          <w:p w14:paraId="5AA72F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AD2446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4F980AC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B77B92B" w14:textId="77777777" w:rsidTr="00E262FB">
        <w:tc>
          <w:tcPr>
            <w:tcW w:w="0" w:type="auto"/>
            <w:hideMark/>
          </w:tcPr>
          <w:p w14:paraId="7DF6F86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630</w:t>
            </w:r>
          </w:p>
        </w:tc>
        <w:tc>
          <w:tcPr>
            <w:tcW w:w="0" w:type="auto"/>
            <w:hideMark/>
          </w:tcPr>
          <w:p w14:paraId="06A4A73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5B0B9E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7D9D9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496BB307" w14:textId="77777777" w:rsidTr="00E262FB">
        <w:tc>
          <w:tcPr>
            <w:tcW w:w="0" w:type="auto"/>
            <w:hideMark/>
          </w:tcPr>
          <w:p w14:paraId="5B0756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631</w:t>
            </w:r>
          </w:p>
        </w:tc>
        <w:tc>
          <w:tcPr>
            <w:tcW w:w="0" w:type="auto"/>
            <w:hideMark/>
          </w:tcPr>
          <w:p w14:paraId="438B691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64B7AD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8B52C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3F50797" w14:textId="77777777" w:rsidTr="00E262FB">
        <w:tc>
          <w:tcPr>
            <w:tcW w:w="0" w:type="auto"/>
            <w:hideMark/>
          </w:tcPr>
          <w:p w14:paraId="43BFEBB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632</w:t>
            </w:r>
          </w:p>
        </w:tc>
        <w:tc>
          <w:tcPr>
            <w:tcW w:w="0" w:type="auto"/>
            <w:hideMark/>
          </w:tcPr>
          <w:p w14:paraId="34C35D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5D82F39"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1988A0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199DB12" w14:textId="77777777" w:rsidTr="00E262FB">
        <w:tc>
          <w:tcPr>
            <w:tcW w:w="0" w:type="auto"/>
            <w:hideMark/>
          </w:tcPr>
          <w:p w14:paraId="0A30F0C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633</w:t>
            </w:r>
          </w:p>
        </w:tc>
        <w:tc>
          <w:tcPr>
            <w:tcW w:w="0" w:type="auto"/>
            <w:hideMark/>
          </w:tcPr>
          <w:p w14:paraId="1292536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297082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71FFF8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196C7BC" w14:textId="77777777" w:rsidTr="00E262FB">
        <w:tc>
          <w:tcPr>
            <w:tcW w:w="0" w:type="auto"/>
            <w:hideMark/>
          </w:tcPr>
          <w:p w14:paraId="767607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hideMark/>
          </w:tcPr>
          <w:p w14:paraId="2919CB8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DA21D9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F56D78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191C57E" w14:textId="77777777" w:rsidTr="00E262FB">
        <w:tc>
          <w:tcPr>
            <w:tcW w:w="0" w:type="auto"/>
            <w:hideMark/>
          </w:tcPr>
          <w:p w14:paraId="0079368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hideMark/>
          </w:tcPr>
          <w:p w14:paraId="452E0B4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1274412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0F4FCC5"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57296F84" w14:textId="77777777" w:rsidTr="00E262FB">
        <w:tc>
          <w:tcPr>
            <w:tcW w:w="0" w:type="auto"/>
            <w:hideMark/>
          </w:tcPr>
          <w:p w14:paraId="705247E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636</w:t>
            </w:r>
          </w:p>
        </w:tc>
        <w:tc>
          <w:tcPr>
            <w:tcW w:w="0" w:type="auto"/>
            <w:hideMark/>
          </w:tcPr>
          <w:p w14:paraId="1F9CDCD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FD18E1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54585C4"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F88BA32" w14:textId="77777777" w:rsidTr="00E262FB">
        <w:tc>
          <w:tcPr>
            <w:tcW w:w="0" w:type="auto"/>
            <w:hideMark/>
          </w:tcPr>
          <w:p w14:paraId="6BA8077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637</w:t>
            </w:r>
          </w:p>
        </w:tc>
        <w:tc>
          <w:tcPr>
            <w:tcW w:w="0" w:type="auto"/>
            <w:hideMark/>
          </w:tcPr>
          <w:p w14:paraId="2832A13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395F9E1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4417DE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744BF318" w14:textId="77777777" w:rsidTr="00E262FB">
        <w:tc>
          <w:tcPr>
            <w:tcW w:w="0" w:type="auto"/>
            <w:hideMark/>
          </w:tcPr>
          <w:p w14:paraId="3B5C0CD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hideMark/>
          </w:tcPr>
          <w:p w14:paraId="55659DE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6675BD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63A43E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A45E86F" w14:textId="77777777" w:rsidTr="00E262FB">
        <w:tc>
          <w:tcPr>
            <w:tcW w:w="0" w:type="auto"/>
            <w:hideMark/>
          </w:tcPr>
          <w:p w14:paraId="20B9DB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hideMark/>
          </w:tcPr>
          <w:p w14:paraId="1523BA3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ACA79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78A698E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56F2BB78" w14:textId="476D366C" w:rsidR="000209BC" w:rsidRDefault="000209BC" w:rsidP="00E262FB">
      <w:pPr>
        <w:pStyle w:val="WW-paragraph"/>
      </w:pPr>
      <w:r w:rsidRPr="000209BC">
        <w:t>Let us now combine the two collections, and remove those discourses that are not common to both, thus approximating the pre–sectarian collection. A few texts appear as a</w:t>
      </w:r>
      <w:r w:rsidR="00C16309">
        <w:t xml:space="preserve"> </w:t>
      </w:r>
      <w:r w:rsidRPr="000209BC">
        <w:rPr>
          <w:i/>
          <w:iCs/>
        </w:rPr>
        <w:t>sutta</w:t>
      </w:r>
      <w:r w:rsidR="00C16309">
        <w:t xml:space="preserve"> </w:t>
      </w:r>
      <w:r w:rsidRPr="000209BC">
        <w:t>in one collection and a</w:t>
      </w:r>
      <w:r w:rsidR="00C16309">
        <w:t xml:space="preserve"> </w:t>
      </w:r>
      <w:r w:rsidRPr="000209BC">
        <w:rPr>
          <w:i/>
          <w:iCs/>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880"/>
        <w:gridCol w:w="1416"/>
        <w:gridCol w:w="1402"/>
        <w:gridCol w:w="1434"/>
      </w:tblGrid>
      <w:tr w:rsidR="000209BC" w:rsidRPr="00435F86" w14:paraId="30BD724B" w14:textId="77777777" w:rsidTr="00435F86">
        <w:tc>
          <w:tcPr>
            <w:tcW w:w="0" w:type="auto"/>
            <w:hideMark/>
          </w:tcPr>
          <w:p w14:paraId="5A3588E6" w14:textId="77777777" w:rsidR="000209BC" w:rsidRPr="00435F86" w:rsidRDefault="000209BC" w:rsidP="000209BC">
            <w:pPr>
              <w:jc w:val="center"/>
              <w:rPr>
                <w:rStyle w:val="Strong"/>
              </w:rPr>
            </w:pPr>
            <w:r w:rsidRPr="00435F86">
              <w:rPr>
                <w:rStyle w:val="Strong"/>
              </w:rPr>
              <w:t>SA</w:t>
            </w:r>
          </w:p>
        </w:tc>
        <w:tc>
          <w:tcPr>
            <w:tcW w:w="0" w:type="auto"/>
            <w:hideMark/>
          </w:tcPr>
          <w:p w14:paraId="52D1C42F" w14:textId="77777777" w:rsidR="000209BC" w:rsidRPr="00435F86" w:rsidRDefault="000209BC" w:rsidP="000209BC">
            <w:pPr>
              <w:jc w:val="center"/>
              <w:rPr>
                <w:rStyle w:val="Strong"/>
              </w:rPr>
            </w:pPr>
            <w:r w:rsidRPr="00435F86">
              <w:rPr>
                <w:rStyle w:val="Strong"/>
              </w:rPr>
              <w:t>SN 47</w:t>
            </w:r>
          </w:p>
        </w:tc>
        <w:tc>
          <w:tcPr>
            <w:tcW w:w="0" w:type="auto"/>
            <w:hideMark/>
          </w:tcPr>
          <w:p w14:paraId="546016BD" w14:textId="77777777" w:rsidR="000209BC" w:rsidRPr="00435F86" w:rsidRDefault="000209BC" w:rsidP="000209BC">
            <w:pPr>
              <w:jc w:val="center"/>
              <w:rPr>
                <w:rStyle w:val="Strong"/>
              </w:rPr>
            </w:pPr>
            <w:r w:rsidRPr="00435F86">
              <w:rPr>
                <w:rStyle w:val="Strong"/>
              </w:rPr>
              <w:t>Sutta</w:t>
            </w:r>
          </w:p>
        </w:tc>
        <w:tc>
          <w:tcPr>
            <w:tcW w:w="0" w:type="auto"/>
            <w:hideMark/>
          </w:tcPr>
          <w:p w14:paraId="05553E6F" w14:textId="77777777" w:rsidR="000209BC" w:rsidRPr="00435F86" w:rsidRDefault="000209BC" w:rsidP="000209BC">
            <w:pPr>
              <w:jc w:val="center"/>
              <w:rPr>
                <w:rStyle w:val="Strong"/>
              </w:rPr>
            </w:pPr>
            <w:r w:rsidRPr="00435F86">
              <w:rPr>
                <w:rStyle w:val="Strong"/>
              </w:rPr>
              <w:t>Geyya</w:t>
            </w:r>
          </w:p>
        </w:tc>
        <w:tc>
          <w:tcPr>
            <w:tcW w:w="0" w:type="auto"/>
            <w:hideMark/>
          </w:tcPr>
          <w:p w14:paraId="3248DFC6" w14:textId="77777777" w:rsidR="000209BC" w:rsidRPr="00435F86" w:rsidRDefault="000209BC" w:rsidP="000209BC">
            <w:pPr>
              <w:jc w:val="center"/>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606</w:t>
            </w:r>
          </w:p>
        </w:tc>
        <w:tc>
          <w:tcPr>
            <w:tcW w:w="0" w:type="auto"/>
            <w:hideMark/>
          </w:tcPr>
          <w:p w14:paraId="321549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24</w:t>
            </w:r>
          </w:p>
        </w:tc>
        <w:tc>
          <w:tcPr>
            <w:tcW w:w="0" w:type="auto"/>
            <w:hideMark/>
          </w:tcPr>
          <w:p w14:paraId="75ABD2B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BBEB7B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E9A41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CB49E79" w14:textId="77777777" w:rsidTr="00435F86">
        <w:tc>
          <w:tcPr>
            <w:tcW w:w="0" w:type="auto"/>
            <w:hideMark/>
          </w:tcPr>
          <w:p w14:paraId="5673630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607</w:t>
            </w:r>
          </w:p>
        </w:tc>
        <w:tc>
          <w:tcPr>
            <w:tcW w:w="0" w:type="auto"/>
            <w:hideMark/>
          </w:tcPr>
          <w:p w14:paraId="23A9F7E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w:t>
            </w:r>
          </w:p>
        </w:tc>
        <w:tc>
          <w:tcPr>
            <w:tcW w:w="0" w:type="auto"/>
            <w:hideMark/>
          </w:tcPr>
          <w:p w14:paraId="4A9736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60EC1B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F2A817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1B8D3685" w14:textId="77777777" w:rsidTr="00435F86">
        <w:tc>
          <w:tcPr>
            <w:tcW w:w="0" w:type="auto"/>
            <w:hideMark/>
          </w:tcPr>
          <w:p w14:paraId="78305A4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608</w:t>
            </w:r>
          </w:p>
        </w:tc>
        <w:tc>
          <w:tcPr>
            <w:tcW w:w="0" w:type="auto"/>
            <w:hideMark/>
          </w:tcPr>
          <w:p w14:paraId="72052D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33*</w:t>
            </w:r>
          </w:p>
        </w:tc>
        <w:tc>
          <w:tcPr>
            <w:tcW w:w="0" w:type="auto"/>
            <w:hideMark/>
          </w:tcPr>
          <w:p w14:paraId="4BB7952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CE0F0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C68CCF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D8AE8A4" w14:textId="77777777" w:rsidTr="00435F86">
        <w:tc>
          <w:tcPr>
            <w:tcW w:w="0" w:type="auto"/>
            <w:hideMark/>
          </w:tcPr>
          <w:p w14:paraId="137144A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609</w:t>
            </w:r>
          </w:p>
        </w:tc>
        <w:tc>
          <w:tcPr>
            <w:tcW w:w="0" w:type="auto"/>
            <w:hideMark/>
          </w:tcPr>
          <w:p w14:paraId="7B63F80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42</w:t>
            </w:r>
          </w:p>
        </w:tc>
        <w:tc>
          <w:tcPr>
            <w:tcW w:w="0" w:type="auto"/>
            <w:hideMark/>
          </w:tcPr>
          <w:p w14:paraId="452E652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FEB6FE6"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6307F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4BA1DE9" w14:textId="77777777" w:rsidTr="00435F86">
        <w:tc>
          <w:tcPr>
            <w:tcW w:w="0" w:type="auto"/>
            <w:hideMark/>
          </w:tcPr>
          <w:p w14:paraId="450B9D8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610</w:t>
            </w:r>
          </w:p>
        </w:tc>
        <w:tc>
          <w:tcPr>
            <w:tcW w:w="0" w:type="auto"/>
            <w:hideMark/>
          </w:tcPr>
          <w:p w14:paraId="69A6A4C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39</w:t>
            </w:r>
          </w:p>
        </w:tc>
        <w:tc>
          <w:tcPr>
            <w:tcW w:w="0" w:type="auto"/>
            <w:hideMark/>
          </w:tcPr>
          <w:p w14:paraId="390D09C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443C6E0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5D55195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B9A389C" w14:textId="77777777" w:rsidTr="00435F86">
        <w:tc>
          <w:tcPr>
            <w:tcW w:w="0" w:type="auto"/>
            <w:hideMark/>
          </w:tcPr>
          <w:p w14:paraId="131A3E6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611</w:t>
            </w:r>
          </w:p>
        </w:tc>
        <w:tc>
          <w:tcPr>
            <w:tcW w:w="0" w:type="auto"/>
            <w:hideMark/>
          </w:tcPr>
          <w:p w14:paraId="70D999B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5</w:t>
            </w:r>
          </w:p>
        </w:tc>
        <w:tc>
          <w:tcPr>
            <w:tcW w:w="0" w:type="auto"/>
            <w:hideMark/>
          </w:tcPr>
          <w:p w14:paraId="66EACB3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882A6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7315BC4"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6F74415F" w14:textId="77777777" w:rsidTr="00435F86">
        <w:tc>
          <w:tcPr>
            <w:tcW w:w="0" w:type="auto"/>
            <w:hideMark/>
          </w:tcPr>
          <w:p w14:paraId="567A7A4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614</w:t>
            </w:r>
          </w:p>
        </w:tc>
        <w:tc>
          <w:tcPr>
            <w:tcW w:w="0" w:type="auto"/>
            <w:hideMark/>
          </w:tcPr>
          <w:p w14:paraId="33B3070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11</w:t>
            </w:r>
          </w:p>
        </w:tc>
        <w:tc>
          <w:tcPr>
            <w:tcW w:w="0" w:type="auto"/>
            <w:hideMark/>
          </w:tcPr>
          <w:p w14:paraId="7621B20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5B83EAB"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848E48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2621B41A" w14:textId="77777777" w:rsidTr="00435F86">
        <w:tc>
          <w:tcPr>
            <w:tcW w:w="0" w:type="auto"/>
            <w:hideMark/>
          </w:tcPr>
          <w:p w14:paraId="59FCBF0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615</w:t>
            </w:r>
          </w:p>
        </w:tc>
        <w:tc>
          <w:tcPr>
            <w:tcW w:w="0" w:type="auto"/>
            <w:hideMark/>
          </w:tcPr>
          <w:p w14:paraId="5039C14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10</w:t>
            </w:r>
          </w:p>
        </w:tc>
        <w:tc>
          <w:tcPr>
            <w:tcW w:w="0" w:type="auto"/>
            <w:hideMark/>
          </w:tcPr>
          <w:p w14:paraId="52B8375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03055E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595B7EF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15E5321A" w14:textId="77777777" w:rsidTr="00435F86">
        <w:tc>
          <w:tcPr>
            <w:tcW w:w="0" w:type="auto"/>
            <w:hideMark/>
          </w:tcPr>
          <w:p w14:paraId="7607156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616</w:t>
            </w:r>
          </w:p>
        </w:tc>
        <w:tc>
          <w:tcPr>
            <w:tcW w:w="0" w:type="auto"/>
            <w:hideMark/>
          </w:tcPr>
          <w:p w14:paraId="08CDB1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8</w:t>
            </w:r>
          </w:p>
        </w:tc>
        <w:tc>
          <w:tcPr>
            <w:tcW w:w="0" w:type="auto"/>
            <w:hideMark/>
          </w:tcPr>
          <w:p w14:paraId="5610A07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56E9DE6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50542E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4A6C90AF" w14:textId="77777777" w:rsidTr="00435F86">
        <w:tc>
          <w:tcPr>
            <w:tcW w:w="0" w:type="auto"/>
            <w:hideMark/>
          </w:tcPr>
          <w:p w14:paraId="14BFC52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617</w:t>
            </w:r>
          </w:p>
        </w:tc>
        <w:tc>
          <w:tcPr>
            <w:tcW w:w="0" w:type="auto"/>
            <w:hideMark/>
          </w:tcPr>
          <w:p w14:paraId="1BFBE58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w:t>
            </w:r>
          </w:p>
        </w:tc>
        <w:tc>
          <w:tcPr>
            <w:tcW w:w="0" w:type="auto"/>
            <w:hideMark/>
          </w:tcPr>
          <w:p w14:paraId="29A13CE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 (tale)</w:t>
            </w:r>
          </w:p>
        </w:tc>
        <w:tc>
          <w:tcPr>
            <w:tcW w:w="0" w:type="auto"/>
            <w:hideMark/>
          </w:tcPr>
          <w:p w14:paraId="29A9D04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hideMark/>
          </w:tcPr>
          <w:p w14:paraId="72A8A27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089CB0E" w14:textId="77777777" w:rsidTr="00435F86">
        <w:tc>
          <w:tcPr>
            <w:tcW w:w="0" w:type="auto"/>
            <w:hideMark/>
          </w:tcPr>
          <w:p w14:paraId="41F755E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619</w:t>
            </w:r>
          </w:p>
        </w:tc>
        <w:tc>
          <w:tcPr>
            <w:tcW w:w="0" w:type="auto"/>
            <w:hideMark/>
          </w:tcPr>
          <w:p w14:paraId="48A8427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19</w:t>
            </w:r>
          </w:p>
        </w:tc>
        <w:tc>
          <w:tcPr>
            <w:tcW w:w="0" w:type="auto"/>
            <w:hideMark/>
          </w:tcPr>
          <w:p w14:paraId="7A0A68C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hideMark/>
          </w:tcPr>
          <w:p w14:paraId="7C62982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D74AFD1"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011AF84" w14:textId="77777777" w:rsidTr="00435F86">
        <w:tc>
          <w:tcPr>
            <w:tcW w:w="0" w:type="auto"/>
            <w:hideMark/>
          </w:tcPr>
          <w:p w14:paraId="313FA1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620</w:t>
            </w:r>
          </w:p>
        </w:tc>
        <w:tc>
          <w:tcPr>
            <w:tcW w:w="0" w:type="auto"/>
            <w:hideMark/>
          </w:tcPr>
          <w:p w14:paraId="712CBEB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7</w:t>
            </w:r>
          </w:p>
        </w:tc>
        <w:tc>
          <w:tcPr>
            <w:tcW w:w="0" w:type="auto"/>
            <w:hideMark/>
          </w:tcPr>
          <w:p w14:paraId="5C9CE092"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(tale)</w:t>
            </w:r>
          </w:p>
        </w:tc>
        <w:tc>
          <w:tcPr>
            <w:tcW w:w="0" w:type="auto"/>
            <w:hideMark/>
          </w:tcPr>
          <w:p w14:paraId="0960318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A58145A"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EFC7ABE" w14:textId="77777777" w:rsidTr="00435F86">
        <w:tc>
          <w:tcPr>
            <w:tcW w:w="0" w:type="auto"/>
            <w:hideMark/>
          </w:tcPr>
          <w:p w14:paraId="3187273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621</w:t>
            </w:r>
          </w:p>
        </w:tc>
        <w:tc>
          <w:tcPr>
            <w:tcW w:w="0" w:type="auto"/>
            <w:hideMark/>
          </w:tcPr>
          <w:p w14:paraId="28F8D8D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4</w:t>
            </w:r>
          </w:p>
        </w:tc>
        <w:tc>
          <w:tcPr>
            <w:tcW w:w="0" w:type="auto"/>
            <w:hideMark/>
          </w:tcPr>
          <w:p w14:paraId="6DA3010C" w14:textId="454441EB"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00C16309">
              <w:rPr>
                <w:rFonts w:ascii="Times New Roman" w:eastAsia="Times New Roman" w:hAnsi="Times New Roman" w:cs="Times New Roman"/>
                <w:kern w:val="0"/>
                <w:sz w:val="24"/>
                <w:szCs w:val="24"/>
                <w:lang w:eastAsia="en-GB"/>
                <w14:ligatures w14:val="none"/>
              </w:rPr>
              <w:t xml:space="preserve"> </w:t>
            </w:r>
            <w:r w:rsidRPr="000209BC">
              <w:rPr>
                <w:rFonts w:ascii="Times New Roman" w:eastAsia="Times New Roman" w:hAnsi="Times New Roman" w:cs="Times New Roman"/>
                <w:i/>
                <w:iCs/>
                <w:kern w:val="0"/>
                <w:sz w:val="24"/>
                <w:szCs w:val="24"/>
                <w:lang w:eastAsia="en-GB"/>
                <w14:ligatures w14:val="none"/>
              </w:rPr>
              <w:t>(SN)</w:t>
            </w:r>
          </w:p>
        </w:tc>
        <w:tc>
          <w:tcPr>
            <w:tcW w:w="0" w:type="auto"/>
            <w:hideMark/>
          </w:tcPr>
          <w:p w14:paraId="216C26D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4D1BCFB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r>
      <w:tr w:rsidR="000209BC" w:rsidRPr="000209BC" w14:paraId="65782E14" w14:textId="77777777" w:rsidTr="00435F86">
        <w:tc>
          <w:tcPr>
            <w:tcW w:w="0" w:type="auto"/>
            <w:hideMark/>
          </w:tcPr>
          <w:p w14:paraId="76FDAE0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622</w:t>
            </w:r>
          </w:p>
        </w:tc>
        <w:tc>
          <w:tcPr>
            <w:tcW w:w="0" w:type="auto"/>
            <w:hideMark/>
          </w:tcPr>
          <w:p w14:paraId="7D09342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 44*</w:t>
            </w:r>
          </w:p>
        </w:tc>
        <w:tc>
          <w:tcPr>
            <w:tcW w:w="0" w:type="auto"/>
            <w:hideMark/>
          </w:tcPr>
          <w:p w14:paraId="65239E0D"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c>
          <w:tcPr>
            <w:tcW w:w="0" w:type="auto"/>
            <w:hideMark/>
          </w:tcPr>
          <w:p w14:paraId="227354B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w:t>
            </w:r>
          </w:p>
        </w:tc>
        <w:tc>
          <w:tcPr>
            <w:tcW w:w="0" w:type="auto"/>
            <w:hideMark/>
          </w:tcPr>
          <w:p w14:paraId="3D86550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r>
      <w:tr w:rsidR="000209BC" w:rsidRPr="000209BC" w14:paraId="3822DD18" w14:textId="77777777" w:rsidTr="00435F86">
        <w:tc>
          <w:tcPr>
            <w:tcW w:w="0" w:type="auto"/>
            <w:hideMark/>
          </w:tcPr>
          <w:p w14:paraId="4E8C94E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lastRenderedPageBreak/>
              <w:t>623</w:t>
            </w:r>
          </w:p>
        </w:tc>
        <w:tc>
          <w:tcPr>
            <w:tcW w:w="0" w:type="auto"/>
            <w:hideMark/>
          </w:tcPr>
          <w:p w14:paraId="02382687"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20</w:t>
            </w:r>
          </w:p>
        </w:tc>
        <w:tc>
          <w:tcPr>
            <w:tcW w:w="0" w:type="auto"/>
            <w:hideMark/>
          </w:tcPr>
          <w:p w14:paraId="3F2AB1A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63EE3EB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(SA) (tale)</w:t>
            </w:r>
          </w:p>
        </w:tc>
        <w:tc>
          <w:tcPr>
            <w:tcW w:w="0" w:type="auto"/>
            <w:hideMark/>
          </w:tcPr>
          <w:p w14:paraId="45E9DF2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r w:rsidRPr="000209BC">
              <w:rPr>
                <w:rFonts w:ascii="Times New Roman" w:eastAsia="Times New Roman" w:hAnsi="Times New Roman" w:cs="Times New Roman"/>
                <w:i/>
                <w:iCs/>
                <w:kern w:val="0"/>
                <w:sz w:val="24"/>
                <w:szCs w:val="24"/>
                <w:lang w:eastAsia="en-GB"/>
                <w14:ligatures w14:val="none"/>
              </w:rPr>
              <w:t>(SN)</w:t>
            </w:r>
          </w:p>
        </w:tc>
      </w:tr>
      <w:tr w:rsidR="000209BC" w:rsidRPr="000209BC" w14:paraId="34AFE814" w14:textId="77777777" w:rsidTr="00435F86">
        <w:tc>
          <w:tcPr>
            <w:tcW w:w="0" w:type="auto"/>
            <w:hideMark/>
          </w:tcPr>
          <w:p w14:paraId="2C88BA3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624</w:t>
            </w:r>
          </w:p>
        </w:tc>
        <w:tc>
          <w:tcPr>
            <w:tcW w:w="0" w:type="auto"/>
            <w:hideMark/>
          </w:tcPr>
          <w:p w14:paraId="145C70F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16</w:t>
            </w:r>
          </w:p>
        </w:tc>
        <w:tc>
          <w:tcPr>
            <w:tcW w:w="0" w:type="auto"/>
            <w:hideMark/>
          </w:tcPr>
          <w:p w14:paraId="3965F11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6DFF9BF"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97CD2C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654A644E" w14:textId="77777777" w:rsidTr="00435F86">
        <w:tc>
          <w:tcPr>
            <w:tcW w:w="0" w:type="auto"/>
            <w:hideMark/>
          </w:tcPr>
          <w:p w14:paraId="5B67066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625</w:t>
            </w:r>
          </w:p>
        </w:tc>
        <w:tc>
          <w:tcPr>
            <w:tcW w:w="0" w:type="auto"/>
            <w:hideMark/>
          </w:tcPr>
          <w:p w14:paraId="1A6E888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15</w:t>
            </w:r>
          </w:p>
        </w:tc>
        <w:tc>
          <w:tcPr>
            <w:tcW w:w="0" w:type="auto"/>
            <w:hideMark/>
          </w:tcPr>
          <w:p w14:paraId="1D78390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282F70F2"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3F0CB36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D6DD862" w14:textId="77777777" w:rsidTr="00435F86">
        <w:tc>
          <w:tcPr>
            <w:tcW w:w="0" w:type="auto"/>
            <w:hideMark/>
          </w:tcPr>
          <w:p w14:paraId="71F6FCE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627</w:t>
            </w:r>
          </w:p>
        </w:tc>
        <w:tc>
          <w:tcPr>
            <w:tcW w:w="0" w:type="auto"/>
            <w:hideMark/>
          </w:tcPr>
          <w:p w14:paraId="2B50C0FF"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26*</w:t>
            </w:r>
          </w:p>
        </w:tc>
        <w:tc>
          <w:tcPr>
            <w:tcW w:w="0" w:type="auto"/>
            <w:hideMark/>
          </w:tcPr>
          <w:p w14:paraId="5408CE60"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0E22D9C"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2FFCB9B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7BFCF316" w14:textId="77777777" w:rsidTr="00435F86">
        <w:tc>
          <w:tcPr>
            <w:tcW w:w="0" w:type="auto"/>
            <w:hideMark/>
          </w:tcPr>
          <w:p w14:paraId="4A12E9D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628</w:t>
            </w:r>
          </w:p>
        </w:tc>
        <w:tc>
          <w:tcPr>
            <w:tcW w:w="0" w:type="auto"/>
            <w:hideMark/>
          </w:tcPr>
          <w:p w14:paraId="52A1A67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21*</w:t>
            </w:r>
          </w:p>
        </w:tc>
        <w:tc>
          <w:tcPr>
            <w:tcW w:w="0" w:type="auto"/>
            <w:hideMark/>
          </w:tcPr>
          <w:p w14:paraId="1E7BD00A"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EE8DAF0"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623F1B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3C703B7B" w14:textId="77777777" w:rsidTr="00435F86">
        <w:tc>
          <w:tcPr>
            <w:tcW w:w="0" w:type="auto"/>
            <w:hideMark/>
          </w:tcPr>
          <w:p w14:paraId="32068BA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634</w:t>
            </w:r>
          </w:p>
        </w:tc>
        <w:tc>
          <w:tcPr>
            <w:tcW w:w="0" w:type="auto"/>
            <w:hideMark/>
          </w:tcPr>
          <w:p w14:paraId="4027640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17</w:t>
            </w:r>
          </w:p>
        </w:tc>
        <w:tc>
          <w:tcPr>
            <w:tcW w:w="0" w:type="auto"/>
            <w:hideMark/>
          </w:tcPr>
          <w:p w14:paraId="423601E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2CF45AE1"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354F40A8"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3DE80C8C" w14:textId="77777777" w:rsidTr="00435F86">
        <w:tc>
          <w:tcPr>
            <w:tcW w:w="0" w:type="auto"/>
            <w:hideMark/>
          </w:tcPr>
          <w:p w14:paraId="38A6BE58"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635</w:t>
            </w:r>
          </w:p>
        </w:tc>
        <w:tc>
          <w:tcPr>
            <w:tcW w:w="0" w:type="auto"/>
            <w:hideMark/>
          </w:tcPr>
          <w:p w14:paraId="6FE0F595"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34*</w:t>
            </w:r>
          </w:p>
        </w:tc>
        <w:tc>
          <w:tcPr>
            <w:tcW w:w="0" w:type="auto"/>
            <w:hideMark/>
          </w:tcPr>
          <w:p w14:paraId="243A3723"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c>
          <w:tcPr>
            <w:tcW w:w="0" w:type="auto"/>
            <w:hideMark/>
          </w:tcPr>
          <w:p w14:paraId="686203AB"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13339BAE"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r>
      <w:tr w:rsidR="000209BC" w:rsidRPr="000209BC" w14:paraId="25A89397" w14:textId="77777777" w:rsidTr="00435F86">
        <w:tc>
          <w:tcPr>
            <w:tcW w:w="0" w:type="auto"/>
            <w:hideMark/>
          </w:tcPr>
          <w:p w14:paraId="0A362264"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638</w:t>
            </w:r>
          </w:p>
        </w:tc>
        <w:tc>
          <w:tcPr>
            <w:tcW w:w="0" w:type="auto"/>
            <w:hideMark/>
          </w:tcPr>
          <w:p w14:paraId="59D20D6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13</w:t>
            </w:r>
          </w:p>
        </w:tc>
        <w:tc>
          <w:tcPr>
            <w:tcW w:w="0" w:type="auto"/>
            <w:hideMark/>
          </w:tcPr>
          <w:p w14:paraId="6A58EF4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70E1305D"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0A09665C"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r w:rsidR="000209BC" w:rsidRPr="000209BC" w14:paraId="01089621" w14:textId="77777777" w:rsidTr="00435F86">
        <w:tc>
          <w:tcPr>
            <w:tcW w:w="0" w:type="auto"/>
            <w:hideMark/>
          </w:tcPr>
          <w:p w14:paraId="4F32DC39"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639</w:t>
            </w:r>
          </w:p>
        </w:tc>
        <w:tc>
          <w:tcPr>
            <w:tcW w:w="0" w:type="auto"/>
            <w:hideMark/>
          </w:tcPr>
          <w:p w14:paraId="6D3764C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Times New Roman" w:eastAsia="Times New Roman" w:hAnsi="Times New Roman" w:cs="Times New Roman"/>
                <w:kern w:val="0"/>
                <w:sz w:val="24"/>
                <w:szCs w:val="24"/>
                <w:lang w:eastAsia="en-GB"/>
                <w14:ligatures w14:val="none"/>
              </w:rPr>
              <w:t>14</w:t>
            </w:r>
          </w:p>
        </w:tc>
        <w:tc>
          <w:tcPr>
            <w:tcW w:w="0" w:type="auto"/>
            <w:hideMark/>
          </w:tcPr>
          <w:p w14:paraId="0121F99E"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p>
        </w:tc>
        <w:tc>
          <w:tcPr>
            <w:tcW w:w="0" w:type="auto"/>
            <w:hideMark/>
          </w:tcPr>
          <w:p w14:paraId="0F71D547" w14:textId="77777777" w:rsidR="000209BC" w:rsidRPr="000209BC" w:rsidRDefault="000209BC" w:rsidP="000209BC">
            <w:pPr>
              <w:rPr>
                <w:rFonts w:ascii="Times New Roman" w:eastAsia="Times New Roman" w:hAnsi="Times New Roman" w:cs="Times New Roman"/>
                <w:kern w:val="0"/>
                <w:sz w:val="20"/>
                <w:szCs w:val="20"/>
                <w:lang w:eastAsia="en-GB"/>
                <w14:ligatures w14:val="none"/>
              </w:rPr>
            </w:pPr>
          </w:p>
        </w:tc>
        <w:tc>
          <w:tcPr>
            <w:tcW w:w="0" w:type="auto"/>
            <w:hideMark/>
          </w:tcPr>
          <w:p w14:paraId="1D0FC516" w14:textId="77777777" w:rsidR="000209BC" w:rsidRPr="000209BC" w:rsidRDefault="000209BC" w:rsidP="000209BC">
            <w:pPr>
              <w:rPr>
                <w:rFonts w:ascii="Times New Roman" w:eastAsia="Times New Roman" w:hAnsi="Times New Roman" w:cs="Times New Roman"/>
                <w:kern w:val="0"/>
                <w:sz w:val="24"/>
                <w:szCs w:val="24"/>
                <w:lang w:eastAsia="en-GB"/>
                <w14:ligatures w14:val="none"/>
              </w:rPr>
            </w:pPr>
            <w:r w:rsidRPr="000209BC">
              <w:rPr>
                <w:rFonts w:ascii="Segoe UI Symbol" w:eastAsia="Times New Roman" w:hAnsi="Segoe UI Symbol" w:cs="Segoe UI Symbol"/>
                <w:kern w:val="0"/>
                <w:sz w:val="24"/>
                <w:szCs w:val="24"/>
                <w:lang w:eastAsia="en-GB"/>
                <w14:ligatures w14:val="none"/>
              </w:rPr>
              <w:t>✓</w:t>
            </w:r>
          </w:p>
        </w:tc>
      </w:tr>
    </w:tbl>
    <w:p w14:paraId="41742380" w14:textId="75AA3CCC" w:rsidR="000209BC" w:rsidRPr="000209BC" w:rsidRDefault="000209BC" w:rsidP="00435F86">
      <w:pPr>
        <w:pStyle w:val="WW-paragraph"/>
      </w:pPr>
      <w:r w:rsidRPr="000209BC">
        <w:t>The</w:t>
      </w:r>
      <w:r w:rsidR="00C16309">
        <w:t xml:space="preserve"> </w:t>
      </w:r>
      <w:r w:rsidRPr="000209BC">
        <w:rPr>
          <w:i/>
          <w:iCs/>
        </w:rPr>
        <w:t>sutta</w:t>
      </w:r>
      <w:r w:rsidRPr="000209BC">
        <w:t>/</w:t>
      </w:r>
      <w:r w:rsidRPr="000209BC">
        <w:rPr>
          <w:i/>
          <w:iCs/>
        </w:rPr>
        <w:t>vyākaraṇa</w:t>
      </w:r>
      <w:r w:rsidR="00C16309">
        <w:t xml:space="preserve"> </w:t>
      </w:r>
      <w:r w:rsidRPr="000209BC">
        <w:t>structure is still apparent, and in addition another feature becomes prominent. There are ten</w:t>
      </w:r>
      <w:r w:rsidR="00C16309">
        <w:t xml:space="preserve"> </w:t>
      </w:r>
      <w:r w:rsidRPr="000209BC">
        <w:rPr>
          <w:i/>
          <w:iCs/>
        </w:rPr>
        <w:t>suttas</w:t>
      </w:r>
      <w:r w:rsidRPr="000209BC">
        <w:t>, three</w:t>
      </w:r>
      <w:r w:rsidR="00C16309">
        <w:t xml:space="preserve"> </w:t>
      </w:r>
      <w:proofErr w:type="spellStart"/>
      <w:r w:rsidRPr="000209BC">
        <w:rPr>
          <w:i/>
          <w:iCs/>
        </w:rPr>
        <w:t>geyyas</w:t>
      </w:r>
      <w:proofErr w:type="spellEnd"/>
      <w:r w:rsidRPr="000209BC">
        <w:t>, and ten</w:t>
      </w:r>
      <w:r w:rsidR="00C16309">
        <w:t xml:space="preserve"> </w:t>
      </w:r>
      <w:proofErr w:type="spellStart"/>
      <w:r w:rsidRPr="000209BC">
        <w:rPr>
          <w:i/>
          <w:iCs/>
        </w:rPr>
        <w:t>vyākaraṇas</w:t>
      </w:r>
      <w:proofErr w:type="spellEnd"/>
      <w:r w:rsidRPr="000209BC">
        <w:t>. This is the classic grouping of ten discourses to a vagga. Perhaps the ancestral collection consisted of two vaggas, one of</w:t>
      </w:r>
      <w:r w:rsidR="00C16309">
        <w:t xml:space="preserve"> </w:t>
      </w:r>
      <w:r w:rsidRPr="000209BC">
        <w:rPr>
          <w:i/>
          <w:iCs/>
        </w:rPr>
        <w:t>suttas</w:t>
      </w:r>
      <w:r w:rsidR="00C16309">
        <w:t xml:space="preserve"> </w:t>
      </w:r>
      <w:r w:rsidRPr="000209BC">
        <w:t>and one of</w:t>
      </w:r>
      <w:r w:rsidR="00C16309">
        <w:t xml:space="preserve"> </w:t>
      </w:r>
      <w:proofErr w:type="spellStart"/>
      <w:r w:rsidRPr="000209BC">
        <w:rPr>
          <w:i/>
          <w:iCs/>
        </w:rPr>
        <w:t>vyākaraṇas</w:t>
      </w:r>
      <w:proofErr w:type="spellEnd"/>
      <w:r w:rsidRPr="000209BC">
        <w:t>, and a few</w:t>
      </w:r>
      <w:r w:rsidR="00C16309">
        <w:t xml:space="preserve"> </w:t>
      </w:r>
      <w:proofErr w:type="spellStart"/>
      <w:r w:rsidRPr="000209BC">
        <w:rPr>
          <w:i/>
          <w:iCs/>
        </w:rPr>
        <w:t>geyyas</w:t>
      </w:r>
      <w:proofErr w:type="spellEnd"/>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43AE15EB" w:rsidR="000209BC" w:rsidRPr="000209BC" w:rsidRDefault="000209BC" w:rsidP="00435F86">
      <w:pPr>
        <w:pStyle w:val="WW-paragraph"/>
      </w:pPr>
      <w:r w:rsidRPr="000209BC">
        <w:rPr>
          <w:b/>
          <w:bCs/>
        </w:rPr>
        <w:t>SN 47.8/SA 616 The Cook:</w:t>
      </w:r>
      <w:r w:rsidR="00C16309">
        <w:t xml:space="preserve"> </w:t>
      </w:r>
      <w:r w:rsidRPr="000209BC">
        <w:t xml:space="preserve">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w:t>
      </w:r>
      <w:r w:rsidRPr="000209BC">
        <w:lastRenderedPageBreak/>
        <w:t>skilful cook and the skilful monk it is just the opposite</w:t>
      </w:r>
      <w:r w:rsidRPr="000209BC">
        <w:rPr>
          <w:rFonts w:ascii="Times New Roman" w:hAnsi="Times New Roman"/>
        </w:rPr>
        <w:t>​</w:t>
      </w:r>
      <w:r w:rsidRPr="000209BC">
        <w:rPr>
          <w:rFonts w:cs="Source Serif Pro"/>
        </w:rPr>
        <w:t>—</w:t>
      </w:r>
      <w:r w:rsidRPr="000209BC">
        <w:rPr>
          <w:rFonts w:ascii="Times New Roman" w:hAnsi="Times New Roman"/>
        </w:rPr>
        <w:t>​</w:t>
      </w:r>
      <w:r w:rsidRPr="000209BC">
        <w:t>he enters sam</w:t>
      </w:r>
      <w:r w:rsidRPr="000209BC">
        <w:rPr>
          <w:rFonts w:cs="Source Serif Pro"/>
        </w:rPr>
        <w:t>ā</w:t>
      </w:r>
      <w:r w:rsidRPr="000209BC">
        <w:t>dhi and abandons defilements.</w:t>
      </w:r>
    </w:p>
    <w:p w14:paraId="415965BD" w14:textId="705AC924" w:rsidR="000209BC" w:rsidRPr="000209BC" w:rsidRDefault="000209BC" w:rsidP="00435F86">
      <w:pPr>
        <w:pStyle w:val="WW-paragraph"/>
      </w:pPr>
      <w:r w:rsidRPr="000209BC">
        <w:rPr>
          <w:b/>
          <w:bCs/>
        </w:rPr>
        <w:t>SN 47.6/SA 617 The Hawk:</w:t>
      </w:r>
      <w:r w:rsidR="00C16309">
        <w:t xml:space="preserve"> </w:t>
      </w:r>
      <w:r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6142F463" w:rsidR="000209BC" w:rsidRPr="000209BC" w:rsidRDefault="000209BC" w:rsidP="00435F86">
      <w:pPr>
        <w:pStyle w:val="WW-paragraph"/>
      </w:pPr>
      <w:r w:rsidRPr="000209BC">
        <w:rPr>
          <w:b/>
          <w:bCs/>
        </w:rPr>
        <w:t>SN 47.19/SA 619 Sedaka:</w:t>
      </w:r>
      <w:r w:rsidR="00C16309">
        <w:t xml:space="preserve"> </w:t>
      </w:r>
      <w:r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68C16DCE" w:rsidR="000209BC" w:rsidRPr="000209BC" w:rsidRDefault="000209BC" w:rsidP="00435F86">
      <w:pPr>
        <w:pStyle w:val="WW-paragraph"/>
      </w:pPr>
      <w:r w:rsidRPr="000209BC">
        <w:rPr>
          <w:b/>
          <w:bCs/>
        </w:rPr>
        <w:t>SN 47.7/SA 620 The Monkey:</w:t>
      </w:r>
      <w:r w:rsidR="00C16309">
        <w:t xml:space="preserve"> </w:t>
      </w:r>
      <w:r w:rsidRPr="000209BC">
        <w:t>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description of the foolish monk who goes into town with senses unrestrained.</w:t>
      </w:r>
    </w:p>
    <w:p w14:paraId="3F0D94AE" w14:textId="76DC6CB2" w:rsidR="000209BC" w:rsidRPr="000209BC" w:rsidRDefault="000209BC" w:rsidP="00435F86">
      <w:pPr>
        <w:pStyle w:val="WW-paragraph"/>
      </w:pPr>
      <w:r w:rsidRPr="000209BC">
        <w:rPr>
          <w:b/>
          <w:bCs/>
        </w:rPr>
        <w:t>SN 47.20/SA 623: The Most Beautiful Girl in the Land:</w:t>
      </w:r>
      <w:r w:rsidR="00C16309">
        <w:t xml:space="preserve"> </w:t>
      </w:r>
      <w:r w:rsidRPr="000209BC">
        <w:t xml:space="preserve">On one side is an excited crowd; on the other a dancing girl; in between you must walk carrying a bowl </w:t>
      </w:r>
      <w:proofErr w:type="spellStart"/>
      <w:r w:rsidRPr="000209BC">
        <w:t>brimful</w:t>
      </w:r>
      <w:proofErr w:type="spellEnd"/>
      <w:r w:rsidRPr="000209BC">
        <w:t xml:space="preserve"> of oil, with a man with a drawn sword following right behind you, ready to chop off your head if you spill a drop! In just the </w:t>
      </w:r>
      <w:r w:rsidRPr="000209BC">
        <w:lastRenderedPageBreak/>
        <w:t>same way should you develop ‘mindfulness of the body’. This text is unique in being a ‘tale’ that includes a</w:t>
      </w:r>
      <w:r w:rsidR="00C16309">
        <w:t xml:space="preserve"> </w:t>
      </w:r>
      <w:r w:rsidRPr="000209BC">
        <w:rPr>
          <w:i/>
          <w:iCs/>
        </w:rPr>
        <w:t>vyākaraṇa</w:t>
      </w:r>
      <w:r w:rsidRPr="000209BC">
        <w:t>. The Pali is anomalous in that it mentions ‘mindfulness of the body’, and is the only text in the Satipaṭṭhāna-sa</w:t>
      </w:r>
      <w:r w:rsidRPr="000209BC">
        <w:rPr>
          <w:rFonts w:ascii="Cambria" w:hAnsi="Cambria" w:cs="Cambria"/>
        </w:rPr>
        <w:t>ṁ</w:t>
      </w:r>
      <w:r w:rsidRPr="000209BC">
        <w:t>yutta to omit the satipa</w:t>
      </w:r>
      <w:r w:rsidRPr="000209BC">
        <w:rPr>
          <w:rFonts w:cs="Source Serif Pro"/>
        </w:rPr>
        <w:t>ṭṭ</w:t>
      </w:r>
      <w:r w:rsidRPr="000209BC">
        <w:t>h</w:t>
      </w:r>
      <w:r w:rsidRPr="000209BC">
        <w:rPr>
          <w:rFonts w:cs="Source Serif Pro"/>
        </w:rPr>
        <w:t>ā</w:t>
      </w:r>
      <w:r w:rsidRPr="000209BC">
        <w:t>nas. SA, on the other hand, does include the four satipa</w:t>
      </w:r>
      <w:r w:rsidRPr="000209BC">
        <w:rPr>
          <w:rFonts w:cs="Source Serif Pro"/>
        </w:rPr>
        <w:t>ṭṭ</w:t>
      </w:r>
      <w:r w:rsidRPr="000209BC">
        <w:t>h</w:t>
      </w:r>
      <w:r w:rsidRPr="000209BC">
        <w:rPr>
          <w:rFonts w:cs="Source Serif Pro"/>
        </w:rPr>
        <w:t>ā</w:t>
      </w:r>
      <w:r w:rsidRPr="000209BC">
        <w:t xml:space="preserve">nas. It also adds some verses, which mention the pot of oil and encourage concentration. Another difference is that the </w:t>
      </w:r>
      <w:r w:rsidRPr="00FF2DC3">
        <w:t>Theravāda</w:t>
      </w:r>
      <w:r w:rsidRPr="000209BC">
        <w:t xml:space="preserve"> version is set at Sedaka. This unusual location is the same as the preceding discourse and has been mechanically copied over from there, a phenomenon that we saw was very prevalent in the Sarvāstivāda Satya-sa</w:t>
      </w:r>
      <w:r w:rsidRPr="000209BC">
        <w:rPr>
          <w:rFonts w:ascii="Cambria" w:hAnsi="Cambria" w:cs="Cambria"/>
        </w:rPr>
        <w:t>ṁ</w:t>
      </w:r>
      <w:r w:rsidRPr="000209BC">
        <w:t>yukta. The Sarv</w:t>
      </w:r>
      <w:r w:rsidRPr="000209BC">
        <w:rPr>
          <w:rFonts w:cs="Source Serif Pro"/>
        </w:rPr>
        <w:t>ā</w:t>
      </w:r>
      <w:r w:rsidRPr="000209BC">
        <w:t>stiv</w:t>
      </w:r>
      <w:r w:rsidRPr="000209BC">
        <w:rPr>
          <w:rFonts w:cs="Source Serif Pro"/>
        </w:rPr>
        <w:t>ā</w:t>
      </w:r>
      <w:r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proofErr w:type="spellStart"/>
      <w:r w:rsidRPr="000209BC">
        <w:rPr>
          <w:i/>
          <w:iCs/>
        </w:rPr>
        <w:t>apadānas</w:t>
      </w:r>
      <w:proofErr w:type="spellEnd"/>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0209BC">
        <w:rPr>
          <w:i/>
          <w:iCs/>
        </w:rPr>
        <w:t>geyya</w:t>
      </w:r>
      <w:r w:rsidR="00C16309">
        <w:t xml:space="preserve"> </w:t>
      </w:r>
      <w:r w:rsidRPr="000209BC">
        <w:t>passage.</w:t>
      </w:r>
      <w:r w:rsidR="000B55EC">
        <w:rPr>
          <w:rStyle w:val="FootnoteReference"/>
        </w:rPr>
        <w:footnoteReference w:id="317"/>
      </w:r>
      <w:r w:rsidR="00C16309">
        <w:t xml:space="preserve"> </w:t>
      </w:r>
      <w:r w:rsidRPr="000209BC">
        <w:t xml:space="preserve">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w:t>
      </w:r>
      <w:r w:rsidRPr="000209BC">
        <w:lastRenderedPageBreak/>
        <w:t xml:space="preserve">normal in Buddhism, he merely echoes and supports the Buddha. The other memory of this period found in the </w:t>
      </w:r>
      <w:proofErr w:type="spellStart"/>
      <w:r w:rsidRPr="000209BC">
        <w:t>Satipaṭṭhānasa</w:t>
      </w:r>
      <w:r w:rsidRPr="000209BC">
        <w:rPr>
          <w:rFonts w:ascii="Cambria" w:hAnsi="Cambria" w:cs="Cambria"/>
        </w:rPr>
        <w:t>ṁ</w:t>
      </w:r>
      <w:r w:rsidRPr="000209BC">
        <w:t>yutta</w:t>
      </w:r>
      <w:proofErr w:type="spellEnd"/>
      <w:r w:rsidRPr="000209BC">
        <w:t xml:space="preserve">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w:t>
      </w:r>
      <w:proofErr w:type="spellStart"/>
      <w:r w:rsidRPr="000209BC">
        <w:t>Ambapālī’s</w:t>
      </w:r>
      <w:proofErr w:type="spellEnd"/>
      <w:r w:rsidRPr="000209BC">
        <w:t xml:space="preserve">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0C15D781" w:rsidR="000209BC" w:rsidRPr="000209BC" w:rsidRDefault="000209BC" w:rsidP="00435F86">
      <w:pPr>
        <w:pStyle w:val="WW-paragraph"/>
      </w:pPr>
      <w:r w:rsidRPr="000209BC">
        <w:t>SN 47.9 ‘Ill’ tells the moving story of the Buddha’s illness shortly before his passing away.</w:t>
      </w:r>
      <w:r w:rsidR="000B55EC">
        <w:rPr>
          <w:rStyle w:val="FootnoteReference"/>
        </w:rPr>
        <w:footnoteReference w:id="319"/>
      </w:r>
      <w:r w:rsidR="00C16309">
        <w:t xml:space="preserve"> </w:t>
      </w:r>
      <w:r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69C4EDA2" w:rsidR="000209BC" w:rsidRPr="000209BC" w:rsidRDefault="000209BC" w:rsidP="00435F86">
      <w:pPr>
        <w:pStyle w:val="WW-paragraph"/>
      </w:pPr>
      <w:r w:rsidRPr="000209BC">
        <w:lastRenderedPageBreak/>
        <w:t xml:space="preserve">SN 47.11–14 form a mini biography of Venerable </w:t>
      </w:r>
      <w:proofErr w:type="spellStart"/>
      <w:r w:rsidRPr="000209BC">
        <w:t>Sāriputta</w:t>
      </w:r>
      <w:proofErr w:type="spellEnd"/>
      <w:r w:rsidRPr="000209BC">
        <w:t xml:space="preserve">. In the first text we see him discussing with the Buddha the nature of a perfected human. Next we see Venerable </w:t>
      </w:r>
      <w:proofErr w:type="spellStart"/>
      <w:r w:rsidRPr="000209BC">
        <w:t>Sāriputta</w:t>
      </w:r>
      <w:proofErr w:type="spellEnd"/>
      <w:r w:rsidRPr="000209BC">
        <w:t xml:space="preserve"> in his home town of </w:t>
      </w:r>
      <w:proofErr w:type="spellStart"/>
      <w:r w:rsidRPr="000209BC">
        <w:t>Nāḷandā</w:t>
      </w:r>
      <w:proofErr w:type="spellEnd"/>
      <w:r w:rsidRPr="000209BC">
        <w:t>,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Pr="000209BC">
        <w:t xml:space="preserve">This episode occurred during the Buddha’s last journey north from </w:t>
      </w:r>
      <w:proofErr w:type="spellStart"/>
      <w:r w:rsidRPr="000209BC">
        <w:t>Rājagaha</w:t>
      </w:r>
      <w:proofErr w:type="spellEnd"/>
      <w:r w:rsidRPr="000209BC">
        <w:t>,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they are merely mentioned in passing</w:t>
      </w:r>
      <w:r w:rsidRPr="000209BC">
        <w:rPr>
          <w:rFonts w:ascii="Times New Roman" w:hAnsi="Times New Roman"/>
        </w:rPr>
        <w:t>​</w:t>
      </w:r>
      <w:r w:rsidRPr="000209BC">
        <w:rPr>
          <w:rFonts w:cs="Source Serif Pro"/>
        </w:rPr>
        <w:t>—</w:t>
      </w:r>
      <w:r w:rsidRPr="000209BC">
        <w:rPr>
          <w:rFonts w:ascii="Times New Roman" w:hAnsi="Times New Roman"/>
        </w:rPr>
        <w:t>​</w:t>
      </w:r>
      <w:r w:rsidRPr="000209BC">
        <w:t>so it is not surprising to find that the Sarv</w:t>
      </w:r>
      <w:r w:rsidRPr="000209BC">
        <w:rPr>
          <w:rFonts w:cs="Source Serif Pro"/>
        </w:rPr>
        <w:t>ā</w:t>
      </w:r>
      <w:r w:rsidRPr="000209BC">
        <w:t>stiv</w:t>
      </w:r>
      <w:r w:rsidRPr="000209BC">
        <w:rPr>
          <w:rFonts w:cs="Source Serif Pro"/>
        </w:rPr>
        <w:t>ā</w:t>
      </w:r>
      <w:r w:rsidRPr="000209BC">
        <w:t xml:space="preserve">da preferred to allocate this text to their </w:t>
      </w:r>
      <w:proofErr w:type="spellStart"/>
      <w:r w:rsidRPr="000209BC">
        <w:t>S</w:t>
      </w:r>
      <w:r w:rsidRPr="000209BC">
        <w:rPr>
          <w:rFonts w:cs="Source Serif Pro"/>
        </w:rPr>
        <w:t>ā</w:t>
      </w:r>
      <w:r w:rsidRPr="000209BC">
        <w:t>riputta</w:t>
      </w:r>
      <w:proofErr w:type="spellEnd"/>
      <w:r w:rsidRPr="000209BC">
        <w:t>-sa</w:t>
      </w:r>
      <w:r w:rsidRPr="000209BC">
        <w:rPr>
          <w:rFonts w:ascii="Cambria" w:hAnsi="Cambria" w:cs="Cambria"/>
        </w:rPr>
        <w:t>ṁ</w:t>
      </w:r>
      <w:r w:rsidRPr="000209BC">
        <w:t xml:space="preserve">yutta. The episode is found in the </w:t>
      </w:r>
      <w:r w:rsidRPr="00FF2DC3">
        <w:t>Theravāda</w:t>
      </w:r>
      <w:r w:rsidRPr="000209BC">
        <w:t xml:space="preserve"> Mah</w:t>
      </w:r>
      <w:r w:rsidRPr="000209BC">
        <w:rPr>
          <w:rFonts w:cs="Source Serif Pro"/>
        </w:rPr>
        <w:t>ā</w:t>
      </w:r>
      <w:r w:rsidRPr="000209BC">
        <w:t xml:space="preserve"> Parinibb</w:t>
      </w:r>
      <w:r w:rsidRPr="000209BC">
        <w:rPr>
          <w:rFonts w:cs="Source Serif Pro"/>
        </w:rPr>
        <w:t>ā</w:t>
      </w:r>
      <w:r w:rsidRPr="000209BC">
        <w:t>na Sutta, but not in the Sarv</w:t>
      </w:r>
      <w:r w:rsidRPr="000209BC">
        <w:rPr>
          <w:rFonts w:cs="Source Serif Pro"/>
        </w:rPr>
        <w:t>ā</w:t>
      </w:r>
      <w:r w:rsidRPr="000209BC">
        <w:t>stiv</w:t>
      </w:r>
      <w:r w:rsidRPr="000209BC">
        <w:rPr>
          <w:rFonts w:cs="Source Serif Pro"/>
        </w:rPr>
        <w:t>ā</w:t>
      </w:r>
      <w:r w:rsidRPr="000209BC">
        <w:t>da or the Dharmaguptaka versions of that text</w:t>
      </w:r>
      <w:r w:rsidR="000B55EC">
        <w:rPr>
          <w:rStyle w:val="FootnoteReference"/>
        </w:rPr>
        <w:footnoteReference w:id="321"/>
      </w:r>
      <w:r w:rsidRPr="000209BC">
        <w:t>.</w:t>
      </w:r>
      <w:r w:rsidR="00C16309">
        <w:rPr>
          <w:rFonts w:cs="Source Serif Pro"/>
        </w:rPr>
        <w:t xml:space="preserve"> </w:t>
      </w:r>
      <w:r w:rsidRPr="000209BC">
        <w:t xml:space="preserve">It also forms the kernel for the much longer dialogue in the </w:t>
      </w:r>
      <w:proofErr w:type="spellStart"/>
      <w:r w:rsidRPr="000209BC">
        <w:t>Sampas</w:t>
      </w:r>
      <w:r w:rsidRPr="000209BC">
        <w:rPr>
          <w:rFonts w:cs="Source Serif Pro"/>
        </w:rPr>
        <w:t>ā</w:t>
      </w:r>
      <w:r w:rsidRPr="000209BC">
        <w:t>dan</w:t>
      </w:r>
      <w:r w:rsidRPr="000209BC">
        <w:rPr>
          <w:rFonts w:cs="Source Serif Pro"/>
        </w:rPr>
        <w:t>ī</w:t>
      </w:r>
      <w:r w:rsidRPr="000209BC">
        <w:t>ya</w:t>
      </w:r>
      <w:proofErr w:type="spellEnd"/>
      <w:r w:rsidRPr="000209BC">
        <w:t xml:space="preserve"> Sutta.</w:t>
      </w:r>
      <w:r w:rsidR="000B55EC">
        <w:rPr>
          <w:rStyle w:val="FootnoteReference"/>
        </w:rPr>
        <w:footnoteReference w:id="322"/>
      </w:r>
    </w:p>
    <w:p w14:paraId="3A878B31" w14:textId="77777777" w:rsidR="000209BC" w:rsidRPr="000209BC" w:rsidRDefault="000209BC" w:rsidP="00435F86">
      <w:pPr>
        <w:pStyle w:val="WW-paragraph"/>
      </w:pPr>
      <w:r w:rsidRPr="000209BC">
        <w:t xml:space="preserve">SN 47.13/ SA 638, the next text in the </w:t>
      </w:r>
      <w:r w:rsidRPr="00FF2DC3">
        <w:t>Theravāda</w:t>
      </w:r>
      <w:r w:rsidRPr="000209BC">
        <w:t xml:space="preserve"> collection, relates how Venerable </w:t>
      </w:r>
      <w:proofErr w:type="spellStart"/>
      <w:r w:rsidRPr="000209BC">
        <w:t>Sāriputta</w:t>
      </w:r>
      <w:proofErr w:type="spellEnd"/>
      <w:r w:rsidRPr="000209BC">
        <w:t xml:space="preserve"> became ill and passed away. This occurred at ‘</w:t>
      </w:r>
      <w:proofErr w:type="spellStart"/>
      <w:r w:rsidRPr="000209BC">
        <w:t>Nālakagāma</w:t>
      </w:r>
      <w:proofErr w:type="spellEnd"/>
      <w:r w:rsidRPr="000209BC">
        <w:t xml:space="preserve">’. The commentarial story has it that Venerable </w:t>
      </w:r>
      <w:proofErr w:type="spellStart"/>
      <w:r w:rsidRPr="000209BC">
        <w:t>Sāriputta</w:t>
      </w:r>
      <w:proofErr w:type="spellEnd"/>
      <w:r w:rsidRPr="000209BC">
        <w:t xml:space="preserve">, aware that his time was near, returned to his home town to convert his mother, an </w:t>
      </w:r>
      <w:r w:rsidRPr="000209BC">
        <w:lastRenderedPageBreak/>
        <w:t>ardent Brahman, to Buddhism. The novice Cunda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said by the commentary to be Venerable </w:t>
      </w:r>
      <w:proofErr w:type="spellStart"/>
      <w:r w:rsidRPr="000209BC">
        <w:t>S</w:t>
      </w:r>
      <w:r w:rsidRPr="000209BC">
        <w:rPr>
          <w:rFonts w:cs="Source Serif Pro"/>
        </w:rPr>
        <w:t>ā</w:t>
      </w:r>
      <w:r w:rsidRPr="000209BC">
        <w:t>riputta</w:t>
      </w:r>
      <w:r w:rsidRPr="000209BC">
        <w:rPr>
          <w:rFonts w:cs="Source Serif Pro"/>
        </w:rPr>
        <w:t>’</w:t>
      </w:r>
      <w:r w:rsidRPr="000209BC">
        <w:t>s</w:t>
      </w:r>
      <w:proofErr w:type="spellEnd"/>
      <w:r w:rsidRPr="000209BC">
        <w:t xml:space="preserve"> younger brother</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was his attendant during his illness. On his passing away, he took Venerable </w:t>
      </w:r>
      <w:proofErr w:type="spellStart"/>
      <w:r w:rsidRPr="000209BC">
        <w:t>S</w:t>
      </w:r>
      <w:r w:rsidRPr="000209BC">
        <w:rPr>
          <w:rFonts w:cs="Source Serif Pro"/>
        </w:rPr>
        <w:t>ā</w:t>
      </w:r>
      <w:r w:rsidRPr="000209BC">
        <w:t>riputta</w:t>
      </w:r>
      <w:r w:rsidRPr="000209BC">
        <w:rPr>
          <w:rFonts w:cs="Source Serif Pro"/>
        </w:rPr>
        <w:t>’</w:t>
      </w:r>
      <w:r w:rsidRPr="000209BC">
        <w:t>s</w:t>
      </w:r>
      <w:proofErr w:type="spellEnd"/>
      <w:r w:rsidRPr="000209BC">
        <w:t xml:space="preserve"> bowl and robes and went to where the Buddha was staying. The </w:t>
      </w:r>
      <w:r w:rsidRPr="00FF2DC3">
        <w:t>Theravāda</w:t>
      </w:r>
      <w:r w:rsidRPr="000209BC">
        <w:t xml:space="preserve"> says he was at </w:t>
      </w:r>
      <w:proofErr w:type="spellStart"/>
      <w:r w:rsidRPr="000209BC">
        <w:t>Sāvatthī</w:t>
      </w:r>
      <w:proofErr w:type="spellEnd"/>
      <w:r w:rsidRPr="000209BC">
        <w:t>, which is incongruous</w:t>
      </w:r>
      <w:r w:rsidRPr="000209BC">
        <w:rPr>
          <w:rFonts w:ascii="Times New Roman" w:hAnsi="Times New Roman"/>
        </w:rPr>
        <w:t>​</w:t>
      </w:r>
      <w:r w:rsidRPr="000209BC">
        <w:rPr>
          <w:rFonts w:cs="Source Serif Pro"/>
        </w:rPr>
        <w:t>—</w:t>
      </w:r>
      <w:r w:rsidRPr="000209BC">
        <w:rPr>
          <w:rFonts w:ascii="Times New Roman" w:hAnsi="Times New Roman"/>
        </w:rPr>
        <w:t>​</w:t>
      </w:r>
      <w:proofErr w:type="spellStart"/>
      <w:r w:rsidRPr="000209BC">
        <w:t>S</w:t>
      </w:r>
      <w:r w:rsidRPr="000209BC">
        <w:rPr>
          <w:rFonts w:cs="Source Serif Pro"/>
        </w:rPr>
        <w:t>ā</w:t>
      </w:r>
      <w:r w:rsidRPr="000209BC">
        <w:t>vatth</w:t>
      </w:r>
      <w:r w:rsidRPr="000209BC">
        <w:rPr>
          <w:rFonts w:cs="Source Serif Pro"/>
        </w:rPr>
        <w:t>ī</w:t>
      </w:r>
      <w:proofErr w:type="spellEnd"/>
      <w:r w:rsidRPr="000209BC">
        <w:t xml:space="preserve"> is 200</w:t>
      </w:r>
      <w:r w:rsidRPr="000209BC">
        <w:rPr>
          <w:rFonts w:ascii="Times New Roman" w:hAnsi="Times New Roman"/>
        </w:rPr>
        <w:t> </w:t>
      </w:r>
      <w:r w:rsidRPr="000209BC">
        <w:t>km to the north-west, and it is inconceivable that the Buddha made such an extravagant detour in his last, feeble, journey, a detour attested in no other text. The Sarv</w:t>
      </w:r>
      <w:r w:rsidRPr="000209BC">
        <w:rPr>
          <w:rFonts w:cs="Source Serif Pro"/>
        </w:rPr>
        <w:t>ā</w:t>
      </w:r>
      <w:r w:rsidRPr="000209BC">
        <w:t>stiv</w:t>
      </w:r>
      <w:r w:rsidRPr="000209BC">
        <w:rPr>
          <w:rFonts w:cs="Source Serif Pro"/>
        </w:rPr>
        <w:t>ā</w:t>
      </w:r>
      <w:r w:rsidRPr="000209BC">
        <w:t xml:space="preserve">da says the Buddha was staying in </w:t>
      </w:r>
      <w:proofErr w:type="spellStart"/>
      <w:r w:rsidRPr="000209BC">
        <w:t>R</w:t>
      </w:r>
      <w:r w:rsidRPr="000209BC">
        <w:rPr>
          <w:rFonts w:cs="Source Serif Pro"/>
        </w:rPr>
        <w:t>ā</w:t>
      </w:r>
      <w:r w:rsidRPr="000209BC">
        <w:t>jagaha</w:t>
      </w:r>
      <w:proofErr w:type="spellEnd"/>
      <w:r w:rsidRPr="000209BC">
        <w:t xml:space="preserve">, at the </w:t>
      </w:r>
      <w:proofErr w:type="spellStart"/>
      <w:r w:rsidRPr="000209BC">
        <w:t>Ve</w:t>
      </w:r>
      <w:r w:rsidRPr="000209BC">
        <w:rPr>
          <w:rFonts w:cs="Source Serif Pro"/>
        </w:rPr>
        <w:t>ḷ</w:t>
      </w:r>
      <w:r w:rsidRPr="000209BC">
        <w:t>uvana</w:t>
      </w:r>
      <w:proofErr w:type="spellEnd"/>
      <w:r w:rsidRPr="000209BC">
        <w:t>. But this is little better, for the Mah</w:t>
      </w:r>
      <w:r w:rsidRPr="000209BC">
        <w:rPr>
          <w:rFonts w:cs="Source Serif Pro"/>
        </w:rPr>
        <w:t>ā</w:t>
      </w:r>
      <w:r w:rsidRPr="000209BC">
        <w:t xml:space="preserve"> Parinibb</w:t>
      </w:r>
      <w:r w:rsidRPr="000209BC">
        <w:rPr>
          <w:rFonts w:cs="Source Serif Pro"/>
        </w:rPr>
        <w:t>ā</w:t>
      </w:r>
      <w:r w:rsidRPr="000209BC">
        <w:t xml:space="preserve">na Sutta says that </w:t>
      </w:r>
      <w:proofErr w:type="spellStart"/>
      <w:r w:rsidRPr="000209BC">
        <w:t>S</w:t>
      </w:r>
      <w:r w:rsidRPr="000209BC">
        <w:rPr>
          <w:rFonts w:cs="Source Serif Pro"/>
        </w:rPr>
        <w:t>ā</w:t>
      </w:r>
      <w:r w:rsidRPr="000209BC">
        <w:t>riputta</w:t>
      </w:r>
      <w:proofErr w:type="spellEnd"/>
      <w:r w:rsidRPr="000209BC">
        <w:t xml:space="preserve"> visited the Buddha in </w:t>
      </w:r>
      <w:proofErr w:type="spellStart"/>
      <w:r w:rsidRPr="000209BC">
        <w:t>N</w:t>
      </w:r>
      <w:r w:rsidRPr="000209BC">
        <w:rPr>
          <w:rFonts w:cs="Source Serif Pro"/>
        </w:rPr>
        <w:t>āḷ</w:t>
      </w:r>
      <w:r w:rsidRPr="000209BC">
        <w:t>and</w:t>
      </w:r>
      <w:r w:rsidRPr="000209BC">
        <w:rPr>
          <w:rFonts w:cs="Source Serif Pro"/>
        </w:rPr>
        <w:t>ā</w:t>
      </w:r>
      <w:proofErr w:type="spellEnd"/>
      <w:r w:rsidRPr="000209BC">
        <w:t xml:space="preserve">, after he had already taken the north road from </w:t>
      </w:r>
      <w:proofErr w:type="spellStart"/>
      <w:r w:rsidRPr="000209BC">
        <w:t>R</w:t>
      </w:r>
      <w:r w:rsidRPr="000209BC">
        <w:rPr>
          <w:rFonts w:cs="Source Serif Pro"/>
        </w:rPr>
        <w:t>ā</w:t>
      </w:r>
      <w:r w:rsidRPr="000209BC">
        <w:t>jagaha</w:t>
      </w:r>
      <w:proofErr w:type="spellEnd"/>
      <w:r w:rsidRPr="000209BC">
        <w:t xml:space="preserve">. Venerable Ānanda, the first to hear the bad news, is distraught, and the Buddha asks him whether </w:t>
      </w:r>
      <w:proofErr w:type="spellStart"/>
      <w:r w:rsidRPr="000209BC">
        <w:t>Sāriputta</w:t>
      </w:r>
      <w:proofErr w:type="spellEnd"/>
      <w:r w:rsidRPr="000209BC">
        <w:t xml:space="preserve"> took with him the aggregates of ethics, samādhi, understanding, release, and knowledge &amp; vision of release; the Chinese adds to this the 37 wings to awakening. Ānanda says no, but that </w:t>
      </w:r>
      <w:proofErr w:type="spellStart"/>
      <w:r w:rsidRPr="000209BC">
        <w:t>Sāriputta</w:t>
      </w:r>
      <w:proofErr w:type="spellEnd"/>
      <w:r w:rsidRPr="000209BC">
        <w:t xml:space="preserve">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refuge.’ One does this through the practice of satipaṭṭhāna. This is much like the Mahā Parinibbāna Sutta, and it is surprising that this text finds no place in that narrative.</w:t>
      </w:r>
    </w:p>
    <w:p w14:paraId="7CF3B715" w14:textId="406A2B43" w:rsidR="000209BC" w:rsidRPr="000209BC" w:rsidRDefault="000209BC" w:rsidP="00435F86">
      <w:pPr>
        <w:pStyle w:val="WW-paragraph"/>
      </w:pPr>
      <w:r w:rsidRPr="000209BC">
        <w:t xml:space="preserve">This text forms a pair with SN 47.14/SA 639, which follows immediately in both collections. The </w:t>
      </w:r>
      <w:r w:rsidRPr="00FF2DC3">
        <w:t>Theravāda</w:t>
      </w:r>
      <w:r w:rsidRPr="000209BC">
        <w:t xml:space="preserve"> recension is set in the </w:t>
      </w:r>
      <w:proofErr w:type="spellStart"/>
      <w:r w:rsidRPr="000209BC">
        <w:t>Vajjī</w:t>
      </w:r>
      <w:proofErr w:type="spellEnd"/>
      <w:r w:rsidRPr="000209BC">
        <w:t xml:space="preserve"> Republic, at </w:t>
      </w:r>
      <w:proofErr w:type="spellStart"/>
      <w:r w:rsidRPr="000209BC">
        <w:t>Ukkacelā</w:t>
      </w:r>
      <w:proofErr w:type="spellEnd"/>
      <w:r w:rsidRPr="000209BC">
        <w:t xml:space="preserve"> on the banks of the Ganges. The Chinese, however, places this episode in Madhura, by the Bhadra River. </w:t>
      </w:r>
      <w:proofErr w:type="spellStart"/>
      <w:r w:rsidRPr="000209BC">
        <w:t>Vajjī</w:t>
      </w:r>
      <w:proofErr w:type="spellEnd"/>
      <w:r w:rsidRPr="000209BC">
        <w:t xml:space="preserve"> is a plausible setting, being along the route towards the Parinibbāna. The Buddha says the Sangha seems empty to him now that </w:t>
      </w:r>
      <w:proofErr w:type="spellStart"/>
      <w:r w:rsidRPr="000209BC">
        <w:t>Sāriputta</w:t>
      </w:r>
      <w:proofErr w:type="spellEnd"/>
      <w:r w:rsidRPr="000209BC">
        <w:t xml:space="preserve"> and </w:t>
      </w:r>
      <w:proofErr w:type="spellStart"/>
      <w:r w:rsidRPr="000209BC">
        <w:t>Moggallāna</w:t>
      </w:r>
      <w:proofErr w:type="spellEnd"/>
      <w:r w:rsidRPr="000209BC">
        <w:t xml:space="preserve"> have attained final </w:t>
      </w:r>
      <w:r w:rsidRPr="000209BC">
        <w:lastRenderedPageBreak/>
        <w:t>Nibbana, like the largest branches falling off the great tree of heartwood.</w:t>
      </w:r>
      <w:r w:rsidR="000B55EC">
        <w:rPr>
          <w:rStyle w:val="FootnoteReference"/>
        </w:rPr>
        <w:footnoteReference w:id="323"/>
      </w:r>
      <w:r w:rsidR="00C16309">
        <w:t xml:space="preserve"> </w:t>
      </w:r>
      <w:r w:rsidRPr="000209BC">
        <w:t xml:space="preserve">In the teachings, this text largely repeats the previous. However, it includes some extra literary features, suggestive of the later aṅgas. The Buddha says that all the Buddhas in the past and the future will have a chief pair of disciples like </w:t>
      </w:r>
      <w:proofErr w:type="spellStart"/>
      <w:r w:rsidRPr="000209BC">
        <w:t>Sāriputta</w:t>
      </w:r>
      <w:proofErr w:type="spellEnd"/>
      <w:r w:rsidRPr="000209BC">
        <w:t xml:space="preserve"> and </w:t>
      </w:r>
      <w:proofErr w:type="spellStart"/>
      <w:r w:rsidRPr="000209BC">
        <w:t>Moggallāna</w:t>
      </w:r>
      <w:proofErr w:type="spellEnd"/>
      <w:r w:rsidRPr="000209BC">
        <w:t>; this reminds us of an</w:t>
      </w:r>
      <w:r w:rsidR="00C16309">
        <w:t xml:space="preserve"> </w:t>
      </w:r>
      <w:r w:rsidRPr="000209BC">
        <w:rPr>
          <w:i/>
          <w:iCs/>
        </w:rPr>
        <w:t>avadāna</w:t>
      </w:r>
      <w:r w:rsidRPr="000209BC">
        <w:t xml:space="preserve">. </w:t>
      </w:r>
      <w:proofErr w:type="gramStart"/>
      <w:r w:rsidRPr="000209BC">
        <w:t>Next</w:t>
      </w:r>
      <w:proofErr w:type="gramEnd"/>
      <w:r w:rsidRPr="000209BC">
        <w:t xml:space="preserve"> he praises their ‘wonderful and marvellous’ qualities, an</w:t>
      </w:r>
      <w:r w:rsidR="00C16309">
        <w:t xml:space="preserve"> </w:t>
      </w:r>
      <w:r w:rsidRPr="000209BC">
        <w:rPr>
          <w:i/>
          <w:iCs/>
        </w:rPr>
        <w:t>abbhūtadhamma</w:t>
      </w:r>
      <w:r w:rsidRPr="000209BC">
        <w:t>; however, this section is absent from the Chinese.</w:t>
      </w:r>
    </w:p>
    <w:p w14:paraId="2CC38A21" w14:textId="6DAA87A9" w:rsidR="000209BC" w:rsidRPr="000209BC" w:rsidRDefault="000209BC" w:rsidP="00435F86">
      <w:pPr>
        <w:pStyle w:val="WW-paragraph"/>
      </w:pPr>
      <w:r w:rsidRPr="000209BC">
        <w:t xml:space="preserve">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w:t>
      </w:r>
      <w:proofErr w:type="spellStart"/>
      <w:r w:rsidRPr="000209BC">
        <w:t>Bhadda</w:t>
      </w:r>
      <w:proofErr w:type="spellEnd"/>
      <w:r w:rsidRPr="000209BC">
        <w:t xml:space="preserve"> at the Cock’s Monastery in </w:t>
      </w:r>
      <w:proofErr w:type="spellStart"/>
      <w:r w:rsidRPr="000209BC">
        <w:t>Pāṭaliputta</w:t>
      </w:r>
      <w:proofErr w:type="spellEnd"/>
      <w:r w:rsidRPr="000209BC">
        <w:t>.</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although the Sarvāstivāda version does mention the Buddha, this might just be a result of mechanical standardization. The location is unusual, a little-known monastery in </w:t>
      </w:r>
      <w:proofErr w:type="spellStart"/>
      <w:r w:rsidRPr="000209BC">
        <w:t>Pāṭaliputta</w:t>
      </w:r>
      <w:proofErr w:type="spellEnd"/>
      <w:r w:rsidRPr="000209BC">
        <w:t xml:space="preserve"> between </w:t>
      </w:r>
      <w:proofErr w:type="spellStart"/>
      <w:r w:rsidRPr="000209BC">
        <w:t>Kusinārā</w:t>
      </w:r>
      <w:proofErr w:type="spellEnd"/>
      <w:r w:rsidRPr="000209BC">
        <w:t xml:space="preserve">, where the Buddha passed away, and </w:t>
      </w:r>
      <w:proofErr w:type="spellStart"/>
      <w:r w:rsidRPr="000209BC">
        <w:t>Rājagaha</w:t>
      </w:r>
      <w:proofErr w:type="spellEnd"/>
      <w:r w:rsidRPr="000209BC">
        <w:t xml:space="preserve">. It was from </w:t>
      </w:r>
      <w:proofErr w:type="spellStart"/>
      <w:r w:rsidRPr="000209BC">
        <w:t>Rājagaha</w:t>
      </w:r>
      <w:proofErr w:type="spellEnd"/>
      <w:r w:rsidRPr="000209BC">
        <w:t xml:space="preserve"> that the Buddha set out on his final journey, and back to </w:t>
      </w:r>
      <w:proofErr w:type="spellStart"/>
      <w:r w:rsidRPr="000209BC">
        <w:t>Rājagaha</w:t>
      </w:r>
      <w:proofErr w:type="spellEnd"/>
      <w:r w:rsidRPr="000209BC">
        <w:t xml:space="preserve">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w:t>
      </w:r>
      <w:proofErr w:type="spellStart"/>
      <w:r w:rsidRPr="000209BC">
        <w:t>Kusinārā</w:t>
      </w:r>
      <w:proofErr w:type="spellEnd"/>
      <w:r w:rsidRPr="000209BC">
        <w:t xml:space="preserve"> to </w:t>
      </w:r>
      <w:proofErr w:type="spellStart"/>
      <w:r w:rsidRPr="000209BC">
        <w:t>Rājagaha</w:t>
      </w:r>
      <w:proofErr w:type="spellEnd"/>
      <w:r w:rsidRPr="000209BC">
        <w:t xml:space="preserve">, they </w:t>
      </w:r>
      <w:r w:rsidRPr="000209BC">
        <w:lastRenderedPageBreak/>
        <w:t xml:space="preserve">contemplated the future of Buddhism without the Buddha. It is surprising that the ‘Duration’ discourses, which say that the long-lasting of Buddhism is due to the practice of satipaṭṭhāna, find no cognate in the Sarvāstivāda, for the long-lasting of the </w:t>
      </w:r>
      <w:proofErr w:type="spellStart"/>
      <w:r w:rsidRPr="000209BC">
        <w:t>sasana</w:t>
      </w:r>
      <w:proofErr w:type="spellEnd"/>
      <w:r w:rsidRPr="000209BC">
        <w:t xml:space="preserve">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events found a home in the story; presumably the choice was dictated by the demands of </w:t>
      </w:r>
      <w:proofErr w:type="spellStart"/>
      <w:r w:rsidRPr="000209BC">
        <w:t>story telling</w:t>
      </w:r>
      <w:proofErr w:type="spellEnd"/>
      <w:r w:rsidRPr="000209BC">
        <w:t>.</w:t>
      </w:r>
    </w:p>
    <w:p w14:paraId="0BBEC03F" w14:textId="283B1375"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SN 47.30/SA 1038 </w:t>
      </w:r>
      <w:proofErr w:type="spellStart"/>
      <w:r w:rsidRPr="000209BC">
        <w:t>Mānadinna</w:t>
      </w:r>
      <w:proofErr w:type="spellEnd"/>
      <w:r w:rsidRPr="000209BC">
        <w:t xml:space="preserve">, depicts Venerable Ānanda approaching the householder </w:t>
      </w:r>
      <w:proofErr w:type="spellStart"/>
      <w:r w:rsidRPr="000209BC">
        <w:t>Mānadinna</w:t>
      </w:r>
      <w:proofErr w:type="spellEnd"/>
      <w:r w:rsidRPr="000209BC">
        <w:t xml:space="preserve">, who is gravely ill. Ānanda encourages him, even in that final extreme, to develop satipaṭṭhāna. </w:t>
      </w:r>
      <w:proofErr w:type="spellStart"/>
      <w:r w:rsidRPr="000209BC">
        <w:t>Mānadinna</w:t>
      </w:r>
      <w:proofErr w:type="spellEnd"/>
      <w:r w:rsidRPr="000209BC">
        <w:t xml:space="preserve"> responds that he does indeed practice satipaṭṭhāna; and furthermore, he has abandoned the five lower fetters. Ānanda then praises </w:t>
      </w:r>
      <w:r w:rsidRPr="000209BC">
        <w:lastRenderedPageBreak/>
        <w:t>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proofErr w:type="spellStart"/>
      <w:r w:rsidRPr="000209BC">
        <w:rPr>
          <w:i/>
          <w:iCs/>
        </w:rPr>
        <w:t>bhūta</w:t>
      </w:r>
      <w:proofErr w:type="spellEnd"/>
      <w:r w:rsidRPr="000209BC">
        <w:t>) and ‘conditioned’ (</w:t>
      </w:r>
      <w:proofErr w:type="spellStart"/>
      <w:r w:rsidRPr="000209BC">
        <w:rPr>
          <w:i/>
          <w:iCs/>
        </w:rPr>
        <w:t>saṅkhata</w:t>
      </w:r>
      <w:proofErr w:type="spellEnd"/>
      <w:r w:rsidRPr="000209BC">
        <w:t xml:space="preserve">). Death is the primary form of impermanence in satipaṭṭhāna. But in these </w:t>
      </w:r>
      <w:proofErr w:type="gramStart"/>
      <w:r w:rsidRPr="000209BC">
        <w:t>narratives</w:t>
      </w:r>
      <w:proofErr w:type="gramEnd"/>
      <w:r w:rsidRPr="000209BC">
        <w:t xml:space="preserve">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77777777" w:rsidR="000209BC" w:rsidRPr="000209BC" w:rsidRDefault="000209BC" w:rsidP="00742073">
      <w:pPr>
        <w:pStyle w:val="WW-paragraph"/>
      </w:pPr>
      <w:r w:rsidRPr="000209BC">
        <w:t xml:space="preserve">Further light on this is shed by SN 47.35, which presents a variation on the theme of ‘mindfulness &amp; clear comprehension’. The standard passage on clear comprehension is the description of awareness of daily activities, which usually occurs in the gradual training leading up to the four jhānas. The Sarvāstivāda includes two discourses on the gradual training that have no </w:t>
      </w:r>
      <w:r w:rsidRPr="00FF2DC3">
        <w:t>Theravāda</w:t>
      </w:r>
      <w:r w:rsidRPr="000209BC">
        <w:t xml:space="preserve"> counterparts. SA 636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SA 637 is essentially similar (in fact it abbreviates, and instructs the reader to expand as the </w:t>
      </w:r>
      <w:r w:rsidRPr="000209BC">
        <w:lastRenderedPageBreak/>
        <w:t>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77777777" w:rsidR="000209BC" w:rsidRPr="000209BC" w:rsidRDefault="000209BC" w:rsidP="00742073">
      <w:pPr>
        <w:pStyle w:val="WW-paragraph"/>
      </w:pPr>
      <w:r w:rsidRPr="000209BC">
        <w:t>SN 47.35 has no SA counterpart, so it may be a secondary formation in imitation of this. In this discourse, mindfulness is, as usual, the four satipaṭṭhānas, but clear comprehension involves remaining aware of feelings, perceptions, and thoughts as they arise, remain, and end. It is 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xml:space="preserve">. The fourth is the standard practice of observing the origin and dissolution of the five aggregates, which leads to the ending of defilements. These both focus on impermanence, and so are vipassanā. What is the difference between them? </w:t>
      </w:r>
      <w:r w:rsidRPr="000209BC">
        <w:lastRenderedPageBreak/>
        <w:t>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proofErr w:type="spellStart"/>
      <w:r w:rsidRPr="000209BC">
        <w:rPr>
          <w:i/>
          <w:iCs/>
        </w:rPr>
        <w:t>dhamme</w:t>
      </w:r>
      <w:proofErr w:type="spellEnd"/>
      <w:r w:rsidRPr="000209BC">
        <w:rPr>
          <w:i/>
          <w:iCs/>
        </w:rPr>
        <w:t xml:space="preserve"> </w:t>
      </w:r>
      <w:proofErr w:type="spellStart"/>
      <w:r w:rsidRPr="000209BC">
        <w:rPr>
          <w:i/>
          <w:iCs/>
        </w:rPr>
        <w:t>ñāṇa</w:t>
      </w:r>
      <w:r w:rsidRPr="000209BC">
        <w:rPr>
          <w:rFonts w:ascii="Cambria" w:hAnsi="Cambria" w:cs="Cambria"/>
          <w:i/>
          <w:iCs/>
        </w:rPr>
        <w:t>ṁ</w:t>
      </w:r>
      <w:proofErr w:type="spellEnd"/>
      <w:r w:rsidR="00C16309">
        <w:t xml:space="preserve"> </w:t>
      </w:r>
      <w:r w:rsidRPr="000209BC">
        <w:t>(knowledge regarding phenomena), but not</w:t>
      </w:r>
      <w:r w:rsidR="00C16309">
        <w:t xml:space="preserve"> </w:t>
      </w:r>
      <w:proofErr w:type="spellStart"/>
      <w:r w:rsidRPr="000209BC">
        <w:rPr>
          <w:i/>
          <w:iCs/>
        </w:rPr>
        <w:t>anvaye</w:t>
      </w:r>
      <w:proofErr w:type="spellEnd"/>
      <w:r w:rsidRPr="000209BC">
        <w:rPr>
          <w:i/>
          <w:iCs/>
        </w:rPr>
        <w:t xml:space="preserve"> </w:t>
      </w:r>
      <w:proofErr w:type="spellStart"/>
      <w:r w:rsidRPr="000209BC">
        <w:rPr>
          <w:i/>
          <w:iCs/>
        </w:rPr>
        <w:t>ñāṇa</w:t>
      </w:r>
      <w:r w:rsidRPr="000209BC">
        <w:rPr>
          <w:rFonts w:ascii="Cambria" w:hAnsi="Cambria" w:cs="Cambria"/>
          <w:i/>
          <w:iCs/>
        </w:rPr>
        <w:t>ṁ</w:t>
      </w:r>
      <w:proofErr w:type="spellEnd"/>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w:t>
      </w:r>
      <w:proofErr w:type="spellStart"/>
      <w:proofErr w:type="gramStart"/>
      <w:r w:rsidRPr="000209BC">
        <w:t>it’s</w:t>
      </w:r>
      <w:proofErr w:type="spellEnd"/>
      <w:proofErr w:type="gramEnd"/>
      <w:r w:rsidRPr="000209BC">
        <w:t xml:space="preserve">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w:t>
      </w:r>
      <w:proofErr w:type="gramStart"/>
      <w:r w:rsidRPr="000209BC">
        <w:t>more full</w:t>
      </w:r>
      <w:proofErr w:type="gramEnd"/>
      <w:r w:rsidRPr="000209BC">
        <w:t xml:space="preserve"> comprehension of the entire field of experience, past and future, as well as present.</w:t>
      </w:r>
    </w:p>
    <w:p w14:paraId="463C1857" w14:textId="77777777" w:rsidR="000209BC" w:rsidRPr="000209BC" w:rsidRDefault="000209BC" w:rsidP="00742073">
      <w:pPr>
        <w:pStyle w:val="WW-paragraph"/>
      </w:pPr>
      <w:r w:rsidRPr="000209BC">
        <w:lastRenderedPageBreak/>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 xml:space="preserve">The meditative practice of clear comprehension, moreover, has different objects than satipaṭṭhāna. Only feelings directly </w:t>
      </w:r>
      <w:proofErr w:type="gramStart"/>
      <w:r w:rsidRPr="000209BC">
        <w:t>correlates</w:t>
      </w:r>
      <w:proofErr w:type="gramEnd"/>
      <w:r w:rsidRPr="000209BC">
        <w:t xml:space="preserve">.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w:t>
      </w:r>
      <w:proofErr w:type="spellStart"/>
      <w:r w:rsidRPr="000209BC">
        <w:t>ānāpānasati</w:t>
      </w:r>
      <w:proofErr w:type="spellEnd"/>
      <w:r w:rsidRPr="000209BC">
        <w:t xml:space="preserve">. The special function of this meditation is to quell thoughts. This is reinforced in the Sarvāstivāda </w:t>
      </w:r>
      <w:proofErr w:type="spellStart"/>
      <w:r w:rsidRPr="000209BC">
        <w:t>Smṛtyupasthāna</w:t>
      </w:r>
      <w:proofErr w:type="spellEnd"/>
      <w:r w:rsidRPr="000209BC">
        <w:t xml:space="preserve">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 xml:space="preserve">gha it occurs in the </w:t>
      </w:r>
      <w:proofErr w:type="spellStart"/>
      <w:r w:rsidRPr="000209BC">
        <w:t>Sa</w:t>
      </w:r>
      <w:r w:rsidRPr="000209BC">
        <w:rPr>
          <w:rFonts w:cs="Source Serif Pro"/>
        </w:rPr>
        <w:t>ṅ</w:t>
      </w:r>
      <w:r w:rsidRPr="000209BC">
        <w:t>g</w:t>
      </w:r>
      <w:r w:rsidRPr="000209BC">
        <w:rPr>
          <w:rFonts w:cs="Source Serif Pro"/>
        </w:rPr>
        <w:t>ī</w:t>
      </w:r>
      <w:r w:rsidRPr="000209BC">
        <w:t>ti</w:t>
      </w:r>
      <w:proofErr w:type="spellEnd"/>
      <w:r w:rsidRPr="000209BC">
        <w:t xml:space="preserve"> Sutta (an </w:t>
      </w:r>
      <w:proofErr w:type="spellStart"/>
      <w:r w:rsidRPr="000209BC">
        <w:t>a</w:t>
      </w:r>
      <w:r w:rsidRPr="000209BC">
        <w:rPr>
          <w:rFonts w:cs="Source Serif Pro"/>
        </w:rPr>
        <w:t>ṅ</w:t>
      </w:r>
      <w:r w:rsidRPr="000209BC">
        <w:t>guttara</w:t>
      </w:r>
      <w:proofErr w:type="spellEnd"/>
      <w:r w:rsidRPr="000209BC">
        <w:t>-principle proto-</w:t>
      </w:r>
      <w:proofErr w:type="spellStart"/>
      <w:r w:rsidRPr="000209BC">
        <w:t>abhidhamma</w:t>
      </w:r>
      <w:proofErr w:type="spellEnd"/>
      <w:r w:rsidRPr="000209BC">
        <w:t xml:space="preserve"> compilation); in the Majjhima in the </w:t>
      </w:r>
      <w:proofErr w:type="spellStart"/>
      <w:r w:rsidRPr="000209BC">
        <w:t>Acchariya-abbh</w:t>
      </w:r>
      <w:r w:rsidRPr="000209BC">
        <w:rPr>
          <w:rFonts w:cs="Source Serif Pro"/>
        </w:rPr>
        <w:t>ū</w:t>
      </w:r>
      <w:r w:rsidRPr="000209BC">
        <w:t>ta</w:t>
      </w:r>
      <w:proofErr w:type="spellEnd"/>
      <w:r w:rsidRPr="000209BC">
        <w:t xml:space="preserve"> Sutta (an</w:t>
      </w:r>
      <w:r w:rsidR="00C16309">
        <w:rPr>
          <w:rFonts w:cs="Source Serif Pro"/>
        </w:rPr>
        <w:t xml:space="preserve"> </w:t>
      </w:r>
      <w:r w:rsidRPr="000209BC">
        <w:rPr>
          <w:i/>
          <w:iCs/>
        </w:rPr>
        <w:t>abbhūtadhamma</w:t>
      </w:r>
      <w:r w:rsidRPr="000209BC">
        <w:t>); and in the Aṅguttara in the context of the</w:t>
      </w:r>
      <w:r w:rsidR="00C16309">
        <w:t xml:space="preserve"> </w:t>
      </w:r>
      <w:proofErr w:type="spellStart"/>
      <w:r w:rsidRPr="000209BC">
        <w:rPr>
          <w:i/>
          <w:iCs/>
        </w:rPr>
        <w:t>paṭisambhidās</w:t>
      </w:r>
      <w:proofErr w:type="spellEnd"/>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lastRenderedPageBreak/>
        <w:t>12.1.4 The Vibhaṅga Sutta</w:t>
      </w:r>
    </w:p>
    <w:p w14:paraId="4B7DDB47" w14:textId="77777777"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SN 47.40 Vibha</w:t>
      </w:r>
      <w:r w:rsidRPr="000209BC">
        <w:rPr>
          <w:rFonts w:cs="Source Serif Pro"/>
        </w:rPr>
        <w:t>ṅ</w:t>
      </w:r>
      <w:r w:rsidRPr="000209BC">
        <w:t xml:space="preserve">ga and SN 47.42/SA 609 </w:t>
      </w:r>
      <w:proofErr w:type="spellStart"/>
      <w:r w:rsidRPr="000209BC">
        <w:t>Samudaya</w:t>
      </w:r>
      <w:proofErr w:type="spellEnd"/>
      <w:r w:rsidRPr="000209BC">
        <w:t xml:space="preserve">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 xml:space="preserve">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w:t>
      </w:r>
      <w:proofErr w:type="spellStart"/>
      <w:r w:rsidRPr="000209BC">
        <w:t>Samudaya</w:t>
      </w:r>
      <w:proofErr w:type="spellEnd"/>
      <w:r w:rsidRPr="000209BC">
        <w:t xml:space="preserve">. Thus ‘Deathless’ is arbitrarily inserted between the closely related Vibhaṅga and </w:t>
      </w:r>
      <w:proofErr w:type="spellStart"/>
      <w:r w:rsidRPr="000209BC">
        <w:t>Samudaya</w:t>
      </w:r>
      <w:proofErr w:type="spellEnd"/>
      <w:r w:rsidRPr="000209BC">
        <w:t>.</w:t>
      </w:r>
    </w:p>
    <w:p w14:paraId="05E66714" w14:textId="77777777" w:rsidR="000209BC" w:rsidRPr="000209BC" w:rsidRDefault="000209BC" w:rsidP="00742073">
      <w:pPr>
        <w:pStyle w:val="WW-paragraph"/>
      </w:pPr>
      <w:r w:rsidRPr="000209BC">
        <w:t>The Vibhaṅga Sutta starts out with the Buddha saying: ‘I will teach you…’. This standard opening seems innocuous enough. Normally, however, ‘teaching’ (</w:t>
      </w:r>
      <w:proofErr w:type="spellStart"/>
      <w:r w:rsidRPr="000209BC">
        <w:rPr>
          <w:i/>
          <w:iCs/>
        </w:rPr>
        <w:t>desanā</w:t>
      </w:r>
      <w:proofErr w:type="spellEnd"/>
      <w:r w:rsidRPr="000209BC">
        <w:t>) in brief is contrasted with ‘analysis’ (</w:t>
      </w:r>
      <w:proofErr w:type="spellStart"/>
      <w:r w:rsidRPr="000209BC">
        <w:rPr>
          <w:i/>
          <w:iCs/>
        </w:rPr>
        <w:t>vibhaṅga</w:t>
      </w:r>
      <w:proofErr w:type="spellEnd"/>
      <w:r w:rsidRPr="000209BC">
        <w:t xml:space="preserve">)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w:t>
      </w:r>
      <w:proofErr w:type="gramStart"/>
      <w:r w:rsidRPr="000209BC">
        <w:t>brief</w:t>
      </w:r>
      <w:r w:rsidRPr="000209BC">
        <w:rPr>
          <w:rFonts w:ascii="Times New Roman" w:hAnsi="Times New Roman"/>
        </w:rPr>
        <w:t> </w:t>
      </w:r>
      <w:r w:rsidRPr="000209BC">
        <w:t>)</w:t>
      </w:r>
      <w:proofErr w:type="gramEnd"/>
      <w:r w:rsidRPr="000209BC">
        <w:t xml:space="preserve"> than an analysis (in detail). There is no proper ‘</w:t>
      </w:r>
      <w:proofErr w:type="spellStart"/>
      <w:r w:rsidRPr="000209BC">
        <w:t>vibhaṅga</w:t>
      </w:r>
      <w:proofErr w:type="spellEnd"/>
      <w:r w:rsidRPr="000209BC">
        <w:t xml:space="preserve">’ analysing the individual elements. Rather, a threefold teaching is presented: satipaṭṭhāna (the usual formula), the development of satipaṭṭhāna </w:t>
      </w:r>
      <w:r w:rsidRPr="000209BC">
        <w:lastRenderedPageBreak/>
        <w:t>(contemplating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 xml:space="preserve">This should be compared with the </w:t>
      </w:r>
      <w:proofErr w:type="spellStart"/>
      <w:r w:rsidRPr="000209BC">
        <w:t>Iddhipāda</w:t>
      </w:r>
      <w:proofErr w:type="spellEnd"/>
      <w:r w:rsidRPr="000209BC">
        <w:t>-sa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w:t>
      </w:r>
      <w:proofErr w:type="spellStart"/>
      <w:r w:rsidRPr="000209BC">
        <w:t>vibhaṅga</w:t>
      </w:r>
      <w:proofErr w:type="spellEnd"/>
      <w:r w:rsidRPr="000209BC">
        <w:t xml:space="preserve">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contemplation of mind, and the 31 parts of the body occur in the contemplation of the body. Some other passages in the Sarvāstivāda </w:t>
      </w:r>
      <w:proofErr w:type="spellStart"/>
      <w:r w:rsidRPr="000209BC">
        <w:t>Smṛtyupasthāna</w:t>
      </w:r>
      <w:proofErr w:type="spellEnd"/>
      <w:r w:rsidRPr="000209BC">
        <w:t xml:space="preserve">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75A37800" w:rsidR="000209BC" w:rsidRPr="000209BC" w:rsidRDefault="000209BC" w:rsidP="00742073">
      <w:pPr>
        <w:pStyle w:val="WW-paragraph"/>
      </w:pPr>
      <w:r w:rsidRPr="000209BC">
        <w:lastRenderedPageBreak/>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xml:space="preserve">. It would then have been complemented by a more extensive discourse in </w:t>
      </w:r>
      <w:proofErr w:type="spellStart"/>
      <w:r w:rsidRPr="000209BC">
        <w:t>vibha</w:t>
      </w:r>
      <w:r w:rsidRPr="000209BC">
        <w:rPr>
          <w:rFonts w:cs="Source Serif Pro"/>
        </w:rPr>
        <w:t>ṅ</w:t>
      </w:r>
      <w:r w:rsidRPr="000209BC">
        <w:t>ga</w:t>
      </w:r>
      <w:proofErr w:type="spellEnd"/>
      <w:r w:rsidRPr="000209BC">
        <w:t xml:space="preserve">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 xml:space="preserve">ga of the </w:t>
      </w:r>
      <w:proofErr w:type="spellStart"/>
      <w:r w:rsidRPr="000209BC">
        <w:t>Iddhip</w:t>
      </w:r>
      <w:r w:rsidRPr="000209BC">
        <w:rPr>
          <w:rFonts w:cs="Source Serif Pro"/>
        </w:rPr>
        <w:t>ā</w:t>
      </w:r>
      <w:r w:rsidRPr="000209BC">
        <w:t>da</w:t>
      </w:r>
      <w:proofErr w:type="spellEnd"/>
      <w:r w:rsidRPr="000209BC">
        <w:t xml:space="preserve"> Sa</w:t>
      </w:r>
      <w:r w:rsidRPr="000209BC">
        <w:rPr>
          <w:rFonts w:ascii="Cambria" w:hAnsi="Cambria" w:cs="Cambria"/>
        </w:rPr>
        <w:t>ṁ</w:t>
      </w:r>
      <w:r w:rsidRPr="000209BC">
        <w:t xml:space="preserve">yutta. Several other </w:t>
      </w:r>
      <w:proofErr w:type="spellStart"/>
      <w:r w:rsidRPr="000209BC">
        <w:t>vibha</w:t>
      </w:r>
      <w:r w:rsidRPr="000209BC">
        <w:rPr>
          <w:rFonts w:cs="Source Serif Pro"/>
        </w:rPr>
        <w:t>ṅ</w:t>
      </w:r>
      <w:r w:rsidRPr="000209BC">
        <w:t>gas</w:t>
      </w:r>
      <w:proofErr w:type="spellEnd"/>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proofErr w:type="spellStart"/>
      <w:r w:rsidRPr="000209BC">
        <w:t>vibhaṅgas</w:t>
      </w:r>
      <w:proofErr w:type="spellEnd"/>
      <w:r w:rsidRPr="000209BC">
        <w:t xml:space="preserve"> left in the Sa</w:t>
      </w:r>
      <w:r w:rsidRPr="000209BC">
        <w:rPr>
          <w:rFonts w:ascii="Cambria" w:hAnsi="Cambria" w:cs="Cambria"/>
        </w:rPr>
        <w:t>ṁ</w:t>
      </w:r>
      <w:r w:rsidRPr="000209BC">
        <w:t xml:space="preserve">yutta by length: the shorter </w:t>
      </w:r>
      <w:proofErr w:type="spellStart"/>
      <w:r w:rsidRPr="000209BC">
        <w:t>vibha</w:t>
      </w:r>
      <w:r w:rsidRPr="000209BC">
        <w:rPr>
          <w:rFonts w:cs="Source Serif Pro"/>
        </w:rPr>
        <w:t>ṅ</w:t>
      </w:r>
      <w:r w:rsidRPr="000209BC">
        <w:t>gas</w:t>
      </w:r>
      <w:proofErr w:type="spellEnd"/>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4A5E604C" w:rsidR="000209BC" w:rsidRPr="000209BC" w:rsidRDefault="000209BC" w:rsidP="00742073">
      <w:pPr>
        <w:pStyle w:val="WW-paragraph"/>
      </w:pPr>
      <w:r w:rsidRPr="000209BC">
        <w:t xml:space="preserve">Another problem with the Vibhaṅga Sutta is that here the observation of rise and fall is called ‘development’. Normally, as in the discourse from the </w:t>
      </w:r>
      <w:proofErr w:type="spellStart"/>
      <w:r w:rsidRPr="000209BC">
        <w:t>Iddhipāda</w:t>
      </w:r>
      <w:proofErr w:type="spellEnd"/>
      <w:r w:rsidRPr="000209BC">
        <w:t>-sa</w:t>
      </w:r>
      <w:r w:rsidRPr="000209BC">
        <w:rPr>
          <w:rFonts w:ascii="Cambria" w:hAnsi="Cambria" w:cs="Cambria"/>
        </w:rPr>
        <w:t>ṁ</w:t>
      </w:r>
      <w:r w:rsidRPr="000209BC">
        <w:t>yutta described above, development (</w:t>
      </w:r>
      <w:proofErr w:type="spellStart"/>
      <w:r w:rsidRPr="000209BC">
        <w:rPr>
          <w:i/>
          <w:iCs/>
        </w:rPr>
        <w:t>bhāvanā</w:t>
      </w:r>
      <w:proofErr w:type="spellEnd"/>
      <w:r w:rsidRPr="000209BC">
        <w:t>) is described in 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w:t>
      </w:r>
      <w:r w:rsidRPr="000209BC">
        <w:lastRenderedPageBreak/>
        <w:t>‘Teaching’ (</w:t>
      </w:r>
      <w:proofErr w:type="spellStart"/>
      <w:r w:rsidRPr="000209BC">
        <w:rPr>
          <w:i/>
          <w:iCs/>
        </w:rPr>
        <w:t>desanā</w:t>
      </w:r>
      <w:proofErr w:type="spellEnd"/>
      <w:r w:rsidRPr="000209BC">
        <w:t>).</w:t>
      </w:r>
      <w:r w:rsidR="00302E1E">
        <w:rPr>
          <w:rStyle w:val="FootnoteReference"/>
        </w:rPr>
        <w:footnoteReference w:id="334"/>
      </w:r>
      <w:r w:rsidR="00C16309">
        <w:t xml:space="preserve"> </w:t>
      </w:r>
      <w:r w:rsidRPr="000209BC">
        <w:t>It starts off with the Buddha saying: ‘Monks, I will teach you the development of the four satipaṭṭhānas.’ The discourse merely gives the basic satipaṭṭhāna formula and says this is the development of the four satipaṭṭhānas. The closest Sarvāstivāda cognate to this, SA 610,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is to contemplate the objects of satipaṭṭhāna as impermanent. Only the first of these fits the normal use of ‘development’. The 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 xml:space="preserve">nas, or the </w:t>
      </w:r>
      <w:r w:rsidRPr="000209BC">
        <w:lastRenderedPageBreak/>
        <w:t>internal/external contemplation, and later on this was replaced by the section on rise and fall.</w:t>
      </w:r>
    </w:p>
    <w:p w14:paraId="3A5CC148" w14:textId="77777777" w:rsidR="000209BC" w:rsidRPr="000209BC" w:rsidRDefault="000209BC" w:rsidP="00742073">
      <w:pPr>
        <w:pStyle w:val="WW-chapter-section-2"/>
      </w:pPr>
      <w:r w:rsidRPr="000209BC">
        <w:t xml:space="preserve">12.1.5 The </w:t>
      </w:r>
      <w:proofErr w:type="spellStart"/>
      <w:r w:rsidRPr="000209BC">
        <w:t>Samudaya</w:t>
      </w:r>
      <w:proofErr w:type="spellEnd"/>
      <w:r w:rsidRPr="000209BC">
        <w:t xml:space="preserve"> Sutta</w:t>
      </w:r>
    </w:p>
    <w:p w14:paraId="136FC139" w14:textId="77777777" w:rsidR="000209BC" w:rsidRPr="000209BC" w:rsidRDefault="000209BC" w:rsidP="00742073">
      <w:pPr>
        <w:pStyle w:val="WW-paragraph"/>
      </w:pPr>
      <w:r w:rsidRPr="000209BC">
        <w:t xml:space="preserve">We may now go on to examine the </w:t>
      </w:r>
      <w:proofErr w:type="spellStart"/>
      <w:r w:rsidRPr="000209BC">
        <w:t>Samudaya</w:t>
      </w:r>
      <w:proofErr w:type="spellEnd"/>
      <w:r w:rsidRPr="000209BC">
        <w:t xml:space="preserve">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lastRenderedPageBreak/>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w:t>
      </w:r>
      <w:r w:rsidRPr="000209BC">
        <w:lastRenderedPageBreak/>
        <w:t>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w:t>
      </w:r>
      <w:proofErr w:type="spellStart"/>
      <w:r w:rsidRPr="000209BC">
        <w:t>Samudaya</w:t>
      </w:r>
      <w:proofErr w:type="spellEnd"/>
      <w:r w:rsidRPr="000209BC">
        <w:t xml:space="preserve">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 xml:space="preserve">yutta, section b occurs, but not in association with section c. This suggests that the early version of the </w:t>
      </w:r>
      <w:proofErr w:type="spellStart"/>
      <w:r w:rsidRPr="000209BC">
        <w:t>Samudaya</w:t>
      </w:r>
      <w:proofErr w:type="spellEnd"/>
      <w:r w:rsidRPr="000209BC">
        <w:t xml:space="preserve">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must have occurred before the breakup of the </w:t>
      </w:r>
      <w:proofErr w:type="spellStart"/>
      <w:r w:rsidRPr="000209BC">
        <w:t>Samudaya</w:t>
      </w:r>
      <w:proofErr w:type="spellEnd"/>
      <w:r w:rsidRPr="000209BC">
        <w:t xml:space="preserve">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w:t>
      </w:r>
      <w:proofErr w:type="spellStart"/>
      <w:r w:rsidRPr="000209BC">
        <w:t>Samudaya</w:t>
      </w:r>
      <w:proofErr w:type="spellEnd"/>
      <w:r w:rsidRPr="000209BC">
        <w:t xml:space="preserve"> Sutta was broken up, sections b and c were moved into the original *Vibhaṅga Sutta, which was moved to the Majjhima and retitled the ‘Satipaṭṭhāna Sutta’. Somehow, the original *</w:t>
      </w:r>
      <w:proofErr w:type="spellStart"/>
      <w:r w:rsidRPr="000209BC">
        <w:t>Desanā</w:t>
      </w:r>
      <w:proofErr w:type="spellEnd"/>
      <w:r w:rsidRPr="000209BC">
        <w:t xml:space="preserve"> Sutta that was paired with its *Vibhaṅga Sutta remained in the 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w:t>
      </w:r>
      <w:proofErr w:type="spellStart"/>
      <w:r w:rsidRPr="000209BC">
        <w:t>Samudaya</w:t>
      </w:r>
      <w:proofErr w:type="spellEnd"/>
      <w:r w:rsidRPr="000209BC">
        <w:t xml:space="preserve"> Sutta.</w:t>
      </w:r>
    </w:p>
    <w:p w14:paraId="5FC940D4" w14:textId="31B66745" w:rsidR="000209BC" w:rsidRPr="000209BC" w:rsidRDefault="000209BC" w:rsidP="00742073">
      <w:pPr>
        <w:pStyle w:val="WW-paragraph"/>
      </w:pPr>
      <w:r w:rsidRPr="000209BC">
        <w:t xml:space="preserve">Having established that the Sarvāstivāda is more likely to represent the pre-sectarian text of the </w:t>
      </w:r>
      <w:proofErr w:type="spellStart"/>
      <w:r w:rsidRPr="000209BC">
        <w:t>Samudaya</w:t>
      </w:r>
      <w:proofErr w:type="spellEnd"/>
      <w:r w:rsidRPr="000209BC">
        <w:t xml:space="preserve"> Sutta, we should now consider whether this is likely to have been in the original collection. The phrases ‘principle of origination, principle of dissolution, principle of origination and dissolution’ occur in a sequence of three discourses in the </w:t>
      </w:r>
      <w:proofErr w:type="spellStart"/>
      <w:r w:rsidRPr="000209BC">
        <w:t>Khandhasa</w:t>
      </w:r>
      <w:r w:rsidRPr="000209BC">
        <w:rPr>
          <w:rFonts w:ascii="Cambria" w:hAnsi="Cambria" w:cs="Cambria"/>
        </w:rPr>
        <w:t>ṁ</w:t>
      </w:r>
      <w:r w:rsidRPr="000209BC">
        <w:t>yutta</w:t>
      </w:r>
      <w:proofErr w:type="spellEnd"/>
      <w:r w:rsidRPr="000209BC">
        <w:t>.</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 xml:space="preserve">dissolution’ in </w:t>
      </w:r>
      <w:r w:rsidRPr="000209BC">
        <w:lastRenderedPageBreak/>
        <w:t>satipaṭṭhāna are also reminiscent of the causes for the arising and ceasing of the five aggregates, as in the important Seven Cases Sutta, which is one of the most widely distributed of all the discourses; it functions like a *</w:t>
      </w:r>
      <w:proofErr w:type="spellStart"/>
      <w:r w:rsidRPr="000209BC">
        <w:t>Khandhavibhaṅga</w:t>
      </w:r>
      <w:proofErr w:type="spellEnd"/>
      <w:r w:rsidRPr="000209BC">
        <w:t xml:space="preserve">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t xml:space="preserve">Despite these doubts, however, the </w:t>
      </w:r>
      <w:proofErr w:type="spellStart"/>
      <w:r w:rsidRPr="000209BC">
        <w:t>Samudaya</w:t>
      </w:r>
      <w:proofErr w:type="spellEnd"/>
      <w:r w:rsidRPr="000209BC">
        <w:t xml:space="preserve">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w:t>
      </w:r>
      <w:proofErr w:type="gramStart"/>
      <w:r w:rsidRPr="000209BC">
        <w:t>eating</w:t>
      </w:r>
      <w:proofErr w:type="gramEnd"/>
      <w:r w:rsidRPr="000209BC">
        <w:t xml:space="preserve">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lastRenderedPageBreak/>
        <w:t xml:space="preserve">‘Name &amp; form’ is in the </w:t>
      </w:r>
      <w:proofErr w:type="spellStart"/>
      <w:r w:rsidRPr="000209BC">
        <w:t>Samudaya</w:t>
      </w:r>
      <w:proofErr w:type="spellEnd"/>
      <w:r w:rsidRPr="000209BC">
        <w:t xml:space="preserve">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proofErr w:type="spellStart"/>
      <w:r w:rsidRPr="000209BC">
        <w:rPr>
          <w:i/>
          <w:iCs/>
        </w:rPr>
        <w:t>viññāṇa</w:t>
      </w:r>
      <w:proofErr w:type="spellEnd"/>
      <w:r w:rsidRPr="000209BC">
        <w:t>), rather than ‘mind’ (</w:t>
      </w:r>
      <w:proofErr w:type="spellStart"/>
      <w:r w:rsidRPr="000209BC">
        <w:rPr>
          <w:i/>
          <w:iCs/>
        </w:rPr>
        <w:t>citta</w:t>
      </w:r>
      <w:proofErr w:type="spellEnd"/>
      <w:r w:rsidRPr="000209BC">
        <w:t>). Obviously here</w:t>
      </w:r>
      <w:r w:rsidR="00C16309">
        <w:t xml:space="preserve"> </w:t>
      </w:r>
      <w:proofErr w:type="spellStart"/>
      <w:r w:rsidRPr="000209BC">
        <w:rPr>
          <w:i/>
          <w:iCs/>
        </w:rPr>
        <w:t>citta</w:t>
      </w:r>
      <w:proofErr w:type="spellEnd"/>
      <w:r w:rsidR="00C16309">
        <w:t xml:space="preserve"> </w:t>
      </w:r>
      <w:r w:rsidRPr="000209BC">
        <w:t>and</w:t>
      </w:r>
      <w:r w:rsidR="00C16309">
        <w:t xml:space="preserve"> </w:t>
      </w:r>
      <w:proofErr w:type="spellStart"/>
      <w:r w:rsidRPr="000209BC">
        <w:rPr>
          <w:i/>
          <w:iCs/>
        </w:rPr>
        <w:t>viññāṇa</w:t>
      </w:r>
      <w:proofErr w:type="spellEnd"/>
      <w:r w:rsidR="00C16309">
        <w:t xml:space="preserve"> </w:t>
      </w:r>
      <w:r w:rsidRPr="000209BC">
        <w:t>are synonyms; but why does this terminological shift occur here? Typically,</w:t>
      </w:r>
      <w:r w:rsidR="00C16309">
        <w:t xml:space="preserve"> </w:t>
      </w:r>
      <w:proofErr w:type="spellStart"/>
      <w:r w:rsidRPr="000209BC">
        <w:rPr>
          <w:i/>
          <w:iCs/>
        </w:rPr>
        <w:t>viññāṇa</w:t>
      </w:r>
      <w:proofErr w:type="spellEnd"/>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proofErr w:type="spellStart"/>
      <w:r w:rsidRPr="000209BC">
        <w:rPr>
          <w:i/>
          <w:iCs/>
        </w:rPr>
        <w:t>Citta</w:t>
      </w:r>
      <w:proofErr w:type="spellEnd"/>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proofErr w:type="spellStart"/>
      <w:r w:rsidRPr="000209BC">
        <w:rPr>
          <w:i/>
          <w:iCs/>
        </w:rPr>
        <w:t>adhicitta</w:t>
      </w:r>
      <w:proofErr w:type="spellEnd"/>
      <w:r w:rsidRPr="000209BC">
        <w:t>), ‘endowment with mind’ (</w:t>
      </w:r>
      <w:proofErr w:type="spellStart"/>
      <w:r w:rsidRPr="000209BC">
        <w:rPr>
          <w:i/>
          <w:iCs/>
        </w:rPr>
        <w:t>cittasampadā</w:t>
      </w:r>
      <w:proofErr w:type="spellEnd"/>
      <w:r w:rsidRPr="000209BC">
        <w:t>), etc. It is therefore treated under the fourth noble truth, and is ‘to be developed’. This is why</w:t>
      </w:r>
      <w:r w:rsidR="00C16309">
        <w:t xml:space="preserve"> </w:t>
      </w:r>
      <w:proofErr w:type="spellStart"/>
      <w:r w:rsidRPr="000209BC">
        <w:rPr>
          <w:i/>
          <w:iCs/>
        </w:rPr>
        <w:t>citta</w:t>
      </w:r>
      <w:proofErr w:type="spellEnd"/>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proofErr w:type="spellStart"/>
      <w:r w:rsidRPr="000209BC">
        <w:rPr>
          <w:i/>
          <w:iCs/>
        </w:rPr>
        <w:t>citta</w:t>
      </w:r>
      <w:proofErr w:type="spellEnd"/>
      <w:r w:rsidR="00C16309">
        <w:t xml:space="preserve"> </w:t>
      </w:r>
      <w:r w:rsidRPr="000209BC">
        <w:t>appearing out of character in a role normally played by</w:t>
      </w:r>
      <w:r w:rsidR="00C16309">
        <w:t xml:space="preserve"> </w:t>
      </w:r>
      <w:proofErr w:type="spellStart"/>
      <w:r w:rsidRPr="000209BC">
        <w:rPr>
          <w:i/>
          <w:iCs/>
        </w:rPr>
        <w:t>viññāṇa</w:t>
      </w:r>
      <w:proofErr w:type="spellEnd"/>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w:t>
      </w:r>
      <w:r w:rsidRPr="000209BC">
        <w:lastRenderedPageBreak/>
        <w:t>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w:t>
      </w:r>
      <w:proofErr w:type="spellStart"/>
      <w:r w:rsidRPr="000209BC">
        <w:t>Samudaya</w:t>
      </w:r>
      <w:proofErr w:type="spellEnd"/>
      <w:r w:rsidRPr="000209BC">
        <w:t xml:space="preserve"> Sutta: editing problems in the Pali; lack of close congruence between the Sarvāstivāda and </w:t>
      </w:r>
      <w:r w:rsidRPr="00FF2DC3">
        <w:t>Theravāda</w:t>
      </w:r>
      <w:r w:rsidRPr="000209BC">
        <w:t>; possible influence from the Khandha-sa</w:t>
      </w:r>
      <w:r w:rsidRPr="000209BC">
        <w:rPr>
          <w:rFonts w:ascii="Cambria" w:hAnsi="Cambria" w:cs="Cambria"/>
        </w:rPr>
        <w:t>ṁ</w:t>
      </w:r>
      <w:r w:rsidRPr="000209BC">
        <w:t xml:space="preserve">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w:t>
      </w:r>
      <w:proofErr w:type="spellStart"/>
      <w:r w:rsidRPr="000209BC">
        <w:t>Khandhasa</w:t>
      </w:r>
      <w:r w:rsidRPr="000209BC">
        <w:rPr>
          <w:rFonts w:ascii="Cambria" w:hAnsi="Cambria" w:cs="Cambria"/>
        </w:rPr>
        <w:t>ṁ</w:t>
      </w:r>
      <w:r w:rsidRPr="000209BC">
        <w:t>yutta</w:t>
      </w:r>
      <w:proofErr w:type="spellEnd"/>
      <w:r w:rsidRPr="000209BC">
        <w:t xml:space="preserve"> or anywhere else. If the </w:t>
      </w:r>
      <w:proofErr w:type="spellStart"/>
      <w:r w:rsidRPr="000209BC">
        <w:t>Samudaya</w:t>
      </w:r>
      <w:proofErr w:type="spellEnd"/>
      <w:r w:rsidRPr="000209BC">
        <w:t xml:space="preserve">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 xml:space="preserve">na, the </w:t>
      </w:r>
      <w:r w:rsidRPr="000209BC">
        <w:lastRenderedPageBreak/>
        <w:t>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w:t>
      </w:r>
      <w:proofErr w:type="spellStart"/>
      <w:r w:rsidRPr="000209BC">
        <w:t>unrepulsive</w:t>
      </w:r>
      <w:proofErr w:type="spellEnd"/>
      <w:r w:rsidRPr="000209BC">
        <w:t xml:space="preserve">; the </w:t>
      </w:r>
      <w:proofErr w:type="spellStart"/>
      <w:r w:rsidRPr="000209BC">
        <w:t>unrepulsive</w:t>
      </w:r>
      <w:proofErr w:type="spellEnd"/>
      <w:r w:rsidRPr="000209BC">
        <w:t xml:space="preser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ga Sutta one 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 xml:space="preserve">yutta that mentions seeing the repulsive in the </w:t>
      </w:r>
      <w:proofErr w:type="spellStart"/>
      <w:r w:rsidRPr="000209BC">
        <w:t>unrepulsive</w:t>
      </w:r>
      <w:proofErr w:type="spellEnd"/>
      <w:r w:rsidRPr="000209BC">
        <w:t>,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lastRenderedPageBreak/>
        <w:t>Theravāda</w:t>
      </w:r>
      <w:r w:rsidRPr="000209BC">
        <w:t>.</w:t>
      </w:r>
      <w:r w:rsidR="00302E1E">
        <w:rPr>
          <w:rStyle w:val="FootnoteReference"/>
        </w:rPr>
        <w:footnoteReference w:id="344"/>
      </w:r>
      <w:r w:rsidR="00C16309">
        <w:t xml:space="preserve"> </w:t>
      </w:r>
      <w:r w:rsidRPr="000209BC">
        <w:t xml:space="preserve">Given Venerable Anuruddha’s reputation as </w:t>
      </w:r>
      <w:proofErr w:type="gramStart"/>
      <w:r w:rsidRPr="000209BC">
        <w:t>an</w:t>
      </w:r>
      <w:proofErr w:type="gramEnd"/>
      <w:r w:rsidRPr="000209BC">
        <w:t xml:space="preserve">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speaking frequently of understanding the impermanence of feelings. But this does not mean that the samatha dimension is ignored. Several discourses teach that 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 xml:space="preserve">yutta, dealing with illness), and they are both given in the identical setting, the Hall with the Peaked Roof in the Great Wood of </w:t>
      </w:r>
      <w:proofErr w:type="spellStart"/>
      <w:r w:rsidRPr="000209BC">
        <w:t>Vesali</w:t>
      </w:r>
      <w:proofErr w:type="spellEnd"/>
      <w:r w:rsidRPr="000209BC">
        <w:t xml:space="preserve">. This is an unusual location, and begs the question why </w:t>
      </w:r>
      <w:r w:rsidRPr="000209BC">
        <w:lastRenderedPageBreak/>
        <w:t>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 xml:space="preserve">yutta, and here as there, the surface of the texts </w:t>
      </w:r>
      <w:proofErr w:type="gramStart"/>
      <w:r w:rsidRPr="000209BC">
        <w:t>present</w:t>
      </w:r>
      <w:proofErr w:type="gramEnd"/>
      <w:r w:rsidRPr="000209BC">
        <w:t xml:space="preserve">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w:t>
      </w:r>
      <w:r w:rsidRPr="000209BC">
        <w:lastRenderedPageBreak/>
        <w:t>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0209BC">
        <w:rPr>
          <w:i/>
          <w:iCs/>
        </w:rPr>
        <w:t>after</w:t>
      </w:r>
      <w:r w:rsidR="00C16309">
        <w:t xml:space="preserve"> </w:t>
      </w:r>
      <w:r w:rsidRPr="000209BC">
        <w:t xml:space="preserve">satipaṭṭhāna; and it is described as investigating their causal dependence, then contemplating their impermanence, vanishing, fading away, cessation, relinquishment. These </w:t>
      </w:r>
      <w:r w:rsidRPr="000209BC">
        <w:lastRenderedPageBreak/>
        <w:t xml:space="preserve">terms are virtually identical with the fourth tetrad of </w:t>
      </w:r>
      <w:proofErr w:type="spellStart"/>
      <w:r w:rsidRPr="000209BC">
        <w:t>ānāpānasati</w:t>
      </w:r>
      <w:proofErr w:type="spellEnd"/>
      <w:r w:rsidRPr="000209BC">
        <w:t>;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proofErr w:type="spellStart"/>
      <w:r w:rsidRPr="000209BC">
        <w:t>ānāpānasati</w:t>
      </w:r>
      <w:proofErr w:type="spellEnd"/>
      <w:r w:rsidRPr="000209BC">
        <w:t xml:space="preserve"> is the normal practice for cutting off thoughts. Controlling thoughts also features in the Sarvāstivāda </w:t>
      </w:r>
      <w:proofErr w:type="spellStart"/>
      <w:r w:rsidRPr="000209BC">
        <w:t>Smṛtyupasthāna</w:t>
      </w:r>
      <w:proofErr w:type="spellEnd"/>
      <w:r w:rsidRPr="000209BC">
        <w:t xml:space="preserve">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 xml:space="preserve">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w:t>
      </w:r>
      <w:r w:rsidRPr="000209BC">
        <w:lastRenderedPageBreak/>
        <w:t xml:space="preserve">It therefore emphasizes sense restraint, which is closely associated with mindfulness, especially mindfulness of the body. The standard passage was included above in Venerable Mahā </w:t>
      </w:r>
      <w:proofErr w:type="spellStart"/>
      <w:r w:rsidRPr="000209BC">
        <w:t>Kaccāna’s</w:t>
      </w:r>
      <w:proofErr w:type="spellEnd"/>
      <w:r w:rsidRPr="000209BC">
        <w:t xml:space="preserve"> reply to the Brahman </w:t>
      </w:r>
      <w:proofErr w:type="spellStart"/>
      <w:r w:rsidRPr="000209BC">
        <w:t>Lohicca</w:t>
      </w:r>
      <w:proofErr w:type="spellEnd"/>
      <w:r w:rsidRPr="000209BC">
        <w:t>.</w:t>
      </w:r>
      <w:r w:rsidR="00302E1E">
        <w:rPr>
          <w:rStyle w:val="FootnoteReference"/>
        </w:rPr>
        <w:footnoteReference w:id="351"/>
      </w:r>
      <w:r w:rsidR="00C16309">
        <w:t xml:space="preserve"> </w:t>
      </w:r>
      <w:r w:rsidRPr="000209BC">
        <w:t>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 xml:space="preserve">Table 12.4: Satipaṭṭhāna &amp; </w:t>
      </w:r>
      <w:proofErr w:type="spellStart"/>
      <w:r w:rsidRPr="000209BC">
        <w:t>Ānāpānāsati</w:t>
      </w:r>
      <w:proofErr w:type="spellEnd"/>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lastRenderedPageBreak/>
              <w:t>Satipaṭṭhāna</w:t>
            </w:r>
          </w:p>
        </w:tc>
        <w:tc>
          <w:tcPr>
            <w:tcW w:w="0" w:type="auto"/>
            <w:hideMark/>
          </w:tcPr>
          <w:p w14:paraId="47FA383C" w14:textId="77777777" w:rsidR="000209BC" w:rsidRPr="00C255A8" w:rsidRDefault="000209BC" w:rsidP="00C255A8">
            <w:pPr>
              <w:pStyle w:val="WW-paragraph"/>
              <w:rPr>
                <w:rStyle w:val="Strong"/>
              </w:rPr>
            </w:pPr>
            <w:proofErr w:type="spellStart"/>
            <w:r w:rsidRPr="00C255A8">
              <w:rPr>
                <w:rStyle w:val="Strong"/>
              </w:rPr>
              <w:t>Ānāpānāsati</w:t>
            </w:r>
            <w:proofErr w:type="spellEnd"/>
          </w:p>
        </w:tc>
      </w:tr>
      <w:tr w:rsidR="008F6AAC" w:rsidRPr="000209BC" w14:paraId="50642B17" w14:textId="77777777" w:rsidTr="002919DF">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9E0F03">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96061B">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proofErr w:type="spellStart"/>
            <w:r w:rsidRPr="000209BC">
              <w:rPr>
                <w:rFonts w:ascii="Times New Roman" w:eastAsia="Times New Roman" w:hAnsi="Times New Roman" w:cs="Times New Roman"/>
                <w:kern w:val="0"/>
                <w:sz w:val="24"/>
                <w:lang w:eastAsia="en-GB"/>
              </w:rPr>
              <w:t>Centering</w:t>
            </w:r>
            <w:proofErr w:type="spellEnd"/>
            <w:r w:rsidRPr="000209BC">
              <w:rPr>
                <w:rFonts w:ascii="Times New Roman" w:eastAsia="Times New Roman" w:hAnsi="Times New Roman" w:cs="Times New Roman"/>
                <w:kern w:val="0"/>
                <w:sz w:val="24"/>
                <w:lang w:eastAsia="en-GB"/>
              </w:rPr>
              <w:t xml:space="preserve">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216B56">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 xml:space="preserve">In the context of </w:t>
      </w:r>
      <w:proofErr w:type="spellStart"/>
      <w:r w:rsidRPr="000209BC">
        <w:t>ānāpānasati</w:t>
      </w:r>
      <w:proofErr w:type="spellEnd"/>
      <w:r w:rsidRPr="000209BC">
        <w:t xml:space="preserve">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w:t>
      </w:r>
      <w:r w:rsidRPr="000209BC">
        <w:lastRenderedPageBreak/>
        <w:t>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Similar terms expressing vipassanā occur, with minor 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xml:space="preserve"> and the awakening-factors also helps us to understand the way contemplation of dhammas in </w:t>
      </w:r>
      <w:proofErr w:type="spellStart"/>
      <w:r w:rsidRPr="000209BC">
        <w:t>ānāpānasati</w:t>
      </w:r>
      <w:proofErr w:type="spellEnd"/>
      <w:r w:rsidRPr="000209BC">
        <w:t xml:space="preserve"> and satipaṭṭhāna are related. Where </w:t>
      </w:r>
      <w:proofErr w:type="spellStart"/>
      <w:r w:rsidRPr="000209BC">
        <w:t>ānāpānasati</w:t>
      </w:r>
      <w:proofErr w:type="spellEnd"/>
      <w:r w:rsidRPr="000209BC">
        <w:t xml:space="preserve">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 xml:space="preserve">The fourth tetrad of </w:t>
      </w:r>
      <w:proofErr w:type="spellStart"/>
      <w:r w:rsidRPr="000209BC">
        <w:t>ānāpānasati</w:t>
      </w:r>
      <w:proofErr w:type="spellEnd"/>
      <w:r w:rsidRPr="000209BC">
        <w:t xml:space="preserve"> contemplates impermanence; but the impermanence of what? We should relate this to the inner structure of the meditation itself. The whole course of </w:t>
      </w:r>
      <w:proofErr w:type="spellStart"/>
      <w:r w:rsidRPr="000209BC">
        <w:t>ānāpānasati</w:t>
      </w:r>
      <w:proofErr w:type="spellEnd"/>
      <w:r w:rsidRPr="000209BC">
        <w:t xml:space="preserve"> emphasizes a gradual, progressive stilling, appeasement, ending of activities. The breath is calm </w:t>
      </w:r>
      <w:r w:rsidRPr="000209BC">
        <w:lastRenderedPageBreak/>
        <w:t xml:space="preserve">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w:t>
      </w:r>
      <w:proofErr w:type="spellStart"/>
      <w:r w:rsidRPr="000209BC">
        <w:t>ānāpānasati</w:t>
      </w:r>
      <w:proofErr w:type="spellEnd"/>
      <w:r w:rsidRPr="000209BC">
        <w:t>:</w:t>
      </w:r>
    </w:p>
    <w:p w14:paraId="01ACE022" w14:textId="276F02C2" w:rsidR="000209BC" w:rsidRPr="000209BC" w:rsidRDefault="000209BC" w:rsidP="001B487E">
      <w:pPr>
        <w:pStyle w:val="WW-blockquote"/>
      </w:pPr>
      <w:r w:rsidRPr="000209BC">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 xml:space="preserve">‘Covetousness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w:t>
      </w:r>
      <w:proofErr w:type="spellStart"/>
      <w:r w:rsidRPr="000209BC">
        <w:t>ānāpānasati</w:t>
      </w:r>
      <w:proofErr w:type="spellEnd"/>
      <w:r w:rsidRPr="000209BC">
        <w:t xml:space="preserve">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 xml:space="preserve">na </w:t>
      </w:r>
      <w:r w:rsidRPr="000209BC">
        <w:lastRenderedPageBreak/>
        <w:t>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w:t>
      </w:r>
      <w:proofErr w:type="spellStart"/>
      <w:r w:rsidRPr="000209BC">
        <w:t>ānāpānasati</w:t>
      </w:r>
      <w:proofErr w:type="spellEnd"/>
      <w:r w:rsidRPr="000209BC">
        <w:t xml:space="preserve">, but a massive blow-out in several directions at once. First, each of the four satipaṭṭhānas is expanded into a detailed exercise or series of exercises, few of which occur elsewhere in the context of satipaṭṭhāna. Then each exercise is followed by a lengthy section dealing with insight. This is substantially similar to the insight section in the </w:t>
      </w:r>
      <w:proofErr w:type="spellStart"/>
      <w:r w:rsidRPr="000209BC">
        <w:t>Samudaya</w:t>
      </w:r>
      <w:proofErr w:type="spellEnd"/>
      <w:r w:rsidRPr="000209BC">
        <w:t xml:space="preserve">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0209BC">
        <w:rPr>
          <w:i/>
          <w:iCs/>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w:t>
      </w:r>
      <w:r w:rsidRPr="000209BC">
        <w:lastRenderedPageBreak/>
        <w:t xml:space="preserve">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and 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0209BC">
        <w:rPr>
          <w:i/>
          <w:iCs/>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 xml:space="preserve">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w:t>
      </w:r>
      <w:proofErr w:type="spellStart"/>
      <w:r w:rsidRPr="000209BC">
        <w:t>abhidhammic</w:t>
      </w:r>
      <w:proofErr w:type="spellEnd"/>
      <w:r w:rsidRPr="000209BC">
        <w:t xml:space="preserve">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w:t>
      </w:r>
      <w:r w:rsidRPr="000209BC">
        <w:lastRenderedPageBreak/>
        <w:t xml:space="preserve">enumeration of 31 parts of the body is also early, being found in the four Nikāyas; but by the time the </w:t>
      </w:r>
      <w:proofErr w:type="spellStart"/>
      <w:r w:rsidRPr="000209BC">
        <w:t>Khuddakapāṭha</w:t>
      </w:r>
      <w:proofErr w:type="spellEnd"/>
      <w:r w:rsidRPr="000209BC">
        <w:t xml:space="preserve"> was compiled (in Sri Lanka?), 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 xml:space="preserve">Since ‘carnal’ and ‘spiritual’ are unusual terms in this context, perhaps the </w:t>
      </w:r>
      <w:proofErr w:type="spellStart"/>
      <w:r w:rsidRPr="000209BC">
        <w:t>Vedanāsa</w:t>
      </w:r>
      <w:r w:rsidRPr="000209BC">
        <w:rPr>
          <w:rFonts w:ascii="Cambria" w:hAnsi="Cambria" w:cs="Cambria"/>
        </w:rPr>
        <w:t>ṁ</w:t>
      </w:r>
      <w:r w:rsidRPr="000209BC">
        <w:t>yutta</w:t>
      </w:r>
      <w:proofErr w:type="spellEnd"/>
      <w:r w:rsidRPr="000209BC">
        <w:t xml:space="preserve">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w:t>
      </w:r>
    </w:p>
    <w:p w14:paraId="3E7DF218" w14:textId="4FD57155" w:rsidR="003555DD" w:rsidRPr="000209BC" w:rsidRDefault="007330EB" w:rsidP="003555DD">
      <w:pPr>
        <w:pStyle w:val="WW-table-caption"/>
      </w:pPr>
      <w:r>
        <w:t>{</w:t>
      </w:r>
      <w:proofErr w:type="spellStart"/>
      <w:r>
        <w:t>Simple</w:t>
      </w:r>
      <w:r w:rsidR="008778F2">
        <w:t>Wrap</w:t>
      </w:r>
      <w:proofErr w:type="spellEnd"/>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w:t>
            </w:r>
            <w:proofErr w:type="spellStart"/>
            <w:r w:rsidRPr="000209BC">
              <w:lastRenderedPageBreak/>
              <w:t>nimitta</w:t>
            </w:r>
            <w:proofErr w:type="spellEnd"/>
            <w:r w:rsidRPr="000209BC">
              <w:t>’, compares with 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w:t>
            </w:r>
            <w:proofErr w:type="spellStart"/>
            <w:r w:rsidRPr="000209BC">
              <w:lastRenderedPageBreak/>
              <w:t>nimitta</w:t>
            </w:r>
            <w:proofErr w:type="spellEnd"/>
            <w:r w:rsidRPr="000209BC">
              <w:t>’, compares with 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w:t>
            </w:r>
            <w:proofErr w:type="spellStart"/>
            <w:r w:rsidRPr="000209BC">
              <w:lastRenderedPageBreak/>
              <w:t>nimitta</w:t>
            </w:r>
            <w:proofErr w:type="spellEnd"/>
            <w:r w:rsidRPr="000209BC">
              <w:t>’, compares with external</w:t>
            </w:r>
          </w:p>
        </w:tc>
        <w:tc>
          <w:tcPr>
            <w:tcW w:w="2471" w:type="dxa"/>
            <w:hideMark/>
          </w:tcPr>
          <w:p w14:paraId="4391151D" w14:textId="77777777" w:rsidR="000209BC" w:rsidRPr="000209BC" w:rsidRDefault="000209BC" w:rsidP="003555DD">
            <w:pPr>
              <w:pStyle w:val="WW-paragraph"/>
            </w:pPr>
            <w:r w:rsidRPr="000209BC">
              <w:lastRenderedPageBreak/>
              <w:t xml:space="preserve">Develops ‘that </w:t>
            </w:r>
            <w:proofErr w:type="spellStart"/>
            <w:r w:rsidRPr="000209BC">
              <w:lastRenderedPageBreak/>
              <w:t>nimitta</w:t>
            </w:r>
            <w:proofErr w:type="spellEnd"/>
            <w:r w:rsidRPr="000209BC">
              <w:t>’,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lastRenderedPageBreak/>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410" w:type="dxa"/>
            <w:hideMark/>
          </w:tcPr>
          <w:p w14:paraId="0EAE0193"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268" w:type="dxa"/>
            <w:hideMark/>
          </w:tcPr>
          <w:p w14:paraId="447F2750"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c>
          <w:tcPr>
            <w:tcW w:w="2471" w:type="dxa"/>
            <w:hideMark/>
          </w:tcPr>
          <w:p w14:paraId="5D1409C4" w14:textId="77777777" w:rsidR="000209BC" w:rsidRPr="000209BC" w:rsidRDefault="000209BC" w:rsidP="003555DD">
            <w:pPr>
              <w:pStyle w:val="WW-paragraph"/>
            </w:pPr>
            <w:r w:rsidRPr="000209BC">
              <w:t xml:space="preserve">Develops ‘that </w:t>
            </w:r>
            <w:proofErr w:type="spellStart"/>
            <w:r w:rsidRPr="000209BC">
              <w:t>nimitta</w:t>
            </w:r>
            <w:proofErr w:type="spellEnd"/>
            <w:r w:rsidRPr="000209BC">
              <w:t>’,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w:t>
            </w:r>
            <w:r w:rsidRPr="000209BC">
              <w:lastRenderedPageBreak/>
              <w:t>al</w:t>
            </w:r>
          </w:p>
        </w:tc>
        <w:tc>
          <w:tcPr>
            <w:tcW w:w="2410" w:type="dxa"/>
            <w:hideMark/>
          </w:tcPr>
          <w:p w14:paraId="44DBA6AE" w14:textId="77777777" w:rsidR="000209BC" w:rsidRPr="000209BC" w:rsidRDefault="000209BC" w:rsidP="003555DD">
            <w:pPr>
              <w:pStyle w:val="WW-paragraph"/>
            </w:pPr>
            <w:r w:rsidRPr="000209BC">
              <w:lastRenderedPageBreak/>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w:t>
            </w:r>
            <w:r w:rsidRPr="000209BC">
              <w:lastRenderedPageBreak/>
              <w:t>l</w:t>
            </w:r>
          </w:p>
        </w:tc>
        <w:tc>
          <w:tcPr>
            <w:tcW w:w="2471" w:type="dxa"/>
            <w:hideMark/>
          </w:tcPr>
          <w:p w14:paraId="523940D8" w14:textId="77777777" w:rsidR="000209BC" w:rsidRPr="000209BC" w:rsidRDefault="000209BC" w:rsidP="003555DD">
            <w:pPr>
              <w:pStyle w:val="WW-paragraph"/>
            </w:pPr>
            <w:r w:rsidRPr="000209BC">
              <w:lastRenderedPageBreak/>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 xml:space="preserve">The contemplation of mind speaks first of understanding the mind with and without greed, anger, and delusion. Normally the abandoning of these is </w:t>
      </w:r>
      <w:proofErr w:type="spellStart"/>
      <w:r w:rsidRPr="000209BC">
        <w:t>arahantship</w:t>
      </w:r>
      <w:proofErr w:type="spellEnd"/>
      <w:r w:rsidRPr="000209BC">
        <w:t>,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lastRenderedPageBreak/>
        <w:t>‘On an occasion, friends, when a noble disciple recollects the Buddha, on that occasion his mind is not overwhelmed with lust, his mind is not 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proofErr w:type="spellStart"/>
      <w:r w:rsidRPr="000209BC">
        <w:rPr>
          <w:i/>
          <w:iCs/>
        </w:rPr>
        <w:t>anussati</w:t>
      </w:r>
      <w:proofErr w:type="spellEnd"/>
      <w:r w:rsidRPr="000209BC">
        <w:t>); the term ‘mind’ (</w:t>
      </w:r>
      <w:proofErr w:type="spellStart"/>
      <w:r w:rsidRPr="000209BC">
        <w:rPr>
          <w:i/>
          <w:iCs/>
        </w:rPr>
        <w:t>citta</w:t>
      </w:r>
      <w:proofErr w:type="spellEnd"/>
      <w:r w:rsidRPr="000209BC">
        <w:t xml:space="preserve">) is without lust, hatred, and delusion; doing this, one’s mind is ‘released’; and the result is the ‘purification of </w:t>
      </w:r>
      <w:proofErr w:type="gramStart"/>
      <w:r w:rsidRPr="000209BC">
        <w:t>beings’</w:t>
      </w:r>
      <w:proofErr w:type="gramEnd"/>
      <w:r w:rsidRPr="000209BC">
        <w:t>.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 xml:space="preserve">The sections on feeling and mind share a common syntax. For example: ‘When feeling a pleasant feeling, one understands “I feel a pleasant feeling”.’ Or in the contemplation of mind: ‘One understands mind with lust as “mind with lust”.’ This reflexive structure is shared with </w:t>
      </w:r>
      <w:proofErr w:type="spellStart"/>
      <w:r w:rsidRPr="000209BC">
        <w:t>ānāpānasati</w:t>
      </w:r>
      <w:proofErr w:type="spellEnd"/>
      <w:r w:rsidRPr="000209BC">
        <w:t>: ‘When breathing in a long breath, one understands “I am breathing in a long breath”.’</w:t>
      </w:r>
    </w:p>
    <w:p w14:paraId="1ACEFF4A" w14:textId="35A176D5" w:rsidR="000209BC" w:rsidRPr="000209BC" w:rsidRDefault="000209BC" w:rsidP="004B7086">
      <w:pPr>
        <w:pStyle w:val="WW-paragraph"/>
      </w:pPr>
      <w:r w:rsidRPr="000209BC">
        <w:lastRenderedPageBreak/>
        <w:t>The phrasing in ‘quotation marks’ (representing the Pali particle</w:t>
      </w:r>
      <w:r w:rsidR="00C16309">
        <w:t xml:space="preserve"> </w:t>
      </w:r>
      <w:proofErr w:type="spellStart"/>
      <w:r w:rsidRPr="000209BC">
        <w:rPr>
          <w:i/>
          <w:iCs/>
        </w:rPr>
        <w:t>iti</w:t>
      </w:r>
      <w:proofErr w:type="spellEnd"/>
      <w:r w:rsidRPr="000209BC">
        <w:t xml:space="preserve">) prompted some schools to equate satipaṭṭhāna meditation with mental noting. But this is a naïvely literal interpretation. Similar usages are found, for example, in the standard passage on the formless attainments. Due to the idiomaticness of the Pali, this is difficult to translate; literally it would be: </w:t>
      </w:r>
      <w:proofErr w:type="gramStart"/>
      <w:r w:rsidRPr="000209BC">
        <w:t>‘</w:t>
      </w:r>
      <w:r w:rsidRPr="000209BC">
        <w:rPr>
          <w:rFonts w:ascii="Times New Roman" w:hAnsi="Times New Roman"/>
        </w:rPr>
        <w:t> </w:t>
      </w:r>
      <w:r w:rsidRPr="000209BC">
        <w:rPr>
          <w:rFonts w:cs="Source Serif Pro"/>
        </w:rPr>
        <w:t>“</w:t>
      </w:r>
      <w:proofErr w:type="gramEnd"/>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proofErr w:type="spellStart"/>
      <w:r w:rsidRPr="000209BC">
        <w:rPr>
          <w:i/>
          <w:iCs/>
        </w:rPr>
        <w:t>iti</w:t>
      </w:r>
      <w:proofErr w:type="spellEnd"/>
      <w:r w:rsidR="00C16309">
        <w:t xml:space="preserve"> </w:t>
      </w:r>
      <w:r w:rsidRPr="000209BC">
        <w:t>with repetitions in such contexts mirrors the reflexive nature of meditative contemplation. One is not merely knowing the feeling, but one is conscious</w:t>
      </w:r>
      <w:r w:rsidR="00C16309">
        <w:t xml:space="preserve"> </w:t>
      </w:r>
      <w:r w:rsidRPr="000209BC">
        <w:rPr>
          <w:i/>
          <w:iCs/>
        </w:rPr>
        <w:t>that</w:t>
      </w:r>
      <w:r w:rsidR="00C16309">
        <w:rPr>
          <w:i/>
          <w:iC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w:t>
      </w:r>
      <w:r w:rsidRPr="000209BC">
        <w:lastRenderedPageBreak/>
        <w:t>the mind itself; the qualities of the mind, such as lust, hatred, etc., function 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w:t>
      </w:r>
      <w:proofErr w:type="spellStart"/>
      <w:r>
        <w:t>SimpleWrap</w:t>
      </w:r>
      <w:r w:rsidR="005279B4">
        <w:t>LineUnderCell</w:t>
      </w:r>
      <w:proofErr w:type="spellEnd"/>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 xml:space="preserve">And one understands how the </w:t>
            </w:r>
            <w:proofErr w:type="spellStart"/>
            <w:r w:rsidRPr="000209BC">
              <w:t>unarisen</w:t>
            </w:r>
            <w:proofErr w:type="spellEnd"/>
            <w:r w:rsidRPr="000209BC">
              <w:t xml:space="preserve">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lastRenderedPageBreak/>
        <w:t>The chief difference in the mode of contemplation is the final three sentences in the contemplation of dhammas. This is investigation into 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 xml:space="preserve">yutta. One is to cultivate, develop, make much of, and clearly define </w:t>
      </w:r>
      <w:r w:rsidRPr="000209BC">
        <w:lastRenderedPageBreak/>
        <w:t>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t xml:space="preserve">Then follows a word definition, a later </w:t>
      </w:r>
      <w:proofErr w:type="spellStart"/>
      <w:r w:rsidRPr="000209BC">
        <w:t>abhidhammic</w:t>
      </w:r>
      <w:proofErr w:type="spellEnd"/>
      <w:r w:rsidRPr="000209BC">
        <w:t xml:space="preserve">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proofErr w:type="spellStart"/>
      <w:r w:rsidRPr="000209BC">
        <w:rPr>
          <w:i/>
          <w:iCs/>
        </w:rPr>
        <w:t>domanassa</w:t>
      </w:r>
      <w:proofErr w:type="spellEnd"/>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w:t>
      </w:r>
      <w:proofErr w:type="spellStart"/>
      <w:r w:rsidRPr="000209BC">
        <w:t>Ābhidhammikas</w:t>
      </w:r>
      <w:proofErr w:type="spellEnd"/>
      <w:r w:rsidRPr="000209BC">
        <w:t xml:space="preserve">. Moreover, some of the absent material, such as the charnel ground contemplations, or the awareness of activities, is not distinctively </w:t>
      </w:r>
      <w:proofErr w:type="spellStart"/>
      <w:r w:rsidRPr="000209BC">
        <w:t>Abhidhammic</w:t>
      </w:r>
      <w:proofErr w:type="spellEnd"/>
      <w:r w:rsidRPr="000209BC">
        <w:t xml:space="preserve">. Particularly </w:t>
      </w:r>
      <w:r w:rsidRPr="000209BC">
        <w:lastRenderedPageBreak/>
        <w:t>curious is the absence of the opening questions defining the five hindrances and the awakening-factors. This kind of question is absolutely characteristic of the Abhidhamma method, so much so that it is sometimes defined as the ‘with-questions’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 xml:space="preserve">In most aspects the Dharmaskandha is similar to the Vibhaṅga. The correlations are very strong, even down to the details. For example, the Pali has the standard phrase ‘cultivates, develops, and makes much’, followed by the emphatic </w:t>
      </w:r>
      <w:proofErr w:type="spellStart"/>
      <w:r w:rsidRPr="000209BC">
        <w:t>abhidhamma</w:t>
      </w:r>
      <w:proofErr w:type="spellEnd"/>
      <w:r w:rsidRPr="000209BC">
        <w:t xml:space="preserve"> phrase ‘makes defined, well defined’ (</w:t>
      </w:r>
      <w:proofErr w:type="spellStart"/>
      <w:r w:rsidRPr="000209BC">
        <w:rPr>
          <w:i/>
          <w:iCs/>
        </w:rPr>
        <w:t>svatthita</w:t>
      </w:r>
      <w:r w:rsidRPr="000209BC">
        <w:rPr>
          <w:rFonts w:ascii="Cambria" w:hAnsi="Cambria" w:cs="Cambria"/>
          <w:i/>
          <w:iCs/>
        </w:rPr>
        <w:t>ṁ</w:t>
      </w:r>
      <w:proofErr w:type="spellEnd"/>
      <w:r w:rsidRPr="000209BC">
        <w:rPr>
          <w:i/>
          <w:iCs/>
        </w:rPr>
        <w:t xml:space="preserve"> </w:t>
      </w:r>
      <w:proofErr w:type="spellStart"/>
      <w:r w:rsidRPr="000209BC">
        <w:rPr>
          <w:i/>
          <w:iCs/>
        </w:rPr>
        <w:t>vavattheti</w:t>
      </w:r>
      <w:proofErr w:type="spellEnd"/>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w:t>
      </w:r>
      <w:proofErr w:type="spellStart"/>
      <w:r w:rsidRPr="000209BC">
        <w:t>Sāvatthī</w:t>
      </w:r>
      <w:proofErr w:type="spellEnd"/>
      <w:r w:rsidRPr="000209BC">
        <w:t xml:space="preserve">,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 xml:space="preserve">disciples; the Dharmaskandha is attributed to Venerable </w:t>
      </w:r>
      <w:proofErr w:type="spellStart"/>
      <w:r w:rsidRPr="000209BC">
        <w:t>Sāriputta</w:t>
      </w:r>
      <w:proofErr w:type="spellEnd"/>
      <w:r w:rsidRPr="000209BC">
        <w:t>.</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 xml:space="preserve">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w:t>
      </w:r>
      <w:proofErr w:type="spellStart"/>
      <w:r w:rsidRPr="000209BC">
        <w:t>Smṛtyupasthāna</w:t>
      </w:r>
      <w:proofErr w:type="spellEnd"/>
      <w:r w:rsidRPr="000209BC">
        <w:t xml:space="preserve">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w:t>
      </w:r>
      <w:proofErr w:type="spellStart"/>
      <w:r w:rsidRPr="000209BC">
        <w:t>Smṛtyupasthāna</w:t>
      </w:r>
      <w:proofErr w:type="spellEnd"/>
      <w:r w:rsidRPr="000209BC">
        <w:t xml:space="preserve">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w:t>
      </w:r>
      <w:proofErr w:type="spellStart"/>
      <w:r w:rsidRPr="000209BC">
        <w:t>Smṛtyupasthāna</w:t>
      </w:r>
      <w:proofErr w:type="spellEnd"/>
      <w:r w:rsidRPr="000209BC">
        <w:t xml:space="preserve"> Sūtra but not with any Pali text. The intrusion of the sense media between the hindrances and the awakening-factors weakens the unity of the </w:t>
      </w:r>
      <w:proofErr w:type="spellStart"/>
      <w:r w:rsidRPr="000209BC">
        <w:t>Vibhaṅga’s</w:t>
      </w:r>
      <w:proofErr w:type="spellEnd"/>
      <w:r w:rsidRPr="000209BC">
        <w:t xml:space="preserve"> presentation. The </w:t>
      </w:r>
      <w:proofErr w:type="gramStart"/>
      <w:r w:rsidRPr="000209BC">
        <w:t>six sense</w:t>
      </w:r>
      <w:proofErr w:type="gramEnd"/>
      <w:r w:rsidRPr="000209BC">
        <w:t xml:space="preserve"> media are also presented exactly as the Sarvāstivāda (although the position is like the </w:t>
      </w:r>
      <w:r w:rsidRPr="00FF2DC3">
        <w:t>Theravāda</w:t>
      </w:r>
      <w:r w:rsidRPr="000209BC">
        <w:t xml:space="preserve">). The Sarvāstivāda </w:t>
      </w:r>
      <w:proofErr w:type="spellStart"/>
      <w:r w:rsidRPr="000209BC">
        <w:t>Smṛtyupasthāna</w:t>
      </w:r>
      <w:proofErr w:type="spellEnd"/>
      <w:r w:rsidRPr="000209BC">
        <w:t xml:space="preserve">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w:t>
      </w:r>
      <w:proofErr w:type="spellStart"/>
      <w:r>
        <w:t>SimpleWrapLineUnderCell</w:t>
      </w:r>
      <w:proofErr w:type="spellEnd"/>
      <w:r>
        <w:t>}</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 xml:space="preserve">e. Six elements (as </w:t>
            </w:r>
            <w:proofErr w:type="spellStart"/>
            <w:r w:rsidRPr="000209BC">
              <w:t>Sarv</w:t>
            </w:r>
            <w:proofErr w:type="spellEnd"/>
            <w:r w:rsidRPr="000209BC">
              <w:t xml:space="preserve">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 xml:space="preserve">f. Eye, visual forms, fetters present, absent, arising, abandoning, future non–arising (as </w:t>
            </w:r>
            <w:proofErr w:type="spellStart"/>
            <w:r w:rsidRPr="000209BC">
              <w:t>Sarv</w:t>
            </w:r>
            <w:proofErr w:type="spellEnd"/>
            <w:r w:rsidRPr="000209BC">
              <w:t xml:space="preserve">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proofErr w:type="spellStart"/>
            <w:r w:rsidRPr="000209BC">
              <w:t>i</w:t>
            </w:r>
            <w:proofErr w:type="spellEnd"/>
            <w:r w:rsidRPr="000209BC">
              <w:t>.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w:t>
            </w:r>
            <w:proofErr w:type="spellStart"/>
            <w:r w:rsidRPr="000209BC">
              <w:t>ext</w:t>
            </w:r>
            <w:proofErr w:type="spellEnd"/>
            <w:r w:rsidRPr="000209BC">
              <w:t>’)</w:t>
            </w:r>
          </w:p>
        </w:tc>
        <w:tc>
          <w:tcPr>
            <w:tcW w:w="0" w:type="auto"/>
            <w:hideMark/>
          </w:tcPr>
          <w:p w14:paraId="09297C83" w14:textId="77777777" w:rsidR="000209BC" w:rsidRPr="000209BC" w:rsidRDefault="000209BC" w:rsidP="00B24726">
            <w:pPr>
              <w:pStyle w:val="WW-paragraph"/>
            </w:pPr>
            <w:r w:rsidRPr="000209BC">
              <w:t>(repeats 2.a–f ‘int/</w:t>
            </w:r>
            <w:proofErr w:type="spellStart"/>
            <w:r w:rsidRPr="000209BC">
              <w:t>ext</w:t>
            </w:r>
            <w:proofErr w:type="spellEnd"/>
            <w:r w:rsidRPr="000209BC">
              <w:t>’)</w:t>
            </w:r>
          </w:p>
        </w:tc>
        <w:tc>
          <w:tcPr>
            <w:tcW w:w="0" w:type="auto"/>
            <w:hideMark/>
          </w:tcPr>
          <w:p w14:paraId="179A73A7" w14:textId="77777777" w:rsidR="000209BC" w:rsidRPr="000209BC" w:rsidRDefault="000209BC" w:rsidP="00B24726">
            <w:pPr>
              <w:pStyle w:val="WW-paragraph"/>
            </w:pPr>
            <w:r w:rsidRPr="000209BC">
              <w:t>(repeats 3.a–f ‘int/</w:t>
            </w:r>
            <w:proofErr w:type="spellStart"/>
            <w:r w:rsidRPr="000209BC">
              <w:t>ext</w:t>
            </w:r>
            <w:proofErr w:type="spellEnd"/>
            <w:r w:rsidRPr="000209BC">
              <w:t>’)</w:t>
            </w:r>
          </w:p>
        </w:tc>
        <w:tc>
          <w:tcPr>
            <w:tcW w:w="0" w:type="auto"/>
            <w:hideMark/>
          </w:tcPr>
          <w:p w14:paraId="1B537AC7" w14:textId="77777777" w:rsidR="000209BC" w:rsidRPr="000209BC" w:rsidRDefault="000209BC" w:rsidP="00B24726">
            <w:pPr>
              <w:pStyle w:val="WW-paragraph"/>
            </w:pPr>
            <w:r w:rsidRPr="000209BC">
              <w:t>(repeats 4.a–m ‘int/</w:t>
            </w:r>
            <w:proofErr w:type="spellStart"/>
            <w:r w:rsidRPr="000209BC">
              <w:t>ext</w:t>
            </w:r>
            <w:proofErr w:type="spellEnd"/>
            <w:r w:rsidRPr="000209BC">
              <w: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12B985DC" w:rsidR="00EB6212" w:rsidRPr="000209BC" w:rsidRDefault="00EB6212" w:rsidP="00B24726">
            <w:pPr>
              <w:pStyle w:val="WW-paragraph"/>
            </w:pPr>
            <w:r w:rsidRPr="00EB6212">
              <w:rPr>
                <w:rStyle w:val="wwc-superscript"/>
              </w:rPr>
              <w:t>2</w:t>
            </w:r>
            <w:r>
              <w:t xml:space="preserve"> </w:t>
            </w:r>
            <w:r w:rsidRPr="000209BC">
              <w:t>Vipassanā refrain; see SN 22.122/SA 259.</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w:t>
      </w:r>
      <w:proofErr w:type="gramStart"/>
      <w:r w:rsidRPr="000209BC">
        <w:t>standard</w:t>
      </w:r>
      <w:proofErr w:type="gramEnd"/>
      <w:r w:rsidRPr="000209BC">
        <w:t xml:space="preserve"> in the </w:t>
      </w:r>
      <w:r w:rsidRPr="00FF2DC3">
        <w:t>Theravāda</w:t>
      </w:r>
      <w:r w:rsidRPr="000209BC">
        <w:t xml:space="preserve"> do not correspond particularly closely with the Sarvāstivāda </w:t>
      </w:r>
      <w:proofErr w:type="spellStart"/>
      <w:r w:rsidRPr="000209BC">
        <w:t>Smṛtyupasthāna</w:t>
      </w:r>
      <w:proofErr w:type="spellEnd"/>
      <w:r w:rsidRPr="000209BC">
        <w:t xml:space="preserve"> Sūtra. Here is a table comparing these two Sarvāstivāda sources, compared with the Sanskrit text of the </w:t>
      </w:r>
      <w:proofErr w:type="spellStart"/>
      <w:r w:rsidRPr="000209BC">
        <w:t>Śrāmaṇyaphala</w:t>
      </w:r>
      <w:proofErr w:type="spellEnd"/>
      <w:r w:rsidRPr="000209BC">
        <w:t xml:space="preserve">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proofErr w:type="spellStart"/>
            <w:r w:rsidRPr="0082671E">
              <w:rPr>
                <w:rStyle w:val="Strong"/>
              </w:rPr>
              <w:t>Smṛtyupasthāna</w:t>
            </w:r>
            <w:proofErr w:type="spellEnd"/>
            <w:r w:rsidRPr="0082671E">
              <w:rPr>
                <w:rStyle w:val="Strong"/>
              </w:rPr>
              <w:t xml:space="preserve"> Sūtra</w:t>
            </w:r>
          </w:p>
        </w:tc>
        <w:tc>
          <w:tcPr>
            <w:tcW w:w="0" w:type="auto"/>
            <w:hideMark/>
          </w:tcPr>
          <w:p w14:paraId="726A943B" w14:textId="77777777" w:rsidR="000209BC" w:rsidRPr="0082671E" w:rsidRDefault="000209BC" w:rsidP="0082671E">
            <w:pPr>
              <w:pStyle w:val="WW-paragraph"/>
              <w:rPr>
                <w:rStyle w:val="Strong"/>
              </w:rPr>
            </w:pPr>
            <w:proofErr w:type="spellStart"/>
            <w:r w:rsidRPr="0082671E">
              <w:rPr>
                <w:rStyle w:val="Strong"/>
              </w:rPr>
              <w:t>Śrāmaṇyaphala</w:t>
            </w:r>
            <w:proofErr w:type="spellEnd"/>
            <w:r w:rsidRPr="0082671E">
              <w:rPr>
                <w:rStyle w:val="Strong"/>
              </w:rPr>
              <w:t xml:space="preserve">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 xml:space="preserve">The </w:t>
      </w:r>
      <w:proofErr w:type="spellStart"/>
      <w:r w:rsidRPr="000209BC">
        <w:t>Śrāmaṇyaphala</w:t>
      </w:r>
      <w:proofErr w:type="spellEnd"/>
      <w:r w:rsidRPr="000209BC">
        <w:t xml:space="preserve"> Sūtra is much closer to the Dharmaskandha than the </w:t>
      </w:r>
      <w:proofErr w:type="spellStart"/>
      <w:r w:rsidRPr="000209BC">
        <w:t>Smṛtyupasthāna</w:t>
      </w:r>
      <w:proofErr w:type="spellEnd"/>
      <w:r w:rsidRPr="000209BC">
        <w:t xml:space="preserve"> Sūtra. The only significant difference is the omission of ‘small/great’, but since this is found in most versions (including the Pali), it is most likely a loss in the </w:t>
      </w:r>
      <w:proofErr w:type="spellStart"/>
      <w:r w:rsidRPr="000209BC">
        <w:t>Śrāmaṇyaphala</w:t>
      </w:r>
      <w:proofErr w:type="spellEnd"/>
      <w:r w:rsidRPr="000209BC">
        <w:t xml:space="preserve"> Sūtra, rather than an addition to the Dharmaskandha. On the other hand, the Śrāvakabhūmi, while in all other respects identical, agrees with the </w:t>
      </w:r>
      <w:proofErr w:type="spellStart"/>
      <w:r w:rsidRPr="000209BC">
        <w:t>Śrāmaṇyaphala</w:t>
      </w:r>
      <w:proofErr w:type="spellEnd"/>
      <w:r w:rsidRPr="000209BC">
        <w:t xml:space="preserve"> Sūtra in omitting this pair, suggesting that Asaṅga used a version of the contemplation of mind from the same lineage as this version of the </w:t>
      </w:r>
      <w:proofErr w:type="spellStart"/>
      <w:r w:rsidRPr="000209BC">
        <w:t>Śrāmaṇyaphala</w:t>
      </w:r>
      <w:proofErr w:type="spellEnd"/>
      <w:r w:rsidRPr="000209BC">
        <w:t xml:space="preserve">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proofErr w:type="spellStart"/>
      <w:r w:rsidRPr="000209BC">
        <w:rPr>
          <w:i/>
          <w:iCs/>
        </w:rPr>
        <w:t>amahaggatam</w:t>
      </w:r>
      <w:proofErr w:type="spellEnd"/>
      <w:r w:rsidRPr="000209BC">
        <w:rPr>
          <w:i/>
          <w:iCs/>
        </w:rPr>
        <w:t>/</w:t>
      </w:r>
      <w:r w:rsidRPr="000209BC">
        <w:rPr>
          <w:i/>
          <w:iCs/>
        </w:rPr>
        <w:softHyphen/>
      </w:r>
      <w:proofErr w:type="spellStart"/>
      <w:r w:rsidRPr="000209BC">
        <w:rPr>
          <w:i/>
          <w:iCs/>
        </w:rPr>
        <w:t>mahaggatam</w:t>
      </w:r>
      <w:proofErr w:type="spellEnd"/>
      <w:r w:rsidRPr="000209BC">
        <w:t xml:space="preserve">) should belong after tranquil/untranquil. If we further recognize that the </w:t>
      </w:r>
      <w:proofErr w:type="spellStart"/>
      <w:r w:rsidRPr="000209BC">
        <w:t>Sarvāstivāda’s</w:t>
      </w:r>
      <w:proofErr w:type="spellEnd"/>
      <w:r w:rsidR="00C16309">
        <w:t xml:space="preserve"> </w:t>
      </w:r>
      <w:r w:rsidRPr="000209BC">
        <w:t>‘developed/</w:t>
      </w:r>
      <w:r w:rsidRPr="000209BC">
        <w:softHyphen/>
        <w:t>undeveloped’</w:t>
      </w:r>
      <w:r w:rsidR="00C16309">
        <w:t xml:space="preserve"> </w:t>
      </w:r>
      <w:r w:rsidRPr="000209BC">
        <w:t xml:space="preserve">is another virtual synonym of the </w:t>
      </w:r>
      <w:proofErr w:type="spellStart"/>
      <w:r w:rsidRPr="00FF2DC3">
        <w:t>Theravāda</w:t>
      </w:r>
      <w:r w:rsidRPr="000209BC">
        <w:t>’s</w:t>
      </w:r>
      <w:proofErr w:type="spellEnd"/>
      <w:r w:rsidRPr="000209BC">
        <w:t xml:space="preserve"> ‘excelled/unexcelled’, then the two versions of contemplation of mind in the two schools become very close indeed. In any case, the </w:t>
      </w:r>
      <w:r w:rsidRPr="000209BC">
        <w:lastRenderedPageBreak/>
        <w:t xml:space="preserve">comparison implies that here the Dharmaskandha is more authentic to the old Sarvāstivāda tradition, while the </w:t>
      </w:r>
      <w:proofErr w:type="spellStart"/>
      <w:r w:rsidRPr="000209BC">
        <w:t>Smṛtyupasthāna</w:t>
      </w:r>
      <w:proofErr w:type="spellEnd"/>
      <w:r w:rsidRPr="000209BC">
        <w:t xml:space="preserve">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 xml:space="preserve">This is derived from passages in the Nikāyas, especially the </w:t>
      </w:r>
      <w:proofErr w:type="spellStart"/>
      <w:r w:rsidRPr="000209BC">
        <w:t>Khandhasa</w:t>
      </w:r>
      <w:r w:rsidRPr="000209BC">
        <w:rPr>
          <w:rFonts w:ascii="Cambria" w:hAnsi="Cambria" w:cs="Cambria"/>
        </w:rPr>
        <w:t>ṁ</w:t>
      </w:r>
      <w:r w:rsidRPr="000209BC">
        <w:t>yutta</w:t>
      </w:r>
      <w:proofErr w:type="spellEnd"/>
      <w:r w:rsidRPr="000209BC">
        <w:t>.</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w:t>
      </w:r>
      <w:proofErr w:type="spellStart"/>
      <w:r w:rsidRPr="000209BC">
        <w:t>abhidhammic</w:t>
      </w:r>
      <w:proofErr w:type="spellEnd"/>
      <w:r w:rsidRPr="000209BC">
        <w:t xml:space="preserve">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proofErr w:type="spellStart"/>
      <w:r w:rsidRPr="000209BC">
        <w:rPr>
          <w:i/>
          <w:iCs/>
        </w:rPr>
        <w:t>saviññāṇaka</w:t>
      </w:r>
      <w:proofErr w:type="spellEnd"/>
      <w:r w:rsidRPr="000209BC">
        <w:t>, which we could relate to the familiar idea of ‘[</w:t>
      </w:r>
      <w:proofErr w:type="spellStart"/>
      <w:r w:rsidRPr="000209BC">
        <w:t>kammically</w:t>
      </w:r>
      <w:proofErr w:type="spellEnd"/>
      <w:r w:rsidRPr="000209BC">
        <w:t>] acquired’ (</w:t>
      </w:r>
      <w:proofErr w:type="spellStart"/>
      <w:r w:rsidRPr="000209BC">
        <w:rPr>
          <w:i/>
          <w:iCs/>
        </w:rPr>
        <w:t>upadinna</w:t>
      </w:r>
      <w:proofErr w:type="spellEnd"/>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crucial assumption of the Abhidhamma project: that the various doctrinal frameworks of the Suttas each offer a different way of categorizing the same </w:t>
      </w:r>
      <w:r w:rsidRPr="000209BC">
        <w:lastRenderedPageBreak/>
        <w:t>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 xml:space="preserve">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w:t>
      </w:r>
      <w:proofErr w:type="gramStart"/>
      <w:r w:rsidRPr="000209BC">
        <w:t>it</w:t>
      </w:r>
      <w:proofErr w:type="gramEnd"/>
      <w:r w:rsidRPr="000209BC">
        <w:t xml:space="preserve">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proofErr w:type="spellStart"/>
      <w:r w:rsidRPr="000209BC">
        <w:rPr>
          <w:i/>
          <w:iCs/>
        </w:rPr>
        <w:t>anupassanā</w:t>
      </w:r>
      <w:proofErr w:type="spellEnd"/>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except the basic formula. This is incongruous, an example of </w:t>
      </w:r>
      <w:proofErr w:type="spellStart"/>
      <w:r w:rsidRPr="000209BC">
        <w:t>abhidhammic</w:t>
      </w:r>
      <w:proofErr w:type="spellEnd"/>
      <w:r w:rsidRPr="000209BC">
        <w:t xml:space="preserve"> over-systemization. Sometimes the </w:t>
      </w:r>
      <w:proofErr w:type="spellStart"/>
      <w:r w:rsidRPr="000209BC">
        <w:t>abhidhamma</w:t>
      </w:r>
      <w:proofErr w:type="spellEnd"/>
      <w:r w:rsidRPr="000209BC">
        <w:t xml:space="preserve"> is uncannily like a computer error.</w:t>
      </w:r>
    </w:p>
    <w:p w14:paraId="3C88F675" w14:textId="77777777" w:rsidR="000209BC" w:rsidRPr="000209BC" w:rsidRDefault="000209BC" w:rsidP="000A632A">
      <w:pPr>
        <w:pStyle w:val="WW-paragraph"/>
      </w:pPr>
      <w:r w:rsidRPr="000209BC">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lastRenderedPageBreak/>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 xml:space="preserve">Sometimes hinting at sectarianism (past, present, future; influence of Sarvāstivāda </w:t>
      </w:r>
      <w:proofErr w:type="spellStart"/>
      <w:r w:rsidRPr="000209BC">
        <w:t>Smṛtyupasthāna</w:t>
      </w:r>
      <w:proofErr w:type="spellEnd"/>
      <w:r w:rsidRPr="000209BC">
        <w:t xml:space="preserve">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w:t>
      </w:r>
      <w:proofErr w:type="spellStart"/>
      <w:r w:rsidRPr="000209BC">
        <w:t>abhidhamma</w:t>
      </w:r>
      <w:proofErr w:type="spellEnd"/>
      <w:r w:rsidRPr="000209BC">
        <w:t xml:space="preserve"> text on a larger scale than the Vibhaṅga and the Dharmaskandha. It represents the whole field of </w:t>
      </w:r>
      <w:proofErr w:type="spellStart"/>
      <w:r w:rsidRPr="000209BC">
        <w:t>abhidhamma</w:t>
      </w:r>
      <w:proofErr w:type="spellEnd"/>
      <w:r w:rsidRPr="000209BC">
        <w:t xml:space="preserve">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lastRenderedPageBreak/>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 xml:space="preserve">The definition of mind is similar to the treatment of contemplation of mind in </w:t>
      </w:r>
      <w:proofErr w:type="spellStart"/>
      <w:r w:rsidRPr="000209BC">
        <w:t>ānāpānasati</w:t>
      </w:r>
      <w:proofErr w:type="spellEnd"/>
      <w:r w:rsidRPr="000209BC">
        <w:t xml:space="preserve">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w:t>
      </w:r>
      <w:proofErr w:type="spellStart"/>
      <w:r>
        <w:t>SimpleWrap</w:t>
      </w:r>
      <w:r w:rsidR="007A31B4">
        <w:t>LineUnderCell</w:t>
      </w:r>
      <w:proofErr w:type="spellEnd"/>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lastRenderedPageBreak/>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 xml:space="preserve">d. Impermanent, etc. Dependent origin </w:t>
            </w:r>
            <w:proofErr w:type="gramStart"/>
            <w:r w:rsidRPr="000209BC">
              <w:t>to  cognition</w:t>
            </w:r>
            <w:proofErr w:type="gramEnd"/>
            <w:r w:rsidRPr="000209BC">
              <w:t>.</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proofErr w:type="spellStart"/>
            <w:r w:rsidRPr="000209BC">
              <w:t>i</w:t>
            </w:r>
            <w:proofErr w:type="spellEnd"/>
            <w:r w:rsidRPr="000209BC">
              <w:t>.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o. Defines ‘</w:t>
            </w:r>
            <w:proofErr w:type="spellStart"/>
            <w:r w:rsidRPr="000209BC">
              <w:t>ext</w:t>
            </w:r>
            <w:proofErr w:type="spellEnd"/>
            <w:r w:rsidRPr="000209BC">
              <w:t>’; others ‘as above’</w:t>
            </w:r>
          </w:p>
        </w:tc>
        <w:tc>
          <w:tcPr>
            <w:tcW w:w="0" w:type="auto"/>
            <w:hideMark/>
          </w:tcPr>
          <w:p w14:paraId="518BCD0B" w14:textId="77777777" w:rsidR="000209BC" w:rsidRPr="000209BC" w:rsidRDefault="000209BC" w:rsidP="000A632A">
            <w:pPr>
              <w:pStyle w:val="WW-paragraph"/>
            </w:pPr>
            <w:r w:rsidRPr="000209BC">
              <w:t>g. Defines ‘external’; others ‘as above’</w:t>
            </w:r>
          </w:p>
        </w:tc>
        <w:tc>
          <w:tcPr>
            <w:tcW w:w="0" w:type="auto"/>
            <w:hideMark/>
          </w:tcPr>
          <w:p w14:paraId="7B4605CB" w14:textId="77777777" w:rsidR="000209BC" w:rsidRPr="000209BC" w:rsidRDefault="000209BC" w:rsidP="000A632A">
            <w:pPr>
              <w:pStyle w:val="WW-paragraph"/>
            </w:pPr>
            <w:r w:rsidRPr="000209BC">
              <w:t>g. Defines ‘external mind’</w:t>
            </w:r>
          </w:p>
        </w:tc>
        <w:tc>
          <w:tcPr>
            <w:tcW w:w="0" w:type="auto"/>
            <w:hideMark/>
          </w:tcPr>
          <w:p w14:paraId="4859450A" w14:textId="77777777" w:rsidR="000209BC" w:rsidRPr="000209BC" w:rsidRDefault="000209BC" w:rsidP="000A632A">
            <w:pPr>
              <w:pStyle w:val="WW-paragraph"/>
            </w:pPr>
            <w:r w:rsidRPr="000209BC">
              <w:t>g. Defines ‘external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t>p. As 1.d ‘int/</w:t>
            </w:r>
            <w:proofErr w:type="spellStart"/>
            <w:r w:rsidRPr="000209BC">
              <w:t>ext</w:t>
            </w:r>
            <w:proofErr w:type="spellEnd"/>
            <w:r w:rsidRPr="000209BC">
              <w:t>’</w:t>
            </w:r>
          </w:p>
        </w:tc>
        <w:tc>
          <w:tcPr>
            <w:tcW w:w="0" w:type="auto"/>
            <w:hideMark/>
          </w:tcPr>
          <w:p w14:paraId="6A4A8422" w14:textId="77777777" w:rsidR="000209BC" w:rsidRPr="000209BC" w:rsidRDefault="000209BC" w:rsidP="000A632A">
            <w:pPr>
              <w:pStyle w:val="WW-paragraph"/>
            </w:pPr>
            <w:r w:rsidRPr="000209BC">
              <w:t>h. As 2.d ‘int/</w:t>
            </w:r>
            <w:proofErr w:type="spellStart"/>
            <w:r w:rsidRPr="000209BC">
              <w:t>ext</w:t>
            </w:r>
            <w:proofErr w:type="spellEnd"/>
            <w:r w:rsidRPr="000209BC">
              <w:t>’</w:t>
            </w:r>
          </w:p>
        </w:tc>
        <w:tc>
          <w:tcPr>
            <w:tcW w:w="0" w:type="auto"/>
            <w:hideMark/>
          </w:tcPr>
          <w:p w14:paraId="47BC0224" w14:textId="77777777" w:rsidR="000209BC" w:rsidRPr="000209BC" w:rsidRDefault="000209BC" w:rsidP="000A632A">
            <w:pPr>
              <w:pStyle w:val="WW-paragraph"/>
            </w:pPr>
            <w:r w:rsidRPr="000209BC">
              <w:t>h. As 3.d ‘int/</w:t>
            </w:r>
            <w:proofErr w:type="spellStart"/>
            <w:r w:rsidRPr="000209BC">
              <w:t>ext</w:t>
            </w:r>
            <w:proofErr w:type="spellEnd"/>
            <w:r w:rsidRPr="000209BC">
              <w:t>’</w:t>
            </w:r>
          </w:p>
        </w:tc>
        <w:tc>
          <w:tcPr>
            <w:tcW w:w="0" w:type="auto"/>
            <w:hideMark/>
          </w:tcPr>
          <w:p w14:paraId="12AAE73D" w14:textId="77777777" w:rsidR="000209BC" w:rsidRPr="000209BC" w:rsidRDefault="000209BC" w:rsidP="000A632A">
            <w:pPr>
              <w:pStyle w:val="WW-paragraph"/>
            </w:pPr>
            <w:r w:rsidRPr="000209BC">
              <w:t>h. As 4.d ‘int/</w:t>
            </w:r>
            <w:proofErr w:type="spellStart"/>
            <w:r w:rsidRPr="000209BC">
              <w:t>ext</w:t>
            </w:r>
            <w:proofErr w:type="spellEnd"/>
            <w:r w:rsidRPr="000209BC">
              <w: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lastRenderedPageBreak/>
              <w:t>q. Charnel ground</w:t>
            </w:r>
          </w:p>
        </w:tc>
        <w:tc>
          <w:tcPr>
            <w:tcW w:w="0" w:type="auto"/>
            <w:hideMark/>
          </w:tcPr>
          <w:p w14:paraId="6952C056" w14:textId="77777777" w:rsidR="000209BC" w:rsidRPr="000209BC" w:rsidRDefault="000209BC" w:rsidP="000A632A">
            <w:pPr>
              <w:pStyle w:val="WW-paragraph"/>
            </w:pPr>
            <w:proofErr w:type="spellStart"/>
            <w:r w:rsidRPr="000209BC">
              <w:t>i</w:t>
            </w:r>
            <w:proofErr w:type="spellEnd"/>
            <w:r w:rsidRPr="000209BC">
              <w:t>. 3 feelings, carnal/spiritual, etc.</w:t>
            </w:r>
          </w:p>
        </w:tc>
        <w:tc>
          <w:tcPr>
            <w:tcW w:w="0" w:type="auto"/>
            <w:hideMark/>
          </w:tcPr>
          <w:p w14:paraId="26A98879" w14:textId="77777777" w:rsidR="000209BC" w:rsidRPr="000209BC" w:rsidRDefault="000209BC" w:rsidP="000A632A">
            <w:pPr>
              <w:pStyle w:val="WW-paragraph"/>
            </w:pPr>
            <w:proofErr w:type="spellStart"/>
            <w:r w:rsidRPr="000209BC">
              <w:t>i</w:t>
            </w:r>
            <w:proofErr w:type="spellEnd"/>
            <w:r w:rsidRPr="000209BC">
              <w:t>. Mind with/without lust, etc.</w:t>
            </w:r>
          </w:p>
        </w:tc>
        <w:tc>
          <w:tcPr>
            <w:tcW w:w="0" w:type="auto"/>
            <w:hideMark/>
          </w:tcPr>
          <w:p w14:paraId="50E54CA4" w14:textId="77777777" w:rsidR="000209BC" w:rsidRPr="000209BC" w:rsidRDefault="000209BC" w:rsidP="000A632A">
            <w:pPr>
              <w:pStyle w:val="WW-paragraph"/>
            </w:pPr>
            <w:proofErr w:type="spellStart"/>
            <w:r w:rsidRPr="000209BC">
              <w:t>i</w:t>
            </w:r>
            <w:proofErr w:type="spellEnd"/>
            <w:r w:rsidRPr="000209BC">
              <w:t>.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terms similar to dependent origination; however the specifics are different. The whole first half of these sections, describing ‘internal, etc.’ in terms of </w:t>
      </w:r>
      <w:r w:rsidRPr="000209BC">
        <w:lastRenderedPageBreak/>
        <w:t>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w:t>
      </w:r>
      <w:proofErr w:type="gramStart"/>
      <w:r w:rsidRPr="000209BC">
        <w:t>movements’</w:t>
      </w:r>
      <w:proofErr w:type="gramEnd"/>
      <w:r w:rsidRPr="000209BC">
        <w:t xml:space="preserve">. In the standard passages such as the gradual training, only the passage on clear comprehension occurs. The four postures pericope is much less common. Since the two largely overlap, the inclusion of both is redundant; however all the recensions of the satipaṭṭhāna material either include both of these </w:t>
      </w:r>
      <w:r w:rsidRPr="000209BC">
        <w:lastRenderedPageBreak/>
        <w:t>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 xml:space="preserve">The next division is </w:t>
      </w:r>
      <w:proofErr w:type="spellStart"/>
      <w:r w:rsidRPr="000209BC">
        <w:t>ānāpānasati</w:t>
      </w:r>
      <w:proofErr w:type="spellEnd"/>
      <w:r w:rsidRPr="000209BC">
        <w:t xml:space="preserve">. This follows clear comprehension in a similar manner to the normal sequence of the gradual training. In all versions of the Satipaṭṭhāna Sutta, the normal sixteen steps have been abbreviated to four. This is the only context where this happens (apart from the related </w:t>
      </w:r>
      <w:proofErr w:type="spellStart"/>
      <w:r w:rsidRPr="000209BC">
        <w:t>Kāyagatāsati</w:t>
      </w:r>
      <w:proofErr w:type="spellEnd"/>
      <w:r w:rsidRPr="000209BC">
        <w:t xml:space="preserve">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 xml:space="preserve">The idea that the full development of </w:t>
      </w:r>
      <w:proofErr w:type="spellStart"/>
      <w:r w:rsidRPr="000209BC">
        <w:t>ānāpānasati</w:t>
      </w:r>
      <w:proofErr w:type="spellEnd"/>
      <w:r w:rsidRPr="000209BC">
        <w:t xml:space="preserve"> must involve all sixteen steps is borne out in a Sutta where Venerable </w:t>
      </w:r>
      <w:proofErr w:type="spellStart"/>
      <w:r w:rsidRPr="000209BC">
        <w:t>Ariṭṭha</w:t>
      </w:r>
      <w:proofErr w:type="spellEnd"/>
      <w:r w:rsidRPr="000209BC">
        <w:t xml:space="preserve"> describes his practice of </w:t>
      </w:r>
      <w:proofErr w:type="spellStart"/>
      <w:r w:rsidRPr="000209BC">
        <w:t>ānāpānasati</w:t>
      </w:r>
      <w:proofErr w:type="spellEnd"/>
      <w:r w:rsidRPr="000209BC">
        <w:t xml:space="preserve">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aversion, and the reference to internal/external, is very like satipaṭṭhāna. Venerable </w:t>
      </w:r>
      <w:proofErr w:type="spellStart"/>
      <w:r w:rsidRPr="000209BC">
        <w:t>Ariṭṭha’s</w:t>
      </w:r>
      <w:proofErr w:type="spellEnd"/>
      <w:r w:rsidRPr="000209BC">
        <w:t xml:space="preserve"> practice had not progressed beyond simple observation </w:t>
      </w:r>
      <w:r w:rsidRPr="000209BC">
        <w:lastRenderedPageBreak/>
        <w:t xml:space="preserve">of the breath, without samādhi and insight. The Buddha, while acknowledging that this was indeed </w:t>
      </w:r>
      <w:proofErr w:type="spellStart"/>
      <w:r w:rsidRPr="000209BC">
        <w:t>ānāpānasati</w:t>
      </w:r>
      <w:proofErr w:type="spellEnd"/>
      <w:r w:rsidRPr="000209BC">
        <w:t xml:space="preserve">, encouraged Venerable </w:t>
      </w:r>
      <w:proofErr w:type="spellStart"/>
      <w:r w:rsidRPr="000209BC">
        <w:t>Ariṭṭha</w:t>
      </w:r>
      <w:proofErr w:type="spellEnd"/>
      <w:r w:rsidRPr="000209BC">
        <w:t xml:space="preserve"> to fully develop </w:t>
      </w:r>
      <w:proofErr w:type="spellStart"/>
      <w:r w:rsidRPr="000209BC">
        <w:t>ānāpānasati</w:t>
      </w:r>
      <w:proofErr w:type="spellEnd"/>
      <w:r w:rsidRPr="000209BC">
        <w:t xml:space="preserve">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abandon lust, which is samatha. Sometimes this samatha aspect is made explicit, as when one is said to reach an ‘attainment of vision’ such that, due to proper effort, one gains ‘such a form of samādhi that, with the mind in </w:t>
      </w:r>
      <w:r w:rsidRPr="000209BC">
        <w:lastRenderedPageBreak/>
        <w:t>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proofErr w:type="spellStart"/>
      <w:r w:rsidRPr="000209BC">
        <w:rPr>
          <w:i/>
          <w:iCs/>
        </w:rPr>
        <w:t>samādhinimitta</w:t>
      </w:r>
      <w:proofErr w:type="spellEnd"/>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w:t>
      </w:r>
      <w:proofErr w:type="spellStart"/>
      <w:r w:rsidRPr="000209BC">
        <w:t>Ekāyana</w:t>
      </w:r>
      <w:proofErr w:type="spellEnd"/>
      <w:r w:rsidRPr="000209BC">
        <w:t xml:space="preserve">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proofErr w:type="spellStart"/>
      <w:r w:rsidRPr="000209BC">
        <w:t>Rāhulovāda</w:t>
      </w:r>
      <w:proofErr w:type="spellEnd"/>
      <w:r w:rsidRPr="000209BC">
        <w:t xml:space="preserve"> Sutta, Venerable </w:t>
      </w:r>
      <w:proofErr w:type="spellStart"/>
      <w:r w:rsidRPr="000209BC">
        <w:t>Rāhula</w:t>
      </w:r>
      <w:proofErr w:type="spellEnd"/>
      <w:r w:rsidRPr="000209BC">
        <w:t xml:space="preserve"> asks the Buddha to teach him </w:t>
      </w:r>
      <w:proofErr w:type="spellStart"/>
      <w:r w:rsidRPr="000209BC">
        <w:t>ānāpānasati</w:t>
      </w:r>
      <w:proofErr w:type="spellEnd"/>
      <w:r w:rsidRPr="000209BC">
        <w:t>.</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five elements, including the body parts, and culminating in space; then </w:t>
      </w:r>
      <w:r w:rsidRPr="000209BC">
        <w:lastRenderedPageBreak/>
        <w:t>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Perhaps the reason for the Buddha</w:t>
      </w:r>
      <w:r w:rsidRPr="000209BC">
        <w:rPr>
          <w:rFonts w:cs="Source Serif Pro"/>
        </w:rPr>
        <w:t>’</w:t>
      </w:r>
      <w:r w:rsidRPr="000209BC">
        <w:t xml:space="preserve">s digression was that </w:t>
      </w:r>
      <w:proofErr w:type="spellStart"/>
      <w:r w:rsidRPr="000209BC">
        <w:t>R</w:t>
      </w:r>
      <w:r w:rsidRPr="000209BC">
        <w:rPr>
          <w:rFonts w:cs="Source Serif Pro"/>
        </w:rPr>
        <w:t>ā</w:t>
      </w:r>
      <w:r w:rsidRPr="000209BC">
        <w:t>hula</w:t>
      </w:r>
      <w:r w:rsidRPr="000209BC">
        <w:rPr>
          <w:rFonts w:cs="Source Serif Pro"/>
        </w:rPr>
        <w:t>’</w:t>
      </w:r>
      <w:r w:rsidRPr="000209BC">
        <w:t>s</w:t>
      </w:r>
      <w:proofErr w:type="spellEnd"/>
      <w:r w:rsidRPr="000209BC">
        <w:t xml:space="preserve"> mind required preparation before it was mature enough to fully benefit from a subtle exercise like </w:t>
      </w:r>
      <w:proofErr w:type="spellStart"/>
      <w:r w:rsidRPr="000209BC">
        <w:t>ānāpānasati</w:t>
      </w:r>
      <w:proofErr w:type="spellEnd"/>
      <w:r w:rsidRPr="000209BC">
        <w:t>.</w:t>
      </w:r>
    </w:p>
    <w:p w14:paraId="1735C219" w14:textId="3F55DEB2" w:rsidR="000209BC" w:rsidRPr="000209BC" w:rsidRDefault="000209BC" w:rsidP="007F3824">
      <w:pPr>
        <w:pStyle w:val="WW-paragraph"/>
      </w:pPr>
      <w:r w:rsidRPr="000209BC">
        <w:t xml:space="preserve">The </w:t>
      </w:r>
      <w:proofErr w:type="spellStart"/>
      <w:r w:rsidRPr="000209BC">
        <w:t>Meghiya</w:t>
      </w:r>
      <w:proofErr w:type="spellEnd"/>
      <w:r w:rsidRPr="000209BC">
        <w:t xml:space="preserve"> Sutta is similar in that it presents a graduated series of dhammas for maturing the mind.</w:t>
      </w:r>
      <w:r w:rsidR="00DB1083">
        <w:rPr>
          <w:rStyle w:val="FootnoteReference"/>
        </w:rPr>
        <w:footnoteReference w:id="372"/>
      </w:r>
      <w:r w:rsidR="00C16309">
        <w:t xml:space="preserve"> </w:t>
      </w:r>
      <w:r w:rsidRPr="000209BC">
        <w:t xml:space="preserve">It culminates with four meditations: ugliness for abandoning lust; loving-kindness for abandoning anger; </w:t>
      </w:r>
      <w:proofErr w:type="spellStart"/>
      <w:r w:rsidRPr="000209BC">
        <w:t>ānāpānasati</w:t>
      </w:r>
      <w:proofErr w:type="spellEnd"/>
      <w:r w:rsidRPr="000209BC">
        <w:t xml:space="preserve"> for cutting off thinking; and impermanence for uprooting the conceit ‘I am’. This has always struck me as one of the most sensible, balanced programs for meditation. Other variants occur, such as ugliness, </w:t>
      </w:r>
      <w:proofErr w:type="spellStart"/>
      <w:r w:rsidRPr="000209BC">
        <w:t>ānāpānasati</w:t>
      </w:r>
      <w:proofErr w:type="spellEnd"/>
      <w:r w:rsidRPr="000209BC">
        <w:t>, and impermanence.</w:t>
      </w:r>
      <w:r w:rsidR="00DB1083">
        <w:rPr>
          <w:rStyle w:val="FootnoteReference"/>
        </w:rPr>
        <w:footnoteReference w:id="373"/>
      </w:r>
      <w:r w:rsidR="00C16309">
        <w:t xml:space="preserve"> </w:t>
      </w:r>
      <w:r w:rsidRPr="000209BC">
        <w:t xml:space="preserve">In these and other contexts we see ugliness, the elements, etc., treated alongside </w:t>
      </w:r>
      <w:proofErr w:type="spellStart"/>
      <w:r w:rsidRPr="000209BC">
        <w:t>ānāpānasati</w:t>
      </w:r>
      <w:proofErr w:type="spellEnd"/>
      <w:r w:rsidRPr="000209BC">
        <w:t xml:space="preserve">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w:t>
      </w:r>
      <w:r w:rsidRPr="000209BC">
        <w:lastRenderedPageBreak/>
        <w:t xml:space="preserve">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 xml:space="preserve">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w:t>
      </w:r>
      <w:proofErr w:type="spellStart"/>
      <w:r w:rsidRPr="000209BC">
        <w:t>Conze</w:t>
      </w:r>
      <w:proofErr w:type="spellEnd"/>
      <w:r w:rsidRPr="000209BC">
        <w:t xml:space="preserve">. This version was constructed from a conflation of Sanskrit fragments in comparison with Tibetan and Chinese translations. According to </w:t>
      </w:r>
      <w:proofErr w:type="spellStart"/>
      <w:r w:rsidRPr="000209BC">
        <w:t>Conze</w:t>
      </w:r>
      <w:proofErr w:type="spellEnd"/>
      <w:r w:rsidRPr="000209BC">
        <w:t>,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 xml:space="preserve">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w:t>
      </w:r>
      <w:proofErr w:type="spellStart"/>
      <w:r w:rsidRPr="000209BC">
        <w:t>Pūrvaśaila</w:t>
      </w:r>
      <w:proofErr w:type="spellEnd"/>
      <w:r w:rsidRPr="000209BC">
        <w:t xml:space="preserve"> and </w:t>
      </w:r>
      <w:proofErr w:type="spellStart"/>
      <w:r w:rsidRPr="000209BC">
        <w:t>Aparaśaila</w:t>
      </w:r>
      <w:proofErr w:type="spellEnd"/>
      <w:r w:rsidRPr="000209BC">
        <w:t xml:space="preserve">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 xml:space="preserve">Mahāsaṅghika text. There is, however, no </w:t>
      </w:r>
      <w:proofErr w:type="gramStart"/>
      <w:r w:rsidRPr="000209BC">
        <w:t>specially</w:t>
      </w:r>
      <w:proofErr w:type="gramEnd"/>
      <w:r w:rsidRPr="000209BC">
        <w:t xml:space="preserve"> close relation between this version and the </w:t>
      </w:r>
      <w:proofErr w:type="spellStart"/>
      <w:r w:rsidRPr="000209BC">
        <w:t>Ekāyana</w:t>
      </w:r>
      <w:proofErr w:type="spellEnd"/>
      <w:r w:rsidRPr="000209BC">
        <w:t xml:space="preserve">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 xml:space="preserve">All the familiar features are there: the reflexive repetition ‘body in [regard to] body’; the four objects; contemplation; internal/external; and the standard auxiliary formula. The injunction not to think thoughts about the body is found in the </w:t>
      </w:r>
      <w:proofErr w:type="spellStart"/>
      <w:r w:rsidRPr="000209BC">
        <w:t>Dantabhūmi</w:t>
      </w:r>
      <w:proofErr w:type="spellEnd"/>
      <w:r w:rsidRPr="000209BC">
        <w:t xml:space="preserve"> Sutta, as well as the Mahāyāna</w:t>
      </w:r>
      <w:r w:rsidR="00C16309">
        <w:t xml:space="preserve"> </w:t>
      </w:r>
      <w:proofErr w:type="spellStart"/>
      <w:r w:rsidRPr="000209BC">
        <w:t>Pratyut</w:t>
      </w:r>
      <w:r w:rsidRPr="000209BC">
        <w:softHyphen/>
        <w:t>panna</w:t>
      </w:r>
      <w:r w:rsidRPr="000209BC">
        <w:softHyphen/>
        <w:t>buddhasam</w:t>
      </w:r>
      <w:r w:rsidRPr="000209BC">
        <w:softHyphen/>
        <w:t>mukhāvaṣṭh</w:t>
      </w:r>
      <w:r w:rsidRPr="000209BC">
        <w:softHyphen/>
        <w:t>itasamādhi</w:t>
      </w:r>
      <w:proofErr w:type="spellEnd"/>
      <w:r w:rsidR="00C16309">
        <w:t xml:space="preserve"> </w:t>
      </w:r>
      <w:r w:rsidRPr="000209BC">
        <w:t xml:space="preserve">Sūtra. In that context the phrase serves as a springboard for a more characteristically Mahāyāna exposition of satipaṭṭhāna. Here the idea lies still in germ. The phrase rendered by </w:t>
      </w:r>
      <w:proofErr w:type="spellStart"/>
      <w:r w:rsidRPr="000209BC">
        <w:t>Conze</w:t>
      </w:r>
      <w:proofErr w:type="spellEnd"/>
      <w:r w:rsidRPr="000209BC">
        <w:t xml:space="preserve"> ‘without taking anything as a </w:t>
      </w:r>
      <w:proofErr w:type="spellStart"/>
      <w:r w:rsidRPr="000209BC">
        <w:t>basis’</w:t>
      </w:r>
      <w:proofErr w:type="spellEnd"/>
      <w:r w:rsidRPr="000209BC">
        <w:t xml:space="preserve"> seems to be the phrase ‘one dwells independent’, found in the Sarvāstivāda </w:t>
      </w:r>
      <w:proofErr w:type="spellStart"/>
      <w:r w:rsidRPr="000209BC">
        <w:t>Samudaya</w:t>
      </w:r>
      <w:proofErr w:type="spellEnd"/>
      <w:r w:rsidRPr="000209BC">
        <w:t xml:space="preserve">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w:t>
      </w:r>
      <w:proofErr w:type="spellStart"/>
      <w:r w:rsidRPr="000209BC">
        <w:t>ānāpānasati</w:t>
      </w:r>
      <w:proofErr w:type="spellEnd"/>
      <w:r w:rsidRPr="000209BC">
        <w:t xml:space="preserve">; elements; body parts; and charnel ground. This is identical with the body contemplation practices in the </w:t>
      </w:r>
      <w:r w:rsidRPr="00FF2DC3">
        <w:t>Theravāda</w:t>
      </w:r>
      <w:r w:rsidRPr="000209BC">
        <w:t xml:space="preserve"> Satipaṭṭhāna Sutta. Each practice is described in virtually exactly the same words and phrases, including the illustrative similes. Awareness of activities </w:t>
      </w:r>
      <w:r w:rsidRPr="000209BC">
        <w:lastRenderedPageBreak/>
        <w:t xml:space="preserve">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0209BC">
        <w:rPr>
          <w:i/>
          <w:iCs/>
        </w:rPr>
        <w:t>dhamma</w:t>
      </w:r>
      <w:r w:rsidRPr="000209BC">
        <w:t>, the same</w:t>
      </w:r>
      <w:r w:rsidR="00C16309">
        <w:t xml:space="preserve"> </w:t>
      </w:r>
      <w:proofErr w:type="spellStart"/>
      <w:r w:rsidRPr="000209BC">
        <w:rPr>
          <w:i/>
          <w:iCs/>
        </w:rPr>
        <w:t>bhāva</w:t>
      </w:r>
      <w:proofErr w:type="spellEnd"/>
      <w:r w:rsidRPr="000209BC">
        <w:t>…’. Here both</w:t>
      </w:r>
      <w:r w:rsidR="00C16309">
        <w:t xml:space="preserve"> </w:t>
      </w:r>
      <w:r w:rsidRPr="000209BC">
        <w:rPr>
          <w:i/>
          <w:iCs/>
        </w:rPr>
        <w:t>dhamma</w:t>
      </w:r>
      <w:r w:rsidR="00C16309">
        <w:t xml:space="preserve"> </w:t>
      </w:r>
      <w:r w:rsidRPr="000209BC">
        <w:t>and</w:t>
      </w:r>
      <w:r w:rsidR="00C16309">
        <w:t xml:space="preserve"> </w:t>
      </w:r>
      <w:proofErr w:type="spellStart"/>
      <w:r w:rsidRPr="000209BC">
        <w:rPr>
          <w:i/>
          <w:iCs/>
        </w:rPr>
        <w:t>bhāva</w:t>
      </w:r>
      <w:proofErr w:type="spellEnd"/>
      <w:r w:rsidR="00C16309">
        <w:t xml:space="preserve"> </w:t>
      </w:r>
      <w:r w:rsidRPr="000209BC">
        <w:t>are non-technical words meaning simply ‘nature’. But the Prajñāpāramitā translation has, instead of ‘nature’ for</w:t>
      </w:r>
      <w:r w:rsidR="00C16309">
        <w:t xml:space="preserve"> </w:t>
      </w:r>
      <w:proofErr w:type="spellStart"/>
      <w:r w:rsidRPr="000209BC">
        <w:rPr>
          <w:i/>
          <w:iCs/>
        </w:rPr>
        <w:t>bhāva</w:t>
      </w:r>
      <w:proofErr w:type="spellEnd"/>
      <w:r w:rsidRPr="000209BC">
        <w:t>, ‘own-being’, obviously harking to an original</w:t>
      </w:r>
      <w:r w:rsidR="00C16309">
        <w:t xml:space="preserve"> </w:t>
      </w:r>
      <w:r w:rsidRPr="000209BC">
        <w:rPr>
          <w:i/>
          <w:iCs/>
        </w:rPr>
        <w:t>svabhāva</w:t>
      </w:r>
      <w:r w:rsidRPr="000209BC">
        <w:t>. This key technical term in Abhidhamma philosophy would have been more familiar to the compilers of the Prajñāpāramitā than the colloquial word</w:t>
      </w:r>
      <w:r w:rsidR="00C16309">
        <w:t xml:space="preserve"> </w:t>
      </w:r>
      <w:proofErr w:type="spellStart"/>
      <w:r w:rsidRPr="000209BC">
        <w:rPr>
          <w:i/>
          <w:iCs/>
        </w:rPr>
        <w:t>bhāva</w:t>
      </w:r>
      <w:proofErr w:type="spellEnd"/>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w:t>
      </w:r>
      <w:proofErr w:type="spellStart"/>
      <w:r w:rsidRPr="000209BC">
        <w:t>ānāpānasati</w:t>
      </w:r>
      <w:proofErr w:type="spellEnd"/>
      <w:r w:rsidRPr="000209BC">
        <w:t xml:space="preserve">. This is the same as every other exposition of the path in all schools, except the </w:t>
      </w:r>
      <w:r w:rsidRPr="00FF2DC3">
        <w:t>Theravāda</w:t>
      </w:r>
      <w:r w:rsidRPr="000209BC">
        <w:t xml:space="preserve"> Satipaṭṭhāna and </w:t>
      </w:r>
      <w:proofErr w:type="spellStart"/>
      <w:r w:rsidRPr="000209BC">
        <w:t>Kāyagatāsati</w:t>
      </w:r>
      <w:proofErr w:type="spellEnd"/>
      <w:r w:rsidRPr="000209BC">
        <w:t xml:space="preserve"> Suttas.</w:t>
      </w:r>
    </w:p>
    <w:p w14:paraId="2C8789E8" w14:textId="77777777" w:rsidR="000209BC" w:rsidRPr="000209BC" w:rsidRDefault="000209BC" w:rsidP="007F3824">
      <w:pPr>
        <w:pStyle w:val="WW-paragraph"/>
      </w:pPr>
      <w:r w:rsidRPr="000209BC">
        <w:t xml:space="preserve">There is hardly any refrain. At the end of each meditation it is simply said, ‘And that through non-apprehension.’ I am not sure of the Sanskrit original, but this seems to be a </w:t>
      </w:r>
      <w:proofErr w:type="spellStart"/>
      <w:r w:rsidRPr="000209BC">
        <w:t>Mahāyānist</w:t>
      </w:r>
      <w:proofErr w:type="spellEnd"/>
      <w:r w:rsidRPr="000209BC">
        <w:t xml:space="preserve"> ‘tag’ added to identify with the special Prajñāpāramitā perspective on emptiness. It is similar to the earlier phrase ‘not grasping at anything in the world’. This, and the substitution of ‘bodhisattva’ for ‘bhikkhu’, are the only </w:t>
      </w:r>
      <w:proofErr w:type="spellStart"/>
      <w:r w:rsidRPr="000209BC">
        <w:t>Mahāyānist</w:t>
      </w:r>
      <w:proofErr w:type="spellEnd"/>
      <w:r w:rsidRPr="000209BC">
        <w:t xml:space="preserve">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lastRenderedPageBreak/>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proofErr w:type="spellStart"/>
      <w:r w:rsidRPr="000209BC">
        <w:rPr>
          <w:i/>
          <w:iCs/>
        </w:rPr>
        <w:t>kāyasatipaṭṭhāna</w:t>
      </w:r>
      <w:proofErr w:type="spellEnd"/>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w:t>
      </w:r>
      <w:proofErr w:type="gramStart"/>
      <w:r w:rsidRPr="000209BC">
        <w:t>an</w:t>
      </w:r>
      <w:proofErr w:type="gramEnd"/>
      <w:r w:rsidRPr="000209BC">
        <w:t xml:space="preserve">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lastRenderedPageBreak/>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w:t>
      </w:r>
      <w:proofErr w:type="spellStart"/>
      <w:r w:rsidRPr="000209BC">
        <w:t>Samudaya</w:t>
      </w:r>
      <w:proofErr w:type="spellEnd"/>
      <w:r w:rsidRPr="000209BC">
        <w:t xml:space="preserve">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suggests that the two passages are taken from different sources. That is to say, there is no reason to </w:t>
      </w:r>
      <w:r w:rsidRPr="000209BC">
        <w:lastRenderedPageBreak/>
        <w:t>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w:t>
      </w:r>
      <w:proofErr w:type="spellStart"/>
      <w:r w:rsidRPr="000209BC">
        <w:t>Samudaya</w:t>
      </w:r>
      <w:proofErr w:type="spellEnd"/>
      <w:r w:rsidRPr="000209BC">
        <w:t xml:space="preserve">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 xml:space="preserve">ga Sutta and </w:t>
      </w:r>
      <w:proofErr w:type="spellStart"/>
      <w:r w:rsidRPr="000209BC">
        <w:t>Samudaya</w:t>
      </w:r>
      <w:proofErr w:type="spellEnd"/>
      <w:r w:rsidRPr="000209BC">
        <w:t xml:space="preserve">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 xml:space="preserve">14.2 Sarvāstivāda </w:t>
      </w:r>
      <w:proofErr w:type="spellStart"/>
      <w:r w:rsidRPr="000209BC">
        <w:t>Smṛtyupasthāna</w:t>
      </w:r>
      <w:proofErr w:type="spellEnd"/>
      <w:r w:rsidRPr="000209BC">
        <w:t xml:space="preserve"> Sūtra</w:t>
      </w:r>
    </w:p>
    <w:p w14:paraId="0BC9BFF3" w14:textId="5D54778C" w:rsidR="000209BC" w:rsidRPr="000209BC" w:rsidRDefault="000209BC" w:rsidP="007F3824">
      <w:pPr>
        <w:pStyle w:val="WW-paragraph"/>
      </w:pPr>
      <w:r w:rsidRPr="000209BC">
        <w:t xml:space="preserve">The </w:t>
      </w:r>
      <w:proofErr w:type="spellStart"/>
      <w:r w:rsidRPr="000209BC">
        <w:t>Smṛtyupasthāna</w:t>
      </w:r>
      <w:proofErr w:type="spellEnd"/>
      <w:r w:rsidRPr="000209BC">
        <w:t xml:space="preserve"> Sūtra of the Sarvāstivāda school is preserved in the Madhyama Āgama of the Chinese </w:t>
      </w:r>
      <w:proofErr w:type="spellStart"/>
      <w:r w:rsidRPr="000209BC">
        <w:t>Tripiṭaka</w:t>
      </w:r>
      <w:proofErr w:type="spellEnd"/>
      <w:r w:rsidRPr="000209BC">
        <w:t xml:space="preserve">, translated from Sanskrit into Chinese in 389 CE by the Chinese </w:t>
      </w:r>
      <w:proofErr w:type="gramStart"/>
      <w:r w:rsidRPr="000209BC">
        <w:t>monk</w:t>
      </w:r>
      <w:proofErr w:type="gramEnd"/>
      <w:r w:rsidRPr="000209BC">
        <w:t xml:space="preserve"> </w:t>
      </w:r>
      <w:proofErr w:type="spellStart"/>
      <w:r w:rsidRPr="000209BC">
        <w:t>Sanghadeva</w:t>
      </w:r>
      <w:proofErr w:type="spellEnd"/>
      <w:r w:rsidRPr="000209BC">
        <w:t>.</w:t>
      </w:r>
      <w:r w:rsidR="00A210E7">
        <w:rPr>
          <w:rStyle w:val="FootnoteReference"/>
        </w:rPr>
        <w:footnoteReference w:id="378"/>
      </w:r>
      <w:r w:rsidR="00C16309">
        <w:t xml:space="preserve"> </w:t>
      </w:r>
      <w:r w:rsidRPr="000209BC">
        <w:t xml:space="preserve">The </w:t>
      </w:r>
      <w:proofErr w:type="spellStart"/>
      <w:r w:rsidRPr="000209BC">
        <w:t>Smṛtyupasthāna</w:t>
      </w:r>
      <w:proofErr w:type="spellEnd"/>
      <w:r w:rsidRPr="000209BC">
        <w:t xml:space="preserve">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after the Buddha. I will ignore the various trivial differences in phrasing between the individual doctrinal units (‘pericopes’) in the various versions </w:t>
      </w:r>
      <w:r w:rsidRPr="000209BC">
        <w:lastRenderedPageBreak/>
        <w:t>and concentrate on the significant differences in the choice of meditation exercises.</w:t>
      </w:r>
    </w:p>
    <w:p w14:paraId="55D5956F" w14:textId="2F9CF3F1" w:rsidR="000209BC" w:rsidRPr="000209BC" w:rsidRDefault="000209BC" w:rsidP="007F3824">
      <w:pPr>
        <w:pStyle w:val="WW-paragraph"/>
      </w:pPr>
      <w:r w:rsidRPr="000209BC">
        <w:t xml:space="preserve">The Sarvāstivāda </w:t>
      </w:r>
      <w:proofErr w:type="spellStart"/>
      <w:r w:rsidRPr="000209BC">
        <w:t>Smṛtyupasthāna</w:t>
      </w:r>
      <w:proofErr w:type="spellEnd"/>
      <w:r w:rsidRPr="000209BC">
        <w:t xml:space="preserve"> Sūtra opens in the same way as the </w:t>
      </w:r>
      <w:r w:rsidRPr="00FF2DC3">
        <w:t>Theravāda</w:t>
      </w:r>
      <w:r w:rsidRPr="000209BC">
        <w:t xml:space="preserve"> Satipaṭṭhāna Sutta: the setting is at </w:t>
      </w:r>
      <w:proofErr w:type="spellStart"/>
      <w:r w:rsidRPr="000209BC">
        <w:t>Kammassadamma</w:t>
      </w:r>
      <w:proofErr w:type="spellEnd"/>
      <w:r w:rsidRPr="000209BC">
        <w:t xml:space="preserve"> in the Kuru country, and the teaching starts with the statement on the ‘path leading to convergence’. After this, however, the </w:t>
      </w:r>
      <w:proofErr w:type="spellStart"/>
      <w:r w:rsidRPr="000209BC">
        <w:t>Smṛtyupasthāna</w:t>
      </w:r>
      <w:proofErr w:type="spellEnd"/>
      <w:r w:rsidRPr="000209BC">
        <w:t xml:space="preserve"> Sūtra introduces the statement that all </w:t>
      </w:r>
      <w:proofErr w:type="spellStart"/>
      <w:r w:rsidRPr="000209BC">
        <w:t>Tathāgatas</w:t>
      </w:r>
      <w:proofErr w:type="spellEnd"/>
      <w:r w:rsidRPr="000209BC">
        <w:t>,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We have met such groupings frequently; this statement was likely brought in from SN 47.12/SA 498.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 xml:space="preserve">yukta, when studying the Madhyama would not necessarily be aware of the longer formula. In this long discourse, why could the redactors not have found room to expand the formula? There is one simple answer to this puzzle: the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was originally part of the Sa</w:t>
      </w:r>
      <w:r w:rsidRPr="000209BC">
        <w:rPr>
          <w:rFonts w:ascii="Cambria" w:hAnsi="Cambria" w:cs="Cambria"/>
        </w:rPr>
        <w:t>ṁ</w:t>
      </w:r>
      <w:r w:rsidRPr="000209BC">
        <w:t xml:space="preserve">yukta collection. There the formula was abbreviated along with the rest of the discourses; in fact the length of this discourse serves as a good reason to not spell out the formula in full, so that </w:t>
      </w:r>
      <w:r w:rsidRPr="000209BC">
        <w:lastRenderedPageBreak/>
        <w:t>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w:t>
      </w:r>
      <w:proofErr w:type="spellStart"/>
      <w:r w:rsidRPr="000209BC">
        <w:t>Smṛtyupasthāna</w:t>
      </w:r>
      <w:proofErr w:type="spellEnd"/>
      <w:r w:rsidRPr="000209BC">
        <w:t xml:space="preserve">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w:t>
      </w:r>
      <w:proofErr w:type="spellStart"/>
      <w:r w:rsidRPr="000209BC">
        <w:t>Kāyagatāsati</w:t>
      </w:r>
      <w:proofErr w:type="spellEnd"/>
      <w:r w:rsidRPr="000209BC">
        <w:t xml:space="preserve">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w:t>
      </w:r>
      <w:proofErr w:type="spellStart"/>
      <w:r w:rsidRPr="000209BC">
        <w:t>Kāyagatāsati</w:t>
      </w:r>
      <w:proofErr w:type="spellEnd"/>
      <w:r w:rsidRPr="000209BC">
        <w:t xml:space="preserve">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w:t>
      </w:r>
      <w:proofErr w:type="spellStart"/>
      <w:r>
        <w:t>SimpleLineUnderCell</w:t>
      </w:r>
      <w:proofErr w:type="spellEnd"/>
      <w:r>
        <w:t>}</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706"/>
        <w:gridCol w:w="4226"/>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 xml:space="preserve">Sarvāstivāda </w:t>
            </w:r>
            <w:proofErr w:type="spellStart"/>
            <w:r w:rsidRPr="007F3824">
              <w:rPr>
                <w:rStyle w:val="Strong"/>
              </w:rPr>
              <w:t>Smṛtyupasthāna</w:t>
            </w:r>
            <w:proofErr w:type="spellEnd"/>
            <w:r w:rsidRPr="007F3824">
              <w:rPr>
                <w:rStyle w:val="Strong"/>
              </w:rPr>
              <w:t xml:space="preserve">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77777777" w:rsidR="000209BC" w:rsidRPr="000209BC" w:rsidRDefault="000209BC" w:rsidP="007F3824">
            <w:pPr>
              <w:pStyle w:val="WW-paragraph"/>
            </w:pPr>
            <w:r w:rsidRPr="000209BC">
              <w:t>(see MN 20.3/MA 101)</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77777777" w:rsidR="000209BC" w:rsidRPr="000209BC" w:rsidRDefault="000209BC" w:rsidP="007F3824">
            <w:pPr>
              <w:pStyle w:val="WW-paragraph"/>
            </w:pPr>
            <w:r w:rsidRPr="000209BC">
              <w:t>(see MN 20.7/MA 101)</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lastRenderedPageBreak/>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77777777" w:rsidR="000209BC" w:rsidRPr="000209BC" w:rsidRDefault="000209BC" w:rsidP="007F3824">
            <w:pPr>
              <w:pStyle w:val="WW-paragraph"/>
            </w:pPr>
            <w:r w:rsidRPr="000209BC">
              <w:t>(Similes at MN 119.18/MA 81,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7777777" w:rsidR="000209BC" w:rsidRPr="000209BC" w:rsidRDefault="000209BC" w:rsidP="007F3824">
            <w:pPr>
              <w:pStyle w:val="WW-paragraph"/>
            </w:pPr>
            <w:r w:rsidRPr="000209BC">
              <w:t>(See SN 51.20)</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77777777" w:rsidR="000209BC" w:rsidRPr="000209BC" w:rsidRDefault="000209BC" w:rsidP="007F3824">
            <w:pPr>
              <w:pStyle w:val="WW-paragraph"/>
            </w:pPr>
            <w:r w:rsidRPr="000209BC">
              <w:t>(See AN 5.28)</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w:t>
      </w:r>
      <w:proofErr w:type="spellStart"/>
      <w:r w:rsidRPr="000209BC">
        <w:t>Kāyagatāsati</w:t>
      </w:r>
      <w:proofErr w:type="spellEnd"/>
      <w:r w:rsidRPr="000209BC">
        <w:t xml:space="preserve"> Suttas is that the Satipaṭṭhāna Sutta, with its repeated refrain on investigating rise and fall, emphasizes vipassanā, while the refrain in the </w:t>
      </w:r>
      <w:r w:rsidRPr="00FF2DC3">
        <w:t>Theravāda</w:t>
      </w:r>
      <w:r w:rsidRPr="000209BC">
        <w:t xml:space="preserve"> </w:t>
      </w:r>
      <w:proofErr w:type="spellStart"/>
      <w:r w:rsidRPr="000209BC">
        <w:t>Kāyagatāsati</w:t>
      </w:r>
      <w:proofErr w:type="spellEnd"/>
      <w:r w:rsidRPr="000209BC">
        <w:t xml:space="preserve"> Sutta says:</w:t>
      </w:r>
    </w:p>
    <w:p w14:paraId="52E9C9A1" w14:textId="77777777" w:rsidR="000209BC" w:rsidRPr="000209BC" w:rsidRDefault="000209BC" w:rsidP="00A7012D">
      <w:pPr>
        <w:pStyle w:val="WW-blockquote"/>
      </w:pPr>
      <w:r w:rsidRPr="000209BC">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 xml:space="preserve">The Sarvāstivāda refrain says that diligent practice of this in a secluded place frees the mind from distress, brings samādhi, and brings knowledge according to reality. In both versions the body contemplation exercises then </w:t>
      </w:r>
      <w:r w:rsidRPr="000209BC">
        <w:lastRenderedPageBreak/>
        <w:t>lead straight to the four jhānas, each of which is also said to be a practice of mindfulness of the body.</w:t>
      </w:r>
    </w:p>
    <w:p w14:paraId="20CB71D8" w14:textId="77777777" w:rsidR="000209BC" w:rsidRPr="000209BC" w:rsidRDefault="000209BC" w:rsidP="00A7012D">
      <w:pPr>
        <w:pStyle w:val="WW-paragraph"/>
      </w:pPr>
      <w:r w:rsidRPr="000209BC">
        <w:t xml:space="preserve">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w:t>
      </w:r>
      <w:proofErr w:type="spellStart"/>
      <w:r w:rsidRPr="000209BC">
        <w:t>Māra</w:t>
      </w:r>
      <w:proofErr w:type="spellEnd"/>
      <w:r w:rsidRPr="000209BC">
        <w:t xml:space="preserve">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w:t>
      </w:r>
      <w:proofErr w:type="spellStart"/>
      <w:r w:rsidRPr="000209BC">
        <w:t>brimful</w:t>
      </w:r>
      <w:proofErr w:type="spellEnd"/>
      <w:r w:rsidRPr="000209BC">
        <w:t xml:space="preserve"> pot, a </w:t>
      </w:r>
      <w:proofErr w:type="spellStart"/>
      <w:r w:rsidRPr="000209BC">
        <w:t>brimful</w:t>
      </w:r>
      <w:proofErr w:type="spellEnd"/>
      <w:r w:rsidRPr="000209BC">
        <w:t xml:space="preserve">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These four divisions are each of separate origin. There is substantial overlapping of the topics in this discourse, especially the jhānas and clear knowledges. The four jhānas were probably originally mentioned, not as a 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w:t>
      </w:r>
      <w:proofErr w:type="spellStart"/>
      <w:r w:rsidRPr="000209BC">
        <w:t>brimful</w:t>
      </w:r>
      <w:proofErr w:type="spellEnd"/>
      <w:r w:rsidRPr="000209BC">
        <w:t xml:space="preserve">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lastRenderedPageBreak/>
        <w:t>1st jhāna:</w:t>
      </w:r>
      <w:r w:rsidR="00C16309">
        <w:t xml:space="preserve"> </w:t>
      </w:r>
      <w:r w:rsidRPr="000209BC">
        <w:t xml:space="preserve">He makes the rapture and bliss born of seclusion drench, suffuse, fill, and pervade this body, so that there is no part of his whole body </w:t>
      </w:r>
      <w:proofErr w:type="spellStart"/>
      <w:r w:rsidRPr="000209BC">
        <w:t>unpervaded</w:t>
      </w:r>
      <w:proofErr w:type="spellEnd"/>
      <w:r w:rsidRPr="000209BC">
        <w:t xml:space="preserve">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 xml:space="preserve">He makes the rapture and bliss born of samādhi drench, suffuse, fill, and pervade this body, so that there is no part of his whole body </w:t>
      </w:r>
      <w:proofErr w:type="spellStart"/>
      <w:r w:rsidRPr="000209BC">
        <w:t>unpervaded</w:t>
      </w:r>
      <w:proofErr w:type="spellEnd"/>
      <w:r w:rsidRPr="000209BC">
        <w:t xml:space="preserve">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w:t>
      </w:r>
      <w:proofErr w:type="spellStart"/>
      <w:r w:rsidRPr="000209BC">
        <w:t>unpervaded</w:t>
      </w:r>
      <w:proofErr w:type="spellEnd"/>
      <w:r w:rsidRPr="000209BC">
        <w:t xml:space="preserve">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w:t>
      </w:r>
      <w:proofErr w:type="spellStart"/>
      <w:r w:rsidRPr="000209BC">
        <w:t>unpervaded</w:t>
      </w:r>
      <w:proofErr w:type="spellEnd"/>
      <w:r w:rsidRPr="000209BC">
        <w:t xml:space="preserve"> by the bliss free of rapture. Just as in a pond of blue or white or red lotuses, some lotuses that are born and grow in the water thrive immersed in the water without rising out of it, and cool water drenches, suffuses, fills, and pervades them to their tips and their roots, so that there is no part of those lotuses </w:t>
      </w:r>
      <w:proofErr w:type="spellStart"/>
      <w:r w:rsidRPr="000209BC">
        <w:t>unpervaded</w:t>
      </w:r>
      <w:proofErr w:type="spellEnd"/>
      <w:r w:rsidRPr="000209BC">
        <w:t xml:space="preserve">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 xml:space="preserve">He sits pervading this body with pure bright heart, so that there is no part of his whole body </w:t>
      </w:r>
      <w:proofErr w:type="spellStart"/>
      <w:r w:rsidRPr="000209BC">
        <w:t>unpervaded</w:t>
      </w:r>
      <w:proofErr w:type="spellEnd"/>
      <w:r w:rsidRPr="000209BC">
        <w:t xml:space="preserve">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lastRenderedPageBreak/>
        <w:t xml:space="preserve">These beautiful images of embodied bliss complement the psychological jhāna formulas. The emphasis on immersion in the body no doubt prompted their inclusion in the </w:t>
      </w:r>
      <w:proofErr w:type="spellStart"/>
      <w:r w:rsidRPr="000209BC">
        <w:t>Kāyagatāsati</w:t>
      </w:r>
      <w:proofErr w:type="spellEnd"/>
      <w:r w:rsidRPr="000209BC">
        <w:t xml:space="preserve"> Suttas, and hence in the body contemplation section of the Sarvāstivāda </w:t>
      </w:r>
      <w:proofErr w:type="spellStart"/>
      <w:r w:rsidRPr="000209BC">
        <w:t>Smṛtyupasthāna</w:t>
      </w:r>
      <w:proofErr w:type="spellEnd"/>
      <w:r w:rsidRPr="000209BC">
        <w:t xml:space="preserve">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w:t>
      </w:r>
      <w:proofErr w:type="spellStart"/>
      <w:r w:rsidRPr="000209BC">
        <w:t>too</w:t>
      </w:r>
      <w:proofErr w:type="spellEnd"/>
      <w:r w:rsidRPr="000209BC">
        <w:t xml:space="preserve">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w:t>
      </w:r>
      <w:proofErr w:type="spellStart"/>
      <w:r w:rsidRPr="000209BC">
        <w:t>Smṛtyupasthāna</w:t>
      </w:r>
      <w:proofErr w:type="spellEnd"/>
      <w:r w:rsidRPr="000209BC">
        <w:t xml:space="preserve"> Sūtra, just as the </w:t>
      </w:r>
      <w:r w:rsidRPr="00FF2DC3">
        <w:t>Theravāda</w:t>
      </w:r>
      <w:r w:rsidRPr="000209BC">
        <w:t xml:space="preserve"> </w:t>
      </w:r>
      <w:proofErr w:type="spellStart"/>
      <w:r w:rsidRPr="000209BC">
        <w:t>Kāyagatāsati</w:t>
      </w:r>
      <w:proofErr w:type="spellEnd"/>
      <w:r w:rsidRPr="000209BC">
        <w:t xml:space="preserve"> Sutta correlates with the </w:t>
      </w:r>
      <w:r w:rsidRPr="00FF2DC3">
        <w:t>Theravāda</w:t>
      </w:r>
      <w:r w:rsidRPr="000209BC">
        <w:t xml:space="preserve"> Satipaṭṭhāna Sutta. The Theravādins added the vipassanā refrain to the Satipaṭṭhāna Sutta, the three extra similes to the </w:t>
      </w:r>
      <w:proofErr w:type="spellStart"/>
      <w:r w:rsidRPr="000209BC">
        <w:t>Kāyagatāsati</w:t>
      </w:r>
      <w:proofErr w:type="spellEnd"/>
      <w:r w:rsidRPr="000209BC">
        <w:t xml:space="preserve"> Sutta, and reversed the sequence of </w:t>
      </w:r>
      <w:proofErr w:type="spellStart"/>
      <w:r w:rsidRPr="000209BC">
        <w:t>ānāpānasati</w:t>
      </w:r>
      <w:proofErr w:type="spellEnd"/>
      <w:r w:rsidRPr="000209BC">
        <w:t xml:space="preserve">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w:t>
      </w:r>
      <w:proofErr w:type="spellStart"/>
      <w:r w:rsidRPr="000209BC">
        <w:t>Kāyagatāsati</w:t>
      </w:r>
      <w:proofErr w:type="spellEnd"/>
      <w:r w:rsidRPr="000209BC">
        <w:t xml:space="preserve">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lastRenderedPageBreak/>
        <w:t xml:space="preserve">Numbers 3 and 4, dealing with ways of controlling thoughts, are two of five methods advocated in both the </w:t>
      </w:r>
      <w:r w:rsidRPr="00FF2DC3">
        <w:t>Theravāda</w:t>
      </w:r>
      <w:r w:rsidRPr="000209BC">
        <w:t xml:space="preserve"> and Sarvāstivāda versions of the </w:t>
      </w:r>
      <w:proofErr w:type="spellStart"/>
      <w:r w:rsidRPr="000209BC">
        <w:t>Vitakkasaṇṭhāna</w:t>
      </w:r>
      <w:proofErr w:type="spellEnd"/>
      <w:r w:rsidRPr="000209BC">
        <w:t xml:space="preserve"> Sutta (‘Discourse on the Quelling of Thoughts’), which is obviously a more appropriate home for them. The description in the Sarvāstivāda </w:t>
      </w:r>
      <w:proofErr w:type="spellStart"/>
      <w:r w:rsidRPr="000209BC">
        <w:t>Smṛtyupasthāna</w:t>
      </w:r>
      <w:proofErr w:type="spellEnd"/>
      <w:r w:rsidRPr="000209BC">
        <w:t xml:space="preserve"> Sūtra is, as expected, closer to that in the Sarvāstivāda version of the </w:t>
      </w:r>
      <w:proofErr w:type="spellStart"/>
      <w:r w:rsidRPr="000209BC">
        <w:t>Vitakkasaṇṭhāna</w:t>
      </w:r>
      <w:proofErr w:type="spellEnd"/>
      <w:r w:rsidRPr="000209BC">
        <w:t xml:space="preserve">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w:t>
      </w:r>
      <w:proofErr w:type="spellStart"/>
      <w:r w:rsidRPr="000209BC">
        <w:t>Saccaka</w:t>
      </w:r>
      <w:proofErr w:type="spellEnd"/>
      <w:r w:rsidRPr="000209BC">
        <w:t xml:space="preserve"> Sutta among the useless byways the </w:t>
      </w:r>
      <w:proofErr w:type="spellStart"/>
      <w:r w:rsidRPr="000209BC">
        <w:t>Bodhisatta</w:t>
      </w:r>
      <w:proofErr w:type="spellEnd"/>
      <w:r w:rsidRPr="000209BC">
        <w:t xml:space="preserve"> mistakenly pursued before his enlightenment.</w:t>
      </w:r>
      <w:r w:rsidR="00A210E7">
        <w:rPr>
          <w:rStyle w:val="FootnoteReference"/>
        </w:rPr>
        <w:footnoteReference w:id="385"/>
      </w:r>
      <w:r w:rsidR="00C16309">
        <w:t xml:space="preserve"> </w:t>
      </w:r>
      <w:proofErr w:type="spellStart"/>
      <w:r w:rsidRPr="000209BC">
        <w:t>Bronkhorst</w:t>
      </w:r>
      <w:proofErr w:type="spellEnd"/>
      <w:r w:rsidRPr="000209BC">
        <w:t xml:space="preserve"> reasons from this that the practice must have 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 xml:space="preserve">We have met number 10, the perception of light, together with some of the body contemplations, in the </w:t>
      </w:r>
      <w:proofErr w:type="spellStart"/>
      <w:r w:rsidRPr="000209BC">
        <w:t>Iddhipāda</w:t>
      </w:r>
      <w:proofErr w:type="spellEnd"/>
      <w:r w:rsidRPr="000209BC">
        <w:t>-sa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lastRenderedPageBreak/>
        <w:t>‘</w:t>
      </w:r>
      <w:r w:rsidRPr="000209BC">
        <w:t>percipient of light, mindful &amp; clearly comprehending</w:t>
      </w:r>
      <w:r w:rsidRPr="000209BC">
        <w:rPr>
          <w:rFonts w:cs="Source Serif Pro"/>
        </w:rPr>
        <w:t>’</w:t>
      </w:r>
      <w:r w:rsidRPr="000209BC">
        <w:t xml:space="preserve">. There is no obvious reason in the passage itself why this should come under body contemplation. The emphasis on the perception of light in the </w:t>
      </w:r>
      <w:proofErr w:type="spellStart"/>
      <w:r w:rsidRPr="000209BC">
        <w:t>Iddhip</w:t>
      </w:r>
      <w:r w:rsidRPr="000209BC">
        <w:rPr>
          <w:rFonts w:cs="Source Serif Pro"/>
        </w:rPr>
        <w:t>ā</w:t>
      </w:r>
      <w:r w:rsidRPr="000209BC">
        <w:t>da</w:t>
      </w:r>
      <w:proofErr w:type="spellEnd"/>
      <w:r w:rsidRPr="000209BC">
        <w:t>-sa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The internal sequence is obscure; why have the perception of light and the reviewing knowledge been inserted at this point? This has been influenced 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proofErr w:type="spellStart"/>
      <w:r w:rsidRPr="000209BC">
        <w:rPr>
          <w:i/>
          <w:iCs/>
        </w:rPr>
        <w:t>ceto</w:t>
      </w:r>
      <w:proofErr w:type="spellEnd"/>
      <w:r w:rsidRPr="000209BC">
        <w:t xml:space="preserve">)’ is quite unusual and distinctive of this passage and the fourth jhāna simile. Then follow the perception of light and the basis of reviewing, all these in the same order in both the fivefold right </w:t>
      </w:r>
      <w:r w:rsidRPr="000209BC">
        <w:lastRenderedPageBreak/>
        <w:t xml:space="preserve">samādhi and the Sarvāstivāda </w:t>
      </w:r>
      <w:proofErr w:type="spellStart"/>
      <w:r w:rsidRPr="000209BC">
        <w:t>Smṛtyupasthāna</w:t>
      </w:r>
      <w:proofErr w:type="spellEnd"/>
      <w:r w:rsidRPr="000209BC">
        <w:t xml:space="preserve">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w:t>
      </w:r>
      <w:proofErr w:type="spellStart"/>
      <w:r w:rsidRPr="000209BC">
        <w:t>Smṛtyupasthāna</w:t>
      </w:r>
      <w:proofErr w:type="spellEnd"/>
      <w:r w:rsidRPr="000209BC">
        <w:t xml:space="preserve">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w:t>
      </w:r>
      <w:proofErr w:type="spellStart"/>
      <w:r w:rsidRPr="000209BC">
        <w:t>ānāpānasati</w:t>
      </w:r>
      <w:proofErr w:type="spellEnd"/>
      <w:r w:rsidRPr="000209BC">
        <w:t>, leading to the four jhānas. Next is the perception of light, associated with the development of psychic powers that regularly follow after jhāna. Finally the reviewing knowledge 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lastRenderedPageBreak/>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w:t>
      </w:r>
      <w:proofErr w:type="spellStart"/>
      <w:r w:rsidRPr="000209BC">
        <w:t>Smṛtyupasthāna</w:t>
      </w:r>
      <w:proofErr w:type="spellEnd"/>
      <w:r w:rsidRPr="000209BC">
        <w:t xml:space="preserve"> Sūtra is largely redundant, suggesting that they were originally intended for the Kāyagatāsmṛti Sūtra, and the movement into the </w:t>
      </w:r>
      <w:proofErr w:type="spellStart"/>
      <w:r w:rsidRPr="000209BC">
        <w:t>Smṛtyupasthāna</w:t>
      </w:r>
      <w:proofErr w:type="spellEnd"/>
      <w:r w:rsidRPr="000209BC">
        <w:t xml:space="preserve">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w:t>
      </w:r>
      <w:proofErr w:type="spellStart"/>
      <w:r w:rsidRPr="000209BC">
        <w:t>Smṛtyupasthāna</w:t>
      </w:r>
      <w:proofErr w:type="spellEnd"/>
      <w:r w:rsidRPr="000209BC">
        <w:t xml:space="preserve"> Sūtra, we may now move on to the remainder. The refrain in the </w:t>
      </w:r>
      <w:proofErr w:type="spellStart"/>
      <w:r w:rsidRPr="000209BC">
        <w:t>Smṛtyupasthāna</w:t>
      </w:r>
      <w:proofErr w:type="spellEnd"/>
      <w:r w:rsidRPr="000209BC">
        <w:t xml:space="preserve"> Sūtra speaks simply of contemplating 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proofErr w:type="spellStart"/>
      <w:r w:rsidRPr="000209BC">
        <w:rPr>
          <w:i/>
          <w:iCs/>
        </w:rPr>
        <w:t>ñāṇa</w:t>
      </w:r>
      <w:proofErr w:type="spellEnd"/>
      <w:r w:rsidRPr="000209BC">
        <w:t>,</w:t>
      </w:r>
      <w:r w:rsidR="00C16309">
        <w:t xml:space="preserve"> </w:t>
      </w:r>
      <w:proofErr w:type="spellStart"/>
      <w:r w:rsidRPr="000209BC">
        <w:rPr>
          <w:i/>
          <w:iCs/>
        </w:rPr>
        <w:t>dassana</w:t>
      </w:r>
      <w:proofErr w:type="spellEnd"/>
      <w:r w:rsidRPr="000209BC">
        <w:t>,</w:t>
      </w:r>
      <w:r w:rsidR="00C16309">
        <w:t xml:space="preserve"> </w:t>
      </w:r>
      <w:proofErr w:type="spellStart"/>
      <w:r w:rsidRPr="000209BC">
        <w:rPr>
          <w:i/>
          <w:iCs/>
        </w:rPr>
        <w:t>vijjā</w:t>
      </w:r>
      <w:proofErr w:type="spellEnd"/>
      <w:r w:rsidRPr="000209BC">
        <w:t>,</w:t>
      </w:r>
      <w:r w:rsidR="00C16309">
        <w:t xml:space="preserve"> </w:t>
      </w:r>
      <w:proofErr w:type="spellStart"/>
      <w:r w:rsidRPr="000209BC">
        <w:rPr>
          <w:i/>
          <w:iCs/>
        </w:rPr>
        <w:t>paññā</w:t>
      </w:r>
      <w:proofErr w:type="spellEnd"/>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0209BC">
        <w:rPr>
          <w:i/>
          <w:iCs/>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0209BC">
        <w:rPr>
          <w:i/>
          <w:iCs/>
        </w:rPr>
        <w:t>matta</w:t>
      </w:r>
      <w:r w:rsidR="00C16309">
        <w:t xml:space="preserve"> </w:t>
      </w:r>
      <w:r w:rsidRPr="000209BC">
        <w:t>‘measure’ and</w:t>
      </w:r>
      <w:r w:rsidR="00C16309">
        <w:t xml:space="preserve"> </w:t>
      </w:r>
      <w:proofErr w:type="spellStart"/>
      <w:r w:rsidRPr="000209BC">
        <w:rPr>
          <w:i/>
          <w:iCs/>
        </w:rPr>
        <w:t>patti</w:t>
      </w:r>
      <w:proofErr w:type="spellEnd"/>
      <w:r w:rsidR="00C16309">
        <w:t xml:space="preserve"> </w:t>
      </w:r>
      <w:r w:rsidRPr="000209BC">
        <w:t>‘attainment’ or</w:t>
      </w:r>
      <w:r w:rsidR="00C16309">
        <w:t xml:space="preserve"> </w:t>
      </w:r>
      <w:proofErr w:type="spellStart"/>
      <w:r w:rsidRPr="000209BC">
        <w:rPr>
          <w:i/>
          <w:iCs/>
        </w:rPr>
        <w:t>attha</w:t>
      </w:r>
      <w:proofErr w:type="spellEnd"/>
      <w:r w:rsidR="00C16309">
        <w:rPr>
          <w:i/>
          <w:iCs/>
        </w:rPr>
        <w:t xml:space="preserve"> </w:t>
      </w:r>
      <w:r w:rsidRPr="000209BC">
        <w:t>‘purpose’? It is also a bit clumsy to say that one is supposed to establish mindfulness (</w:t>
      </w:r>
      <w:r w:rsidRPr="000209BC">
        <w:rPr>
          <w:i/>
          <w:iCs/>
        </w:rPr>
        <w:t>sati</w:t>
      </w:r>
      <w:r w:rsidRPr="000209BC">
        <w:t>) in order to attain mindfulness (</w:t>
      </w:r>
      <w:proofErr w:type="spellStart"/>
      <w:r w:rsidRPr="000209BC">
        <w:rPr>
          <w:i/>
          <w:iCs/>
        </w:rPr>
        <w:t>patissati</w:t>
      </w:r>
      <w:proofErr w:type="spellEnd"/>
      <w:r w:rsidRPr="000209BC">
        <w:t>). The Chinese term here means ‘vision’. Could there have been a further confusion between something like</w:t>
      </w:r>
      <w:r w:rsidR="00C16309">
        <w:t xml:space="preserve"> </w:t>
      </w:r>
      <w:proofErr w:type="spellStart"/>
      <w:r w:rsidRPr="000209BC">
        <w:rPr>
          <w:i/>
          <w:iCs/>
        </w:rPr>
        <w:t>passati</w:t>
      </w:r>
      <w:proofErr w:type="spellEnd"/>
      <w:r w:rsidR="00C16309">
        <w:t xml:space="preserve"> </w:t>
      </w:r>
      <w:r w:rsidRPr="000209BC">
        <w:t>and</w:t>
      </w:r>
      <w:r w:rsidR="00C16309">
        <w:t xml:space="preserve"> </w:t>
      </w:r>
      <w:proofErr w:type="spellStart"/>
      <w:r w:rsidRPr="000209BC">
        <w:rPr>
          <w:i/>
          <w:iCs/>
        </w:rPr>
        <w:t>patissati</w:t>
      </w:r>
      <w:proofErr w:type="spellEnd"/>
      <w:r w:rsidRPr="000209BC">
        <w:t>? (Of course,</w:t>
      </w:r>
      <w:r w:rsidR="00C16309">
        <w:t xml:space="preserve"> </w:t>
      </w:r>
      <w:proofErr w:type="spellStart"/>
      <w:r w:rsidRPr="000209BC">
        <w:rPr>
          <w:i/>
          <w:iCs/>
        </w:rPr>
        <w:t>passati</w:t>
      </w:r>
      <w:proofErr w:type="spellEnd"/>
      <w:r w:rsidR="00C16309">
        <w:t xml:space="preserve"> </w:t>
      </w:r>
      <w:r w:rsidRPr="000209BC">
        <w:t>is a verb and</w:t>
      </w:r>
      <w:r w:rsidR="00C16309">
        <w:t xml:space="preserve"> </w:t>
      </w:r>
      <w:proofErr w:type="spellStart"/>
      <w:r w:rsidRPr="000209BC">
        <w:rPr>
          <w:i/>
          <w:iCs/>
        </w:rPr>
        <w:t>patissati</w:t>
      </w:r>
      <w:proofErr w:type="spellEnd"/>
      <w:r w:rsidR="00C16309">
        <w:t xml:space="preserve"> </w:t>
      </w:r>
      <w:r w:rsidRPr="000209BC">
        <w:t xml:space="preserve">is a noun, so this would have involved a </w:t>
      </w:r>
      <w:r w:rsidRPr="000209BC">
        <w:lastRenderedPageBreak/>
        <w:t>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w:t>
      </w:r>
      <w:proofErr w:type="spellStart"/>
      <w:r w:rsidRPr="000209BC">
        <w:t>Smṛtyupasthāna</w:t>
      </w:r>
      <w:proofErr w:type="spellEnd"/>
      <w:r w:rsidRPr="000209BC">
        <w:t xml:space="preserve">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even when a discourse is addressed solely to nuns, the hypothetical practitioner of the discourse is usually a monk. Only rarely are the female practitioners acknowledged. This is rather a shame. The inscriptional evidence, according to Schopen, attests approximately even 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w:t>
      </w:r>
      <w:proofErr w:type="spellStart"/>
      <w:r>
        <w:t>Simp</w:t>
      </w:r>
      <w:r w:rsidR="00D83901">
        <w:t>le</w:t>
      </w:r>
      <w:r>
        <w:t>LineUnderCell</w:t>
      </w:r>
      <w:proofErr w:type="spellEnd"/>
      <w:r>
        <w:t>}</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 xml:space="preserve">Sarvāstivāda </w:t>
            </w:r>
            <w:proofErr w:type="spellStart"/>
            <w:r w:rsidRPr="007E2CFB">
              <w:rPr>
                <w:rStyle w:val="Strong"/>
              </w:rPr>
              <w:t>Smṛtyupasthāna</w:t>
            </w:r>
            <w:proofErr w:type="spellEnd"/>
            <w:r w:rsidRPr="007E2CFB">
              <w:rPr>
                <w:rStyle w:val="Strong"/>
              </w:rPr>
              <w:t xml:space="preserve">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 xml:space="preserve">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w:t>
      </w:r>
      <w:proofErr w:type="spellStart"/>
      <w:r w:rsidRPr="000209BC">
        <w:t>Bojjhaṅga</w:t>
      </w:r>
      <w:proofErr w:type="spellEnd"/>
      <w:r w:rsidRPr="000209BC">
        <w:t>-sa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one 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xml:space="preserve">, namely the six sense media. The Satipaṭṭhāna Suttas, too, speak of the sense media in terms of fetters. But in the </w:t>
      </w:r>
      <w:proofErr w:type="spellStart"/>
      <w:r w:rsidRPr="000209BC">
        <w:t>Bojjhaṅga</w:t>
      </w:r>
      <w:proofErr w:type="spellEnd"/>
      <w:r w:rsidRPr="000209BC">
        <w:t>-sa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w:t>
      </w:r>
      <w:proofErr w:type="spellStart"/>
      <w:r w:rsidRPr="000209BC">
        <w:t>Smṛtyupasthāna</w:t>
      </w:r>
      <w:proofErr w:type="spellEnd"/>
      <w:r w:rsidRPr="000209BC">
        <w:t xml:space="preserve"> Sūtra omits the repetition of the ‘way to convergence’ statement at the end, but does include the guarantee of attainment in seven years, or as little as seven days; indeed, it goes further </w:t>
      </w:r>
      <w:r w:rsidRPr="000209BC">
        <w:lastRenderedPageBreak/>
        <w:t xml:space="preserve">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w:t>
      </w:r>
      <w:proofErr w:type="spellStart"/>
      <w:r w:rsidRPr="000209BC">
        <w:t>Smṛtyupasthāna</w:t>
      </w:r>
      <w:proofErr w:type="spellEnd"/>
      <w:r w:rsidRPr="000209BC">
        <w:t xml:space="preserve">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t xml:space="preserve">14.3 </w:t>
      </w:r>
      <w:proofErr w:type="spellStart"/>
      <w:r w:rsidRPr="000209BC">
        <w:t>Ekāyana</w:t>
      </w:r>
      <w:proofErr w:type="spellEnd"/>
      <w:r w:rsidRPr="000209BC">
        <w:t xml:space="preserve">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w:t>
      </w:r>
      <w:proofErr w:type="spellStart"/>
      <w:r w:rsidRPr="000209BC">
        <w:t>Mahāsaṅghikas</w:t>
      </w:r>
      <w:proofErr w:type="spellEnd"/>
      <w:r w:rsidRPr="000209BC">
        <w:t xml:space="preserve">,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lastRenderedPageBreak/>
        <w:t xml:space="preserve">However, the affiliation of the Ekottara is far from certain and several scholars have raised serious objections to this identification. The main reason for ascribing it to the </w:t>
      </w:r>
      <w:proofErr w:type="spellStart"/>
      <w:r w:rsidRPr="000209BC">
        <w:t>Mahāsaṅghikas</w:t>
      </w:r>
      <w:proofErr w:type="spellEnd"/>
      <w:r w:rsidRPr="000209BC">
        <w:t xml:space="preserve">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w:t>
      </w:r>
      <w:proofErr w:type="gramStart"/>
      <w:r w:rsidRPr="000209BC">
        <w:t>specially</w:t>
      </w:r>
      <w:proofErr w:type="gramEnd"/>
      <w:r w:rsidRPr="000209BC">
        <w:t xml:space="preserve">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w:t>
      </w:r>
      <w:proofErr w:type="gramStart"/>
      <w:r w:rsidRPr="000209BC">
        <w:t>suggests</w:t>
      </w:r>
      <w:proofErr w:type="gramEnd"/>
      <w:r w:rsidRPr="000209BC">
        <w:t xml:space="preserve"> a later date than the </w:t>
      </w:r>
      <w:r w:rsidRPr="00FF2DC3">
        <w:t>Theravāda</w:t>
      </w:r>
      <w:r w:rsidRPr="000209BC">
        <w:t xml:space="preserve"> Satipaṭṭhāna Sutta and the Sarvāstivāda </w:t>
      </w:r>
      <w:proofErr w:type="spellStart"/>
      <w:r w:rsidRPr="000209BC">
        <w:t>Smṛtyupasthāna</w:t>
      </w:r>
      <w:proofErr w:type="spellEnd"/>
      <w:r w:rsidRPr="000209BC">
        <w:t xml:space="preserve"> Sūtra. The setting, in common with the Dharmaskandha, is the </w:t>
      </w:r>
      <w:proofErr w:type="spellStart"/>
      <w:r w:rsidRPr="000209BC">
        <w:t>Jetavana</w:t>
      </w:r>
      <w:proofErr w:type="spellEnd"/>
      <w:r w:rsidRPr="000209BC">
        <w:t xml:space="preserve"> at </w:t>
      </w:r>
      <w:proofErr w:type="spellStart"/>
      <w:r w:rsidRPr="000209BC">
        <w:t>Sāvatthī</w:t>
      </w:r>
      <w:proofErr w:type="spellEnd"/>
      <w:r w:rsidRPr="000209BC">
        <w:t xml:space="preserve"> rather than </w:t>
      </w:r>
      <w:proofErr w:type="spellStart"/>
      <w:r w:rsidRPr="000209BC">
        <w:t>Kammassadamma</w:t>
      </w:r>
      <w:proofErr w:type="spellEnd"/>
      <w:r w:rsidRPr="000209BC">
        <w:t xml:space="preserve">. This could imply that it is actually a different discourse, delivered on a different occasion. However, it should be obvious to anyone familiar with the Suttas that they are set in the </w:t>
      </w:r>
      <w:proofErr w:type="spellStart"/>
      <w:r w:rsidRPr="000209BC">
        <w:t>Jetavana</w:t>
      </w:r>
      <w:proofErr w:type="spellEnd"/>
      <w:r w:rsidRPr="000209BC">
        <w:t xml:space="preserve"> far more frequently than anywhere else; the </w:t>
      </w:r>
      <w:proofErr w:type="spellStart"/>
      <w:r w:rsidRPr="000209BC">
        <w:t>Jetavana</w:t>
      </w:r>
      <w:proofErr w:type="spellEnd"/>
      <w:r w:rsidRPr="000209BC">
        <w:t xml:space="preserve">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w:t>
      </w:r>
      <w:r w:rsidRPr="000209BC">
        <w:lastRenderedPageBreak/>
        <w:t xml:space="preserve">somewhere the Buddha stayed many times; if one forgets the name of the King, one should say it was </w:t>
      </w:r>
      <w:proofErr w:type="spellStart"/>
      <w:r w:rsidRPr="000209BC">
        <w:t>Pasenadi</w:t>
      </w:r>
      <w:proofErr w:type="spellEnd"/>
      <w:r w:rsidRPr="000209BC">
        <w:t>;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proofErr w:type="spellStart"/>
      <w:r w:rsidRPr="000209BC">
        <w:t>Schopen’s</w:t>
      </w:r>
      <w:proofErr w:type="spellEnd"/>
      <w:r w:rsidRPr="000209BC">
        <w:t xml:space="preserve"> discussion of this principle is sound, and, as he says, application of such principles would quickly result in the prevalence of settings at the </w:t>
      </w:r>
      <w:proofErr w:type="spellStart"/>
      <w:r w:rsidRPr="000209BC">
        <w:t>Jetavana</w:t>
      </w:r>
      <w:proofErr w:type="spellEnd"/>
      <w:r w:rsidRPr="000209BC">
        <w:t xml:space="preserve">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w:t>
      </w:r>
      <w:proofErr w:type="spellStart"/>
      <w:r w:rsidRPr="000209BC">
        <w:t>Sāvatthī</w:t>
      </w:r>
      <w:proofErr w:type="spellEnd"/>
      <w:r w:rsidRPr="000209BC">
        <w:t xml:space="preserve">, we should not take this too seriously. In cases like the Satipaṭṭhāna Sutta, where different versions of what look like the same text are set sometimes in the </w:t>
      </w:r>
      <w:proofErr w:type="spellStart"/>
      <w:r w:rsidRPr="000209BC">
        <w:t>Jetavana</w:t>
      </w:r>
      <w:proofErr w:type="spellEnd"/>
      <w:r w:rsidRPr="000209BC">
        <w:t xml:space="preserve">, sometimes elsewhere, we should assume that the less common setting is likely to be authentic, and the shift to </w:t>
      </w:r>
      <w:proofErr w:type="spellStart"/>
      <w:r w:rsidRPr="000209BC">
        <w:t>Sāvatthī</w:t>
      </w:r>
      <w:proofErr w:type="spellEnd"/>
      <w:r w:rsidRPr="000209BC">
        <w:t xml:space="preserve">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proofErr w:type="spellStart"/>
      <w:r w:rsidRPr="000209BC">
        <w:rPr>
          <w:i/>
          <w:iCs/>
        </w:rPr>
        <w:t>manosamatha</w:t>
      </w:r>
      <w:proofErr w:type="spellEnd"/>
      <w:r w:rsidRPr="000209BC">
        <w:t>. This term does not appear as such in the Pali, although the virtually identical</w:t>
      </w:r>
      <w:r w:rsidR="00C16309">
        <w:t xml:space="preserve"> </w:t>
      </w:r>
      <w:proofErr w:type="spellStart"/>
      <w:r w:rsidRPr="000209BC">
        <w:rPr>
          <w:i/>
          <w:iCs/>
        </w:rPr>
        <w:t>cetosamatha</w:t>
      </w:r>
      <w:proofErr w:type="spellEnd"/>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 xml:space="preserve">yukta SA), an </w:t>
      </w:r>
      <w:proofErr w:type="spellStart"/>
      <w:r w:rsidRPr="000209BC">
        <w:t>independant</w:t>
      </w:r>
      <w:proofErr w:type="spellEnd"/>
      <w:r w:rsidRPr="000209BC">
        <w:t xml:space="preserve"> version of the </w:t>
      </w:r>
      <w:proofErr w:type="spellStart"/>
      <w:r w:rsidRPr="000209BC">
        <w:t>Da</w:t>
      </w:r>
      <w:r w:rsidRPr="000209BC">
        <w:rPr>
          <w:rFonts w:cs="Source Serif Pro"/>
        </w:rPr>
        <w:t>ś</w:t>
      </w:r>
      <w:r w:rsidRPr="000209BC">
        <w:t>ottara</w:t>
      </w:r>
      <w:proofErr w:type="spellEnd"/>
      <w:r w:rsidRPr="000209BC">
        <w:t xml:space="preserve">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lastRenderedPageBreak/>
        <w:t xml:space="preserve">After opening with the ‘path leading to convergence’ statement, the text says this path destroys the five hindrances. The mention of the hindrances here is in line with the mainstream understanding of satipaṭṭhāna, and in particular recalls the Sarvāstivāda </w:t>
      </w:r>
      <w:proofErr w:type="spellStart"/>
      <w:r w:rsidRPr="000209BC">
        <w:t>Smṛtyupasthāna</w:t>
      </w:r>
      <w:proofErr w:type="spellEnd"/>
      <w:r w:rsidRPr="000209BC">
        <w:t xml:space="preserve">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 xml:space="preserve">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w:t>
      </w:r>
      <w:proofErr w:type="spellStart"/>
      <w:r w:rsidRPr="000209BC">
        <w:t>Ekāyana</w:t>
      </w:r>
      <w:proofErr w:type="spellEnd"/>
      <w:r w:rsidRPr="000209BC">
        <w:t xml:space="preserve">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w:t>
      </w:r>
      <w:r w:rsidRPr="000209BC">
        <w:lastRenderedPageBreak/>
        <w:t xml:space="preserve">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w:t>
      </w:r>
      <w:proofErr w:type="spellStart"/>
      <w:r w:rsidRPr="000209BC">
        <w:t>Ekāyana</w:t>
      </w:r>
      <w:proofErr w:type="spellEnd"/>
      <w:r w:rsidRPr="000209BC">
        <w:t xml:space="preserve">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 xml:space="preserve">Omitting </w:t>
      </w:r>
      <w:proofErr w:type="spellStart"/>
      <w:r w:rsidRPr="000209BC">
        <w:t>ānāpānasati</w:t>
      </w:r>
      <w:proofErr w:type="spellEnd"/>
      <w:r w:rsidRPr="000209BC">
        <w:t xml:space="preserve">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 xml:space="preserve">The contemplations of feeling and mind are similar in their content to the other versions, but the refrains are different to both the other versions and to the refrains of the first sections in the same </w:t>
      </w:r>
      <w:proofErr w:type="spellStart"/>
      <w:r w:rsidRPr="000209BC">
        <w:t>sūtra</w:t>
      </w:r>
      <w:proofErr w:type="spellEnd"/>
      <w:r w:rsidRPr="000209BC">
        <w:t>.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lastRenderedPageBreak/>
        <w:t xml:space="preserve">Then follow some slightly varying versions of formulas for attaining </w:t>
      </w:r>
      <w:proofErr w:type="spellStart"/>
      <w:r w:rsidRPr="000209BC">
        <w:t>arahantship</w:t>
      </w:r>
      <w:proofErr w:type="spellEnd"/>
      <w:r w:rsidRPr="000209BC">
        <w:t xml:space="preserve">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 xml:space="preserve">ch </w:t>
      </w:r>
      <w:proofErr w:type="spellStart"/>
      <w:r w:rsidRPr="000209BC">
        <w:t>Nh</w:t>
      </w:r>
      <w:r w:rsidRPr="000209BC">
        <w:rPr>
          <w:rFonts w:cs="Source Serif Pro"/>
        </w:rPr>
        <w:t>ấ</w:t>
      </w:r>
      <w:r w:rsidRPr="000209BC">
        <w:t>t</w:t>
      </w:r>
      <w:proofErr w:type="spellEnd"/>
      <w:r w:rsidRPr="000209BC">
        <w:t xml:space="preserve"> </w:t>
      </w:r>
      <w:proofErr w:type="spellStart"/>
      <w:r w:rsidRPr="000209BC">
        <w:t>H</w:t>
      </w:r>
      <w:r w:rsidRPr="000209BC">
        <w:rPr>
          <w:rFonts w:cs="Source Serif Pro"/>
        </w:rPr>
        <w:t>ạ</w:t>
      </w:r>
      <w:r w:rsidRPr="000209BC">
        <w:t>nh</w:t>
      </w:r>
      <w:proofErr w:type="spellEnd"/>
      <w:r w:rsidRPr="000209BC">
        <w:t xml:space="preserve">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w:t>
      </w:r>
      <w:proofErr w:type="spellStart"/>
      <w:r w:rsidRPr="000209BC">
        <w:t>Pasadika</w:t>
      </w:r>
      <w:proofErr w:type="spellEnd"/>
      <w:r w:rsidRPr="000209BC">
        <w:t xml:space="preserve">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proofErr w:type="spellStart"/>
      <w:r w:rsidRPr="000209BC">
        <w:rPr>
          <w:i/>
          <w:iCs/>
        </w:rPr>
        <w:t>atakkāvacara</w:t>
      </w:r>
      <w:proofErr w:type="spellEnd"/>
      <w:r w:rsidR="00C16309">
        <w:rPr>
          <w:i/>
          <w:iCs/>
        </w:rPr>
        <w:t xml:space="preserve"> </w:t>
      </w:r>
      <w:r w:rsidRPr="000209BC">
        <w:t>(beyond the sphere of reason) or</w:t>
      </w:r>
      <w:r w:rsidR="00C16309">
        <w:t xml:space="preserve"> </w:t>
      </w:r>
      <w:proofErr w:type="spellStart"/>
      <w:r w:rsidRPr="000209BC">
        <w:rPr>
          <w:i/>
          <w:iCs/>
        </w:rPr>
        <w:t>acinteyya</w:t>
      </w:r>
      <w:proofErr w:type="spellEnd"/>
      <w:r w:rsidR="00C16309">
        <w:t xml:space="preserve"> </w:t>
      </w:r>
      <w:r w:rsidRPr="000209BC">
        <w:t>(unthinkable). This does not really tell us what the phrase means (‘one considers that which is beyond thought’?), but it does suggest a 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w:t>
      </w:r>
      <w:proofErr w:type="spellStart"/>
      <w:r w:rsidRPr="000209BC">
        <w:t>Ekāyana</w:t>
      </w:r>
      <w:proofErr w:type="spellEnd"/>
      <w:r w:rsidRPr="000209BC">
        <w:t xml:space="preserve"> Sūtra, we find just the seven awakening-factors and the four jhānas. A measure of the text’s difficulty is that </w:t>
      </w:r>
      <w:proofErr w:type="spellStart"/>
      <w:r w:rsidRPr="000209BC">
        <w:t>Pasadika</w:t>
      </w:r>
      <w:proofErr w:type="spellEnd"/>
      <w:r w:rsidRPr="000209BC">
        <w:t xml:space="preserve">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proofErr w:type="spellStart"/>
      <w:r w:rsidRPr="000209BC">
        <w:rPr>
          <w:i/>
          <w:iCs/>
        </w:rPr>
        <w:t>vitakka</w:t>
      </w:r>
      <w:proofErr w:type="spellEnd"/>
      <w:r w:rsidR="00C16309">
        <w:t xml:space="preserve"> </w:t>
      </w:r>
      <w:r w:rsidRPr="000209BC">
        <w:t>(initial application) for</w:t>
      </w:r>
      <w:r w:rsidR="00C16309">
        <w:t xml:space="preserve"> </w:t>
      </w:r>
      <w:proofErr w:type="spellStart"/>
      <w:r w:rsidRPr="000209BC">
        <w:rPr>
          <w:i/>
          <w:iCs/>
        </w:rPr>
        <w:t>viveka</w:t>
      </w:r>
      <w:proofErr w:type="spellEnd"/>
      <w:r w:rsidR="00C16309">
        <w:t xml:space="preserve"> </w:t>
      </w:r>
      <w:r w:rsidRPr="000209BC">
        <w:t>(seclusion).</w:t>
      </w:r>
    </w:p>
    <w:p w14:paraId="74ADFCF5" w14:textId="77777777" w:rsidR="000209BC" w:rsidRPr="000209BC" w:rsidRDefault="000209BC" w:rsidP="00E678D1">
      <w:pPr>
        <w:pStyle w:val="WW-paragraph"/>
      </w:pPr>
      <w:r w:rsidRPr="000209BC">
        <w:lastRenderedPageBreak/>
        <w:t xml:space="preserve">If we accept this reconstruction, then the description of the awakening-factors here becomes very much like the four modes of contemplation of dhammas in </w:t>
      </w:r>
      <w:proofErr w:type="spellStart"/>
      <w:r w:rsidRPr="000209BC">
        <w:t>ānāpānasati</w:t>
      </w:r>
      <w:proofErr w:type="spellEnd"/>
      <w:r w:rsidRPr="000209BC">
        <w:t>: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w:t>
      </w:r>
      <w:proofErr w:type="spellStart"/>
      <w:r w:rsidRPr="000209BC">
        <w:t>Ekāyana</w:t>
      </w:r>
      <w:proofErr w:type="spellEnd"/>
      <w:r w:rsidRPr="000209BC">
        <w:t xml:space="preserve"> Sūtra changed the vipassanā aspects into samatha. Since this version is later than the </w:t>
      </w:r>
      <w:r w:rsidRPr="00FF2DC3">
        <w:t>Theravāda</w:t>
      </w:r>
      <w:r w:rsidRPr="000209BC">
        <w:t xml:space="preserve"> Satipaṭṭhāna Sutta and the canonical </w:t>
      </w:r>
      <w:proofErr w:type="spellStart"/>
      <w:r w:rsidRPr="000209BC">
        <w:t>abhidhamma</w:t>
      </w:r>
      <w:proofErr w:type="spellEnd"/>
      <w:r w:rsidRPr="000209BC">
        <w:t xml:space="preserve">, perhaps it was deliberately formed in opposition to the vipassanā interpretation of satipaṭṭhāna favoured by the </w:t>
      </w:r>
      <w:proofErr w:type="spellStart"/>
      <w:r w:rsidRPr="000209BC">
        <w:t>ābhidhammikas</w:t>
      </w:r>
      <w:proofErr w:type="spellEnd"/>
      <w:r w:rsidRPr="000209BC">
        <w:t>.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 xml:space="preserve">The </w:t>
      </w:r>
      <w:proofErr w:type="spellStart"/>
      <w:r w:rsidRPr="000209BC">
        <w:t>Ekāyana</w:t>
      </w:r>
      <w:proofErr w:type="spellEnd"/>
      <w:r w:rsidRPr="000209BC">
        <w:t xml:space="preserve">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 xml:space="preserve">In conclusion, the </w:t>
      </w:r>
      <w:proofErr w:type="spellStart"/>
      <w:r w:rsidRPr="000209BC">
        <w:t>Mahāsaṅghikas</w:t>
      </w:r>
      <w:proofErr w:type="spellEnd"/>
      <w:r w:rsidRPr="000209BC">
        <w:t xml:space="preserve"> preserved a simpler version of the Satipaṭṭhāna Sutta for some time, resisting the trend to use it as a catchall </w:t>
      </w:r>
      <w:r w:rsidRPr="000209BC">
        <w:lastRenderedPageBreak/>
        <w:t xml:space="preserve">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w:t>
      </w:r>
      <w:proofErr w:type="spellStart"/>
      <w:r w:rsidRPr="000209BC">
        <w:t>Ekāyana</w:t>
      </w:r>
      <w:proofErr w:type="spellEnd"/>
      <w:r w:rsidRPr="000209BC">
        <w:t xml:space="preserve">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4D9E4952" w:rsidR="000209BC" w:rsidRPr="000209BC" w:rsidRDefault="000209BC" w:rsidP="00E678D1">
      <w:pPr>
        <w:pStyle w:val="WW-paragraph"/>
      </w:pPr>
      <w:r w:rsidRPr="000209BC">
        <w:t>How might this text have been formed? Apart from the Satipaṭṭhāna Suttas, there are no texts in the Majjhima, or in the Dīgha for that matter, that deal with satipaṭṭhāna in detail. Desiring a full-length text on satipaṭṭhāna, the Majjhima redactors selected the *Vibhaṅga Mūla from the</w:t>
      </w:r>
      <w:r w:rsidR="00C16309">
        <w:t xml:space="preserve"> </w:t>
      </w:r>
      <w:proofErr w:type="spellStart"/>
      <w:r w:rsidRPr="000209BC">
        <w:rPr>
          <w:i/>
          <w:iCs/>
        </w:rPr>
        <w:t>vyākaraṇas</w:t>
      </w:r>
      <w:proofErr w:type="spellEnd"/>
      <w:r w:rsidR="00C16309">
        <w:t xml:space="preserve"> </w:t>
      </w:r>
      <w:r w:rsidRPr="000209BC">
        <w:t>in the Satipaṭṭhāna-sa</w:t>
      </w:r>
      <w:r w:rsidRPr="000209BC">
        <w:rPr>
          <w:rFonts w:ascii="Cambria" w:hAnsi="Cambria" w:cs="Cambria"/>
        </w:rPr>
        <w:t>ṁ</w:t>
      </w:r>
      <w:r w:rsidRPr="000209BC">
        <w:t xml:space="preserve">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w:t>
      </w:r>
      <w:proofErr w:type="spellStart"/>
      <w:r w:rsidRPr="000209BC">
        <w:t>Samudaya</w:t>
      </w:r>
      <w:proofErr w:type="spellEnd"/>
      <w:r w:rsidRPr="000209BC">
        <w:t xml:space="preserve">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w:t>
      </w:r>
      <w:proofErr w:type="spellStart"/>
      <w:r w:rsidRPr="000209BC">
        <w:t>Kāyagatāsati</w:t>
      </w:r>
      <w:proofErr w:type="spellEnd"/>
      <w:r w:rsidRPr="000209BC">
        <w:t xml:space="preserve">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w:t>
      </w:r>
      <w:proofErr w:type="spellStart"/>
      <w:r w:rsidRPr="000209BC">
        <w:t>ānāpānasati</w:t>
      </w:r>
      <w:proofErr w:type="spellEnd"/>
      <w:r w:rsidRPr="000209BC">
        <w:t xml:space="preserve">,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w:t>
      </w:r>
      <w:r w:rsidRPr="000209BC">
        <w:lastRenderedPageBreak/>
        <w:t xml:space="preserve">Perhaps it was inserted under the influence of the strong prevalence of similes and imagery in both the </w:t>
      </w:r>
      <w:proofErr w:type="spellStart"/>
      <w:r w:rsidRPr="000209BC">
        <w:t>Kāyagatāsati</w:t>
      </w:r>
      <w:proofErr w:type="spellEnd"/>
      <w:r w:rsidRPr="000209BC">
        <w:t xml:space="preserve">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proofErr w:type="spellStart"/>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roofErr w:type="spellEnd"/>
      <w:r w:rsidRPr="000209BC">
        <w:t>, and in the Vibha</w:t>
      </w:r>
      <w:r w:rsidRPr="000209BC">
        <w:rPr>
          <w:rFonts w:cs="Source Serif Pro"/>
        </w:rPr>
        <w:t>ṅ</w:t>
      </w:r>
      <w:r w:rsidRPr="000209BC">
        <w:t xml:space="preserve">ga, the Dharmaskandha, and the </w:t>
      </w:r>
      <w:proofErr w:type="spellStart"/>
      <w:r w:rsidRPr="000209BC">
        <w:t>Ek</w:t>
      </w:r>
      <w:r w:rsidRPr="000209BC">
        <w:rPr>
          <w:rFonts w:cs="Source Serif Pro"/>
        </w:rPr>
        <w:t>ā</w:t>
      </w:r>
      <w:r w:rsidRPr="000209BC">
        <w:t>yana</w:t>
      </w:r>
      <w:proofErr w:type="spellEnd"/>
      <w:r w:rsidRPr="000209BC">
        <w:t xml:space="preserve"> S</w:t>
      </w:r>
      <w:r w:rsidRPr="000209BC">
        <w:rPr>
          <w:rFonts w:cs="Source Serif Pro"/>
        </w:rPr>
        <w:t>ū</w:t>
      </w:r>
      <w:r w:rsidRPr="000209BC">
        <w:t xml:space="preserve">tra they are not found. Consistently, clear comprehension during daily activities is not treated as meditation, but as a precursor to meditation. Only in the </w:t>
      </w:r>
      <w:r w:rsidRPr="00FF2DC3">
        <w:t>Theravāda</w:t>
      </w:r>
      <w:r w:rsidRPr="000209BC">
        <w:t xml:space="preserve"> </w:t>
      </w:r>
      <w:proofErr w:type="spellStart"/>
      <w:r w:rsidRPr="000209BC">
        <w:t>Kāyagatāsati</w:t>
      </w:r>
      <w:proofErr w:type="spellEnd"/>
      <w:r w:rsidRPr="000209BC">
        <w:t xml:space="preserve"> Sutta and the </w:t>
      </w:r>
      <w:r w:rsidRPr="00FF2DC3">
        <w:t>Theravāda</w:t>
      </w:r>
      <w:r w:rsidRPr="000209BC">
        <w:t xml:space="preserve"> Satipaṭṭhāna Sutta is this practice placed after </w:t>
      </w:r>
      <w:proofErr w:type="spellStart"/>
      <w:r w:rsidRPr="000209BC">
        <w:t>ānāpānasati</w:t>
      </w:r>
      <w:proofErr w:type="spellEnd"/>
      <w:r w:rsidRPr="000209BC">
        <w:t>.</w:t>
      </w:r>
    </w:p>
    <w:p w14:paraId="255EE0DD" w14:textId="77777777" w:rsidR="000209BC" w:rsidRPr="000209BC" w:rsidRDefault="000209BC" w:rsidP="00E678D1">
      <w:pPr>
        <w:pStyle w:val="WW-paragraph"/>
      </w:pPr>
      <w:r w:rsidRPr="000209BC">
        <w:t xml:space="preserve">In the context of the Suttas as a whole, this variation may have been intended to exalt </w:t>
      </w:r>
      <w:proofErr w:type="spellStart"/>
      <w:r w:rsidRPr="000209BC">
        <w:t>ānāpānasati</w:t>
      </w:r>
      <w:proofErr w:type="spellEnd"/>
      <w:r w:rsidRPr="000209BC">
        <w:t xml:space="preserve"> by granting it pride of place. But to one not familiar with the overall context of the teaching this could be taken to imply that clear comprehension of one’s everyday activities is itself an alternative meditation, as powerful as </w:t>
      </w:r>
      <w:proofErr w:type="spellStart"/>
      <w:r w:rsidRPr="000209BC">
        <w:t>ānāpānasati</w:t>
      </w:r>
      <w:proofErr w:type="spellEnd"/>
      <w:r w:rsidRPr="000209BC">
        <w:t xml:space="preserve">.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w:t>
      </w:r>
      <w:r w:rsidRPr="000209BC">
        <w:lastRenderedPageBreak/>
        <w:t>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 xml:space="preserve">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w:t>
      </w:r>
      <w:proofErr w:type="spellStart"/>
      <w:r w:rsidRPr="000209BC">
        <w:t>Samudaya</w:t>
      </w:r>
      <w:proofErr w:type="spellEnd"/>
      <w:r w:rsidRPr="000209BC">
        <w:t xml:space="preserve">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 xml:space="preserve">Another consequence of the extended refrain is that each section, ending with the phrase ‘one abides independent, not grasping at anything in the world’, leads all the way to </w:t>
      </w:r>
      <w:proofErr w:type="spellStart"/>
      <w:r w:rsidRPr="000209BC">
        <w:t>arahantship</w:t>
      </w:r>
      <w:proofErr w:type="spellEnd"/>
      <w:r w:rsidRPr="000209BC">
        <w:t xml:space="preserve">.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w:t>
      </w:r>
      <w:proofErr w:type="spellStart"/>
      <w:r w:rsidRPr="000209BC">
        <w:t>ānāpānasati</w:t>
      </w:r>
      <w:proofErr w:type="spellEnd"/>
      <w:r w:rsidRPr="000209BC">
        <w:t xml:space="preserve">. But this subtle point is easily </w:t>
      </w:r>
      <w:r w:rsidRPr="000209BC">
        <w:lastRenderedPageBreak/>
        <w:t>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 xml:space="preserve">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w:t>
      </w:r>
      <w:proofErr w:type="spellStart"/>
      <w:r w:rsidRPr="000209BC">
        <w:t>Samudaya</w:t>
      </w:r>
      <w:proofErr w:type="spellEnd"/>
      <w:r w:rsidRPr="000209BC">
        <w:t xml:space="preserve">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position of the Suttas, how attention could give rise to the aggregates and sense media. The commentary doesn’t even try, simply agreeing that paying </w:t>
      </w:r>
      <w:proofErr w:type="spellStart"/>
      <w:r w:rsidRPr="000209BC">
        <w:t>uncausewise</w:t>
      </w:r>
      <w:proofErr w:type="spellEnd"/>
      <w:r w:rsidRPr="000209BC">
        <w:t xml:space="preserve"> attention gives rise to the hindrances and paying </w:t>
      </w:r>
      <w:proofErr w:type="spellStart"/>
      <w:r w:rsidRPr="000209BC">
        <w:t>causewise</w:t>
      </w:r>
      <w:proofErr w:type="spellEnd"/>
      <w:r w:rsidRPr="000209BC">
        <w:t xml:space="preserve"> attention gives rise to the enlightenment factors. This agrees with one of the outstanding themes of the </w:t>
      </w:r>
      <w:proofErr w:type="spellStart"/>
      <w:r w:rsidRPr="000209BC">
        <w:t>Bojjhaṅga</w:t>
      </w:r>
      <w:proofErr w:type="spellEnd"/>
      <w:r w:rsidRPr="000209BC">
        <w:t>-sa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 xml:space="preserve">‘Monks, when one pays </w:t>
      </w:r>
      <w:proofErr w:type="spellStart"/>
      <w:r w:rsidRPr="000209BC">
        <w:t>uncausewise</w:t>
      </w:r>
      <w:proofErr w:type="spellEnd"/>
      <w:r w:rsidRPr="000209BC">
        <w:t xml:space="preserve"> attention, </w:t>
      </w:r>
      <w:proofErr w:type="spellStart"/>
      <w:r w:rsidRPr="000209BC">
        <w:t>unarisen</w:t>
      </w:r>
      <w:proofErr w:type="spellEnd"/>
      <w:r w:rsidRPr="000209BC">
        <w:t xml:space="preserve"> sensual desire arises, and arisen sensual desire increases and expands; </w:t>
      </w:r>
      <w:proofErr w:type="spellStart"/>
      <w:r w:rsidRPr="000209BC">
        <w:t>unarisen</w:t>
      </w:r>
      <w:proofErr w:type="spellEnd"/>
      <w:r w:rsidRPr="000209BC">
        <w:t xml:space="preserve"> ill-will… sloth &amp; torpor… restlessness &amp; remorse… doubt arises, and arisen doubt increases and expands.</w:t>
      </w:r>
    </w:p>
    <w:p w14:paraId="2E6E50DA" w14:textId="098FEC12" w:rsidR="000209BC" w:rsidRPr="000209BC" w:rsidRDefault="000209BC" w:rsidP="00E678D1">
      <w:pPr>
        <w:pStyle w:val="WW-blockquote"/>
      </w:pPr>
      <w:r w:rsidRPr="000209BC">
        <w:t xml:space="preserve">‘Monks, when one pays </w:t>
      </w:r>
      <w:proofErr w:type="spellStart"/>
      <w:r w:rsidRPr="000209BC">
        <w:t>causewise</w:t>
      </w:r>
      <w:proofErr w:type="spellEnd"/>
      <w:r w:rsidRPr="000209BC">
        <w:t xml:space="preserve"> attention, the </w:t>
      </w:r>
      <w:proofErr w:type="spellStart"/>
      <w:r w:rsidRPr="000209BC">
        <w:t>unarisen</w:t>
      </w:r>
      <w:proofErr w:type="spellEnd"/>
      <w:r w:rsidRPr="000209BC">
        <w:t xml:space="preserve"> awakening-factor of mindfulness arises, and the arisen awakening-factor of mindfulness goes to fulfilment by development; the </w:t>
      </w:r>
      <w:proofErr w:type="spellStart"/>
      <w:r w:rsidRPr="000209BC">
        <w:t>unarisen</w:t>
      </w:r>
      <w:proofErr w:type="spellEnd"/>
      <w:r w:rsidRPr="000209BC">
        <w:t xml:space="preserve">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lastRenderedPageBreak/>
        <w:t xml:space="preserve">This is the same practice as in the Satipaṭṭhāna Sutta. Similar themes recur in more than a dozen texts in the </w:t>
      </w:r>
      <w:proofErr w:type="spellStart"/>
      <w:r w:rsidRPr="000209BC">
        <w:t>Bojjhaṅga</w:t>
      </w:r>
      <w:proofErr w:type="spellEnd"/>
      <w:r w:rsidRPr="000209BC">
        <w:t>-sa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0209BC">
        <w:rPr>
          <w:i/>
          <w:iCs/>
        </w:rPr>
        <w:t>after</w:t>
      </w:r>
      <w:r w:rsidR="00C16309">
        <w:t xml:space="preserve"> </w:t>
      </w:r>
      <w:r w:rsidRPr="000209BC">
        <w:t>the abandoning of the hindrances but</w:t>
      </w:r>
      <w:r w:rsidR="00C16309">
        <w:t xml:space="preserve"> </w:t>
      </w:r>
      <w:r w:rsidRPr="000209BC">
        <w:rPr>
          <w:i/>
          <w:iCs/>
        </w:rPr>
        <w:t>before</w:t>
      </w:r>
      <w:r w:rsidR="00C16309">
        <w:t xml:space="preserve"> </w:t>
      </w:r>
      <w:r w:rsidRPr="000209BC">
        <w:t>the development of the awakening-factors. The normal position is that the awakening-factors, which are very close in meaning with samādhi, bring about the abandoning of the 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 xml:space="preserve">There are certain factors that suggest that the </w:t>
      </w:r>
      <w:proofErr w:type="gramStart"/>
      <w:r w:rsidRPr="000209BC">
        <w:t>six sense</w:t>
      </w:r>
      <w:proofErr w:type="gramEnd"/>
      <w:r w:rsidRPr="000209BC">
        <w:t xml:space="preserve"> media are more at home here than the five aggregates. Firstly, as we have seen, mindfulness is more characteristically mentioned with the sense media, and the sense media do occur one time in the </w:t>
      </w:r>
      <w:proofErr w:type="spellStart"/>
      <w:r w:rsidRPr="000209BC">
        <w:t>Bojjhaṅga</w:t>
      </w:r>
      <w:proofErr w:type="spellEnd"/>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 xml:space="preserve">bhidharma. Thirdly, the phrasing of the contemplation is more in line with </w:t>
      </w:r>
      <w:proofErr w:type="spellStart"/>
      <w:r w:rsidRPr="000209BC">
        <w:t>with</w:t>
      </w:r>
      <w:proofErr w:type="spellEnd"/>
      <w:r w:rsidRPr="000209BC">
        <w:t xml:space="preserve">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xml:space="preserve">, </w:t>
      </w:r>
      <w:r w:rsidRPr="000209BC">
        <w:lastRenderedPageBreak/>
        <w:t>each meditation exercise speaks of impermanence. In the contemplation of the hindrances, enlightenment factors, and sense media, this is indicated by key words such as ‘arising’ (</w:t>
      </w:r>
      <w:proofErr w:type="spellStart"/>
      <w:r w:rsidRPr="000209BC">
        <w:rPr>
          <w:i/>
          <w:iCs/>
        </w:rPr>
        <w:t>uppāda</w:t>
      </w:r>
      <w:proofErr w:type="spellEnd"/>
      <w:r w:rsidRPr="000209BC">
        <w:t>), which recurs through these sections. The contemplation of aggregates similarly speaks of ‘origination’ (</w:t>
      </w:r>
      <w:proofErr w:type="spellStart"/>
      <w:r w:rsidRPr="000209BC">
        <w:rPr>
          <w:i/>
          <w:iCs/>
        </w:rPr>
        <w:t>samudaya</w:t>
      </w:r>
      <w:proofErr w:type="spellEnd"/>
      <w:r w:rsidRPr="000209BC">
        <w:t>). But then, having already discussed impermanence once, it is re-introduced in the vipassanā refrain, which also speaks of ‘origination’ (</w:t>
      </w:r>
      <w:proofErr w:type="spellStart"/>
      <w:r w:rsidRPr="000209BC">
        <w:rPr>
          <w:i/>
          <w:iCs/>
        </w:rPr>
        <w:t>samudaya</w:t>
      </w:r>
      <w:proofErr w:type="spellEnd"/>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The dhammas section in the Majjhima version closes with a brief enunciation of the four noble truths. This is then expanded greatly in the 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w:t>
      </w:r>
      <w:r w:rsidRPr="000209BC">
        <w:lastRenderedPageBreak/>
        <w:t>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proofErr w:type="spellStart"/>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proofErr w:type="spellEnd"/>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t xml:space="preserve">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w:t>
      </w:r>
      <w:proofErr w:type="spellStart"/>
      <w:r w:rsidRPr="000209BC">
        <w:t>Tipiṭaka</w:t>
      </w:r>
      <w:proofErr w:type="spellEnd"/>
      <w:r w:rsidRPr="000209BC">
        <w:t xml:space="preserve"> was put made by the followers of the </w:t>
      </w:r>
      <w:proofErr w:type="spellStart"/>
      <w:r w:rsidRPr="000209BC">
        <w:t>Goenka</w:t>
      </w:r>
      <w:proofErr w:type="spellEnd"/>
      <w:r w:rsidRPr="000209BC">
        <w:t xml:space="preserve">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 xml:space="preserve">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w:t>
      </w:r>
      <w:r w:rsidRPr="000209BC">
        <w:lastRenderedPageBreak/>
        <w:t xml:space="preserve">the title of the latest discourse in the four Nikāyas, a lost waif straying over from the early </w:t>
      </w:r>
      <w:proofErr w:type="spellStart"/>
      <w:r w:rsidRPr="000209BC">
        <w:t>abhidhamma</w:t>
      </w:r>
      <w:proofErr w:type="spellEnd"/>
      <w:r w:rsidRPr="000209BC">
        <w:t>.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 xml:space="preserve">da </w:t>
      </w:r>
      <w:proofErr w:type="spellStart"/>
      <w:r w:rsidRPr="000209BC">
        <w:t>Satyavibha</w:t>
      </w:r>
      <w:r w:rsidRPr="000209BC">
        <w:rPr>
          <w:rFonts w:cs="Source Serif Pro"/>
        </w:rPr>
        <w:t>ṅ</w:t>
      </w:r>
      <w:r w:rsidRPr="000209BC">
        <w:t>ga</w:t>
      </w:r>
      <w:proofErr w:type="spellEnd"/>
      <w:r w:rsidRPr="000209BC">
        <w:t xml:space="preserve">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list occurs </w:t>
      </w:r>
      <w:r w:rsidRPr="000209BC">
        <w:lastRenderedPageBreak/>
        <w:t>verbatim in the four Nik</w:t>
      </w:r>
      <w:r w:rsidRPr="000209BC">
        <w:rPr>
          <w:rFonts w:cs="Source Serif Pro"/>
        </w:rPr>
        <w:t>ā</w:t>
      </w:r>
      <w:r w:rsidRPr="000209BC">
        <w:t xml:space="preserve">yas is in the </w:t>
      </w:r>
      <w:r w:rsidRPr="000209BC">
        <w:rPr>
          <w:rFonts w:cs="Source Serif Pro"/>
        </w:rPr>
        <w:t>‘</w:t>
      </w:r>
      <w:r w:rsidRPr="000209BC">
        <w:t xml:space="preserve">repetition </w:t>
      </w:r>
      <w:proofErr w:type="gramStart"/>
      <w:r w:rsidRPr="000209BC">
        <w:t>series</w:t>
      </w:r>
      <w:r w:rsidRPr="000209BC">
        <w:rPr>
          <w:rFonts w:cs="Source Serif Pro"/>
        </w:rPr>
        <w:t>’</w:t>
      </w:r>
      <w:proofErr w:type="gramEnd"/>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proofErr w:type="spellStart"/>
      <w:r w:rsidRPr="000209BC">
        <w:rPr>
          <w:i/>
          <w:iCs/>
        </w:rPr>
        <w:t>cittavīthi</w:t>
      </w:r>
      <w:proofErr w:type="spellEnd"/>
      <w:r w:rsidRPr="000209BC">
        <w:t xml:space="preserve">, the final, definitive exposition of psychological processes worked out in great detail by the later </w:t>
      </w:r>
      <w:proofErr w:type="spellStart"/>
      <w:r w:rsidRPr="000209BC">
        <w:t>ābhidhammikas</w:t>
      </w:r>
      <w:proofErr w:type="spellEnd"/>
      <w:r w:rsidRPr="000209BC">
        <w:t xml:space="preserve">. Thus the Mahā Satipaṭṭhāna Sutta stands as an important bridge to the Abhidhamma. We have already discussed the fact that almost all </w:t>
      </w:r>
      <w:proofErr w:type="gramStart"/>
      <w:r w:rsidRPr="000209BC">
        <w:t>this four noble truths</w:t>
      </w:r>
      <w:proofErr w:type="gramEnd"/>
      <w:r w:rsidRPr="000209BC">
        <w:t xml:space="preserve">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0209BC">
        <w:rPr>
          <w:i/>
          <w:iCs/>
        </w:rPr>
        <w:t>the</w:t>
      </w:r>
      <w:r w:rsidR="00C16309">
        <w:t xml:space="preserve"> </w:t>
      </w:r>
      <w:r w:rsidRPr="000209BC">
        <w:t xml:space="preserve">way of training. In fact the GIST says that this section was the </w:t>
      </w:r>
      <w:r w:rsidRPr="000209BC">
        <w:lastRenderedPageBreak/>
        <w:t>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 xml:space="preserve">There is little vipassanā material in the Dīgha. A striking example of this is the rarity of the five aggregates. Leaving aside the Mahā Satipaṭṭhāna Sutta, meditation on the aggregates is mentioned only in the legendary context of the </w:t>
      </w:r>
      <w:proofErr w:type="spellStart"/>
      <w:r w:rsidRPr="000209BC">
        <w:t>Mahāpadāna</w:t>
      </w:r>
      <w:proofErr w:type="spellEnd"/>
      <w:r w:rsidRPr="000209BC">
        <w:t xml:space="preserve"> Sutta. Elsewhere the aggregates receive but a bare enunciation in the proto-</w:t>
      </w:r>
      <w:proofErr w:type="spellStart"/>
      <w:r w:rsidRPr="000209BC">
        <w:t>abhidhamma</w:t>
      </w:r>
      <w:proofErr w:type="spellEnd"/>
      <w:r w:rsidRPr="000209BC">
        <w:t xml:space="preserve"> compilations such as the </w:t>
      </w:r>
      <w:proofErr w:type="spellStart"/>
      <w:r w:rsidRPr="000209BC">
        <w:t>Saṅgīti</w:t>
      </w:r>
      <w:proofErr w:type="spellEnd"/>
      <w:r w:rsidRPr="000209BC">
        <w:t xml:space="preserve"> and </w:t>
      </w:r>
      <w:proofErr w:type="spellStart"/>
      <w:r w:rsidRPr="000209BC">
        <w:t>Dasuttara</w:t>
      </w:r>
      <w:proofErr w:type="spellEnd"/>
      <w:r w:rsidRPr="000209BC">
        <w:t xml:space="preserve">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w:t>
      </w:r>
      <w:proofErr w:type="spellStart"/>
      <w:r w:rsidRPr="000209BC">
        <w:t>Kāyagatāsati</w:t>
      </w:r>
      <w:proofErr w:type="spellEnd"/>
      <w:r w:rsidRPr="000209BC">
        <w:t xml:space="preserve"> Sutta. The 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w:t>
      </w:r>
      <w:proofErr w:type="spellStart"/>
      <w:r w:rsidRPr="000209BC">
        <w:t>Dīrghas</w:t>
      </w:r>
      <w:proofErr w:type="spellEnd"/>
      <w:r w:rsidRPr="000209BC">
        <w:t xml:space="preserve">.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w:t>
      </w:r>
      <w:r w:rsidRPr="000209BC">
        <w:lastRenderedPageBreak/>
        <w:t xml:space="preserve">the Northern and Southern, or </w:t>
      </w:r>
      <w:proofErr w:type="spellStart"/>
      <w:r w:rsidRPr="000209BC">
        <w:t>Gandhāri</w:t>
      </w:r>
      <w:proofErr w:type="spellEnd"/>
      <w:r w:rsidRPr="000209BC">
        <w:t xml:space="preserve"> and Sinhalese, branches of the same school.</w:t>
      </w:r>
    </w:p>
    <w:p w14:paraId="663292AF" w14:textId="6A4973CA" w:rsidR="000209BC" w:rsidRPr="000209BC" w:rsidRDefault="000209BC" w:rsidP="00E678D1">
      <w:pPr>
        <w:pStyle w:val="WW-paragraph"/>
      </w:pPr>
      <w:r w:rsidRPr="000209BC">
        <w:t xml:space="preserve">This raises the possibility that the final editing of the Pali Nikāyas was carried out on Sri Lankan soil. This case was put by Oliver </w:t>
      </w:r>
      <w:proofErr w:type="spellStart"/>
      <w:r w:rsidRPr="000209BC">
        <w:t>Abeynayake</w:t>
      </w:r>
      <w:proofErr w:type="spellEnd"/>
      <w:r w:rsidRPr="000209BC">
        <w:t xml:space="preserv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w:t>
      </w:r>
      <w:proofErr w:type="spellStart"/>
      <w:r w:rsidRPr="000209BC">
        <w:t>Parivāra</w:t>
      </w:r>
      <w:proofErr w:type="spellEnd"/>
      <w:r w:rsidRPr="000209BC">
        <w:t xml:space="preserve">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w:t>
      </w:r>
      <w:proofErr w:type="spellStart"/>
      <w:r w:rsidRPr="000209BC">
        <w:t>Culavagga</w:t>
      </w:r>
      <w:proofErr w:type="spellEnd"/>
      <w:r w:rsidRPr="000209BC">
        <w:t xml:space="preserve"> itself, to the current division along the lines of the ‘</w:t>
      </w:r>
      <w:proofErr w:type="spellStart"/>
      <w:r w:rsidRPr="000209BC">
        <w:t>Pārājika</w:t>
      </w:r>
      <w:proofErr w:type="spellEnd"/>
      <w:r w:rsidRPr="000209BC">
        <w:t xml:space="preserve"> Pali’ and ‘</w:t>
      </w:r>
      <w:proofErr w:type="spellStart"/>
      <w:r w:rsidRPr="000209BC">
        <w:t>Pācittiya</w:t>
      </w:r>
      <w:proofErr w:type="spellEnd"/>
      <w:r w:rsidRPr="000209BC">
        <w:t xml:space="preserve"> Pali’ is unique to Sri Lanka, and may plausibly be regarded as a Sinhalese development. Several sections of the Khuddaka Nikāya, including the </w:t>
      </w:r>
      <w:proofErr w:type="spellStart"/>
      <w:r w:rsidRPr="000209BC">
        <w:t>Khuddakapāṭha</w:t>
      </w:r>
      <w:proofErr w:type="spellEnd"/>
      <w:r w:rsidRPr="000209BC">
        <w:t xml:space="preserve">, are Sri Lankan. In the four major Nikāyas, </w:t>
      </w:r>
      <w:proofErr w:type="spellStart"/>
      <w:r w:rsidRPr="000209BC">
        <w:t>Yakkaduwe</w:t>
      </w:r>
      <w:proofErr w:type="spellEnd"/>
      <w:r w:rsidRPr="000209BC">
        <w:t xml:space="preserve"> Sri </w:t>
      </w:r>
      <w:proofErr w:type="spellStart"/>
      <w:r w:rsidRPr="000209BC">
        <w:t>Pragnarama</w:t>
      </w:r>
      <w:proofErr w:type="spellEnd"/>
      <w:r w:rsidRPr="000209BC">
        <w:t xml:space="preserve">, the late principal of the </w:t>
      </w:r>
      <w:proofErr w:type="spellStart"/>
      <w:r w:rsidRPr="000209BC">
        <w:t>Vidyalankara</w:t>
      </w:r>
      <w:proofErr w:type="spellEnd"/>
      <w:r w:rsidRPr="000209BC">
        <w:t xml:space="preserve"> </w:t>
      </w:r>
      <w:proofErr w:type="spellStart"/>
      <w:r w:rsidRPr="000209BC">
        <w:t>Pirivena</w:t>
      </w:r>
      <w:proofErr w:type="spellEnd"/>
      <w:r w:rsidRPr="000209BC">
        <w:t xml:space="preserve"> in Sri Lanka, has identified, in the </w:t>
      </w:r>
      <w:r w:rsidRPr="00FF2DC3">
        <w:t>Theravāda</w:t>
      </w:r>
      <w:r w:rsidRPr="000209BC">
        <w:t xml:space="preserve"> Majjhima, eight sentences of the </w:t>
      </w:r>
      <w:proofErr w:type="spellStart"/>
      <w:r w:rsidRPr="000209BC">
        <w:t>Mūlapariyāya</w:t>
      </w:r>
      <w:proofErr w:type="spellEnd"/>
      <w:r w:rsidRPr="000209BC">
        <w:t xml:space="preserve"> Sutta and four verses of the </w:t>
      </w:r>
      <w:proofErr w:type="spellStart"/>
      <w:r w:rsidRPr="000209BC">
        <w:t>Sammādiṭṭhi</w:t>
      </w:r>
      <w:proofErr w:type="spellEnd"/>
      <w:r w:rsidRPr="000209BC">
        <w:t xml:space="preserve">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proofErr w:type="spellStart"/>
      <w:r w:rsidRPr="000209BC">
        <w:rPr>
          <w:i/>
          <w:iCs/>
        </w:rPr>
        <w:t>evam’eta</w:t>
      </w:r>
      <w:r w:rsidRPr="000209BC">
        <w:rPr>
          <w:rFonts w:ascii="Cambria" w:hAnsi="Cambria" w:cs="Cambria"/>
          <w:i/>
          <w:iCs/>
        </w:rPr>
        <w:t>ṁ</w:t>
      </w:r>
      <w:proofErr w:type="spellEnd"/>
      <w:r w:rsidRPr="000209BC">
        <w:rPr>
          <w:i/>
          <w:iCs/>
        </w:rPr>
        <w:t xml:space="preserve"> </w:t>
      </w:r>
      <w:proofErr w:type="spellStart"/>
      <w:r w:rsidRPr="000209BC">
        <w:rPr>
          <w:i/>
          <w:iCs/>
        </w:rPr>
        <w:t>bh</w:t>
      </w:r>
      <w:r w:rsidRPr="000209BC">
        <w:rPr>
          <w:rFonts w:cs="Source Serif Pro"/>
          <w:i/>
          <w:iCs/>
        </w:rPr>
        <w:t>ū</w:t>
      </w:r>
      <w:r w:rsidRPr="000209BC">
        <w:rPr>
          <w:i/>
          <w:iCs/>
        </w:rPr>
        <w:t>tapubba</w:t>
      </w:r>
      <w:r w:rsidRPr="000209BC">
        <w:rPr>
          <w:rFonts w:ascii="Cambria" w:hAnsi="Cambria" w:cs="Cambria"/>
          <w:i/>
          <w:iCs/>
        </w:rPr>
        <w:t>ṁ</w:t>
      </w:r>
      <w:proofErr w:type="spellEnd"/>
      <w:r w:rsidRPr="000209BC">
        <w:t xml:space="preserve">, ‘that is how </w:t>
      </w:r>
      <w:proofErr w:type="gramStart"/>
      <w:r w:rsidRPr="000209BC">
        <w:t>it</w:t>
      </w:r>
      <w:proofErr w:type="gramEnd"/>
      <w:r w:rsidRPr="000209BC">
        <w:t xml:space="preserve">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lastRenderedPageBreak/>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proofErr w:type="spellStart"/>
      <w:r w:rsidRPr="000209BC">
        <w:rPr>
          <w:i/>
          <w:iCs/>
        </w:rPr>
        <w:t>va</w:t>
      </w:r>
      <w:r w:rsidRPr="000209BC">
        <w:rPr>
          <w:rFonts w:ascii="Cambria" w:hAnsi="Cambria" w:cs="Cambria"/>
          <w:i/>
          <w:iCs/>
        </w:rPr>
        <w:t>ṁ</w:t>
      </w:r>
      <w:r w:rsidRPr="000209BC">
        <w:rPr>
          <w:i/>
          <w:iCs/>
        </w:rPr>
        <w:t>sattha</w:t>
      </w:r>
      <w:proofErr w:type="spellEnd"/>
      <w:r w:rsidRPr="000209BC">
        <w:t>. One of the few other places in the canon that contains</w:t>
      </w:r>
      <w:r w:rsidR="00C16309">
        <w:t xml:space="preserve"> </w:t>
      </w:r>
      <w:proofErr w:type="spellStart"/>
      <w:r w:rsidRPr="000209BC">
        <w:rPr>
          <w:i/>
          <w:iCs/>
        </w:rPr>
        <w:t>va</w:t>
      </w:r>
      <w:r w:rsidRPr="000209BC">
        <w:rPr>
          <w:rFonts w:ascii="Cambria" w:hAnsi="Cambria" w:cs="Cambria"/>
          <w:i/>
          <w:iCs/>
        </w:rPr>
        <w:t>ṁ</w:t>
      </w:r>
      <w:r w:rsidRPr="000209BC">
        <w:rPr>
          <w:i/>
          <w:iCs/>
        </w:rPr>
        <w:t>sattha</w:t>
      </w:r>
      <w:proofErr w:type="spellEnd"/>
      <w:r w:rsidR="00C16309">
        <w:t xml:space="preserve"> </w:t>
      </w:r>
      <w:r w:rsidRPr="000209BC">
        <w:t xml:space="preserve">and other similarly late, elaborate verse styles is the </w:t>
      </w:r>
      <w:proofErr w:type="spellStart"/>
      <w:r w:rsidRPr="000209BC">
        <w:t>Lakkhaṇa</w:t>
      </w:r>
      <w:proofErr w:type="spellEnd"/>
      <w:r w:rsidRPr="000209BC">
        <w:t xml:space="preserve">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w:t>
      </w:r>
      <w:proofErr w:type="spellStart"/>
      <w:r w:rsidRPr="000209BC">
        <w:t>kamma</w:t>
      </w:r>
      <w:proofErr w:type="spellEnd"/>
      <w:r w:rsidRPr="000209BC">
        <w:t xml:space="preserve">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w:t>
      </w:r>
      <w:proofErr w:type="spellStart"/>
      <w:r w:rsidRPr="000209BC">
        <w:t>Ānanda’s</w:t>
      </w:r>
      <w:proofErr w:type="spellEnd"/>
      <w:r w:rsidRPr="000209BC">
        <w:t xml:space="preserve"> devotional tradition. These verses are similar in style to the closing verses of the Mahā Parinibbāna Sutta, which the commentary says were added in Sri Lanka. Given this, as well as the </w:t>
      </w:r>
      <w:r w:rsidRPr="000209BC">
        <w:lastRenderedPageBreak/>
        <w:t xml:space="preserve">verses’ evident lateness and omission from the Sarvāstivāda, it is likely that they were also added in Sri Lanka. The verses were probably added to the </w:t>
      </w:r>
      <w:proofErr w:type="spellStart"/>
      <w:r w:rsidRPr="000209BC">
        <w:t>Lakkhaṇa</w:t>
      </w:r>
      <w:proofErr w:type="spellEnd"/>
      <w:r w:rsidRPr="000209BC">
        <w:t xml:space="preserve"> Sutta around the same time as the extra four noble truths material 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w:t>
      </w:r>
      <w:proofErr w:type="spellStart"/>
      <w:r w:rsidRPr="000209BC">
        <w:t>Vaṭṭagāminī</w:t>
      </w:r>
      <w:proofErr w:type="spellEnd"/>
      <w:r w:rsidRPr="000209BC">
        <w:t xml:space="preserve">.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proofErr w:type="spellStart"/>
      <w:r w:rsidRPr="000209BC">
        <w:rPr>
          <w:i/>
          <w:iCs/>
        </w:rPr>
        <w:t>nirāmisa</w:t>
      </w:r>
      <w:proofErr w:type="spellEnd"/>
      <w:r w:rsidRPr="000209BC">
        <w:rPr>
          <w:i/>
          <w:iCs/>
        </w:rPr>
        <w:t xml:space="preserve"> </w:t>
      </w:r>
      <w:proofErr w:type="spellStart"/>
      <w:r w:rsidRPr="000209BC">
        <w:rPr>
          <w:i/>
          <w:iCs/>
        </w:rPr>
        <w:t>domanassa</w:t>
      </w:r>
      <w:proofErr w:type="spellEnd"/>
      <w:r w:rsidRPr="000209BC">
        <w:t xml:space="preserve">). I think the lines of unity and consistency in satipaṭṭhāna are far </w:t>
      </w:r>
      <w:r w:rsidRPr="000209BC">
        <w:lastRenderedPageBreak/>
        <w:t>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 xml:space="preserve">However, we cannot mechanically assume that unshared material is late. For example, the Abhidhamma always omits similes, so their absence from the Vibhaṅga does not imply they were absent from the source. Another case is the </w:t>
      </w:r>
      <w:proofErr w:type="spellStart"/>
      <w:r w:rsidRPr="000209BC">
        <w:t>Ekāyana</w:t>
      </w:r>
      <w:proofErr w:type="spellEnd"/>
      <w:r w:rsidRPr="000209BC">
        <w:t xml:space="preserve">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w:t>
      </w:r>
      <w:proofErr w:type="spellStart"/>
      <w:r>
        <w:t>SimpleWrap</w:t>
      </w:r>
      <w:proofErr w:type="spellEnd"/>
      <w:r>
        <w:t>}</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 xml:space="preserve">Sarvāstivāda </w:t>
            </w:r>
            <w:proofErr w:type="spellStart"/>
            <w:r w:rsidRPr="00E678D1">
              <w:rPr>
                <w:rStyle w:val="Strong"/>
              </w:rPr>
              <w:t>Smṛtyupasthāna</w:t>
            </w:r>
            <w:proofErr w:type="spellEnd"/>
            <w:r w:rsidRPr="00E678D1">
              <w:rPr>
                <w:rStyle w:val="Strong"/>
              </w:rPr>
              <w:t xml:space="preserve"> Sūtra</w:t>
            </w:r>
          </w:p>
        </w:tc>
        <w:tc>
          <w:tcPr>
            <w:tcW w:w="0" w:type="auto"/>
            <w:hideMark/>
          </w:tcPr>
          <w:p w14:paraId="58D5B350" w14:textId="77777777" w:rsidR="000209BC" w:rsidRPr="00E678D1" w:rsidRDefault="000209BC" w:rsidP="00E678D1">
            <w:pPr>
              <w:pStyle w:val="WW-paragraph"/>
              <w:rPr>
                <w:rStyle w:val="Strong"/>
              </w:rPr>
            </w:pPr>
            <w:proofErr w:type="spellStart"/>
            <w:r w:rsidRPr="00E678D1">
              <w:rPr>
                <w:rStyle w:val="Strong"/>
              </w:rPr>
              <w:t>Ekāyana</w:t>
            </w:r>
            <w:proofErr w:type="spellEnd"/>
            <w:r w:rsidRPr="00E678D1">
              <w:rPr>
                <w:rStyle w:val="Strong"/>
              </w:rPr>
              <w:t xml:space="preserve">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r>
            <w:proofErr w:type="spellStart"/>
            <w:r w:rsidRPr="000209BC">
              <w:t>Arahantship</w:t>
            </w:r>
            <w:proofErr w:type="spellEnd"/>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0209BC">
      <w:pPr>
        <w:shd w:val="clear" w:color="auto" w:fill="F8F4DA"/>
        <w:spacing w:before="100" w:beforeAutospacing="1" w:after="0" w:line="240" w:lineRule="auto"/>
        <w:jc w:val="both"/>
        <w:rPr>
          <w:rFonts w:ascii="Source Serif Pro" w:eastAsia="Times New Roman" w:hAnsi="Source Serif Pro" w:cs="Times New Roman"/>
          <w:color w:val="382500"/>
          <w:kern w:val="0"/>
          <w:sz w:val="27"/>
          <w:szCs w:val="27"/>
          <w:lang w:eastAsia="en-GB"/>
          <w14:ligatures w14:val="none"/>
        </w:rPr>
      </w:pPr>
      <w:r w:rsidRPr="000209BC">
        <w:rPr>
          <w:rFonts w:ascii="Source Serif Pro" w:eastAsia="Times New Roman" w:hAnsi="Source Serif Pro" w:cs="Times New Roman"/>
          <w:color w:val="382500"/>
          <w:kern w:val="0"/>
          <w:sz w:val="27"/>
          <w:szCs w:val="27"/>
          <w:lang w:eastAsia="en-GB"/>
          <w14:ligatures w14:val="none"/>
        </w:rPr>
        <w:t xml:space="preserve">By taking just the common material, we end up with a text that, in effect, is much like the </w:t>
      </w:r>
      <w:r w:rsidRPr="00FF2DC3">
        <w:t>Theravāda</w:t>
      </w:r>
      <w:r w:rsidRPr="000209BC">
        <w:rPr>
          <w:rFonts w:ascii="Source Serif Pro" w:eastAsia="Times New Roman" w:hAnsi="Source Serif Pro" w:cs="Times New Roman"/>
          <w:color w:val="382500"/>
          <w:kern w:val="0"/>
          <w:sz w:val="27"/>
          <w:szCs w:val="27"/>
          <w:lang w:eastAsia="en-GB"/>
          <w14:ligatures w14:val="none"/>
        </w:rPr>
        <w:t xml:space="preserve"> Abhidhamma Vibhaṅga, minus the special 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lastRenderedPageBreak/>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 xml:space="preserve">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w:t>
      </w:r>
      <w:proofErr w:type="spellStart"/>
      <w:r w:rsidRPr="000209BC">
        <w:t>historico</w:t>
      </w:r>
      <w:proofErr w:type="spellEnd"/>
      <w:r w:rsidRPr="000209BC">
        <w:t>-critical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 xml:space="preserve">I think the original setting was at </w:t>
      </w:r>
      <w:proofErr w:type="spellStart"/>
      <w:r w:rsidRPr="000209BC">
        <w:t>Kammassadamma</w:t>
      </w:r>
      <w:proofErr w:type="spellEnd"/>
      <w:r w:rsidRPr="000209BC">
        <w:t>,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t>Audience:</w:t>
      </w:r>
      <w:r w:rsidR="00C16309">
        <w:t xml:space="preserve"> </w:t>
      </w:r>
      <w:r w:rsidRPr="000209BC">
        <w:t xml:space="preserve">I follow the lead of the Sarvāstivāda and have the discourse addressed to monks and nuns. While the textual support for this is slim, this </w:t>
      </w:r>
      <w:r w:rsidRPr="000209BC">
        <w:lastRenderedPageBreak/>
        <w:t xml:space="preserve">is a little effort to redress the </w:t>
      </w:r>
      <w:proofErr w:type="spellStart"/>
      <w:r w:rsidRPr="000209BC">
        <w:t>efects</w:t>
      </w:r>
      <w:proofErr w:type="spellEnd"/>
      <w:r w:rsidRPr="000209BC">
        <w:t xml:space="preserve">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 xml:space="preserve">I include the simile, which is found in most of the Sutta versions, including the Prajñāpāramitā, and assume its absence from the </w:t>
      </w:r>
      <w:proofErr w:type="spellStart"/>
      <w:r w:rsidRPr="000209BC">
        <w:t>Ekāyana</w:t>
      </w:r>
      <w:proofErr w:type="spellEnd"/>
      <w:r w:rsidRPr="000209BC">
        <w:t xml:space="preserve">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 xml:space="preserve">Here, when there is sensual desire in him, a monk or nun understands: ‘There is sensual desire in me’. When there is no sensual desire in him, he understands: ‘There is no sensual desire in me’. And he understands how the arising of the </w:t>
      </w:r>
      <w:proofErr w:type="spellStart"/>
      <w:r w:rsidRPr="000209BC">
        <w:t>unarisen</w:t>
      </w:r>
      <w:proofErr w:type="spellEnd"/>
      <w:r w:rsidRPr="000209BC">
        <w:t xml:space="preserve"> sensual desire comes to be. And he understands how the abandoning of the arisen sensual desire comes to be. And he understands how the non-arising in the future of the </w:t>
      </w:r>
      <w:proofErr w:type="spellStart"/>
      <w:r w:rsidRPr="000209BC">
        <w:t>unarisen</w:t>
      </w:r>
      <w:proofErr w:type="spellEnd"/>
      <w:r w:rsidRPr="000209BC">
        <w:t xml:space="preserve"> sensual desire comes to be.</w:t>
      </w:r>
    </w:p>
    <w:p w14:paraId="536914C6" w14:textId="77777777" w:rsidR="000209BC" w:rsidRPr="000209BC" w:rsidRDefault="000209BC" w:rsidP="00C43C1D">
      <w:pPr>
        <w:pStyle w:val="WW-paragraph"/>
      </w:pPr>
      <w:r w:rsidRPr="000209BC">
        <w:t xml:space="preserve">When there is anger in him, he understands: ‘There is anger in me’. When there is no anger in him, he understands: ‘There is no anger in me’. And he understands how the arising of the </w:t>
      </w:r>
      <w:proofErr w:type="spellStart"/>
      <w:r w:rsidRPr="000209BC">
        <w:t>unarisen</w:t>
      </w:r>
      <w:proofErr w:type="spellEnd"/>
      <w:r w:rsidRPr="000209BC">
        <w:t xml:space="preserve"> anger comes to be. And he understands how the abandoning of the arisen anger comes to be. And he understands how the non-arising in the future of the </w:t>
      </w:r>
      <w:proofErr w:type="spellStart"/>
      <w:r w:rsidRPr="000209BC">
        <w:t>unarisen</w:t>
      </w:r>
      <w:proofErr w:type="spellEnd"/>
      <w:r w:rsidRPr="000209BC">
        <w:t xml:space="preserve"> anger comes to be.</w:t>
      </w:r>
    </w:p>
    <w:p w14:paraId="014EDA08" w14:textId="77777777" w:rsidR="000209BC" w:rsidRPr="000209BC" w:rsidRDefault="000209BC" w:rsidP="00C43C1D">
      <w:pPr>
        <w:pStyle w:val="WW-paragraph"/>
      </w:pPr>
      <w:r w:rsidRPr="000209BC">
        <w:t xml:space="preserve">When there is sloth &amp; torpor in him, he understands: ‘There is sloth &amp; torpor in me’. When there is no sloth &amp; torpor in him, he understands: ‘There is no sloth &amp; torpor in me’. And he understands how the arising of the </w:t>
      </w:r>
      <w:proofErr w:type="spellStart"/>
      <w:r w:rsidRPr="000209BC">
        <w:t>unarisen</w:t>
      </w:r>
      <w:proofErr w:type="spellEnd"/>
      <w:r w:rsidRPr="000209BC">
        <w:t xml:space="preserve"> sloth &amp; torpor comes to be. And he understands how the abandoning of the arisen sloth &amp; torpor comes to be. And he understands how the non-arising in the future of the </w:t>
      </w:r>
      <w:proofErr w:type="spellStart"/>
      <w:r w:rsidRPr="000209BC">
        <w:t>unarisen</w:t>
      </w:r>
      <w:proofErr w:type="spellEnd"/>
      <w:r w:rsidRPr="000209BC">
        <w:t xml:space="preserve">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w:t>
      </w:r>
      <w:proofErr w:type="spellStart"/>
      <w:r w:rsidRPr="000209BC">
        <w:t>unarisen</w:t>
      </w:r>
      <w:proofErr w:type="spellEnd"/>
      <w:r w:rsidRPr="000209BC">
        <w:t xml:space="preserve"> restlessness &amp; remorse comes </w:t>
      </w:r>
      <w:r w:rsidRPr="000209BC">
        <w:lastRenderedPageBreak/>
        <w:t xml:space="preserve">to be. And he understands how the abandoning of the arisen restlessness &amp; remorse comes to be. And he understands how the non-arising in the future of the </w:t>
      </w:r>
      <w:proofErr w:type="spellStart"/>
      <w:r w:rsidRPr="000209BC">
        <w:t>unarisen</w:t>
      </w:r>
      <w:proofErr w:type="spellEnd"/>
      <w:r w:rsidRPr="000209BC">
        <w:t xml:space="preserve"> restlessness &amp; remorse comes to be.</w:t>
      </w:r>
    </w:p>
    <w:p w14:paraId="64522BD3" w14:textId="77777777" w:rsidR="000209BC" w:rsidRPr="000209BC" w:rsidRDefault="000209BC" w:rsidP="00C43C1D">
      <w:pPr>
        <w:pStyle w:val="WW-paragraph"/>
      </w:pPr>
      <w:r w:rsidRPr="000209BC">
        <w:t xml:space="preserve">When there is doubt in him, he understands: ‘There is doubt in me’. When there is no doubt in him, he understands: ‘There is no doubt in me’. And he understands how the arising of the </w:t>
      </w:r>
      <w:proofErr w:type="spellStart"/>
      <w:r w:rsidRPr="000209BC">
        <w:t>unarisen</w:t>
      </w:r>
      <w:proofErr w:type="spellEnd"/>
      <w:r w:rsidRPr="000209BC">
        <w:t xml:space="preserve"> doubt comes to be. And he understands how the abandoning of the arisen doubt comes to be. And he understands how the non-arising in the future of the </w:t>
      </w:r>
      <w:proofErr w:type="spellStart"/>
      <w:r w:rsidRPr="000209BC">
        <w:t>unarisen</w:t>
      </w:r>
      <w:proofErr w:type="spellEnd"/>
      <w:r w:rsidRPr="000209BC">
        <w:t xml:space="preserve"> doubt comes to be.</w:t>
      </w:r>
    </w:p>
    <w:p w14:paraId="3F681BEA" w14:textId="77777777" w:rsidR="000209BC" w:rsidRPr="000209BC" w:rsidRDefault="000209BC" w:rsidP="00C43C1D">
      <w:pPr>
        <w:pStyle w:val="WW-paragraph"/>
      </w:pPr>
      <w:r w:rsidRPr="000209BC">
        <w:t xml:space="preserve">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w:t>
      </w:r>
      <w:proofErr w:type="spellStart"/>
      <w:r w:rsidRPr="000209BC">
        <w:t>unarisen</w:t>
      </w:r>
      <w:proofErr w:type="spellEnd"/>
      <w:r w:rsidRPr="000209BC">
        <w:t xml:space="preserve">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 xml:space="preserve">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w:t>
      </w:r>
      <w:proofErr w:type="spellStart"/>
      <w:r w:rsidRPr="000209BC">
        <w:t>unarisen</w:t>
      </w:r>
      <w:proofErr w:type="spellEnd"/>
      <w:r w:rsidRPr="000209BC">
        <w:t xml:space="preserve">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w:t>
      </w:r>
      <w:proofErr w:type="spellStart"/>
      <w:r w:rsidRPr="000209BC">
        <w:t>unarisen</w:t>
      </w:r>
      <w:proofErr w:type="spellEnd"/>
      <w:r w:rsidRPr="000209BC">
        <w:t xml:space="preserve">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 xml:space="preserve">When there is the awakening-factor of rapture in him, he understands: ‘There is the awakening-factor of rapture in me’. When there is no awakening-factor of rapture in him, he understands: ‘There is no awakening-factor of rapture in me’. And he understands how the arising of the </w:t>
      </w:r>
      <w:proofErr w:type="spellStart"/>
      <w:r w:rsidRPr="000209BC">
        <w:t>unarisen</w:t>
      </w:r>
      <w:proofErr w:type="spellEnd"/>
      <w:r w:rsidRPr="000209BC">
        <w:t xml:space="preserve">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 xml:space="preserve">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w:t>
      </w:r>
      <w:proofErr w:type="spellStart"/>
      <w:r w:rsidRPr="000209BC">
        <w:t>unarisen</w:t>
      </w:r>
      <w:proofErr w:type="spellEnd"/>
      <w:r w:rsidRPr="000209BC">
        <w:t xml:space="preserve">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 xml:space="preserve">When there is the awakening-factor of samādhi in him, he understands: ‘There is the awakening-factor of samādhi in me’. When there is no awakening-factor of samādhi in him, he understands: ‘There is no awakening-factor of samādhi in me’. And he understands how the arising of the </w:t>
      </w:r>
      <w:proofErr w:type="spellStart"/>
      <w:r w:rsidRPr="000209BC">
        <w:t>unarisen</w:t>
      </w:r>
      <w:proofErr w:type="spellEnd"/>
      <w:r w:rsidRPr="000209BC">
        <w:t xml:space="preserve">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w:t>
      </w:r>
      <w:proofErr w:type="spellStart"/>
      <w:r w:rsidRPr="000209BC">
        <w:t>unarisen</w:t>
      </w:r>
      <w:proofErr w:type="spellEnd"/>
      <w:r w:rsidRPr="000209BC">
        <w:t xml:space="preserve">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0209BC">
        <w:rPr>
          <w:i/>
          <w:iCs/>
        </w:rPr>
        <w:t>mental</w:t>
      </w:r>
      <w:r w:rsidR="00C16309">
        <w:t xml:space="preserve"> </w:t>
      </w:r>
      <w:r w:rsidRPr="000209BC">
        <w:t>aspect of</w:t>
      </w:r>
      <w:r w:rsidR="00C16309">
        <w:t xml:space="preserve"> </w:t>
      </w:r>
      <w:r w:rsidRPr="000209BC">
        <w:rPr>
          <w:i/>
          <w:iC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0209BC">
        <w:rPr>
          <w:i/>
          <w:iC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0209BC">
        <w:rPr>
          <w:i/>
          <w:iCs/>
        </w:rPr>
        <w:t>why</w:t>
      </w:r>
      <w:r w:rsidR="00C16309">
        <w:t xml:space="preserve"> </w:t>
      </w:r>
      <w:r w:rsidRPr="000209BC">
        <w:t xml:space="preserve">the mind like the way it is. What is helpful to meditation, and what is </w:t>
      </w:r>
      <w:proofErr w:type="spellStart"/>
      <w:r w:rsidRPr="000209BC">
        <w:t>obstuctive</w:t>
      </w:r>
      <w:proofErr w:type="spellEnd"/>
      <w:r w:rsidRPr="000209BC">
        <w:t>? How do these qualities appear, why do we get caught up in unskilful patterns, how can we let go of them?</w:t>
      </w:r>
    </w:p>
    <w:p w14:paraId="7E2D7CFE" w14:textId="77777777" w:rsidR="000209BC" w:rsidRPr="000209BC" w:rsidRDefault="000209BC" w:rsidP="00C43C1D">
      <w:pPr>
        <w:pStyle w:val="WW-paragraph"/>
      </w:pPr>
      <w:r w:rsidRPr="000209BC">
        <w:t xml:space="preserve">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w:t>
      </w:r>
      <w:proofErr w:type="gramStart"/>
      <w:r w:rsidRPr="000209BC">
        <w:t>over</w:t>
      </w:r>
      <w:proofErr w:type="gramEnd"/>
      <w:r w:rsidRPr="000209BC">
        <w:t xml:space="preserve">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w:t>
      </w:r>
      <w:proofErr w:type="spellStart"/>
      <w:r w:rsidRPr="000209BC">
        <w:t>abhidhammic</w:t>
      </w:r>
      <w:proofErr w:type="spellEnd"/>
      <w:r w:rsidRPr="000209BC">
        <w:t xml:space="preserve"> stance, where vipassanā is conceived as the systematic analysis of a comprehensive array of phenomena. A similar idea occurs in the </w:t>
      </w:r>
      <w:proofErr w:type="spellStart"/>
      <w:r w:rsidRPr="000209BC">
        <w:t>Anupada</w:t>
      </w:r>
      <w:proofErr w:type="spellEnd"/>
      <w:r w:rsidRPr="000209BC">
        <w:t xml:space="preserve">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w:t>
      </w:r>
      <w:proofErr w:type="spellStart"/>
      <w:r w:rsidRPr="000209BC">
        <w:t>Sāriputta</w:t>
      </w:r>
      <w:proofErr w:type="spellEnd"/>
      <w:r w:rsidRPr="000209BC">
        <w:t xml:space="preserve">,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w:t>
      </w:r>
      <w:proofErr w:type="spellStart"/>
      <w:r w:rsidRPr="000209BC">
        <w:t>Abhidhammic</w:t>
      </w:r>
      <w:proofErr w:type="spellEnd"/>
      <w:r w:rsidRPr="000209BC">
        <w:t xml:space="preserve"> style; indeed, the </w:t>
      </w:r>
      <w:proofErr w:type="spellStart"/>
      <w:r w:rsidRPr="000209BC">
        <w:t>Anupada</w:t>
      </w:r>
      <w:proofErr w:type="spellEnd"/>
      <w:r w:rsidRPr="000209BC">
        <w:t xml:space="preserve"> Sutta is one of the key texts which has been invoked by the </w:t>
      </w:r>
      <w:proofErr w:type="spellStart"/>
      <w:r w:rsidRPr="000209BC">
        <w:t>ābhidhammikas</w:t>
      </w:r>
      <w:proofErr w:type="spellEnd"/>
      <w:r w:rsidRPr="000209BC">
        <w:t xml:space="preserve"> to support the notion that the Buddha, even if he did not actually teach the </w:t>
      </w:r>
      <w:r w:rsidRPr="000209BC">
        <w:lastRenderedPageBreak/>
        <w:t xml:space="preserve">Abhidhamma Piṭaka itself, at least taught in Abhidhamma style. But the </w:t>
      </w:r>
      <w:proofErr w:type="spellStart"/>
      <w:r w:rsidRPr="000209BC">
        <w:t>Anupada</w:t>
      </w:r>
      <w:proofErr w:type="spellEnd"/>
      <w:r w:rsidRPr="000209BC">
        <w:t xml:space="preserve"> Sutta is clearly late. It consists chiefly of stock phrases and technical terms; if these are left out there are only a few lines that make up the characteristic vocabulary of the </w:t>
      </w:r>
      <w:proofErr w:type="spellStart"/>
      <w:r w:rsidRPr="000209BC">
        <w:t>Anupada</w:t>
      </w:r>
      <w:proofErr w:type="spellEnd"/>
      <w:r w:rsidRPr="000209BC">
        <w:t xml:space="preserve"> Sutta. These lines include at least three words suggestive of a late idiom (</w:t>
      </w:r>
      <w:proofErr w:type="spellStart"/>
      <w:r w:rsidRPr="000209BC">
        <w:rPr>
          <w:i/>
          <w:iCs/>
        </w:rPr>
        <w:t>anupada</w:t>
      </w:r>
      <w:proofErr w:type="spellEnd"/>
      <w:r w:rsidRPr="000209BC">
        <w:t>,</w:t>
      </w:r>
      <w:r w:rsidR="00C16309">
        <w:t xml:space="preserve"> </w:t>
      </w:r>
      <w:proofErr w:type="spellStart"/>
      <w:r w:rsidRPr="000209BC">
        <w:rPr>
          <w:i/>
          <w:iCs/>
        </w:rPr>
        <w:t>vavattheti</w:t>
      </w:r>
      <w:proofErr w:type="spellEnd"/>
      <w:r w:rsidRPr="000209BC">
        <w:t>, and</w:t>
      </w:r>
      <w:r w:rsidR="00C16309">
        <w:t xml:space="preserve"> </w:t>
      </w:r>
      <w:proofErr w:type="spellStart"/>
      <w:r w:rsidRPr="000209BC">
        <w:rPr>
          <w:i/>
          <w:iCs/>
        </w:rPr>
        <w:t>pāramī</w:t>
      </w:r>
      <w:proofErr w:type="spellEnd"/>
      <w:r w:rsidRPr="000209BC">
        <w:t>). In addition, the text is poorly edited. The jhāna factors are listed, as per the usual Sutta idiom, with the conjunctive particle</w:t>
      </w:r>
      <w:r w:rsidR="00C16309">
        <w:t xml:space="preserve"> </w:t>
      </w:r>
      <w:r w:rsidRPr="000209BC">
        <w:rPr>
          <w:i/>
          <w:iCs/>
        </w:rPr>
        <w:t>ca</w:t>
      </w:r>
      <w:r w:rsidRPr="000209BC">
        <w:t>. But the remaining factors are listed in the Abhidhamma style with no</w:t>
      </w:r>
      <w:r w:rsidR="00C16309">
        <w:t xml:space="preserve"> </w:t>
      </w:r>
      <w:r w:rsidRPr="000209BC">
        <w:rPr>
          <w:i/>
          <w:iCs/>
        </w:rPr>
        <w:t>ca</w:t>
      </w:r>
      <w:r w:rsidRPr="000209BC">
        <w:t>; they have clearly been inserted from another source.</w:t>
      </w:r>
    </w:p>
    <w:p w14:paraId="1F033F18" w14:textId="25DC7DDF" w:rsidR="000209BC" w:rsidRPr="000209BC" w:rsidRDefault="000209BC" w:rsidP="001F724D">
      <w:pPr>
        <w:pStyle w:val="WW-paragraph"/>
      </w:pPr>
      <w:r w:rsidRPr="000209BC">
        <w:t xml:space="preserve">Another example is furnished by the </w:t>
      </w:r>
      <w:proofErr w:type="spellStart"/>
      <w:r w:rsidRPr="000209BC">
        <w:t>Chachakka</w:t>
      </w:r>
      <w:proofErr w:type="spellEnd"/>
      <w:r w:rsidRPr="000209BC">
        <w:t xml:space="preserve">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w:t>
      </w:r>
      <w:proofErr w:type="gramStart"/>
      <w:r w:rsidRPr="000209BC">
        <w:t>are</w:t>
      </w:r>
      <w:proofErr w:type="gramEnd"/>
      <w:r w:rsidRPr="000209BC">
        <w:t xml:space="preserv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w:t>
      </w:r>
      <w:proofErr w:type="spellStart"/>
      <w:r w:rsidRPr="000209BC">
        <w:t>arahantship</w:t>
      </w:r>
      <w:proofErr w:type="spellEnd"/>
      <w:r w:rsidRPr="000209BC">
        <w:t xml:space="preserve">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w:t>
      </w:r>
      <w:proofErr w:type="spellStart"/>
      <w:r w:rsidRPr="000209BC">
        <w:t>Hatthipadopama</w:t>
      </w:r>
      <w:proofErr w:type="spellEnd"/>
      <w:r w:rsidRPr="000209BC">
        <w:t xml:space="preserve">, acknowledging the significance of its mode of presenting the four elements through focussing finely on one aspect of the four noble truths. As one of the weightiest discourses given by Venerable </w:t>
      </w:r>
      <w:proofErr w:type="spellStart"/>
      <w:r w:rsidRPr="000209BC">
        <w:t>Sāriputta</w:t>
      </w:r>
      <w:proofErr w:type="spellEnd"/>
      <w:r w:rsidRPr="000209BC">
        <w:t xml:space="preserve">, hailed by the </w:t>
      </w:r>
      <w:r w:rsidRPr="00FF2DC3">
        <w:t>Theravāda</w:t>
      </w:r>
      <w:r w:rsidRPr="000209BC">
        <w:t xml:space="preserve"> and others as the first </w:t>
      </w:r>
      <w:proofErr w:type="spellStart"/>
      <w:r w:rsidRPr="000209BC">
        <w:t>ābhidhammika</w:t>
      </w:r>
      <w:proofErr w:type="spellEnd"/>
      <w:r w:rsidRPr="000209BC">
        <w:t xml:space="preserve">, we are not surprised to see that, as with the </w:t>
      </w:r>
      <w:proofErr w:type="spellStart"/>
      <w:r w:rsidRPr="000209BC">
        <w:t>Anupada</w:t>
      </w:r>
      <w:proofErr w:type="spellEnd"/>
      <w:r w:rsidRPr="000209BC">
        <w:t xml:space="preserve">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w:t>
      </w:r>
      <w:proofErr w:type="spellStart"/>
      <w:r w:rsidRPr="000209BC">
        <w:t>Sāriputta</w:t>
      </w:r>
      <w:proofErr w:type="spellEnd"/>
      <w:r w:rsidRPr="000209BC">
        <w:t xml:space="preserve">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together, while the </w:t>
      </w:r>
      <w:r w:rsidRPr="00FF2DC3">
        <w:t>Theravāda</w:t>
      </w:r>
      <w:r w:rsidRPr="000209BC">
        <w:t xml:space="preserve"> presents cases where certain conditions may </w:t>
      </w:r>
      <w:r w:rsidRPr="000209BC">
        <w:lastRenderedPageBreak/>
        <w:t xml:space="preserve">be either present or absent. This is a unique passage, often quoted, and the elaboration suggests a later, </w:t>
      </w:r>
      <w:proofErr w:type="spellStart"/>
      <w:r w:rsidRPr="000209BC">
        <w:t>Abhidhammic</w:t>
      </w:r>
      <w:proofErr w:type="spellEnd"/>
      <w:r w:rsidRPr="000209BC">
        <w:t xml:space="preserve">, development, although the evidence is less strong than in the case of the </w:t>
      </w:r>
      <w:proofErr w:type="spellStart"/>
      <w:r w:rsidRPr="000209BC">
        <w:t>Anupada</w:t>
      </w:r>
      <w:proofErr w:type="spellEnd"/>
      <w:r w:rsidRPr="000209BC">
        <w:t xml:space="preserve">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w:t>
      </w:r>
      <w:proofErr w:type="gramStart"/>
      <w:r w:rsidRPr="000209BC">
        <w:t>aggregates</w:t>
      </w:r>
      <w:proofErr w:type="gramEnd"/>
      <w:r w:rsidRPr="000209BC">
        <w:t xml:space="preserve">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proofErr w:type="spellStart"/>
      <w:r w:rsidRPr="000209BC">
        <w:rPr>
          <w:rFonts w:cs="Source Serif Pro"/>
        </w:rPr>
        <w:t>ā</w:t>
      </w:r>
      <w:r w:rsidRPr="000209BC">
        <w:t>bhidhammikas</w:t>
      </w:r>
      <w:proofErr w:type="spellEnd"/>
      <w:r w:rsidRPr="000209BC">
        <w:t xml:space="preserve"> have supported this idea by invoking these texts. In time, this idea would grow alongside the idea of a path of pure insight that could dispense with jhāna. But here we have merely the beginnings of a long slow process. In fact the </w:t>
      </w:r>
      <w:proofErr w:type="spellStart"/>
      <w:r w:rsidRPr="000209BC">
        <w:t>Anupada</w:t>
      </w:r>
      <w:proofErr w:type="spellEnd"/>
      <w:r w:rsidRPr="000209BC">
        <w:t xml:space="preserve"> Sutta treats the </w:t>
      </w:r>
      <w:proofErr w:type="spellStart"/>
      <w:r w:rsidRPr="000209BC">
        <w:t>jhanic</w:t>
      </w:r>
      <w:proofErr w:type="spellEnd"/>
      <w:r w:rsidRPr="000209BC">
        <w:t xml:space="preserve"> experience as intrinsic to the ability to clearly and precisely define each mental factor; in this it </w:t>
      </w:r>
      <w:proofErr w:type="spellStart"/>
      <w:r w:rsidRPr="000209BC">
        <w:t>preempts</w:t>
      </w:r>
      <w:proofErr w:type="spellEnd"/>
      <w:r w:rsidRPr="000209BC">
        <w:t xml:space="preserve">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7856139A" w:rsidR="000209BC" w:rsidRDefault="000209BC" w:rsidP="00DA4800">
      <w:pPr>
        <w:pStyle w:val="WW-paragraph"/>
      </w:pPr>
      <w:r w:rsidRPr="00F32C89">
        <w:rPr>
          <w:rStyle w:val="Strong"/>
        </w:rPr>
        <w:t>MA 44, MA 54, and MA 55</w:t>
      </w:r>
      <w:r w:rsidRPr="000209BC">
        <w:t xml:space="preserve"> present versions of the doctrinal framework that I call ‘dependent liberation’, known elsewhere as ‘transcendental dependant origination’. The Sarvāstivāda Sa</w:t>
      </w:r>
      <w:r w:rsidRPr="000209BC">
        <w:rPr>
          <w:rFonts w:ascii="Cambria" w:hAnsi="Cambria" w:cs="Cambria"/>
        </w:rPr>
        <w:t>ṁ</w:t>
      </w:r>
      <w:r w:rsidRPr="000209BC">
        <w:t xml:space="preserve">yukta </w:t>
      </w:r>
      <w:r w:rsidRPr="000209BC">
        <w:rPr>
          <w:rFonts w:cs="Source Serif Pro"/>
        </w:rPr>
        <w:t>Ā</w:t>
      </w:r>
      <w:r w:rsidRPr="000209BC">
        <w:t>gama includes a sa</w:t>
      </w:r>
      <w:r w:rsidRPr="000209BC">
        <w:rPr>
          <w:rFonts w:ascii="Cambria" w:hAnsi="Cambria" w:cs="Cambria"/>
        </w:rPr>
        <w:t>ṁ</w:t>
      </w:r>
      <w:r w:rsidRPr="000209BC">
        <w:t>yutta comprised of discourses on this theme, most of which in the Pali have been shifted to the A</w:t>
      </w:r>
      <w:r w:rsidRPr="000209BC">
        <w:rPr>
          <w:rFonts w:cs="Source Serif Pro"/>
        </w:rPr>
        <w:t>ṅ</w:t>
      </w:r>
      <w:r w:rsidRPr="000209BC">
        <w:t>guttara Nik</w:t>
      </w:r>
      <w:r w:rsidRPr="000209BC">
        <w:rPr>
          <w:rFonts w:cs="Source Serif Pro"/>
        </w:rPr>
        <w:t>ā</w:t>
      </w:r>
      <w:r w:rsidRPr="000209BC">
        <w:t xml:space="preserve">ya. The elements of the framework occur in a whole range of central teachings, yet a full exposition is lacking from the </w:t>
      </w:r>
      <w:r w:rsidRPr="00FF2DC3">
        <w:t>Theravāda</w:t>
      </w:r>
      <w:r w:rsidRPr="000209BC">
        <w:t xml:space="preserve"> Majjhima. It does seem as if this important teaching found less favour among the Elders of the Mahā </w:t>
      </w:r>
      <w:proofErr w:type="spellStart"/>
      <w:r w:rsidRPr="000209BC">
        <w:t>Vihāra</w:t>
      </w:r>
      <w:proofErr w:type="spellEnd"/>
      <w:r w:rsidRPr="000209BC">
        <w:t xml:space="preserve">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255BBB53" w:rsidR="000209BC" w:rsidRDefault="000209BC" w:rsidP="00DA4800">
      <w:pPr>
        <w:pStyle w:val="WW-paragraph"/>
      </w:pPr>
      <w:r w:rsidRPr="00F32C89">
        <w:rPr>
          <w:rStyle w:val="Strong"/>
        </w:rPr>
        <w:lastRenderedPageBreak/>
        <w:t>MA 44:</w:t>
      </w:r>
      <w:r w:rsidR="00C16309">
        <w:t xml:space="preserve"> </w:t>
      </w:r>
      <w:r w:rsidRPr="000209BC">
        <w:t>Mindfulness &amp; clear comprehension</w:t>
      </w:r>
      <w:r w:rsidR="00F32C89">
        <w:rPr>
          <w:rStyle w:val="FootnoteReference"/>
        </w:rPr>
        <w:footnoteReference w:id="412"/>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sense faculties </w:t>
      </w:r>
      <w:r w:rsidRPr="000209BC">
        <w:rPr>
          <w:rFonts w:cs="Source Serif Pro"/>
        </w:rPr>
        <w:t>→</w:t>
      </w:r>
      <w:r w:rsidRPr="000209BC">
        <w:t xml:space="preserve"> 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1B647716" w:rsidR="00DA4800" w:rsidRDefault="000209BC" w:rsidP="00DA4800">
      <w:pPr>
        <w:pStyle w:val="WW-paragraph"/>
      </w:pPr>
      <w:r w:rsidRPr="00F32C89">
        <w:rPr>
          <w:rStyle w:val="Strong"/>
        </w:rPr>
        <w:t>MA 54:</w:t>
      </w:r>
      <w:r w:rsidR="00C16309">
        <w:t xml:space="preserve"> </w:t>
      </w:r>
      <w:r w:rsidRPr="000209BC">
        <w:t>Honouring and attending upon</w:t>
      </w:r>
      <w:r w:rsidRPr="000209BC">
        <w:rPr>
          <w:rFonts w:ascii="Times New Roman" w:hAnsi="Times New Roman"/>
        </w:rPr>
        <w:t> </w:t>
      </w:r>
      <w:r w:rsidRPr="000209BC">
        <w:rPr>
          <w:rFonts w:cs="Source Serif Pro"/>
        </w:rPr>
        <w:t>→</w:t>
      </w:r>
      <w:r w:rsidRPr="000209BC">
        <w:rPr>
          <w:rFonts w:ascii="Times New Roman" w:hAnsi="Times New Roman"/>
        </w:rPr>
        <w:t> </w:t>
      </w:r>
      <w:r w:rsidRPr="000209BC">
        <w:t>approaching</w:t>
      </w:r>
      <w:r w:rsidRPr="000209BC">
        <w:rPr>
          <w:rFonts w:ascii="Times New Roman" w:hAnsi="Times New Roman"/>
        </w:rPr>
        <w:t> </w:t>
      </w:r>
      <w:r w:rsidRPr="000209BC">
        <w:rPr>
          <w:rFonts w:cs="Source Serif Pro"/>
        </w:rPr>
        <w:t>→</w:t>
      </w:r>
      <w:r w:rsidRPr="000209BC">
        <w:rPr>
          <w:rFonts w:ascii="Times New Roman" w:hAnsi="Times New Roman"/>
        </w:rPr>
        <w:t> </w:t>
      </w:r>
      <w:r w:rsidRPr="000209BC">
        <w:t>listening to the good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giving ear</w:t>
      </w:r>
      <w:r w:rsidR="00F32C89">
        <w:rPr>
          <w:rStyle w:val="FootnoteReference"/>
        </w:rPr>
        <w:footnoteReference w:id="414"/>
      </w:r>
      <w:r w:rsidRPr="000209BC">
        <w:rPr>
          <w:rFonts w:ascii="Times New Roman" w:hAnsi="Times New Roman"/>
        </w:rPr>
        <w:t> </w:t>
      </w:r>
      <w:r w:rsidRPr="000209BC">
        <w:rPr>
          <w:rFonts w:cs="Source Serif Pro"/>
        </w:rPr>
        <w:t>→</w:t>
      </w:r>
      <w:r w:rsidRPr="000209BC">
        <w:rPr>
          <w:rFonts w:ascii="Times New Roman" w:hAnsi="Times New Roman"/>
        </w:rPr>
        <w:t> </w:t>
      </w:r>
      <w:r w:rsidRPr="000209BC">
        <w:t>consideration of the meaning of the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learning the Dhamma by heart</w:t>
      </w:r>
      <w:r w:rsidRPr="000209BC">
        <w:rPr>
          <w:rFonts w:ascii="Times New Roman" w:hAnsi="Times New Roman"/>
        </w:rPr>
        <w:t> </w:t>
      </w:r>
      <w:r w:rsidR="00F32C89">
        <w:rPr>
          <w:rStyle w:val="FootnoteReference"/>
        </w:rPr>
        <w:footnoteReference w:id="415"/>
      </w:r>
      <w:r w:rsidRPr="000209BC">
        <w:rPr>
          <w:rFonts w:cs="Source Serif Pro"/>
        </w:rPr>
        <w:t>→</w:t>
      </w:r>
      <w:r w:rsidRPr="000209BC">
        <w:rPr>
          <w:rFonts w:ascii="Times New Roman" w:hAnsi="Times New Roman"/>
        </w:rPr>
        <w:t> </w:t>
      </w:r>
      <w:r w:rsidRPr="000209BC">
        <w:t>recital</w:t>
      </w:r>
      <w:r w:rsidRPr="000209BC">
        <w:rPr>
          <w:rFonts w:ascii="Times New Roman" w:hAnsi="Times New Roman"/>
        </w:rPr>
        <w:t> </w:t>
      </w:r>
      <w:r w:rsidRPr="000209BC">
        <w:rPr>
          <w:rFonts w:cs="Source Serif Pro"/>
        </w:rPr>
        <w:t>→</w:t>
      </w:r>
      <w:r w:rsidRPr="000209BC">
        <w:rPr>
          <w:rFonts w:ascii="Times New Roman" w:hAnsi="Times New Roman"/>
        </w:rPr>
        <w:t> </w:t>
      </w:r>
      <w:r w:rsidRPr="000209BC">
        <w:t>reflective acceptance</w:t>
      </w:r>
      <w:r w:rsidR="00F32C89">
        <w:rPr>
          <w:rStyle w:val="FootnoteReference"/>
        </w:rPr>
        <w:footnoteReference w:id="416"/>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00F32C89">
        <w:rPr>
          <w:rStyle w:val="FootnoteReference"/>
        </w:rPr>
        <w:footnoteReference w:id="417"/>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the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precepts</w:t>
      </w:r>
      <w:r w:rsidRPr="000209BC">
        <w:rPr>
          <w:rFonts w:ascii="Times New Roman" w:hAnsi="Times New Roman"/>
        </w:rPr>
        <w:t> </w:t>
      </w:r>
      <w:r w:rsidRPr="000209BC">
        <w:rPr>
          <w:rFonts w:cs="Source Serif Pro"/>
        </w:rPr>
        <w:t>→</w:t>
      </w:r>
      <w:r w:rsidRPr="000209BC">
        <w:rPr>
          <w:rFonts w:ascii="Times New Roman" w:hAnsi="Times New Roman"/>
        </w:rPr>
        <w:t> </w:t>
      </w:r>
      <w:r w:rsidRPr="000209BC">
        <w:t>non-remorse</w:t>
      </w:r>
      <w:r w:rsidRPr="000209BC">
        <w:rPr>
          <w:rFonts w:ascii="Times New Roman" w:hAnsi="Times New Roman"/>
        </w:rPr>
        <w:t> </w:t>
      </w:r>
      <w:r w:rsidRPr="000209BC">
        <w:rPr>
          <w:rFonts w:cs="Source Serif Pro"/>
        </w:rPr>
        <w:t>→</w:t>
      </w:r>
      <w:r w:rsidRPr="000209BC">
        <w:rPr>
          <w:rFonts w:ascii="Times New Roman" w:hAnsi="Times New Roman"/>
        </w:rPr>
        <w:t> </w:t>
      </w:r>
      <w:r w:rsidRPr="000209BC">
        <w:t>gladness</w:t>
      </w:r>
      <w:r w:rsidRPr="000209BC">
        <w:rPr>
          <w:rFonts w:ascii="Times New Roman" w:hAnsi="Times New Roman"/>
        </w:rPr>
        <w:t> </w:t>
      </w:r>
      <w:r w:rsidRPr="000209BC">
        <w:rPr>
          <w:rFonts w:cs="Source Serif Pro"/>
        </w:rPr>
        <w:t>→</w:t>
      </w:r>
      <w:r w:rsidRPr="000209BC">
        <w:rPr>
          <w:rFonts w:ascii="Times New Roman" w:hAnsi="Times New Roman"/>
        </w:rPr>
        <w:t> </w:t>
      </w:r>
      <w:r w:rsidRPr="000209BC">
        <w:t>rapture</w:t>
      </w:r>
      <w:r w:rsidRPr="000209BC">
        <w:rPr>
          <w:rFonts w:ascii="Times New Roman" w:hAnsi="Times New Roman"/>
        </w:rPr>
        <w:t> </w:t>
      </w:r>
      <w:r w:rsidRPr="000209BC">
        <w:rPr>
          <w:rFonts w:cs="Source Serif Pro"/>
        </w:rPr>
        <w:t>→</w:t>
      </w:r>
      <w:r w:rsidRPr="000209BC">
        <w:rPr>
          <w:rFonts w:ascii="Times New Roman" w:hAnsi="Times New Roman"/>
        </w:rPr>
        <w:t> </w:t>
      </w:r>
      <w:r w:rsidRPr="000209BC">
        <w:t>bliss</w:t>
      </w:r>
      <w:r w:rsidRPr="000209BC">
        <w:rPr>
          <w:rFonts w:ascii="Times New Roman" w:hAnsi="Times New Roman"/>
        </w:rPr>
        <w:t>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dhi</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knowledge &amp; vision of things as they have become </w:t>
      </w:r>
      <w:r w:rsidRPr="000209BC">
        <w:rPr>
          <w:rFonts w:cs="Source Serif Pro"/>
        </w:rPr>
        <w:t>→</w:t>
      </w:r>
      <w:r w:rsidRPr="000209BC">
        <w:t xml:space="preserve"> repulsion </w:t>
      </w:r>
      <w:r w:rsidRPr="000209BC">
        <w:rPr>
          <w:rFonts w:cs="Source Serif Pro"/>
        </w:rPr>
        <w:t>→</w:t>
      </w:r>
      <w:r w:rsidRPr="000209BC">
        <w:t xml:space="preserve"> fading of lust </w:t>
      </w:r>
      <w:r w:rsidRPr="000209BC">
        <w:rPr>
          <w:rFonts w:cs="Source Serif Pro"/>
        </w:rPr>
        <w:t>→</w:t>
      </w:r>
      <w:r w:rsidRPr="000209BC">
        <w:t xml:space="preserve"> liberation </w:t>
      </w:r>
      <w:r w:rsidRPr="000209BC">
        <w:rPr>
          <w:rFonts w:cs="Source Serif Pro"/>
        </w:rPr>
        <w:t>→</w:t>
      </w:r>
      <w:r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34A0B021" w:rsidR="000209BC" w:rsidRPr="000209BC" w:rsidRDefault="000209BC" w:rsidP="00DA4800">
      <w:pPr>
        <w:pStyle w:val="WW-paragraph"/>
      </w:pPr>
      <w:r w:rsidRPr="00F32C89">
        <w:rPr>
          <w:rStyle w:val="Strong"/>
        </w:rPr>
        <w:t>MA 55:</w:t>
      </w:r>
      <w:r w:rsidR="00C16309">
        <w:t xml:space="preserve"> </w:t>
      </w:r>
      <w:r w:rsidRPr="000209BC">
        <w:t>Ignorance → conceptual activities → cognition → name &amp; form → six senses → contact → feeling → craving → grasping → existence → birth → aging &amp; death</w:t>
      </w:r>
      <w:r w:rsidRPr="000209BC">
        <w:rPr>
          <w:rFonts w:ascii="Times New Roman" w:hAnsi="Times New Roman"/>
        </w:rPr>
        <w:t> </w:t>
      </w:r>
      <w:r w:rsidRPr="000209BC">
        <w:rPr>
          <w:rFonts w:cs="Source Serif Pro"/>
        </w:rPr>
        <w:t>→</w:t>
      </w:r>
      <w:r w:rsidRPr="000209BC">
        <w:rPr>
          <w:rFonts w:ascii="Times New Roman" w:hAnsi="Times New Roman"/>
        </w:rPr>
        <w:t> </w:t>
      </w:r>
      <w:r w:rsidRPr="000209BC">
        <w:t>suffering</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right consideration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protection of sense faculties</w:t>
      </w:r>
      <w:r w:rsidRPr="000209BC">
        <w:rPr>
          <w:rFonts w:ascii="Times New Roman" w:hAnsi="Times New Roman"/>
        </w:rPr>
        <w:t> </w:t>
      </w:r>
      <w:r w:rsidRPr="000209BC">
        <w:rPr>
          <w:rFonts w:cs="Source Serif Pro"/>
        </w:rPr>
        <w:t>→</w:t>
      </w:r>
      <w:r w:rsidRPr="000209BC">
        <w:rPr>
          <w:rFonts w:ascii="Times New Roman" w:hAnsi="Times New Roman"/>
        </w:rPr>
        <w:t> </w:t>
      </w:r>
      <w:r w:rsidRPr="000209BC">
        <w:t xml:space="preserve">protection of precepts </w:t>
      </w:r>
      <w:r w:rsidRPr="000209BC">
        <w:rPr>
          <w:rFonts w:cs="Source Serif Pro"/>
        </w:rPr>
        <w:t>→</w:t>
      </w:r>
      <w:r w:rsidRPr="000209BC">
        <w:t xml:space="preserve"> non-remorse </w:t>
      </w:r>
      <w:r w:rsidRPr="000209BC">
        <w:rPr>
          <w:rFonts w:cs="Source Serif Pro"/>
        </w:rPr>
        <w:t>→</w:t>
      </w:r>
      <w:r w:rsidRPr="000209BC">
        <w:t xml:space="preserve"> gladness </w:t>
      </w:r>
      <w:r w:rsidRPr="000209BC">
        <w:rPr>
          <w:rFonts w:cs="Source Serif Pro"/>
        </w:rPr>
        <w:t>→</w:t>
      </w:r>
      <w:r w:rsidRPr="000209BC">
        <w:t xml:space="preserve"> rapture </w:t>
      </w:r>
      <w:r w:rsidRPr="000209BC">
        <w:rPr>
          <w:rFonts w:cs="Source Serif Pro"/>
        </w:rPr>
        <w:t>→</w:t>
      </w:r>
      <w:r w:rsidRPr="000209BC">
        <w:t xml:space="preserve"> bliss </w:t>
      </w:r>
      <w:r w:rsidRPr="000209BC">
        <w:rPr>
          <w:rFonts w:cs="Source Serif Pro"/>
        </w:rPr>
        <w:t>→</w:t>
      </w:r>
      <w:r w:rsidRPr="000209BC">
        <w:rPr>
          <w:rFonts w:ascii="Times New Roman" w:hAnsi="Times New Roman"/>
        </w:rPr>
        <w:t> </w:t>
      </w:r>
      <w:r w:rsidRPr="000209BC">
        <w:t>sam</w:t>
      </w:r>
      <w:r w:rsidRPr="000209BC">
        <w:rPr>
          <w:rFonts w:cs="Source Serif Pro"/>
        </w:rPr>
        <w:t>ā</w:t>
      </w:r>
      <w:r w:rsidRPr="000209BC">
        <w:t xml:space="preserve">dhi </w:t>
      </w:r>
      <w:r w:rsidRPr="000209BC">
        <w:rPr>
          <w:rFonts w:cs="Source Serif Pro"/>
        </w:rPr>
        <w:t>→</w:t>
      </w:r>
      <w:r w:rsidRPr="000209BC">
        <w:t xml:space="preserve"> </w:t>
      </w:r>
      <w:r w:rsidRPr="000209BC">
        <w:lastRenderedPageBreak/>
        <w:t>knowledge &amp; vision of things as they have become</w:t>
      </w:r>
      <w:r w:rsidRPr="000209BC">
        <w:rPr>
          <w:rFonts w:ascii="Times New Roman" w:hAnsi="Times New Roman"/>
        </w:rPr>
        <w:t> </w:t>
      </w:r>
      <w:r w:rsidRPr="000209BC">
        <w:rPr>
          <w:rFonts w:cs="Source Serif Pro"/>
        </w:rPr>
        <w:t>→</w:t>
      </w:r>
      <w:r w:rsidRPr="000209BC">
        <w:rPr>
          <w:rFonts w:ascii="Times New Roman" w:hAnsi="Times New Roman"/>
        </w:rPr>
        <w:t> </w:t>
      </w:r>
      <w:r w:rsidRPr="000209BC">
        <w:t>repulsion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fading of lust</w:t>
      </w:r>
      <w:r w:rsidRPr="000209BC">
        <w:rPr>
          <w:rFonts w:ascii="Times New Roman" w:hAnsi="Times New Roman"/>
        </w:rPr>
        <w:t> </w:t>
      </w:r>
      <w:r w:rsidRPr="000209BC">
        <w:rPr>
          <w:rFonts w:cs="Source Serif Pro"/>
        </w:rPr>
        <w:t>→</w:t>
      </w:r>
      <w:r w:rsidRPr="000209BC">
        <w:rPr>
          <w:rFonts w:ascii="Times New Roman" w:hAnsi="Times New Roman"/>
        </w:rPr>
        <w:t> </w:t>
      </w:r>
      <w:r w:rsidRPr="000209BC">
        <w:t>liberation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7777777" w:rsidR="00DA4800" w:rsidRDefault="000209BC" w:rsidP="00DA4800">
      <w:pPr>
        <w:pStyle w:val="WW-paragraph"/>
      </w:pPr>
      <w:r w:rsidRPr="000209BC">
        <w:rPr>
          <w:b/>
          <w:bCs/>
        </w:rPr>
        <w:t>MA 80 (*</w:t>
      </w:r>
      <w:proofErr w:type="spellStart"/>
      <w:r w:rsidRPr="000209BC">
        <w:rPr>
          <w:b/>
          <w:bCs/>
        </w:rPr>
        <w:t>Kaṭhinadhamma</w:t>
      </w:r>
      <w:proofErr w:type="spellEnd"/>
      <w:r w:rsidRPr="000209BC">
        <w:rPr>
          <w:b/>
          <w:bCs/>
        </w:rPr>
        <w:t xml:space="preserve"> Sutta):</w:t>
      </w:r>
      <w:r w:rsidR="00C16309">
        <w:t xml:space="preserve"> </w:t>
      </w:r>
      <w:r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proofErr w:type="spellStart"/>
      <w:r w:rsidRPr="000209BC">
        <w:rPr>
          <w:i/>
          <w:iCs/>
        </w:rPr>
        <w:t>kaṭhina</w:t>
      </w:r>
      <w:proofErr w:type="spellEnd"/>
      <w:r w:rsidR="00C16309">
        <w:t xml:space="preserve"> </w:t>
      </w:r>
      <w:r w:rsidRPr="000209BC">
        <w:t xml:space="preserve">to the monks. Anuruddha spoke of how he embraced the monk’s life, observed the precepts, abandoned the hindrances, developed meditation, attained the four jhānas, and finally the six clear knowledges culminating in </w:t>
      </w:r>
      <w:proofErr w:type="spellStart"/>
      <w:r w:rsidRPr="000209BC">
        <w:t>arahantship</w:t>
      </w:r>
      <w:proofErr w:type="spellEnd"/>
      <w:r w:rsidRPr="000209BC">
        <w:t>. The Buddha sat up, praised Anuruddha, and encouraged the monks to practice these</w:t>
      </w:r>
      <w:r w:rsidR="00C16309">
        <w:t xml:space="preserve"> </w:t>
      </w:r>
      <w:proofErr w:type="spellStart"/>
      <w:r w:rsidRPr="000209BC">
        <w:rPr>
          <w:i/>
          <w:iCs/>
        </w:rPr>
        <w:t>kaṭhina</w:t>
      </w:r>
      <w:proofErr w:type="spellEnd"/>
      <w:r w:rsidR="00C16309">
        <w:t xml:space="preserve"> </w:t>
      </w:r>
      <w:r w:rsidRPr="000209BC">
        <w:t>dhammas.</w:t>
      </w:r>
    </w:p>
    <w:p w14:paraId="01559B11" w14:textId="4C2A8942" w:rsidR="00DA4800" w:rsidRDefault="00DA4800" w:rsidP="00DA4800">
      <w:pPr>
        <w:pStyle w:val="WW-space"/>
      </w:pPr>
      <w:r>
        <w:t>0</w:t>
      </w:r>
    </w:p>
    <w:p w14:paraId="66B4D217" w14:textId="77777777" w:rsidR="00DA4800" w:rsidRDefault="000209BC" w:rsidP="00DA4800">
      <w:pPr>
        <w:pStyle w:val="WW-paragraph"/>
      </w:pPr>
      <w:r w:rsidRPr="000209BC">
        <w:rPr>
          <w:b/>
          <w:bCs/>
        </w:rPr>
        <w:lastRenderedPageBreak/>
        <w:t>MA 218:</w:t>
      </w:r>
      <w:r w:rsidR="00C16309">
        <w:t xml:space="preserve"> </w:t>
      </w:r>
      <w:r w:rsidRPr="000209BC">
        <w:t xml:space="preserve">Venerable Anuruddha is asked how a monk is said to die as a noble one. He explained that if one attained the four jhānas one would die as a noble one, but not as absolutely noble. However if one developed the six clear knowledges culminating in </w:t>
      </w:r>
      <w:proofErr w:type="spellStart"/>
      <w:r w:rsidRPr="000209BC">
        <w:t>arahantship</w:t>
      </w:r>
      <w:proofErr w:type="spellEnd"/>
      <w:r w:rsidRPr="000209BC">
        <w:t xml:space="preserve"> one was said to die with a noble mind that was supreme and absolute.</w:t>
      </w:r>
    </w:p>
    <w:p w14:paraId="319790CC" w14:textId="1E9AA087" w:rsidR="00DA4800" w:rsidRDefault="00DA4800" w:rsidP="00DA4800">
      <w:pPr>
        <w:pStyle w:val="WW-space"/>
      </w:pPr>
      <w:r>
        <w:t>0</w:t>
      </w:r>
    </w:p>
    <w:p w14:paraId="0CB77DD4" w14:textId="74E6513F" w:rsidR="000209BC" w:rsidRPr="000209BC" w:rsidRDefault="000209BC" w:rsidP="00DA4800">
      <w:pPr>
        <w:pStyle w:val="WW-paragraph"/>
      </w:pPr>
      <w:r w:rsidRPr="000209BC">
        <w:rPr>
          <w:b/>
          <w:bCs/>
        </w:rPr>
        <w:t>MA 219:</w:t>
      </w:r>
      <w:r w:rsidR="00C16309">
        <w:t xml:space="preserve"> </w:t>
      </w:r>
      <w:r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Pr="000209BC">
        <w:t>and through understanding end the defilements would die absolutely without distress. Here the mention of ‘correct view’ and ‘precepts’ echoes the Satipaṭṭhāna-sa</w:t>
      </w:r>
      <w:r w:rsidRPr="000209BC">
        <w:rPr>
          <w:rFonts w:ascii="Cambria" w:hAnsi="Cambria" w:cs="Cambria"/>
        </w:rPr>
        <w:t>ṁ</w:t>
      </w:r>
      <w:r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77777777" w:rsidR="00DA4800" w:rsidRDefault="000209BC" w:rsidP="00DA4800">
      <w:pPr>
        <w:pStyle w:val="WW-paragraph"/>
      </w:pPr>
      <w:r w:rsidRPr="000209BC">
        <w:rPr>
          <w:b/>
          <w:bCs/>
        </w:rPr>
        <w:t>MA 176:</w:t>
      </w:r>
      <w:r w:rsidR="00C16309">
        <w:t xml:space="preserve"> </w:t>
      </w:r>
      <w:r w:rsidRPr="000209BC">
        <w:t>Describes four people: one whose meditation was regressing but they thought it was progressing; one whose meditation was progressing but they thought it was regressing; one whose meditation was regressing and 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2623D277" w:rsidR="000209BC" w:rsidRPr="000209BC" w:rsidRDefault="000209BC" w:rsidP="00DA4800">
      <w:pPr>
        <w:pStyle w:val="WW-paragraph"/>
      </w:pPr>
      <w:r w:rsidRPr="000209BC">
        <w:rPr>
          <w:b/>
          <w:bCs/>
        </w:rPr>
        <w:t>MA 117:</w:t>
      </w:r>
      <w:r w:rsidR="00C16309">
        <w:t xml:space="preserve"> </w:t>
      </w:r>
      <w:r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lastRenderedPageBreak/>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217D0984" w:rsidR="000209BC" w:rsidRPr="000209BC" w:rsidRDefault="000209BC" w:rsidP="00DA4800">
      <w:pPr>
        <w:pStyle w:val="WW-paragraph"/>
      </w:pPr>
      <w:r w:rsidRPr="000209BC">
        <w:rPr>
          <w:b/>
          <w:bCs/>
        </w:rPr>
        <w:t>MA 222:</w:t>
      </w:r>
      <w:r w:rsidR="00C16309">
        <w:t xml:space="preserve"> </w:t>
      </w:r>
      <w:r w:rsidRPr="000209BC">
        <w:t>To understand each of the 12 links of dependent origination one should develop: the four satipaṭṭhānas; the four right efforts; the four bases of psychic power; the four jhānas; the five spiritual faculties; the five spiritual powers; the seven awakening-factors; the noble eightfold path; the ten spheres of totality;</w:t>
      </w:r>
      <w:r w:rsidR="00F32C89">
        <w:rPr>
          <w:rStyle w:val="FootnoteReference"/>
        </w:rPr>
        <w:footnoteReference w:id="422"/>
      </w:r>
      <w:r w:rsidR="00C16309">
        <w:t xml:space="preserve"> </w:t>
      </w:r>
      <w:r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w:t>
      </w:r>
      <w:r w:rsidRPr="000209BC">
        <w:lastRenderedPageBreak/>
        <w:t>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w:t>
      </w:r>
      <w:proofErr w:type="spellStart"/>
      <w:r w:rsidRPr="000209BC">
        <w:t>Sāriputta</w:t>
      </w:r>
      <w:proofErr w:type="spellEnd"/>
      <w:r w:rsidRPr="000209BC">
        <w:t xml:space="preserve">, renowned for his subtle analytic wisdom, and as a Dhamma teacher second only to the Buddha himself; the Jains evidently saw him as encouraging the move from the jungle to the village monasteries. This difference is evident even in the Suttas. In the </w:t>
      </w:r>
      <w:r w:rsidRPr="00FF2DC3">
        <w:t>Theravāda</w:t>
      </w:r>
      <w:r w:rsidRPr="000209BC">
        <w:t xml:space="preserve"> version of the Mahā </w:t>
      </w:r>
      <w:proofErr w:type="spellStart"/>
      <w:r w:rsidRPr="000209BC">
        <w:t>Gosiṅgavana</w:t>
      </w:r>
      <w:proofErr w:type="spellEnd"/>
      <w:r w:rsidRPr="000209BC">
        <w:t xml:space="preserve"> Sutta,</w:t>
      </w:r>
      <w:r w:rsidR="002C34B5">
        <w:rPr>
          <w:rStyle w:val="FootnoteReference"/>
        </w:rPr>
        <w:footnoteReference w:id="424"/>
      </w:r>
      <w:r w:rsidR="00C16309">
        <w:t xml:space="preserve"> </w:t>
      </w:r>
      <w:proofErr w:type="spellStart"/>
      <w:r w:rsidRPr="000209BC">
        <w:t>Sāriputta</w:t>
      </w:r>
      <w:proofErr w:type="spellEnd"/>
      <w:r w:rsidRPr="000209BC">
        <w:t xml:space="preserve"> and Mahā Kassapa refer to each other with the familiar term</w:t>
      </w:r>
      <w:r w:rsidR="00C16309">
        <w:t xml:space="preserve"> </w:t>
      </w:r>
      <w:proofErr w:type="spellStart"/>
      <w:r w:rsidRPr="000209BC">
        <w:rPr>
          <w:i/>
          <w:iCs/>
        </w:rPr>
        <w:t>āvuso</w:t>
      </w:r>
      <w:proofErr w:type="spellEnd"/>
      <w:r w:rsidR="00C16309">
        <w:t xml:space="preserve"> </w:t>
      </w:r>
      <w:r w:rsidRPr="000209BC">
        <w:t>(‘respected friend’), but in the Sarvāstivādin version</w:t>
      </w:r>
      <w:r w:rsidR="002C34B5">
        <w:rPr>
          <w:rStyle w:val="FootnoteReference"/>
        </w:rPr>
        <w:footnoteReference w:id="425"/>
      </w:r>
      <w:r w:rsidR="00C16309">
        <w:t xml:space="preserve"> </w:t>
      </w:r>
      <w:proofErr w:type="spellStart"/>
      <w:r w:rsidRPr="000209BC">
        <w:t>Sāriputta</w:t>
      </w:r>
      <w:proofErr w:type="spellEnd"/>
      <w:r w:rsidRPr="000209BC">
        <w:t xml:space="preserve"> addresses Mahā Kassapa as</w:t>
      </w:r>
      <w:r w:rsidR="00C16309">
        <w:t xml:space="preserve"> </w:t>
      </w:r>
      <w:proofErr w:type="spellStart"/>
      <w:r w:rsidRPr="000209BC">
        <w:rPr>
          <w:i/>
          <w:iCs/>
        </w:rPr>
        <w:t>bhante</w:t>
      </w:r>
      <w:proofErr w:type="spellEnd"/>
      <w:r w:rsidR="00C16309">
        <w:t xml:space="preserve"> </w:t>
      </w:r>
      <w:r w:rsidRPr="000209BC">
        <w:t xml:space="preserve">(‘venerable sir’). This distinction is maintained in the later patriarchs of the Aśokan era. </w:t>
      </w:r>
      <w:proofErr w:type="spellStart"/>
      <w:r w:rsidRPr="000209BC">
        <w:t>Moggaliputta</w:t>
      </w:r>
      <w:proofErr w:type="spellEnd"/>
      <w:r w:rsidRPr="000209BC">
        <w:t xml:space="preserve"> Tissa of the </w:t>
      </w:r>
      <w:r w:rsidRPr="00FF2DC3">
        <w:t>Theravāda</w:t>
      </w:r>
      <w:r w:rsidRPr="000209BC">
        <w:t xml:space="preserve"> was a master dialectician, skilled in subtle logic and doctrinal niceties, </w:t>
      </w:r>
      <w:r w:rsidRPr="000209BC">
        <w:lastRenderedPageBreak/>
        <w:t xml:space="preserve">whereas </w:t>
      </w:r>
      <w:proofErr w:type="spellStart"/>
      <w:r w:rsidRPr="000209BC">
        <w:t>Upagupta</w:t>
      </w:r>
      <w:proofErr w:type="spellEnd"/>
      <w:r w:rsidRPr="000209BC">
        <w:t xml:space="preserve">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w:t>
      </w:r>
      <w:proofErr w:type="spellStart"/>
      <w:r w:rsidRPr="000209BC">
        <w:t>Parinirvāṇa</w:t>
      </w:r>
      <w:proofErr w:type="spellEnd"/>
      <w:r w:rsidRPr="000209BC">
        <w:t xml:space="preserve">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lastRenderedPageBreak/>
        <w:t>Theravāda</w:t>
      </w:r>
      <w:r w:rsidRPr="000209BC">
        <w:t xml:space="preserve"> depicts Venerable </w:t>
      </w:r>
      <w:proofErr w:type="spellStart"/>
      <w:r w:rsidRPr="000209BC">
        <w:t>Raṭṭhapāla</w:t>
      </w:r>
      <w:proofErr w:type="spellEnd"/>
      <w:r w:rsidRPr="000209BC">
        <w:t xml:space="preserve">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w:t>
      </w:r>
      <w:proofErr w:type="spellStart"/>
      <w:r w:rsidRPr="000209BC">
        <w:t>bhante</w:t>
      </w:r>
      <w:proofErr w:type="spellEnd"/>
      <w:r w:rsidRPr="000209BC">
        <w:t>’, but the Chinese has ‘World Honoured One’ (</w:t>
      </w:r>
      <w:proofErr w:type="spellStart"/>
      <w:r w:rsidRPr="000209BC">
        <w:rPr>
          <w:i/>
          <w:iCs/>
        </w:rPr>
        <w:t>lokanātha</w:t>
      </w:r>
      <w:proofErr w:type="spellEnd"/>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w:t>
      </w:r>
      <w:proofErr w:type="spellStart"/>
      <w:r w:rsidRPr="000209BC">
        <w:t>Saṅgītiparyāya</w:t>
      </w:r>
      <w:proofErr w:type="spellEnd"/>
      <w:r w:rsidRPr="000209BC">
        <w:t xml:space="preserve">,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with the forest monks devoting themselves to samādhi, while their brothers in the city monasteries do dry vipassanā. But it is inevitable that the rugged earnestness of the forest 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lastRenderedPageBreak/>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xml:space="preserve">. The present moment was seen as the manifest or effective mode of phenomena. Thus impermanence is marginalized; ultimate reality is becoming changeless. We have seen hints of this perspective emerging in their </w:t>
      </w:r>
      <w:proofErr w:type="spellStart"/>
      <w:r w:rsidRPr="000209BC">
        <w:t>Sm</w:t>
      </w:r>
      <w:r w:rsidRPr="000209BC">
        <w:rPr>
          <w:rFonts w:cs="Source Serif Pro"/>
        </w:rPr>
        <w:t>ṛ</w:t>
      </w:r>
      <w:r w:rsidRPr="000209BC">
        <w:t>tyupasth</w:t>
      </w:r>
      <w:r w:rsidRPr="000209BC">
        <w:rPr>
          <w:rFonts w:cs="Source Serif Pro"/>
        </w:rPr>
        <w:t>ā</w:t>
      </w:r>
      <w:r w:rsidRPr="000209BC">
        <w:t>na</w:t>
      </w:r>
      <w:proofErr w:type="spellEnd"/>
      <w:r w:rsidRPr="000209BC">
        <w:t xml:space="preserve"> S</w:t>
      </w:r>
      <w:r w:rsidRPr="000209BC">
        <w:rPr>
          <w:rFonts w:cs="Source Serif Pro"/>
        </w:rPr>
        <w:t>ū</w:t>
      </w:r>
      <w:r w:rsidRPr="000209BC">
        <w:t xml:space="preserve">tra and Dharmaskandha; the </w:t>
      </w:r>
      <w:proofErr w:type="spellStart"/>
      <w:r w:rsidRPr="000209BC">
        <w:t>Kośa</w:t>
      </w:r>
      <w:proofErr w:type="spellEnd"/>
      <w:r w:rsidRPr="000209BC">
        <w:t xml:space="preserve">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 xml:space="preserve">The origins of this arcane idea should be sought in the emotional response of the Buddhist community to the acute sense of pain and loss with the passing </w:t>
      </w:r>
      <w:r w:rsidRPr="000209BC">
        <w:lastRenderedPageBreak/>
        <w:t xml:space="preserve">of the Buddha. The Sarvāstivādins keenly felt that they lived in a diminished age, that the glory days of the religion were inexorably passing. As an emotional rather than intellectual issue, it is articulated on the mythic and symbolic level. Their patriarch Venerable </w:t>
      </w:r>
      <w:proofErr w:type="spellStart"/>
      <w:r w:rsidRPr="000209BC">
        <w:t>Upagupta’s</w:t>
      </w:r>
      <w:proofErr w:type="spellEnd"/>
      <w:r w:rsidRPr="000209BC">
        <w:t xml:space="preserve">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w:t>
      </w:r>
      <w:proofErr w:type="spellStart"/>
      <w:r w:rsidRPr="000209BC">
        <w:t>Māra</w:t>
      </w:r>
      <w:proofErr w:type="spellEnd"/>
      <w:r w:rsidRPr="000209BC">
        <w:t xml:space="preserve">, the God of Death, with a rotting carcase slung around his shoulders. </w:t>
      </w:r>
      <w:proofErr w:type="spellStart"/>
      <w:r w:rsidRPr="000209BC">
        <w:t>Māra</w:t>
      </w:r>
      <w:proofErr w:type="spellEnd"/>
      <w:r w:rsidRPr="000209BC">
        <w:t xml:space="preserve"> could do nothing to remove the stinking corpse, and all his begging left </w:t>
      </w:r>
      <w:proofErr w:type="spellStart"/>
      <w:r w:rsidRPr="000209BC">
        <w:t>Upagupta</w:t>
      </w:r>
      <w:proofErr w:type="spellEnd"/>
      <w:r w:rsidRPr="000209BC">
        <w:t xml:space="preserve"> unmoved. ‘The Buddha,’ whinged </w:t>
      </w:r>
      <w:proofErr w:type="spellStart"/>
      <w:r w:rsidRPr="000209BC">
        <w:t>Māra</w:t>
      </w:r>
      <w:proofErr w:type="spellEnd"/>
      <w:r w:rsidRPr="000209BC">
        <w:t xml:space="preserve">, ‘He never did anything nasty to me like this! All those terrible things I did to him, and never once did he punish me or try to hurt me. You know, he wasn’t such a bad guy after all.’ And so </w:t>
      </w:r>
      <w:proofErr w:type="spellStart"/>
      <w:r w:rsidRPr="000209BC">
        <w:t>Māra</w:t>
      </w:r>
      <w:proofErr w:type="spellEnd"/>
      <w:r w:rsidRPr="000209BC">
        <w:t xml:space="preserve"> gained faith in the Buddha. Immediately, </w:t>
      </w:r>
      <w:proofErr w:type="spellStart"/>
      <w:r w:rsidRPr="000209BC">
        <w:t>Upagupta</w:t>
      </w:r>
      <w:proofErr w:type="spellEnd"/>
      <w:r w:rsidRPr="000209BC">
        <w:t xml:space="preserve"> released his hold and the corpse vanished. </w:t>
      </w:r>
      <w:proofErr w:type="spellStart"/>
      <w:r w:rsidRPr="000209BC">
        <w:t>Māra</w:t>
      </w:r>
      <w:proofErr w:type="spellEnd"/>
      <w:r w:rsidRPr="000209BC">
        <w:t xml:space="preserve">, with the fervour of the newly converted, offered to do whatever he could in service of </w:t>
      </w:r>
      <w:proofErr w:type="spellStart"/>
      <w:r w:rsidRPr="000209BC">
        <w:t>Upagupta</w:t>
      </w:r>
      <w:proofErr w:type="spellEnd"/>
      <w:r w:rsidRPr="000209BC">
        <w:t xml:space="preserve">, unsurpassed in skilful means. </w:t>
      </w:r>
      <w:proofErr w:type="spellStart"/>
      <w:r w:rsidRPr="000209BC">
        <w:t>Upagupta</w:t>
      </w:r>
      <w:proofErr w:type="spellEnd"/>
      <w:r w:rsidRPr="000209BC">
        <w:t xml:space="preserve"> said that his only regret was that he had not lived in the time of the Buddha, and had never gazed upon that glorious visage, so sadly passed away. ‘But you, </w:t>
      </w:r>
      <w:proofErr w:type="spellStart"/>
      <w:r w:rsidRPr="000209BC">
        <w:t>Māra</w:t>
      </w:r>
      <w:proofErr w:type="spellEnd"/>
      <w:r w:rsidRPr="000209BC">
        <w:t xml:space="preserve">,’ he said, ‘You were alive in the Buddha’s time. You saw him often, and must remember his appearance well. And, you are an unequalled master in changing your form. Now may you, out of gratitude to me for releasing you from the ways of evil, assume the appearance of the Supreme Buddha!’ </w:t>
      </w:r>
      <w:proofErr w:type="spellStart"/>
      <w:r w:rsidRPr="000209BC">
        <w:t>Māra</w:t>
      </w:r>
      <w:proofErr w:type="spellEnd"/>
      <w:r w:rsidRPr="000209BC">
        <w:t xml:space="preserve"> was shocked. ‘I couldn’t do such a presumptuous thing!’ he protested. But </w:t>
      </w:r>
      <w:proofErr w:type="spellStart"/>
      <w:r w:rsidRPr="000209BC">
        <w:t>Upagupta</w:t>
      </w:r>
      <w:proofErr w:type="spellEnd"/>
      <w:r w:rsidRPr="000209BC">
        <w:t xml:space="preserve"> implored and insisted, until finally </w:t>
      </w:r>
      <w:proofErr w:type="spellStart"/>
      <w:r w:rsidRPr="000209BC">
        <w:t>Māra</w:t>
      </w:r>
      <w:proofErr w:type="spellEnd"/>
      <w:r w:rsidRPr="000209BC">
        <w:t xml:space="preserve"> agreed, on one condition: that when he changed his shape into the Buddha, </w:t>
      </w:r>
      <w:proofErr w:type="spellStart"/>
      <w:r w:rsidRPr="000209BC">
        <w:t>Upagupta</w:t>
      </w:r>
      <w:proofErr w:type="spellEnd"/>
      <w:r w:rsidRPr="000209BC">
        <w:t xml:space="preserve"> was not, under any circumstances, to bow to him. After all, he’s still </w:t>
      </w:r>
      <w:proofErr w:type="spellStart"/>
      <w:r w:rsidRPr="000209BC">
        <w:t>Māra</w:t>
      </w:r>
      <w:proofErr w:type="spellEnd"/>
      <w:r w:rsidRPr="000209BC">
        <w:t xml:space="preserve">. </w:t>
      </w:r>
      <w:proofErr w:type="spellStart"/>
      <w:r w:rsidRPr="000209BC">
        <w:t>Upagupta</w:t>
      </w:r>
      <w:proofErr w:type="spellEnd"/>
      <w:r w:rsidRPr="000209BC">
        <w:t xml:space="preserve"> agreed; but when he beheld the splendour of the Buddha’s form created by </w:t>
      </w:r>
      <w:proofErr w:type="spellStart"/>
      <w:r w:rsidRPr="000209BC">
        <w:t>Māra</w:t>
      </w:r>
      <w:proofErr w:type="spellEnd"/>
      <w:r w:rsidRPr="000209BC">
        <w:t xml:space="preserve">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overwhelmed with rapture he fell to the ground and bowed before </w:t>
      </w:r>
      <w:proofErr w:type="spellStart"/>
      <w:r w:rsidRPr="000209BC">
        <w:t>Māra</w:t>
      </w:r>
      <w:proofErr w:type="spellEnd"/>
      <w:r w:rsidRPr="000209BC">
        <w:t>.</w:t>
      </w:r>
    </w:p>
    <w:p w14:paraId="06ED8095" w14:textId="77777777" w:rsidR="000209BC" w:rsidRPr="000209BC" w:rsidRDefault="000209BC" w:rsidP="00B331DD">
      <w:pPr>
        <w:pStyle w:val="WW-paragraph"/>
      </w:pPr>
      <w:r w:rsidRPr="000209BC">
        <w:t xml:space="preserve">This brilliant myth relates the poignant dilemmas tearing apart the Buddhist community: the ambiguity of the Buddha-cult, with its worship of idols; and </w:t>
      </w:r>
      <w:r w:rsidRPr="000209BC">
        <w:lastRenderedPageBreak/>
        <w:t>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w:t>
      </w:r>
      <w:proofErr w:type="spellStart"/>
      <w:r w:rsidRPr="000209BC">
        <w:t>Bodhisatta</w:t>
      </w:r>
      <w:proofErr w:type="spellEnd"/>
      <w:r w:rsidRPr="000209BC">
        <w:t xml:space="preserve">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 xml:space="preserve">16.4 The </w:t>
      </w:r>
      <w:proofErr w:type="spellStart"/>
      <w:r w:rsidRPr="000209BC">
        <w:t>Vibhaṅga’s</w:t>
      </w:r>
      <w:proofErr w:type="spellEnd"/>
      <w:r w:rsidRPr="000209BC">
        <w:t xml:space="preserve"> Abhidhamma Exposition</w:t>
      </w:r>
    </w:p>
    <w:p w14:paraId="5774C4DE" w14:textId="77777777" w:rsidR="000209BC" w:rsidRPr="000209BC" w:rsidRDefault="000209BC" w:rsidP="00B331DD">
      <w:pPr>
        <w:pStyle w:val="WW-paragraph"/>
      </w:pPr>
      <w:r w:rsidRPr="000209BC">
        <w:t xml:space="preserve">We have already examined the treatment of satipaṭṭhāna in the Sutta Exposition of the Vibhaṅga, an early stratum of the Abhidhamma Piṭaka. Now we turn to the second part of the </w:t>
      </w:r>
      <w:proofErr w:type="spellStart"/>
      <w:r w:rsidRPr="000209BC">
        <w:t>Vibhaṅga’s</w:t>
      </w:r>
      <w:proofErr w:type="spellEnd"/>
      <w:r w:rsidRPr="000209BC">
        <w:t xml:space="preserve"> treatment, the Abhidhamma Exposition.</w:t>
      </w:r>
    </w:p>
    <w:p w14:paraId="35B1655F" w14:textId="77777777" w:rsidR="000209BC" w:rsidRPr="000209BC" w:rsidRDefault="000209BC" w:rsidP="00B331DD">
      <w:pPr>
        <w:pStyle w:val="WW-paragraph"/>
      </w:pPr>
      <w:r w:rsidRPr="000209BC">
        <w:t xml:space="preserve">This treats satipaṭṭhāna purely as it occurs in the </w:t>
      </w:r>
      <w:proofErr w:type="spellStart"/>
      <w:r w:rsidRPr="000209BC">
        <w:t>abhidhammic</w:t>
      </w:r>
      <w:proofErr w:type="spellEnd"/>
      <w:r w:rsidRPr="000209BC">
        <w:t xml:space="preserve"> ‘transcendental jhāna’. Note that the idea of ‘transcendental jhāna’ is presented here, quite correctly, as a peculiarly </w:t>
      </w:r>
      <w:proofErr w:type="spellStart"/>
      <w:r w:rsidRPr="000209BC">
        <w:t>abhidhammic</w:t>
      </w:r>
      <w:proofErr w:type="spellEnd"/>
      <w:r w:rsidRPr="000209BC">
        <w:t xml:space="preserve">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w:t>
      </w:r>
      <w:r w:rsidRPr="000209BC">
        <w:lastRenderedPageBreak/>
        <w:t>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t xml:space="preserve">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w:t>
      </w:r>
      <w:r w:rsidRPr="000209BC">
        <w:lastRenderedPageBreak/>
        <w:t>incongruous to call the jhāna itself ‘painful’. ‘Satipaṭṭhāna’ itself is defined just as</w:t>
      </w:r>
      <w:r w:rsidR="00C16309">
        <w:t xml:space="preserve"> </w:t>
      </w:r>
      <w:r w:rsidRPr="000209BC">
        <w:rPr>
          <w:i/>
          <w:iCs/>
        </w:rPr>
        <w:t>sati</w:t>
      </w:r>
      <w:r w:rsidRPr="000209BC">
        <w:t xml:space="preserve">; that is, satipaṭṭhāna is simply the subjective act of mindfulness. Other dhammas are ‘associated with satipaṭṭhāna’. This seemingly innocuous phrase reveals an underlying tension in the development of a strictly </w:t>
      </w:r>
      <w:proofErr w:type="spellStart"/>
      <w:r w:rsidRPr="000209BC">
        <w:t>abhidhammic</w:t>
      </w:r>
      <w:proofErr w:type="spellEnd"/>
      <w:r w:rsidRPr="000209BC">
        <w:t xml:space="preserve"> interpretation of satipaṭṭhāna; for ‘association’ (</w:t>
      </w:r>
      <w:proofErr w:type="spellStart"/>
      <w:r w:rsidRPr="000209BC">
        <w:rPr>
          <w:i/>
          <w:iCs/>
        </w:rPr>
        <w:t>sampayutta</w:t>
      </w:r>
      <w:proofErr w:type="spellEnd"/>
      <w:r w:rsidRPr="000209BC">
        <w:t xml:space="preserve">) is a technical </w:t>
      </w:r>
      <w:proofErr w:type="spellStart"/>
      <w:r w:rsidRPr="000209BC">
        <w:t>abhidhamma</w:t>
      </w:r>
      <w:proofErr w:type="spellEnd"/>
      <w:r w:rsidRPr="000209BC">
        <w:t xml:space="preserve">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proofErr w:type="spellStart"/>
      <w:r w:rsidRPr="000209BC">
        <w:rPr>
          <w:i/>
          <w:iCs/>
        </w:rPr>
        <w:t>cittakkhaṇa</w:t>
      </w:r>
      <w:proofErr w:type="spellEnd"/>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As always with the historical method, we should try to interpret, not by looking back through the lens of later tradition, but forward through the lens of earlier tradition. The Abhidhamma Piṭaka was written by and intended for those who were already familiar with the thought-world of the early teachings. The Vinaya Piṭaka begins each passage with ‘On that occasion…’ (</w:t>
      </w:r>
      <w:proofErr w:type="spellStart"/>
      <w:r w:rsidRPr="000209BC">
        <w:rPr>
          <w:i/>
          <w:iCs/>
        </w:rPr>
        <w:t>tena</w:t>
      </w:r>
      <w:proofErr w:type="spellEnd"/>
      <w:r w:rsidRPr="000209BC">
        <w:rPr>
          <w:i/>
          <w:iCs/>
        </w:rPr>
        <w:t xml:space="preserve"> </w:t>
      </w:r>
      <w:proofErr w:type="spellStart"/>
      <w:r w:rsidRPr="000209BC">
        <w:rPr>
          <w:i/>
          <w:iCs/>
        </w:rPr>
        <w:t>samayena</w:t>
      </w:r>
      <w:proofErr w:type="spellEnd"/>
      <w:r w:rsidRPr="000209BC">
        <w:t>); the Sutta Piṭaka has ‘On one occasion…’ (</w:t>
      </w:r>
      <w:proofErr w:type="spellStart"/>
      <w:r w:rsidRPr="000209BC">
        <w:rPr>
          <w:i/>
          <w:iCs/>
        </w:rPr>
        <w:t>eka</w:t>
      </w:r>
      <w:r w:rsidRPr="000209BC">
        <w:rPr>
          <w:rFonts w:ascii="Cambria" w:hAnsi="Cambria" w:cs="Cambria"/>
          <w:i/>
          <w:iCs/>
        </w:rPr>
        <w:t>ṁ</w:t>
      </w:r>
      <w:proofErr w:type="spellEnd"/>
      <w:r w:rsidRPr="000209BC">
        <w:rPr>
          <w:i/>
          <w:iCs/>
        </w:rPr>
        <w:t xml:space="preserve"> </w:t>
      </w:r>
      <w:proofErr w:type="spellStart"/>
      <w:r w:rsidRPr="000209BC">
        <w:rPr>
          <w:i/>
          <w:iCs/>
        </w:rPr>
        <w:t>samaya</w:t>
      </w:r>
      <w:r w:rsidRPr="000209BC">
        <w:rPr>
          <w:rFonts w:ascii="Cambria" w:hAnsi="Cambria" w:cs="Cambria"/>
          <w:i/>
          <w:iCs/>
        </w:rPr>
        <w:t>ṁ</w:t>
      </w:r>
      <w:proofErr w:type="spellEnd"/>
      <w:r w:rsidRPr="000209BC">
        <w:t>); and the Abhidhamma Piṭaka uses ‘On whatever occasion…’ (</w:t>
      </w:r>
      <w:proofErr w:type="spellStart"/>
      <w:r w:rsidRPr="000209BC">
        <w:rPr>
          <w:i/>
          <w:iCs/>
        </w:rPr>
        <w:t>yasmi</w:t>
      </w:r>
      <w:r w:rsidRPr="000209BC">
        <w:rPr>
          <w:rFonts w:ascii="Cambria" w:hAnsi="Cambria" w:cs="Cambria"/>
          <w:i/>
          <w:iCs/>
        </w:rPr>
        <w:t>ṁ</w:t>
      </w:r>
      <w:proofErr w:type="spellEnd"/>
      <w:r w:rsidRPr="000209BC">
        <w:rPr>
          <w:i/>
          <w:iCs/>
        </w:rPr>
        <w:t xml:space="preserve"> </w:t>
      </w:r>
      <w:proofErr w:type="spellStart"/>
      <w:r w:rsidRPr="000209BC">
        <w:rPr>
          <w:i/>
          <w:iCs/>
        </w:rPr>
        <w:t>samaye</w:t>
      </w:r>
      <w:proofErr w:type="spellEnd"/>
      <w:r w:rsidRPr="000209BC">
        <w:t xml:space="preserve">). All these idioms treat time in a vague, </w:t>
      </w:r>
      <w:proofErr w:type="gramStart"/>
      <w:r w:rsidRPr="000209BC">
        <w:t>common sense</w:t>
      </w:r>
      <w:proofErr w:type="gramEnd"/>
      <w:r w:rsidRPr="000209BC">
        <w:t xml:space="preserve"> manner. The difference is not in the duration of time that they envisage, but in that the Suttas and Vinaya are contextual while </w:t>
      </w:r>
      <w:r w:rsidRPr="000209BC">
        <w:lastRenderedPageBreak/>
        <w:t>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proofErr w:type="spellStart"/>
      <w:r w:rsidRPr="000209BC">
        <w:rPr>
          <w:i/>
          <w:iCs/>
        </w:rPr>
        <w:t>viharati</w:t>
      </w:r>
      <w:proofErr w:type="spellEnd"/>
      <w:r w:rsidR="00C16309">
        <w:rPr>
          <w:i/>
          <w:iCs/>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proofErr w:type="spellStart"/>
      <w:r w:rsidRPr="000209BC">
        <w:rPr>
          <w:i/>
          <w:iCs/>
        </w:rPr>
        <w:t>kasiṇas</w:t>
      </w:r>
      <w:proofErr w:type="spellEnd"/>
      <w:r w:rsidRPr="000209BC">
        <w:t>, divine abidings, corpses, etc.</w:t>
      </w:r>
      <w:r w:rsidR="00625C11">
        <w:rPr>
          <w:rStyle w:val="FootnoteReference"/>
        </w:rPr>
        <w:footnoteReference w:id="435"/>
      </w:r>
      <w:r w:rsidR="00C16309">
        <w:t xml:space="preserve"> </w:t>
      </w:r>
      <w:r w:rsidRPr="000209BC">
        <w:t xml:space="preserve">Transcendental jhāna on the other hand is based on emptiness, </w:t>
      </w:r>
      <w:proofErr w:type="spellStart"/>
      <w:r w:rsidRPr="000209BC">
        <w:t>signlessness</w:t>
      </w:r>
      <w:proofErr w:type="spellEnd"/>
      <w:r w:rsidRPr="000209BC">
        <w:t xml:space="preserve">, or </w:t>
      </w:r>
      <w:proofErr w:type="spellStart"/>
      <w:r w:rsidRPr="000209BC">
        <w:t>desirelessness</w:t>
      </w:r>
      <w:proofErr w:type="spellEnd"/>
      <w:r w:rsidRPr="000209BC">
        <w:t>.</w:t>
      </w:r>
      <w:r w:rsidR="00625C11">
        <w:rPr>
          <w:rStyle w:val="FootnoteReference"/>
        </w:rPr>
        <w:footnoteReference w:id="436"/>
      </w:r>
      <w:r w:rsidR="00C16309">
        <w:t xml:space="preserve"> </w:t>
      </w:r>
      <w:r w:rsidRPr="000209BC">
        <w:t xml:space="preserve">But the Vibhaṅga confuses that distinction. The problem arises because the Vibhaṅga wants to apply the idea of transcendental jhāna to the various wings to awakening. Of those groups, satipaṭṭhāna is the only one to specify the object of meditation. It </w:t>
      </w:r>
      <w:r w:rsidRPr="000209BC">
        <w:lastRenderedPageBreak/>
        <w:t>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t xml:space="preserve">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w:t>
      </w:r>
      <w:proofErr w:type="spellStart"/>
      <w:r w:rsidRPr="000209BC">
        <w:t>abhidhamma</w:t>
      </w:r>
      <w:proofErr w:type="spellEnd"/>
      <w:r w:rsidRPr="000209BC">
        <w:t xml:space="preserve"> were the implications of this breach made explicit.</w:t>
      </w:r>
    </w:p>
    <w:p w14:paraId="58751803" w14:textId="77777777" w:rsidR="000209BC" w:rsidRPr="000209BC" w:rsidRDefault="000209BC" w:rsidP="00B331DD">
      <w:pPr>
        <w:pStyle w:val="WW-paragraph"/>
      </w:pPr>
      <w:r w:rsidRPr="000209BC">
        <w:lastRenderedPageBreak/>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 xml:space="preserve">Although most of the material in this minor Abhidhamma work is derived from the Aṅguttara Nikāya with only slight modifications and is therefore early, here the use of purely </w:t>
      </w:r>
      <w:proofErr w:type="spellStart"/>
      <w:r w:rsidRPr="000209BC">
        <w:t>abhidhammic</w:t>
      </w:r>
      <w:proofErr w:type="spellEnd"/>
      <w:r w:rsidRPr="000209BC">
        <w:t xml:space="preserve"> doctrines shows that the ideas underlying the </w:t>
      </w:r>
      <w:r w:rsidRPr="000209BC">
        <w:lastRenderedPageBreak/>
        <w:t>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 xml:space="preserve">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w:t>
      </w:r>
      <w:proofErr w:type="spellStart"/>
      <w:r w:rsidRPr="000209BC">
        <w:t>Paññatti’s</w:t>
      </w:r>
      <w:proofErr w:type="spellEnd"/>
      <w:r w:rsidRPr="000209BC">
        <w:t xml:space="preserve">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But if one already has the transcendental attainments, why bother developing mere mundane 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w:t>
      </w:r>
      <w:r w:rsidRPr="000209BC">
        <w:lastRenderedPageBreak/>
        <w:t xml:space="preserve">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w:t>
      </w:r>
      <w:proofErr w:type="spellStart"/>
      <w:r w:rsidRPr="000209BC">
        <w:t>Andhakas</w:t>
      </w:r>
      <w:proofErr w:type="spellEnd"/>
      <w:r w:rsidRPr="000209BC">
        <w:t xml:space="preserve"> (</w:t>
      </w:r>
      <w:proofErr w:type="spellStart"/>
      <w:r w:rsidRPr="000209BC">
        <w:t>Mahāsaṅghikas</w:t>
      </w:r>
      <w:proofErr w:type="spellEnd"/>
      <w:r w:rsidRPr="000209BC">
        <w:t xml:space="preserve">), and was also held by the Sarvāstivādins and </w:t>
      </w:r>
      <w:proofErr w:type="spellStart"/>
      <w:r w:rsidRPr="000209BC">
        <w:t>Mahīśāsakas</w:t>
      </w:r>
      <w:proofErr w:type="spellEnd"/>
      <w:r w:rsidRPr="000209BC">
        <w:t>.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 xml:space="preserve">The section on the body gives a unique list: earth, water, fire, air, head hair, body hair, outer skin, inner skin, flesh, blood, sinew, bone, and </w:t>
      </w:r>
      <w:proofErr w:type="spellStart"/>
      <w:r w:rsidRPr="000209BC">
        <w:t>bonemarrow</w:t>
      </w:r>
      <w:proofErr w:type="spellEnd"/>
      <w:r w:rsidRPr="000209BC">
        <w:t>.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proofErr w:type="spellStart"/>
      <w:r w:rsidRPr="000209BC">
        <w:rPr>
          <w:i/>
          <w:iCs/>
        </w:rPr>
        <w:t>citta</w:t>
      </w:r>
      <w:proofErr w:type="spellEnd"/>
      <w:r w:rsidR="00C16309">
        <w:t xml:space="preserve"> </w:t>
      </w:r>
      <w:r w:rsidRPr="000209BC">
        <w:t>in terms of</w:t>
      </w:r>
      <w:r w:rsidR="00C16309">
        <w:t xml:space="preserve"> </w:t>
      </w:r>
      <w:proofErr w:type="spellStart"/>
      <w:r w:rsidRPr="000209BC">
        <w:rPr>
          <w:i/>
          <w:iCs/>
        </w:rPr>
        <w:t>viññāṇa</w:t>
      </w:r>
      <w:proofErr w:type="spellEnd"/>
      <w:r w:rsidR="00C16309">
        <w:t xml:space="preserve"> </w:t>
      </w:r>
      <w:r w:rsidRPr="000209BC">
        <w:t xml:space="preserve">in satipaṭṭhāna signals the shift from samatha to vipassanā. In the corresponding section on </w:t>
      </w:r>
      <w:proofErr w:type="spellStart"/>
      <w:r w:rsidRPr="000209BC">
        <w:t>ānāpānasati</w:t>
      </w:r>
      <w:proofErr w:type="spellEnd"/>
      <w:r w:rsidRPr="000209BC">
        <w:t xml:space="preserve">, however, mind is defined with a list of synonyms lifted from the Dhammasaṅgaṇī. Dhammas are all dhammas except body, feeling, and mind; or, in the </w:t>
      </w:r>
      <w:proofErr w:type="spellStart"/>
      <w:r w:rsidRPr="000209BC">
        <w:t>ānāpānasati</w:t>
      </w:r>
      <w:proofErr w:type="spellEnd"/>
      <w:r w:rsidRPr="000209BC">
        <w:t xml:space="preserve"> section, a list of 201 dhammas derived from the beginning of the</w:t>
      </w:r>
      <w:r w:rsidR="00C16309">
        <w:t xml:space="preserve"> </w:t>
      </w:r>
      <w:r w:rsidRPr="000209BC">
        <w:t>Paṭi</w:t>
      </w:r>
      <w:r w:rsidRPr="000209BC">
        <w:softHyphen/>
        <w:t>sambhi</w:t>
      </w:r>
      <w:r w:rsidRPr="000209BC">
        <w:softHyphen/>
        <w:t xml:space="preserve">dāmagga. Both of </w:t>
      </w:r>
      <w:r w:rsidRPr="000209BC">
        <w:lastRenderedPageBreak/>
        <w:t>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 xml:space="preserve">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w:t>
      </w:r>
      <w:proofErr w:type="spellStart"/>
      <w:r w:rsidRPr="000209BC">
        <w:t>glossess</w:t>
      </w:r>
      <w:proofErr w:type="spellEnd"/>
      <w:r w:rsidRPr="000209BC">
        <w:t xml:space="preserve">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most of the Suttas and the Abhidhamma 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w:t>
      </w:r>
      <w:proofErr w:type="spellStart"/>
      <w:r w:rsidRPr="000209BC">
        <w:t>vipassanizing</w:t>
      </w:r>
      <w:proofErr w:type="spellEnd"/>
      <w:r w:rsidRPr="000209BC">
        <w:t>’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 xml:space="preserve">dāmagga, each item in </w:t>
      </w:r>
      <w:r w:rsidRPr="000209BC">
        <w:lastRenderedPageBreak/>
        <w:t xml:space="preserve">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w:t>
      </w:r>
      <w:proofErr w:type="spellStart"/>
      <w:r w:rsidRPr="000209BC">
        <w:t>abhidhamma</w:t>
      </w:r>
      <w:proofErr w:type="spellEnd"/>
      <w:r w:rsidRPr="000209BC">
        <w:t>/commentarial literature.</w:t>
      </w:r>
    </w:p>
    <w:p w14:paraId="792BB83F" w14:textId="4D002A95" w:rsidR="000209BC" w:rsidRPr="000209BC" w:rsidRDefault="000209BC" w:rsidP="00B331DD">
      <w:pPr>
        <w:pStyle w:val="WW-paragraph"/>
      </w:pPr>
      <w:r w:rsidRPr="000209BC">
        <w:t>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compound,</w:t>
      </w:r>
      <w:r w:rsidR="00C16309">
        <w:t xml:space="preserve"> </w:t>
      </w:r>
      <w:proofErr w:type="spellStart"/>
      <w:r w:rsidRPr="000209BC">
        <w:rPr>
          <w:i/>
          <w:iCs/>
        </w:rPr>
        <w:t>upaṭṭhāna</w:t>
      </w:r>
      <w:proofErr w:type="spellEnd"/>
      <w:r w:rsidRPr="000209BC">
        <w:t>, is mentioned under the definition of samatha. The word</w:t>
      </w:r>
      <w:r w:rsidR="00C16309">
        <w:t xml:space="preserve"> </w:t>
      </w:r>
      <w:proofErr w:type="spellStart"/>
      <w:r w:rsidRPr="000209BC">
        <w:rPr>
          <w:i/>
          <w:iCs/>
        </w:rPr>
        <w:t>paṭṭhāna</w:t>
      </w:r>
      <w:proofErr w:type="spellEnd"/>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proofErr w:type="spellStart"/>
      <w:r w:rsidRPr="000209BC">
        <w:rPr>
          <w:i/>
          <w:iCs/>
        </w:rPr>
        <w:t>sthā</w:t>
      </w:r>
      <w:proofErr w:type="spellEnd"/>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proofErr w:type="spellStart"/>
      <w:r w:rsidRPr="000209BC">
        <w:rPr>
          <w:i/>
          <w:iCs/>
        </w:rPr>
        <w:t>paṭṭhāna</w:t>
      </w:r>
      <w:proofErr w:type="spellEnd"/>
      <w:r w:rsidRPr="000209BC">
        <w:t>], establishment [</w:t>
      </w:r>
      <w:proofErr w:type="spellStart"/>
      <w:r w:rsidRPr="000209BC">
        <w:rPr>
          <w:i/>
          <w:iCs/>
        </w:rPr>
        <w:t>upaṭṭhāna</w:t>
      </w:r>
      <w:proofErr w:type="spellEnd"/>
      <w:r w:rsidRPr="000209BC">
        <w:t xml:space="preserve">], samādhi, </w:t>
      </w:r>
      <w:proofErr w:type="spellStart"/>
      <w:r w:rsidRPr="000209BC">
        <w:t>concentering</w:t>
      </w:r>
      <w:proofErr w:type="spellEnd"/>
      <w:r w:rsidRPr="000209BC">
        <w:t>,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lastRenderedPageBreak/>
        <w:t xml:space="preserve">I’ll briefly mention here the </w:t>
      </w:r>
      <w:proofErr w:type="spellStart"/>
      <w:r w:rsidRPr="000209BC">
        <w:t>Vimuttimagga</w:t>
      </w:r>
      <w:proofErr w:type="spellEnd"/>
      <w:r w:rsidRPr="000209BC">
        <w:t xml:space="preserve">, a commentarial treatise that was a model for the Visuddhimagga. It only mentions satipaṭṭhāna under </w:t>
      </w:r>
      <w:proofErr w:type="spellStart"/>
      <w:r w:rsidRPr="000209BC">
        <w:t>ānāpānasati</w:t>
      </w:r>
      <w:proofErr w:type="spellEnd"/>
      <w:r w:rsidRPr="000209BC">
        <w:t>,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 xml:space="preserve">yutta commentary will give a brief explanation for a particular word or phrase. The Majjhima will repeat exactly the same phrase, but then offer a much </w:t>
      </w:r>
      <w:proofErr w:type="gramStart"/>
      <w:r w:rsidRPr="000209BC">
        <w:t>more lengthy</w:t>
      </w:r>
      <w:proofErr w:type="gramEnd"/>
      <w:r w:rsidRPr="000209BC">
        <w:t xml:space="preserve">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w:t>
      </w:r>
      <w:proofErr w:type="spellStart"/>
      <w:r w:rsidRPr="000209BC">
        <w:t>sa</w:t>
      </w:r>
      <w:r w:rsidRPr="000209BC">
        <w:rPr>
          <w:rFonts w:ascii="Cambria" w:hAnsi="Cambria" w:cs="Cambria"/>
        </w:rPr>
        <w:t>ṁ</w:t>
      </w:r>
      <w:r w:rsidRPr="000209BC">
        <w:t>yutta</w:t>
      </w:r>
      <w:r w:rsidRPr="000209BC">
        <w:rPr>
          <w:rFonts w:cs="Source Serif Pro"/>
        </w:rPr>
        <w:t>’</w:t>
      </w:r>
      <w:r w:rsidRPr="000209BC">
        <w:t>s</w:t>
      </w:r>
      <w:proofErr w:type="spellEnd"/>
      <w:r w:rsidRPr="000209BC">
        <w:t xml:space="preserve">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 xml:space="preserve">Moving on to the Majjhima Nikāya Satipaṭṭhāna Sutta commentary, it subjects each of the aspects of satipaṭṭhāna to a detailed exposition utilizing the fully developed apparatus of the mature </w:t>
      </w:r>
      <w:proofErr w:type="spellStart"/>
      <w:r w:rsidRPr="000209BC">
        <w:t>abhidhammic</w:t>
      </w:r>
      <w:proofErr w:type="spellEnd"/>
      <w:r w:rsidRPr="000209BC">
        <w:t xml:space="preserve">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 xml:space="preserve">In the discussion on </w:t>
      </w:r>
      <w:proofErr w:type="spellStart"/>
      <w:r w:rsidRPr="000209BC">
        <w:t>ānāpānasati</w:t>
      </w:r>
      <w:proofErr w:type="spellEnd"/>
      <w:r w:rsidRPr="000209BC">
        <w:t xml:space="preserve">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 xml:space="preserve">Thus the commentary and sub-commentary, although emphasizing vipassanā, </w:t>
      </w:r>
      <w:proofErr w:type="spellStart"/>
      <w:r w:rsidRPr="000209BC">
        <w:t>recognitize</w:t>
      </w:r>
      <w:proofErr w:type="spellEnd"/>
      <w:r w:rsidRPr="000209BC">
        <w:t xml:space="preserv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 xml:space="preserve">Venerable </w:t>
      </w:r>
      <w:proofErr w:type="spellStart"/>
      <w:r w:rsidRPr="000209BC">
        <w:t>Śāṇakavāsin</w:t>
      </w:r>
      <w:proofErr w:type="spellEnd"/>
      <w:r w:rsidRPr="000209BC">
        <w:t xml:space="preserve">, the preceptor of Venerable </w:t>
      </w:r>
      <w:proofErr w:type="spellStart"/>
      <w:r w:rsidRPr="000209BC">
        <w:t>Upagupta</w:t>
      </w:r>
      <w:proofErr w:type="spellEnd"/>
      <w:r w:rsidRPr="000209BC">
        <w:t>,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proofErr w:type="spellStart"/>
      <w:r w:rsidRPr="000209BC">
        <w:t>Upagupta</w:t>
      </w:r>
      <w:proofErr w:type="spellEnd"/>
      <w:r w:rsidRPr="000209BC">
        <w:t xml:space="preserve"> himself took over </w:t>
      </w:r>
      <w:proofErr w:type="spellStart"/>
      <w:r w:rsidRPr="000209BC">
        <w:t>Śāṇakavāsin’s</w:t>
      </w:r>
      <w:proofErr w:type="spellEnd"/>
      <w:r w:rsidRPr="000209BC">
        <w:t xml:space="preserve"> monastery at Mount </w:t>
      </w:r>
      <w:proofErr w:type="spellStart"/>
      <w:r w:rsidRPr="000209BC">
        <w:t>Urumuṇḍa</w:t>
      </w:r>
      <w:proofErr w:type="spellEnd"/>
      <w:r w:rsidRPr="000209BC">
        <w:t>,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t>‘</w:t>
      </w:r>
      <w:r w:rsidRPr="000209BC">
        <w:t>bodhisattvas’, took as their chief inspiration the ascetic, meditative lifestyle of</w:t>
      </w:r>
      <w:r w:rsidR="00C16309">
        <w:t xml:space="preserve"> </w:t>
      </w:r>
      <w:r w:rsidRPr="000209BC">
        <w:rPr>
          <w:i/>
          <w:iC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lastRenderedPageBreak/>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0209BC">
        <w:rPr>
          <w:i/>
          <w:iCs/>
        </w:rPr>
        <w:t>sati</w:t>
      </w:r>
      <w:r w:rsidR="00C16309">
        <w:t xml:space="preserve"> </w:t>
      </w:r>
      <w:r w:rsidRPr="000209BC">
        <w:t xml:space="preserve">meant memory, this would mean that one could have no memory of unskilful states of mind, which is, alas, all too obviously not the case. Venerable </w:t>
      </w:r>
      <w:proofErr w:type="spellStart"/>
      <w:r w:rsidRPr="000209BC">
        <w:t>Nyanaponika</w:t>
      </w:r>
      <w:proofErr w:type="spellEnd"/>
      <w:r w:rsidRPr="000209BC">
        <w:t xml:space="preserve"> was perhaps the first </w:t>
      </w:r>
      <w:proofErr w:type="spellStart"/>
      <w:r w:rsidRPr="000209BC">
        <w:t>ābhidhammika</w:t>
      </w:r>
      <w:proofErr w:type="spellEnd"/>
      <w:r w:rsidRPr="000209BC">
        <w:t xml:space="preserve"> to notice this anomaly; he suggests</w:t>
      </w:r>
      <w:r w:rsidR="00C16309">
        <w:t xml:space="preserve"> </w:t>
      </w:r>
      <w:proofErr w:type="spellStart"/>
      <w:r w:rsidRPr="000209BC">
        <w:rPr>
          <w:i/>
          <w:iCs/>
        </w:rPr>
        <w:t>saññā</w:t>
      </w:r>
      <w:proofErr w:type="spellEnd"/>
      <w:r w:rsidR="00C16309">
        <w:t xml:space="preserve"> </w:t>
      </w:r>
      <w:r w:rsidRPr="000209BC">
        <w:t>could perform the role of memory. But while</w:t>
      </w:r>
      <w:r w:rsidR="00C16309">
        <w:t xml:space="preserve"> </w:t>
      </w:r>
      <w:proofErr w:type="spellStart"/>
      <w:r w:rsidRPr="000209BC">
        <w:rPr>
          <w:i/>
          <w:iCs/>
        </w:rPr>
        <w:t>saññā</w:t>
      </w:r>
      <w:proofErr w:type="spellEnd"/>
      <w:r w:rsidR="00C16309">
        <w:t xml:space="preserve"> </w:t>
      </w:r>
      <w:r w:rsidRPr="000209BC">
        <w:t>has some connection with memory, it is not used in the required sense of ‘recollection’.</w:t>
      </w:r>
      <w:r w:rsidR="00C16309">
        <w:t xml:space="preserve"> </w:t>
      </w:r>
      <w:proofErr w:type="spellStart"/>
      <w:r w:rsidRPr="000209BC">
        <w:rPr>
          <w:i/>
          <w:iCs/>
        </w:rPr>
        <w:t>Saññā</w:t>
      </w:r>
      <w:proofErr w:type="spellEnd"/>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0209BC">
        <w:rPr>
          <w:i/>
          <w:iCs/>
        </w:rPr>
        <w:t>sati</w:t>
      </w:r>
      <w:r w:rsidR="00C16309">
        <w:t xml:space="preserve"> </w:t>
      </w:r>
      <w:r w:rsidRPr="000209BC">
        <w:t>as both good and bad. In general agreement with the Indian traditions, they treat</w:t>
      </w:r>
      <w:r w:rsidR="00C16309">
        <w:t xml:space="preserve"> </w:t>
      </w:r>
      <w:r w:rsidRPr="000209BC">
        <w:rPr>
          <w:i/>
          <w:iCs/>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w:t>
      </w:r>
      <w:proofErr w:type="spellStart"/>
      <w:r w:rsidRPr="000209BC">
        <w:t>Smṛtyupasthāna</w:t>
      </w:r>
      <w:proofErr w:type="spellEnd"/>
      <w:r w:rsidRPr="000209BC">
        <w:t xml:space="preserve"> Sūtra. While the Dharmaskandha forms the basis for the canonical Abhidhamma of the school, the massive </w:t>
      </w:r>
      <w:proofErr w:type="spellStart"/>
      <w:r w:rsidRPr="000209BC">
        <w:t>Jñānapraṣṭhāna</w:t>
      </w:r>
      <w:proofErr w:type="spellEnd"/>
      <w:r w:rsidRPr="000209BC">
        <w:t xml:space="preserve">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w:t>
      </w:r>
      <w:r w:rsidRPr="000209BC">
        <w:lastRenderedPageBreak/>
        <w:t xml:space="preserve">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 xml:space="preserve">The chapter on satipaṭṭhāna contains some verbatim quoting and some commentary. The section on body contemplation is mainly devoted to the four jhānas. This is curious, and certainly shows that this passage is dependent on the Sarvāstivāda </w:t>
      </w:r>
      <w:proofErr w:type="spellStart"/>
      <w:r w:rsidRPr="000209BC">
        <w:t>Smṛtyupasthāna</w:t>
      </w:r>
      <w:proofErr w:type="spellEnd"/>
      <w:r w:rsidRPr="000209BC">
        <w:t xml:space="preserve"> Sūtra, rather than any pre-sectarian text, or even the Dharmaskandha. The sections on feelings and the mind are also similar to the Sarvāstivāda </w:t>
      </w:r>
      <w:proofErr w:type="spellStart"/>
      <w:r w:rsidRPr="000209BC">
        <w:t>Smṛtyupasthāna</w:t>
      </w:r>
      <w:proofErr w:type="spellEnd"/>
      <w:r w:rsidRPr="000209BC">
        <w:t xml:space="preserve"> Sūtra. Contemplation of dhammas includes the five hindrances, six sense media with fetters, and seven awakening-factors. Here the content is the same as both the earlier Sarvāstivāda sources, but the sequence is shared only with the Dharmaskandha, while the Sarvāstivāda </w:t>
      </w:r>
      <w:proofErr w:type="spellStart"/>
      <w:r w:rsidRPr="000209BC">
        <w:t>Smṛtyupasthāna</w:t>
      </w:r>
      <w:proofErr w:type="spellEnd"/>
      <w:r w:rsidRPr="000209BC">
        <w:t xml:space="preserve"> Sūtra places the sense media at the start of this section, which is less convincing. Anyway, we can confirm that the </w:t>
      </w:r>
      <w:proofErr w:type="spellStart"/>
      <w:r w:rsidRPr="000209BC">
        <w:t>Jñānapraṣṭhāna</w:t>
      </w:r>
      <w:proofErr w:type="spellEnd"/>
      <w:r w:rsidRPr="000209BC">
        <w:t xml:space="preserve">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 xml:space="preserve">This makes the position of our next text somewhat surprising. Frauwallner has an interesting discussion of a Sarvāstivāda text, the </w:t>
      </w:r>
      <w:proofErr w:type="spellStart"/>
      <w:r w:rsidRPr="000209BC">
        <w:t>Abhidharmasāra</w:t>
      </w:r>
      <w:proofErr w:type="spellEnd"/>
      <w:r w:rsidRPr="000209BC">
        <w:t xml:space="preserve"> of </w:t>
      </w:r>
      <w:proofErr w:type="spellStart"/>
      <w:r w:rsidRPr="000209BC">
        <w:t>Dharmaśrī</w:t>
      </w:r>
      <w:proofErr w:type="spellEnd"/>
      <w:r w:rsidRPr="000209BC">
        <w:t xml:space="preserve">. This post-canonical treatise is one of the earliest Abhidharma philosophical systems, and many of its features were taken over by the later Abhidharmakośa and even the Mahāyāna. Here are some of </w:t>
      </w:r>
      <w:proofErr w:type="spellStart"/>
      <w:r w:rsidRPr="000209BC">
        <w:t>Frauwallner’s</w:t>
      </w:r>
      <w:proofErr w:type="spellEnd"/>
      <w:r w:rsidRPr="000209BC">
        <w:t xml:space="preserve"> comments.</w:t>
      </w:r>
    </w:p>
    <w:p w14:paraId="1F575F4A" w14:textId="77777777" w:rsidR="000209BC" w:rsidRPr="000209BC" w:rsidRDefault="000209BC" w:rsidP="002A56DB">
      <w:pPr>
        <w:pStyle w:val="WW-blockquote"/>
      </w:pPr>
      <w:r w:rsidRPr="000209BC">
        <w:t xml:space="preserve">If we now compare these [Sutta descriptions of the satipaṭṭhānas] with </w:t>
      </w:r>
      <w:proofErr w:type="spellStart"/>
      <w:r w:rsidRPr="000209BC">
        <w:t>Dharmaśrī’s</w:t>
      </w:r>
      <w:proofErr w:type="spellEnd"/>
      <w:r w:rsidRPr="000209BC">
        <w:t xml:space="preserve"> description, it is striking that even taking the concision of the latter into account, there are no individual correspondences. The contemplation of the body as impure, impermanent, suffering, and non-self </w:t>
      </w:r>
      <w:r w:rsidRPr="000209BC">
        <w:lastRenderedPageBreak/>
        <w:t xml:space="preserve">is important in </w:t>
      </w:r>
      <w:proofErr w:type="spellStart"/>
      <w:r w:rsidRPr="000209BC">
        <w:t>Dharmaśrī’s</w:t>
      </w:r>
      <w:proofErr w:type="spellEnd"/>
      <w:r w:rsidRPr="000209BC">
        <w:t xml:space="preserve">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w:t>
      </w:r>
      <w:proofErr w:type="spellStart"/>
      <w:r w:rsidRPr="000209BC">
        <w:t>Dharmasri’s</w:t>
      </w:r>
      <w:proofErr w:type="spellEnd"/>
      <w:r w:rsidRPr="000209BC">
        <w:t xml:space="preserve">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 xml:space="preserve">In </w:t>
      </w:r>
      <w:proofErr w:type="spellStart"/>
      <w:r w:rsidRPr="000209BC">
        <w:t>Dharmaśrī’s</w:t>
      </w:r>
      <w:proofErr w:type="spellEnd"/>
      <w:r w:rsidRPr="000209BC">
        <w:t xml:space="preserve">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 xml:space="preserve">The only mention of jhāna in the system of the </w:t>
      </w:r>
      <w:proofErr w:type="spellStart"/>
      <w:r w:rsidRPr="000209BC">
        <w:t>Abhidharmasāra</w:t>
      </w:r>
      <w:proofErr w:type="spellEnd"/>
      <w:r w:rsidRPr="000209BC">
        <w:t xml:space="preserve"> is the ‘peak non-transcendental dhamma’ (</w:t>
      </w:r>
      <w:proofErr w:type="spellStart"/>
      <w:r w:rsidRPr="000209BC">
        <w:rPr>
          <w:i/>
          <w:iCs/>
        </w:rPr>
        <w:t>laukikagrādharma</w:t>
      </w:r>
      <w:proofErr w:type="spellEnd"/>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 xml:space="preserve">It is hard to understand how the treatment of satipaṭṭhāna could have changed so much in such a short time. The major canonical work the Jñānaprasthāna treats body contemplation mainly as the four jhānas; then </w:t>
      </w:r>
      <w:r w:rsidRPr="000209BC">
        <w:lastRenderedPageBreak/>
        <w:t>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 xml:space="preserve">The </w:t>
      </w:r>
      <w:proofErr w:type="spellStart"/>
      <w:r w:rsidRPr="000209BC">
        <w:t>Kośa</w:t>
      </w:r>
      <w:proofErr w:type="spellEnd"/>
      <w:r w:rsidRPr="000209BC">
        <w:t xml:space="preserve"> defines satipaṭṭhāna not as ‘mindfulness’, but as ‘understanding’ (</w:t>
      </w:r>
      <w:proofErr w:type="spellStart"/>
      <w:r w:rsidRPr="000209BC">
        <w:rPr>
          <w:i/>
          <w:iCs/>
        </w:rPr>
        <w:t>paññā</w:t>
      </w:r>
      <w:proofErr w:type="spellEnd"/>
      <w:r w:rsidRPr="000209BC">
        <w:t>). The Sarvāstivādins arrive at this definition through taking the term</w:t>
      </w:r>
      <w:r w:rsidR="00C16309">
        <w:t xml:space="preserve"> </w:t>
      </w:r>
      <w:proofErr w:type="spellStart"/>
      <w:r w:rsidRPr="000209BC">
        <w:rPr>
          <w:i/>
          <w:iCs/>
        </w:rPr>
        <w:t>anupassanā</w:t>
      </w:r>
      <w:proofErr w:type="spellEnd"/>
      <w:r w:rsidR="00C16309">
        <w:t xml:space="preserve"> </w:t>
      </w:r>
      <w:r w:rsidRPr="000209BC">
        <w:t>to express the essence of satipaṭṭhāna. We have seen that the Theravādins agree in taking</w:t>
      </w:r>
      <w:r w:rsidR="00C16309">
        <w:t xml:space="preserve"> </w:t>
      </w:r>
      <w:proofErr w:type="spellStart"/>
      <w:r w:rsidRPr="000209BC">
        <w:rPr>
          <w:i/>
          <w:iCs/>
        </w:rPr>
        <w:t>anupassanā</w:t>
      </w:r>
      <w:proofErr w:type="spellEnd"/>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The same problem must arise for anyone who equates 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 xml:space="preserve">However, a closer look suggests that mere terminological confusion is part of the problem. The description of the path according to the Sarvāstivāda, which was later adapted by the </w:t>
      </w:r>
      <w:proofErr w:type="spellStart"/>
      <w:r w:rsidRPr="000209BC">
        <w:t>Mahāyānists</w:t>
      </w:r>
      <w:proofErr w:type="spellEnd"/>
      <w:r w:rsidRPr="000209BC">
        <w:t xml:space="preserve"> too, falls into five stages: the </w:t>
      </w:r>
      <w:r w:rsidRPr="000209BC">
        <w:lastRenderedPageBreak/>
        <w:t xml:space="preserve">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w:t>
      </w:r>
      <w:proofErr w:type="spellStart"/>
      <w:r w:rsidRPr="000209BC">
        <w:t>ānāpānasati</w:t>
      </w:r>
      <w:proofErr w:type="spellEnd"/>
      <w:r w:rsidRPr="000209BC">
        <w:t xml:space="preserve">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0209BC">
        <w:rPr>
          <w:i/>
          <w:iCs/>
        </w:rPr>
        <w:t>not</w:t>
      </w:r>
      <w:r w:rsidR="00C16309">
        <w:t xml:space="preserve"> </w:t>
      </w:r>
      <w:r w:rsidRPr="000209BC">
        <w:t>impermanence, etc.</w:t>
      </w:r>
      <w:r w:rsidR="007E12BF">
        <w:rPr>
          <w:rStyle w:val="FootnoteReference"/>
        </w:rPr>
        <w:footnoteReference w:id="463"/>
      </w:r>
      <w:r w:rsidR="00C16309">
        <w:t xml:space="preserve"> </w:t>
      </w:r>
      <w:r w:rsidRPr="000209BC">
        <w:t xml:space="preserve">Nevertheless, </w:t>
      </w:r>
      <w:proofErr w:type="spellStart"/>
      <w:r w:rsidRPr="000209BC">
        <w:t>ānāpānasati</w:t>
      </w:r>
      <w:proofErr w:type="spellEnd"/>
      <w:r w:rsidRPr="000209BC">
        <w:t xml:space="preserve"> is defined as ‘understanding’.</w:t>
      </w:r>
      <w:r w:rsidR="007E12BF">
        <w:rPr>
          <w:rStyle w:val="FootnoteReference"/>
        </w:rPr>
        <w:footnoteReference w:id="464"/>
      </w:r>
      <w:r w:rsidR="00C16309">
        <w:t xml:space="preserve"> </w:t>
      </w:r>
      <w:r w:rsidRPr="000209BC">
        <w:t xml:space="preserve">The definition of </w:t>
      </w:r>
      <w:proofErr w:type="spellStart"/>
      <w:r w:rsidRPr="000209BC">
        <w:t>ānāpānasati</w:t>
      </w:r>
      <w:proofErr w:type="spellEnd"/>
      <w:r w:rsidRPr="000209BC">
        <w:t xml:space="preserve">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t xml:space="preserve">Strangely, the </w:t>
      </w:r>
      <w:proofErr w:type="spellStart"/>
      <w:r w:rsidRPr="000209BC">
        <w:t>Kośa</w:t>
      </w:r>
      <w:proofErr w:type="spellEnd"/>
      <w:r w:rsidRPr="000209BC">
        <w:t xml:space="preserve"> says that </w:t>
      </w:r>
      <w:proofErr w:type="spellStart"/>
      <w:r w:rsidRPr="000209BC">
        <w:t>ānāpānasati</w:t>
      </w:r>
      <w:proofErr w:type="spellEnd"/>
      <w:r w:rsidRPr="000209BC">
        <w:t xml:space="preserve"> is cultivated with neutral feeling, because:</w:t>
      </w:r>
    </w:p>
    <w:p w14:paraId="01714996" w14:textId="672BF89F" w:rsidR="000209BC" w:rsidRPr="000209BC" w:rsidRDefault="000209BC" w:rsidP="002A56DB">
      <w:pPr>
        <w:pStyle w:val="WW-blockquote"/>
      </w:pPr>
      <w:r w:rsidRPr="000209BC">
        <w:t xml:space="preserve">…pleasant and painful feelings are favourable to thinking; thus </w:t>
      </w:r>
      <w:proofErr w:type="spellStart"/>
      <w:r w:rsidRPr="000209BC">
        <w:t>ānāpānasati</w:t>
      </w:r>
      <w:proofErr w:type="spellEnd"/>
      <w:r w:rsidRPr="000209BC">
        <w:t xml:space="preserve">, which is the opposite of thinking, cannot be associated with pleasure or pain. On the other hand, the two agreeable sensations [rapture &amp; bliss of the </w:t>
      </w:r>
      <w:r w:rsidRPr="000209BC">
        <w:lastRenderedPageBreak/>
        <w:t xml:space="preserve">jhānas, apparently] form an obstacle to the application of the mind to any object, and </w:t>
      </w:r>
      <w:proofErr w:type="spellStart"/>
      <w:r w:rsidRPr="000209BC">
        <w:t>ānāpānasati</w:t>
      </w:r>
      <w:proofErr w:type="spellEnd"/>
      <w:r w:rsidRPr="000209BC">
        <w:t xml:space="preserve">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 xml:space="preserve">The next section is just as odd. Whereas for the Nikāyas/Āgamas </w:t>
      </w:r>
      <w:proofErr w:type="spellStart"/>
      <w:r w:rsidRPr="000209BC">
        <w:t>ānāpānasati</w:t>
      </w:r>
      <w:proofErr w:type="spellEnd"/>
      <w:r w:rsidRPr="000209BC">
        <w:t xml:space="preserve"> and body contemplation were part of satipaṭṭhāna, here they are supposed to be just preliminaries.</w:t>
      </w:r>
    </w:p>
    <w:p w14:paraId="6CB517CC" w14:textId="463CAA44" w:rsidR="000209BC" w:rsidRPr="000209BC" w:rsidRDefault="000209BC" w:rsidP="002A56DB">
      <w:pPr>
        <w:pStyle w:val="WW-blockquote"/>
      </w:pPr>
      <w:r w:rsidRPr="000209BC">
        <w:t xml:space="preserve">We have spoken of the two teachings, the visualization of ugliness and </w:t>
      </w:r>
      <w:proofErr w:type="spellStart"/>
      <w:r w:rsidRPr="000209BC">
        <w:t>ānāpānasati</w:t>
      </w:r>
      <w:proofErr w:type="spellEnd"/>
      <w:r w:rsidRPr="000209BC">
        <w:t>.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w:t>
      </w:r>
      <w:proofErr w:type="spellStart"/>
      <w:r w:rsidRPr="000209BC">
        <w:t>Kośa</w:t>
      </w:r>
      <w:proofErr w:type="spellEnd"/>
      <w:r w:rsidRPr="000209BC">
        <w:t xml:space="preserve"> is quite different from the </w:t>
      </w:r>
      <w:proofErr w:type="spellStart"/>
      <w:r w:rsidRPr="000209BC">
        <w:t>Abhidharmasāra</w:t>
      </w:r>
      <w:proofErr w:type="spellEnd"/>
      <w:r w:rsidRPr="000209BC">
        <w:t>, which omits jhāna altogether in favour of vipassanā. This 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 xml:space="preserve">Thus satipaṭṭhāna in the </w:t>
      </w:r>
      <w:proofErr w:type="spellStart"/>
      <w:r w:rsidRPr="000209BC">
        <w:t>Kośa</w:t>
      </w:r>
      <w:proofErr w:type="spellEnd"/>
      <w:r w:rsidRPr="000209BC">
        <w:t xml:space="preserve"> virtually ignores the basic exercises of the Suttas and treats satipaṭṭhāna entirely in terms of the vipassanā aspects. </w:t>
      </w:r>
      <w:r w:rsidRPr="000209BC">
        <w:lastRenderedPageBreak/>
        <w:t xml:space="preserve">However this is partly a mere change in the expression, for this satipaṭṭhāna vipassanā is undertaken only after samādhi based on </w:t>
      </w:r>
      <w:proofErr w:type="spellStart"/>
      <w:r w:rsidRPr="000209BC">
        <w:t>ānāpānasati</w:t>
      </w:r>
      <w:proofErr w:type="spellEnd"/>
      <w:r w:rsidRPr="000209BC">
        <w:t xml:space="preserve">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 xml:space="preserve">…one sees first that which is the </w:t>
      </w:r>
      <w:proofErr w:type="gramStart"/>
      <w:r w:rsidRPr="000209BC">
        <w:t>coarsest</w:t>
      </w:r>
      <w:proofErr w:type="gramEnd"/>
      <w:r w:rsidRPr="000209BC">
        <w: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In order to obtain the result in which one has faith, one rouses energy. When striving, there is the establishing of mindfulness. When mindfulness is set up, one fixes the mind [in samādhi] in order to avoid distraction. When the mind is fixed, there arises a consciousness that conforms to the object [</w:t>
      </w:r>
      <w:proofErr w:type="spellStart"/>
      <w:r w:rsidRPr="000209BC">
        <w:rPr>
          <w:i/>
          <w:iCs/>
        </w:rPr>
        <w:t>paññā</w:t>
      </w:r>
      <w:proofErr w:type="spellEnd"/>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 xml:space="preserve">The exposition on the way of practice in the </w:t>
      </w:r>
      <w:proofErr w:type="spellStart"/>
      <w:r w:rsidRPr="000209BC">
        <w:t>Kośa</w:t>
      </w:r>
      <w:proofErr w:type="spellEnd"/>
      <w:r w:rsidRPr="000209BC">
        <w:t xml:space="preserve"> falls into confusion when it tries to treat various frameworks such as satipaṭṭhāna and the other wings to awakening as distinct stages along the path, rather than as each offering complementary perspectives on the path as a whole. The </w:t>
      </w:r>
      <w:proofErr w:type="spellStart"/>
      <w:r w:rsidRPr="000209BC">
        <w:t>Kośa</w:t>
      </w:r>
      <w:proofErr w:type="spellEnd"/>
      <w:r w:rsidRPr="000209BC">
        <w:t xml:space="preserve"> gives two alternative explanations of the progressive development of the 37 wings to awakening. Both of these sequences, however, place the satipaṭṭhānas before </w:t>
      </w:r>
      <w:r w:rsidRPr="000209BC">
        <w:lastRenderedPageBreak/>
        <w:t>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 xml:space="preserve">The </w:t>
      </w:r>
      <w:proofErr w:type="spellStart"/>
      <w:r w:rsidRPr="000209BC">
        <w:t>Arthaviniścaya</w:t>
      </w:r>
      <w:proofErr w:type="spellEnd"/>
      <w:r w:rsidRPr="000209BC">
        <w:t xml:space="preserve"> Sūtra is an Abhidharma work from a Sautrāntika/Sarvāstivāda affiliation like the </w:t>
      </w:r>
      <w:proofErr w:type="spellStart"/>
      <w:r w:rsidRPr="000209BC">
        <w:t>Kośa</w:t>
      </w:r>
      <w:proofErr w:type="spellEnd"/>
      <w:r w:rsidRPr="000209BC">
        <w:t>,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w:t>
      </w:r>
      <w:proofErr w:type="spellStart"/>
      <w:r w:rsidRPr="000209BC">
        <w:t>Kośa</w:t>
      </w:r>
      <w:proofErr w:type="spellEnd"/>
      <w:r w:rsidRPr="000209BC">
        <w:t xml:space="preserve">, as seeing both the individual and the general characteristics. The general 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 xml:space="preserve">Table 17.1: </w:t>
      </w:r>
      <w:proofErr w:type="spellStart"/>
      <w:r w:rsidRPr="000209BC">
        <w:t>Arthaviniścaya</w:t>
      </w:r>
      <w:proofErr w:type="spellEnd"/>
      <w:r w:rsidRPr="000209BC">
        <w:t xml:space="preserve"> Sūtra</w:t>
      </w:r>
    </w:p>
    <w:tbl>
      <w:tblPr>
        <w:tblStyle w:val="TableGridLight"/>
        <w:tblW w:w="0" w:type="auto"/>
        <w:tblLook w:val="0480" w:firstRow="0" w:lastRow="0" w:firstColumn="1" w:lastColumn="0" w:noHBand="0" w:noVBand="1"/>
      </w:tblPr>
      <w:tblGrid>
        <w:gridCol w:w="1833"/>
        <w:gridCol w:w="5175"/>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proofErr w:type="spellStart"/>
            <w:r w:rsidRPr="000209BC">
              <w:rPr>
                <w:rFonts w:ascii="Times New Roman" w:eastAsia="Times New Roman" w:hAnsi="Times New Roman" w:cs="Times New Roman"/>
                <w:i/>
                <w:iCs/>
                <w:kern w:val="0"/>
                <w:sz w:val="24"/>
                <w:lang w:eastAsia="en-GB"/>
              </w:rPr>
              <w:t>bhūtabhautikatvā</w:t>
            </w:r>
            <w:proofErr w:type="spellEnd"/>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proofErr w:type="spellStart"/>
            <w:r w:rsidRPr="000209BC">
              <w:rPr>
                <w:rFonts w:ascii="Times New Roman" w:eastAsia="Times New Roman" w:hAnsi="Times New Roman" w:cs="Times New Roman"/>
                <w:i/>
                <w:iCs/>
                <w:kern w:val="0"/>
                <w:sz w:val="24"/>
                <w:lang w:eastAsia="en-GB"/>
              </w:rPr>
              <w:t>anubhāvatvā</w:t>
            </w:r>
            <w:proofErr w:type="spellEnd"/>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proofErr w:type="spellStart"/>
            <w:r w:rsidRPr="000209BC">
              <w:rPr>
                <w:rFonts w:ascii="Times New Roman" w:eastAsia="Times New Roman" w:hAnsi="Times New Roman" w:cs="Times New Roman"/>
                <w:i/>
                <w:iCs/>
                <w:kern w:val="0"/>
                <w:sz w:val="24"/>
                <w:lang w:eastAsia="en-GB"/>
              </w:rPr>
              <w:t>upalabdhitvā</w:t>
            </w:r>
            <w:proofErr w:type="spellEnd"/>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lastRenderedPageBreak/>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proofErr w:type="spellStart"/>
      <w:r w:rsidRPr="000209BC">
        <w:rPr>
          <w:i/>
          <w:iCs/>
        </w:rPr>
        <w:t>santati</w:t>
      </w:r>
      <w:proofErr w:type="spellEnd"/>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proofErr w:type="spellStart"/>
      <w:r w:rsidRPr="000209BC">
        <w:rPr>
          <w:i/>
          <w:iCs/>
        </w:rPr>
        <w:t>paññā</w:t>
      </w:r>
      <w:proofErr w:type="spellEnd"/>
      <w:r w:rsidRPr="000209BC">
        <w:t>) is the intrinsic essence (</w:t>
      </w:r>
      <w:r w:rsidRPr="000209BC">
        <w:rPr>
          <w:i/>
          <w:iCs/>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 xml:space="preserve">17.4.1 </w:t>
      </w:r>
      <w:proofErr w:type="spellStart"/>
      <w:r w:rsidRPr="000209BC">
        <w:t>Bahuśrutīya</w:t>
      </w:r>
      <w:proofErr w:type="spellEnd"/>
    </w:p>
    <w:p w14:paraId="7DD80CAB" w14:textId="77777777" w:rsidR="000209BC" w:rsidRPr="000209BC" w:rsidRDefault="000209BC" w:rsidP="002A56DB">
      <w:pPr>
        <w:pStyle w:val="WW-paragraph"/>
      </w:pPr>
      <w:r w:rsidRPr="000209BC">
        <w:t xml:space="preserve">Richard Gombrich mentions that </w:t>
      </w:r>
      <w:proofErr w:type="spellStart"/>
      <w:r w:rsidRPr="000209BC">
        <w:t>Harvarman’s</w:t>
      </w:r>
      <w:proofErr w:type="spellEnd"/>
      <w:r w:rsidRPr="000209BC">
        <w:t xml:space="preserve"> </w:t>
      </w:r>
      <w:proofErr w:type="spellStart"/>
      <w:r w:rsidRPr="000209BC">
        <w:t>Satyasiddhiśāstra</w:t>
      </w:r>
      <w:proofErr w:type="spellEnd"/>
      <w:r w:rsidRPr="000209BC">
        <w:t xml:space="preserve"> of the </w:t>
      </w:r>
      <w:proofErr w:type="spellStart"/>
      <w:r w:rsidRPr="000209BC">
        <w:t>Bahuśrutīya</w:t>
      </w:r>
      <w:proofErr w:type="spellEnd"/>
      <w:r w:rsidRPr="000209BC">
        <w:t xml:space="preserve"> school uses the </w:t>
      </w:r>
      <w:proofErr w:type="spellStart"/>
      <w:r w:rsidRPr="000209BC">
        <w:t>Susīma</w:t>
      </w:r>
      <w:proofErr w:type="spellEnd"/>
      <w:r w:rsidRPr="000209BC">
        <w:t xml:space="preserve"> Sutta to justify a path requiring a degree of concentration short of jhāna. In this they agree with the </w:t>
      </w:r>
      <w:r w:rsidRPr="00FF2DC3">
        <w:t>Theravāda</w:t>
      </w:r>
      <w:r w:rsidRPr="000209BC">
        <w:t xml:space="preserve"> commentaries; but their position is not justified by the </w:t>
      </w:r>
      <w:proofErr w:type="spellStart"/>
      <w:r w:rsidRPr="000209BC">
        <w:t>Susīma</w:t>
      </w:r>
      <w:proofErr w:type="spellEnd"/>
      <w:r w:rsidRPr="000209BC">
        <w:t xml:space="preserve"> Sutta itself, in 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 xml:space="preserve">Nevertheless, it appears that they did not base their conception of the path of dry insight on satipaṭṭhāna. The </w:t>
      </w:r>
      <w:proofErr w:type="spellStart"/>
      <w:r w:rsidRPr="000209BC">
        <w:t>Satyasiddhiśāstra</w:t>
      </w:r>
      <w:proofErr w:type="spellEnd"/>
      <w:r w:rsidRPr="000209BC">
        <w:t xml:space="preserve">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w:t>
      </w:r>
      <w:r w:rsidRPr="000209BC">
        <w:lastRenderedPageBreak/>
        <w:t>*Vibhaṅga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 xml:space="preserve">The Puggalavāda (‘Personalist School’) was another important early school, whose distinctive doctrine was that there is a ‘person’ who exists, neither identical with or separate from the five aggregates, who undergoes rebirth, experiences the results of </w:t>
      </w:r>
      <w:proofErr w:type="spellStart"/>
      <w:r w:rsidRPr="000209BC">
        <w:t>kamma</w:t>
      </w:r>
      <w:proofErr w:type="spellEnd"/>
      <w:r w:rsidRPr="000209BC">
        <w:t>,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0209BC">
        <w:rPr>
          <w:i/>
          <w:iC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work, known as the </w:t>
      </w:r>
      <w:proofErr w:type="spellStart"/>
      <w:r w:rsidRPr="000209BC">
        <w:t>Tridharmakaśāstra</w:t>
      </w:r>
      <w:proofErr w:type="spellEnd"/>
      <w:r w:rsidRPr="000209BC">
        <w:t>.</w:t>
      </w:r>
      <w:r w:rsidR="007E12BF">
        <w:rPr>
          <w:rStyle w:val="FootnoteReference"/>
        </w:rPr>
        <w:footnoteReference w:id="476"/>
      </w:r>
      <w:r w:rsidR="00C16309">
        <w:t xml:space="preserve"> </w:t>
      </w:r>
      <w:r w:rsidRPr="000209BC">
        <w:t xml:space="preserve">This is attributed to a certain </w:t>
      </w:r>
      <w:proofErr w:type="spellStart"/>
      <w:r w:rsidRPr="000209BC">
        <w:t>Giribhadra</w:t>
      </w:r>
      <w:proofErr w:type="spellEnd"/>
      <w:r w:rsidRPr="000209BC">
        <w:t xml:space="preserve"> of the </w:t>
      </w:r>
      <w:proofErr w:type="spellStart"/>
      <w:r w:rsidRPr="000209BC">
        <w:t>Vātsiputrīya</w:t>
      </w:r>
      <w:proofErr w:type="spellEnd"/>
      <w:r w:rsidRPr="000209BC">
        <w:t xml:space="preserve"> sub-school of the Puggalavāda, and possibly dates from around the start of the Common Era. It comes together with a commentary of perhaps a few centuries later, and the whole was translated into Chinese by Gautama </w:t>
      </w:r>
      <w:proofErr w:type="spellStart"/>
      <w:r w:rsidRPr="000209BC">
        <w:t>Sanghadeva</w:t>
      </w:r>
      <w:proofErr w:type="spellEnd"/>
      <w:r w:rsidRPr="000209BC">
        <w:t xml:space="preserve"> in 391 CE.</w:t>
      </w:r>
    </w:p>
    <w:p w14:paraId="40058A14" w14:textId="7E5FE17A" w:rsidR="000209BC" w:rsidRPr="000209BC" w:rsidRDefault="000209BC" w:rsidP="002A56DB">
      <w:pPr>
        <w:pStyle w:val="WW-paragraph"/>
      </w:pPr>
      <w:r w:rsidRPr="000209BC">
        <w:t xml:space="preserve">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w:t>
      </w:r>
      <w:r w:rsidRPr="000209BC">
        <w:lastRenderedPageBreak/>
        <w:t>Theravādin commentaries in the sense of an approach to jhāna; but for the Puggalavādins it denotes rather the approach to insight. All these topics are, of course, familiar to all the schools. The next section is on ‘means’, (</w:t>
      </w:r>
      <w:proofErr w:type="spellStart"/>
      <w:r w:rsidRPr="000209BC">
        <w:rPr>
          <w:i/>
          <w:iCs/>
        </w:rPr>
        <w:t>upāya</w:t>
      </w:r>
      <w:proofErr w:type="spellEnd"/>
      <w:r w:rsidRPr="000209BC">
        <w:t>), which here is a term for the triad of ethics, samādhi, and understanding. Samādhi (here the Chinese translation suggests a Sanskrit original</w:t>
      </w:r>
      <w:r w:rsidR="00C16309">
        <w:t xml:space="preserve"> </w:t>
      </w:r>
      <w:proofErr w:type="spellStart"/>
      <w:r w:rsidRPr="000209BC">
        <w:rPr>
          <w:i/>
          <w:iCs/>
        </w:rPr>
        <w:t>uttaraśamatha</w:t>
      </w:r>
      <w:proofErr w:type="spellEnd"/>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proofErr w:type="spellStart"/>
      <w:r w:rsidRPr="000209BC">
        <w:t>kammically</w:t>
      </w:r>
      <w:proofErr w:type="spellEnd"/>
      <w:r w:rsidRPr="000209BC">
        <w:t xml:space="preserve"> acquired</w:t>
      </w:r>
      <w:r w:rsidRPr="000209BC">
        <w:rPr>
          <w:rFonts w:cs="Source Serif Pro"/>
        </w:rPr>
        <w:t>’</w:t>
      </w:r>
      <w:r w:rsidRPr="000209BC">
        <w:t xml:space="preserve"> (</w:t>
      </w:r>
      <w:proofErr w:type="spellStart"/>
      <w:r w:rsidRPr="000209BC">
        <w:rPr>
          <w:i/>
          <w:iCs/>
        </w:rPr>
        <w:t>upadinna</w:t>
      </w:r>
      <w:proofErr w:type="spellEnd"/>
      <w:r w:rsidRPr="000209BC">
        <w:t xml:space="preserve">), a mainly </w:t>
      </w:r>
      <w:proofErr w:type="spellStart"/>
      <w:r w:rsidRPr="000209BC">
        <w:t>abhidhammic</w:t>
      </w:r>
      <w:proofErr w:type="spellEnd"/>
      <w:r w:rsidRPr="000209BC">
        <w:t xml:space="preserve">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t>The sectarian perspective of the school, however, is brought out when the text argues that when the Buddha said that ‘he contemplates a body in the body’, the word ‘he’ (</w:t>
      </w:r>
      <w:r w:rsidRPr="000209BC">
        <w:rPr>
          <w:i/>
          <w:iCs/>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 xml:space="preserve">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w:t>
      </w:r>
      <w:r w:rsidRPr="000209BC">
        <w:lastRenderedPageBreak/>
        <w:t xml:space="preserve">here is dictated by the purely formal exigencies of the context (an application of the </w:t>
      </w:r>
      <w:proofErr w:type="spellStart"/>
      <w:r w:rsidRPr="000209BC">
        <w:t>aṅguttara</w:t>
      </w:r>
      <w:proofErr w:type="spellEnd"/>
      <w:r w:rsidRPr="000209BC">
        <w:t>-principle),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77777777" w:rsidR="000209BC" w:rsidRPr="000209BC" w:rsidRDefault="000209BC" w:rsidP="002A56DB">
      <w:pPr>
        <w:pStyle w:val="WW-paragraph"/>
      </w:pPr>
      <w:r w:rsidRPr="000209BC">
        <w:t xml:space="preserve">Leon </w:t>
      </w:r>
      <w:proofErr w:type="spellStart"/>
      <w:r w:rsidRPr="000209BC">
        <w:t>Hurvitz</w:t>
      </w:r>
      <w:proofErr w:type="spellEnd"/>
      <w:r w:rsidRPr="000209BC">
        <w:t xml:space="preserve"> has published a translation of some Āgama sūtras on satipaṭṭhāna together with cognates from the Pali canon, and Chinese commentaries by Fa Sheng and others. The text gives the first vagga of ten Sūtras in the Sarvāstivāda </w:t>
      </w:r>
      <w:proofErr w:type="spellStart"/>
      <w:r w:rsidRPr="000209BC">
        <w:t>Smṛtyupasthāna</w:t>
      </w:r>
      <w:proofErr w:type="spellEnd"/>
      <w:r w:rsidRPr="000209BC">
        <w:t>-sa</w:t>
      </w:r>
      <w:r w:rsidRPr="000209BC">
        <w:rPr>
          <w:rFonts w:ascii="Cambria" w:hAnsi="Cambria" w:cs="Cambria"/>
        </w:rPr>
        <w:t>ṁ</w:t>
      </w:r>
      <w:r w:rsidRPr="000209BC">
        <w:t>yukta (</w:t>
      </w:r>
      <w:proofErr w:type="spellStart"/>
      <w:r w:rsidRPr="000209BC">
        <w:t>Hurvitz</w:t>
      </w:r>
      <w:proofErr w:type="spellEnd"/>
      <w:r w:rsidRPr="000209BC">
        <w:t xml:space="preserve"> adds Pali cognates, not all of which are correct), and then has a discussion that has little to do with the particular texts at hand. The commentaries for the most part agree with the </w:t>
      </w:r>
      <w:proofErr w:type="spellStart"/>
      <w:r w:rsidRPr="000209BC">
        <w:t>Ko</w:t>
      </w:r>
      <w:r w:rsidRPr="000209BC">
        <w:rPr>
          <w:rFonts w:cs="Source Serif Pro"/>
        </w:rPr>
        <w:t>ś</w:t>
      </w:r>
      <w:r w:rsidRPr="000209BC">
        <w:t>a</w:t>
      </w:r>
      <w:proofErr w:type="spellEnd"/>
      <w:r w:rsidRPr="000209BC">
        <w:t>.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 ‘</w:t>
      </w:r>
      <w:proofErr w:type="gramStart"/>
      <w:r w:rsidRPr="000209BC">
        <w:t>moments’</w:t>
      </w:r>
      <w:proofErr w:type="gramEnd"/>
      <w:r w:rsidRPr="000209BC">
        <w:t>. However, one of the commentators is careful to note that right knowledge is produced by samatha.</w:t>
      </w:r>
    </w:p>
    <w:p w14:paraId="53D3C783" w14:textId="77777777" w:rsidR="000209BC" w:rsidRPr="000209BC" w:rsidRDefault="000209BC" w:rsidP="002A56DB">
      <w:pPr>
        <w:pStyle w:val="WW-paragraph"/>
      </w:pPr>
      <w:r w:rsidRPr="000209BC">
        <w:t xml:space="preserve">Body contemplation exercises mentioned are </w:t>
      </w:r>
      <w:proofErr w:type="spellStart"/>
      <w:r w:rsidRPr="000209BC">
        <w:t>ānāpānasati</w:t>
      </w:r>
      <w:proofErr w:type="spellEnd"/>
      <w:r w:rsidRPr="000209BC">
        <w:t>,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 xml:space="preserve">The other objects of satipaṭṭhāna are not specified, except ‘dhammas’, once more, are defined as perception and conceptual activities. The satipaṭṭhānas as objects is again discussed; the text claims that the Buddha said that ‘all </w:t>
      </w:r>
      <w:r w:rsidRPr="000209BC">
        <w:lastRenderedPageBreak/>
        <w:t>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proofErr w:type="gramStart"/>
      <w:r w:rsidRPr="000209BC">
        <w:t>”</w:t>
      </w:r>
      <w:r w:rsidRPr="000209BC">
        <w:rPr>
          <w:rFonts w:ascii="Times New Roman" w:hAnsi="Times New Roman"/>
        </w:rPr>
        <w:t> </w:t>
      </w:r>
      <w:r w:rsidRPr="000209BC">
        <w:rPr>
          <w:rFonts w:cs="Source Serif Pro"/>
        </w:rPr>
        <w:t>’</w:t>
      </w:r>
      <w:proofErr w:type="gramEnd"/>
    </w:p>
    <w:p w14:paraId="39AD85F4" w14:textId="77777777" w:rsidR="000209BC" w:rsidRPr="000209BC" w:rsidRDefault="000209BC" w:rsidP="002A56DB">
      <w:pPr>
        <w:pStyle w:val="WW-chapter-section-2"/>
      </w:pPr>
      <w:r w:rsidRPr="000209BC">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0209BC">
        <w:rPr>
          <w:i/>
          <w:iC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It is difficult to isolate specific doctrinal differences from the Sarvāstivāda, and it may be that their main innovations were literary rather than doctrinal. They composed long and elaborate texts in the fashionable style of the contemporary Mahāyāna sūtras. Their</w:t>
      </w:r>
      <w:r w:rsidR="00C16309">
        <w:t xml:space="preserve"> </w:t>
      </w:r>
      <w:proofErr w:type="spellStart"/>
      <w:r w:rsidRPr="000209BC">
        <w:t>Saddharma</w:t>
      </w:r>
      <w:r w:rsidRPr="000209BC">
        <w:softHyphen/>
        <w:t>smṛty</w:t>
      </w:r>
      <w:r w:rsidRPr="000209BC">
        <w:softHyphen/>
        <w:t>upasthāna</w:t>
      </w:r>
      <w:proofErr w:type="spellEnd"/>
      <w:r w:rsidR="00C16309">
        <w:t xml:space="preserve"> </w:t>
      </w:r>
      <w:r w:rsidRPr="000209BC">
        <w:t xml:space="preserve">Sūtra (sometimes called the Mahā </w:t>
      </w:r>
      <w:proofErr w:type="spellStart"/>
      <w:r w:rsidRPr="000209BC">
        <w:t>Smṛtyupasthāna</w:t>
      </w:r>
      <w:proofErr w:type="spellEnd"/>
      <w:r w:rsidRPr="000209BC">
        <w:t xml:space="preserve">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 xml:space="preserve">As well as offering much doctrinal and meditative material it includes various descriptions of heavens and hells and also refers to the arts, painting, and theatre. Thus it </w:t>
      </w:r>
      <w:r w:rsidRPr="000209BC">
        <w:lastRenderedPageBreak/>
        <w:t xml:space="preserve">popularises the topic, placing satipaṭṭhāna within the contemporary cultural movements of the day. Indeed, some scholars have seen in one of the late Chinese translations of this work the influence of the </w:t>
      </w:r>
      <w:proofErr w:type="spellStart"/>
      <w:r w:rsidRPr="000209BC">
        <w:t>Kasmirean</w:t>
      </w:r>
      <w:proofErr w:type="spellEnd"/>
      <w:r w:rsidRPr="000209BC">
        <w:t xml:space="preserve"> version of the </w:t>
      </w:r>
      <w:proofErr w:type="spellStart"/>
      <w:r w:rsidRPr="000209BC">
        <w:t>Rāmāyana</w:t>
      </w:r>
      <w:proofErr w:type="spellEnd"/>
      <w:r w:rsidRPr="000209BC">
        <w:t>.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w:t>
      </w:r>
      <w:proofErr w:type="gramStart"/>
      <w:r w:rsidRPr="000209BC">
        <w:t>confused</w:t>
      </w:r>
      <w:proofErr w:type="gramEnd"/>
      <w:r w:rsidRPr="000209BC">
        <w:t xml:space="preserve">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 xml:space="preserve">While the style and subject matter might seem far removed from the early Satipaṭṭhāna Suttas, the passage still retains an urgent interest in the </w:t>
      </w:r>
      <w:r w:rsidRPr="000209BC">
        <w:lastRenderedPageBreak/>
        <w:t>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proofErr w:type="spellStart"/>
      <w:r w:rsidRPr="000209BC">
        <w:rPr>
          <w:i/>
          <w:iCs/>
        </w:rPr>
        <w:t>nimitta</w:t>
      </w:r>
      <w:proofErr w:type="spellEnd"/>
      <w:r w:rsidRPr="000209BC">
        <w:t>;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xml:space="preserve">, emphasizing the method of analysis, tends towards an ontology of pluralistic realism, and thus sees samatha and vipassanā as essentially different ‘things’, while the Mahāyāna, </w:t>
      </w:r>
      <w:r w:rsidRPr="000209BC">
        <w:lastRenderedPageBreak/>
        <w:t>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0209BC">
        <w:rPr>
          <w:i/>
          <w:iCs/>
        </w:rPr>
        <w:t>Mahāyāna Buddhist Meditation</w:t>
      </w:r>
      <w:r w:rsidRPr="000209BC">
        <w:t>.</w:t>
      </w:r>
    </w:p>
    <w:p w14:paraId="55FE21A7" w14:textId="77777777" w:rsidR="000209BC" w:rsidRPr="000209BC" w:rsidRDefault="000209BC" w:rsidP="002A56DB">
      <w:pPr>
        <w:pStyle w:val="WW-blockquote"/>
      </w:pPr>
      <w:proofErr w:type="gramStart"/>
      <w:r w:rsidRPr="000209BC">
        <w:t>…[</w:t>
      </w:r>
      <w:proofErr w:type="gramEnd"/>
      <w:r w:rsidRPr="000209BC">
        <w:t>some speak] of a ‘dry vipassanā’, in other words, a vipassanā without samatha, even though the presence of samatha is held to be an indispensable condition for all vipassanā. (pg.</w:t>
      </w:r>
      <w:r w:rsidRPr="000209BC">
        <w:rPr>
          <w:rFonts w:ascii="Times New Roman" w:hAnsi="Times New Roman"/>
        </w:rPr>
        <w:t> </w:t>
      </w:r>
      <w:r w:rsidRPr="000209BC">
        <w:t>47)</w:t>
      </w:r>
    </w:p>
    <w:p w14:paraId="115DEFCB" w14:textId="77777777" w:rsidR="000209BC" w:rsidRPr="000209BC" w:rsidRDefault="000209BC" w:rsidP="002A56DB">
      <w:pPr>
        <w:pStyle w:val="WW-blockquote"/>
      </w:pPr>
      <w:r w:rsidRPr="000209BC">
        <w:t>The perfect union of these two, mental stabilization and higher vision (</w:t>
      </w:r>
      <w:proofErr w:type="spellStart"/>
      <w:r w:rsidRPr="000209BC">
        <w:rPr>
          <w:i/>
          <w:iCs/>
        </w:rPr>
        <w:t>samatha</w:t>
      </w:r>
      <w:r w:rsidRPr="000209BC">
        <w:rPr>
          <w:i/>
          <w:iCs/>
        </w:rPr>
        <w:softHyphen/>
        <w:t>vipassanā</w:t>
      </w:r>
      <w:r w:rsidRPr="000209BC">
        <w:rPr>
          <w:i/>
          <w:iCs/>
        </w:rPr>
        <w:softHyphen/>
        <w:t>yuganaddha</w:t>
      </w:r>
      <w:proofErr w:type="spellEnd"/>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whether </w:t>
      </w:r>
      <w:proofErr w:type="spellStart"/>
      <w:r w:rsidRPr="000209BC">
        <w:t>H</w:t>
      </w:r>
      <w:r w:rsidRPr="000209BC">
        <w:rPr>
          <w:rFonts w:cs="Source Serif Pro"/>
        </w:rPr>
        <w:t>ī</w:t>
      </w:r>
      <w:r w:rsidRPr="000209BC">
        <w:t>nay</w:t>
      </w:r>
      <w:r w:rsidRPr="000209BC">
        <w:rPr>
          <w:rFonts w:cs="Source Serif Pro"/>
        </w:rPr>
        <w:t>ā</w:t>
      </w:r>
      <w:r w:rsidRPr="000209BC">
        <w:t>na</w:t>
      </w:r>
      <w:proofErr w:type="spellEnd"/>
      <w:r w:rsidRPr="000209BC">
        <w:t xml:space="preserve"> or Mah</w:t>
      </w:r>
      <w:r w:rsidRPr="000209BC">
        <w:rPr>
          <w:rFonts w:cs="Source Serif Pro"/>
        </w:rPr>
        <w:t>ā</w:t>
      </w:r>
      <w:r w:rsidRPr="000209BC">
        <w:t>y</w:t>
      </w:r>
      <w:r w:rsidRPr="000209BC">
        <w:rPr>
          <w:rFonts w:cs="Source Serif Pro"/>
        </w:rPr>
        <w:t>ā</w:t>
      </w:r>
      <w:r w:rsidRPr="000209BC">
        <w:t xml:space="preserve">na including </w:t>
      </w:r>
      <w:proofErr w:type="spellStart"/>
      <w:r w:rsidRPr="000209BC">
        <w:t>Vajray</w:t>
      </w:r>
      <w:r w:rsidRPr="000209BC">
        <w:rPr>
          <w:rFonts w:cs="Source Serif Pro"/>
        </w:rPr>
        <w:t>ā</w:t>
      </w:r>
      <w:r w:rsidRPr="000209BC">
        <w:t>na</w:t>
      </w:r>
      <w:proofErr w:type="spellEnd"/>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Pr="000209BC">
        <w:rPr>
          <w:rFonts w:ascii="Times New Roman" w:hAnsi="Times New Roman"/>
        </w:rPr>
        <w:t> </w:t>
      </w:r>
      <w:r w:rsidRPr="000209BC">
        <w:t>47)</w:t>
      </w:r>
    </w:p>
    <w:p w14:paraId="5BC4F657" w14:textId="77777777" w:rsidR="000209BC" w:rsidRPr="002A56DB" w:rsidRDefault="000209BC" w:rsidP="002A56DB">
      <w:pPr>
        <w:pStyle w:val="WW-tight-right-cite"/>
      </w:pPr>
      <w:r w:rsidRPr="000209BC">
        <w:t>GESHE SOPA</w:t>
      </w:r>
      <w:r w:rsidRPr="000209BC">
        <w:br/>
        <w:t>‘</w:t>
      </w:r>
      <w:proofErr w:type="spellStart"/>
      <w:r w:rsidRPr="000209BC">
        <w:t>Śamatha</w:t>
      </w:r>
      <w:r w:rsidRPr="000209BC">
        <w:softHyphen/>
        <w:t>vipaśyanā</w:t>
      </w:r>
      <w:r w:rsidRPr="000209BC">
        <w:softHyphen/>
        <w:t>yuganaddha</w:t>
      </w:r>
      <w:proofErr w:type="spellEnd"/>
      <w:r w:rsidRPr="000209BC">
        <w:t>:</w:t>
      </w:r>
      <w:r w:rsidRPr="000209BC">
        <w:br/>
      </w:r>
      <w:r w:rsidRPr="00CC3979">
        <w:rPr>
          <w:rStyle w:val="wwc-sesame-zot-reference"/>
        </w:rPr>
        <w:t>The Two Leading Principles of Buddhist Meditation</w:t>
      </w:r>
      <w:r w:rsidRPr="002A56DB">
        <w:t>.’</w:t>
      </w:r>
    </w:p>
    <w:p w14:paraId="2E2B5F44" w14:textId="77777777" w:rsidR="000209BC" w:rsidRPr="000209BC" w:rsidRDefault="000209BC" w:rsidP="00CC3979">
      <w:pPr>
        <w:pStyle w:val="WW-blockquote"/>
      </w:pPr>
      <w:r w:rsidRPr="000209BC">
        <w:t>From the very beginning, it has been generally accepted that the higher reach of wisdom (</w:t>
      </w:r>
      <w:proofErr w:type="spellStart"/>
      <w:r w:rsidRPr="000209BC">
        <w:rPr>
          <w:i/>
          <w:iCs/>
        </w:rPr>
        <w:t>paññā</w:t>
      </w:r>
      <w:proofErr w:type="spellEnd"/>
      <w:r w:rsidRPr="000209BC">
        <w:t xml:space="preserve">) is attained either through or accompanied by meditation (jhāna, samādhi, and so on). Examples of this idea can be seen in various </w:t>
      </w:r>
      <w:proofErr w:type="spellStart"/>
      <w:r w:rsidRPr="000209BC">
        <w:t>formulæ</w:t>
      </w:r>
      <w:proofErr w:type="spellEnd"/>
      <w:r w:rsidRPr="000209BC">
        <w:t xml:space="preserve"> such as ‘the pairing of quietude and insight’ (</w:t>
      </w:r>
      <w:proofErr w:type="spellStart"/>
      <w:r w:rsidRPr="000209BC">
        <w:rPr>
          <w:i/>
          <w:iCs/>
        </w:rPr>
        <w:t>samatha</w:t>
      </w:r>
      <w:r w:rsidRPr="000209BC">
        <w:rPr>
          <w:i/>
          <w:iCs/>
        </w:rPr>
        <w:softHyphen/>
        <w:t>vipassanā</w:t>
      </w:r>
      <w:r w:rsidRPr="000209BC">
        <w:rPr>
          <w:i/>
          <w:iCs/>
        </w:rPr>
        <w:softHyphen/>
        <w:t>yuganaddha</w:t>
      </w:r>
      <w:proofErr w:type="spellEnd"/>
      <w:r w:rsidRPr="000209BC">
        <w:t>), and in the last two of the ‘three disciplines’ (</w:t>
      </w:r>
      <w:proofErr w:type="spellStart"/>
      <w:r w:rsidRPr="000209BC">
        <w:rPr>
          <w:i/>
          <w:iCs/>
        </w:rPr>
        <w:t>sīla</w:t>
      </w:r>
      <w:proofErr w:type="spellEnd"/>
      <w:r w:rsidRPr="000209BC">
        <w:rPr>
          <w:i/>
          <w:iCs/>
        </w:rPr>
        <w:t>-samādhi-</w:t>
      </w:r>
      <w:proofErr w:type="spellStart"/>
      <w:r w:rsidRPr="000209BC">
        <w:rPr>
          <w:i/>
          <w:iCs/>
        </w:rPr>
        <w:t>paññā</w:t>
      </w:r>
      <w:proofErr w:type="spellEnd"/>
      <w:r w:rsidRPr="000209BC">
        <w:t>), the ‘five faculties’ (</w:t>
      </w:r>
      <w:proofErr w:type="spellStart"/>
      <w:r w:rsidRPr="000209BC">
        <w:rPr>
          <w:i/>
          <w:iCs/>
        </w:rPr>
        <w:t>saddhā-viriya-satisamādhi-paññā</w:t>
      </w:r>
      <w:proofErr w:type="spellEnd"/>
      <w:r w:rsidRPr="000209BC">
        <w:t>), and the ‘six perfections’ (</w:t>
      </w:r>
      <w:r w:rsidRPr="000209BC">
        <w:rPr>
          <w:i/>
          <w:iCs/>
        </w:rPr>
        <w:t>dāna-</w:t>
      </w:r>
      <w:proofErr w:type="spellStart"/>
      <w:r w:rsidRPr="000209BC">
        <w:rPr>
          <w:i/>
          <w:iCs/>
        </w:rPr>
        <w:t>sīla</w:t>
      </w:r>
      <w:proofErr w:type="spellEnd"/>
      <w:r w:rsidRPr="000209BC">
        <w:rPr>
          <w:i/>
          <w:iCs/>
        </w:rPr>
        <w:t>-</w:t>
      </w:r>
      <w:proofErr w:type="spellStart"/>
      <w:r w:rsidRPr="000209BC">
        <w:rPr>
          <w:i/>
          <w:iCs/>
        </w:rPr>
        <w:t>khanti-viriya-jhānapaññā</w:t>
      </w:r>
      <w:proofErr w:type="spellEnd"/>
      <w:r w:rsidRPr="000209BC">
        <w:t>).</w:t>
      </w:r>
    </w:p>
    <w:p w14:paraId="50F2909D" w14:textId="77777777" w:rsidR="000209BC" w:rsidRPr="000209BC" w:rsidRDefault="000209BC" w:rsidP="00CC3979">
      <w:pPr>
        <w:pStyle w:val="WW-tight-right-cite"/>
      </w:pPr>
      <w:r w:rsidRPr="000209BC">
        <w:t>GADJIN M. NAGAO</w:t>
      </w:r>
      <w:r w:rsidRPr="000209BC">
        <w:br/>
        <w:t>‘</w:t>
      </w:r>
      <w:r w:rsidRPr="000209BC">
        <w:rPr>
          <w:rFonts w:ascii="Times New Roman" w:hAnsi="Times New Roman"/>
        </w:rPr>
        <w:t> </w:t>
      </w:r>
      <w:r w:rsidRPr="000209BC">
        <w:rPr>
          <w:rFonts w:cs="Source Serif Pro"/>
        </w:rPr>
        <w:t>“</w:t>
      </w:r>
      <w:r w:rsidRPr="000209BC">
        <w:t>What Remains</w:t>
      </w:r>
      <w:r w:rsidRPr="000209BC">
        <w:rPr>
          <w:rFonts w:cs="Source Serif Pro"/>
        </w:rPr>
        <w:t>”</w:t>
      </w:r>
      <w:r w:rsidRPr="000209BC">
        <w:t xml:space="preserve"> in </w:t>
      </w:r>
      <w:proofErr w:type="spellStart"/>
      <w:r w:rsidRPr="000209BC">
        <w:rPr>
          <w:rFonts w:cs="Source Serif Pro"/>
        </w:rPr>
        <w:t>Ś</w:t>
      </w:r>
      <w:r w:rsidRPr="000209BC">
        <w:t>unyat</w:t>
      </w:r>
      <w:r w:rsidRPr="000209BC">
        <w:rPr>
          <w:rFonts w:cs="Source Serif Pro"/>
        </w:rPr>
        <w:t>ā</w:t>
      </w:r>
      <w:proofErr w:type="spellEnd"/>
      <w:r w:rsidRPr="000209BC">
        <w:t>:</w:t>
      </w:r>
      <w:r w:rsidRPr="000209BC">
        <w:br/>
      </w:r>
      <w:r w:rsidRPr="00FC5EF0">
        <w:rPr>
          <w:rStyle w:val="wwc-sesame-zot-reference"/>
        </w:rPr>
        <w:t>A Yogacāra Interpretation of Emptiness</w:t>
      </w:r>
      <w:r w:rsidRPr="000209BC">
        <w:rPr>
          <w:rFonts w:cs="Source Serif Pro"/>
        </w:rPr>
        <w:t>’</w:t>
      </w:r>
      <w:r w:rsidRPr="000209BC">
        <w:t>, pg.</w:t>
      </w:r>
      <w:r w:rsidRPr="000209BC">
        <w:rPr>
          <w:rFonts w:ascii="Times New Roman" w:hAnsi="Times New Roman"/>
        </w:rPr>
        <w:t> </w:t>
      </w:r>
      <w:r w:rsidRPr="000209BC">
        <w:t>66.</w:t>
      </w:r>
    </w:p>
    <w:p w14:paraId="04A2B9DF" w14:textId="77777777" w:rsidR="000209BC" w:rsidRPr="000209BC" w:rsidRDefault="000209BC" w:rsidP="00FC5EF0">
      <w:pPr>
        <w:pStyle w:val="WW-blockquote"/>
      </w:pPr>
      <w:r w:rsidRPr="000209BC">
        <w:lastRenderedPageBreak/>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77777777" w:rsidR="000209BC" w:rsidRPr="000209BC" w:rsidRDefault="000209BC" w:rsidP="00FC5EF0">
      <w:pPr>
        <w:pStyle w:val="WW-tight-right-cite"/>
      </w:pPr>
      <w:r w:rsidRPr="000209BC">
        <w:t>YUICHI KAJIYAMA</w:t>
      </w:r>
      <w:r w:rsidRPr="000209BC">
        <w:br/>
        <w:t>‘</w:t>
      </w:r>
      <w:r w:rsidRPr="00FC5EF0">
        <w:rPr>
          <w:rStyle w:val="wwc-sesame-zot-reference"/>
        </w:rPr>
        <w:t xml:space="preserve">Later </w:t>
      </w:r>
      <w:proofErr w:type="spellStart"/>
      <w:r w:rsidRPr="00FC5EF0">
        <w:rPr>
          <w:rStyle w:val="wwc-sesame-zot-reference"/>
        </w:rPr>
        <w:t>Mādhyamakas</w:t>
      </w:r>
      <w:proofErr w:type="spellEnd"/>
      <w:r w:rsidRPr="000209BC">
        <w:t>’, pg.</w:t>
      </w:r>
      <w:r w:rsidRPr="000209BC">
        <w:rPr>
          <w:rFonts w:ascii="Times New Roman" w:hAnsi="Times New Roman"/>
        </w:rPr>
        <w:t> </w:t>
      </w:r>
      <w:r w:rsidRPr="000209BC">
        <w:t>135.</w:t>
      </w:r>
    </w:p>
    <w:p w14:paraId="1E486FA1" w14:textId="77777777" w:rsidR="000209BC" w:rsidRPr="000209BC" w:rsidRDefault="000209BC" w:rsidP="00FC5EF0">
      <w:pPr>
        <w:pStyle w:val="WW-blockquote"/>
      </w:pPr>
      <w:r w:rsidRPr="000209BC">
        <w:t xml:space="preserve">…this cognition, </w:t>
      </w:r>
      <w:proofErr w:type="spellStart"/>
      <w:r w:rsidRPr="000209BC">
        <w:t>nonerroneous</w:t>
      </w:r>
      <w:proofErr w:type="spellEnd"/>
      <w:r w:rsidRPr="000209BC">
        <w:t xml:space="preserve"> and free from conceptualization with respect to an ultimately real object, depends on a principal cause, which is samatha intimately conjoined with vipassanā.</w:t>
      </w:r>
    </w:p>
    <w:p w14:paraId="5BEF4861" w14:textId="77777777" w:rsidR="000209BC" w:rsidRPr="000209BC" w:rsidRDefault="000209BC" w:rsidP="00FC5EF0">
      <w:pPr>
        <w:pStyle w:val="WW-tight-right-cite"/>
      </w:pPr>
      <w:r w:rsidRPr="000209BC">
        <w:t>CHARLENE MCDERMOTT</w:t>
      </w:r>
      <w:r w:rsidRPr="000209BC">
        <w:br/>
        <w:t>‘</w:t>
      </w:r>
      <w:r w:rsidRPr="00FC5EF0">
        <w:rPr>
          <w:rStyle w:val="wwc-sesame-zot-reference"/>
        </w:rPr>
        <w:t>Yogic Direct Awareness</w:t>
      </w:r>
      <w:r w:rsidRPr="000209BC">
        <w:t>’, pg.</w:t>
      </w:r>
      <w:r w:rsidRPr="000209BC">
        <w:rPr>
          <w:rFonts w:ascii="Times New Roman" w:hAnsi="Times New Roman"/>
        </w:rPr>
        <w:t> </w:t>
      </w:r>
      <w:r w:rsidRPr="000209BC">
        <w:t>149.</w:t>
      </w:r>
    </w:p>
    <w:p w14:paraId="05B8A9BA" w14:textId="77777777" w:rsidR="000209BC" w:rsidRPr="000209BC" w:rsidRDefault="000209BC" w:rsidP="00FC5EF0">
      <w:pPr>
        <w:pStyle w:val="WW-blockquote"/>
      </w:pPr>
      <w:r w:rsidRPr="000209BC">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Pr="000209BC">
        <w:rPr>
          <w:rFonts w:ascii="Times New Roman" w:hAnsi="Times New Roman"/>
        </w:rPr>
        <w:t> </w:t>
      </w:r>
      <w:r w:rsidRPr="000209BC">
        <w:t>178)</w:t>
      </w:r>
    </w:p>
    <w:p w14:paraId="1853FB0C" w14:textId="77777777" w:rsidR="000209BC" w:rsidRPr="000209BC" w:rsidRDefault="000209BC" w:rsidP="00FC5EF0">
      <w:pPr>
        <w:pStyle w:val="WW-blockquote"/>
      </w:pPr>
      <w:r w:rsidRPr="000209BC">
        <w:t xml:space="preserve">In commenting on the [Heart] </w:t>
      </w:r>
      <w:proofErr w:type="spellStart"/>
      <w:r w:rsidRPr="000209BC">
        <w:t>sūtra</w:t>
      </w:r>
      <w:proofErr w:type="spellEnd"/>
      <w:r w:rsidRPr="000209BC">
        <w:t xml:space="preserve"> passage, “O </w:t>
      </w:r>
      <w:proofErr w:type="spellStart"/>
      <w:r w:rsidRPr="000209BC">
        <w:t>Sāriputta</w:t>
      </w:r>
      <w:proofErr w:type="spellEnd"/>
      <w:r w:rsidRPr="000209BC">
        <w:t>, form is not different from emptiness, emptiness is not different from form”, he [Fa-</w:t>
      </w:r>
      <w:proofErr w:type="spellStart"/>
      <w:r w:rsidRPr="000209BC">
        <w:t>tsang</w:t>
      </w:r>
      <w:proofErr w:type="spellEnd"/>
      <w:r w:rsidRPr="000209BC">
        <w:t>]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Pr="000209BC">
        <w:rPr>
          <w:rFonts w:ascii="Times New Roman" w:hAnsi="Times New Roman"/>
        </w:rPr>
        <w:t> </w:t>
      </w:r>
      <w:r w:rsidRPr="000209BC">
        <w:t>179)</w:t>
      </w:r>
    </w:p>
    <w:p w14:paraId="68D2B0DB" w14:textId="77777777" w:rsidR="000209BC" w:rsidRPr="000209BC" w:rsidRDefault="000209BC" w:rsidP="00FC5EF0">
      <w:pPr>
        <w:pStyle w:val="WW-tight-right-cite"/>
      </w:pPr>
      <w:r w:rsidRPr="000209BC">
        <w:t>FRANCIS H. COOK</w:t>
      </w:r>
      <w:r w:rsidRPr="000209BC">
        <w:br/>
        <w:t>‘</w:t>
      </w:r>
      <w:r w:rsidRPr="00FC5EF0">
        <w:rPr>
          <w:rStyle w:val="wwc-sesame-zot-reference"/>
        </w:rPr>
        <w:t>Fa Tsang’s Brief Commentary</w:t>
      </w:r>
      <w:r w:rsidRPr="000209BC">
        <w:t>.’</w:t>
      </w:r>
    </w:p>
    <w:p w14:paraId="75D7B5EB" w14:textId="77777777" w:rsidR="000209BC" w:rsidRPr="000209BC" w:rsidRDefault="000209BC" w:rsidP="00FC5EF0">
      <w:pPr>
        <w:pStyle w:val="WW-blockquote"/>
      </w:pPr>
      <w:r w:rsidRPr="000209BC">
        <w:lastRenderedPageBreak/>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77777777" w:rsidR="000209BC" w:rsidRPr="000209BC" w:rsidRDefault="000209BC" w:rsidP="00FC5EF0">
      <w:pPr>
        <w:pStyle w:val="WW-tight-right-cite"/>
      </w:pPr>
      <w:r w:rsidRPr="000209BC">
        <w:t>MINORU KIYOTA</w:t>
      </w:r>
      <w:r w:rsidRPr="000209BC">
        <w:br/>
        <w:t>‘</w:t>
      </w:r>
      <w:r w:rsidRPr="00FC5EF0">
        <w:rPr>
          <w:rStyle w:val="wwc-sesame-zot-reference"/>
        </w:rPr>
        <w:t>Buddhist Devotional Meditation</w:t>
      </w:r>
      <w:r w:rsidRPr="000209BC">
        <w:t>’, pg.</w:t>
      </w:r>
      <w:r w:rsidRPr="000209BC">
        <w:rPr>
          <w:rFonts w:ascii="Times New Roman" w:hAnsi="Times New Roman"/>
        </w:rPr>
        <w:t> </w:t>
      </w:r>
      <w:r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lastRenderedPageBreak/>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77777777" w:rsidR="000209BC" w:rsidRPr="000209BC" w:rsidRDefault="000209BC" w:rsidP="00FC5EF0">
      <w:pPr>
        <w:pStyle w:val="WW-tight-right-cite"/>
      </w:pPr>
      <w:r w:rsidRPr="000209BC">
        <w:t>NĀGĀRJUNA</w:t>
      </w:r>
      <w:r w:rsidRPr="000209BC">
        <w:br/>
      </w:r>
      <w:r w:rsidRPr="00FC5EF0">
        <w:rPr>
          <w:rStyle w:val="wwc-sesame-zot-reference"/>
        </w:rPr>
        <w:t>Letter to a Friend</w:t>
      </w:r>
      <w:r w:rsidRPr="000209BC">
        <w:t>.</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3FFC132C" w:rsidR="000209BC" w:rsidRPr="000209BC" w:rsidRDefault="000209BC" w:rsidP="00FC5EF0">
      <w:pPr>
        <w:pStyle w:val="WW-tight-right-cite"/>
      </w:pPr>
      <w:r w:rsidRPr="000209BC">
        <w:t>AŚVAGHOṢA</w:t>
      </w:r>
      <w:r w:rsidR="007E12BF">
        <w:rPr>
          <w:rStyle w:val="FootnoteReference"/>
        </w:rPr>
        <w:footnoteReference w:id="483"/>
      </w:r>
      <w:r w:rsidRPr="000209BC">
        <w:br/>
      </w:r>
      <w:proofErr w:type="spellStart"/>
      <w:r w:rsidRPr="00FC5EF0">
        <w:rPr>
          <w:rStyle w:val="wwc-sesame-zot-reference"/>
        </w:rPr>
        <w:t>Saundarānanda</w:t>
      </w:r>
      <w:proofErr w:type="spellEnd"/>
      <w:r w:rsidRPr="00FC5EF0">
        <w:rPr>
          <w:rStyle w:val="wwc-sesame-zot-reference"/>
        </w:rPr>
        <w:t xml:space="preserve"> </w:t>
      </w:r>
      <w:proofErr w:type="spellStart"/>
      <w:r w:rsidRPr="00FC5EF0">
        <w:rPr>
          <w:rStyle w:val="wwc-sesame-zot-reference"/>
        </w:rPr>
        <w:t>Kāvya</w:t>
      </w:r>
      <w:proofErr w:type="spellEnd"/>
      <w:r w:rsidRPr="000209BC">
        <w:t>.</w:t>
      </w:r>
    </w:p>
    <w:p w14:paraId="010DC9A0" w14:textId="0BF2CDF2" w:rsidR="000209BC" w:rsidRPr="000209BC" w:rsidRDefault="000209BC" w:rsidP="00FC5EF0">
      <w:pPr>
        <w:pStyle w:val="WW-line-block-center"/>
      </w:pPr>
      <w:r w:rsidRPr="000209BC">
        <w:lastRenderedPageBreak/>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77777777" w:rsidR="000209BC" w:rsidRPr="000209BC" w:rsidRDefault="000209BC" w:rsidP="00FC5EF0">
      <w:pPr>
        <w:pStyle w:val="WW-tight-right-cite"/>
      </w:pPr>
      <w:r w:rsidRPr="000209BC">
        <w:t>ŚANTIDEVA</w:t>
      </w:r>
      <w:r w:rsidRPr="000209BC">
        <w:br/>
      </w:r>
      <w:proofErr w:type="spellStart"/>
      <w:r w:rsidRPr="00FC5EF0">
        <w:rPr>
          <w:rStyle w:val="wwc-sesame-zot-reference"/>
        </w:rPr>
        <w:t>Śikṣāsamuccaya</w:t>
      </w:r>
      <w:proofErr w:type="spellEnd"/>
      <w:r w:rsidRPr="00FC5EF0">
        <w:rPr>
          <w:rStyle w:val="wwc-sesame-zot-reference"/>
        </w:rPr>
        <w:t xml:space="preserve">, </w:t>
      </w:r>
      <w:proofErr w:type="spellStart"/>
      <w:r w:rsidRPr="00FC5EF0">
        <w:rPr>
          <w:rStyle w:val="wwc-sesame-zot-reference"/>
        </w:rPr>
        <w:t>Kārikās</w:t>
      </w:r>
      <w:proofErr w:type="spellEnd"/>
      <w:r w:rsidRPr="000209BC">
        <w:t xml:space="preserve"> 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77777777" w:rsidR="000209BC" w:rsidRPr="000209BC" w:rsidRDefault="000209BC" w:rsidP="00FC5EF0">
      <w:pPr>
        <w:pStyle w:val="WW-tight-right-cite"/>
      </w:pPr>
      <w:r w:rsidRPr="000209BC">
        <w:t>ŚANTIDEVA</w:t>
      </w:r>
      <w:r w:rsidRPr="000209BC">
        <w:br/>
      </w:r>
      <w:proofErr w:type="spellStart"/>
      <w:r w:rsidRPr="00FC5EF0">
        <w:rPr>
          <w:rStyle w:val="wwc-sesame-zot-reference"/>
        </w:rPr>
        <w:t>Śikṣāsamuccaya</w:t>
      </w:r>
      <w:proofErr w:type="spellEnd"/>
      <w:r w:rsidRPr="000209BC">
        <w:t>.</w:t>
      </w:r>
    </w:p>
    <w:p w14:paraId="05A0F7F5" w14:textId="77777777" w:rsidR="000209BC" w:rsidRPr="000209BC" w:rsidRDefault="000209BC" w:rsidP="00FC5EF0">
      <w:pPr>
        <w:pStyle w:val="WW-paragraph"/>
      </w:pPr>
      <w:r w:rsidRPr="000209BC">
        <w:t>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early school. We may now examine a few other Mahāyāna Sūtras in their treatment of satipaṭṭhāna.</w:t>
      </w:r>
    </w:p>
    <w:p w14:paraId="0B5529C1" w14:textId="2166C1DB" w:rsidR="000209BC" w:rsidRPr="000209BC" w:rsidRDefault="000209BC" w:rsidP="00FC5EF0">
      <w:pPr>
        <w:pStyle w:val="WW-paragraph"/>
      </w:pPr>
      <w:r w:rsidRPr="000209BC">
        <w:t xml:space="preserve">One of the important early collections of Mahāyāna Sūtras is the Mahā </w:t>
      </w:r>
      <w:proofErr w:type="spellStart"/>
      <w:r w:rsidRPr="000209BC">
        <w:t>Ratnakūṭa</w:t>
      </w:r>
      <w:proofErr w:type="spellEnd"/>
      <w:r w:rsidRPr="000209BC">
        <w:t xml:space="preserve"> (translated as</w:t>
      </w:r>
      <w:r w:rsidR="00C16309">
        <w:t xml:space="preserve"> </w:t>
      </w:r>
      <w:r w:rsidRPr="000209BC">
        <w:rPr>
          <w:i/>
          <w:iC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 xml:space="preserve">The four </w:t>
      </w:r>
      <w:proofErr w:type="spellStart"/>
      <w:r w:rsidRPr="000209BC">
        <w:t>mindfulnesses</w:t>
      </w:r>
      <w:proofErr w:type="spellEnd"/>
      <w:r w:rsidRPr="000209BC">
        <w:t xml:space="preserve"> cure clinging to body, feelings, mind, and dhammas. One who practices the Dharma and contemplates the body as it really is will not be trapped by the view of a real self. One who contemplates feelings… mind… dhammas as they really are will not be trapped by the view of a real </w:t>
      </w:r>
      <w:r w:rsidRPr="000209BC">
        <w:lastRenderedPageBreak/>
        <w:t xml:space="preserve">self. These four </w:t>
      </w:r>
      <w:proofErr w:type="spellStart"/>
      <w:r w:rsidRPr="000209BC">
        <w:t>mindfulnesses</w:t>
      </w:r>
      <w:proofErr w:type="spellEnd"/>
      <w:r w:rsidRPr="000209BC">
        <w:t>,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proofErr w:type="spellStart"/>
      <w:r w:rsidRPr="000209BC">
        <w:rPr>
          <w:i/>
          <w:iCs/>
        </w:rPr>
        <w:t>nibbidā</w:t>
      </w:r>
      <w:proofErr w:type="spellEnd"/>
      <w:r w:rsidRPr="000209BC">
        <w:t xml:space="preserve">?)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w:t>
      </w:r>
      <w:proofErr w:type="spellStart"/>
      <w:r w:rsidRPr="000209BC">
        <w:t>Mahāyāna’s</w:t>
      </w:r>
      <w:proofErr w:type="spellEnd"/>
      <w:r w:rsidRPr="000209BC">
        <w:t xml:space="preserve"> reputation for a non-dualistic approach, but this is just one passage.</w:t>
      </w:r>
    </w:p>
    <w:p w14:paraId="787DEA8F" w14:textId="6B6F3203" w:rsidR="000209BC" w:rsidRPr="000209BC" w:rsidRDefault="000209BC" w:rsidP="00FC5EF0">
      <w:pPr>
        <w:pStyle w:val="WW-paragraph"/>
      </w:pPr>
      <w:r w:rsidRPr="000209BC">
        <w:t xml:space="preserve">The </w:t>
      </w:r>
      <w:proofErr w:type="spellStart"/>
      <w:r w:rsidRPr="000209BC">
        <w:t>Avata</w:t>
      </w:r>
      <w:r w:rsidRPr="000209BC">
        <w:rPr>
          <w:rFonts w:ascii="Cambria" w:hAnsi="Cambria" w:cs="Cambria"/>
        </w:rPr>
        <w:t>ṁ</w:t>
      </w:r>
      <w:r w:rsidRPr="000209BC">
        <w:t>saka</w:t>
      </w:r>
      <w:proofErr w:type="spellEnd"/>
      <w:r w:rsidRPr="000209BC">
        <w:t xml:space="preserve">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tras that finds a place for almost everything. The 26 chapter, in a discussion of the ten 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This is the integrated internal/external formula, with the standard auxiliary formula. It is identical with the pericope at SN 47.3/SA 636/MA 76*,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proofErr w:type="spellStart"/>
      <w:r w:rsidRPr="000209BC">
        <w:t>Santideva’s</w:t>
      </w:r>
      <w:proofErr w:type="spellEnd"/>
      <w:r w:rsidRPr="000209BC">
        <w:t xml:space="preserve"> </w:t>
      </w:r>
      <w:proofErr w:type="spellStart"/>
      <w:r w:rsidRPr="000209BC">
        <w:t>Śikṣāsamuccaya</w:t>
      </w:r>
      <w:proofErr w:type="spellEnd"/>
      <w:r w:rsidRPr="000209BC">
        <w:t xml:space="preserve">, which I have quoted from briefly above, includes many powerful statements on satipaṭṭhāna, in part collected from other </w:t>
      </w:r>
      <w:proofErr w:type="spellStart"/>
      <w:r w:rsidRPr="000209BC">
        <w:t>Mahāyānist</w:t>
      </w:r>
      <w:proofErr w:type="spellEnd"/>
      <w:r w:rsidRPr="000209BC">
        <w:t xml:space="preserve"> works. Many of the passages are collected in </w:t>
      </w:r>
      <w:proofErr w:type="spellStart"/>
      <w:r w:rsidRPr="000209BC">
        <w:t>Nyanaponika</w:t>
      </w:r>
      <w:proofErr w:type="spellEnd"/>
      <w:r w:rsidRPr="000209BC">
        <w:t xml:space="preserve"> </w:t>
      </w:r>
      <w:r w:rsidRPr="000209BC">
        <w:lastRenderedPageBreak/>
        <w:t>Thera’s widely available</w:t>
      </w:r>
      <w:r w:rsidR="00C16309">
        <w:t xml:space="preserve"> </w:t>
      </w:r>
      <w:r w:rsidRPr="000209BC">
        <w:rPr>
          <w:i/>
          <w:iCs/>
        </w:rPr>
        <w:t>The Heart of Buddhist Meditation</w:t>
      </w:r>
      <w:r w:rsidRPr="000209BC">
        <w:t xml:space="preserve">,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w:t>
      </w:r>
      <w:proofErr w:type="spellStart"/>
      <w:r w:rsidRPr="000209BC">
        <w:t>Ārya</w:t>
      </w:r>
      <w:proofErr w:type="spellEnd"/>
      <w:r w:rsidRPr="000209BC">
        <w:t xml:space="preserve"> </w:t>
      </w:r>
      <w:proofErr w:type="spellStart"/>
      <w:r w:rsidRPr="000209BC">
        <w:t>Ratnacūḍa</w:t>
      </w:r>
      <w:proofErr w:type="spellEnd"/>
      <w:r w:rsidRPr="000209BC">
        <w:t xml:space="preserve"> Sūtra, giving a characteristically </w:t>
      </w:r>
      <w:proofErr w:type="spellStart"/>
      <w:r w:rsidRPr="000209BC">
        <w:t>Mahāyānist</w:t>
      </w:r>
      <w:proofErr w:type="spellEnd"/>
      <w:r w:rsidRPr="000209BC">
        <w:t xml:space="preserve">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t xml:space="preserve">The contemplation of body includes a very powerful passage from the </w:t>
      </w:r>
      <w:proofErr w:type="spellStart"/>
      <w:r w:rsidRPr="000209BC">
        <w:t>Dharmasaṅgīti</w:t>
      </w:r>
      <w:proofErr w:type="spellEnd"/>
      <w:r w:rsidRPr="000209BC">
        <w:t xml:space="preserve">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proofErr w:type="spellStart"/>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proofErr w:type="spellEnd"/>
      <w:r w:rsidR="00C16309">
        <w:t xml:space="preserve"> </w:t>
      </w:r>
      <w:r w:rsidRPr="000209BC">
        <w:t xml:space="preserve">Sūtra, which means ‘The Discourse on the Samādhi of the Direct Encounter with Buddhas of the Present’. I will refer to </w:t>
      </w:r>
      <w:r w:rsidRPr="000209BC">
        <w:lastRenderedPageBreak/>
        <w:t>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w:t>
      </w:r>
      <w:proofErr w:type="spellStart"/>
      <w:r w:rsidRPr="000209BC">
        <w:t>Bhadrapāla</w:t>
      </w:r>
      <w:proofErr w:type="spellEnd"/>
      <w:r w:rsidRPr="000209BC">
        <w:t>, Bodhisattvas who dwell contemplating a body in the body, but do not think any thoughts (</w:t>
      </w:r>
      <w:proofErr w:type="spellStart"/>
      <w:r w:rsidRPr="000209BC">
        <w:rPr>
          <w:i/>
          <w:iCs/>
        </w:rPr>
        <w:t>vitakka</w:t>
      </w:r>
      <w:proofErr w:type="spellEnd"/>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 xml:space="preserve">dhi of the </w:t>
      </w:r>
      <w:proofErr w:type="spellStart"/>
      <w:r w:rsidRPr="000209BC">
        <w:t>s</w:t>
      </w:r>
      <w:r w:rsidRPr="000209BC">
        <w:rPr>
          <w:rFonts w:cs="Source Serif Pro"/>
        </w:rPr>
        <w:t>ū</w:t>
      </w:r>
      <w:r w:rsidRPr="000209BC">
        <w:t>tra</w:t>
      </w:r>
      <w:r w:rsidRPr="000209BC">
        <w:rPr>
          <w:rFonts w:cs="Source Serif Pro"/>
        </w:rPr>
        <w:t>’</w:t>
      </w:r>
      <w:r w:rsidRPr="000209BC">
        <w:t>s</w:t>
      </w:r>
      <w:proofErr w:type="spellEnd"/>
      <w:r w:rsidRPr="000209BC">
        <w:t xml:space="preserve"> title]. Why is that, </w:t>
      </w:r>
      <w:proofErr w:type="spellStart"/>
      <w:r w:rsidRPr="000209BC">
        <w:t>Bhadrap</w:t>
      </w:r>
      <w:r w:rsidRPr="000209BC">
        <w:rPr>
          <w:rFonts w:cs="Source Serif Pro"/>
        </w:rPr>
        <w:t>ā</w:t>
      </w:r>
      <w:r w:rsidRPr="000209BC">
        <w:t>la</w:t>
      </w:r>
      <w:proofErr w:type="spellEnd"/>
      <w:r w:rsidRPr="000209BC">
        <w:t xml:space="preserve">? It is because if Bodhisattvas and </w:t>
      </w:r>
      <w:proofErr w:type="spellStart"/>
      <w:r w:rsidRPr="000209BC">
        <w:t>Mah</w:t>
      </w:r>
      <w:r w:rsidRPr="000209BC">
        <w:rPr>
          <w:rFonts w:cs="Source Serif Pro"/>
        </w:rPr>
        <w:t>ā</w:t>
      </w:r>
      <w:r w:rsidRPr="000209BC">
        <w:t>sattvas</w:t>
      </w:r>
      <w:proofErr w:type="spellEnd"/>
      <w:r w:rsidRPr="000209BC">
        <w:t xml:space="preserve">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w:t>
      </w:r>
      <w:proofErr w:type="spellStart"/>
      <w:r w:rsidRPr="000209BC">
        <w:t>Bhadrapāla</w:t>
      </w:r>
      <w:proofErr w:type="spellEnd"/>
      <w:r w:rsidRPr="000209BC">
        <w:t xml:space="preserve">, it is precisely unobscured cognition that is called samādhi. </w:t>
      </w:r>
      <w:proofErr w:type="spellStart"/>
      <w:r w:rsidRPr="000209BC">
        <w:t>Bhadrapāla</w:t>
      </w:r>
      <w:proofErr w:type="spellEnd"/>
      <w:r w:rsidRPr="000209BC">
        <w:t xml:space="preserve">, the Bodhisattvas who possess this samādhi see immeasurable and incalculable Buddhas, and they also hear the True Dhamma. On hearing it they master it. They also obtain the unobscured cognition and vision of liberation and the unimpeded cognition of those </w:t>
      </w:r>
      <w:proofErr w:type="spellStart"/>
      <w:r w:rsidRPr="000209BC">
        <w:t>Tathāgatas</w:t>
      </w:r>
      <w:proofErr w:type="spellEnd"/>
      <w:r w:rsidRPr="000209BC">
        <w:t>, Arahants, Perfect Buddhas.</w:t>
      </w:r>
    </w:p>
    <w:p w14:paraId="61150A36" w14:textId="279ED9E5" w:rsidR="000209BC" w:rsidRPr="000209BC" w:rsidRDefault="000209BC" w:rsidP="00FC5EF0">
      <w:pPr>
        <w:pStyle w:val="WW-blockquote"/>
      </w:pPr>
      <w:r w:rsidRPr="00FC5EF0">
        <w:rPr>
          <w:rStyle w:val="wwc-inline-reference"/>
        </w:rPr>
        <w:t>18C</w:t>
      </w:r>
      <w:r w:rsidRPr="000209BC">
        <w:t xml:space="preserve"> ‘Further, </w:t>
      </w:r>
      <w:proofErr w:type="spellStart"/>
      <w:r w:rsidRPr="000209BC">
        <w:t>Bhadrapāla</w:t>
      </w:r>
      <w:proofErr w:type="spellEnd"/>
      <w:r w:rsidRPr="000209BC">
        <w:t>,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w:t>
      </w:r>
      <w:proofErr w:type="spellStart"/>
      <w:r w:rsidRPr="000209BC">
        <w:t>Bhadrapāla</w:t>
      </w:r>
      <w:proofErr w:type="spellEnd"/>
      <w:r w:rsidRPr="000209BC">
        <w:t>? If Bodhisattvas should adopt the perception of dhammas, that itself would be for them the false view of an object of apprehension (</w:t>
      </w:r>
      <w:proofErr w:type="spellStart"/>
      <w:r w:rsidRPr="000209BC">
        <w:rPr>
          <w:i/>
          <w:iCs/>
        </w:rPr>
        <w:t>upalambhadṛṣṭi</w:t>
      </w:r>
      <w:proofErr w:type="spellEnd"/>
      <w:r w:rsidRPr="000209BC">
        <w:t xml:space="preserve">). That itself would be the false view of </w:t>
      </w:r>
      <w:r w:rsidRPr="000209BC">
        <w:lastRenderedPageBreak/>
        <w:t>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 xml:space="preserve">The basic formula is adapted from the </w:t>
      </w:r>
      <w:proofErr w:type="spellStart"/>
      <w:r w:rsidRPr="000209BC">
        <w:t>Dantabhūmi</w:t>
      </w:r>
      <w:proofErr w:type="spellEnd"/>
      <w:r w:rsidRPr="000209BC">
        <w:t xml:space="preserve">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proofErr w:type="spellStart"/>
      <w:r w:rsidRPr="000209BC">
        <w:rPr>
          <w:i/>
          <w:iCs/>
        </w:rPr>
        <w:t>kāya</w:t>
      </w:r>
      <w:proofErr w:type="spellEnd"/>
      <w:r w:rsidRPr="000209BC">
        <w:t>) and ‘sensual desires’ (</w:t>
      </w:r>
      <w:proofErr w:type="spellStart"/>
      <w:r w:rsidRPr="000209BC">
        <w:rPr>
          <w:i/>
          <w:iCs/>
        </w:rPr>
        <w:t>kāma</w:t>
      </w:r>
      <w:proofErr w:type="spellEnd"/>
      <w:r w:rsidRPr="000209BC">
        <w:t xml:space="preserve">). In the </w:t>
      </w:r>
      <w:proofErr w:type="spellStart"/>
      <w:r w:rsidRPr="000209BC">
        <w:t>Dantabhūmi</w:t>
      </w:r>
      <w:proofErr w:type="spellEnd"/>
      <w:r w:rsidRPr="000209BC">
        <w:t xml:space="preserve">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w:t>
      </w:r>
      <w:proofErr w:type="spellStart"/>
      <w:r w:rsidRPr="000209BC">
        <w:t>Dantabhūmi</w:t>
      </w:r>
      <w:proofErr w:type="spellEnd"/>
      <w:r w:rsidRPr="000209BC">
        <w:t xml:space="preserve"> Sutta, the practice leads on to the jhānas.</w:t>
      </w:r>
    </w:p>
    <w:p w14:paraId="09D69307" w14:textId="77777777" w:rsidR="000209BC" w:rsidRPr="000209BC" w:rsidRDefault="000209BC" w:rsidP="00FC5EF0">
      <w:pPr>
        <w:pStyle w:val="WW-paragraph"/>
      </w:pPr>
      <w:r w:rsidRPr="000209BC">
        <w:t>Here it is emphasized that one with such samādhi does not ‘objectify’ or become ‘dependent’ on any dhammas. As we saw in the discussion on satipaṭṭhāna in the Prajñāpāramitā, the idea of lacking ‘dependence’ suggests the ‘independence’ of the Satipaṭṭhāna Sutta. The argument is a standard Mahāyāna criticism of the Abhidhamma schools, who took the dhammas as being really existent ‘</w:t>
      </w:r>
      <w:proofErr w:type="gramStart"/>
      <w:r w:rsidRPr="000209BC">
        <w:t>things’</w:t>
      </w:r>
      <w:proofErr w:type="gramEnd"/>
      <w:r w:rsidRPr="000209BC">
        <w:t>.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w:t>
      </w:r>
      <w:proofErr w:type="gramStart"/>
      <w:r w:rsidRPr="000209BC">
        <w:t>views’</w:t>
      </w:r>
      <w:proofErr w:type="gramEnd"/>
      <w:r w:rsidRPr="000209BC">
        <w:t>.</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xml:space="preserve">, satipaṭṭhāna was to </w:t>
      </w:r>
      <w:r w:rsidRPr="000209BC">
        <w:lastRenderedPageBreak/>
        <w:t>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proofErr w:type="spellStart"/>
      <w:r w:rsidRPr="000209BC">
        <w:rPr>
          <w:i/>
          <w:iCs/>
        </w:rPr>
        <w:t>anussati</w:t>
      </w:r>
      <w:proofErr w:type="spellEnd"/>
      <w:r w:rsidRPr="000209BC">
        <w:t>), and the use of this term shows the connection with satipaṭṭhāna. The seeing of the Buddhas appears to be a kind of meditation vision or</w:t>
      </w:r>
      <w:r w:rsidR="00C16309">
        <w:t xml:space="preserve"> </w:t>
      </w:r>
      <w:proofErr w:type="spellStart"/>
      <w:r w:rsidRPr="000209BC">
        <w:rPr>
          <w:i/>
          <w:iCs/>
        </w:rPr>
        <w:t>nimitta</w:t>
      </w:r>
      <w:proofErr w:type="spellEnd"/>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w:t>
      </w:r>
      <w:proofErr w:type="spellStart"/>
      <w:r w:rsidRPr="000209BC">
        <w:t>Mahāyanists</w:t>
      </w:r>
      <w:proofErr w:type="spellEnd"/>
      <w:r w:rsidRPr="000209BC">
        <w:t xml:space="preserve"> were so unscrupulous as to deliberately forge new texts and 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w:t>
      </w:r>
      <w:proofErr w:type="spellStart"/>
      <w:r w:rsidRPr="000209BC">
        <w:t>moreor</w:t>
      </w:r>
      <w:proofErr w:type="spellEnd"/>
      <w:r w:rsidRPr="000209BC">
        <w:t xml:space="preserve">-less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w:t>
      </w:r>
      <w:r w:rsidRPr="000209BC">
        <w:lastRenderedPageBreak/>
        <w:t>interpreted these as stemming from the Buddha in some mystical sense. Even the title of the Sūtra suggests this. It has the word</w:t>
      </w:r>
      <w:r w:rsidR="00C16309">
        <w:t xml:space="preserve"> </w:t>
      </w:r>
      <w:proofErr w:type="spellStart"/>
      <w:r w:rsidRPr="000209BC">
        <w:rPr>
          <w:i/>
          <w:iCs/>
        </w:rPr>
        <w:t>sammukha</w:t>
      </w:r>
      <w:proofErr w:type="spellEnd"/>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w:t>
      </w:r>
      <w:proofErr w:type="gramStart"/>
      <w:r w:rsidRPr="000209BC">
        <w:t>is</w:t>
      </w:r>
      <w:proofErr w:type="gramEnd"/>
      <w:r w:rsidRPr="000209BC">
        <w:t xml:space="preserve"> further explained elsewhere in the Buddhas of the Present Sūtra, again relying on satipaṭṭhāna, here the 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w:t>
      </w:r>
      <w:proofErr w:type="spellStart"/>
      <w:r w:rsidRPr="000209BC">
        <w:t>Bhadrapāla</w:t>
      </w:r>
      <w:proofErr w:type="spellEnd"/>
      <w:r w:rsidRPr="000209BC">
        <w:t>,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w:t>
      </w:r>
      <w:proofErr w:type="spellStart"/>
      <w:r w:rsidRPr="000209BC">
        <w:t>shellcoloured</w:t>
      </w:r>
      <w:proofErr w:type="spellEnd"/>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those corpses have not come from anywhere, nor have they gone anywhere, they are not made by anyone, nor are they made to cease by anyone. Yet, </w:t>
      </w:r>
      <w:proofErr w:type="spellStart"/>
      <w:r w:rsidRPr="000209BC">
        <w:t>Bhadrap</w:t>
      </w:r>
      <w:r w:rsidRPr="000209BC">
        <w:rPr>
          <w:rFonts w:cs="Source Serif Pro"/>
        </w:rPr>
        <w:t>ā</w:t>
      </w:r>
      <w:r w:rsidRPr="000209BC">
        <w:t>la</w:t>
      </w:r>
      <w:proofErr w:type="spellEnd"/>
      <w:r w:rsidRPr="000209BC">
        <w:t>,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 xml:space="preserve">In the same manner, </w:t>
      </w:r>
      <w:proofErr w:type="spellStart"/>
      <w:r w:rsidRPr="000209BC">
        <w:t>Bhadrapāla</w:t>
      </w:r>
      <w:proofErr w:type="spellEnd"/>
      <w:r w:rsidRPr="000209BC">
        <w:t xml:space="preserve">, in whatever quarter </w:t>
      </w:r>
      <w:proofErr w:type="spellStart"/>
      <w:r w:rsidRPr="000209BC">
        <w:t>Tathāgatas</w:t>
      </w:r>
      <w:proofErr w:type="spellEnd"/>
      <w:r w:rsidRPr="000209BC">
        <w:t xml:space="preserve">, Arahants, Perfect Buddhas might dwell, those Bodhisattvas who are supported by the Buddha and established in this samādhi concentrate their minds on that quarter in order to obtain a vision of the Buddhas. By concentrating their </w:t>
      </w:r>
      <w:r w:rsidRPr="000209BC">
        <w:lastRenderedPageBreak/>
        <w:t xml:space="preserve">minds on that quarter they see the </w:t>
      </w:r>
      <w:proofErr w:type="spellStart"/>
      <w:r w:rsidRPr="000209BC">
        <w:t>Tathāgatas</w:t>
      </w:r>
      <w:proofErr w:type="spellEnd"/>
      <w:r w:rsidRPr="000209BC">
        <w:t xml:space="preserve">, Arahants, and Perfect Buddhas in that quarter. Why is that? Namely, </w:t>
      </w:r>
      <w:proofErr w:type="spellStart"/>
      <w:r w:rsidRPr="000209BC">
        <w:t>Bhadrapāla</w:t>
      </w:r>
      <w:proofErr w:type="spellEnd"/>
      <w:r w:rsidRPr="000209BC">
        <w:t xml:space="preserve">, this obtaining of a vision of the Buddhas is a natural outcome of this samādhi. Bodhisattvas who are established in this samādhi see the </w:t>
      </w:r>
      <w:proofErr w:type="spellStart"/>
      <w:r w:rsidRPr="000209BC">
        <w:t>Tathāgatas</w:t>
      </w:r>
      <w:proofErr w:type="spellEnd"/>
      <w:r w:rsidRPr="000209BC">
        <w:t>, and they appear to them through the combination and concurrence of these three things: the glory (</w:t>
      </w:r>
      <w:proofErr w:type="spellStart"/>
      <w:r w:rsidRPr="000209BC">
        <w:rPr>
          <w:i/>
          <w:iCs/>
        </w:rPr>
        <w:t>ānubhāva</w:t>
      </w:r>
      <w:proofErr w:type="spellEnd"/>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 xml:space="preserve">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w:t>
      </w:r>
      <w:proofErr w:type="spellStart"/>
      <w:r w:rsidRPr="000209BC">
        <w:t>Upaniṣadic</w:t>
      </w:r>
      <w:proofErr w:type="spellEnd"/>
      <w:r w:rsidRPr="000209BC">
        <w:t xml:space="preserve"> position of postulating consciousness as the ground of being, </w:t>
      </w:r>
      <w:r w:rsidRPr="000209BC">
        <w:lastRenderedPageBreak/>
        <w:t xml:space="preserve">which is equated with Nibbana; however the early </w:t>
      </w:r>
      <w:proofErr w:type="spellStart"/>
      <w:r w:rsidRPr="000209BC">
        <w:t>Yogacārins</w:t>
      </w:r>
      <w:proofErr w:type="spellEnd"/>
      <w:r w:rsidRPr="000209BC">
        <w:t xml:space="preserve"> such as Vasubandhu and Asaṅga stated that even the underlying ‘storehouse consciousness’ ceases in Nibbana.</w:t>
      </w:r>
      <w:r w:rsidR="00A91783">
        <w:rPr>
          <w:rStyle w:val="FootnoteReference"/>
        </w:rPr>
        <w:footnoteReference w:id="491"/>
      </w:r>
      <w:r w:rsidR="00C16309">
        <w:t xml:space="preserve"> </w:t>
      </w:r>
      <w:r w:rsidRPr="000209BC">
        <w:t xml:space="preserve">Actually, the early </w:t>
      </w:r>
      <w:proofErr w:type="spellStart"/>
      <w:r w:rsidRPr="000209BC">
        <w:t>Yogacārins</w:t>
      </w:r>
      <w:proofErr w:type="spellEnd"/>
      <w:r w:rsidRPr="000209BC">
        <w:t xml:space="preserve">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w:t>
      </w:r>
      <w:proofErr w:type="spellStart"/>
      <w:r w:rsidRPr="000209BC">
        <w:t>Tusita</w:t>
      </w:r>
      <w:proofErr w:type="spellEnd"/>
      <w:r w:rsidRPr="000209BC">
        <w:t xml:space="preserve"> heaven awaiting rebirth to become a Buddha. His major work was the massive Yogacārabhūmiśāstra, but here we will consider the 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proofErr w:type="spellStart"/>
      <w:r w:rsidRPr="000209BC">
        <w:rPr>
          <w:i/>
          <w:iCs/>
        </w:rPr>
        <w:t>saṅgaha</w:t>
      </w:r>
      <w:proofErr w:type="spellEnd"/>
      <w:r w:rsidR="00C16309">
        <w:t xml:space="preserve"> </w:t>
      </w:r>
      <w:r w:rsidRPr="000209BC">
        <w:t>(‘grouping’) and</w:t>
      </w:r>
      <w:r w:rsidR="00C16309">
        <w:t xml:space="preserve"> </w:t>
      </w:r>
      <w:r w:rsidRPr="000209BC">
        <w:rPr>
          <w:i/>
          <w:iCs/>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 xml:space="preserve">na </w:t>
      </w:r>
      <w:r w:rsidRPr="000209BC">
        <w:lastRenderedPageBreak/>
        <w:t>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proofErr w:type="spellStart"/>
      <w:r w:rsidRPr="000209BC">
        <w:rPr>
          <w:i/>
          <w:iCs/>
        </w:rPr>
        <w:t>cetas</w:t>
      </w:r>
      <w:proofErr w:type="spellEnd"/>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proofErr w:type="spellStart"/>
      <w:r w:rsidRPr="000209BC">
        <w:rPr>
          <w:i/>
          <w:iCs/>
        </w:rPr>
        <w:t>jñāna</w:t>
      </w:r>
      <w:proofErr w:type="spellEnd"/>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t>These are the most useful succinct definitions of these terms I have come across. ‘Non-forgetting’ regarding an object that has already been experienced emphasizes the sustained observation of</w:t>
      </w:r>
      <w:r w:rsidR="00C16309">
        <w:t xml:space="preserve"> </w:t>
      </w:r>
      <w:proofErr w:type="spellStart"/>
      <w:r w:rsidRPr="000209BC">
        <w:rPr>
          <w:i/>
          <w:iCs/>
        </w:rPr>
        <w:t>anupassanā</w:t>
      </w:r>
      <w:proofErr w:type="spellEnd"/>
      <w:r w:rsidRPr="000209BC">
        <w:t>. ‘</w:t>
      </w:r>
      <w:proofErr w:type="spellStart"/>
      <w:r w:rsidRPr="000209BC">
        <w:t>Nondistraction</w:t>
      </w:r>
      <w:proofErr w:type="spellEnd"/>
      <w:r w:rsidRPr="000209BC">
        <w:t xml:space="preserve">’ is the basic function of samatha; here it recalls such contexts as satipaṭṭhāna as the ‘path to convergence’, the ‘basis for samādhi’, and so on, and particularly </w:t>
      </w:r>
      <w:proofErr w:type="spellStart"/>
      <w:r w:rsidRPr="000209BC">
        <w:t>ānāpānasati</w:t>
      </w:r>
      <w:proofErr w:type="spellEnd"/>
      <w:r w:rsidRPr="000209BC">
        <w:t xml:space="preserve">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w:t>
      </w:r>
      <w:proofErr w:type="spellStart"/>
      <w:r w:rsidRPr="000209BC">
        <w:t>Kośa</w:t>
      </w:r>
      <w:proofErr w:type="spellEnd"/>
      <w:r w:rsidRPr="000209BC">
        <w:t xml:space="preserve">,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w:t>
      </w:r>
      <w:r w:rsidRPr="000209BC">
        <w:lastRenderedPageBreak/>
        <w:t xml:space="preserve">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proofErr w:type="spellStart"/>
      <w:r w:rsidRPr="000209BC">
        <w:rPr>
          <w:i/>
          <w:iCs/>
        </w:rPr>
        <w:t>samatāpaśyanā</w:t>
      </w:r>
      <w:proofErr w:type="spellEnd"/>
      <w:r w:rsidRPr="000209BC">
        <w:t xml:space="preserve">) of </w:t>
      </w:r>
      <w:r w:rsidRPr="000209BC">
        <w:lastRenderedPageBreak/>
        <w:t>the natural image of the body (</w:t>
      </w:r>
      <w:proofErr w:type="spellStart"/>
      <w:r w:rsidRPr="000209BC">
        <w:rPr>
          <w:i/>
          <w:iCs/>
        </w:rPr>
        <w:t>prakṛtibimbakāyasya</w:t>
      </w:r>
      <w:proofErr w:type="spellEnd"/>
      <w:r w:rsidRPr="000209BC">
        <w:t>) with the imagined counter-image of the body (</w:t>
      </w:r>
      <w:proofErr w:type="spellStart"/>
      <w:r w:rsidRPr="000209BC">
        <w:rPr>
          <w:i/>
          <w:iCs/>
        </w:rPr>
        <w:t>vikalpapratibimbakāyena</w:t>
      </w:r>
      <w:proofErr w:type="spellEnd"/>
      <w:r w:rsidRPr="000209BC">
        <w:t xml:space="preserve">).’ This refers to the development of a visualized reflex-image in meditation, known in </w:t>
      </w:r>
      <w:r w:rsidRPr="00FF2DC3">
        <w:t>Theravāda</w:t>
      </w:r>
      <w:r w:rsidRPr="000209BC">
        <w:t xml:space="preserve"> as the ‘counterpart sign’ (</w:t>
      </w:r>
      <w:proofErr w:type="spellStart"/>
      <w:r w:rsidRPr="000209BC">
        <w:rPr>
          <w:i/>
          <w:iCs/>
        </w:rPr>
        <w:t>paṭibhāganimitta</w:t>
      </w:r>
      <w:proofErr w:type="spellEnd"/>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In the discussion of the noble eightfold path it is said that ‘right effort is the factor that dispels the impediments of the [major] defilements (</w:t>
      </w:r>
      <w:proofErr w:type="spellStart"/>
      <w:r w:rsidRPr="000209BC">
        <w:rPr>
          <w:i/>
          <w:iCs/>
        </w:rPr>
        <w:t>kleśa</w:t>
      </w:r>
      <w:proofErr w:type="spellEnd"/>
      <w:r w:rsidRPr="000209BC">
        <w:t>), right mindfulness is the factor which dispels the impediments of the minor defilements (</w:t>
      </w:r>
      <w:proofErr w:type="spellStart"/>
      <w:r w:rsidRPr="000209BC">
        <w:rPr>
          <w:i/>
          <w:iCs/>
        </w:rPr>
        <w:t>upakleśa</w:t>
      </w:r>
      <w:proofErr w:type="spellEnd"/>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 xml:space="preserve">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w:t>
      </w:r>
      <w:proofErr w:type="spellStart"/>
      <w:r w:rsidRPr="000209BC">
        <w:t>Śrāmaṇyaphala</w:t>
      </w:r>
      <w:proofErr w:type="spellEnd"/>
      <w:r w:rsidRPr="000209BC">
        <w:t xml:space="preserve"> Sūtra. The contemplation of the body is, however, very different from the Suttas, listing 35 of the most diverse kinds of ‘body’. As usual, the satipaṭṭhānas are said to be opposed to the four </w:t>
      </w:r>
      <w:r w:rsidRPr="000209BC">
        <w:lastRenderedPageBreak/>
        <w:t>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t>17.6.2 Vasubandhu</w:t>
      </w:r>
    </w:p>
    <w:p w14:paraId="52D8B25B" w14:textId="6E461ED2" w:rsidR="000209BC" w:rsidRPr="000209BC" w:rsidRDefault="000209BC" w:rsidP="00FC5EF0">
      <w:pPr>
        <w:pStyle w:val="WW-paragraph"/>
      </w:pPr>
      <w:r w:rsidRPr="000209BC">
        <w:t xml:space="preserve">Stefan </w:t>
      </w:r>
      <w:proofErr w:type="spellStart"/>
      <w:r w:rsidRPr="000209BC">
        <w:t>Anacker’s</w:t>
      </w:r>
      <w:proofErr w:type="spellEnd"/>
      <w:r w:rsidRPr="000209BC">
        <w:t xml:space="preserve"> ‘Commentary on the Separation of the Middle from the Extremes’ offers a translation of the </w:t>
      </w:r>
      <w:proofErr w:type="spellStart"/>
      <w:r w:rsidRPr="000209BC">
        <w:t>Madhyāntavibhāgabhāṣya</w:t>
      </w:r>
      <w:proofErr w:type="spellEnd"/>
      <w:r w:rsidRPr="000209BC">
        <w:t>,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w:t>
      </w:r>
      <w:proofErr w:type="spellStart"/>
      <w:r w:rsidRPr="000209BC">
        <w:t>Maitreyanātha</w:t>
      </w:r>
      <w:proofErr w:type="spellEnd"/>
      <w:r w:rsidRPr="000209BC">
        <w:t>’.</w:t>
      </w:r>
    </w:p>
    <w:p w14:paraId="5E3F3A27" w14:textId="070B5CE3" w:rsidR="000209BC" w:rsidRPr="000209BC" w:rsidRDefault="000209BC" w:rsidP="00FC5EF0">
      <w:pPr>
        <w:pStyle w:val="WW-paragraph"/>
      </w:pPr>
      <w:r w:rsidRPr="000209BC">
        <w:t xml:space="preserve">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w:t>
      </w:r>
      <w:r w:rsidRPr="000209BC">
        <w:lastRenderedPageBreak/>
        <w:t>serve to afflict and dhammas that serve to alleviate.’</w:t>
      </w:r>
      <w:r w:rsidR="00A91783">
        <w:rPr>
          <w:rStyle w:val="FootnoteReference"/>
        </w:rPr>
        <w:footnoteReference w:id="501"/>
      </w:r>
      <w:r w:rsidR="00C16309">
        <w:t xml:space="preserve"> </w:t>
      </w:r>
      <w:r w:rsidRPr="000209BC">
        <w:t>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 xml:space="preserve">Although the above treatment is basically similar to the </w:t>
      </w:r>
      <w:proofErr w:type="spellStart"/>
      <w:r w:rsidRPr="000209BC">
        <w:t>Kośa</w:t>
      </w:r>
      <w:proofErr w:type="spellEnd"/>
      <w:r w:rsidRPr="000209BC">
        <w:t xml:space="preserve">, now the text asserts three features distinguishing </w:t>
      </w:r>
      <w:proofErr w:type="spellStart"/>
      <w:r w:rsidRPr="000209BC">
        <w:t>Mahāyānist</w:t>
      </w:r>
      <w:proofErr w:type="spellEnd"/>
      <w:r w:rsidRPr="000209BC">
        <w:t xml:space="preserve">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lastRenderedPageBreak/>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t xml:space="preserve">This refers to the fundamental philosophical division between the Abhidhamma schools and the Mahāyāna: the </w:t>
      </w:r>
      <w:proofErr w:type="spellStart"/>
      <w:r w:rsidRPr="000209BC">
        <w:t>ābhidhammikas</w:t>
      </w:r>
      <w:proofErr w:type="spellEnd"/>
      <w:r w:rsidRPr="000209BC">
        <w:t xml:space="preserve">,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w:t>
      </w:r>
      <w:proofErr w:type="spellStart"/>
      <w:r w:rsidRPr="000209BC">
        <w:t>apprehendor</w:t>
      </w:r>
      <w:proofErr w:type="spellEnd"/>
      <w:r w:rsidRPr="000209BC">
        <w:t xml:space="preserve">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 xml:space="preserve">This is the most important and complex philosophical dispute in later Indian Buddhism. Suffice to say here that, in my opinion, the </w:t>
      </w:r>
      <w:proofErr w:type="spellStart"/>
      <w:r w:rsidRPr="000209BC">
        <w:t>ābhidhammikas</w:t>
      </w:r>
      <w:proofErr w:type="spellEnd"/>
      <w:r w:rsidRPr="000209BC">
        <w:t xml:space="preserve"> ventured significantly beyond the Suttas in their ontological reification of dhammas; but the ‘emptiness’ reaction by and large did not distinguish between the doctrines of the Suttas and the </w:t>
      </w:r>
      <w:proofErr w:type="spellStart"/>
      <w:r w:rsidRPr="000209BC">
        <w:t>ābhidhammikas</w:t>
      </w:r>
      <w:proofErr w:type="spellEnd"/>
      <w:r w:rsidRPr="000209BC">
        <w:t>,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 xml:space="preserve">Disciples cultivate satipaṭṭhāna for the sake of non-attachment to their bodies, etc., while bodhisattvas practice neither for lack of </w:t>
      </w:r>
      <w:r w:rsidRPr="000209BC">
        <w:lastRenderedPageBreak/>
        <w:t>attachment nor for non-lack of attachment, but for Nirvana which has no abode.</w:t>
      </w:r>
    </w:p>
    <w:p w14:paraId="70BE4467" w14:textId="3F4F2258" w:rsidR="000209BC" w:rsidRPr="000209BC" w:rsidRDefault="000209BC" w:rsidP="000B7FA1">
      <w:pPr>
        <w:pStyle w:val="WW-paragraph"/>
      </w:pPr>
      <w:r w:rsidRPr="000209BC">
        <w:t>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lastRenderedPageBreak/>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sophisticated dialectic. However, they did not neglect meditation; the </w:t>
      </w:r>
      <w:proofErr w:type="spellStart"/>
      <w:r w:rsidRPr="000209BC">
        <w:t>Bhāvanākrama</w:t>
      </w:r>
      <w:proofErr w:type="spellEnd"/>
      <w:r w:rsidRPr="000209BC">
        <w:t xml:space="preserve"> of </w:t>
      </w:r>
      <w:proofErr w:type="spellStart"/>
      <w:r w:rsidRPr="000209BC">
        <w:t>Kamalaśīla</w:t>
      </w:r>
      <w:proofErr w:type="spellEnd"/>
      <w:r w:rsidRPr="000209BC">
        <w:t xml:space="preserve"> was a meditation manual of the Mādhyamaka school of </w:t>
      </w:r>
      <w:proofErr w:type="spellStart"/>
      <w:r w:rsidRPr="000209BC">
        <w:t>Śantarakṣita</w:t>
      </w:r>
      <w:proofErr w:type="spellEnd"/>
      <w:r w:rsidRPr="000209BC">
        <w:t xml:space="preserve"> that seems to have been prepared for introducing meditation to the newly converted Tibetans. This work was studied in an essay by Yuichi </w:t>
      </w:r>
      <w:proofErr w:type="spellStart"/>
      <w:r w:rsidRPr="000209BC">
        <w:t>Kajiyama</w:t>
      </w:r>
      <w:proofErr w:type="spellEnd"/>
      <w:r w:rsidRPr="000209BC">
        <w:t xml:space="preserve"> titled ‘Later </w:t>
      </w:r>
      <w:proofErr w:type="spellStart"/>
      <w:r w:rsidRPr="000209BC">
        <w:t>Mādhyamakas</w:t>
      </w:r>
      <w:proofErr w:type="spellEnd"/>
      <w:r w:rsidRPr="000209BC">
        <w:t>’.</w:t>
      </w:r>
    </w:p>
    <w:p w14:paraId="12F3BEC6" w14:textId="77777777" w:rsidR="000209BC" w:rsidRPr="000209BC" w:rsidRDefault="000209BC" w:rsidP="00146075">
      <w:pPr>
        <w:pStyle w:val="WW-chapter-section-2"/>
      </w:pPr>
      <w:r w:rsidRPr="000209BC">
        <w:t xml:space="preserve">17.7.1 </w:t>
      </w:r>
      <w:proofErr w:type="spellStart"/>
      <w:r w:rsidRPr="000209BC">
        <w:t>Bhāvanākrama</w:t>
      </w:r>
      <w:proofErr w:type="spellEnd"/>
    </w:p>
    <w:p w14:paraId="2BEA7F42" w14:textId="77777777" w:rsidR="000209BC" w:rsidRPr="000209BC" w:rsidRDefault="000209BC" w:rsidP="00146075">
      <w:pPr>
        <w:pStyle w:val="WW-paragraph"/>
      </w:pPr>
      <w:r w:rsidRPr="000209BC">
        <w:t xml:space="preserve">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w:t>
      </w:r>
      <w:proofErr w:type="spellStart"/>
      <w:r w:rsidRPr="000209BC">
        <w:t>Kajiyama’s</w:t>
      </w:r>
      <w:proofErr w:type="spellEnd"/>
      <w:r w:rsidRPr="000209BC">
        <w:t xml:space="preserve"> summary.</w:t>
      </w:r>
    </w:p>
    <w:p w14:paraId="5E20CBD6" w14:textId="77777777" w:rsidR="000209BC" w:rsidRPr="000209BC" w:rsidRDefault="000209BC" w:rsidP="00146075">
      <w:pPr>
        <w:pStyle w:val="WW-blockquote"/>
      </w:pPr>
      <w:r w:rsidRPr="000209BC">
        <w:lastRenderedPageBreak/>
        <w:t xml:space="preserve">In the foregoing sections taken from </w:t>
      </w:r>
      <w:proofErr w:type="spellStart"/>
      <w:r w:rsidRPr="000209BC">
        <w:t>Kamalaśīla’s</w:t>
      </w:r>
      <w:proofErr w:type="spellEnd"/>
      <w:r w:rsidRPr="000209BC">
        <w:t xml:space="preserve"> </w:t>
      </w:r>
      <w:proofErr w:type="spellStart"/>
      <w:r w:rsidRPr="000209BC">
        <w:t>Bhāvanākrama</w:t>
      </w:r>
      <w:proofErr w:type="spellEnd"/>
      <w:r w:rsidRPr="000209BC">
        <w:t>,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system of the </w:t>
      </w:r>
      <w:proofErr w:type="spellStart"/>
      <w:r w:rsidRPr="000209BC">
        <w:t>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w:t>
      </w:r>
      <w:proofErr w:type="spellEnd"/>
      <w:r w:rsidRPr="000209BC">
        <w:t>-Yogac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being the standpoint of the </w:t>
      </w:r>
      <w:proofErr w:type="spellStart"/>
      <w:r w:rsidRPr="000209BC">
        <w:t>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roofErr w:type="spellEnd"/>
      <w:r w:rsidRPr="000209BC">
        <w:t>.</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w:t>
      </w:r>
      <w:proofErr w:type="gramStart"/>
      <w:r w:rsidRPr="000209BC">
        <w:t>features’</w:t>
      </w:r>
      <w:proofErr w:type="gramEnd"/>
      <w:r w:rsidRPr="000209BC">
        <w:t xml:space="preserve">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 xml:space="preserve">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w:t>
      </w:r>
      <w:r w:rsidRPr="000209BC">
        <w:lastRenderedPageBreak/>
        <w:t>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To examine the role of mindfulness in later Tibetan Buddhism, which is primarily derived from the Mādhyamaka, I will rely on the modern scholarly work</w:t>
      </w:r>
      <w:r w:rsidR="00C16309">
        <w:t xml:space="preserve"> </w:t>
      </w:r>
      <w:r w:rsidRPr="000209BC">
        <w:rPr>
          <w:i/>
          <w:iC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lastRenderedPageBreak/>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t>{</w:t>
      </w:r>
      <w:proofErr w:type="spellStart"/>
      <w:r>
        <w:t>Simple</w:t>
      </w:r>
      <w:r w:rsidR="004B7381">
        <w:t>Wrap</w:t>
      </w:r>
      <w:proofErr w:type="spellEnd"/>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proofErr w:type="spellStart"/>
            <w:r w:rsidRPr="000209BC">
              <w:rPr>
                <w:rFonts w:ascii="Times New Roman" w:eastAsia="Times New Roman" w:hAnsi="Times New Roman" w:cs="Times New Roman"/>
                <w:i/>
                <w:iCs/>
                <w:kern w:val="0"/>
                <w:sz w:val="24"/>
                <w:lang w:eastAsia="en-GB"/>
              </w:rPr>
              <w:t>kausīdya</w:t>
            </w:r>
            <w:proofErr w:type="spellEnd"/>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proofErr w:type="spellStart"/>
            <w:r w:rsidRPr="000209BC">
              <w:rPr>
                <w:rFonts w:ascii="Times New Roman" w:eastAsia="Times New Roman" w:hAnsi="Times New Roman" w:cs="Times New Roman"/>
                <w:i/>
                <w:iCs/>
                <w:kern w:val="0"/>
                <w:sz w:val="24"/>
                <w:lang w:eastAsia="en-GB"/>
              </w:rPr>
              <w:t>śraddhā</w:t>
            </w:r>
            <w:proofErr w:type="spellEnd"/>
            <w:r w:rsidRPr="000209BC">
              <w:rPr>
                <w:rFonts w:ascii="Times New Roman" w:eastAsia="Times New Roman" w:hAnsi="Times New Roman" w:cs="Times New Roman"/>
                <w:kern w:val="0"/>
                <w:sz w:val="24"/>
                <w:lang w:eastAsia="en-GB"/>
              </w:rPr>
              <w:t>), desire (</w:t>
            </w:r>
            <w:proofErr w:type="spellStart"/>
            <w:r w:rsidRPr="000209BC">
              <w:rPr>
                <w:rFonts w:ascii="Times New Roman" w:eastAsia="Times New Roman" w:hAnsi="Times New Roman" w:cs="Times New Roman"/>
                <w:i/>
                <w:iCs/>
                <w:kern w:val="0"/>
                <w:sz w:val="24"/>
                <w:lang w:eastAsia="en-GB"/>
              </w:rPr>
              <w:t>chanda</w:t>
            </w:r>
            <w:proofErr w:type="spellEnd"/>
            <w:r w:rsidRPr="000209BC">
              <w:rPr>
                <w:rFonts w:ascii="Times New Roman" w:eastAsia="Times New Roman" w:hAnsi="Times New Roman" w:cs="Times New Roman"/>
                <w:kern w:val="0"/>
                <w:sz w:val="24"/>
                <w:lang w:eastAsia="en-GB"/>
              </w:rPr>
              <w:t>), effort (</w:t>
            </w:r>
            <w:proofErr w:type="spellStart"/>
            <w:r w:rsidRPr="000209BC">
              <w:rPr>
                <w:rFonts w:ascii="Times New Roman" w:eastAsia="Times New Roman" w:hAnsi="Times New Roman" w:cs="Times New Roman"/>
                <w:i/>
                <w:iCs/>
                <w:kern w:val="0"/>
                <w:sz w:val="24"/>
                <w:lang w:eastAsia="en-GB"/>
              </w:rPr>
              <w:t>vyāyāma</w:t>
            </w:r>
            <w:proofErr w:type="spellEnd"/>
            <w:r w:rsidRPr="000209BC">
              <w:rPr>
                <w:rFonts w:ascii="Times New Roman" w:eastAsia="Times New Roman" w:hAnsi="Times New Roman" w:cs="Times New Roman"/>
                <w:kern w:val="0"/>
                <w:sz w:val="24"/>
                <w:lang w:eastAsia="en-GB"/>
              </w:rPr>
              <w:t>), tranquillity (</w:t>
            </w:r>
            <w:proofErr w:type="spellStart"/>
            <w:r w:rsidRPr="000209BC">
              <w:rPr>
                <w:rFonts w:ascii="Times New Roman" w:eastAsia="Times New Roman" w:hAnsi="Times New Roman" w:cs="Times New Roman"/>
                <w:i/>
                <w:iCs/>
                <w:kern w:val="0"/>
                <w:sz w:val="24"/>
                <w:lang w:eastAsia="en-GB"/>
              </w:rPr>
              <w:t>prasrabdhi</w:t>
            </w:r>
            <w:proofErr w:type="spellEnd"/>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proofErr w:type="spellStart"/>
            <w:r w:rsidRPr="000209BC">
              <w:rPr>
                <w:rFonts w:ascii="Times New Roman" w:eastAsia="Times New Roman" w:hAnsi="Times New Roman" w:cs="Times New Roman"/>
                <w:i/>
                <w:iCs/>
                <w:kern w:val="0"/>
                <w:sz w:val="24"/>
                <w:lang w:eastAsia="en-GB"/>
              </w:rPr>
              <w:t>avavādasammoṣa</w:t>
            </w:r>
            <w:proofErr w:type="spellEnd"/>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proofErr w:type="spellStart"/>
            <w:r w:rsidRPr="000209BC">
              <w:rPr>
                <w:rFonts w:ascii="Times New Roman" w:eastAsia="Times New Roman" w:hAnsi="Times New Roman" w:cs="Times New Roman"/>
                <w:i/>
                <w:iCs/>
                <w:kern w:val="0"/>
                <w:sz w:val="24"/>
                <w:lang w:eastAsia="en-GB"/>
              </w:rPr>
              <w:t>smṛti</w:t>
            </w:r>
            <w:proofErr w:type="spellEnd"/>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proofErr w:type="spellStart"/>
            <w:r w:rsidRPr="000209BC">
              <w:rPr>
                <w:rFonts w:ascii="Times New Roman" w:eastAsia="Times New Roman" w:hAnsi="Times New Roman" w:cs="Times New Roman"/>
                <w:i/>
                <w:iCs/>
                <w:kern w:val="0"/>
                <w:sz w:val="24"/>
                <w:lang w:eastAsia="en-GB"/>
              </w:rPr>
              <w:t>laya</w:t>
            </w:r>
            <w:proofErr w:type="spellEnd"/>
            <w:r w:rsidRPr="000209BC">
              <w:rPr>
                <w:rFonts w:ascii="Times New Roman" w:eastAsia="Times New Roman" w:hAnsi="Times New Roman" w:cs="Times New Roman"/>
                <w:kern w:val="0"/>
                <w:sz w:val="24"/>
                <w:lang w:eastAsia="en-GB"/>
              </w:rPr>
              <w:t>) and restlessness (</w:t>
            </w:r>
            <w:proofErr w:type="spellStart"/>
            <w:r w:rsidRPr="000209BC">
              <w:rPr>
                <w:rFonts w:ascii="Times New Roman" w:eastAsia="Times New Roman" w:hAnsi="Times New Roman" w:cs="Times New Roman"/>
                <w:i/>
                <w:iCs/>
                <w:kern w:val="0"/>
                <w:sz w:val="24"/>
                <w:lang w:eastAsia="en-GB"/>
              </w:rPr>
              <w:t>auddhatya</w:t>
            </w:r>
            <w:proofErr w:type="spellEnd"/>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proofErr w:type="spellStart"/>
            <w:r w:rsidRPr="000209BC">
              <w:rPr>
                <w:rFonts w:ascii="Times New Roman" w:eastAsia="Times New Roman" w:hAnsi="Times New Roman" w:cs="Times New Roman"/>
                <w:i/>
                <w:iCs/>
                <w:kern w:val="0"/>
                <w:sz w:val="24"/>
                <w:lang w:eastAsia="en-GB"/>
              </w:rPr>
              <w:t>samprajanya</w:t>
            </w:r>
            <w:proofErr w:type="spellEnd"/>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proofErr w:type="spellStart"/>
            <w:r w:rsidRPr="000209BC">
              <w:rPr>
                <w:rFonts w:ascii="Times New Roman" w:eastAsia="Times New Roman" w:hAnsi="Times New Roman" w:cs="Times New Roman"/>
                <w:i/>
                <w:iCs/>
                <w:kern w:val="0"/>
                <w:sz w:val="24"/>
                <w:lang w:eastAsia="en-GB"/>
              </w:rPr>
              <w:t>anabhisaṁskāra</w:t>
            </w:r>
            <w:proofErr w:type="spellEnd"/>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proofErr w:type="spellStart"/>
            <w:r w:rsidRPr="000209BC">
              <w:rPr>
                <w:rFonts w:ascii="Times New Roman" w:eastAsia="Times New Roman" w:hAnsi="Times New Roman" w:cs="Times New Roman"/>
                <w:i/>
                <w:iCs/>
                <w:kern w:val="0"/>
                <w:sz w:val="24"/>
                <w:lang w:eastAsia="en-GB"/>
              </w:rPr>
              <w:t>abhisaṁskāra</w:t>
            </w:r>
            <w:proofErr w:type="spellEnd"/>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proofErr w:type="spellStart"/>
            <w:r w:rsidRPr="000209BC">
              <w:rPr>
                <w:rFonts w:ascii="Times New Roman" w:eastAsia="Times New Roman" w:hAnsi="Times New Roman" w:cs="Times New Roman"/>
                <w:i/>
                <w:iCs/>
                <w:kern w:val="0"/>
                <w:sz w:val="24"/>
                <w:lang w:eastAsia="en-GB"/>
              </w:rPr>
              <w:t>abhisaṁskara</w:t>
            </w:r>
            <w:proofErr w:type="spellEnd"/>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proofErr w:type="spellStart"/>
            <w:r w:rsidRPr="000209BC">
              <w:rPr>
                <w:rFonts w:ascii="Times New Roman" w:eastAsia="Times New Roman" w:hAnsi="Times New Roman" w:cs="Times New Roman"/>
                <w:i/>
                <w:iCs/>
                <w:kern w:val="0"/>
                <w:sz w:val="24"/>
                <w:lang w:eastAsia="en-GB"/>
              </w:rPr>
              <w:t>upekṣā</w:t>
            </w:r>
            <w:proofErr w:type="spellEnd"/>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proofErr w:type="spellStart"/>
      <w:r w:rsidRPr="000209BC">
        <w:rPr>
          <w:i/>
          <w:iCs/>
        </w:rPr>
        <w:t>samādhāna</w:t>
      </w:r>
      <w:proofErr w:type="spellEnd"/>
      <w:r w:rsidRPr="000209BC">
        <w:t>)</w:t>
      </w:r>
    </w:p>
    <w:p w14:paraId="280AFAE6" w14:textId="77777777" w:rsidR="000209BC" w:rsidRPr="000209BC" w:rsidRDefault="000209BC" w:rsidP="006A011D">
      <w:pPr>
        <w:pStyle w:val="WW-paragraph"/>
        <w:numPr>
          <w:ilvl w:val="0"/>
          <w:numId w:val="40"/>
        </w:numPr>
      </w:pPr>
      <w:r w:rsidRPr="000209BC">
        <w:t>One–pointedness (</w:t>
      </w:r>
      <w:proofErr w:type="spellStart"/>
      <w:r w:rsidRPr="000209BC">
        <w:rPr>
          <w:i/>
          <w:iCs/>
        </w:rPr>
        <w:t>ekotikaraṇa</w:t>
      </w:r>
      <w:proofErr w:type="spellEnd"/>
      <w:r w:rsidRPr="000209BC">
        <w:t>)</w:t>
      </w:r>
    </w:p>
    <w:p w14:paraId="484802F3" w14:textId="03EAA576" w:rsidR="000209BC" w:rsidRPr="000209BC" w:rsidRDefault="000209BC" w:rsidP="006A011D">
      <w:pPr>
        <w:pStyle w:val="WW-paragraph"/>
        <w:numPr>
          <w:ilvl w:val="0"/>
          <w:numId w:val="40"/>
        </w:numPr>
      </w:pPr>
      <w:r w:rsidRPr="000209BC">
        <w:t>Strong peace (</w:t>
      </w:r>
      <w:proofErr w:type="spellStart"/>
      <w:r w:rsidRPr="000209BC">
        <w:rPr>
          <w:i/>
          <w:iCs/>
        </w:rPr>
        <w:t>vūpaśamana</w:t>
      </w:r>
      <w:proofErr w:type="spellEnd"/>
      <w:r w:rsidRPr="000209BC">
        <w:t>)</w:t>
      </w:r>
      <w:r w:rsidR="00C16309">
        <w:t xml:space="preserve"> </w:t>
      </w:r>
      <w:proofErr w:type="spellStart"/>
      <w:r w:rsidRPr="000209BC">
        <w:rPr>
          <w:i/>
          <w:iCs/>
        </w:rPr>
        <w:t>sa</w:t>
      </w:r>
      <w:r w:rsidRPr="000209BC">
        <w:rPr>
          <w:rFonts w:ascii="Cambria" w:hAnsi="Cambria" w:cs="Cambria"/>
          <w:i/>
          <w:iCs/>
        </w:rPr>
        <w:t>ṁ</w:t>
      </w:r>
      <w:r w:rsidRPr="000209BC">
        <w:rPr>
          <w:i/>
          <w:iCs/>
        </w:rPr>
        <w:t>s</w:t>
      </w:r>
      <w:r w:rsidRPr="000209BC">
        <w:rPr>
          <w:rFonts w:cs="Source Serif Pro"/>
          <w:i/>
          <w:iCs/>
        </w:rPr>
        <w:t>ā</w:t>
      </w:r>
      <w:r w:rsidRPr="000209BC">
        <w:rPr>
          <w:i/>
          <w:iCs/>
        </w:rPr>
        <w:t>ra</w:t>
      </w:r>
      <w:proofErr w:type="spellEnd"/>
      <w:r w:rsidRPr="000209BC">
        <w:t>)</w:t>
      </w:r>
    </w:p>
    <w:p w14:paraId="0DA6035D" w14:textId="77777777" w:rsidR="000209BC" w:rsidRPr="000209BC" w:rsidRDefault="000209BC" w:rsidP="006A011D">
      <w:pPr>
        <w:pStyle w:val="WW-paragraph"/>
        <w:numPr>
          <w:ilvl w:val="0"/>
          <w:numId w:val="40"/>
        </w:numPr>
      </w:pPr>
      <w:r w:rsidRPr="000209BC">
        <w:lastRenderedPageBreak/>
        <w:t>Peace (</w:t>
      </w:r>
      <w:proofErr w:type="spellStart"/>
      <w:r w:rsidRPr="000209BC">
        <w:rPr>
          <w:i/>
          <w:iCs/>
        </w:rPr>
        <w:t>śamana</w:t>
      </w:r>
      <w:proofErr w:type="spellEnd"/>
      <w:r w:rsidRPr="000209BC">
        <w:t>)</w:t>
      </w:r>
    </w:p>
    <w:p w14:paraId="34DBCD85" w14:textId="77777777" w:rsidR="000209BC" w:rsidRPr="000209BC" w:rsidRDefault="000209BC" w:rsidP="006A011D">
      <w:pPr>
        <w:pStyle w:val="WW-paragraph"/>
        <w:numPr>
          <w:ilvl w:val="0"/>
          <w:numId w:val="40"/>
        </w:numPr>
      </w:pPr>
      <w:r w:rsidRPr="000209BC">
        <w:t>Control (</w:t>
      </w:r>
      <w:proofErr w:type="spellStart"/>
      <w:r w:rsidRPr="000209BC">
        <w:rPr>
          <w:i/>
          <w:iCs/>
        </w:rPr>
        <w:t>damana</w:t>
      </w:r>
      <w:proofErr w:type="spellEnd"/>
      <w:r w:rsidRPr="000209BC">
        <w:t>)</w:t>
      </w:r>
    </w:p>
    <w:p w14:paraId="6F682CC6" w14:textId="77777777" w:rsidR="000209BC" w:rsidRPr="000209BC" w:rsidRDefault="000209BC" w:rsidP="006A011D">
      <w:pPr>
        <w:pStyle w:val="WW-paragraph"/>
        <w:numPr>
          <w:ilvl w:val="0"/>
          <w:numId w:val="40"/>
        </w:numPr>
      </w:pPr>
      <w:r w:rsidRPr="000209BC">
        <w:t>Close setting (</w:t>
      </w:r>
      <w:proofErr w:type="spellStart"/>
      <w:r w:rsidRPr="000209BC">
        <w:rPr>
          <w:i/>
          <w:iCs/>
        </w:rPr>
        <w:t>upasthāpanā</w:t>
      </w:r>
      <w:proofErr w:type="spellEnd"/>
      <w:r w:rsidRPr="000209BC">
        <w:t>)</w:t>
      </w:r>
    </w:p>
    <w:p w14:paraId="0A8A9062" w14:textId="77777777" w:rsidR="000209BC" w:rsidRPr="000209BC" w:rsidRDefault="000209BC" w:rsidP="006A011D">
      <w:pPr>
        <w:pStyle w:val="WW-paragraph"/>
        <w:numPr>
          <w:ilvl w:val="0"/>
          <w:numId w:val="40"/>
        </w:numPr>
      </w:pPr>
      <w:r w:rsidRPr="000209BC">
        <w:t>Re–setting (</w:t>
      </w:r>
      <w:proofErr w:type="spellStart"/>
      <w:r w:rsidRPr="000209BC">
        <w:rPr>
          <w:i/>
          <w:iCs/>
        </w:rPr>
        <w:t>avasthāpanā</w:t>
      </w:r>
      <w:proofErr w:type="spellEnd"/>
      <w:r w:rsidRPr="000209BC">
        <w:t>)</w:t>
      </w:r>
    </w:p>
    <w:p w14:paraId="00D1BB2C" w14:textId="77777777" w:rsidR="000209BC" w:rsidRPr="000209BC" w:rsidRDefault="000209BC" w:rsidP="006A011D">
      <w:pPr>
        <w:pStyle w:val="WW-paragraph"/>
        <w:numPr>
          <w:ilvl w:val="0"/>
          <w:numId w:val="40"/>
        </w:numPr>
      </w:pPr>
      <w:r w:rsidRPr="000209BC">
        <w:t>Continuous setting (</w:t>
      </w:r>
      <w:proofErr w:type="spellStart"/>
      <w:r w:rsidRPr="000209BC">
        <w:rPr>
          <w:i/>
          <w:iCs/>
        </w:rPr>
        <w:t>samsthāpanā</w:t>
      </w:r>
      <w:proofErr w:type="spellEnd"/>
      <w:r w:rsidRPr="000209BC">
        <w:t>)</w:t>
      </w:r>
    </w:p>
    <w:p w14:paraId="090649F9" w14:textId="77777777" w:rsidR="000209BC" w:rsidRPr="000209BC" w:rsidRDefault="000209BC" w:rsidP="006A011D">
      <w:pPr>
        <w:pStyle w:val="WW-paragraph"/>
        <w:numPr>
          <w:ilvl w:val="0"/>
          <w:numId w:val="40"/>
        </w:numPr>
      </w:pPr>
      <w:r w:rsidRPr="000209BC">
        <w:t>Setting the mind (</w:t>
      </w:r>
      <w:proofErr w:type="spellStart"/>
      <w:r w:rsidRPr="000209BC">
        <w:rPr>
          <w:i/>
          <w:iCs/>
        </w:rPr>
        <w:t>cittasthāpanā</w:t>
      </w:r>
      <w:proofErr w:type="spellEnd"/>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 xml:space="preserve">However, in the early source there is no implication that sequence of the terms </w:t>
      </w:r>
      <w:proofErr w:type="gramStart"/>
      <w:r w:rsidRPr="000209BC">
        <w:t>are</w:t>
      </w:r>
      <w:proofErr w:type="gramEnd"/>
      <w:r w:rsidRPr="000209BC">
        <w:t xml:space="preserve"> meant to describe the progress in meditation. They are simply a list of synonyms for samatha in typical Abhidhamma style. </w:t>
      </w:r>
      <w:proofErr w:type="spellStart"/>
      <w:r w:rsidRPr="000209BC">
        <w:t>Some time</w:t>
      </w:r>
      <w:proofErr w:type="spellEnd"/>
      <w:r w:rsidRPr="000209BC">
        <w:t xml:space="preserv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proofErr w:type="spellStart"/>
      <w:r w:rsidRPr="000209BC">
        <w:rPr>
          <w:i/>
          <w:iCs/>
        </w:rPr>
        <w:t>upasthāpanā</w:t>
      </w:r>
      <w:proofErr w:type="spellEnd"/>
      <w:r w:rsidR="00C16309">
        <w:t xml:space="preserve"> </w:t>
      </w:r>
      <w:r w:rsidRPr="000209BC">
        <w:t>(=</w:t>
      </w:r>
      <w:r w:rsidRPr="000209BC">
        <w:rPr>
          <w:rFonts w:ascii="Times New Roman" w:hAnsi="Times New Roman"/>
        </w:rPr>
        <w:t> </w:t>
      </w:r>
      <w:proofErr w:type="spellStart"/>
      <w:r w:rsidRPr="000209BC">
        <w:rPr>
          <w:i/>
          <w:iCs/>
        </w:rPr>
        <w:t>upaṭṭhāna</w:t>
      </w:r>
      <w:proofErr w:type="spellEnd"/>
      <w:r w:rsidRPr="000209BC">
        <w:t>), the second member of the compound satipaṭṭhāna (</w:t>
      </w:r>
      <w:proofErr w:type="spellStart"/>
      <w:r w:rsidRPr="000209BC">
        <w:rPr>
          <w:i/>
          <w:iCs/>
        </w:rPr>
        <w:t>smṛtyupasthāna</w:t>
      </w:r>
      <w:proofErr w:type="spellEnd"/>
      <w:r w:rsidRPr="000209BC">
        <w:t>). The first three terms are all from the same root, and have been derived from</w:t>
      </w:r>
      <w:r w:rsidR="00C16309">
        <w:t xml:space="preserve"> </w:t>
      </w:r>
      <w:proofErr w:type="spellStart"/>
      <w:r w:rsidRPr="000209BC">
        <w:rPr>
          <w:i/>
          <w:iCs/>
        </w:rPr>
        <w:t>upasthāna</w:t>
      </w:r>
      <w:proofErr w:type="spellEnd"/>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proofErr w:type="spellStart"/>
      <w:r w:rsidRPr="000209BC">
        <w:rPr>
          <w:i/>
          <w:iCs/>
        </w:rPr>
        <w:t>sthā</w:t>
      </w:r>
      <w:proofErr w:type="spellEnd"/>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proofErr w:type="spellStart"/>
      <w:r w:rsidRPr="000209BC">
        <w:rPr>
          <w:i/>
          <w:iCs/>
        </w:rPr>
        <w:t>ekāyana</w:t>
      </w:r>
      <w:proofErr w:type="spellEnd"/>
      <w:r w:rsidRPr="000209BC">
        <w:t xml:space="preserve">, where both the Pali and the Chinese sources seem to be unsure of the meaning, but the </w:t>
      </w:r>
      <w:proofErr w:type="spellStart"/>
      <w:r w:rsidRPr="000209BC">
        <w:t>Upaniṣadic</w:t>
      </w:r>
      <w:proofErr w:type="spellEnd"/>
      <w:r w:rsidRPr="000209BC">
        <w:t xml:space="preserve">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 xml:space="preserve">yutta as the prime source. From the </w:t>
      </w:r>
      <w:proofErr w:type="spellStart"/>
      <w:r w:rsidRPr="000209BC">
        <w:t>Satipa</w:t>
      </w:r>
      <w:r w:rsidRPr="000209BC">
        <w:rPr>
          <w:rFonts w:cs="Source Serif Pro"/>
        </w:rPr>
        <w:t>ṭṭ</w:t>
      </w:r>
      <w:r w:rsidRPr="000209BC">
        <w:t>hana</w:t>
      </w:r>
      <w:proofErr w:type="spellEnd"/>
      <w:r w:rsidRPr="000209BC">
        <w:t xml:space="preserve"> Sutta itself we would have no idea that the phrase</w:t>
      </w:r>
      <w:r w:rsidR="00C16309">
        <w:rPr>
          <w:rFonts w:cs="Source Serif Pro"/>
        </w:rPr>
        <w:t xml:space="preserve"> </w:t>
      </w:r>
      <w:proofErr w:type="spellStart"/>
      <w:r w:rsidRPr="000209BC">
        <w:rPr>
          <w:i/>
          <w:iCs/>
        </w:rPr>
        <w:t>ekāyana</w:t>
      </w:r>
      <w:proofErr w:type="spellEnd"/>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0209BC">
        <w:rPr>
          <w:i/>
          <w:iCs/>
        </w:rPr>
        <w:t>seventh</w:t>
      </w:r>
      <w:r w:rsidR="00C16309">
        <w:t xml:space="preserve"> </w:t>
      </w:r>
      <w:r w:rsidRPr="000209BC">
        <w:t>factor of the</w:t>
      </w:r>
      <w:r w:rsidR="00C16309">
        <w:t xml:space="preserve"> </w:t>
      </w:r>
      <w:r w:rsidRPr="000209BC">
        <w:rPr>
          <w:i/>
          <w:iCs/>
        </w:rPr>
        <w:t>eightfold</w:t>
      </w:r>
      <w:r w:rsidR="00C16309">
        <w:rPr>
          <w:i/>
          <w:iC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0209BC">
        <w:rPr>
          <w:i/>
          <w:iC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 xml:space="preserve">na </w:t>
      </w:r>
      <w:proofErr w:type="spellStart"/>
      <w:r w:rsidRPr="000209BC">
        <w:t>auxilliary</w:t>
      </w:r>
      <w:proofErr w:type="spellEnd"/>
      <w:r w:rsidRPr="000209BC">
        <w:t xml:space="preserve">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w:t>
      </w:r>
      <w:proofErr w:type="spellStart"/>
      <w:r w:rsidRPr="000209BC">
        <w:t>aggreggates</w:t>
      </w:r>
      <w:proofErr w:type="spellEnd"/>
      <w:r w:rsidRPr="000209BC">
        <w:t>,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 xml:space="preserve">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w:t>
      </w:r>
      <w:proofErr w:type="gramStart"/>
      <w:r w:rsidRPr="000209BC">
        <w:t>error</w:t>
      </w:r>
      <w:proofErr w:type="gramEnd"/>
      <w:r w:rsidRPr="000209BC">
        <w:t xml:space="preserve">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 xml:space="preserve">‘What, </w:t>
      </w:r>
      <w:proofErr w:type="spellStart"/>
      <w:r w:rsidRPr="000209BC">
        <w:t>Bhante</w:t>
      </w:r>
      <w:proofErr w:type="spellEnd"/>
      <w:r w:rsidRPr="000209BC">
        <w:t>, does “one who abides in Dhamma” refer to?’</w:t>
      </w:r>
    </w:p>
    <w:p w14:paraId="12935F15" w14:textId="5EE74076" w:rsidR="000209BC" w:rsidRPr="000209BC" w:rsidRDefault="000209BC" w:rsidP="006A011D">
      <w:pPr>
        <w:pStyle w:val="WW-blockquote"/>
      </w:pPr>
      <w:r w:rsidRPr="000209BC">
        <w:t xml:space="preserve">‘Here, a monk </w:t>
      </w:r>
      <w:proofErr w:type="gramStart"/>
      <w:r w:rsidRPr="000209BC">
        <w:t>studies</w:t>
      </w:r>
      <w:proofErr w:type="gramEnd"/>
      <w:r w:rsidRPr="000209BC">
        <w:t xml:space="preserve"> the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rPr>
          <w:i/>
          <w:iCs/>
        </w:rPr>
        <w:t>sutta</w:t>
      </w:r>
      <w:r w:rsidRPr="000209BC">
        <w:t>,</w:t>
      </w:r>
      <w:r w:rsidR="00C16309">
        <w:t xml:space="preserve"> </w:t>
      </w:r>
      <w:r w:rsidRPr="000209BC">
        <w:rPr>
          <w:i/>
          <w:iCs/>
        </w:rPr>
        <w:t>geyya</w:t>
      </w:r>
      <w:r w:rsidRPr="000209BC">
        <w:t>,</w:t>
      </w:r>
      <w:r w:rsidR="00C16309">
        <w:t xml:space="preserve"> </w:t>
      </w:r>
      <w:r w:rsidRPr="000209BC">
        <w:rPr>
          <w:i/>
          <w:iCs/>
        </w:rPr>
        <w:t>vyākaraṇa</w:t>
      </w:r>
      <w:r w:rsidRPr="000209BC">
        <w:t>,</w:t>
      </w:r>
      <w:r w:rsidR="00C16309">
        <w:t xml:space="preserve"> </w:t>
      </w:r>
      <w:r w:rsidRPr="000209BC">
        <w:rPr>
          <w:i/>
          <w:iCs/>
        </w:rPr>
        <w:t>gāthā</w:t>
      </w:r>
      <w:r w:rsidRPr="000209BC">
        <w:t>,</w:t>
      </w:r>
      <w:r w:rsidR="00C16309">
        <w:t xml:space="preserve"> </w:t>
      </w:r>
      <w:r w:rsidRPr="000209BC">
        <w:rPr>
          <w:i/>
          <w:iCs/>
        </w:rPr>
        <w:t>udāna</w:t>
      </w:r>
      <w:r w:rsidRPr="000209BC">
        <w:t>,</w:t>
      </w:r>
      <w:r w:rsidR="00C16309">
        <w:t xml:space="preserve"> </w:t>
      </w:r>
      <w:r w:rsidRPr="000209BC">
        <w:rPr>
          <w:i/>
          <w:iCs/>
        </w:rPr>
        <w:t>itivuttaka</w:t>
      </w:r>
      <w:r w:rsidRPr="000209BC">
        <w:t>,</w:t>
      </w:r>
      <w:r w:rsidR="00C16309">
        <w:t xml:space="preserve"> </w:t>
      </w:r>
      <w:r w:rsidRPr="000209BC">
        <w:rPr>
          <w:i/>
          <w:iCs/>
        </w:rPr>
        <w:t>jātaka</w:t>
      </w:r>
      <w:r w:rsidRPr="000209BC">
        <w:t>,</w:t>
      </w:r>
      <w:r w:rsidR="00C16309">
        <w:t xml:space="preserve"> </w:t>
      </w:r>
      <w:r w:rsidRPr="000209BC">
        <w:rPr>
          <w:i/>
          <w:iCs/>
        </w:rPr>
        <w:t>abbhūtadhamma</w:t>
      </w:r>
      <w:r w:rsidRPr="000209BC">
        <w:t>,</w:t>
      </w:r>
      <w:r w:rsidR="00C16309">
        <w:t xml:space="preserve"> </w:t>
      </w:r>
      <w:r w:rsidRPr="000209BC">
        <w:rPr>
          <w:i/>
          <w:iCs/>
        </w:rPr>
        <w:t>vedalla</w:t>
      </w:r>
      <w:r w:rsidRPr="000209BC">
        <w:t>. He does not waste his days with that Dhamma he has studied, he does not neglect retreat, he is devoted to tranquillity (</w:t>
      </w:r>
      <w:r w:rsidRPr="000209BC">
        <w:rPr>
          <w:i/>
          <w:iCs/>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proofErr w:type="spellStart"/>
            <w:r w:rsidRPr="000209BC">
              <w:t>Bṛhadāraṇyaka</w:t>
            </w:r>
            <w:proofErr w:type="spellEnd"/>
            <w:r w:rsidRPr="000209BC">
              <w:t xml:space="preserve"> </w:t>
            </w:r>
            <w:proofErr w:type="spellStart"/>
            <w:r w:rsidRPr="000209BC">
              <w:t>Upaniṣad</w:t>
            </w:r>
            <w:proofErr w:type="spellEnd"/>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proofErr w:type="spellStart"/>
            <w:r w:rsidRPr="000209BC">
              <w:t>Chāndogya</w:t>
            </w:r>
            <w:proofErr w:type="spellEnd"/>
            <w:r w:rsidRPr="000209BC">
              <w:t xml:space="preserve"> </w:t>
            </w:r>
            <w:proofErr w:type="spellStart"/>
            <w:r w:rsidRPr="000209BC">
              <w:t>Upaniṣad</w:t>
            </w:r>
            <w:proofErr w:type="spellEnd"/>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proofErr w:type="spellStart"/>
            <w:r w:rsidRPr="000209BC">
              <w:t>Dhp</w:t>
            </w:r>
            <w:proofErr w:type="spellEnd"/>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proofErr w:type="spellStart"/>
            <w:r w:rsidRPr="000209BC">
              <w:t>Dhs</w:t>
            </w:r>
            <w:proofErr w:type="spellEnd"/>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proofErr w:type="spellStart"/>
            <w:r w:rsidRPr="000209BC">
              <w:t>Kośa</w:t>
            </w:r>
            <w:proofErr w:type="spellEnd"/>
          </w:p>
        </w:tc>
        <w:tc>
          <w:tcPr>
            <w:tcW w:w="0" w:type="auto"/>
            <w:hideMark/>
          </w:tcPr>
          <w:p w14:paraId="7730BB47" w14:textId="77777777" w:rsidR="000209BC" w:rsidRPr="000209BC" w:rsidRDefault="000209BC" w:rsidP="006A011D">
            <w:pPr>
              <w:pStyle w:val="WW-paragraph"/>
            </w:pPr>
            <w:proofErr w:type="spellStart"/>
            <w:r w:rsidRPr="000209BC">
              <w:t>Abhidharmakośabhāṣya</w:t>
            </w:r>
            <w:proofErr w:type="spellEnd"/>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proofErr w:type="spellStart"/>
            <w:r w:rsidRPr="000209BC">
              <w:t>MBh</w:t>
            </w:r>
            <w:proofErr w:type="spellEnd"/>
          </w:p>
        </w:tc>
        <w:tc>
          <w:tcPr>
            <w:tcW w:w="0" w:type="auto"/>
            <w:hideMark/>
          </w:tcPr>
          <w:p w14:paraId="0A325146" w14:textId="77777777" w:rsidR="000209BC" w:rsidRPr="000209BC" w:rsidRDefault="000209BC" w:rsidP="006A011D">
            <w:pPr>
              <w:pStyle w:val="WW-paragraph"/>
            </w:pPr>
            <w:r w:rsidRPr="000209BC">
              <w:t xml:space="preserve">Mahā </w:t>
            </w:r>
            <w:proofErr w:type="spellStart"/>
            <w:r w:rsidRPr="000209BC">
              <w:t>Bhārata</w:t>
            </w:r>
            <w:proofErr w:type="spellEnd"/>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proofErr w:type="spellStart"/>
            <w:r w:rsidRPr="000209BC">
              <w:t>Madhyāntavibhāgabhāṣya</w:t>
            </w:r>
            <w:proofErr w:type="spellEnd"/>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w:t>
            </w:r>
            <w:proofErr w:type="spellStart"/>
            <w:r w:rsidRPr="000209BC">
              <w:t>Monier</w:t>
            </w:r>
            <w:proofErr w:type="spellEnd"/>
            <w:r w:rsidRPr="000209BC">
              <w:t>-Williams)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proofErr w:type="spellStart"/>
            <w:r w:rsidRPr="000209BC">
              <w:t>Skt</w:t>
            </w:r>
            <w:proofErr w:type="spellEnd"/>
            <w:r w:rsidRPr="000209BC">
              <w:t xml:space="preserve"> MPS</w:t>
            </w:r>
          </w:p>
        </w:tc>
        <w:tc>
          <w:tcPr>
            <w:tcW w:w="0" w:type="auto"/>
            <w:hideMark/>
          </w:tcPr>
          <w:p w14:paraId="0A6D36C9" w14:textId="77777777" w:rsidR="000209BC" w:rsidRPr="000209BC" w:rsidRDefault="000209BC" w:rsidP="006A011D">
            <w:pPr>
              <w:pStyle w:val="WW-paragraph"/>
            </w:pPr>
            <w:r w:rsidRPr="000209BC">
              <w:t xml:space="preserve">Sanskrit Mahā </w:t>
            </w:r>
            <w:proofErr w:type="spellStart"/>
            <w:r w:rsidRPr="000209BC">
              <w:t>Parinirvāṇa</w:t>
            </w:r>
            <w:proofErr w:type="spellEnd"/>
            <w:r w:rsidRPr="000209BC">
              <w:t xml:space="preserve">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proofErr w:type="spellStart"/>
            <w:r w:rsidRPr="000209BC">
              <w:t>Skt</w:t>
            </w:r>
            <w:proofErr w:type="spellEnd"/>
            <w:r w:rsidRPr="000209BC">
              <w:t xml:space="preserve">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proofErr w:type="spellStart"/>
            <w:r w:rsidRPr="000209BC">
              <w:t>Skt</w:t>
            </w:r>
            <w:proofErr w:type="spellEnd"/>
            <w:r w:rsidRPr="000209BC">
              <w:t xml:space="preserve"> SPS</w:t>
            </w:r>
          </w:p>
        </w:tc>
        <w:tc>
          <w:tcPr>
            <w:tcW w:w="0" w:type="auto"/>
            <w:hideMark/>
          </w:tcPr>
          <w:p w14:paraId="0D040CA3" w14:textId="77777777" w:rsidR="000209BC" w:rsidRPr="000209BC" w:rsidRDefault="000209BC" w:rsidP="006A011D">
            <w:pPr>
              <w:pStyle w:val="WW-paragraph"/>
            </w:pPr>
            <w:r w:rsidRPr="000209BC">
              <w:t xml:space="preserve">Sanskrit </w:t>
            </w:r>
            <w:proofErr w:type="spellStart"/>
            <w:r w:rsidRPr="000209BC">
              <w:t>Śrāmaṇyaphala</w:t>
            </w:r>
            <w:proofErr w:type="spellEnd"/>
            <w:r w:rsidRPr="000209BC">
              <w:t xml:space="preserve">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proofErr w:type="spellStart"/>
            <w:r w:rsidRPr="000209BC">
              <w:t>Taishō</w:t>
            </w:r>
            <w:proofErr w:type="spellEnd"/>
            <w:r w:rsidRPr="000209BC">
              <w:t xml:space="preserve"> edition of the Chinese </w:t>
            </w:r>
            <w:proofErr w:type="spellStart"/>
            <w:r w:rsidRPr="000209BC">
              <w:t>Tripiṭaka</w:t>
            </w:r>
            <w:proofErr w:type="spellEnd"/>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proofErr w:type="spellStart"/>
            <w:r w:rsidRPr="000209BC">
              <w:t>Vsm</w:t>
            </w:r>
            <w:proofErr w:type="spellEnd"/>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SN 35); </w:t>
      </w:r>
      <w:proofErr w:type="spellStart"/>
      <w:r w:rsidRPr="000209BC">
        <w:t>nip</w:t>
      </w:r>
      <w:r w:rsidRPr="000209BC">
        <w:rPr>
          <w:rFonts w:cs="Source Serif Pro"/>
        </w:rPr>
        <w:t>ā</w:t>
      </w:r>
      <w:r w:rsidRPr="000209BC">
        <w:t>ta</w:t>
      </w:r>
      <w:proofErr w:type="spellEnd"/>
      <w:r w:rsidRPr="000209BC">
        <w:t xml:space="preserve">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68CD98" w14:textId="77777777" w:rsidR="00216B1D" w:rsidRDefault="00216B1D" w:rsidP="00F15316">
      <w:pPr>
        <w:spacing w:after="0" w:line="240" w:lineRule="auto"/>
      </w:pPr>
      <w:r>
        <w:separator/>
      </w:r>
    </w:p>
  </w:endnote>
  <w:endnote w:type="continuationSeparator" w:id="0">
    <w:p w14:paraId="486AEB04" w14:textId="77777777" w:rsidR="00216B1D" w:rsidRDefault="00216B1D"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altName w:val="Arial"/>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D1D236" w14:textId="77777777" w:rsidR="00216B1D" w:rsidRDefault="00216B1D" w:rsidP="00D60BEC">
      <w:pPr>
        <w:spacing w:before="240" w:after="0" w:line="240" w:lineRule="auto"/>
      </w:pPr>
      <w:r w:rsidRPr="00D60BEC">
        <w:separator/>
      </w:r>
    </w:p>
  </w:footnote>
  <w:footnote w:type="continuationSeparator" w:id="0">
    <w:p w14:paraId="19DC3D78" w14:textId="77777777" w:rsidR="00216B1D" w:rsidRDefault="00216B1D"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proofErr w:type="spellStart"/>
      <w:r w:rsidRPr="007A68BF">
        <w:rPr>
          <w:rStyle w:val="wwc-sanskrit"/>
        </w:rPr>
        <w:t>dhyāna</w:t>
      </w:r>
      <w:proofErr w:type="spellEnd"/>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587729BC"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Pr="00513F3B">
        <w:rPr>
          <w:rFonts w:ascii="Times New Roman" w:hAnsi="Times New Roman"/>
          <w:lang w:eastAsia="en-GB"/>
        </w:rPr>
        <w:t>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w:t>
      </w:r>
      <w:proofErr w:type="spellStart"/>
      <w:r w:rsidRPr="00513F3B">
        <w:rPr>
          <w:lang w:eastAsia="en-GB"/>
        </w:rPr>
        <w:t>pFarallel</w:t>
      </w:r>
      <w:proofErr w:type="spellEnd"/>
      <w:r w:rsidRPr="00513F3B">
        <w:rPr>
          <w:lang w:eastAsia="en-GB"/>
        </w:rPr>
        <w:t>’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063338E5"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1956</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6966E931"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Pr="00513F3B">
        <w:rPr>
          <w:lang w:eastAsia="en-GB"/>
        </w:rPr>
        <w:t>, pg.</w:t>
      </w:r>
      <w:r w:rsidRPr="00513F3B">
        <w:rPr>
          <w:rFonts w:ascii="Times New Roman" w:hAnsi="Times New Roman"/>
          <w:lang w:eastAsia="en-GB"/>
        </w:rPr>
        <w:t> </w:t>
      </w:r>
      <w:r w:rsidRPr="00513F3B">
        <w:rPr>
          <w:lang w:eastAsia="en-GB"/>
        </w:rPr>
        <w:t>xii.</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152D596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Pr="00513F3B">
        <w:rPr>
          <w:lang w:eastAsia="en-GB"/>
        </w:rPr>
        <w:t>, pg.</w:t>
      </w:r>
      <w:r w:rsidRPr="00513F3B">
        <w:rPr>
          <w:rFonts w:ascii="Times New Roman" w:hAnsi="Times New Roman"/>
          <w:lang w:eastAsia="en-GB"/>
        </w:rPr>
        <w:t> </w:t>
      </w:r>
      <w:r w:rsidRPr="00513F3B">
        <w:rPr>
          <w:lang w:eastAsia="en-GB"/>
        </w:rPr>
        <w:t>156.</w:t>
      </w:r>
    </w:p>
  </w:footnote>
  <w:footnote w:id="10">
    <w:p w14:paraId="53FEF78F" w14:textId="2FE23195" w:rsidR="000E7574" w:rsidRPr="000E7574" w:rsidRDefault="000E7574" w:rsidP="000E7574">
      <w:pPr>
        <w:pStyle w:val="FootnoteText"/>
        <w:rPr>
          <w:lang w:eastAsia="en-GB"/>
        </w:rPr>
      </w:pPr>
      <w:r>
        <w:rPr>
          <w:rStyle w:val="FootnoteReference"/>
        </w:rPr>
        <w:footnoteRef/>
      </w:r>
      <w:r>
        <w:t xml:space="preserve"> </w:t>
      </w:r>
      <w:r w:rsidRPr="00513F3B">
        <w:rPr>
          <w:lang w:eastAsia="en-GB"/>
        </w:rPr>
        <w:t>MN 26.21/MA 204/T № 765.4/Pali Vinaya 1.7. Taking</w:t>
      </w:r>
      <w:r w:rsidR="00C16309">
        <w:rPr>
          <w:lang w:eastAsia="en-GB"/>
        </w:rPr>
        <w:t xml:space="preserve"> </w:t>
      </w:r>
      <w:proofErr w:type="spellStart"/>
      <w:r w:rsidRPr="000E7574">
        <w:rPr>
          <w:rStyle w:val="wwc-pali"/>
        </w:rPr>
        <w:t>tesaṁ</w:t>
      </w:r>
      <w:proofErr w:type="spellEnd"/>
      <w:r w:rsidR="00C16309">
        <w:rPr>
          <w:lang w:eastAsia="en-GB"/>
        </w:rPr>
        <w:t xml:space="preserve"> </w:t>
      </w:r>
      <w:r w:rsidRPr="00513F3B">
        <w:rPr>
          <w:lang w:eastAsia="en-GB"/>
        </w:rPr>
        <w:t>as supplying the implied ‘their’ of the second line (cp. DN 18.27/DA 4/T № 9) and</w:t>
      </w:r>
      <w:r w:rsidR="00C16309">
        <w:rPr>
          <w:lang w:eastAsia="en-GB"/>
        </w:rPr>
        <w:t xml:space="preserve"> </w:t>
      </w:r>
      <w:proofErr w:type="spellStart"/>
      <w:r w:rsidRPr="000E7574">
        <w:rPr>
          <w:rStyle w:val="wwc-pali"/>
        </w:rPr>
        <w:t>pamuñcantu</w:t>
      </w:r>
      <w:proofErr w:type="spellEnd"/>
      <w:r w:rsidR="00C16309">
        <w:rPr>
          <w:lang w:eastAsia="en-GB"/>
        </w:rPr>
        <w:t xml:space="preserve"> </w:t>
      </w:r>
      <w:r w:rsidRPr="00513F3B">
        <w:rPr>
          <w:lang w:eastAsia="en-GB"/>
        </w:rPr>
        <w:t>as a poetic variant of</w:t>
      </w:r>
      <w:r w:rsidR="00C16309">
        <w:rPr>
          <w:lang w:eastAsia="en-GB"/>
        </w:rPr>
        <w:t xml:space="preserve"> </w:t>
      </w:r>
      <w:proofErr w:type="spellStart"/>
      <w:r w:rsidRPr="000E7574">
        <w:rPr>
          <w:rStyle w:val="wwc-pali"/>
        </w:rPr>
        <w:t>adhimuñcantu</w:t>
      </w:r>
      <w:proofErr w:type="spellEnd"/>
      <w:r w:rsidR="00C16309">
        <w:rPr>
          <w:lang w:eastAsia="en-GB"/>
        </w:rPr>
        <w:t xml:space="preserve"> </w:t>
      </w:r>
      <w:r w:rsidRPr="00513F3B">
        <w:rPr>
          <w:lang w:eastAsia="en-GB"/>
        </w:rPr>
        <w:t>(cp. Sn 1146, 1149, AN 1.14/EA 4.1–10). However, one Sanskrit version has</w:t>
      </w:r>
      <w:r w:rsidR="00C16309">
        <w:rPr>
          <w:lang w:eastAsia="en-GB"/>
        </w:rPr>
        <w:t xml:space="preserve"> </w:t>
      </w:r>
      <w:proofErr w:type="spellStart"/>
      <w:r w:rsidRPr="00612E7A">
        <w:rPr>
          <w:rStyle w:val="wwc-sanskrit"/>
        </w:rPr>
        <w:t>pramodanur</w:t>
      </w:r>
      <w:proofErr w:type="spellEnd"/>
      <w:r w:rsidRPr="00513F3B">
        <w:rPr>
          <w:lang w:eastAsia="en-GB"/>
        </w:rPr>
        <w:t>, and would translate as ‘May those who wish to hear rejoice in faith’. Another has</w:t>
      </w:r>
      <w:r w:rsidR="00C16309">
        <w:rPr>
          <w:lang w:eastAsia="en-GB"/>
        </w:rPr>
        <w:t xml:space="preserve"> </w:t>
      </w:r>
      <w:proofErr w:type="spellStart"/>
      <w:r w:rsidRPr="00612E7A">
        <w:rPr>
          <w:rStyle w:val="wwc-sanskrit"/>
        </w:rPr>
        <w:t>praṇudantu</w:t>
      </w:r>
      <w:proofErr w:type="spellEnd"/>
      <w:r w:rsidRPr="00612E7A">
        <w:rPr>
          <w:rStyle w:val="wwc-sanskrit"/>
        </w:rPr>
        <w:t xml:space="preserve"> </w:t>
      </w:r>
      <w:proofErr w:type="spellStart"/>
      <w:r w:rsidRPr="00612E7A">
        <w:rPr>
          <w:rStyle w:val="wwc-sanskrit"/>
        </w:rPr>
        <w:t>kakṣāḥ</w:t>
      </w:r>
      <w:proofErr w:type="spellEnd"/>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7BF7927F"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Rāhula</w:t>
      </w:r>
      <w:proofErr w:type="spellEnd"/>
      <w:r w:rsidRPr="00513F3B">
        <w:rPr>
          <w:lang w:eastAsia="en-GB"/>
        </w:rPr>
        <w:t>, pg.</w:t>
      </w:r>
      <w:r w:rsidRPr="00513F3B">
        <w:rPr>
          <w:rFonts w:ascii="Times New Roman" w:hAnsi="Times New Roman"/>
          <w:lang w:eastAsia="en-GB"/>
        </w:rPr>
        <w:t>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proofErr w:type="spellStart"/>
      <w:r w:rsidRPr="00612E7A">
        <w:rPr>
          <w:rStyle w:val="wwc-sesame-zot-reference"/>
        </w:rPr>
        <w:t>Kloppenborg</w:t>
      </w:r>
      <w:proofErr w:type="spellEnd"/>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3D5E8C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Schopen 1997</w:t>
      </w:r>
      <w:r w:rsidRPr="00513F3B">
        <w:rPr>
          <w:lang w:eastAsia="en-GB"/>
        </w:rPr>
        <w:t>, pg.</w:t>
      </w:r>
      <w:r w:rsidRPr="00513F3B">
        <w:rPr>
          <w:rFonts w:ascii="Times New Roman" w:hAnsi="Times New Roman"/>
          <w:lang w:eastAsia="en-GB"/>
        </w:rPr>
        <w:t>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07E1021D"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MN 81/MA 63 </w:t>
      </w:r>
      <w:proofErr w:type="spellStart"/>
      <w:r w:rsidRPr="00513F3B">
        <w:rPr>
          <w:lang w:eastAsia="en-GB"/>
        </w:rPr>
        <w:t>Ghaṭikāra</w:t>
      </w:r>
      <w:proofErr w:type="spellEnd"/>
      <w:r w:rsidRPr="00513F3B">
        <w:rPr>
          <w:lang w:eastAsia="en-GB"/>
        </w:rPr>
        <w:t xml:space="preserve"> and MN 83/MA 67 </w:t>
      </w:r>
      <w:proofErr w:type="spellStart"/>
      <w:r w:rsidRPr="00513F3B">
        <w:rPr>
          <w:lang w:eastAsia="en-GB"/>
        </w:rPr>
        <w:t>Makhādeva</w:t>
      </w:r>
      <w:proofErr w:type="spellEnd"/>
      <w:r w:rsidRPr="00513F3B">
        <w:rPr>
          <w:lang w:eastAsia="en-GB"/>
        </w:rPr>
        <w:t>.</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C45929">
        <w:rPr>
          <w:rStyle w:val="wwc-sesame"/>
        </w:rPr>
        <w:t>Mādhyamaka</w:t>
      </w:r>
      <w:r w:rsidRPr="00513F3B">
        <w:rPr>
          <w:lang w:eastAsia="en-GB"/>
        </w:rPr>
        <w:t xml:space="preserve">, takes as its textual basis </w:t>
      </w:r>
      <w:r w:rsidRPr="00C45929">
        <w:rPr>
          <w:rStyle w:val="wwc-sesame"/>
        </w:rPr>
        <w:t>Nāgārjuna’s</w:t>
      </w:r>
      <w:r w:rsidRPr="00513F3B">
        <w:rPr>
          <w:lang w:eastAsia="en-GB"/>
        </w:rPr>
        <w:t xml:space="preserve"> </w:t>
      </w:r>
      <w:r w:rsidRPr="00C45929">
        <w:rPr>
          <w:rStyle w:val="wwc-sesame"/>
        </w:rPr>
        <w:t>Mūlamādhyamakakārikā</w:t>
      </w:r>
      <w:r w:rsidRPr="00513F3B">
        <w:rPr>
          <w:lang w:eastAsia="en-GB"/>
        </w:rPr>
        <w:t xml:space="preserve">, which is based on the </w:t>
      </w:r>
      <w:r w:rsidRPr="00C45929">
        <w:rPr>
          <w:rStyle w:val="wwc-sesame"/>
        </w:rPr>
        <w:t>Kaccāyana Sutta</w:t>
      </w:r>
      <w:r w:rsidRPr="00513F3B">
        <w:rPr>
          <w:lang w:eastAsia="en-GB"/>
        </w:rPr>
        <w:t xml:space="preserve"> of the </w:t>
      </w:r>
      <w:r w:rsidRPr="00C45929">
        <w:rPr>
          <w:rStyle w:val="wwc-sesame"/>
        </w:rPr>
        <w:t>Saṁyutta</w:t>
      </w:r>
      <w:r w:rsidRPr="00513F3B">
        <w:rPr>
          <w:lang w:eastAsia="en-GB"/>
        </w:rPr>
        <w:t>. Thus the two main schools of the Mah</w:t>
      </w:r>
      <w:r w:rsidRPr="00513F3B">
        <w:rPr>
          <w:rFonts w:cs="Source Serif Pro"/>
          <w:lang w:eastAsia="en-GB"/>
        </w:rPr>
        <w:t>ā</w:t>
      </w:r>
      <w:r w:rsidRPr="00513F3B">
        <w:rPr>
          <w:lang w:eastAsia="en-GB"/>
        </w:rPr>
        <w:t>y</w:t>
      </w:r>
      <w:r w:rsidRPr="00513F3B">
        <w:rPr>
          <w:rFonts w:cs="Source Serif Pro"/>
          <w:lang w:eastAsia="en-GB"/>
        </w:rPr>
        <w:t>ā</w:t>
      </w:r>
      <w:r w:rsidRPr="00513F3B">
        <w:rPr>
          <w:lang w:eastAsia="en-GB"/>
        </w:rPr>
        <w:t xml:space="preserve">na share the </w:t>
      </w:r>
      <w:r w:rsidRPr="00C45929">
        <w:rPr>
          <w:rStyle w:val="wwc-sesame"/>
        </w:rPr>
        <w:t>Saṁyutta</w:t>
      </w:r>
      <w:r w:rsidRPr="00513F3B">
        <w:rPr>
          <w:lang w:eastAsia="en-GB"/>
        </w:rPr>
        <w:t xml:space="preserve"> as a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56A51D9C"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Pr="00513F3B">
        <w:rPr>
          <w:rFonts w:ascii="Times New Roman" w:hAnsi="Times New Roman"/>
          <w:lang w:eastAsia="en-GB"/>
        </w:rPr>
        <w:t> </w:t>
      </w:r>
      <w:r w:rsidRPr="00513F3B">
        <w:rPr>
          <w:lang w:eastAsia="en-GB"/>
        </w:rPr>
        <w:t>4, 38.</w:t>
      </w:r>
    </w:p>
  </w:footnote>
  <w:footnote w:id="22">
    <w:p w14:paraId="47D0B96C" w14:textId="43E90561" w:rsidR="00324BDD" w:rsidRPr="00324BDD" w:rsidRDefault="00324BDD" w:rsidP="00324BDD">
      <w:pPr>
        <w:pStyle w:val="FootnoteText"/>
        <w:rPr>
          <w:lang w:eastAsia="en-GB"/>
        </w:rPr>
      </w:pPr>
      <w:r>
        <w:rPr>
          <w:rStyle w:val="FootnoteReference"/>
        </w:rPr>
        <w:footnoteRef/>
      </w:r>
      <w:r>
        <w:t xml:space="preserve"> </w:t>
      </w:r>
      <w:r w:rsidRPr="00513F3B">
        <w:rPr>
          <w:lang w:eastAsia="en-GB"/>
        </w:rPr>
        <w:t>SN 22.22/SA 73/EA 25.4.</w:t>
      </w:r>
    </w:p>
  </w:footnote>
  <w:footnote w:id="23">
    <w:p w14:paraId="4BBB4D02" w14:textId="52B9440D" w:rsidR="00324BDD" w:rsidRPr="00324BDD" w:rsidRDefault="00324BDD" w:rsidP="00324BDD">
      <w:pPr>
        <w:pStyle w:val="FootnoteText"/>
        <w:rPr>
          <w:lang w:eastAsia="en-GB"/>
        </w:rPr>
      </w:pPr>
      <w:r>
        <w:rPr>
          <w:rStyle w:val="FootnoteReference"/>
        </w:rPr>
        <w:footnoteRef/>
      </w:r>
      <w:r>
        <w:t xml:space="preserve"> </w:t>
      </w:r>
      <w:r w:rsidRPr="001E0A4A">
        <w:rPr>
          <w:rStyle w:val="wwc-sesame"/>
        </w:rPr>
        <w:t>Sāmmitīyanikāyaśāstra</w:t>
      </w:r>
      <w:r w:rsidRPr="00513F3B">
        <w:rPr>
          <w:lang w:eastAsia="en-GB"/>
        </w:rPr>
        <w:t xml:space="preserve"> (San-mi-ti pu lun), T № 1649, p. 463b11, 465b10, 463b 9–12. See Thiện </w:t>
      </w:r>
      <w:r w:rsidRPr="00324BDD">
        <w:rPr>
          <w:rStyle w:val="wwc-sesame-zot-reference"/>
        </w:rPr>
        <w:t>Châu</w:t>
      </w:r>
      <w:r w:rsidRPr="00513F3B">
        <w:rPr>
          <w:lang w:eastAsia="en-GB"/>
        </w:rPr>
        <w:t>, pp.</w:t>
      </w:r>
      <w:r w:rsidRPr="00513F3B">
        <w:rPr>
          <w:rFonts w:ascii="Times New Roman" w:hAnsi="Times New Roman"/>
          <w:lang w:eastAsia="en-GB"/>
        </w:rPr>
        <w:t>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There is some suggestion that the Request of Brahmā may have been the first discourse in the </w:t>
      </w:r>
      <w:r w:rsidRPr="005E2E6F">
        <w:rPr>
          <w:rStyle w:val="wwc-sesame"/>
        </w:rPr>
        <w:t>Sagāthāvagga</w:t>
      </w:r>
      <w:r w:rsidRPr="00513F3B">
        <w:rPr>
          <w:lang w:eastAsia="en-GB"/>
        </w:rPr>
        <w:t xml:space="preserve">, based on Bucknell’s reconstruction, following the </w:t>
      </w:r>
      <w:r w:rsidRPr="005E2E6F">
        <w:rPr>
          <w:rStyle w:val="wwc-sesame"/>
        </w:rPr>
        <w:t>Yogacārabhūmiśāstra</w:t>
      </w:r>
      <w:r w:rsidRPr="00513F3B">
        <w:rPr>
          <w:lang w:eastAsia="en-GB"/>
        </w:rPr>
        <w:t xml:space="preserve">, of the </w:t>
      </w:r>
      <w:r w:rsidRPr="005E2E6F">
        <w:rPr>
          <w:rStyle w:val="wwc-sesame"/>
        </w:rPr>
        <w:t>Sagāthāvagga</w:t>
      </w:r>
      <w:r w:rsidRPr="00513F3B">
        <w:rPr>
          <w:lang w:eastAsia="en-GB"/>
        </w:rPr>
        <w:t xml:space="preserve"> along the lines of the Eight Assemblies; however the argument is too complex to go into here. The Request of Brahmā is, surprisingly, missing from the </w:t>
      </w:r>
      <w:r w:rsidRPr="005E2E6F">
        <w:rPr>
          <w:rStyle w:val="wwc-sesame"/>
        </w:rPr>
        <w:t>Sarvāstivāda</w:t>
      </w:r>
      <w:r w:rsidRPr="00513F3B">
        <w:rPr>
          <w:lang w:eastAsia="en-GB"/>
        </w:rPr>
        <w:t xml:space="preserve"> </w:t>
      </w:r>
      <w:r w:rsidRPr="005E2E6F">
        <w:rPr>
          <w:rStyle w:val="wwc-sesame"/>
        </w:rPr>
        <w:t>Saṁyukta</w:t>
      </w:r>
      <w:r w:rsidRPr="00513F3B">
        <w:rPr>
          <w:lang w:eastAsia="en-GB"/>
        </w:rPr>
        <w:t xml:space="preserve">, although it is found in the </w:t>
      </w:r>
      <w:r w:rsidRPr="005E2E6F">
        <w:rPr>
          <w:rStyle w:val="wwc-sesame"/>
        </w:rPr>
        <w:t>Ekottara</w:t>
      </w:r>
      <w:r w:rsidRPr="00513F3B">
        <w:rPr>
          <w:lang w:eastAsia="en-GB"/>
        </w:rPr>
        <w:t xml:space="preserve"> and (Sanskrit) </w:t>
      </w:r>
      <w:r w:rsidRPr="005E2E6F">
        <w:rPr>
          <w:rStyle w:val="wwc-sesame"/>
        </w:rPr>
        <w:t>Dīrgha Āgamas</w:t>
      </w:r>
      <w:r w:rsidRPr="00513F3B">
        <w:rPr>
          <w:lang w:eastAsia="en-GB"/>
        </w:rPr>
        <w:t>, and probably elsewhere, appearing immediately before the</w:t>
      </w:r>
      <w:r w:rsidR="00C16309">
        <w:rPr>
          <w:rFonts w:cs="Source Serif Pro"/>
          <w:lang w:eastAsia="en-GB"/>
        </w:rPr>
        <w:t xml:space="preserve"> </w:t>
      </w:r>
      <w:r w:rsidRPr="005E2E6F">
        <w:rPr>
          <w:rStyle w:val="wwc-sesame"/>
        </w:rPr>
        <w:t>Dhamma</w:t>
      </w:r>
      <w:r w:rsidRPr="005E2E6F">
        <w:rPr>
          <w:rStyle w:val="wwc-sesame"/>
        </w:rPr>
        <w:softHyphen/>
        <w:t>cakkap</w:t>
      </w:r>
      <w:r w:rsidRPr="005E2E6F">
        <w:rPr>
          <w:rStyle w:val="wwc-sesame"/>
        </w:rPr>
        <w:softHyphen/>
        <w:t>pavattana</w:t>
      </w:r>
      <w:r w:rsidR="00C16309">
        <w:rPr>
          <w:rStyle w:val="wwc-sesame"/>
        </w:rPr>
        <w:t xml:space="preserve"> </w:t>
      </w:r>
      <w:r w:rsidRPr="005E2E6F">
        <w:rPr>
          <w:rStyle w:val="wwc-sesame"/>
        </w:rPr>
        <w:t>Sutta</w:t>
      </w:r>
      <w:r w:rsidRPr="00513F3B">
        <w:rPr>
          <w:lang w:eastAsia="en-GB"/>
        </w:rPr>
        <w:t xml:space="preserve">, just as in the </w:t>
      </w:r>
      <w:r w:rsidRPr="005E2E6F">
        <w:rPr>
          <w:rStyle w:val="wwc-sesame"/>
        </w:rPr>
        <w:t>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proofErr w:type="spellStart"/>
      <w:r w:rsidRPr="00513F3B">
        <w:rPr>
          <w:rFonts w:ascii="MS Mincho" w:eastAsia="MS Mincho" w:hAnsi="MS Mincho" w:cs="MS Mincho" w:hint="eastAsia"/>
          <w:lang w:eastAsia="en-GB"/>
        </w:rPr>
        <w:t>略伽他事相應</w:t>
      </w:r>
      <w:proofErr w:type="spellEnd"/>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proofErr w:type="spellStart"/>
      <w:r w:rsidRPr="00513F3B">
        <w:rPr>
          <w:i/>
          <w:iCs/>
          <w:lang w:eastAsia="en-GB"/>
        </w:rPr>
        <w:t>saṅkhitta</w:t>
      </w:r>
      <w:proofErr w:type="spellEnd"/>
      <w:r w:rsidRPr="00513F3B">
        <w:rPr>
          <w:i/>
          <w:iCs/>
          <w:lang w:eastAsia="en-GB"/>
        </w:rPr>
        <w:t>-gāthā-sa</w:t>
      </w:r>
      <w:r w:rsidRPr="00513F3B">
        <w:rPr>
          <w:rFonts w:ascii="Cambria" w:hAnsi="Cambria" w:cs="Cambria"/>
          <w:i/>
          <w:iCs/>
          <w:lang w:eastAsia="en-GB"/>
        </w:rPr>
        <w:t>ṁ</w:t>
      </w:r>
      <w:r w:rsidRPr="00513F3B">
        <w:rPr>
          <w:i/>
          <w:iCs/>
          <w:lang w:eastAsia="en-GB"/>
        </w:rPr>
        <w:t>yutta</w:t>
      </w:r>
      <w:r w:rsidRPr="00513F3B">
        <w:rPr>
          <w:lang w:eastAsia="en-GB"/>
        </w:rPr>
        <w:t>?), T24, № 1451, p. 406a22–23), in the afternoon it will be fitting to compile the sutta-</w:t>
      </w:r>
      <w:proofErr w:type="spellStart"/>
      <w:r w:rsidRPr="00513F3B">
        <w:rPr>
          <w:lang w:eastAsia="en-GB"/>
        </w:rPr>
        <w:t>vinaya</w:t>
      </w:r>
      <w:proofErr w:type="spellEnd"/>
      <w:r w:rsidRPr="00513F3B">
        <w:rPr>
          <w:lang w:eastAsia="en-GB"/>
        </w:rPr>
        <w:t>-</w:t>
      </w:r>
      <w:proofErr w:type="spellStart"/>
      <w:r w:rsidRPr="00513F3B">
        <w:rPr>
          <w:lang w:eastAsia="en-GB"/>
        </w:rPr>
        <w:t>abhidhamma</w:t>
      </w:r>
      <w:proofErr w:type="spellEnd"/>
      <w:r w:rsidRPr="00513F3B">
        <w:rPr>
          <w:lang w:eastAsia="en-GB"/>
        </w:rPr>
        <w:t>.’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513F3B">
        <w:rPr>
          <w:i/>
          <w:iCs/>
          <w:lang w:eastAsia="en-GB"/>
        </w:rPr>
        <w:t>paṭicca-samuppāda</w:t>
      </w:r>
      <w:r w:rsidR="00C16309">
        <w:rPr>
          <w:lang w:eastAsia="en-GB"/>
        </w:rPr>
        <w:t xml:space="preserve"> </w:t>
      </w:r>
      <w:r w:rsidRPr="00513F3B">
        <w:rPr>
          <w:lang w:eastAsia="en-GB"/>
        </w:rPr>
        <w:t>or</w:t>
      </w:r>
      <w:r w:rsidR="00C16309">
        <w:rPr>
          <w:lang w:eastAsia="en-GB"/>
        </w:rPr>
        <w:t xml:space="preserve"> </w:t>
      </w:r>
      <w:r w:rsidRPr="00513F3B">
        <w:rPr>
          <w:i/>
          <w:iCs/>
          <w:lang w:eastAsia="en-GB"/>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529175B1" w:rsidR="00936531" w:rsidRPr="00936531" w:rsidRDefault="00936531" w:rsidP="00936531">
      <w:pPr>
        <w:pStyle w:val="FootnoteText"/>
        <w:rPr>
          <w:lang w:eastAsia="en-GB"/>
        </w:rPr>
      </w:pPr>
      <w:r>
        <w:rPr>
          <w:rStyle w:val="FootnoteReference"/>
        </w:rPr>
        <w:footnoteRef/>
      </w:r>
      <w:r>
        <w:t xml:space="preserve"> </w:t>
      </w:r>
      <w:r w:rsidRPr="00513F3B">
        <w:rPr>
          <w:lang w:eastAsia="en-GB"/>
        </w:rPr>
        <w:t>SN 45.35/SA 796–797/SA 799.</w:t>
      </w:r>
    </w:p>
  </w:footnote>
  <w:footnote w:id="32">
    <w:p w14:paraId="5F2C23D4" w14:textId="442B85FC" w:rsidR="00936531" w:rsidRPr="00936531" w:rsidRDefault="00936531" w:rsidP="00936531">
      <w:pPr>
        <w:pStyle w:val="FootnoteText"/>
        <w:rPr>
          <w:lang w:eastAsia="en-GB"/>
        </w:rPr>
      </w:pPr>
      <w:r>
        <w:rPr>
          <w:rStyle w:val="FootnoteReference"/>
        </w:rPr>
        <w:footnoteRef/>
      </w:r>
      <w:r>
        <w:t xml:space="preserve"> </w:t>
      </w:r>
      <w:r w:rsidRPr="00513F3B">
        <w:rPr>
          <w:lang w:eastAsia="en-GB"/>
        </w:rPr>
        <w:t>Explained at AN 4.29 as freedom from covetousness and ill-will, right mindfulness, and right samādhi. Also found at T № 1536.7.</w:t>
      </w:r>
    </w:p>
  </w:footnote>
  <w:footnote w:id="33">
    <w:p w14:paraId="57A81A53" w14:textId="5F2F74D1"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Pr="00513F3B">
        <w:rPr>
          <w:rFonts w:ascii="Times New Roman" w:hAnsi="Times New Roman"/>
          <w:lang w:eastAsia="en-GB"/>
        </w:rPr>
        <w:t> </w:t>
      </w:r>
      <w:r w:rsidRPr="00513F3B">
        <w:rPr>
          <w:lang w:eastAsia="en-GB"/>
        </w:rPr>
        <w:t>44, and from the Chinese. A few of the Chinese terms, especially in the latter part of the passage, are unclear.</w:t>
      </w:r>
    </w:p>
  </w:footnote>
  <w:footnote w:id="34">
    <w:p w14:paraId="3825EC8E" w14:textId="02210BCC" w:rsidR="00A72404" w:rsidRPr="00A72404" w:rsidRDefault="00A72404" w:rsidP="00A72404">
      <w:pPr>
        <w:pStyle w:val="FootnoteText"/>
        <w:rPr>
          <w:lang w:eastAsia="en-GB"/>
        </w:rPr>
      </w:pPr>
      <w:r>
        <w:rPr>
          <w:rStyle w:val="FootnoteReference"/>
        </w:rPr>
        <w:footnoteRef/>
      </w:r>
      <w:r>
        <w:t xml:space="preserve"> </w:t>
      </w:r>
      <w:r w:rsidR="00737955" w:rsidRPr="00FB33EE">
        <w:rPr>
          <w:rStyle w:val="wwc-sesame-zot-reference"/>
        </w:rPr>
        <w:t>Bodhi 2000</w:t>
      </w:r>
      <w:r w:rsidRPr="00FB33EE">
        <w:t xml:space="preserve">, </w:t>
      </w:r>
      <w:r w:rsidR="00FB33EE">
        <w:rPr>
          <w:rStyle w:val="wwc-sesame"/>
        </w:rPr>
        <w:t>C</w:t>
      </w:r>
      <w:r w:rsidR="00F66CB3">
        <w:rPr>
          <w:rStyle w:val="wwc-sesame"/>
        </w:rPr>
        <w:t>DB,</w:t>
      </w:r>
      <w:r w:rsidR="00FB33EE">
        <w:rPr>
          <w:rStyle w:val="wwc-sesame"/>
        </w:rPr>
        <w:t xml:space="preserve"> p</w:t>
      </w:r>
      <w:r w:rsidRPr="00FB33EE">
        <w:rPr>
          <w:rStyle w:val="wwc-sesame"/>
        </w:rPr>
        <w:t>g. 532</w:t>
      </w:r>
      <w:r w:rsidR="00737955" w:rsidRPr="00FB33EE">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3D2208E3"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27</w:t>
      </w:r>
      <w:r w:rsidRPr="00513F3B">
        <w:rPr>
          <w:lang w:eastAsia="en-GB"/>
        </w:rPr>
        <w:t>.</w:t>
      </w:r>
    </w:p>
  </w:footnote>
  <w:footnote w:id="37">
    <w:p w14:paraId="3EF62965" w14:textId="389BADC7" w:rsidR="003A7E8C" w:rsidRPr="003A7E8C" w:rsidRDefault="003A7E8C" w:rsidP="003A7E8C">
      <w:pPr>
        <w:pStyle w:val="FootnoteText"/>
        <w:rPr>
          <w:lang w:eastAsia="en-GB"/>
        </w:rPr>
      </w:pPr>
      <w:r>
        <w:rPr>
          <w:rStyle w:val="FootnoteReference"/>
        </w:rPr>
        <w:footnoteRef/>
      </w:r>
      <w:r>
        <w:t xml:space="preserve"> </w:t>
      </w:r>
      <w:r w:rsidR="00F66CB3" w:rsidRPr="00FB33EE">
        <w:rPr>
          <w:rStyle w:val="wwc-sesame-zot-reference"/>
        </w:rPr>
        <w:t>Bodhi 2000</w:t>
      </w:r>
      <w:r w:rsidR="00F66CB3">
        <w:t xml:space="preserve"> </w:t>
      </w:r>
      <w:r w:rsidRPr="00F66CB3">
        <w:rPr>
          <w:rStyle w:val="wwc-sesame"/>
        </w:rPr>
        <w:t>CDB, pg. 30</w:t>
      </w:r>
      <w:r w:rsidRPr="00513F3B">
        <w:rPr>
          <w:lang w:eastAsia="en-GB"/>
        </w:rPr>
        <w:t>.</w:t>
      </w:r>
    </w:p>
  </w:footnote>
  <w:footnote w:id="38">
    <w:p w14:paraId="33704CE7" w14:textId="2D571EC7" w:rsidR="003A7E8C" w:rsidRPr="003A7E8C" w:rsidRDefault="003A7E8C" w:rsidP="003A7E8C">
      <w:pPr>
        <w:pStyle w:val="FootnoteText"/>
        <w:rPr>
          <w:lang w:eastAsia="en-GB"/>
        </w:rPr>
      </w:pPr>
      <w:r>
        <w:rPr>
          <w:rStyle w:val="FootnoteReference"/>
        </w:rPr>
        <w:footnoteRef/>
      </w:r>
      <w:r>
        <w:t xml:space="preserve"> </w:t>
      </w:r>
      <w:r w:rsidRPr="00513F3B">
        <w:rPr>
          <w:lang w:eastAsia="en-GB"/>
        </w:rPr>
        <w:t>SN 48.43.</w:t>
      </w:r>
    </w:p>
  </w:footnote>
  <w:footnote w:id="39">
    <w:p w14:paraId="78EE13F3" w14:textId="272B3E24"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Pr="00513F3B">
        <w:rPr>
          <w:rFonts w:ascii="Times New Roman" w:hAnsi="Times New Roman"/>
          <w:lang w:eastAsia="en-GB"/>
        </w:rPr>
        <w:t> </w:t>
      </w:r>
      <w:r w:rsidRPr="00513F3B">
        <w:rPr>
          <w:lang w:eastAsia="en-GB"/>
        </w:rPr>
        <w:t>437.</w:t>
      </w:r>
    </w:p>
  </w:footnote>
  <w:footnote w:id="40">
    <w:p w14:paraId="0B3BD17B" w14:textId="42272884"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(LAMOTTE (1976), pg.</w:t>
      </w:r>
      <w:r w:rsidRPr="00513F3B">
        <w:rPr>
          <w:rFonts w:ascii="Times New Roman" w:hAnsi="Times New Roman"/>
          <w:lang w:eastAsia="en-GB"/>
        </w:rPr>
        <w:t>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61B73BC6" w:rsidR="003A7E8C" w:rsidRPr="003A7E8C" w:rsidRDefault="003A7E8C" w:rsidP="003A7E8C">
      <w:pPr>
        <w:pStyle w:val="FootnoteText"/>
        <w:rPr>
          <w:lang w:eastAsia="en-GB"/>
        </w:rPr>
      </w:pPr>
      <w:r>
        <w:rPr>
          <w:rStyle w:val="FootnoteReference"/>
        </w:rPr>
        <w:footnoteRef/>
      </w:r>
      <w:r>
        <w:t xml:space="preserve"> </w:t>
      </w:r>
      <w:r w:rsidRPr="00513F3B">
        <w:rPr>
          <w:lang w:eastAsia="en-GB"/>
        </w:rPr>
        <w:t>T № 676. I use KEENAN, which is based on the Chinese. The Tibetan is utilized in the French translation by Étienne Lamotte,</w:t>
      </w:r>
      <w:r w:rsidR="00C16309">
        <w:rPr>
          <w:lang w:eastAsia="en-GB"/>
        </w:rPr>
        <w:t xml:space="preserve"> </w:t>
      </w:r>
      <w:r w:rsidRPr="00513F3B">
        <w:rPr>
          <w:i/>
          <w:iCs/>
          <w:lang w:eastAsia="en-GB"/>
        </w:rPr>
        <w:t>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 xml:space="preserve">tra: </w:t>
      </w:r>
      <w:proofErr w:type="spellStart"/>
      <w:r w:rsidRPr="00513F3B">
        <w:rPr>
          <w:i/>
          <w:iCs/>
          <w:lang w:eastAsia="en-GB"/>
        </w:rPr>
        <w:t>L</w:t>
      </w:r>
      <w:r w:rsidRPr="00513F3B">
        <w:rPr>
          <w:rFonts w:cs="Source Serif Pro"/>
          <w:i/>
          <w:iCs/>
          <w:lang w:eastAsia="en-GB"/>
        </w:rPr>
        <w:t>’</w:t>
      </w:r>
      <w:r w:rsidRPr="00513F3B">
        <w:rPr>
          <w:i/>
          <w:iCs/>
          <w:lang w:eastAsia="en-GB"/>
        </w:rPr>
        <w:t>explication</w:t>
      </w:r>
      <w:proofErr w:type="spellEnd"/>
      <w:r w:rsidRPr="00513F3B">
        <w:rPr>
          <w:i/>
          <w:iCs/>
          <w:lang w:eastAsia="en-GB"/>
        </w:rPr>
        <w:t xml:space="preserve"> des </w:t>
      </w:r>
      <w:proofErr w:type="spellStart"/>
      <w:r w:rsidRPr="00513F3B">
        <w:rPr>
          <w:i/>
          <w:iCs/>
          <w:lang w:eastAsia="en-GB"/>
        </w:rPr>
        <w:t>Mysteres</w:t>
      </w:r>
      <w:proofErr w:type="spellEnd"/>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513F3B">
        <w:rPr>
          <w:i/>
          <w:iCs/>
          <w:lang w:eastAsia="en-GB"/>
        </w:rPr>
        <w:t>Wisdom of Buddha: The Sa</w:t>
      </w:r>
      <w:r w:rsidRPr="00513F3B">
        <w:rPr>
          <w:rFonts w:ascii="Cambria" w:hAnsi="Cambria" w:cs="Cambria"/>
          <w:i/>
          <w:iCs/>
          <w:lang w:eastAsia="en-GB"/>
        </w:rPr>
        <w:t>ṁ</w:t>
      </w:r>
      <w:r w:rsidRPr="00513F3B">
        <w:rPr>
          <w:i/>
          <w:iCs/>
          <w:lang w:eastAsia="en-GB"/>
        </w:rPr>
        <w:t>dhinirmocana S</w:t>
      </w:r>
      <w:r w:rsidRPr="00513F3B">
        <w:rPr>
          <w:rFonts w:cs="Source Serif Pro"/>
          <w:i/>
          <w:iCs/>
          <w:lang w:eastAsia="en-GB"/>
        </w:rPr>
        <w:t>ū</w:t>
      </w:r>
      <w:r w:rsidRPr="00513F3B">
        <w:rPr>
          <w:i/>
          <w:iCs/>
          <w:lang w:eastAsia="en-GB"/>
        </w:rPr>
        <w:t>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proofErr w:type="spellStart"/>
      <w:r w:rsidRPr="00513F3B">
        <w:rPr>
          <w:i/>
          <w:iCs/>
          <w:lang w:eastAsia="en-GB"/>
        </w:rPr>
        <w:t>padhāna</w:t>
      </w:r>
      <w:proofErr w:type="spellEnd"/>
      <w:r w:rsidR="00C16309">
        <w:rPr>
          <w:lang w:eastAsia="en-GB"/>
        </w:rPr>
        <w:t xml:space="preserve"> </w:t>
      </w:r>
      <w:r w:rsidRPr="00513F3B">
        <w:rPr>
          <w:lang w:eastAsia="en-GB"/>
        </w:rPr>
        <w:t>(‘effort’) is often misread in Sanskrit as</w:t>
      </w:r>
      <w:r w:rsidR="00C16309">
        <w:rPr>
          <w:lang w:eastAsia="en-GB"/>
        </w:rPr>
        <w:t xml:space="preserve"> </w:t>
      </w:r>
      <w:proofErr w:type="spellStart"/>
      <w:r w:rsidRPr="00513F3B">
        <w:rPr>
          <w:i/>
          <w:iCs/>
          <w:lang w:eastAsia="en-GB"/>
        </w:rPr>
        <w:t>pahāna</w:t>
      </w:r>
      <w:proofErr w:type="spellEnd"/>
      <w:r w:rsidR="00C16309">
        <w:rPr>
          <w:lang w:eastAsia="en-GB"/>
        </w:rPr>
        <w:t xml:space="preserve"> </w:t>
      </w:r>
      <w:r w:rsidRPr="00513F3B">
        <w:rPr>
          <w:lang w:eastAsia="en-GB"/>
        </w:rPr>
        <w:t>(‘abandoning’).</w:t>
      </w:r>
    </w:p>
  </w:footnote>
  <w:footnote w:id="43">
    <w:p w14:paraId="04A3CA31" w14:textId="6681175F"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22–23.</w:t>
      </w:r>
    </w:p>
  </w:footnote>
  <w:footnote w:id="44">
    <w:p w14:paraId="185CB901" w14:textId="3D140C82"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35.</w:t>
      </w:r>
    </w:p>
  </w:footnote>
  <w:footnote w:id="45">
    <w:p w14:paraId="2F83C2FB" w14:textId="1ED26885"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pp. 46–47.</w:t>
      </w:r>
    </w:p>
  </w:footnote>
  <w:footnote w:id="46">
    <w:p w14:paraId="6733166C" w14:textId="661C7BC3" w:rsidR="003A7E8C" w:rsidRPr="003A7E8C" w:rsidRDefault="003A7E8C" w:rsidP="003A7E8C">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23.</w:t>
      </w:r>
    </w:p>
  </w:footnote>
  <w:footnote w:id="47">
    <w:p w14:paraId="3F6D5B10" w14:textId="019FDD7D" w:rsidR="008B707B" w:rsidRPr="008B707B" w:rsidRDefault="008B707B" w:rsidP="008B707B">
      <w:pPr>
        <w:pStyle w:val="FootnoteText"/>
        <w:rPr>
          <w:lang w:eastAsia="en-GB"/>
        </w:rPr>
      </w:pPr>
      <w:r>
        <w:rPr>
          <w:rStyle w:val="FootnoteReference"/>
        </w:rPr>
        <w:footnoteRef/>
      </w:r>
      <w:r>
        <w:t xml:space="preserve"> </w:t>
      </w:r>
      <w:r w:rsidRPr="00513F3B">
        <w:rPr>
          <w:lang w:eastAsia="en-GB"/>
        </w:rPr>
        <w:t>KEENAN, pg.</w:t>
      </w:r>
      <w:r w:rsidRPr="00513F3B">
        <w:rPr>
          <w:rFonts w:ascii="Times New Roman" w:hAnsi="Times New Roman"/>
          <w:lang w:eastAsia="en-GB"/>
        </w:rPr>
        <w:t> </w:t>
      </w:r>
      <w:r w:rsidRPr="00513F3B">
        <w:rPr>
          <w:lang w:eastAsia="en-GB"/>
        </w:rPr>
        <w:t>97.</w:t>
      </w:r>
    </w:p>
  </w:footnote>
  <w:footnote w:id="48">
    <w:p w14:paraId="5FA8E158" w14:textId="1F0EB2AF"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 w:val="24"/>
          <w:szCs w:val="24"/>
          <w:lang w:eastAsia="en-GB"/>
          <w14:ligatures w14:val="none"/>
        </w:rPr>
        <w:t xml:space="preserve">Nine aṅgas occur in the Mahāsaṅghika Vinaya (T № 1425, p. 227b), in the </w:t>
      </w:r>
      <w:proofErr w:type="spellStart"/>
      <w:r w:rsidRPr="00513F3B">
        <w:rPr>
          <w:rFonts w:ascii="Source Serif Pro" w:eastAsia="Times New Roman" w:hAnsi="Source Serif Pro" w:cs="Times New Roman"/>
          <w:color w:val="382500"/>
          <w:kern w:val="0"/>
          <w:sz w:val="24"/>
          <w:szCs w:val="24"/>
          <w:lang w:eastAsia="en-GB"/>
          <w14:ligatures w14:val="none"/>
        </w:rPr>
        <w:t>Saṅgīti</w:t>
      </w:r>
      <w:proofErr w:type="spellEnd"/>
      <w:r w:rsidRPr="00513F3B">
        <w:rPr>
          <w:rFonts w:ascii="Source Serif Pro" w:eastAsia="Times New Roman" w:hAnsi="Source Serif Pro" w:cs="Times New Roman"/>
          <w:color w:val="382500"/>
          <w:kern w:val="0"/>
          <w:sz w:val="24"/>
          <w:szCs w:val="24"/>
          <w:lang w:eastAsia="en-GB"/>
          <w14:ligatures w14:val="none"/>
        </w:rPr>
        <w:t xml:space="preserve"> Sūtra (T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Times New Roman" w:eastAsia="Times New Roman" w:hAnsi="Times New Roman" w:cs="Times New Roman"/>
          <w:color w:val="382500"/>
          <w:kern w:val="0"/>
          <w:sz w:val="24"/>
          <w:szCs w:val="24"/>
          <w:lang w:eastAsia="en-GB"/>
          <w14:ligatures w14:val="none"/>
        </w:rPr>
        <w:t> </w:t>
      </w:r>
      <w:r w:rsidRPr="00513F3B">
        <w:rPr>
          <w:rFonts w:ascii="Source Serif Pro" w:eastAsia="Times New Roman" w:hAnsi="Source Serif Pro" w:cs="Times New Roman"/>
          <w:color w:val="382500"/>
          <w:kern w:val="0"/>
          <w:sz w:val="24"/>
          <w:szCs w:val="24"/>
          <w:lang w:eastAsia="en-GB"/>
          <w14:ligatures w14:val="none"/>
        </w:rPr>
        <w:t xml:space="preserve">12, p. 227b), in the Itivuttaka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765, p. 684a and 697c), in the </w:t>
      </w:r>
      <w:proofErr w:type="spellStart"/>
      <w:r w:rsidRPr="00513F3B">
        <w:rPr>
          <w:rFonts w:ascii="Source Serif Pro" w:eastAsia="Times New Roman" w:hAnsi="Source Serif Pro" w:cs="Times New Roman"/>
          <w:color w:val="382500"/>
          <w:kern w:val="0"/>
          <w:sz w:val="24"/>
          <w:szCs w:val="24"/>
          <w:lang w:eastAsia="en-GB"/>
          <w14:ligatures w14:val="none"/>
        </w:rPr>
        <w:t>Dharmasa</w:t>
      </w:r>
      <w:r w:rsidRPr="00513F3B">
        <w:rPr>
          <w:rFonts w:ascii="Source Serif Pro" w:eastAsia="Times New Roman" w:hAnsi="Source Serif Pro" w:cs="Source Serif Pro"/>
          <w:color w:val="382500"/>
          <w:kern w:val="0"/>
          <w:sz w:val="24"/>
          <w:szCs w:val="24"/>
          <w:lang w:eastAsia="en-GB"/>
          <w14:ligatures w14:val="none"/>
        </w:rPr>
        <w:t>ṅ</w:t>
      </w:r>
      <w:r w:rsidRPr="00513F3B">
        <w:rPr>
          <w:rFonts w:ascii="Source Serif Pro" w:eastAsia="Times New Roman" w:hAnsi="Source Serif Pro" w:cs="Times New Roman"/>
          <w:color w:val="382500"/>
          <w:kern w:val="0"/>
          <w:sz w:val="24"/>
          <w:szCs w:val="24"/>
          <w:lang w:eastAsia="en-GB"/>
          <w14:ligatures w14:val="none"/>
        </w:rPr>
        <w:t>g</w:t>
      </w:r>
      <w:r w:rsidRPr="00513F3B">
        <w:rPr>
          <w:rFonts w:ascii="Source Serif Pro" w:eastAsia="Times New Roman" w:hAnsi="Source Serif Pro" w:cs="Source Serif Pro"/>
          <w:color w:val="382500"/>
          <w:kern w:val="0"/>
          <w:sz w:val="24"/>
          <w:szCs w:val="24"/>
          <w:lang w:eastAsia="en-GB"/>
          <w14:ligatures w14:val="none"/>
        </w:rPr>
        <w:t>ī</w:t>
      </w:r>
      <w:r w:rsidRPr="00513F3B">
        <w:rPr>
          <w:rFonts w:ascii="Source Serif Pro" w:eastAsia="Times New Roman" w:hAnsi="Source Serif Pro" w:cs="Times New Roman"/>
          <w:color w:val="382500"/>
          <w:kern w:val="0"/>
          <w:sz w:val="24"/>
          <w:szCs w:val="24"/>
          <w:lang w:eastAsia="en-GB"/>
          <w14:ligatures w14:val="none"/>
        </w:rPr>
        <w:t>ti</w:t>
      </w:r>
      <w:proofErr w:type="spellEnd"/>
      <w:r w:rsidRPr="00513F3B">
        <w:rPr>
          <w:rFonts w:ascii="Source Serif Pro" w:eastAsia="Times New Roman" w:hAnsi="Source Serif Pro" w:cs="Times New Roman"/>
          <w:color w:val="382500"/>
          <w:kern w:val="0"/>
          <w:sz w:val="24"/>
          <w:szCs w:val="24"/>
          <w:lang w:eastAsia="en-GB"/>
          <w14:ligatures w14:val="none"/>
        </w:rPr>
        <w:t xml:space="preserve">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 xml:space="preserve">tra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761, p. 612a), in the </w:t>
      </w:r>
      <w:proofErr w:type="spellStart"/>
      <w:r w:rsidRPr="00513F3B">
        <w:rPr>
          <w:rFonts w:ascii="Source Serif Pro" w:eastAsia="Times New Roman" w:hAnsi="Source Serif Pro" w:cs="Times New Roman"/>
          <w:color w:val="382500"/>
          <w:kern w:val="0"/>
          <w:sz w:val="24"/>
          <w:szCs w:val="24"/>
          <w:lang w:eastAsia="en-GB"/>
          <w14:ligatures w14:val="none"/>
        </w:rPr>
        <w:t>Saddharmapu</w:t>
      </w:r>
      <w:r w:rsidRPr="00513F3B">
        <w:rPr>
          <w:rFonts w:ascii="Source Serif Pro" w:eastAsia="Times New Roman" w:hAnsi="Source Serif Pro" w:cs="Source Serif Pro"/>
          <w:color w:val="382500"/>
          <w:kern w:val="0"/>
          <w:sz w:val="24"/>
          <w:szCs w:val="24"/>
          <w:lang w:eastAsia="en-GB"/>
          <w14:ligatures w14:val="none"/>
        </w:rPr>
        <w:t>ṇḍ</w:t>
      </w:r>
      <w:r w:rsidRPr="00513F3B">
        <w:rPr>
          <w:rFonts w:ascii="Source Serif Pro" w:eastAsia="Times New Roman" w:hAnsi="Source Serif Pro" w:cs="Times New Roman"/>
          <w:color w:val="382500"/>
          <w:kern w:val="0"/>
          <w:sz w:val="24"/>
          <w:szCs w:val="24"/>
          <w:lang w:eastAsia="en-GB"/>
          <w14:ligatures w14:val="none"/>
        </w:rPr>
        <w:t>arika</w:t>
      </w:r>
      <w:proofErr w:type="spellEnd"/>
      <w:r w:rsidRPr="00513F3B">
        <w:rPr>
          <w:rFonts w:ascii="Source Serif Pro" w:eastAsia="Times New Roman" w:hAnsi="Source Serif Pro" w:cs="Times New Roman"/>
          <w:color w:val="382500"/>
          <w:kern w:val="0"/>
          <w:sz w:val="24"/>
          <w:szCs w:val="24"/>
          <w:lang w:eastAsia="en-GB"/>
          <w14:ligatures w14:val="none"/>
        </w:rPr>
        <w:t xml:space="preserve"> S</w:t>
      </w:r>
      <w:r w:rsidRPr="00513F3B">
        <w:rPr>
          <w:rFonts w:ascii="Source Serif Pro" w:eastAsia="Times New Roman" w:hAnsi="Source Serif Pro" w:cs="Source Serif Pro"/>
          <w:color w:val="382500"/>
          <w:kern w:val="0"/>
          <w:sz w:val="24"/>
          <w:szCs w:val="24"/>
          <w:lang w:eastAsia="en-GB"/>
          <w14:ligatures w14:val="none"/>
        </w:rPr>
        <w:t>ū</w:t>
      </w:r>
      <w:r w:rsidRPr="00513F3B">
        <w:rPr>
          <w:rFonts w:ascii="Source Serif Pro" w:eastAsia="Times New Roman" w:hAnsi="Source Serif Pro" w:cs="Times New Roman"/>
          <w:color w:val="382500"/>
          <w:kern w:val="0"/>
          <w:sz w:val="24"/>
          <w:szCs w:val="24"/>
          <w:lang w:eastAsia="en-GB"/>
          <w14:ligatures w14:val="none"/>
        </w:rPr>
        <w:t xml:space="preserve">tra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262, p. 7c (though this seems to be a different set)), in the </w:t>
      </w:r>
      <w:proofErr w:type="spellStart"/>
      <w:r w:rsidRPr="00513F3B">
        <w:rPr>
          <w:rFonts w:ascii="Source Serif Pro" w:eastAsia="Times New Roman" w:hAnsi="Source Serif Pro" w:cs="Times New Roman"/>
          <w:color w:val="382500"/>
          <w:kern w:val="0"/>
          <w:sz w:val="24"/>
          <w:szCs w:val="24"/>
          <w:lang w:eastAsia="en-GB"/>
          <w14:ligatures w14:val="none"/>
        </w:rPr>
        <w:t>Dharmasa</w:t>
      </w:r>
      <w:r w:rsidRPr="00513F3B">
        <w:rPr>
          <w:rFonts w:ascii="Source Serif Pro" w:eastAsia="Times New Roman" w:hAnsi="Source Serif Pro" w:cs="Source Serif Pro"/>
          <w:color w:val="382500"/>
          <w:kern w:val="0"/>
          <w:sz w:val="24"/>
          <w:szCs w:val="24"/>
          <w:lang w:eastAsia="en-GB"/>
          <w14:ligatures w14:val="none"/>
        </w:rPr>
        <w:t>ṅ</w:t>
      </w:r>
      <w:r w:rsidRPr="00513F3B">
        <w:rPr>
          <w:rFonts w:ascii="Source Serif Pro" w:eastAsia="Times New Roman" w:hAnsi="Source Serif Pro" w:cs="Times New Roman"/>
          <w:color w:val="382500"/>
          <w:kern w:val="0"/>
          <w:sz w:val="24"/>
          <w:szCs w:val="24"/>
          <w:lang w:eastAsia="en-GB"/>
          <w14:ligatures w14:val="none"/>
        </w:rPr>
        <w:t>graha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764, p. 661a), and in the </w:t>
      </w:r>
      <w:proofErr w:type="spellStart"/>
      <w:r w:rsidRPr="00513F3B">
        <w:rPr>
          <w:rFonts w:ascii="Source Serif Pro" w:eastAsia="Times New Roman" w:hAnsi="Source Serif Pro" w:cs="Times New Roman"/>
          <w:color w:val="382500"/>
          <w:kern w:val="0"/>
          <w:sz w:val="24"/>
          <w:szCs w:val="24"/>
          <w:lang w:eastAsia="en-GB"/>
          <w14:ligatures w14:val="none"/>
        </w:rPr>
        <w:t>Da</w:t>
      </w:r>
      <w:r w:rsidRPr="00513F3B">
        <w:rPr>
          <w:rFonts w:ascii="Source Serif Pro" w:eastAsia="Times New Roman" w:hAnsi="Source Serif Pro" w:cs="Source Serif Pro"/>
          <w:color w:val="382500"/>
          <w:kern w:val="0"/>
          <w:sz w:val="24"/>
          <w:szCs w:val="24"/>
          <w:lang w:eastAsia="en-GB"/>
          <w14:ligatures w14:val="none"/>
        </w:rPr>
        <w:t>ś</w:t>
      </w:r>
      <w:r w:rsidRPr="00513F3B">
        <w:rPr>
          <w:rFonts w:ascii="Source Serif Pro" w:eastAsia="Times New Roman" w:hAnsi="Source Serif Pro" w:cs="Times New Roman"/>
          <w:color w:val="382500"/>
          <w:kern w:val="0"/>
          <w:sz w:val="24"/>
          <w:szCs w:val="24"/>
          <w:lang w:eastAsia="en-GB"/>
          <w14:ligatures w14:val="none"/>
        </w:rPr>
        <w:t>avih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ravibh</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sa</w:t>
      </w:r>
      <w:proofErr w:type="spellEnd"/>
      <w:r w:rsidRPr="00513F3B">
        <w:rPr>
          <w:rFonts w:ascii="Source Serif Pro" w:eastAsia="Times New Roman" w:hAnsi="Source Serif Pro" w:cs="Times New Roman"/>
          <w:color w:val="382500"/>
          <w:kern w:val="0"/>
          <w:sz w:val="24"/>
          <w:szCs w:val="24"/>
          <w:lang w:eastAsia="en-GB"/>
          <w14:ligatures w14:val="none"/>
        </w:rPr>
        <w:t xml:space="preserve"> (T </w:t>
      </w:r>
      <w:r w:rsidRPr="00513F3B">
        <w:rPr>
          <w:rFonts w:ascii="Source Serif Pro" w:eastAsia="Times New Roman" w:hAnsi="Source Serif Pro" w:cs="Source Serif Pro"/>
          <w:color w:val="382500"/>
          <w:kern w:val="0"/>
          <w:sz w:val="24"/>
          <w:szCs w:val="24"/>
          <w:lang w:eastAsia="en-GB"/>
          <w14:ligatures w14:val="none"/>
        </w:rPr>
        <w:t>№</w:t>
      </w:r>
      <w:r w:rsidRPr="00513F3B">
        <w:rPr>
          <w:rFonts w:ascii="Source Serif Pro" w:eastAsia="Times New Roman" w:hAnsi="Source Serif Pro" w:cs="Times New Roman"/>
          <w:color w:val="382500"/>
          <w:kern w:val="0"/>
          <w:sz w:val="24"/>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 w:val="24"/>
          <w:szCs w:val="24"/>
          <w:lang w:eastAsia="en-GB"/>
          <w14:ligatures w14:val="none"/>
        </w:rPr>
        <w:t>ā</w:t>
      </w:r>
      <w:r w:rsidRPr="00513F3B">
        <w:rPr>
          <w:rFonts w:ascii="Source Serif Pro" w:eastAsia="Times New Roman" w:hAnsi="Source Serif Pro" w:cs="Times New Roman"/>
          <w:color w:val="382500"/>
          <w:kern w:val="0"/>
          <w:sz w:val="24"/>
          <w:szCs w:val="24"/>
          <w:lang w:eastAsia="en-GB"/>
          <w14:ligatures w14:val="none"/>
        </w:rPr>
        <w:t>layo for this information.</w:t>
      </w:r>
    </w:p>
  </w:footnote>
  <w:footnote w:id="49">
    <w:p w14:paraId="6C628828" w14:textId="0C03F95B" w:rsidR="00097CEC" w:rsidRPr="00097CEC" w:rsidRDefault="00097CEC" w:rsidP="00097CEC">
      <w:pPr>
        <w:pStyle w:val="FootnoteText"/>
        <w:rPr>
          <w:lang w:eastAsia="en-GB"/>
        </w:rPr>
      </w:pPr>
      <w:r>
        <w:rPr>
          <w:rStyle w:val="FootnoteReference"/>
        </w:rPr>
        <w:footnoteRef/>
      </w:r>
      <w:r>
        <w:t xml:space="preserve"> </w:t>
      </w:r>
      <w:r w:rsidRPr="00513F3B">
        <w:rPr>
          <w:lang w:eastAsia="en-GB"/>
        </w:rPr>
        <w:t>LAMOTTE (1976), pg.</w:t>
      </w:r>
      <w:r w:rsidRPr="00513F3B">
        <w:rPr>
          <w:rFonts w:ascii="Times New Roman" w:hAnsi="Times New Roman"/>
          <w:lang w:eastAsia="en-GB"/>
        </w:rPr>
        <w:t> </w:t>
      </w:r>
      <w:r w:rsidRPr="00513F3B">
        <w:rPr>
          <w:lang w:eastAsia="en-GB"/>
        </w:rPr>
        <w:t>144.</w:t>
      </w:r>
    </w:p>
  </w:footnote>
  <w:footnote w:id="50">
    <w:p w14:paraId="2E1AA8E3" w14:textId="0042B7FF" w:rsidR="00097CEC" w:rsidRPr="00483AC8" w:rsidRDefault="00097CEC">
      <w:pPr>
        <w:pStyle w:val="FootnoteText"/>
      </w:pPr>
      <w:r>
        <w:rPr>
          <w:rStyle w:val="FootnoteReference"/>
        </w:rPr>
        <w:footnoteRef/>
      </w:r>
      <w:r>
        <w:t xml:space="preserve"> </w:t>
      </w:r>
      <w:r w:rsidRPr="00483AC8">
        <w:t>Some references in LAMOTTE (1976), pp. 161, 162.</w:t>
      </w:r>
    </w:p>
  </w:footnote>
  <w:footnote w:id="51">
    <w:p w14:paraId="439B3861" w14:textId="51CEC111" w:rsidR="00097CEC" w:rsidRDefault="00097CEC">
      <w:pPr>
        <w:pStyle w:val="FootnoteText"/>
      </w:pPr>
      <w:r>
        <w:rPr>
          <w:rStyle w:val="FootnoteReference"/>
        </w:rPr>
        <w:footnoteRef/>
      </w:r>
      <w:r>
        <w:t xml:space="preserve"> </w:t>
      </w:r>
      <w:r w:rsidRPr="00483AC8">
        <w:t xml:space="preserve">DN 27/DA 5/T № 10/MA 154/EA 40.1/Skt. In this and subsequent references I do not give the details of the Sanskrit texts. They may be found at the relevant tables on suttacentral.net. I omit them because they are long and detailed, and only relevant to a minority of scholars, who can easily find them through </w:t>
      </w:r>
      <w:proofErr w:type="spellStart"/>
      <w:r w:rsidRPr="00483AC8">
        <w:t>SuttaCentral</w:t>
      </w:r>
      <w:proofErr w:type="spellEnd"/>
      <w:r w:rsidRPr="00483AC8">
        <w:t xml:space="preserve"> anyway.</w:t>
      </w:r>
    </w:p>
  </w:footnote>
  <w:footnote w:id="52">
    <w:p w14:paraId="14FC419A" w14:textId="4C5C7B47" w:rsidR="00097CEC" w:rsidRDefault="00097CEC">
      <w:pPr>
        <w:pStyle w:val="FootnoteText"/>
      </w:pPr>
      <w:r>
        <w:rPr>
          <w:rStyle w:val="FootnoteReference"/>
        </w:rPr>
        <w:footnoteRef/>
      </w:r>
      <w:r>
        <w:t xml:space="preserve"> </w:t>
      </w:r>
      <w:r w:rsidRPr="00483AC8">
        <w:t>DN 26/DA 6/MA 70.</w:t>
      </w:r>
    </w:p>
  </w:footnote>
  <w:footnote w:id="53">
    <w:p w14:paraId="71491E4D" w14:textId="12599395" w:rsidR="009127F9" w:rsidRPr="00483AC8" w:rsidRDefault="009127F9">
      <w:pPr>
        <w:pStyle w:val="FootnoteText"/>
      </w:pPr>
      <w:r>
        <w:rPr>
          <w:rStyle w:val="FootnoteReference"/>
        </w:rPr>
        <w:footnoteRef/>
      </w:r>
      <w:r>
        <w:t xml:space="preserve"> </w:t>
      </w:r>
      <w:r w:rsidRPr="00483AC8">
        <w:t>BOIN-WEBB, pg. 179.</w:t>
      </w:r>
    </w:p>
  </w:footnote>
  <w:footnote w:id="54">
    <w:p w14:paraId="092DA194" w14:textId="1AEFC67F" w:rsidR="009127F9" w:rsidRPr="00483AC8" w:rsidRDefault="009127F9">
      <w:pPr>
        <w:pStyle w:val="FootnoteText"/>
      </w:pPr>
      <w:r>
        <w:rPr>
          <w:rStyle w:val="FootnoteReference"/>
        </w:rPr>
        <w:footnoteRef/>
      </w:r>
      <w:r>
        <w:t xml:space="preserve"> </w:t>
      </w:r>
      <w:r w:rsidRPr="00483AC8">
        <w:t>Śrāvakabhūmi, pg. 230.</w:t>
      </w:r>
    </w:p>
  </w:footnote>
  <w:footnote w:id="55">
    <w:p w14:paraId="35A6BA0C" w14:textId="51AA08BA" w:rsidR="009127F9" w:rsidRDefault="009127F9">
      <w:pPr>
        <w:pStyle w:val="FootnoteText"/>
      </w:pPr>
      <w:r>
        <w:rPr>
          <w:rStyle w:val="FootnoteReference"/>
        </w:rPr>
        <w:footnoteRef/>
      </w:r>
      <w:r>
        <w:t xml:space="preserve"> </w:t>
      </w:r>
      <w:r w:rsidRPr="00483AC8">
        <w:t>MN 83.21/MA 67/EA 1/EA 50.4/T № 152.87/T № 211, DN 19.61/DA 3/T № 8/Skt.</w:t>
      </w:r>
    </w:p>
  </w:footnote>
  <w:footnote w:id="56">
    <w:p w14:paraId="277F4C4F" w14:textId="3534B4EF" w:rsidR="009127F9" w:rsidRDefault="009127F9">
      <w:pPr>
        <w:pStyle w:val="FootnoteText"/>
      </w:pPr>
      <w:r>
        <w:rPr>
          <w:rStyle w:val="FootnoteReference"/>
        </w:rPr>
        <w:footnoteRef/>
      </w:r>
      <w:r>
        <w:t xml:space="preserve"> </w:t>
      </w:r>
      <w:r w:rsidRPr="00483AC8">
        <w:t>DN 14.1.17/DA 1/T № 2/T № 3/T № 4/EA 48.4/Skt.</w:t>
      </w:r>
    </w:p>
  </w:footnote>
  <w:footnote w:id="57">
    <w:p w14:paraId="5DE1B8ED" w14:textId="4B5A7CA2" w:rsidR="00483AC8" w:rsidRDefault="00483AC8">
      <w:pPr>
        <w:pStyle w:val="FootnoteText"/>
      </w:pPr>
      <w:r>
        <w:rPr>
          <w:rStyle w:val="FootnoteReference"/>
        </w:rPr>
        <w:footnoteRef/>
      </w:r>
      <w:r>
        <w:t xml:space="preserve"> </w:t>
      </w:r>
      <w:r w:rsidRPr="00483AC8">
        <w:t>AN 4.127/MA 32*/EA 25.3*.</w:t>
      </w:r>
    </w:p>
  </w:footnote>
  <w:footnote w:id="58">
    <w:p w14:paraId="0C2B4BE1" w14:textId="74C3A7D3" w:rsidR="00483AC8" w:rsidRDefault="00483AC8">
      <w:pPr>
        <w:pStyle w:val="FootnoteText"/>
      </w:pPr>
      <w:r>
        <w:rPr>
          <w:rStyle w:val="FootnoteReference"/>
        </w:rPr>
        <w:footnoteRef/>
      </w:r>
      <w:r>
        <w:t xml:space="preserve"> </w:t>
      </w:r>
      <w:r w:rsidRPr="0008324F">
        <w:t>MN 123.3</w:t>
      </w:r>
      <w:r>
        <w:t>.</w:t>
      </w:r>
    </w:p>
  </w:footnote>
  <w:footnote w:id="59">
    <w:p w14:paraId="77ED8611" w14:textId="24E810B2" w:rsidR="00483AC8" w:rsidRDefault="00483AC8">
      <w:pPr>
        <w:pStyle w:val="FootnoteText"/>
      </w:pPr>
      <w:r>
        <w:rPr>
          <w:rStyle w:val="FootnoteReference"/>
        </w:rPr>
        <w:footnoteRef/>
      </w:r>
      <w:r>
        <w:t xml:space="preserve"> </w:t>
      </w:r>
      <w:r w:rsidRPr="0008324F">
        <w:t>MA 32.</w:t>
      </w:r>
    </w:p>
  </w:footnote>
  <w:footnote w:id="60">
    <w:p w14:paraId="4EDAB51B" w14:textId="2B6CD1A2" w:rsidR="00483AC8" w:rsidRDefault="00483AC8">
      <w:pPr>
        <w:pStyle w:val="FootnoteText"/>
      </w:pPr>
      <w:r>
        <w:rPr>
          <w:rStyle w:val="FootnoteReference"/>
        </w:rPr>
        <w:footnoteRef/>
      </w:r>
      <w:r>
        <w:t xml:space="preserve"> </w:t>
      </w:r>
      <w:r w:rsidRPr="0008324F">
        <w:t>MN 43/MA 211, MN 44/MA 44; the versions differ in some questions and details, but there is no obvious sectarian divergence.</w:t>
      </w:r>
    </w:p>
  </w:footnote>
  <w:footnote w:id="61">
    <w:p w14:paraId="167E56C1" w14:textId="72368CF7" w:rsidR="000F4345" w:rsidRDefault="000F4345">
      <w:pPr>
        <w:pStyle w:val="FootnoteText"/>
      </w:pPr>
      <w:r>
        <w:rPr>
          <w:rStyle w:val="FootnoteReference"/>
        </w:rPr>
        <w:footnoteRef/>
      </w:r>
      <w:r>
        <w:t xml:space="preserve"> </w:t>
      </w:r>
      <w:r w:rsidRPr="0008324F">
        <w:t xml:space="preserve">Immediately preceding the two </w:t>
      </w:r>
      <w:proofErr w:type="spellStart"/>
      <w:r w:rsidRPr="0008324F">
        <w:t>Vedallas</w:t>
      </w:r>
      <w:proofErr w:type="spellEnd"/>
      <w:r w:rsidRPr="0008324F">
        <w:t xml:space="preserve"> is a group of three discourses that occur together and in the same sequence in both Majjhimas: MN 77/MA 207 </w:t>
      </w:r>
      <w:proofErr w:type="spellStart"/>
      <w:r w:rsidRPr="0008324F">
        <w:t>Mahāsakaludāyin</w:t>
      </w:r>
      <w:proofErr w:type="spellEnd"/>
      <w:r w:rsidRPr="0008324F">
        <w:t xml:space="preserve">; MN 79/MA 208 </w:t>
      </w:r>
      <w:proofErr w:type="spellStart"/>
      <w:r w:rsidRPr="0008324F">
        <w:t>Cūḷsakaludāyin</w:t>
      </w:r>
      <w:proofErr w:type="spellEnd"/>
      <w:r w:rsidRPr="0008324F">
        <w:t xml:space="preserve">; and MN 80/MA 209 </w:t>
      </w:r>
      <w:proofErr w:type="spellStart"/>
      <w:r w:rsidRPr="0008324F">
        <w:t>Vekhanassa</w:t>
      </w:r>
      <w:proofErr w:type="spellEnd"/>
      <w:r w:rsidRPr="0008324F">
        <w:t xml:space="preserve">. (MN 78/MA 179 </w:t>
      </w:r>
      <w:proofErr w:type="spellStart"/>
      <w:r w:rsidRPr="0008324F">
        <w:t>Samaṇamaṇḍikā</w:t>
      </w:r>
      <w:proofErr w:type="spellEnd"/>
      <w:r w:rsidRPr="0008324F">
        <w:t>, falling as it does between the ‘Mahā’ and ‘</w:t>
      </w:r>
      <w:proofErr w:type="spellStart"/>
      <w:r w:rsidRPr="0008324F">
        <w:t>Cūḷa</w:t>
      </w:r>
      <w:proofErr w:type="spellEnd"/>
      <w:r w:rsidRPr="0008324F">
        <w:t xml:space="preserve">’ </w:t>
      </w:r>
      <w:proofErr w:type="spellStart"/>
      <w:r w:rsidRPr="0008324F">
        <w:t>Sakaludāyin</w:t>
      </w:r>
      <w:proofErr w:type="spellEnd"/>
      <w:r w:rsidRPr="0008324F">
        <w:t xml:space="preserve"> Suttas, is obviously a later interpolation.) This group of three and the two Vedalla Suttas were probably pre-existing groups that were brought into the Majjhima.</w:t>
      </w:r>
    </w:p>
  </w:footnote>
  <w:footnote w:id="62">
    <w:p w14:paraId="1D593C3F" w14:textId="6F6DB94E" w:rsidR="000F4345" w:rsidRDefault="000F4345">
      <w:pPr>
        <w:pStyle w:val="FootnoteText"/>
      </w:pPr>
      <w:r>
        <w:rPr>
          <w:rStyle w:val="FootnoteReference"/>
        </w:rPr>
        <w:footnoteRef/>
      </w:r>
      <w:r>
        <w:t xml:space="preserve"> </w:t>
      </w:r>
      <w:r w:rsidRPr="0008324F">
        <w:t>BOIN-WEBB, pg. 180.</w:t>
      </w:r>
    </w:p>
  </w:footnote>
  <w:footnote w:id="63">
    <w:p w14:paraId="339BCE24" w14:textId="6ECB1674" w:rsidR="000F4345" w:rsidRDefault="000F4345">
      <w:pPr>
        <w:pStyle w:val="FootnoteText"/>
      </w:pPr>
      <w:r>
        <w:rPr>
          <w:rStyle w:val="FootnoteReference"/>
        </w:rPr>
        <w:footnoteRef/>
      </w:r>
      <w:r>
        <w:t xml:space="preserve"> </w:t>
      </w:r>
      <w:r w:rsidRPr="0008324F">
        <w:t>GNOLI, Pt. 1, pg. xix.</w:t>
      </w:r>
    </w:p>
  </w:footnote>
  <w:footnote w:id="64">
    <w:p w14:paraId="618C9339" w14:textId="6EC99E7B" w:rsidR="000F4345" w:rsidRDefault="000F4345">
      <w:pPr>
        <w:pStyle w:val="FootnoteText"/>
      </w:pPr>
      <w:r>
        <w:rPr>
          <w:rStyle w:val="FootnoteReference"/>
        </w:rPr>
        <w:footnoteRef/>
      </w:r>
      <w:r>
        <w:t xml:space="preserve"> </w:t>
      </w:r>
      <w:r w:rsidRPr="0008324F">
        <w:t>BOIN-WEBB, pg. 180.</w:t>
      </w:r>
    </w:p>
  </w:footnote>
  <w:footnote w:id="65">
    <w:p w14:paraId="5D8271A9" w14:textId="4CB0415D" w:rsidR="000F4345" w:rsidRDefault="000F4345">
      <w:pPr>
        <w:pStyle w:val="FootnoteText"/>
      </w:pPr>
      <w:r>
        <w:rPr>
          <w:rStyle w:val="FootnoteReference"/>
        </w:rPr>
        <w:footnoteRef/>
      </w:r>
      <w:r>
        <w:t xml:space="preserve"> </w:t>
      </w:r>
      <w:r w:rsidRPr="0008324F">
        <w:t>BOIN-WEBB, pg. 179.</w:t>
      </w:r>
    </w:p>
  </w:footnote>
  <w:footnote w:id="66">
    <w:p w14:paraId="232B89C7" w14:textId="74FCC6BD" w:rsidR="000F4345" w:rsidRDefault="000F4345">
      <w:pPr>
        <w:pStyle w:val="FootnoteText"/>
      </w:pPr>
      <w:r>
        <w:rPr>
          <w:rStyle w:val="FootnoteReference"/>
        </w:rPr>
        <w:footnoteRef/>
      </w:r>
      <w:r>
        <w:t xml:space="preserve"> </w:t>
      </w:r>
      <w:r w:rsidRPr="0008324F">
        <w:t>Discussed in MATSUMURA.</w:t>
      </w:r>
    </w:p>
  </w:footnote>
  <w:footnote w:id="67">
    <w:p w14:paraId="161EDA47" w14:textId="7A5D119A" w:rsidR="000F4345" w:rsidRDefault="000F4345">
      <w:pPr>
        <w:pStyle w:val="FootnoteText"/>
      </w:pPr>
      <w:r>
        <w:rPr>
          <w:rStyle w:val="FootnoteReference"/>
        </w:rPr>
        <w:footnoteRef/>
      </w:r>
      <w:r>
        <w:t xml:space="preserve"> </w:t>
      </w:r>
      <w:r w:rsidRPr="0008324F">
        <w:t>BEAL (1985), pg. 386–7; translation corrected following LAMOTTE, pg. 177.</w:t>
      </w:r>
    </w:p>
  </w:footnote>
  <w:footnote w:id="68">
    <w:p w14:paraId="08B18DC2" w14:textId="54DD1AA0" w:rsidR="000F4345" w:rsidRDefault="000F4345">
      <w:pPr>
        <w:pStyle w:val="FootnoteText"/>
      </w:pPr>
      <w:r>
        <w:rPr>
          <w:rStyle w:val="FootnoteReference"/>
        </w:rPr>
        <w:footnoteRef/>
      </w:r>
      <w:r>
        <w:t xml:space="preserve"> </w:t>
      </w:r>
      <w:r w:rsidRPr="0008324F">
        <w:t>BEAL (1985), pg. 140.</w:t>
      </w:r>
    </w:p>
  </w:footnote>
  <w:footnote w:id="69">
    <w:p w14:paraId="41268F5C" w14:textId="08480E20" w:rsidR="000F4345" w:rsidRDefault="000F4345">
      <w:pPr>
        <w:pStyle w:val="FootnoteText"/>
      </w:pPr>
      <w:r>
        <w:rPr>
          <w:rStyle w:val="FootnoteReference"/>
        </w:rPr>
        <w:footnoteRef/>
      </w:r>
      <w:r>
        <w:t xml:space="preserve"> </w:t>
      </w:r>
      <w:r w:rsidRPr="0008324F">
        <w:t>MN 122.20/MA 191.</w:t>
      </w:r>
    </w:p>
  </w:footnote>
  <w:footnote w:id="70">
    <w:p w14:paraId="3668FDF4" w14:textId="5F5C35C6" w:rsidR="000F4345" w:rsidRDefault="000F4345">
      <w:pPr>
        <w:pStyle w:val="FootnoteText"/>
      </w:pPr>
      <w:r>
        <w:rPr>
          <w:rStyle w:val="FootnoteReference"/>
        </w:rPr>
        <w:footnoteRef/>
      </w:r>
      <w:r>
        <w:t xml:space="preserve"> </w:t>
      </w:r>
      <w:r w:rsidRPr="0008324F">
        <w:t>Pg. 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proofErr w:type="spellStart"/>
      <w:r w:rsidRPr="00513F3B">
        <w:rPr>
          <w:i/>
          <w:iCs/>
          <w:lang w:eastAsia="en-GB"/>
        </w:rPr>
        <w:t>sutta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geyya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assa</w:t>
      </w:r>
      <w:proofErr w:type="spellEnd"/>
      <w:r w:rsidRPr="00513F3B">
        <w:rPr>
          <w:i/>
          <w:iCs/>
          <w:lang w:eastAsia="en-GB"/>
        </w:rPr>
        <w:t xml:space="preserve"> hetu</w:t>
      </w:r>
      <w:r w:rsidRPr="00513F3B">
        <w:rPr>
          <w:lang w:eastAsia="en-GB"/>
        </w:rPr>
        <w:t>; Burmese and Sinhalese have: </w:t>
      </w:r>
      <w:proofErr w:type="spellStart"/>
      <w:r w:rsidRPr="00513F3B">
        <w:rPr>
          <w:i/>
          <w:iCs/>
          <w:lang w:eastAsia="en-GB"/>
        </w:rPr>
        <w:t>sutta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geyya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veyy</w:t>
      </w:r>
      <w:r w:rsidRPr="00513F3B">
        <w:rPr>
          <w:rFonts w:cs="Source Serif Pro"/>
          <w:i/>
          <w:iCs/>
          <w:lang w:eastAsia="en-GB"/>
        </w:rPr>
        <w:t>ā</w:t>
      </w:r>
      <w:r w:rsidRPr="00513F3B">
        <w:rPr>
          <w:i/>
          <w:iCs/>
          <w:lang w:eastAsia="en-GB"/>
        </w:rPr>
        <w:t>kara</w:t>
      </w:r>
      <w:r w:rsidRPr="00513F3B">
        <w:rPr>
          <w:rFonts w:cs="Source Serif Pro"/>
          <w:i/>
          <w:iCs/>
          <w:lang w:eastAsia="en-GB"/>
        </w:rPr>
        <w:t>ṇ</w:t>
      </w:r>
      <w:r w:rsidRPr="00513F3B">
        <w:rPr>
          <w:i/>
          <w:iCs/>
          <w:lang w:eastAsia="en-GB"/>
        </w:rPr>
        <w: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tassa</w:t>
      </w:r>
      <w:proofErr w:type="spellEnd"/>
      <w:r w:rsidRPr="00513F3B">
        <w:rPr>
          <w:i/>
          <w:iCs/>
          <w:lang w:eastAsia="en-GB"/>
        </w:rPr>
        <w:t xml:space="preserve"> hetu</w:t>
      </w:r>
      <w:r w:rsidRPr="00513F3B">
        <w:rPr>
          <w:lang w:eastAsia="en-GB"/>
        </w:rPr>
        <w:t>; the Siamese has: </w:t>
      </w:r>
      <w:proofErr w:type="spellStart"/>
      <w:r w:rsidRPr="00513F3B">
        <w:rPr>
          <w:i/>
          <w:iCs/>
          <w:lang w:eastAsia="en-GB"/>
        </w:rPr>
        <w:t>suttageyyaveyyākaraṇassa</w:t>
      </w:r>
      <w:proofErr w:type="spellEnd"/>
      <w:r w:rsidRPr="00513F3B">
        <w:rPr>
          <w:i/>
          <w:iCs/>
          <w:lang w:eastAsia="en-GB"/>
        </w:rPr>
        <w:t xml:space="preserve"> </w:t>
      </w:r>
      <w:proofErr w:type="spellStart"/>
      <w:r w:rsidRPr="00513F3B">
        <w:rPr>
          <w:i/>
          <w:iCs/>
          <w:lang w:eastAsia="en-GB"/>
        </w:rPr>
        <w:t>sotu</w:t>
      </w:r>
      <w:r w:rsidRPr="00513F3B">
        <w:rPr>
          <w:rFonts w:ascii="Cambria" w:hAnsi="Cambria" w:cs="Cambria"/>
          <w:i/>
          <w:iCs/>
          <w:lang w:eastAsia="en-GB"/>
        </w:rPr>
        <w:t>ṁ</w:t>
      </w:r>
      <w:proofErr w:type="spellEnd"/>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proofErr w:type="spellStart"/>
      <w:r w:rsidRPr="00513F3B">
        <w:rPr>
          <w:i/>
          <w:iCs/>
          <w:lang w:eastAsia="en-GB"/>
        </w:rPr>
        <w:t>sutta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geyya</w:t>
      </w:r>
      <w:r w:rsidRPr="00513F3B">
        <w:rPr>
          <w:rFonts w:ascii="Cambria" w:hAnsi="Cambria" w:cs="Cambria"/>
          <w:i/>
          <w:iCs/>
          <w:lang w:eastAsia="en-GB"/>
        </w:rPr>
        <w:t>ṁ</w:t>
      </w:r>
      <w:proofErr w:type="spellEnd"/>
      <w:r w:rsidRPr="00513F3B">
        <w:rPr>
          <w:i/>
          <w:iCs/>
          <w:lang w:eastAsia="en-GB"/>
        </w:rPr>
        <w:t xml:space="preserve"> </w:t>
      </w:r>
      <w:proofErr w:type="spellStart"/>
      <w:r w:rsidRPr="00513F3B">
        <w:rPr>
          <w:i/>
          <w:iCs/>
          <w:lang w:eastAsia="en-GB"/>
        </w:rPr>
        <w:t>veyy</w:t>
      </w:r>
      <w:r w:rsidRPr="00513F3B">
        <w:rPr>
          <w:rFonts w:cs="Source Serif Pro"/>
          <w:i/>
          <w:iCs/>
          <w:lang w:eastAsia="en-GB"/>
        </w:rPr>
        <w:t>ā</w:t>
      </w:r>
      <w:r w:rsidRPr="00513F3B">
        <w:rPr>
          <w:i/>
          <w:iCs/>
          <w:lang w:eastAsia="en-GB"/>
        </w:rPr>
        <w:t>kara</w:t>
      </w:r>
      <w:r w:rsidRPr="00513F3B">
        <w:rPr>
          <w:rFonts w:cs="Source Serif Pro"/>
          <w:i/>
          <w:iCs/>
          <w:lang w:eastAsia="en-GB"/>
        </w:rPr>
        <w:t>ṇ</w:t>
      </w:r>
      <w:proofErr w:type="spellEnd"/>
      <w:r w:rsidRPr="00513F3B">
        <w:rPr>
          <w:rFonts w:cs="Source Serif Pro"/>
          <w:i/>
          <w:iCs/>
          <w:lang w:eastAsia="en-GB"/>
        </w:rPr>
        <w:t>’</w:t>
      </w:r>
      <w:r w:rsidRPr="00513F3B">
        <w:rPr>
          <w:i/>
          <w:iCs/>
          <w:lang w:eastAsia="en-GB"/>
        </w:rPr>
        <w:t xml:space="preserve"> </w:t>
      </w:r>
      <w:proofErr w:type="spellStart"/>
      <w:r w:rsidRPr="00513F3B">
        <w:rPr>
          <w:i/>
          <w:iCs/>
          <w:lang w:eastAsia="en-GB"/>
        </w:rPr>
        <w:t>assa</w:t>
      </w:r>
      <w:proofErr w:type="spellEnd"/>
      <w:r w:rsidRPr="00513F3B">
        <w:rPr>
          <w:i/>
          <w:iCs/>
          <w:lang w:eastAsia="en-GB"/>
        </w:rPr>
        <w:t xml:space="preserve"> hetu</w:t>
      </w:r>
      <w:r w:rsidRPr="00513F3B">
        <w:rPr>
          <w:lang w:eastAsia="en-GB"/>
        </w:rPr>
        <w:t xml:space="preserve">). The Chinese version reads </w:t>
      </w:r>
      <w:proofErr w:type="spellStart"/>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proofErr w:type="spellEnd"/>
      <w:r w:rsidRPr="00513F3B">
        <w:rPr>
          <w:lang w:eastAsia="en-GB"/>
        </w:rPr>
        <w:t>. This does indicate that its original read</w:t>
      </w:r>
      <w:r w:rsidRPr="00513F3B">
        <w:rPr>
          <w:rFonts w:cs="Source Serif Pro"/>
          <w:lang w:eastAsia="en-GB"/>
        </w:rPr>
        <w:t> </w:t>
      </w:r>
      <w:proofErr w:type="spellStart"/>
      <w:r w:rsidRPr="00513F3B">
        <w:rPr>
          <w:i/>
          <w:iCs/>
          <w:lang w:eastAsia="en-GB"/>
        </w:rPr>
        <w:t>hetuḥ</w:t>
      </w:r>
      <w:proofErr w:type="spellEnd"/>
      <w:r w:rsidRPr="00513F3B">
        <w:rPr>
          <w:lang w:eastAsia="en-GB"/>
        </w:rPr>
        <w:t>, not </w:t>
      </w:r>
      <w:proofErr w:type="spellStart"/>
      <w:r w:rsidRPr="00513F3B">
        <w:rPr>
          <w:i/>
          <w:iCs/>
          <w:lang w:eastAsia="en-GB"/>
        </w:rPr>
        <w:t>sotu</w:t>
      </w:r>
      <w:r w:rsidRPr="00513F3B">
        <w:rPr>
          <w:rFonts w:ascii="Cambria" w:hAnsi="Cambria" w:cs="Cambria"/>
          <w:i/>
          <w:iCs/>
          <w:lang w:eastAsia="en-GB"/>
        </w:rPr>
        <w:t>ṁ</w:t>
      </w:r>
      <w:proofErr w:type="spellEnd"/>
      <w:r w:rsidRPr="00513F3B">
        <w:rPr>
          <w:lang w:eastAsia="en-GB"/>
        </w:rPr>
        <w:t> as proposed by the Siamese edition. </w:t>
      </w:r>
      <w:proofErr w:type="spellStart"/>
      <w:r w:rsidRPr="00513F3B">
        <w:rPr>
          <w:i/>
          <w:iCs/>
          <w:lang w:eastAsia="en-GB"/>
        </w:rPr>
        <w:t>Sotu</w:t>
      </w:r>
      <w:r w:rsidRPr="00513F3B">
        <w:rPr>
          <w:rFonts w:ascii="Cambria" w:hAnsi="Cambria" w:cs="Cambria"/>
          <w:i/>
          <w:iCs/>
          <w:lang w:eastAsia="en-GB"/>
        </w:rPr>
        <w:t>ṁ</w:t>
      </w:r>
      <w:proofErr w:type="spellEnd"/>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CDF8949" w:rsidR="00DC40A3" w:rsidRDefault="00DC40A3">
      <w:pPr>
        <w:pStyle w:val="FootnoteText"/>
      </w:pPr>
      <w:r>
        <w:rPr>
          <w:rStyle w:val="FootnoteReference"/>
        </w:rPr>
        <w:footnoteRef/>
      </w:r>
      <w:r>
        <w:t xml:space="preserve"> </w:t>
      </w:r>
      <w:r w:rsidRPr="00513F3B">
        <w:rPr>
          <w:lang w:eastAsia="en-GB"/>
        </w:rPr>
        <w:t>"See the timeline in ÑĀṆAMOLI’S Introduction to </w:t>
      </w:r>
      <w:r w:rsidRPr="00513F3B">
        <w:rPr>
          <w:i/>
          <w:iCs/>
          <w:lang w:eastAsia="en-GB"/>
        </w:rPr>
        <w:t>The Path of Purification</w:t>
      </w:r>
      <w:r w:rsidRPr="00513F3B">
        <w:rPr>
          <w:lang w:eastAsia="en-GB"/>
        </w:rPr>
        <w:t>, p. xi, which refers to the Aṅguttara Commentary, i.92</w:t>
      </w:r>
      <w:r w:rsidRPr="00513F3B">
        <w:rPr>
          <w:i/>
          <w:iCs/>
          <w:lang w:eastAsia="en-GB"/>
        </w:rPr>
        <w:t>f</w:t>
      </w:r>
      <w:r w:rsidRPr="00513F3B">
        <w:rPr>
          <w:lang w:eastAsia="en-GB"/>
        </w:rPr>
        <w:t>.</w:t>
      </w:r>
    </w:p>
  </w:footnote>
  <w:footnote w:id="73">
    <w:p w14:paraId="13842E54" w14:textId="6CB0DF76" w:rsidR="00DC40A3" w:rsidRDefault="00DC40A3">
      <w:pPr>
        <w:pStyle w:val="FootnoteText"/>
      </w:pPr>
      <w:r>
        <w:rPr>
          <w:rStyle w:val="FootnoteReference"/>
        </w:rPr>
        <w:footnoteRef/>
      </w:r>
      <w:r>
        <w:t xml:space="preserve"> </w:t>
      </w:r>
      <w:r w:rsidRPr="00513F3B">
        <w:rPr>
          <w:lang w:eastAsia="en-GB"/>
        </w:rPr>
        <w:t>"WALDSCHMIDT (1950, 1951) 40.62; WALDSCHMIDT (1968).</w:t>
      </w:r>
    </w:p>
  </w:footnote>
  <w:footnote w:id="74">
    <w:p w14:paraId="3F7DC4DB" w14:textId="45B2202B" w:rsidR="00DC40A3" w:rsidRDefault="00DC40A3">
      <w:pPr>
        <w:pStyle w:val="FootnoteText"/>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154, 232.</w:t>
      </w:r>
    </w:p>
  </w:footnote>
  <w:footnote w:id="75">
    <w:p w14:paraId="07A75024" w14:textId="141E7BE2" w:rsidR="00DC40A3" w:rsidRDefault="00DC40A3">
      <w:pPr>
        <w:pStyle w:val="FootnoteText"/>
        <w:rPr>
          <w:lang w:eastAsia="en-GB"/>
        </w:rPr>
      </w:pPr>
      <w:r>
        <w:rPr>
          <w:rStyle w:val="FootnoteReference"/>
        </w:rPr>
        <w:footnoteRef/>
      </w:r>
      <w:r>
        <w:t xml:space="preserve"> </w:t>
      </w:r>
      <w:r w:rsidRPr="00513F3B">
        <w:rPr>
          <w:lang w:eastAsia="en-GB"/>
        </w:rPr>
        <w:t>Śrāvakabhūmi, pg.</w:t>
      </w:r>
      <w:r w:rsidRPr="00513F3B">
        <w:rPr>
          <w:rFonts w:ascii="Times New Roman" w:hAnsi="Times New Roman"/>
          <w:lang w:eastAsia="en-GB"/>
        </w:rPr>
        <w:t> </w:t>
      </w:r>
      <w:r w:rsidRPr="00513F3B">
        <w:rPr>
          <w:lang w:eastAsia="en-GB"/>
        </w:rPr>
        <w:t>154, 184, 220, 226.</w:t>
      </w:r>
    </w:p>
  </w:footnote>
  <w:footnote w:id="76">
    <w:p w14:paraId="6CFCE27F" w14:textId="06995E99" w:rsidR="00DC40A3" w:rsidRDefault="00DC40A3">
      <w:pPr>
        <w:pStyle w:val="FootnoteText"/>
      </w:pPr>
      <w:r>
        <w:rPr>
          <w:rStyle w:val="FootnoteReference"/>
        </w:rPr>
        <w:footnoteRef/>
      </w:r>
      <w:r>
        <w:t xml:space="preserve"> </w:t>
      </w:r>
      <w:proofErr w:type="spellStart"/>
      <w:r w:rsidR="00833605" w:rsidRPr="00513F3B">
        <w:rPr>
          <w:i/>
          <w:iCs/>
          <w:lang w:eastAsia="en-GB"/>
        </w:rPr>
        <w:t>Neyyattha</w:t>
      </w:r>
      <w:proofErr w:type="spellEnd"/>
      <w:r w:rsidR="00833605" w:rsidRPr="00513F3B">
        <w:rPr>
          <w:lang w:eastAsia="en-GB"/>
        </w:rPr>
        <w:t> and </w:t>
      </w:r>
      <w:proofErr w:type="spellStart"/>
      <w:r w:rsidR="00833605" w:rsidRPr="00513F3B">
        <w:rPr>
          <w:i/>
          <w:iCs/>
          <w:lang w:eastAsia="en-GB"/>
        </w:rPr>
        <w:t>nītattha</w:t>
      </w:r>
      <w:proofErr w:type="spellEnd"/>
      <w:r w:rsidR="00833605" w:rsidRPr="00513F3B">
        <w:rPr>
          <w:lang w:eastAsia="en-GB"/>
        </w:rPr>
        <w:t>; Śrāvakabhūmi pg.</w:t>
      </w:r>
      <w:r w:rsidR="00833605" w:rsidRPr="00513F3B">
        <w:rPr>
          <w:rFonts w:ascii="Times New Roman" w:hAnsi="Times New Roman"/>
          <w:lang w:eastAsia="en-GB"/>
        </w:rPr>
        <w:t> </w:t>
      </w:r>
      <w:r w:rsidR="00833605" w:rsidRPr="00513F3B">
        <w:rPr>
          <w:lang w:eastAsia="en-GB"/>
        </w:rPr>
        <w:t>228; Abhidharmasamuccaya pg.</w:t>
      </w:r>
      <w:r w:rsidR="00833605" w:rsidRPr="00513F3B">
        <w:rPr>
          <w:rFonts w:ascii="Times New Roman" w:hAnsi="Times New Roman"/>
          <w:lang w:eastAsia="en-GB"/>
        </w:rPr>
        <w:t> </w:t>
      </w:r>
      <w:r w:rsidR="00833605" w:rsidRPr="00513F3B">
        <w:rPr>
          <w:lang w:eastAsia="en-GB"/>
        </w:rPr>
        <w:t>179, but see DE JONG</w:t>
      </w:r>
      <w:r w:rsidR="00833605" w:rsidRPr="00513F3B">
        <w:rPr>
          <w:rFonts w:cs="Source Serif Pro"/>
          <w:lang w:eastAsia="en-GB"/>
        </w:rPr>
        <w:t>’</w:t>
      </w:r>
      <w:r w:rsidR="00833605" w:rsidRPr="00513F3B">
        <w:rPr>
          <w:lang w:eastAsia="en-GB"/>
        </w:rPr>
        <w:t>S comment, pg.</w:t>
      </w:r>
      <w:r w:rsidR="00833605" w:rsidRPr="00513F3B">
        <w:rPr>
          <w:rFonts w:ascii="Times New Roman" w:hAnsi="Times New Roman"/>
          <w:lang w:eastAsia="en-GB"/>
        </w:rPr>
        <w:t> </w:t>
      </w:r>
      <w:r w:rsidR="00833605" w:rsidRPr="00513F3B">
        <w:rPr>
          <w:lang w:eastAsia="en-GB"/>
        </w:rPr>
        <w:t>295.</w:t>
      </w:r>
    </w:p>
  </w:footnote>
  <w:footnote w:id="77">
    <w:p w14:paraId="7A11543D" w14:textId="19FAD9F3" w:rsidR="00DC40A3" w:rsidRDefault="00DC40A3">
      <w:pPr>
        <w:pStyle w:val="FootnoteText"/>
      </w:pPr>
      <w:r>
        <w:rPr>
          <w:rStyle w:val="FootnoteReference"/>
        </w:rPr>
        <w:footnoteRef/>
      </w:r>
      <w:r>
        <w:t xml:space="preserve"> </w:t>
      </w:r>
      <w:r w:rsidR="00833605" w:rsidRPr="00513F3B">
        <w:rPr>
          <w:lang w:eastAsia="en-GB"/>
        </w:rPr>
        <w:t xml:space="preserve">Peṭakopadesa 1.7. In the final sentence I accept </w:t>
      </w:r>
      <w:proofErr w:type="spellStart"/>
      <w:r w:rsidR="00833605" w:rsidRPr="00513F3B">
        <w:rPr>
          <w:lang w:eastAsia="en-GB"/>
        </w:rPr>
        <w:t>Ñāṇamoli’s</w:t>
      </w:r>
      <w:proofErr w:type="spellEnd"/>
      <w:r w:rsidR="00833605" w:rsidRPr="00513F3B">
        <w:rPr>
          <w:lang w:eastAsia="en-GB"/>
        </w:rPr>
        <w:t xml:space="preserve"> suggested amendment to </w:t>
      </w:r>
      <w:proofErr w:type="spellStart"/>
      <w:r w:rsidR="00833605" w:rsidRPr="00513F3B">
        <w:rPr>
          <w:i/>
          <w:iCs/>
          <w:lang w:eastAsia="en-GB"/>
        </w:rPr>
        <w:t>ālokapañcaka</w:t>
      </w:r>
      <w:r w:rsidR="00833605" w:rsidRPr="00513F3B">
        <w:rPr>
          <w:rFonts w:ascii="Cambria" w:hAnsi="Cambria" w:cs="Cambria"/>
          <w:i/>
          <w:iCs/>
          <w:lang w:eastAsia="en-GB"/>
        </w:rPr>
        <w:t>ṁ</w:t>
      </w:r>
      <w:proofErr w:type="spellEnd"/>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2D449082" w:rsidR="00495C55" w:rsidRDefault="00495C55">
      <w:pPr>
        <w:pStyle w:val="FootnoteText"/>
      </w:pPr>
      <w:r>
        <w:rPr>
          <w:rStyle w:val="FootnoteReference"/>
        </w:rPr>
        <w:footnoteRef/>
      </w:r>
      <w:r>
        <w:t xml:space="preserve"> </w:t>
      </w:r>
      <w:r w:rsidR="00833605" w:rsidRPr="00513F3B">
        <w:rPr>
          <w:lang w:eastAsia="en-GB"/>
        </w:rPr>
        <w:t>ÑĀṆAMOLI (1964), pg.</w:t>
      </w:r>
      <w:r w:rsidR="00833605" w:rsidRPr="00513F3B">
        <w:rPr>
          <w:rFonts w:ascii="Times New Roman" w:hAnsi="Times New Roman"/>
          <w:lang w:eastAsia="en-GB"/>
        </w:rPr>
        <w:t>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 xml:space="preserve">There are some variations, however. According to Lamotte, the </w:t>
      </w:r>
      <w:proofErr w:type="spellStart"/>
      <w:r w:rsidR="00833605" w:rsidRPr="00513F3B">
        <w:rPr>
          <w:lang w:eastAsia="en-GB"/>
        </w:rPr>
        <w:t>Saddharmapuṇḍarīka</w:t>
      </w:r>
      <w:proofErr w:type="spellEnd"/>
      <w:r w:rsidR="00833605" w:rsidRPr="00513F3B">
        <w:rPr>
          <w:lang w:eastAsia="en-GB"/>
        </w:rPr>
        <w:t xml:space="preserve"> Sūtra has: </w:t>
      </w:r>
      <w:r w:rsidR="00833605" w:rsidRPr="00513F3B">
        <w:rPr>
          <w:i/>
          <w:iCs/>
          <w:lang w:eastAsia="en-GB"/>
        </w:rPr>
        <w:t>sūtra</w:t>
      </w:r>
      <w:r w:rsidR="00833605" w:rsidRPr="00513F3B">
        <w:rPr>
          <w:lang w:eastAsia="en-GB"/>
        </w:rPr>
        <w:t>, </w:t>
      </w:r>
      <w:r w:rsidR="00833605" w:rsidRPr="00513F3B">
        <w:rPr>
          <w:i/>
          <w:iCs/>
          <w:lang w:eastAsia="en-GB"/>
        </w:rPr>
        <w:t>gāthā</w:t>
      </w:r>
      <w:r w:rsidR="00833605" w:rsidRPr="00513F3B">
        <w:rPr>
          <w:lang w:eastAsia="en-GB"/>
        </w:rPr>
        <w:t>, </w:t>
      </w:r>
      <w:r w:rsidR="00833605" w:rsidRPr="00513F3B">
        <w:rPr>
          <w:i/>
          <w:iCs/>
          <w:lang w:eastAsia="en-GB"/>
        </w:rPr>
        <w:t>itivuttaka</w:t>
      </w:r>
      <w:r w:rsidR="00833605" w:rsidRPr="00513F3B">
        <w:rPr>
          <w:lang w:eastAsia="en-GB"/>
        </w:rPr>
        <w:t>, </w:t>
      </w:r>
      <w:r w:rsidR="00833605" w:rsidRPr="00513F3B">
        <w:rPr>
          <w:i/>
          <w:iCs/>
          <w:lang w:eastAsia="en-GB"/>
        </w:rPr>
        <w:t>jātaka</w:t>
      </w:r>
      <w:r w:rsidR="00833605" w:rsidRPr="00513F3B">
        <w:rPr>
          <w:lang w:eastAsia="en-GB"/>
        </w:rPr>
        <w:t>, </w:t>
      </w:r>
      <w:r w:rsidR="00833605" w:rsidRPr="00513F3B">
        <w:rPr>
          <w:i/>
          <w:iCs/>
          <w:lang w:eastAsia="en-GB"/>
        </w:rPr>
        <w:t>abbhūtadhamma</w:t>
      </w:r>
      <w:r w:rsidR="00833605" w:rsidRPr="00513F3B">
        <w:rPr>
          <w:lang w:eastAsia="en-GB"/>
        </w:rPr>
        <w:t>, </w:t>
      </w:r>
      <w:r w:rsidR="00833605" w:rsidRPr="00513F3B">
        <w:rPr>
          <w:i/>
          <w:iCs/>
          <w:lang w:eastAsia="en-GB"/>
        </w:rPr>
        <w:t>nidāna</w:t>
      </w:r>
      <w:r w:rsidR="00833605" w:rsidRPr="00513F3B">
        <w:rPr>
          <w:lang w:eastAsia="en-GB"/>
        </w:rPr>
        <w:t>, </w:t>
      </w:r>
      <w:proofErr w:type="spellStart"/>
      <w:r w:rsidR="00833605" w:rsidRPr="00513F3B">
        <w:rPr>
          <w:i/>
          <w:iCs/>
          <w:lang w:eastAsia="en-GB"/>
        </w:rPr>
        <w:t>aupamya</w:t>
      </w:r>
      <w:proofErr w:type="spellEnd"/>
      <w:r w:rsidR="00833605" w:rsidRPr="00513F3B">
        <w:rPr>
          <w:lang w:eastAsia="en-GB"/>
        </w:rPr>
        <w:t>, </w:t>
      </w:r>
      <w:proofErr w:type="spellStart"/>
      <w:r w:rsidR="00833605" w:rsidRPr="00513F3B">
        <w:rPr>
          <w:i/>
          <w:iCs/>
          <w:lang w:eastAsia="en-GB"/>
        </w:rPr>
        <w:t>geya</w:t>
      </w:r>
      <w:proofErr w:type="spellEnd"/>
      <w:r w:rsidR="00833605" w:rsidRPr="00513F3B">
        <w:rPr>
          <w:lang w:eastAsia="en-GB"/>
        </w:rPr>
        <w:t>, </w:t>
      </w:r>
      <w:r w:rsidR="00833605" w:rsidRPr="00513F3B">
        <w:rPr>
          <w:i/>
          <w:iCs/>
          <w:lang w:eastAsia="en-GB"/>
        </w:rPr>
        <w:t>upadeśa</w:t>
      </w:r>
      <w:r w:rsidR="00833605" w:rsidRPr="00513F3B">
        <w:rPr>
          <w:lang w:eastAsia="en-GB"/>
        </w:rPr>
        <w:t>.</w:t>
      </w:r>
    </w:p>
  </w:footnote>
  <w:footnote w:id="85">
    <w:p w14:paraId="22490319" w14:textId="5F4E3F7B" w:rsidR="00495C55" w:rsidRDefault="00495C55">
      <w:pPr>
        <w:pStyle w:val="FootnoteText"/>
      </w:pPr>
      <w:r>
        <w:rPr>
          <w:rStyle w:val="FootnoteReference"/>
        </w:rPr>
        <w:footnoteRef/>
      </w:r>
      <w:r>
        <w:t xml:space="preserve"> </w:t>
      </w:r>
      <w:r w:rsidR="00833605" w:rsidRPr="00513F3B">
        <w:rPr>
          <w:lang w:eastAsia="en-GB"/>
        </w:rPr>
        <w:t>DN 16.4.7</w:t>
      </w:r>
      <w:r w:rsidR="00833605" w:rsidRPr="00513F3B">
        <w:rPr>
          <w:i/>
          <w:iCs/>
          <w:lang w:eastAsia="en-GB"/>
        </w:rPr>
        <w:t>ff.</w:t>
      </w:r>
      <w:r w:rsidR="00833605" w:rsidRPr="00513F3B">
        <w:rPr>
          <w:lang w:eastAsia="en-GB"/>
        </w:rPr>
        <w:t>/DA 2/T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proofErr w:type="spellStart"/>
      <w:r w:rsidR="00833605" w:rsidRPr="00513F3B">
        <w:rPr>
          <w:i/>
          <w:iCs/>
          <w:lang w:eastAsia="en-GB"/>
        </w:rPr>
        <w:t>veyyākaraṇa</w:t>
      </w:r>
      <w:proofErr w:type="spellEnd"/>
      <w:r w:rsidR="00833605" w:rsidRPr="00513F3B">
        <w:rPr>
          <w:lang w:eastAsia="en-GB"/>
        </w:rPr>
        <w:t> or </w:t>
      </w:r>
      <w:proofErr w:type="spellStart"/>
      <w:r w:rsidR="00833605" w:rsidRPr="00513F3B">
        <w:rPr>
          <w:i/>
          <w:iCs/>
          <w:lang w:eastAsia="en-GB"/>
        </w:rPr>
        <w:t>byākaraṇa</w:t>
      </w:r>
      <w:proofErr w:type="spellEnd"/>
      <w:r w:rsidR="00833605" w:rsidRPr="00513F3B">
        <w:rPr>
          <w:lang w:eastAsia="en-GB"/>
        </w:rPr>
        <w:t>.</w:t>
      </w:r>
    </w:p>
  </w:footnote>
  <w:footnote w:id="88">
    <w:p w14:paraId="10208BB1" w14:textId="18AD3B6B" w:rsidR="00495C55" w:rsidRDefault="00495C55">
      <w:pPr>
        <w:pStyle w:val="FootnoteText"/>
      </w:pPr>
      <w:r>
        <w:rPr>
          <w:rStyle w:val="FootnoteReference"/>
        </w:rPr>
        <w:footnoteRef/>
      </w:r>
      <w:r>
        <w:t xml:space="preserve"> </w:t>
      </w:r>
      <w:r w:rsidR="00833605" w:rsidRPr="00513F3B">
        <w:rPr>
          <w:lang w:eastAsia="en-GB"/>
        </w:rPr>
        <w:t>E.g. DN</w:t>
      </w:r>
      <w:r w:rsidR="00833605" w:rsidRPr="00513F3B">
        <w:rPr>
          <w:rFonts w:ascii="Times New Roman" w:hAnsi="Times New Roman"/>
          <w:lang w:eastAsia="en-GB"/>
        </w:rPr>
        <w:t> </w:t>
      </w:r>
      <w:r w:rsidR="00833605" w:rsidRPr="00513F3B">
        <w:rPr>
          <w:lang w:eastAsia="en-GB"/>
        </w:rPr>
        <w:t>11.85/DA</w:t>
      </w:r>
      <w:r w:rsidR="00833605" w:rsidRPr="00513F3B">
        <w:rPr>
          <w:rFonts w:ascii="Times New Roman" w:hAnsi="Times New Roman"/>
          <w:lang w:eastAsia="en-GB"/>
        </w:rPr>
        <w:t> </w:t>
      </w:r>
      <w:r w:rsidR="00833605" w:rsidRPr="00513F3B">
        <w:rPr>
          <w:lang w:eastAsia="en-GB"/>
        </w:rPr>
        <w:t>24/P</w:t>
      </w:r>
      <w:r w:rsidR="00833605" w:rsidRPr="00513F3B">
        <w:rPr>
          <w:rFonts w:ascii="Times New Roman" w:hAnsi="Times New Roman"/>
          <w:lang w:eastAsia="en-GB"/>
        </w:rPr>
        <w:t> </w:t>
      </w:r>
      <w:r w:rsidR="00833605" w:rsidRPr="00513F3B">
        <w:rPr>
          <w:lang w:eastAsia="en-GB"/>
        </w:rPr>
        <w:t>5595, SN</w:t>
      </w:r>
      <w:r w:rsidR="00833605" w:rsidRPr="00513F3B">
        <w:rPr>
          <w:rFonts w:ascii="Times New Roman" w:hAnsi="Times New Roman"/>
          <w:lang w:eastAsia="en-GB"/>
        </w:rPr>
        <w:t> </w:t>
      </w:r>
      <w:r w:rsidR="00833605" w:rsidRPr="00513F3B">
        <w:rPr>
          <w:lang w:eastAsia="en-GB"/>
        </w:rPr>
        <w:t>12.12/SA</w:t>
      </w:r>
      <w:r w:rsidR="00833605" w:rsidRPr="00513F3B">
        <w:rPr>
          <w:rFonts w:ascii="Times New Roman" w:hAnsi="Times New Roman"/>
          <w:lang w:eastAsia="en-GB"/>
        </w:rPr>
        <w:t> </w:t>
      </w:r>
      <w:r w:rsidR="00833605" w:rsidRPr="00513F3B">
        <w:rPr>
          <w:lang w:eastAsia="en-GB"/>
        </w:rPr>
        <w:t>372, SN</w:t>
      </w:r>
      <w:r w:rsidR="00833605" w:rsidRPr="00513F3B">
        <w:rPr>
          <w:rFonts w:ascii="Times New Roman" w:hAnsi="Times New Roman"/>
          <w:lang w:eastAsia="en-GB"/>
        </w:rPr>
        <w:t> </w:t>
      </w:r>
      <w:r w:rsidR="00833605" w:rsidRPr="00513F3B">
        <w:rPr>
          <w:lang w:eastAsia="en-GB"/>
        </w:rPr>
        <w:t>12.32/MA</w:t>
      </w:r>
      <w:r w:rsidR="00833605" w:rsidRPr="00513F3B">
        <w:rPr>
          <w:rFonts w:ascii="Times New Roman" w:hAnsi="Times New Roman"/>
          <w:lang w:eastAsia="en-GB"/>
        </w:rPr>
        <w:t> </w:t>
      </w:r>
      <w:r w:rsidR="00833605" w:rsidRPr="00513F3B">
        <w:rPr>
          <w:lang w:eastAsia="en-GB"/>
        </w:rPr>
        <w:t>23/SA</w:t>
      </w:r>
      <w:r w:rsidR="00833605" w:rsidRPr="00513F3B">
        <w:rPr>
          <w:rFonts w:ascii="Times New Roman" w:hAnsi="Times New Roman"/>
          <w:lang w:eastAsia="en-GB"/>
        </w:rPr>
        <w:t> </w:t>
      </w:r>
      <w:r w:rsidR="00833605" w:rsidRPr="00513F3B">
        <w:rPr>
          <w:lang w:eastAsia="en-GB"/>
        </w:rPr>
        <w:t>345/</w:t>
      </w:r>
      <w:proofErr w:type="spellStart"/>
      <w:r w:rsidR="00833605" w:rsidRPr="00513F3B">
        <w:rPr>
          <w:lang w:eastAsia="en-GB"/>
        </w:rPr>
        <w:t>Skt</w:t>
      </w:r>
      <w:proofErr w:type="spellEnd"/>
      <w:r w:rsidR="00833605" w:rsidRPr="00513F3B">
        <w:rPr>
          <w:lang w:eastAsia="en-GB"/>
        </w:rPr>
        <w:t>, SN</w:t>
      </w:r>
      <w:r w:rsidR="00833605" w:rsidRPr="00513F3B">
        <w:rPr>
          <w:rFonts w:ascii="Times New Roman" w:hAnsi="Times New Roman"/>
          <w:lang w:eastAsia="en-GB"/>
        </w:rPr>
        <w:t> </w:t>
      </w:r>
      <w:r w:rsidR="00833605" w:rsidRPr="00513F3B">
        <w:rPr>
          <w:lang w:eastAsia="en-GB"/>
        </w:rPr>
        <w:t>12.70/ SA</w:t>
      </w:r>
      <w:r w:rsidR="00833605" w:rsidRPr="00513F3B">
        <w:rPr>
          <w:rFonts w:ascii="Times New Roman" w:hAnsi="Times New Roman"/>
          <w:lang w:eastAsia="en-GB"/>
        </w:rPr>
        <w:t> </w:t>
      </w:r>
      <w:r w:rsidR="00833605" w:rsidRPr="00513F3B">
        <w:rPr>
          <w:lang w:eastAsia="en-GB"/>
        </w:rPr>
        <w:t>347, SN</w:t>
      </w:r>
      <w:r w:rsidR="00833605" w:rsidRPr="00513F3B">
        <w:rPr>
          <w:rFonts w:ascii="Times New Roman" w:hAnsi="Times New Roman"/>
          <w:lang w:eastAsia="en-GB"/>
        </w:rPr>
        <w:t> </w:t>
      </w:r>
      <w:r w:rsidR="00833605" w:rsidRPr="00513F3B">
        <w:rPr>
          <w:lang w:eastAsia="en-GB"/>
        </w:rPr>
        <w:t>35.116/SA</w:t>
      </w:r>
      <w:r w:rsidR="00833605" w:rsidRPr="00513F3B">
        <w:rPr>
          <w:rFonts w:ascii="Times New Roman" w:hAnsi="Times New Roman"/>
          <w:lang w:eastAsia="en-GB"/>
        </w:rPr>
        <w:t> </w:t>
      </w:r>
      <w:r w:rsidR="00833605" w:rsidRPr="00513F3B">
        <w:rPr>
          <w:lang w:eastAsia="en-GB"/>
        </w:rPr>
        <w:t>234, SN</w:t>
      </w:r>
      <w:r w:rsidR="00833605" w:rsidRPr="00513F3B">
        <w:rPr>
          <w:rFonts w:ascii="Times New Roman" w:hAnsi="Times New Roman"/>
          <w:lang w:eastAsia="en-GB"/>
        </w:rPr>
        <w:t> </w:t>
      </w:r>
      <w:r w:rsidR="00833605" w:rsidRPr="00513F3B">
        <w:rPr>
          <w:lang w:eastAsia="en-GB"/>
        </w:rPr>
        <w:t>35.204/SA</w:t>
      </w:r>
      <w:r w:rsidR="00833605" w:rsidRPr="00513F3B">
        <w:rPr>
          <w:rFonts w:ascii="Times New Roman" w:hAnsi="Times New Roman"/>
          <w:lang w:eastAsia="en-GB"/>
        </w:rPr>
        <w:t> </w:t>
      </w:r>
      <w:r w:rsidR="00833605" w:rsidRPr="00513F3B">
        <w:rPr>
          <w:lang w:eastAsia="en-GB"/>
        </w:rPr>
        <w:t>1175, SN</w:t>
      </w:r>
      <w:r w:rsidR="00833605" w:rsidRPr="00513F3B">
        <w:rPr>
          <w:rFonts w:ascii="Times New Roman" w:hAnsi="Times New Roman"/>
          <w:lang w:eastAsia="en-GB"/>
        </w:rPr>
        <w:t> </w:t>
      </w:r>
      <w:r w:rsidR="00833605" w:rsidRPr="00513F3B">
        <w:rPr>
          <w:lang w:eastAsia="en-GB"/>
        </w:rPr>
        <w:t>41.1/SA</w:t>
      </w:r>
      <w:r w:rsidR="00833605" w:rsidRPr="00513F3B">
        <w:rPr>
          <w:rFonts w:ascii="Times New Roman" w:hAnsi="Times New Roman"/>
          <w:lang w:eastAsia="en-GB"/>
        </w:rPr>
        <w:t> </w:t>
      </w:r>
      <w:r w:rsidR="00833605" w:rsidRPr="00513F3B">
        <w:rPr>
          <w:lang w:eastAsia="en-GB"/>
        </w:rPr>
        <w:t>572, MN</w:t>
      </w:r>
      <w:r w:rsidR="00833605" w:rsidRPr="00513F3B">
        <w:rPr>
          <w:rFonts w:ascii="Times New Roman" w:hAnsi="Times New Roman"/>
          <w:lang w:eastAsia="en-GB"/>
        </w:rPr>
        <w:t> </w:t>
      </w:r>
      <w:r w:rsidR="00833605" w:rsidRPr="00513F3B">
        <w:rPr>
          <w:lang w:eastAsia="en-GB"/>
        </w:rPr>
        <w:t>32/MA 184/EA</w:t>
      </w:r>
      <w:r w:rsidR="00833605" w:rsidRPr="00513F3B">
        <w:rPr>
          <w:rFonts w:ascii="Times New Roman" w:hAnsi="Times New Roman"/>
          <w:lang w:eastAsia="en-GB"/>
        </w:rPr>
        <w:t> </w:t>
      </w:r>
      <w:r w:rsidR="00833605" w:rsidRPr="00513F3B">
        <w:rPr>
          <w:lang w:eastAsia="en-GB"/>
        </w:rPr>
        <w:t xml:space="preserve">37.3/ T </w:t>
      </w:r>
      <w:r w:rsidR="00833605" w:rsidRPr="00513F3B">
        <w:rPr>
          <w:rFonts w:cs="Source Serif Pro"/>
          <w:lang w:eastAsia="en-GB"/>
        </w:rPr>
        <w:t>№</w:t>
      </w:r>
      <w:r w:rsidR="00833605" w:rsidRPr="00513F3B">
        <w:rPr>
          <w:lang w:eastAsia="en-GB"/>
        </w:rPr>
        <w:t xml:space="preserve"> 154.16, MN 44/MA 210, MN 56.6/MA</w:t>
      </w:r>
      <w:r w:rsidR="00833605" w:rsidRPr="00513F3B">
        <w:rPr>
          <w:rFonts w:ascii="Times New Roman" w:hAnsi="Times New Roman"/>
          <w:lang w:eastAsia="en-GB"/>
        </w:rPr>
        <w:t> </w:t>
      </w:r>
      <w:r w:rsidR="00833605" w:rsidRPr="00513F3B">
        <w:rPr>
          <w:lang w:eastAsia="en-GB"/>
        </w:rPr>
        <w:t>133/</w:t>
      </w:r>
      <w:proofErr w:type="spellStart"/>
      <w:r w:rsidR="00833605" w:rsidRPr="00513F3B">
        <w:rPr>
          <w:lang w:eastAsia="en-GB"/>
        </w:rPr>
        <w:t>Skt</w:t>
      </w:r>
      <w:proofErr w:type="spellEnd"/>
      <w:r w:rsidR="00833605" w:rsidRPr="00513F3B">
        <w:rPr>
          <w:lang w:eastAsia="en-GB"/>
        </w:rPr>
        <w:t>, MN</w:t>
      </w:r>
      <w:r w:rsidR="00833605" w:rsidRPr="00513F3B">
        <w:rPr>
          <w:rFonts w:ascii="Times New Roman" w:hAnsi="Times New Roman"/>
          <w:lang w:eastAsia="en-GB"/>
        </w:rPr>
        <w:t> </w:t>
      </w:r>
      <w:r w:rsidR="00833605" w:rsidRPr="00513F3B">
        <w:rPr>
          <w:lang w:eastAsia="en-GB"/>
        </w:rPr>
        <w:t>133.21/MA</w:t>
      </w:r>
      <w:r w:rsidR="00833605" w:rsidRPr="00513F3B">
        <w:rPr>
          <w:rFonts w:ascii="Times New Roman" w:hAnsi="Times New Roman"/>
          <w:lang w:eastAsia="en-GB"/>
        </w:rPr>
        <w:t> </w:t>
      </w:r>
      <w:r w:rsidR="00833605" w:rsidRPr="00513F3B">
        <w:rPr>
          <w:lang w:eastAsia="en-GB"/>
        </w:rPr>
        <w:t>165, AN</w:t>
      </w:r>
      <w:r w:rsidR="00833605" w:rsidRPr="00513F3B">
        <w:rPr>
          <w:rFonts w:ascii="Times New Roman" w:hAnsi="Times New Roman"/>
          <w:lang w:eastAsia="en-GB"/>
        </w:rPr>
        <w:t> </w:t>
      </w:r>
      <w:r w:rsidR="00833605" w:rsidRPr="00513F3B">
        <w:rPr>
          <w:lang w:eastAsia="en-GB"/>
        </w:rPr>
        <w:t>3.21, AN</w:t>
      </w:r>
      <w:r w:rsidR="00833605" w:rsidRPr="00513F3B">
        <w:rPr>
          <w:rFonts w:ascii="Times New Roman" w:hAnsi="Times New Roman"/>
          <w:lang w:eastAsia="en-GB"/>
        </w:rPr>
        <w:t> </w:t>
      </w:r>
      <w:r w:rsidR="00833605" w:rsidRPr="00513F3B">
        <w:rPr>
          <w:lang w:eastAsia="en-GB"/>
        </w:rPr>
        <w:t>6.61/ SA</w:t>
      </w:r>
      <w:r w:rsidR="00833605" w:rsidRPr="00513F3B">
        <w:rPr>
          <w:rFonts w:ascii="Times New Roman" w:hAnsi="Times New Roman"/>
          <w:lang w:eastAsia="en-GB"/>
        </w:rPr>
        <w:t> </w:t>
      </w:r>
      <w:r w:rsidR="00833605" w:rsidRPr="00513F3B">
        <w:rPr>
          <w:lang w:eastAsia="en-GB"/>
        </w:rPr>
        <w:t>1164.</w:t>
      </w:r>
    </w:p>
  </w:footnote>
  <w:footnote w:id="89">
    <w:p w14:paraId="75661468" w14:textId="370F4F4F" w:rsidR="00495C55" w:rsidRDefault="00495C55">
      <w:pPr>
        <w:pStyle w:val="FootnoteText"/>
      </w:pPr>
      <w:r>
        <w:rPr>
          <w:rStyle w:val="FootnoteReference"/>
        </w:rPr>
        <w:footnoteRef/>
      </w:r>
      <w:r>
        <w:t xml:space="preserve"> </w:t>
      </w:r>
      <w:r w:rsidR="00833605" w:rsidRPr="00513F3B">
        <w:rPr>
          <w:lang w:eastAsia="en-GB"/>
        </w:rPr>
        <w:t>DN 9.29/DA 28, DN 29.32/DA 17, MN 63.9/MA 221/T № 94, SN 16.12/SA 905/SA 121.</w:t>
      </w:r>
    </w:p>
  </w:footnote>
  <w:footnote w:id="90">
    <w:p w14:paraId="1546E1EB" w14:textId="4AC3A8A0" w:rsidR="00692851" w:rsidRDefault="00692851">
      <w:pPr>
        <w:pStyle w:val="FootnoteText"/>
      </w:pPr>
      <w:r>
        <w:rPr>
          <w:rStyle w:val="FootnoteReference"/>
        </w:rPr>
        <w:footnoteRef/>
      </w:r>
      <w:r>
        <w:t xml:space="preserve"> </w:t>
      </w:r>
      <w:r w:rsidR="00833605" w:rsidRPr="00513F3B">
        <w:rPr>
          <w:lang w:eastAsia="en-GB"/>
        </w:rPr>
        <w:t>SN 41.8/SA 574, AN 10.27/EA 46.8/SA 486–489*, AN 10.28.</w:t>
      </w:r>
    </w:p>
  </w:footnote>
  <w:footnote w:id="91">
    <w:p w14:paraId="55717793" w14:textId="78AD2DC4" w:rsidR="00692851" w:rsidRDefault="00692851">
      <w:pPr>
        <w:pStyle w:val="FootnoteText"/>
      </w:pPr>
      <w:r>
        <w:rPr>
          <w:rStyle w:val="FootnoteReference"/>
        </w:rPr>
        <w:footnoteRef/>
      </w:r>
      <w:r>
        <w:t xml:space="preserve"> </w:t>
      </w:r>
      <w:r w:rsidR="00833605" w:rsidRPr="00513F3B">
        <w:rPr>
          <w:lang w:eastAsia="en-GB"/>
        </w:rPr>
        <w:t>E.g. DN 18.4/DA 4/T № 9, AN 5.93, AN 6.62/MA 112/T № 58.</w:t>
      </w:r>
    </w:p>
  </w:footnote>
  <w:footnote w:id="92">
    <w:p w14:paraId="23F59306" w14:textId="077308E4" w:rsidR="00692851" w:rsidRDefault="00692851">
      <w:pPr>
        <w:pStyle w:val="FootnoteText"/>
      </w:pPr>
      <w:r>
        <w:rPr>
          <w:rStyle w:val="FootnoteReference"/>
        </w:rPr>
        <w:footnoteRef/>
      </w:r>
      <w:r>
        <w:t xml:space="preserve"> </w:t>
      </w:r>
      <w:r w:rsidR="00833605" w:rsidRPr="00513F3B">
        <w:rPr>
          <w:lang w:eastAsia="en-GB"/>
        </w:rPr>
        <w:t>AN 4.42/T № 1536.8.</w:t>
      </w:r>
    </w:p>
  </w:footnote>
  <w:footnote w:id="93">
    <w:p w14:paraId="560F61D5" w14:textId="51F5E098" w:rsidR="00692851" w:rsidRDefault="00692851">
      <w:pPr>
        <w:pStyle w:val="FootnoteText"/>
      </w:pPr>
      <w:r>
        <w:rPr>
          <w:rStyle w:val="FootnoteReference"/>
        </w:rPr>
        <w:footnoteRef/>
      </w:r>
      <w:r>
        <w:t xml:space="preserve"> </w:t>
      </w:r>
      <w:r w:rsidR="00833605" w:rsidRPr="00513F3B">
        <w:rPr>
          <w:lang w:eastAsia="en-GB"/>
        </w:rPr>
        <w:t>DUTT, pg.</w:t>
      </w:r>
      <w:r w:rsidR="00833605" w:rsidRPr="00513F3B">
        <w:rPr>
          <w:rFonts w:ascii="Times New Roman" w:hAnsi="Times New Roman"/>
          <w:lang w:eastAsia="en-GB"/>
        </w:rPr>
        <w:t> </w:t>
      </w:r>
      <w:r w:rsidR="00833605" w:rsidRPr="00513F3B">
        <w:rPr>
          <w:lang w:eastAsia="en-GB"/>
        </w:rPr>
        <w:t>225.</w:t>
      </w:r>
    </w:p>
  </w:footnote>
  <w:footnote w:id="94">
    <w:p w14:paraId="02D3B5AA" w14:textId="36DD4906" w:rsidR="00692851" w:rsidRDefault="00692851">
      <w:pPr>
        <w:pStyle w:val="FootnoteText"/>
      </w:pPr>
      <w:r>
        <w:rPr>
          <w:rStyle w:val="FootnoteReference"/>
        </w:rPr>
        <w:footnoteRef/>
      </w:r>
      <w:r>
        <w:t xml:space="preserve"> </w:t>
      </w:r>
      <w:r w:rsidR="00833605" w:rsidRPr="00513F3B">
        <w:rPr>
          <w:lang w:eastAsia="en-GB"/>
        </w:rPr>
        <w:t>BOIN-WEBB, pg.</w:t>
      </w:r>
      <w:r w:rsidR="00833605" w:rsidRPr="00513F3B">
        <w:rPr>
          <w:rFonts w:ascii="Times New Roman" w:hAnsi="Times New Roman"/>
          <w:lang w:eastAsia="en-GB"/>
        </w:rPr>
        <w:t> </w:t>
      </w:r>
      <w:r w:rsidR="00833605" w:rsidRPr="00513F3B">
        <w:rPr>
          <w:lang w:eastAsia="en-GB"/>
        </w:rPr>
        <w:t>179 (adapted following DE JONG</w:t>
      </w:r>
      <w:r w:rsidR="00833605" w:rsidRPr="00513F3B">
        <w:rPr>
          <w:rFonts w:cs="Source Serif Pro"/>
          <w:lang w:eastAsia="en-GB"/>
        </w:rPr>
        <w:t>’</w:t>
      </w:r>
      <w:r w:rsidR="00833605" w:rsidRPr="00513F3B">
        <w:rPr>
          <w:lang w:eastAsia="en-GB"/>
        </w:rPr>
        <w:t>S note, pg.</w:t>
      </w:r>
      <w:r w:rsidR="00833605" w:rsidRPr="00513F3B">
        <w:rPr>
          <w:rFonts w:ascii="Times New Roman" w:hAnsi="Times New Roman"/>
          <w:lang w:eastAsia="en-GB"/>
        </w:rPr>
        <w:t> </w:t>
      </w:r>
      <w:r w:rsidR="00833605" w:rsidRPr="00513F3B">
        <w:rPr>
          <w:lang w:eastAsia="en-GB"/>
        </w:rPr>
        <w:t xml:space="preserve">295); the </w:t>
      </w:r>
      <w:r w:rsidR="00833605" w:rsidRPr="00513F3B">
        <w:rPr>
          <w:rFonts w:cs="Source Serif Pro"/>
          <w:lang w:eastAsia="en-GB"/>
        </w:rPr>
        <w:t>Ś</w:t>
      </w:r>
      <w:r w:rsidR="00833605" w:rsidRPr="00513F3B">
        <w:rPr>
          <w:lang w:eastAsia="en-GB"/>
        </w:rPr>
        <w:t>r</w:t>
      </w:r>
      <w:r w:rsidR="00833605" w:rsidRPr="00513F3B">
        <w:rPr>
          <w:rFonts w:cs="Source Serif Pro"/>
          <w:lang w:eastAsia="en-GB"/>
        </w:rPr>
        <w:t>ā</w:t>
      </w:r>
      <w:r w:rsidR="00833605" w:rsidRPr="00513F3B">
        <w:rPr>
          <w:lang w:eastAsia="en-GB"/>
        </w:rPr>
        <w:t>vakabh</w:t>
      </w:r>
      <w:r w:rsidR="00833605" w:rsidRPr="00513F3B">
        <w:rPr>
          <w:rFonts w:cs="Source Serif Pro"/>
          <w:lang w:eastAsia="en-GB"/>
        </w:rPr>
        <w:t>ū</w:t>
      </w:r>
      <w:r w:rsidR="00833605" w:rsidRPr="00513F3B">
        <w:rPr>
          <w:lang w:eastAsia="en-GB"/>
        </w:rPr>
        <w:t>mi pg.</w:t>
      </w:r>
      <w:r w:rsidR="00833605" w:rsidRPr="00513F3B">
        <w:rPr>
          <w:rFonts w:ascii="Times New Roman" w:hAnsi="Times New Roman"/>
          <w:lang w:eastAsia="en-GB"/>
        </w:rPr>
        <w:t> </w:t>
      </w:r>
      <w:r w:rsidR="00833605" w:rsidRPr="00513F3B">
        <w:rPr>
          <w:lang w:eastAsia="en-GB"/>
        </w:rPr>
        <w:t>228 is similar, lacking only the final phrase.</w:t>
      </w:r>
    </w:p>
  </w:footnote>
  <w:footnote w:id="95">
    <w:p w14:paraId="6DAB1BA7" w14:textId="400E978D" w:rsidR="008F6FA1" w:rsidRDefault="008F6FA1">
      <w:pPr>
        <w:pStyle w:val="FootnoteText"/>
      </w:pPr>
      <w:r>
        <w:rPr>
          <w:rStyle w:val="FootnoteReference"/>
        </w:rPr>
        <w:footnoteRef/>
      </w:r>
      <w:r>
        <w:t xml:space="preserve"> </w:t>
      </w:r>
      <w:r w:rsidR="00833605" w:rsidRPr="00513F3B">
        <w:rPr>
          <w:lang w:eastAsia="en-GB"/>
        </w:rPr>
        <w:t>SN 41.1/SA 572.</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4CD0602F" w:rsidR="008F6FA1" w:rsidRDefault="008F6FA1">
      <w:pPr>
        <w:pStyle w:val="FootnoteText"/>
      </w:pPr>
      <w:r>
        <w:rPr>
          <w:rStyle w:val="FootnoteReference"/>
        </w:rPr>
        <w:footnoteRef/>
      </w:r>
      <w:r>
        <w:t xml:space="preserve"> </w:t>
      </w:r>
      <w:r w:rsidR="00833605" w:rsidRPr="00513F3B">
        <w:rPr>
          <w:lang w:eastAsia="en-GB"/>
        </w:rPr>
        <w:t>See DIETZ e.g. pg.</w:t>
      </w:r>
      <w:r w:rsidR="00833605" w:rsidRPr="00513F3B">
        <w:rPr>
          <w:rFonts w:ascii="Times New Roman" w:hAnsi="Times New Roman"/>
          <w:lang w:eastAsia="en-GB"/>
        </w:rPr>
        <w:t> </w:t>
      </w:r>
      <w:r w:rsidR="00833605" w:rsidRPr="00513F3B">
        <w:rPr>
          <w:lang w:eastAsia="en-GB"/>
        </w:rPr>
        <w:t xml:space="preserve">26 </w:t>
      </w:r>
      <w:r w:rsidR="00833605" w:rsidRPr="00513F3B">
        <w:rPr>
          <w:rFonts w:cs="Source Serif Pro"/>
          <w:lang w:eastAsia="en-GB"/>
        </w:rPr>
        <w:t>‘</w:t>
      </w:r>
      <w:proofErr w:type="spellStart"/>
      <w:r w:rsidR="00833605" w:rsidRPr="00513F3B">
        <w:rPr>
          <w:i/>
          <w:iCs/>
          <w:lang w:eastAsia="en-GB"/>
        </w:rPr>
        <w:t>kumbhopame</w:t>
      </w:r>
      <w:proofErr w:type="spellEnd"/>
      <w:r w:rsidR="00833605" w:rsidRPr="00513F3B">
        <w:rPr>
          <w:i/>
          <w:iCs/>
          <w:lang w:eastAsia="en-GB"/>
        </w:rPr>
        <w:t xml:space="preserve"> </w:t>
      </w:r>
      <w:proofErr w:type="spellStart"/>
      <w:r w:rsidR="00833605" w:rsidRPr="00513F3B">
        <w:rPr>
          <w:i/>
          <w:iCs/>
          <w:lang w:eastAsia="en-GB"/>
        </w:rPr>
        <w:t>vyākaraṇe</w:t>
      </w:r>
      <w:proofErr w:type="spellEnd"/>
      <w:r w:rsidR="00833605" w:rsidRPr="00513F3B">
        <w:rPr>
          <w:lang w:eastAsia="en-GB"/>
        </w:rPr>
        <w:t>’ (=</w:t>
      </w:r>
      <w:r w:rsidR="00833605" w:rsidRPr="00513F3B">
        <w:rPr>
          <w:rFonts w:ascii="Times New Roman" w:hAnsi="Times New Roman"/>
          <w:lang w:eastAsia="en-GB"/>
        </w:rPr>
        <w:t> </w:t>
      </w:r>
      <w:r w:rsidR="00833605" w:rsidRPr="00513F3B">
        <w:rPr>
          <w:lang w:eastAsia="en-GB"/>
        </w:rPr>
        <w:t>SN 12.51/SA 292/</w:t>
      </w:r>
      <w:proofErr w:type="spellStart"/>
      <w:r w:rsidR="00833605" w:rsidRPr="00513F3B">
        <w:rPr>
          <w:lang w:eastAsia="en-GB"/>
        </w:rPr>
        <w:t>Skt</w:t>
      </w:r>
      <w:proofErr w:type="spellEnd"/>
      <w:r w:rsidR="00833605" w:rsidRPr="00513F3B">
        <w:rPr>
          <w:lang w:eastAsia="en-GB"/>
        </w:rPr>
        <w:t xml:space="preserve">; the Pali title is </w:t>
      </w:r>
      <w:r w:rsidR="00833605" w:rsidRPr="00513F3B">
        <w:rPr>
          <w:rFonts w:cs="Source Serif Pro"/>
          <w:lang w:eastAsia="en-GB"/>
        </w:rPr>
        <w:t>‘</w:t>
      </w:r>
      <w:proofErr w:type="spellStart"/>
      <w:r w:rsidR="00833605" w:rsidRPr="00513F3B">
        <w:rPr>
          <w:i/>
          <w:iCs/>
          <w:lang w:eastAsia="en-GB"/>
        </w:rPr>
        <w:t>parivīma</w:t>
      </w:r>
      <w:r w:rsidR="00833605" w:rsidRPr="00513F3B">
        <w:rPr>
          <w:rFonts w:ascii="Cambria" w:hAnsi="Cambria" w:cs="Cambria"/>
          <w:i/>
          <w:iCs/>
          <w:lang w:eastAsia="en-GB"/>
        </w:rPr>
        <w:t>ṁ</w:t>
      </w:r>
      <w:r w:rsidR="00833605" w:rsidRPr="00513F3B">
        <w:rPr>
          <w:i/>
          <w:iCs/>
          <w:lang w:eastAsia="en-GB"/>
        </w:rPr>
        <w:t>sana</w:t>
      </w:r>
      <w:proofErr w:type="spellEnd"/>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33 </w:t>
      </w:r>
      <w:r w:rsidR="00833605" w:rsidRPr="00513F3B">
        <w:rPr>
          <w:rFonts w:cs="Source Serif Pro"/>
          <w:lang w:eastAsia="en-GB"/>
        </w:rPr>
        <w:t>‘</w:t>
      </w:r>
      <w:proofErr w:type="spellStart"/>
      <w:r w:rsidR="00833605" w:rsidRPr="00513F3B">
        <w:rPr>
          <w:i/>
          <w:iCs/>
          <w:lang w:eastAsia="en-GB"/>
        </w:rPr>
        <w:t>phalguṇavavāde</w:t>
      </w:r>
      <w:proofErr w:type="spellEnd"/>
      <w:r w:rsidR="00833605" w:rsidRPr="00513F3B">
        <w:rPr>
          <w:i/>
          <w:iCs/>
          <w:lang w:eastAsia="en-GB"/>
        </w:rPr>
        <w:t xml:space="preserve"> </w:t>
      </w:r>
      <w:proofErr w:type="spellStart"/>
      <w:r w:rsidR="00833605" w:rsidRPr="00513F3B">
        <w:rPr>
          <w:i/>
          <w:iCs/>
          <w:lang w:eastAsia="en-GB"/>
        </w:rPr>
        <w:t>vyākaraṇe</w:t>
      </w:r>
      <w:proofErr w:type="spellEnd"/>
      <w:r w:rsidR="00833605" w:rsidRPr="00513F3B">
        <w:rPr>
          <w:lang w:eastAsia="en-GB"/>
        </w:rPr>
        <w:t>’ (=</w:t>
      </w:r>
      <w:r w:rsidR="00833605" w:rsidRPr="00513F3B">
        <w:rPr>
          <w:rFonts w:ascii="Times New Roman" w:hAnsi="Times New Roman"/>
          <w:lang w:eastAsia="en-GB"/>
        </w:rPr>
        <w:t> </w:t>
      </w:r>
      <w:r w:rsidR="00833605" w:rsidRPr="00513F3B">
        <w:rPr>
          <w:lang w:eastAsia="en-GB"/>
        </w:rPr>
        <w:t xml:space="preserve">SN 12.12/SA 372; the Pali title is </w:t>
      </w:r>
      <w:r w:rsidR="00833605" w:rsidRPr="00513F3B">
        <w:rPr>
          <w:rFonts w:cs="Source Serif Pro"/>
          <w:lang w:eastAsia="en-GB"/>
        </w:rPr>
        <w:t>‘</w:t>
      </w:r>
      <w:proofErr w:type="spellStart"/>
      <w:r w:rsidR="00833605" w:rsidRPr="00513F3B">
        <w:rPr>
          <w:i/>
          <w:iCs/>
          <w:lang w:eastAsia="en-GB"/>
        </w:rPr>
        <w:t>moḷiyaphagguna</w:t>
      </w:r>
      <w:proofErr w:type="spellEnd"/>
      <w:r w:rsidR="00833605" w:rsidRPr="00513F3B">
        <w:rPr>
          <w:lang w:eastAsia="en-GB"/>
        </w:rPr>
        <w:t>’); pg.</w:t>
      </w:r>
      <w:r w:rsidR="00833605" w:rsidRPr="00513F3B">
        <w:rPr>
          <w:rFonts w:ascii="Times New Roman" w:hAnsi="Times New Roman"/>
          <w:lang w:eastAsia="en-GB"/>
        </w:rPr>
        <w:t> </w:t>
      </w:r>
      <w:r w:rsidR="00833605" w:rsidRPr="00513F3B">
        <w:rPr>
          <w:lang w:eastAsia="en-GB"/>
        </w:rPr>
        <w:t xml:space="preserve">52 </w:t>
      </w:r>
      <w:r w:rsidR="00833605" w:rsidRPr="00513F3B">
        <w:rPr>
          <w:rFonts w:cs="Source Serif Pro"/>
          <w:lang w:eastAsia="en-GB"/>
        </w:rPr>
        <w:t>‘</w:t>
      </w:r>
      <w:proofErr w:type="spellStart"/>
      <w:r w:rsidR="00833605" w:rsidRPr="00513F3B">
        <w:rPr>
          <w:i/>
          <w:iCs/>
          <w:lang w:eastAsia="en-GB"/>
        </w:rPr>
        <w:t>pataleyavyakarane</w:t>
      </w:r>
      <w:proofErr w:type="spellEnd"/>
      <w:r w:rsidR="00833605" w:rsidRPr="00513F3B">
        <w:rPr>
          <w:lang w:eastAsia="en-GB"/>
        </w:rPr>
        <w:t>’ (=</w:t>
      </w:r>
      <w:r w:rsidR="00833605" w:rsidRPr="00513F3B">
        <w:rPr>
          <w:rFonts w:ascii="Times New Roman" w:hAnsi="Times New Roman"/>
          <w:lang w:eastAsia="en-GB"/>
        </w:rPr>
        <w:t> </w:t>
      </w:r>
      <w:r w:rsidR="00833605" w:rsidRPr="00513F3B">
        <w:rPr>
          <w:lang w:eastAsia="en-GB"/>
        </w:rPr>
        <w:t>SN 22.81/SA 57).</w:t>
      </w:r>
    </w:p>
  </w:footnote>
  <w:footnote w:id="98">
    <w:p w14:paraId="4CB77A8C" w14:textId="7E3334F4" w:rsidR="008F6FA1" w:rsidRDefault="008F6FA1">
      <w:pPr>
        <w:pStyle w:val="FootnoteText"/>
      </w:pPr>
      <w:r>
        <w:rPr>
          <w:rStyle w:val="FootnoteReference"/>
        </w:rPr>
        <w:footnoteRef/>
      </w:r>
      <w:r>
        <w:t xml:space="preserve"> </w:t>
      </w:r>
      <w:r w:rsidR="00833605" w:rsidRPr="00513F3B">
        <w:rPr>
          <w:lang w:eastAsia="en-GB"/>
        </w:rPr>
        <w:t>PRZYLYSKI, pp. 45, 334; cp. ROCKHILL, pg.</w:t>
      </w:r>
      <w:r w:rsidR="00833605" w:rsidRPr="00513F3B">
        <w:rPr>
          <w:rFonts w:ascii="Times New Roman" w:hAnsi="Times New Roman"/>
          <w:lang w:eastAsia="en-GB"/>
        </w:rPr>
        <w:t> </w:t>
      </w:r>
      <w:r w:rsidR="00833605" w:rsidRPr="00513F3B">
        <w:rPr>
          <w:lang w:eastAsia="en-GB"/>
        </w:rPr>
        <w:t>160.</w:t>
      </w:r>
    </w:p>
  </w:footnote>
  <w:footnote w:id="99">
    <w:p w14:paraId="2B92C4E0" w14:textId="31F8886B" w:rsidR="008F6FA1" w:rsidRDefault="008F6FA1">
      <w:pPr>
        <w:pStyle w:val="FootnoteText"/>
      </w:pPr>
      <w:r>
        <w:rPr>
          <w:rStyle w:val="FootnoteReference"/>
        </w:rPr>
        <w:footnoteRef/>
      </w:r>
      <w:r>
        <w:t xml:space="preserve"> </w:t>
      </w:r>
      <w:r w:rsidR="00833605" w:rsidRPr="00513F3B">
        <w:rPr>
          <w:lang w:eastAsia="en-GB"/>
        </w:rPr>
        <w:t xml:space="preserve">MN 32/MA 184/EA 37.3/T № 154.6. The Theravāda attributes this to </w:t>
      </w:r>
      <w:proofErr w:type="spellStart"/>
      <w:r w:rsidR="00833605" w:rsidRPr="00513F3B">
        <w:rPr>
          <w:lang w:eastAsia="en-GB"/>
        </w:rPr>
        <w:t>Moggallāna</w:t>
      </w:r>
      <w:proofErr w:type="spellEnd"/>
      <w:r w:rsidR="00833605" w:rsidRPr="00513F3B">
        <w:rPr>
          <w:lang w:eastAsia="en-GB"/>
        </w:rPr>
        <w:t xml:space="preserve">, but all three Chinese versions more plausibly praise </w:t>
      </w:r>
      <w:proofErr w:type="spellStart"/>
      <w:r w:rsidR="00833605" w:rsidRPr="00513F3B">
        <w:rPr>
          <w:lang w:eastAsia="en-GB"/>
        </w:rPr>
        <w:t>Moggallāna</w:t>
      </w:r>
      <w:proofErr w:type="spellEnd"/>
      <w:r w:rsidR="00833605" w:rsidRPr="00513F3B">
        <w:rPr>
          <w:lang w:eastAsia="en-GB"/>
        </w:rPr>
        <w:t xml:space="preserve">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3563301B" w:rsidR="008F6FA1" w:rsidRDefault="008F6FA1">
      <w:pPr>
        <w:pStyle w:val="FootnoteText"/>
      </w:pPr>
      <w:r>
        <w:rPr>
          <w:rStyle w:val="FootnoteReference"/>
        </w:rPr>
        <w:footnoteRef/>
      </w:r>
      <w:r>
        <w:t xml:space="preserve"> </w:t>
      </w:r>
      <w:r w:rsidR="00833605" w:rsidRPr="00513F3B">
        <w:rPr>
          <w:lang w:eastAsia="en-GB"/>
        </w:rPr>
        <w:t>AN 1.197.</w:t>
      </w:r>
    </w:p>
  </w:footnote>
  <w:footnote w:id="102">
    <w:p w14:paraId="381DAB7E" w14:textId="17A48848" w:rsidR="008F6FA1" w:rsidRDefault="008F6FA1">
      <w:pPr>
        <w:pStyle w:val="FootnoteText"/>
      </w:pPr>
      <w:r>
        <w:rPr>
          <w:rStyle w:val="FootnoteReference"/>
        </w:rPr>
        <w:footnoteRef/>
      </w:r>
      <w:r>
        <w:t xml:space="preserve"> </w:t>
      </w:r>
      <w:r w:rsidR="00833605" w:rsidRPr="00513F3B">
        <w:rPr>
          <w:lang w:eastAsia="en-GB"/>
        </w:rPr>
        <w:t>EA 4.2. See ANĀLAYO (unpublished essay on M 32), MINH CHÂU,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5A42B04F" w:rsidR="008F6FA1" w:rsidRDefault="008F6FA1">
      <w:pPr>
        <w:pStyle w:val="FootnoteText"/>
      </w:pPr>
      <w:r>
        <w:rPr>
          <w:rStyle w:val="FootnoteReference"/>
        </w:rPr>
        <w:footnoteRef/>
      </w:r>
      <w:r>
        <w:t xml:space="preserve"> </w:t>
      </w:r>
      <w:r w:rsidR="00833605" w:rsidRPr="00513F3B">
        <w:rPr>
          <w:lang w:eastAsia="en-GB"/>
        </w:rPr>
        <w:t>In fact texts 33–52, which are represented by one text in the Sarvāstivāda, SA 196,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4BA370E2" w:rsidR="001921B9" w:rsidRDefault="001921B9">
      <w:pPr>
        <w:pStyle w:val="FootnoteText"/>
      </w:pPr>
      <w:r>
        <w:rPr>
          <w:rStyle w:val="FootnoteReference"/>
        </w:rPr>
        <w:footnoteRef/>
      </w:r>
      <w:r>
        <w:t xml:space="preserve"> </w:t>
      </w:r>
      <w:r w:rsidR="00833605" w:rsidRPr="00513F3B">
        <w:rPr>
          <w:lang w:eastAsia="en-GB"/>
        </w:rPr>
        <w:t xml:space="preserve">T24, p. 35 a3 &amp; 57 a26–7; YIN Shun (1971), pp. 720–725. In the Chinese, the second </w:t>
      </w:r>
      <w:proofErr w:type="spellStart"/>
      <w:r w:rsidR="00833605" w:rsidRPr="00513F3B">
        <w:rPr>
          <w:lang w:eastAsia="en-GB"/>
        </w:rPr>
        <w:t>nipāta</w:t>
      </w:r>
      <w:proofErr w:type="spellEnd"/>
      <w:r w:rsidR="00833605" w:rsidRPr="00513F3B">
        <w:rPr>
          <w:lang w:eastAsia="en-GB"/>
        </w:rPr>
        <w:t xml:space="preserve"> is mistakenly called the ‘Sixty-three-Nipāta’.</w:t>
      </w:r>
    </w:p>
  </w:footnote>
  <w:footnote w:id="110">
    <w:p w14:paraId="19ED7307" w14:textId="3CB6262B" w:rsidR="001921B9" w:rsidRDefault="001921B9">
      <w:pPr>
        <w:pStyle w:val="FootnoteText"/>
      </w:pPr>
      <w:r>
        <w:rPr>
          <w:rStyle w:val="FootnoteReference"/>
        </w:rPr>
        <w:footnoteRef/>
      </w:r>
      <w:r>
        <w:t xml:space="preserve"> </w:t>
      </w:r>
      <w:r w:rsidR="00833605" w:rsidRPr="00513F3B">
        <w:rPr>
          <w:lang w:eastAsia="en-GB"/>
        </w:rPr>
        <w:t>DN 14/DA 1/EA 48.4.</w:t>
      </w:r>
    </w:p>
  </w:footnote>
  <w:footnote w:id="111">
    <w:p w14:paraId="252F9E42" w14:textId="6840535B" w:rsidR="001921B9" w:rsidRDefault="001921B9">
      <w:pPr>
        <w:pStyle w:val="FootnoteText"/>
      </w:pPr>
      <w:r>
        <w:rPr>
          <w:rStyle w:val="FootnoteReference"/>
        </w:rPr>
        <w:footnoteRef/>
      </w:r>
      <w:r>
        <w:t xml:space="preserve"> </w:t>
      </w:r>
      <w:r w:rsidR="00A73AA1" w:rsidRPr="00513F3B">
        <w:rPr>
          <w:lang w:eastAsia="en-GB"/>
        </w:rPr>
        <w:t>HEIRMANN, pg.</w:t>
      </w:r>
      <w:r w:rsidR="00A73AA1" w:rsidRPr="00513F3B">
        <w:rPr>
          <w:rFonts w:ascii="Times New Roman" w:hAnsi="Times New Roman"/>
          <w:lang w:eastAsia="en-GB"/>
        </w:rPr>
        <w:t> </w:t>
      </w:r>
      <w:r w:rsidR="00A73AA1" w:rsidRPr="00513F3B">
        <w:rPr>
          <w:lang w:eastAsia="en-GB"/>
        </w:rPr>
        <w:t>27.</w:t>
      </w:r>
    </w:p>
  </w:footnote>
  <w:footnote w:id="112">
    <w:p w14:paraId="783E4469" w14:textId="4665DD17" w:rsidR="001921B9" w:rsidRDefault="001921B9">
      <w:pPr>
        <w:pStyle w:val="FootnoteText"/>
      </w:pPr>
      <w:r>
        <w:rPr>
          <w:rStyle w:val="FootnoteReference"/>
        </w:rPr>
        <w:footnoteRef/>
      </w:r>
      <w:r>
        <w:t xml:space="preserve"> </w:t>
      </w:r>
      <w:r w:rsidR="00A73AA1" w:rsidRPr="00513F3B">
        <w:rPr>
          <w:lang w:eastAsia="en-GB"/>
        </w:rPr>
        <w:t>AN 10.27/EA 46.8/SA 486–489*.</w:t>
      </w:r>
    </w:p>
  </w:footnote>
  <w:footnote w:id="113">
    <w:p w14:paraId="5B5D2EA3" w14:textId="3A1E5BF2" w:rsidR="001921B9" w:rsidRDefault="001921B9">
      <w:pPr>
        <w:pStyle w:val="FootnoteText"/>
      </w:pPr>
      <w:r>
        <w:rPr>
          <w:rStyle w:val="FootnoteReference"/>
        </w:rPr>
        <w:footnoteRef/>
      </w:r>
      <w:r>
        <w:t xml:space="preserve"> </w:t>
      </w:r>
      <w:r w:rsidR="00A73AA1" w:rsidRPr="00513F3B">
        <w:rPr>
          <w:lang w:eastAsia="en-GB"/>
        </w:rPr>
        <w:t>DN 33/DA 9/T № 12/Skt.</w:t>
      </w:r>
    </w:p>
  </w:footnote>
  <w:footnote w:id="114">
    <w:p w14:paraId="6F2FF204" w14:textId="4D815BA5" w:rsidR="001921B9" w:rsidRDefault="001921B9">
      <w:pPr>
        <w:pStyle w:val="FootnoteText"/>
      </w:pPr>
      <w:r>
        <w:rPr>
          <w:rStyle w:val="FootnoteReference"/>
        </w:rPr>
        <w:footnoteRef/>
      </w:r>
      <w:r>
        <w:t xml:space="preserve"> </w:t>
      </w:r>
      <w:r w:rsidR="00A73AA1" w:rsidRPr="00513F3B">
        <w:rPr>
          <w:lang w:eastAsia="en-GB"/>
        </w:rPr>
        <w:t>AN 10.28.</w:t>
      </w:r>
    </w:p>
  </w:footnote>
  <w:footnote w:id="115">
    <w:p w14:paraId="68379855" w14:textId="6D586234" w:rsidR="001921B9" w:rsidRDefault="001921B9">
      <w:pPr>
        <w:pStyle w:val="FootnoteText"/>
      </w:pPr>
      <w:r>
        <w:rPr>
          <w:rStyle w:val="FootnoteReference"/>
        </w:rPr>
        <w:footnoteRef/>
      </w:r>
      <w:r>
        <w:t xml:space="preserve"> </w:t>
      </w:r>
      <w:r w:rsidR="00A73AA1" w:rsidRPr="00513F3B">
        <w:rPr>
          <w:lang w:eastAsia="en-GB"/>
        </w:rPr>
        <w:t>GETHIN, 1992.</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 xml:space="preserve">However some of the Vibhaṅga topics, such as the 37 wings to awakening, suggest the </w:t>
      </w:r>
      <w:proofErr w:type="spellStart"/>
      <w:r w:rsidR="00A73AA1" w:rsidRPr="00513F3B">
        <w:rPr>
          <w:lang w:eastAsia="en-GB"/>
        </w:rPr>
        <w:t>aṅguttara</w:t>
      </w:r>
      <w:proofErr w:type="spellEnd"/>
      <w:r w:rsidR="00A73AA1" w:rsidRPr="00513F3B">
        <w:rPr>
          <w:lang w:eastAsia="en-GB"/>
        </w:rPr>
        <w:t xml:space="preserve">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643557C8" w:rsidR="001921B9" w:rsidRDefault="001921B9">
      <w:pPr>
        <w:pStyle w:val="FootnoteText"/>
      </w:pPr>
      <w:r>
        <w:rPr>
          <w:rStyle w:val="FootnoteReference"/>
        </w:rPr>
        <w:footnoteRef/>
      </w:r>
      <w:r>
        <w:t xml:space="preserve"> </w:t>
      </w:r>
      <w:r w:rsidR="00A73AA1" w:rsidRPr="00513F3B">
        <w:rPr>
          <w:lang w:eastAsia="en-GB"/>
        </w:rPr>
        <w:t>AN 1.1–10/EA 9.7–8.</w:t>
      </w:r>
    </w:p>
  </w:footnote>
  <w:footnote w:id="118">
    <w:p w14:paraId="6C877AF9" w14:textId="50550E2A" w:rsidR="00607752" w:rsidRDefault="00607752">
      <w:pPr>
        <w:pStyle w:val="FootnoteText"/>
      </w:pPr>
      <w:r>
        <w:rPr>
          <w:rStyle w:val="FootnoteReference"/>
        </w:rPr>
        <w:footnoteRef/>
      </w:r>
      <w:r>
        <w:t xml:space="preserve"> </w:t>
      </w:r>
      <w:r w:rsidR="00A73AA1" w:rsidRPr="00513F3B">
        <w:rPr>
          <w:lang w:eastAsia="en-GB"/>
        </w:rPr>
        <w:t>AN 5.55.</w:t>
      </w:r>
    </w:p>
  </w:footnote>
  <w:footnote w:id="119">
    <w:p w14:paraId="5A68B0CF" w14:textId="3E714002" w:rsidR="00607752" w:rsidRDefault="00607752">
      <w:pPr>
        <w:pStyle w:val="FootnoteText"/>
      </w:pPr>
      <w:r>
        <w:rPr>
          <w:rStyle w:val="FootnoteReference"/>
        </w:rPr>
        <w:footnoteRef/>
      </w:r>
      <w:r>
        <w:t xml:space="preserve"> </w:t>
      </w:r>
      <w:r w:rsidR="00A73AA1" w:rsidRPr="00513F3B">
        <w:rPr>
          <w:lang w:eastAsia="en-GB"/>
        </w:rPr>
        <w:t>BUCKNELL, unpublished essay.</w:t>
      </w:r>
    </w:p>
  </w:footnote>
  <w:footnote w:id="120">
    <w:p w14:paraId="2A6BBB84" w14:textId="3CB99259"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w:t>
      </w:r>
      <w:proofErr w:type="spellStart"/>
      <w:r w:rsidR="00A73AA1" w:rsidRPr="00513F3B">
        <w:rPr>
          <w:lang w:eastAsia="en-GB"/>
        </w:rPr>
        <w:t>SuttaCentral</w:t>
      </w:r>
      <w:proofErr w:type="spellEnd"/>
      <w:r w:rsidR="00A73AA1" w:rsidRPr="00513F3B">
        <w:rPr>
          <w:lang w:eastAsia="en-GB"/>
        </w:rPr>
        <w:t xml:space="preserve"> lists AN 3.81 </w:t>
      </w:r>
      <w:proofErr w:type="spellStart"/>
      <w:r w:rsidR="00A73AA1" w:rsidRPr="00513F3B">
        <w:rPr>
          <w:lang w:eastAsia="en-GB"/>
        </w:rPr>
        <w:t>Samaṇa</w:t>
      </w:r>
      <w:proofErr w:type="spellEnd"/>
      <w:r w:rsidR="00A73AA1" w:rsidRPr="00513F3B">
        <w:rPr>
          <w:lang w:eastAsia="en-GB"/>
        </w:rPr>
        <w:t xml:space="preserve"> to AN 3.91 </w:t>
      </w:r>
      <w:proofErr w:type="spellStart"/>
      <w:r w:rsidR="00A73AA1" w:rsidRPr="00513F3B">
        <w:rPr>
          <w:lang w:eastAsia="en-GB"/>
        </w:rPr>
        <w:t>Paṅkadha</w:t>
      </w:r>
      <w:proofErr w:type="spellEnd"/>
      <w:r w:rsidR="00A73AA1" w:rsidRPr="00513F3B">
        <w:rPr>
          <w:lang w:eastAsia="en-GB"/>
        </w:rPr>
        <w:t xml:space="preserve"> as having SA counterparts at 816–21, 824, 827–32.</w:t>
      </w:r>
    </w:p>
  </w:footnote>
  <w:footnote w:id="121">
    <w:p w14:paraId="45BC725D" w14:textId="60A9ADBE"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513F3B">
        <w:rPr>
          <w:i/>
          <w:iCs/>
          <w:lang w:eastAsia="en-GB"/>
        </w:rPr>
        <w:t>Life of the Buddha</w:t>
      </w:r>
      <w:r w:rsidR="00A73AA1" w:rsidRPr="00513F3B">
        <w:rPr>
          <w:lang w:eastAsia="en-GB"/>
        </w:rPr>
        <w:t xml:space="preserve"> by Bhikkhu </w:t>
      </w:r>
      <w:proofErr w:type="spellStart"/>
      <w:r w:rsidR="00A73AA1" w:rsidRPr="00513F3B">
        <w:rPr>
          <w:lang w:eastAsia="en-GB"/>
        </w:rPr>
        <w:t>Ñāṇamoli</w:t>
      </w:r>
      <w:proofErr w:type="spellEnd"/>
      <w:r w:rsidR="00A73AA1" w:rsidRPr="00513F3B">
        <w:rPr>
          <w:lang w:eastAsia="en-GB"/>
        </w:rPr>
        <w:t>.</w:t>
      </w:r>
    </w:p>
  </w:footnote>
  <w:footnote w:id="122">
    <w:p w14:paraId="2C1CB81B" w14:textId="1F388EB6" w:rsidR="00607752" w:rsidRDefault="00607752">
      <w:pPr>
        <w:pStyle w:val="FootnoteText"/>
      </w:pPr>
      <w:r>
        <w:rPr>
          <w:rStyle w:val="FootnoteReference"/>
        </w:rPr>
        <w:footnoteRef/>
      </w:r>
      <w:r>
        <w:t xml:space="preserve"> </w:t>
      </w:r>
      <w:r w:rsidR="00D128C7" w:rsidRPr="00513F3B">
        <w:rPr>
          <w:lang w:eastAsia="en-GB"/>
        </w:rPr>
        <w:t>MN 28.2–6/MA 30.</w:t>
      </w:r>
    </w:p>
  </w:footnote>
  <w:footnote w:id="123">
    <w:p w14:paraId="0CDAF676" w14:textId="0F3378A0" w:rsidR="00607752" w:rsidRDefault="00607752">
      <w:pPr>
        <w:pStyle w:val="FootnoteText"/>
      </w:pPr>
      <w:r>
        <w:rPr>
          <w:rStyle w:val="FootnoteReference"/>
        </w:rPr>
        <w:footnoteRef/>
      </w:r>
      <w:r>
        <w:t xml:space="preserve"> </w:t>
      </w:r>
      <w:r w:rsidR="00D128C7" w:rsidRPr="00513F3B">
        <w:rPr>
          <w:lang w:eastAsia="en-GB"/>
        </w:rPr>
        <w:t>MN 141/MA 31/T № 32/EA 27.1/T № 1435.60.</w:t>
      </w:r>
    </w:p>
  </w:footnote>
  <w:footnote w:id="124">
    <w:p w14:paraId="292CCCC9" w14:textId="74CF7430" w:rsidR="00607752" w:rsidRDefault="00607752">
      <w:pPr>
        <w:pStyle w:val="FootnoteText"/>
      </w:pPr>
      <w:r>
        <w:rPr>
          <w:rStyle w:val="FootnoteReference"/>
        </w:rPr>
        <w:footnoteRef/>
      </w:r>
      <w:r>
        <w:t xml:space="preserve"> </w:t>
      </w:r>
    </w:p>
  </w:footnote>
  <w:footnote w:id="125">
    <w:p w14:paraId="593689B4" w14:textId="6BBB543A" w:rsidR="00607752" w:rsidRDefault="00607752">
      <w:pPr>
        <w:pStyle w:val="FootnoteText"/>
      </w:pPr>
      <w:r>
        <w:rPr>
          <w:rStyle w:val="FootnoteReference"/>
        </w:rPr>
        <w:footnoteRef/>
      </w:r>
      <w:r>
        <w:t xml:space="preserve"> </w:t>
      </w:r>
    </w:p>
  </w:footnote>
  <w:footnote w:id="126">
    <w:p w14:paraId="37B1031D" w14:textId="22B3E82A" w:rsidR="00607752" w:rsidRDefault="00607752">
      <w:pPr>
        <w:pStyle w:val="FootnoteText"/>
      </w:pPr>
      <w:r>
        <w:rPr>
          <w:rStyle w:val="FootnoteReference"/>
        </w:rPr>
        <w:footnoteRef/>
      </w:r>
      <w:r>
        <w:t xml:space="preserve"> </w:t>
      </w:r>
    </w:p>
  </w:footnote>
  <w:footnote w:id="127">
    <w:p w14:paraId="6D07438F" w14:textId="071EBA67" w:rsidR="00607752" w:rsidRDefault="00607752">
      <w:pPr>
        <w:pStyle w:val="FootnoteText"/>
      </w:pPr>
      <w:r>
        <w:rPr>
          <w:rStyle w:val="FootnoteReference"/>
        </w:rPr>
        <w:footnoteRef/>
      </w:r>
      <w:r>
        <w:t xml:space="preserve"> </w:t>
      </w:r>
    </w:p>
  </w:footnote>
  <w:footnote w:id="128">
    <w:p w14:paraId="2C673811" w14:textId="0E02011C" w:rsidR="00607752" w:rsidRDefault="00607752">
      <w:pPr>
        <w:pStyle w:val="FootnoteText"/>
      </w:pPr>
      <w:r>
        <w:rPr>
          <w:rStyle w:val="FootnoteReference"/>
        </w:rPr>
        <w:footnoteRef/>
      </w:r>
      <w:r>
        <w:t xml:space="preserve"> </w:t>
      </w:r>
    </w:p>
  </w:footnote>
  <w:footnote w:id="129">
    <w:p w14:paraId="2AADD674" w14:textId="73A4B849" w:rsidR="00607752" w:rsidRDefault="00607752">
      <w:pPr>
        <w:pStyle w:val="FootnoteText"/>
      </w:pPr>
      <w:r>
        <w:rPr>
          <w:rStyle w:val="FootnoteReference"/>
        </w:rPr>
        <w:footnoteRef/>
      </w:r>
      <w:r>
        <w:t xml:space="preserve"> </w:t>
      </w:r>
    </w:p>
  </w:footnote>
  <w:footnote w:id="130">
    <w:p w14:paraId="306DB58B" w14:textId="0202D50E" w:rsidR="00607752" w:rsidRDefault="00607752">
      <w:pPr>
        <w:pStyle w:val="FootnoteText"/>
      </w:pPr>
      <w:r>
        <w:rPr>
          <w:rStyle w:val="FootnoteReference"/>
        </w:rPr>
        <w:footnoteRef/>
      </w:r>
      <w:r>
        <w:t xml:space="preserve"> </w:t>
      </w:r>
    </w:p>
  </w:footnote>
  <w:footnote w:id="131">
    <w:p w14:paraId="35482163" w14:textId="4621C1C6" w:rsidR="00607752" w:rsidRDefault="00607752">
      <w:pPr>
        <w:pStyle w:val="FootnoteText"/>
      </w:pPr>
      <w:r>
        <w:rPr>
          <w:rStyle w:val="FootnoteReference"/>
        </w:rPr>
        <w:footnoteRef/>
      </w:r>
      <w:r>
        <w:t xml:space="preserve"> </w:t>
      </w:r>
    </w:p>
  </w:footnote>
  <w:footnote w:id="132">
    <w:p w14:paraId="44C28C74" w14:textId="041FE8F4" w:rsidR="00607752" w:rsidRDefault="00607752">
      <w:pPr>
        <w:pStyle w:val="FootnoteText"/>
      </w:pPr>
      <w:r>
        <w:rPr>
          <w:rStyle w:val="FootnoteReference"/>
        </w:rPr>
        <w:footnoteRef/>
      </w:r>
      <w:r>
        <w:t xml:space="preserve"> </w:t>
      </w:r>
    </w:p>
  </w:footnote>
  <w:footnote w:id="133">
    <w:p w14:paraId="30C2DCCB" w14:textId="2ED7A0ED" w:rsidR="00607752" w:rsidRDefault="00607752">
      <w:pPr>
        <w:pStyle w:val="FootnoteText"/>
      </w:pPr>
      <w:r>
        <w:rPr>
          <w:rStyle w:val="FootnoteReference"/>
        </w:rPr>
        <w:footnoteRef/>
      </w:r>
      <w:r>
        <w:t xml:space="preserve"> </w:t>
      </w:r>
    </w:p>
  </w:footnote>
  <w:footnote w:id="134">
    <w:p w14:paraId="7EBB975C" w14:textId="17495690" w:rsidR="00607752" w:rsidRDefault="00607752">
      <w:pPr>
        <w:pStyle w:val="FootnoteText"/>
      </w:pPr>
      <w:r>
        <w:rPr>
          <w:rStyle w:val="FootnoteReference"/>
        </w:rPr>
        <w:footnoteRef/>
      </w:r>
      <w:r>
        <w:t xml:space="preserve"> </w:t>
      </w:r>
    </w:p>
  </w:footnote>
  <w:footnote w:id="135">
    <w:p w14:paraId="26BF4B16" w14:textId="70B195B4" w:rsidR="00607752" w:rsidRDefault="00607752">
      <w:pPr>
        <w:pStyle w:val="FootnoteText"/>
      </w:pPr>
      <w:r>
        <w:rPr>
          <w:rStyle w:val="FootnoteReference"/>
        </w:rPr>
        <w:footnoteRef/>
      </w:r>
      <w:r>
        <w:t xml:space="preserve"> </w:t>
      </w:r>
    </w:p>
  </w:footnote>
  <w:footnote w:id="136">
    <w:p w14:paraId="2839548A" w14:textId="7F60BB74" w:rsidR="00607752" w:rsidRDefault="00607752">
      <w:pPr>
        <w:pStyle w:val="FootnoteText"/>
      </w:pPr>
      <w:r>
        <w:rPr>
          <w:rStyle w:val="FootnoteReference"/>
        </w:rPr>
        <w:footnoteRef/>
      </w:r>
      <w:r>
        <w:t xml:space="preserve"> </w:t>
      </w:r>
    </w:p>
  </w:footnote>
  <w:footnote w:id="137">
    <w:p w14:paraId="5976984E" w14:textId="4F9A9E4F" w:rsidR="00607752" w:rsidRDefault="00607752">
      <w:pPr>
        <w:pStyle w:val="FootnoteText"/>
      </w:pPr>
      <w:r>
        <w:rPr>
          <w:rStyle w:val="FootnoteReference"/>
        </w:rPr>
        <w:footnoteRef/>
      </w:r>
      <w:r>
        <w:t xml:space="preserve"> </w:t>
      </w:r>
    </w:p>
  </w:footnote>
  <w:footnote w:id="138">
    <w:p w14:paraId="246E1304" w14:textId="7741DAC8" w:rsidR="00607752" w:rsidRDefault="00607752">
      <w:pPr>
        <w:pStyle w:val="FootnoteText"/>
      </w:pPr>
      <w:r>
        <w:rPr>
          <w:rStyle w:val="FootnoteReference"/>
        </w:rPr>
        <w:footnoteRef/>
      </w:r>
      <w:r>
        <w:t xml:space="preserve"> </w:t>
      </w:r>
    </w:p>
  </w:footnote>
  <w:footnote w:id="139">
    <w:p w14:paraId="3E37EE96" w14:textId="6D06C50A" w:rsidR="00607752" w:rsidRDefault="00607752">
      <w:pPr>
        <w:pStyle w:val="FootnoteText"/>
      </w:pPr>
      <w:r>
        <w:rPr>
          <w:rStyle w:val="FootnoteReference"/>
        </w:rPr>
        <w:footnoteRef/>
      </w:r>
      <w:r>
        <w:t xml:space="preserve"> </w:t>
      </w:r>
    </w:p>
  </w:footnote>
  <w:footnote w:id="140">
    <w:p w14:paraId="27C29063" w14:textId="58E05AB1" w:rsidR="00607752" w:rsidRDefault="00607752">
      <w:pPr>
        <w:pStyle w:val="FootnoteText"/>
      </w:pPr>
      <w:r>
        <w:rPr>
          <w:rStyle w:val="FootnoteReference"/>
        </w:rPr>
        <w:footnoteRef/>
      </w:r>
      <w:r>
        <w:t xml:space="preserve"> </w:t>
      </w:r>
    </w:p>
  </w:footnote>
  <w:footnote w:id="141">
    <w:p w14:paraId="64521D0E" w14:textId="30602E45" w:rsidR="00607752" w:rsidRDefault="00607752">
      <w:pPr>
        <w:pStyle w:val="FootnoteText"/>
      </w:pPr>
      <w:r>
        <w:rPr>
          <w:rStyle w:val="FootnoteReference"/>
        </w:rPr>
        <w:footnoteRef/>
      </w:r>
      <w:r>
        <w:t xml:space="preserve"> </w:t>
      </w:r>
    </w:p>
  </w:footnote>
  <w:footnote w:id="142">
    <w:p w14:paraId="2F2B5283" w14:textId="78CAF4E0" w:rsidR="00607752" w:rsidRDefault="00607752">
      <w:pPr>
        <w:pStyle w:val="FootnoteText"/>
      </w:pPr>
      <w:r>
        <w:rPr>
          <w:rStyle w:val="FootnoteReference"/>
        </w:rPr>
        <w:footnoteRef/>
      </w:r>
      <w:r>
        <w:t xml:space="preserve"> </w:t>
      </w:r>
    </w:p>
  </w:footnote>
  <w:footnote w:id="143">
    <w:p w14:paraId="1AFDA3F3" w14:textId="594379D2" w:rsidR="00607752" w:rsidRDefault="00607752">
      <w:pPr>
        <w:pStyle w:val="FootnoteText"/>
      </w:pPr>
      <w:r>
        <w:rPr>
          <w:rStyle w:val="FootnoteReference"/>
        </w:rPr>
        <w:footnoteRef/>
      </w:r>
      <w:r>
        <w:t xml:space="preserve"> </w:t>
      </w:r>
    </w:p>
  </w:footnote>
  <w:footnote w:id="144">
    <w:p w14:paraId="40387A06" w14:textId="1F7FE9C6" w:rsidR="00607752" w:rsidRDefault="00607752">
      <w:pPr>
        <w:pStyle w:val="FootnoteText"/>
      </w:pPr>
      <w:r>
        <w:rPr>
          <w:rStyle w:val="FootnoteReference"/>
        </w:rPr>
        <w:footnoteRef/>
      </w:r>
      <w:r>
        <w:t xml:space="preserve"> </w:t>
      </w:r>
    </w:p>
  </w:footnote>
  <w:footnote w:id="145">
    <w:p w14:paraId="469D697A" w14:textId="13DE1DD2" w:rsidR="00607752" w:rsidRDefault="00607752">
      <w:pPr>
        <w:pStyle w:val="FootnoteText"/>
      </w:pPr>
      <w:r>
        <w:rPr>
          <w:rStyle w:val="FootnoteReference"/>
        </w:rPr>
        <w:footnoteRef/>
      </w:r>
      <w:r>
        <w:t xml:space="preserve"> </w:t>
      </w:r>
    </w:p>
  </w:footnote>
  <w:footnote w:id="146">
    <w:p w14:paraId="3FAABD48" w14:textId="02678641" w:rsidR="00607752" w:rsidRDefault="00607752">
      <w:pPr>
        <w:pStyle w:val="FootnoteText"/>
      </w:pPr>
      <w:r>
        <w:rPr>
          <w:rStyle w:val="FootnoteReference"/>
        </w:rPr>
        <w:footnoteRef/>
      </w:r>
      <w:r>
        <w:t xml:space="preserve"> </w:t>
      </w:r>
    </w:p>
  </w:footnote>
  <w:footnote w:id="147">
    <w:p w14:paraId="0FE6418B" w14:textId="6CB10DC7" w:rsidR="00607752" w:rsidRDefault="00607752">
      <w:pPr>
        <w:pStyle w:val="FootnoteText"/>
      </w:pPr>
      <w:r>
        <w:rPr>
          <w:rStyle w:val="FootnoteReference"/>
        </w:rPr>
        <w:footnoteRef/>
      </w:r>
      <w:r>
        <w:t xml:space="preserve"> </w:t>
      </w:r>
    </w:p>
  </w:footnote>
  <w:footnote w:id="148">
    <w:p w14:paraId="126E3BCE" w14:textId="51B40039" w:rsidR="00607752" w:rsidRDefault="00607752">
      <w:pPr>
        <w:pStyle w:val="FootnoteText"/>
      </w:pPr>
      <w:r>
        <w:rPr>
          <w:rStyle w:val="FootnoteReference"/>
        </w:rPr>
        <w:footnoteRef/>
      </w:r>
      <w:r>
        <w:t xml:space="preserve"> </w:t>
      </w:r>
    </w:p>
  </w:footnote>
  <w:footnote w:id="149">
    <w:p w14:paraId="3354FC70" w14:textId="6804E1C0" w:rsidR="006F441E" w:rsidRDefault="006F441E">
      <w:pPr>
        <w:pStyle w:val="FootnoteText"/>
      </w:pPr>
      <w:r>
        <w:rPr>
          <w:rStyle w:val="FootnoteReference"/>
        </w:rPr>
        <w:footnoteRef/>
      </w:r>
      <w:r>
        <w:t xml:space="preserve"> </w:t>
      </w:r>
    </w:p>
  </w:footnote>
  <w:footnote w:id="150">
    <w:p w14:paraId="503A6B92" w14:textId="16167271" w:rsidR="006F441E" w:rsidRDefault="006F441E">
      <w:pPr>
        <w:pStyle w:val="FootnoteText"/>
      </w:pPr>
      <w:r>
        <w:rPr>
          <w:rStyle w:val="FootnoteReference"/>
        </w:rPr>
        <w:footnoteRef/>
      </w:r>
      <w:r>
        <w:t xml:space="preserve"> </w:t>
      </w:r>
    </w:p>
  </w:footnote>
  <w:footnote w:id="151">
    <w:p w14:paraId="556C49AD" w14:textId="35C1E2A5" w:rsidR="006F441E" w:rsidRDefault="006F441E">
      <w:pPr>
        <w:pStyle w:val="FootnoteText"/>
      </w:pPr>
      <w:r>
        <w:rPr>
          <w:rStyle w:val="FootnoteReference"/>
        </w:rPr>
        <w:footnoteRef/>
      </w:r>
      <w:r>
        <w:t xml:space="preserve"> </w:t>
      </w:r>
    </w:p>
  </w:footnote>
  <w:footnote w:id="152">
    <w:p w14:paraId="7F310BEF" w14:textId="00D280EB" w:rsidR="006F441E" w:rsidRDefault="006F441E">
      <w:pPr>
        <w:pStyle w:val="FootnoteText"/>
      </w:pPr>
      <w:r>
        <w:rPr>
          <w:rStyle w:val="FootnoteReference"/>
        </w:rPr>
        <w:footnoteRef/>
      </w:r>
      <w:r>
        <w:t xml:space="preserve"> </w:t>
      </w:r>
    </w:p>
  </w:footnote>
  <w:footnote w:id="153">
    <w:p w14:paraId="2404106F" w14:textId="075F207B" w:rsidR="006F441E" w:rsidRDefault="006F441E">
      <w:pPr>
        <w:pStyle w:val="FootnoteText"/>
      </w:pPr>
      <w:r>
        <w:rPr>
          <w:rStyle w:val="FootnoteReference"/>
        </w:rPr>
        <w:footnoteRef/>
      </w:r>
      <w:r>
        <w:t xml:space="preserve"> </w:t>
      </w:r>
    </w:p>
  </w:footnote>
  <w:footnote w:id="154">
    <w:p w14:paraId="76996944" w14:textId="18DD37D3" w:rsidR="006F441E" w:rsidRDefault="006F441E">
      <w:pPr>
        <w:pStyle w:val="FootnoteText"/>
      </w:pPr>
      <w:r>
        <w:rPr>
          <w:rStyle w:val="FootnoteReference"/>
        </w:rPr>
        <w:footnoteRef/>
      </w:r>
      <w:r>
        <w:t xml:space="preserve"> </w:t>
      </w:r>
    </w:p>
  </w:footnote>
  <w:footnote w:id="155">
    <w:p w14:paraId="71B0997B" w14:textId="6A3D7C36" w:rsidR="006F441E" w:rsidRDefault="006F441E">
      <w:pPr>
        <w:pStyle w:val="FootnoteText"/>
      </w:pPr>
      <w:r>
        <w:rPr>
          <w:rStyle w:val="FootnoteReference"/>
        </w:rPr>
        <w:footnoteRef/>
      </w:r>
      <w:r>
        <w:t xml:space="preserve"> </w:t>
      </w:r>
    </w:p>
  </w:footnote>
  <w:footnote w:id="156">
    <w:p w14:paraId="63F2B967" w14:textId="5C07C861" w:rsidR="006F441E" w:rsidRDefault="006F441E">
      <w:pPr>
        <w:pStyle w:val="FootnoteText"/>
      </w:pPr>
      <w:r>
        <w:rPr>
          <w:rStyle w:val="FootnoteReference"/>
        </w:rPr>
        <w:footnoteRef/>
      </w:r>
      <w:r>
        <w:t xml:space="preserve"> </w:t>
      </w:r>
    </w:p>
  </w:footnote>
  <w:footnote w:id="157">
    <w:p w14:paraId="3D61D0F9" w14:textId="0609915F" w:rsidR="006F441E" w:rsidRDefault="006F441E">
      <w:pPr>
        <w:pStyle w:val="FootnoteText"/>
      </w:pPr>
      <w:r>
        <w:rPr>
          <w:rStyle w:val="FootnoteReference"/>
        </w:rPr>
        <w:footnoteRef/>
      </w:r>
      <w:r>
        <w:t xml:space="preserve"> </w:t>
      </w:r>
    </w:p>
  </w:footnote>
  <w:footnote w:id="158">
    <w:p w14:paraId="7221CF44" w14:textId="65E9DABC" w:rsidR="006F441E" w:rsidRDefault="006F441E">
      <w:pPr>
        <w:pStyle w:val="FootnoteText"/>
      </w:pPr>
      <w:r>
        <w:rPr>
          <w:rStyle w:val="FootnoteReference"/>
        </w:rPr>
        <w:footnoteRef/>
      </w:r>
      <w:r>
        <w:t xml:space="preserve"> </w:t>
      </w:r>
    </w:p>
  </w:footnote>
  <w:footnote w:id="159">
    <w:p w14:paraId="639EA387" w14:textId="5434F612" w:rsidR="006F441E" w:rsidRDefault="006F441E">
      <w:pPr>
        <w:pStyle w:val="FootnoteText"/>
      </w:pPr>
      <w:r>
        <w:rPr>
          <w:rStyle w:val="FootnoteReference"/>
        </w:rPr>
        <w:footnoteRef/>
      </w:r>
      <w:r>
        <w:t xml:space="preserve"> </w:t>
      </w:r>
    </w:p>
  </w:footnote>
  <w:footnote w:id="160">
    <w:p w14:paraId="02711DBF" w14:textId="2C28185E" w:rsidR="006F441E" w:rsidRDefault="006F441E">
      <w:pPr>
        <w:pStyle w:val="FootnoteText"/>
      </w:pPr>
      <w:r>
        <w:rPr>
          <w:rStyle w:val="FootnoteReference"/>
        </w:rPr>
        <w:footnoteRef/>
      </w:r>
      <w:r>
        <w:t xml:space="preserve"> </w:t>
      </w:r>
    </w:p>
  </w:footnote>
  <w:footnote w:id="161">
    <w:p w14:paraId="1B89A18F" w14:textId="612D4F14" w:rsidR="006F441E" w:rsidRDefault="006F441E">
      <w:pPr>
        <w:pStyle w:val="FootnoteText"/>
      </w:pPr>
      <w:r>
        <w:rPr>
          <w:rStyle w:val="FootnoteReference"/>
        </w:rPr>
        <w:footnoteRef/>
      </w:r>
      <w:r>
        <w:t xml:space="preserve"> </w:t>
      </w:r>
    </w:p>
  </w:footnote>
  <w:footnote w:id="162">
    <w:p w14:paraId="7DC318E3" w14:textId="2440034D" w:rsidR="006F441E" w:rsidRDefault="006F441E">
      <w:pPr>
        <w:pStyle w:val="FootnoteText"/>
      </w:pPr>
      <w:r>
        <w:rPr>
          <w:rStyle w:val="FootnoteReference"/>
        </w:rPr>
        <w:footnoteRef/>
      </w:r>
      <w:r>
        <w:t xml:space="preserve"> </w:t>
      </w:r>
    </w:p>
  </w:footnote>
  <w:footnote w:id="163">
    <w:p w14:paraId="055EC452" w14:textId="0FF2109D" w:rsidR="006F441E" w:rsidRDefault="006F441E">
      <w:pPr>
        <w:pStyle w:val="FootnoteText"/>
      </w:pPr>
      <w:r>
        <w:rPr>
          <w:rStyle w:val="FootnoteReference"/>
        </w:rPr>
        <w:footnoteRef/>
      </w:r>
      <w:r>
        <w:t xml:space="preserve"> </w:t>
      </w:r>
    </w:p>
  </w:footnote>
  <w:footnote w:id="164">
    <w:p w14:paraId="0630CDD2" w14:textId="608C5600" w:rsidR="006F441E" w:rsidRDefault="006F441E">
      <w:pPr>
        <w:pStyle w:val="FootnoteText"/>
      </w:pPr>
      <w:r>
        <w:rPr>
          <w:rStyle w:val="FootnoteReference"/>
        </w:rPr>
        <w:footnoteRef/>
      </w:r>
      <w:r>
        <w:t xml:space="preserve"> </w:t>
      </w:r>
    </w:p>
  </w:footnote>
  <w:footnote w:id="165">
    <w:p w14:paraId="388958EF" w14:textId="258534F3" w:rsidR="009537AA" w:rsidRDefault="009537AA">
      <w:pPr>
        <w:pStyle w:val="FootnoteText"/>
      </w:pPr>
      <w:r>
        <w:rPr>
          <w:rStyle w:val="FootnoteReference"/>
        </w:rPr>
        <w:footnoteRef/>
      </w:r>
      <w:r>
        <w:t xml:space="preserve"> </w:t>
      </w:r>
    </w:p>
  </w:footnote>
  <w:footnote w:id="166">
    <w:p w14:paraId="6456A096" w14:textId="55451E9E" w:rsidR="009537AA" w:rsidRDefault="009537AA">
      <w:pPr>
        <w:pStyle w:val="FootnoteText"/>
      </w:pPr>
      <w:r>
        <w:rPr>
          <w:rStyle w:val="FootnoteReference"/>
        </w:rPr>
        <w:footnoteRef/>
      </w:r>
      <w:r>
        <w:t xml:space="preserve"> </w:t>
      </w:r>
    </w:p>
  </w:footnote>
  <w:footnote w:id="167">
    <w:p w14:paraId="4050E903" w14:textId="7BBC1EEA" w:rsidR="009537AA" w:rsidRDefault="009537AA">
      <w:pPr>
        <w:pStyle w:val="FootnoteText"/>
      </w:pPr>
      <w:r>
        <w:rPr>
          <w:rStyle w:val="FootnoteReference"/>
        </w:rPr>
        <w:footnoteRef/>
      </w:r>
      <w:r>
        <w:t xml:space="preserve"> </w:t>
      </w:r>
    </w:p>
  </w:footnote>
  <w:footnote w:id="168">
    <w:p w14:paraId="06108537" w14:textId="4049F5EA" w:rsidR="009537AA" w:rsidRDefault="009537AA">
      <w:pPr>
        <w:pStyle w:val="FootnoteText"/>
      </w:pPr>
      <w:r>
        <w:rPr>
          <w:rStyle w:val="FootnoteReference"/>
        </w:rPr>
        <w:footnoteRef/>
      </w:r>
      <w:r>
        <w:t xml:space="preserve"> </w:t>
      </w:r>
    </w:p>
  </w:footnote>
  <w:footnote w:id="169">
    <w:p w14:paraId="76693F54" w14:textId="6DC34F3E" w:rsidR="009537AA" w:rsidRDefault="009537AA">
      <w:pPr>
        <w:pStyle w:val="FootnoteText"/>
      </w:pPr>
      <w:r>
        <w:rPr>
          <w:rStyle w:val="FootnoteReference"/>
        </w:rPr>
        <w:footnoteRef/>
      </w:r>
      <w:r>
        <w:t xml:space="preserve"> </w:t>
      </w:r>
    </w:p>
  </w:footnote>
  <w:footnote w:id="170">
    <w:p w14:paraId="0F79D676" w14:textId="396837E3" w:rsidR="009537AA" w:rsidRDefault="009537AA">
      <w:pPr>
        <w:pStyle w:val="FootnoteText"/>
      </w:pPr>
      <w:r>
        <w:rPr>
          <w:rStyle w:val="FootnoteReference"/>
        </w:rPr>
        <w:footnoteRef/>
      </w:r>
      <w:r>
        <w:t xml:space="preserve"> </w:t>
      </w:r>
    </w:p>
  </w:footnote>
  <w:footnote w:id="171">
    <w:p w14:paraId="796DBA71" w14:textId="029692A5" w:rsidR="009537AA" w:rsidRDefault="009537AA">
      <w:pPr>
        <w:pStyle w:val="FootnoteText"/>
      </w:pPr>
      <w:r>
        <w:rPr>
          <w:rStyle w:val="FootnoteReference"/>
        </w:rPr>
        <w:footnoteRef/>
      </w:r>
      <w:r>
        <w:t xml:space="preserve"> </w:t>
      </w:r>
    </w:p>
  </w:footnote>
  <w:footnote w:id="172">
    <w:p w14:paraId="25B5433E" w14:textId="23F64B1A" w:rsidR="009537AA" w:rsidRDefault="009537AA">
      <w:pPr>
        <w:pStyle w:val="FootnoteText"/>
      </w:pPr>
      <w:r>
        <w:rPr>
          <w:rStyle w:val="FootnoteReference"/>
        </w:rPr>
        <w:footnoteRef/>
      </w:r>
      <w:r>
        <w:t xml:space="preserve"> </w:t>
      </w:r>
    </w:p>
  </w:footnote>
  <w:footnote w:id="173">
    <w:p w14:paraId="6E33C2A5" w14:textId="099F9F74" w:rsidR="009537AA" w:rsidRDefault="009537AA">
      <w:pPr>
        <w:pStyle w:val="FootnoteText"/>
      </w:pPr>
      <w:r>
        <w:rPr>
          <w:rStyle w:val="FootnoteReference"/>
        </w:rPr>
        <w:footnoteRef/>
      </w:r>
      <w:r>
        <w:t xml:space="preserve"> </w:t>
      </w:r>
    </w:p>
  </w:footnote>
  <w:footnote w:id="174">
    <w:p w14:paraId="75AA42C3" w14:textId="11F816AC" w:rsidR="009537AA" w:rsidRDefault="009537AA">
      <w:pPr>
        <w:pStyle w:val="FootnoteText"/>
      </w:pPr>
      <w:r>
        <w:rPr>
          <w:rStyle w:val="FootnoteReference"/>
        </w:rPr>
        <w:footnoteRef/>
      </w:r>
      <w:r>
        <w:t xml:space="preserve"> </w:t>
      </w:r>
    </w:p>
  </w:footnote>
  <w:footnote w:id="175">
    <w:p w14:paraId="0AFED635" w14:textId="7017A87E" w:rsidR="001855BD" w:rsidRDefault="001855BD">
      <w:pPr>
        <w:pStyle w:val="FootnoteText"/>
      </w:pPr>
      <w:r>
        <w:rPr>
          <w:rStyle w:val="FootnoteReference"/>
        </w:rPr>
        <w:footnoteRef/>
      </w:r>
      <w:r>
        <w:t xml:space="preserve"> </w:t>
      </w:r>
    </w:p>
  </w:footnote>
  <w:footnote w:id="176">
    <w:p w14:paraId="27A59974" w14:textId="792F7E47" w:rsidR="006E5436" w:rsidRDefault="006E5436">
      <w:pPr>
        <w:pStyle w:val="FootnoteText"/>
      </w:pPr>
      <w:r>
        <w:rPr>
          <w:rStyle w:val="FootnoteReference"/>
        </w:rPr>
        <w:footnoteRef/>
      </w:r>
      <w:r>
        <w:t xml:space="preserve"> </w:t>
      </w:r>
    </w:p>
  </w:footnote>
  <w:footnote w:id="177">
    <w:p w14:paraId="2DD24762" w14:textId="37F712E5" w:rsidR="006E5436" w:rsidRDefault="006E5436">
      <w:pPr>
        <w:pStyle w:val="FootnoteText"/>
      </w:pPr>
      <w:r>
        <w:rPr>
          <w:rStyle w:val="FootnoteReference"/>
        </w:rPr>
        <w:footnoteRef/>
      </w:r>
      <w:r>
        <w:t xml:space="preserve"> </w:t>
      </w:r>
    </w:p>
  </w:footnote>
  <w:footnote w:id="178">
    <w:p w14:paraId="3F0E314A" w14:textId="0D81203A" w:rsidR="006E5436" w:rsidRDefault="006E5436">
      <w:pPr>
        <w:pStyle w:val="FootnoteText"/>
      </w:pPr>
      <w:r>
        <w:rPr>
          <w:rStyle w:val="FootnoteReference"/>
        </w:rPr>
        <w:footnoteRef/>
      </w:r>
      <w:r>
        <w:t xml:space="preserve"> </w:t>
      </w:r>
    </w:p>
  </w:footnote>
  <w:footnote w:id="179">
    <w:p w14:paraId="6BCD1708" w14:textId="3FF62F21" w:rsidR="006E5436" w:rsidRDefault="006E5436">
      <w:pPr>
        <w:pStyle w:val="FootnoteText"/>
      </w:pPr>
      <w:r>
        <w:rPr>
          <w:rStyle w:val="FootnoteReference"/>
        </w:rPr>
        <w:footnoteRef/>
      </w:r>
      <w:r>
        <w:t xml:space="preserve"> </w:t>
      </w:r>
    </w:p>
  </w:footnote>
  <w:footnote w:id="180">
    <w:p w14:paraId="1D89EAC9" w14:textId="71E70FA3" w:rsidR="006E5436" w:rsidRDefault="006E5436">
      <w:pPr>
        <w:pStyle w:val="FootnoteText"/>
      </w:pPr>
      <w:r>
        <w:rPr>
          <w:rStyle w:val="FootnoteReference"/>
        </w:rPr>
        <w:footnoteRef/>
      </w:r>
      <w:r>
        <w:t xml:space="preserve"> </w:t>
      </w:r>
    </w:p>
  </w:footnote>
  <w:footnote w:id="181">
    <w:p w14:paraId="394D729E" w14:textId="1DA813F6" w:rsidR="006E5436" w:rsidRDefault="006E5436">
      <w:pPr>
        <w:pStyle w:val="FootnoteText"/>
      </w:pPr>
      <w:r>
        <w:rPr>
          <w:rStyle w:val="FootnoteReference"/>
        </w:rPr>
        <w:footnoteRef/>
      </w:r>
      <w:r>
        <w:t xml:space="preserve"> </w:t>
      </w:r>
    </w:p>
  </w:footnote>
  <w:footnote w:id="182">
    <w:p w14:paraId="673580FA" w14:textId="026074ED" w:rsidR="006E5436" w:rsidRDefault="006E5436">
      <w:pPr>
        <w:pStyle w:val="FootnoteText"/>
      </w:pPr>
      <w:r>
        <w:rPr>
          <w:rStyle w:val="FootnoteReference"/>
        </w:rPr>
        <w:footnoteRef/>
      </w:r>
      <w:r>
        <w:t xml:space="preserve"> </w:t>
      </w:r>
    </w:p>
  </w:footnote>
  <w:footnote w:id="183">
    <w:p w14:paraId="4180BB7A" w14:textId="0FD8575B" w:rsidR="006E5436" w:rsidRDefault="006E5436">
      <w:pPr>
        <w:pStyle w:val="FootnoteText"/>
      </w:pPr>
      <w:r>
        <w:rPr>
          <w:rStyle w:val="FootnoteReference"/>
        </w:rPr>
        <w:footnoteRef/>
      </w:r>
      <w:r>
        <w:t xml:space="preserve"> </w:t>
      </w:r>
    </w:p>
  </w:footnote>
  <w:footnote w:id="184">
    <w:p w14:paraId="70FDC161" w14:textId="14FDB387" w:rsidR="006E5436" w:rsidRDefault="006E5436">
      <w:pPr>
        <w:pStyle w:val="FootnoteText"/>
      </w:pPr>
      <w:r>
        <w:rPr>
          <w:rStyle w:val="FootnoteReference"/>
        </w:rPr>
        <w:footnoteRef/>
      </w:r>
      <w:r>
        <w:t xml:space="preserve"> </w:t>
      </w:r>
    </w:p>
  </w:footnote>
  <w:footnote w:id="185">
    <w:p w14:paraId="32A9341D" w14:textId="7A5DA58E" w:rsidR="006E5436" w:rsidRDefault="006E5436">
      <w:pPr>
        <w:pStyle w:val="FootnoteText"/>
      </w:pPr>
      <w:r>
        <w:rPr>
          <w:rStyle w:val="FootnoteReference"/>
        </w:rPr>
        <w:footnoteRef/>
      </w:r>
      <w:r>
        <w:t xml:space="preserve"> </w:t>
      </w:r>
    </w:p>
  </w:footnote>
  <w:footnote w:id="186">
    <w:p w14:paraId="5D3B9DD1" w14:textId="65237448" w:rsidR="006E5436" w:rsidRDefault="006E5436">
      <w:pPr>
        <w:pStyle w:val="FootnoteText"/>
      </w:pPr>
      <w:r>
        <w:rPr>
          <w:rStyle w:val="FootnoteReference"/>
        </w:rPr>
        <w:footnoteRef/>
      </w:r>
      <w:r>
        <w:t xml:space="preserve"> </w:t>
      </w:r>
    </w:p>
  </w:footnote>
  <w:footnote w:id="187">
    <w:p w14:paraId="1BBC5687" w14:textId="58A89AE1" w:rsidR="006E5436" w:rsidRDefault="006E5436">
      <w:pPr>
        <w:pStyle w:val="FootnoteText"/>
      </w:pPr>
      <w:r>
        <w:rPr>
          <w:rStyle w:val="FootnoteReference"/>
        </w:rPr>
        <w:footnoteRef/>
      </w:r>
      <w:r>
        <w:t xml:space="preserve"> </w:t>
      </w:r>
    </w:p>
  </w:footnote>
  <w:footnote w:id="188">
    <w:p w14:paraId="6375361B" w14:textId="5CEFC02E" w:rsidR="006E5436" w:rsidRDefault="006E5436">
      <w:pPr>
        <w:pStyle w:val="FootnoteText"/>
      </w:pPr>
      <w:r>
        <w:rPr>
          <w:rStyle w:val="FootnoteReference"/>
        </w:rPr>
        <w:footnoteRef/>
      </w:r>
      <w:r>
        <w:t xml:space="preserve"> </w:t>
      </w:r>
    </w:p>
  </w:footnote>
  <w:footnote w:id="189">
    <w:p w14:paraId="1C6DCBA2" w14:textId="4CF68352" w:rsidR="006E5436" w:rsidRDefault="006E5436">
      <w:pPr>
        <w:pStyle w:val="FootnoteText"/>
      </w:pPr>
      <w:r>
        <w:rPr>
          <w:rStyle w:val="FootnoteReference"/>
        </w:rPr>
        <w:footnoteRef/>
      </w:r>
      <w:r>
        <w:t xml:space="preserve"> </w:t>
      </w:r>
    </w:p>
  </w:footnote>
  <w:footnote w:id="190">
    <w:p w14:paraId="5AA222CB" w14:textId="22127D10" w:rsidR="006E5436" w:rsidRDefault="006E5436">
      <w:pPr>
        <w:pStyle w:val="FootnoteText"/>
      </w:pPr>
      <w:r>
        <w:rPr>
          <w:rStyle w:val="FootnoteReference"/>
        </w:rPr>
        <w:footnoteRef/>
      </w:r>
      <w:r>
        <w:t xml:space="preserve"> </w:t>
      </w:r>
    </w:p>
  </w:footnote>
  <w:footnote w:id="191">
    <w:p w14:paraId="56CC65EB" w14:textId="04DB71C7" w:rsidR="006E5436" w:rsidRDefault="006E5436">
      <w:pPr>
        <w:pStyle w:val="FootnoteText"/>
      </w:pPr>
      <w:r>
        <w:rPr>
          <w:rStyle w:val="FootnoteReference"/>
        </w:rPr>
        <w:footnoteRef/>
      </w:r>
      <w:r>
        <w:t xml:space="preserve"> </w:t>
      </w:r>
    </w:p>
  </w:footnote>
  <w:footnote w:id="192">
    <w:p w14:paraId="6B35DFAF" w14:textId="1D1A83B3" w:rsidR="006E5436" w:rsidRDefault="006E5436">
      <w:pPr>
        <w:pStyle w:val="FootnoteText"/>
      </w:pPr>
      <w:r>
        <w:rPr>
          <w:rStyle w:val="FootnoteReference"/>
        </w:rPr>
        <w:footnoteRef/>
      </w:r>
      <w:r>
        <w:t xml:space="preserve"> </w:t>
      </w:r>
    </w:p>
  </w:footnote>
  <w:footnote w:id="193">
    <w:p w14:paraId="02C4AE90" w14:textId="3DB87AD4" w:rsidR="006E5436" w:rsidRDefault="006E5436">
      <w:pPr>
        <w:pStyle w:val="FootnoteText"/>
      </w:pPr>
      <w:r>
        <w:rPr>
          <w:rStyle w:val="FootnoteReference"/>
        </w:rPr>
        <w:footnoteRef/>
      </w:r>
      <w:r>
        <w:t xml:space="preserve"> </w:t>
      </w:r>
    </w:p>
  </w:footnote>
  <w:footnote w:id="194">
    <w:p w14:paraId="46BE1EDF" w14:textId="2085D5A1" w:rsidR="006E5436" w:rsidRDefault="006E5436">
      <w:pPr>
        <w:pStyle w:val="FootnoteText"/>
      </w:pPr>
      <w:r>
        <w:rPr>
          <w:rStyle w:val="FootnoteReference"/>
        </w:rPr>
        <w:footnoteRef/>
      </w:r>
      <w:r>
        <w:t xml:space="preserve"> </w:t>
      </w:r>
    </w:p>
  </w:footnote>
  <w:footnote w:id="195">
    <w:p w14:paraId="365E3E2C" w14:textId="5890B94A" w:rsidR="006E5436" w:rsidRDefault="006E5436">
      <w:pPr>
        <w:pStyle w:val="FootnoteText"/>
      </w:pPr>
      <w:r>
        <w:rPr>
          <w:rStyle w:val="FootnoteReference"/>
        </w:rPr>
        <w:footnoteRef/>
      </w:r>
      <w:r>
        <w:t xml:space="preserve"> </w:t>
      </w:r>
    </w:p>
  </w:footnote>
  <w:footnote w:id="196">
    <w:p w14:paraId="6D1514D2" w14:textId="32CD1D86" w:rsidR="006E5436" w:rsidRDefault="006E5436">
      <w:pPr>
        <w:pStyle w:val="FootnoteText"/>
      </w:pPr>
      <w:r>
        <w:rPr>
          <w:rStyle w:val="FootnoteReference"/>
        </w:rPr>
        <w:footnoteRef/>
      </w:r>
      <w:r>
        <w:t xml:space="preserve"> </w:t>
      </w:r>
    </w:p>
  </w:footnote>
  <w:footnote w:id="197">
    <w:p w14:paraId="4E6714E9" w14:textId="26EB49BC" w:rsidR="006E5436" w:rsidRDefault="006E5436">
      <w:pPr>
        <w:pStyle w:val="FootnoteText"/>
      </w:pPr>
      <w:r>
        <w:rPr>
          <w:rStyle w:val="FootnoteReference"/>
        </w:rPr>
        <w:footnoteRef/>
      </w:r>
      <w:r>
        <w:t xml:space="preserve"> </w:t>
      </w:r>
    </w:p>
  </w:footnote>
  <w:footnote w:id="198">
    <w:p w14:paraId="45378C2B" w14:textId="1FF90BFC" w:rsidR="006E5436" w:rsidRDefault="006E5436">
      <w:pPr>
        <w:pStyle w:val="FootnoteText"/>
      </w:pPr>
      <w:r>
        <w:rPr>
          <w:rStyle w:val="FootnoteReference"/>
        </w:rPr>
        <w:footnoteRef/>
      </w:r>
      <w:r>
        <w:t xml:space="preserve"> </w:t>
      </w:r>
    </w:p>
  </w:footnote>
  <w:footnote w:id="199">
    <w:p w14:paraId="2B33621F" w14:textId="02148AD4" w:rsidR="006E5436" w:rsidRDefault="006E5436">
      <w:pPr>
        <w:pStyle w:val="FootnoteText"/>
      </w:pPr>
      <w:r>
        <w:rPr>
          <w:rStyle w:val="FootnoteReference"/>
        </w:rPr>
        <w:footnoteRef/>
      </w:r>
      <w:r>
        <w:t xml:space="preserve"> </w:t>
      </w:r>
    </w:p>
  </w:footnote>
  <w:footnote w:id="200">
    <w:p w14:paraId="559B2B23" w14:textId="7CA75F6F" w:rsidR="006E5436" w:rsidRDefault="006E5436">
      <w:pPr>
        <w:pStyle w:val="FootnoteText"/>
      </w:pPr>
      <w:r>
        <w:rPr>
          <w:rStyle w:val="FootnoteReference"/>
        </w:rPr>
        <w:footnoteRef/>
      </w:r>
      <w:r>
        <w:t xml:space="preserve"> </w:t>
      </w:r>
    </w:p>
  </w:footnote>
  <w:footnote w:id="201">
    <w:p w14:paraId="2ABA322C" w14:textId="209D1330" w:rsidR="006E5436" w:rsidRDefault="006E5436">
      <w:pPr>
        <w:pStyle w:val="FootnoteText"/>
      </w:pPr>
      <w:r>
        <w:rPr>
          <w:rStyle w:val="FootnoteReference"/>
        </w:rPr>
        <w:footnoteRef/>
      </w:r>
      <w:r>
        <w:t xml:space="preserve"> </w:t>
      </w:r>
    </w:p>
  </w:footnote>
  <w:footnote w:id="202">
    <w:p w14:paraId="24FB7D6A" w14:textId="2CFD5DDD" w:rsidR="006E5436" w:rsidRDefault="006E5436">
      <w:pPr>
        <w:pStyle w:val="FootnoteText"/>
      </w:pPr>
      <w:r>
        <w:rPr>
          <w:rStyle w:val="FootnoteReference"/>
        </w:rPr>
        <w:footnoteRef/>
      </w:r>
      <w:r>
        <w:t xml:space="preserve"> </w:t>
      </w:r>
    </w:p>
  </w:footnote>
  <w:footnote w:id="203">
    <w:p w14:paraId="0EE4348E" w14:textId="780C680F" w:rsidR="006E5436" w:rsidRDefault="006E5436">
      <w:pPr>
        <w:pStyle w:val="FootnoteText"/>
      </w:pPr>
      <w:r>
        <w:rPr>
          <w:rStyle w:val="FootnoteReference"/>
        </w:rPr>
        <w:footnoteRef/>
      </w:r>
      <w:r>
        <w:t xml:space="preserve"> </w:t>
      </w:r>
    </w:p>
  </w:footnote>
  <w:footnote w:id="204">
    <w:p w14:paraId="3719319F" w14:textId="55A8C5A4" w:rsidR="006E5436" w:rsidRDefault="006E5436">
      <w:pPr>
        <w:pStyle w:val="FootnoteText"/>
      </w:pPr>
      <w:r>
        <w:rPr>
          <w:rStyle w:val="FootnoteReference"/>
        </w:rPr>
        <w:footnoteRef/>
      </w:r>
      <w:r>
        <w:t xml:space="preserve"> </w:t>
      </w:r>
    </w:p>
  </w:footnote>
  <w:footnote w:id="205">
    <w:p w14:paraId="0F37A65A" w14:textId="3C68A7F4" w:rsidR="006E5436" w:rsidRDefault="006E5436">
      <w:pPr>
        <w:pStyle w:val="FootnoteText"/>
      </w:pPr>
      <w:r>
        <w:rPr>
          <w:rStyle w:val="FootnoteReference"/>
        </w:rPr>
        <w:footnoteRef/>
      </w:r>
      <w:r>
        <w:t xml:space="preserve"> </w:t>
      </w:r>
    </w:p>
  </w:footnote>
  <w:footnote w:id="206">
    <w:p w14:paraId="5C2A7CCB" w14:textId="2445E192" w:rsidR="006E5436" w:rsidRDefault="006E5436">
      <w:pPr>
        <w:pStyle w:val="FootnoteText"/>
      </w:pPr>
      <w:r>
        <w:rPr>
          <w:rStyle w:val="FootnoteReference"/>
        </w:rPr>
        <w:footnoteRef/>
      </w:r>
      <w:r>
        <w:t xml:space="preserve"> </w:t>
      </w:r>
    </w:p>
  </w:footnote>
  <w:footnote w:id="207">
    <w:p w14:paraId="1C5340B6" w14:textId="5DD45004" w:rsidR="006E5436" w:rsidRDefault="006E5436">
      <w:pPr>
        <w:pStyle w:val="FootnoteText"/>
      </w:pPr>
      <w:r>
        <w:rPr>
          <w:rStyle w:val="FootnoteReference"/>
        </w:rPr>
        <w:footnoteRef/>
      </w:r>
      <w:r>
        <w:t xml:space="preserve"> </w:t>
      </w:r>
    </w:p>
  </w:footnote>
  <w:footnote w:id="208">
    <w:p w14:paraId="09CF7A69" w14:textId="1661461D" w:rsidR="006E5436" w:rsidRDefault="006E5436">
      <w:pPr>
        <w:pStyle w:val="FootnoteText"/>
      </w:pPr>
      <w:r>
        <w:rPr>
          <w:rStyle w:val="FootnoteReference"/>
        </w:rPr>
        <w:footnoteRef/>
      </w:r>
      <w:r>
        <w:t xml:space="preserve"> </w:t>
      </w:r>
    </w:p>
  </w:footnote>
  <w:footnote w:id="209">
    <w:p w14:paraId="17C0B7FC" w14:textId="72E485EA" w:rsidR="006E5436" w:rsidRDefault="006E5436">
      <w:pPr>
        <w:pStyle w:val="FootnoteText"/>
      </w:pPr>
      <w:r>
        <w:rPr>
          <w:rStyle w:val="FootnoteReference"/>
        </w:rPr>
        <w:footnoteRef/>
      </w:r>
      <w:r>
        <w:t xml:space="preserve"> </w:t>
      </w:r>
    </w:p>
  </w:footnote>
  <w:footnote w:id="210">
    <w:p w14:paraId="43725197" w14:textId="04A14A3F" w:rsidR="006E5436" w:rsidRDefault="006E5436">
      <w:pPr>
        <w:pStyle w:val="FootnoteText"/>
      </w:pPr>
      <w:r>
        <w:rPr>
          <w:rStyle w:val="FootnoteReference"/>
        </w:rPr>
        <w:footnoteRef/>
      </w:r>
      <w:r>
        <w:t xml:space="preserve"> </w:t>
      </w:r>
    </w:p>
  </w:footnote>
  <w:footnote w:id="211">
    <w:p w14:paraId="2644A0A9" w14:textId="34795873" w:rsidR="006E5436" w:rsidRDefault="006E5436">
      <w:pPr>
        <w:pStyle w:val="FootnoteText"/>
      </w:pPr>
      <w:r>
        <w:rPr>
          <w:rStyle w:val="FootnoteReference"/>
        </w:rPr>
        <w:footnoteRef/>
      </w:r>
      <w:r>
        <w:t xml:space="preserve"> </w:t>
      </w:r>
    </w:p>
  </w:footnote>
  <w:footnote w:id="212">
    <w:p w14:paraId="5C85628B" w14:textId="36348F43" w:rsidR="006E5436" w:rsidRDefault="006E5436">
      <w:pPr>
        <w:pStyle w:val="FootnoteText"/>
      </w:pPr>
      <w:r>
        <w:rPr>
          <w:rStyle w:val="FootnoteReference"/>
        </w:rPr>
        <w:footnoteRef/>
      </w:r>
      <w:r>
        <w:t xml:space="preserve"> </w:t>
      </w:r>
    </w:p>
  </w:footnote>
  <w:footnote w:id="213">
    <w:p w14:paraId="143A5348" w14:textId="4E3978EC" w:rsidR="00AF1CA1" w:rsidRDefault="00AF1CA1">
      <w:pPr>
        <w:pStyle w:val="FootnoteText"/>
      </w:pPr>
      <w:r>
        <w:rPr>
          <w:rStyle w:val="FootnoteReference"/>
        </w:rPr>
        <w:footnoteRef/>
      </w:r>
      <w:r>
        <w:t xml:space="preserve"> </w:t>
      </w:r>
    </w:p>
  </w:footnote>
  <w:footnote w:id="214">
    <w:p w14:paraId="0434AFD4" w14:textId="58400B97" w:rsidR="00AF1CA1" w:rsidRDefault="00AF1CA1">
      <w:pPr>
        <w:pStyle w:val="FootnoteText"/>
      </w:pPr>
      <w:r>
        <w:rPr>
          <w:rStyle w:val="FootnoteReference"/>
        </w:rPr>
        <w:footnoteRef/>
      </w:r>
      <w:r>
        <w:t xml:space="preserve"> </w:t>
      </w:r>
    </w:p>
  </w:footnote>
  <w:footnote w:id="215">
    <w:p w14:paraId="04435FAF" w14:textId="34754AE6" w:rsidR="00AF1CA1" w:rsidRDefault="00AF1CA1">
      <w:pPr>
        <w:pStyle w:val="FootnoteText"/>
      </w:pPr>
      <w:r>
        <w:rPr>
          <w:rStyle w:val="FootnoteReference"/>
        </w:rPr>
        <w:footnoteRef/>
      </w:r>
      <w:r>
        <w:t xml:space="preserve"> </w:t>
      </w:r>
    </w:p>
  </w:footnote>
  <w:footnote w:id="216">
    <w:p w14:paraId="7D341092" w14:textId="4F93C365" w:rsidR="00AF1CA1" w:rsidRDefault="00AF1CA1">
      <w:pPr>
        <w:pStyle w:val="FootnoteText"/>
      </w:pPr>
      <w:r>
        <w:rPr>
          <w:rStyle w:val="FootnoteReference"/>
        </w:rPr>
        <w:footnoteRef/>
      </w:r>
      <w:r>
        <w:t xml:space="preserve"> </w:t>
      </w:r>
    </w:p>
  </w:footnote>
  <w:footnote w:id="217">
    <w:p w14:paraId="29EE42BF" w14:textId="2D3C7F8B" w:rsidR="00AF1CA1" w:rsidRDefault="00AF1CA1">
      <w:pPr>
        <w:pStyle w:val="FootnoteText"/>
      </w:pPr>
      <w:r>
        <w:rPr>
          <w:rStyle w:val="FootnoteReference"/>
        </w:rPr>
        <w:footnoteRef/>
      </w:r>
      <w:r>
        <w:t xml:space="preserve"> </w:t>
      </w:r>
    </w:p>
  </w:footnote>
  <w:footnote w:id="218">
    <w:p w14:paraId="638F7761" w14:textId="68EB809E" w:rsidR="00AF1CA1" w:rsidRDefault="00AF1CA1">
      <w:pPr>
        <w:pStyle w:val="FootnoteText"/>
      </w:pPr>
      <w:r>
        <w:rPr>
          <w:rStyle w:val="FootnoteReference"/>
        </w:rPr>
        <w:footnoteRef/>
      </w:r>
      <w:r>
        <w:t xml:space="preserve"> </w:t>
      </w:r>
    </w:p>
  </w:footnote>
  <w:footnote w:id="219">
    <w:p w14:paraId="26CE8728" w14:textId="6289C239" w:rsidR="00AF1CA1" w:rsidRDefault="00AF1CA1">
      <w:pPr>
        <w:pStyle w:val="FootnoteText"/>
      </w:pPr>
      <w:r>
        <w:rPr>
          <w:rStyle w:val="FootnoteReference"/>
        </w:rPr>
        <w:footnoteRef/>
      </w:r>
      <w:r>
        <w:t xml:space="preserve"> </w:t>
      </w:r>
    </w:p>
  </w:footnote>
  <w:footnote w:id="220">
    <w:p w14:paraId="4E69B094" w14:textId="1317985F" w:rsidR="00E56C99" w:rsidRDefault="00E56C99">
      <w:pPr>
        <w:pStyle w:val="FootnoteText"/>
      </w:pPr>
      <w:r>
        <w:rPr>
          <w:rStyle w:val="FootnoteReference"/>
        </w:rPr>
        <w:footnoteRef/>
      </w:r>
      <w:r>
        <w:t xml:space="preserve"> </w:t>
      </w:r>
    </w:p>
  </w:footnote>
  <w:footnote w:id="221">
    <w:p w14:paraId="4356908A" w14:textId="292F8BEE" w:rsidR="00E56C99" w:rsidRDefault="00E56C99">
      <w:pPr>
        <w:pStyle w:val="FootnoteText"/>
      </w:pPr>
      <w:r>
        <w:rPr>
          <w:rStyle w:val="FootnoteReference"/>
        </w:rPr>
        <w:footnoteRef/>
      </w:r>
      <w:r>
        <w:t xml:space="preserve"> </w:t>
      </w:r>
    </w:p>
  </w:footnote>
  <w:footnote w:id="222">
    <w:p w14:paraId="528E864D" w14:textId="1860D549" w:rsidR="00E56C99" w:rsidRDefault="00E56C99">
      <w:pPr>
        <w:pStyle w:val="FootnoteText"/>
      </w:pPr>
      <w:r>
        <w:rPr>
          <w:rStyle w:val="FootnoteReference"/>
        </w:rPr>
        <w:footnoteRef/>
      </w:r>
      <w:r>
        <w:t xml:space="preserve"> </w:t>
      </w:r>
    </w:p>
  </w:footnote>
  <w:footnote w:id="223">
    <w:p w14:paraId="04A1D584" w14:textId="4F1E8969" w:rsidR="00E56C99" w:rsidRDefault="00E56C99">
      <w:pPr>
        <w:pStyle w:val="FootnoteText"/>
      </w:pPr>
      <w:r>
        <w:rPr>
          <w:rStyle w:val="FootnoteReference"/>
        </w:rPr>
        <w:footnoteRef/>
      </w:r>
      <w:r>
        <w:t xml:space="preserve"> </w:t>
      </w:r>
    </w:p>
  </w:footnote>
  <w:footnote w:id="224">
    <w:p w14:paraId="145B4104" w14:textId="40F8EC41" w:rsidR="00E56C99" w:rsidRDefault="00E56C99">
      <w:pPr>
        <w:pStyle w:val="FootnoteText"/>
      </w:pPr>
      <w:r>
        <w:rPr>
          <w:rStyle w:val="FootnoteReference"/>
        </w:rPr>
        <w:footnoteRef/>
      </w:r>
      <w:r>
        <w:t xml:space="preserve"> </w:t>
      </w:r>
    </w:p>
  </w:footnote>
  <w:footnote w:id="225">
    <w:p w14:paraId="2BB7CBD0" w14:textId="794DD462" w:rsidR="00E56C99" w:rsidRDefault="00E56C99">
      <w:pPr>
        <w:pStyle w:val="FootnoteText"/>
      </w:pPr>
      <w:r>
        <w:rPr>
          <w:rStyle w:val="FootnoteReference"/>
        </w:rPr>
        <w:footnoteRef/>
      </w:r>
      <w:r>
        <w:t xml:space="preserve"> </w:t>
      </w:r>
    </w:p>
  </w:footnote>
  <w:footnote w:id="226">
    <w:p w14:paraId="6FBCB89D" w14:textId="3A94970B" w:rsidR="00E56C99" w:rsidRDefault="00E56C99">
      <w:pPr>
        <w:pStyle w:val="FootnoteText"/>
      </w:pPr>
      <w:r>
        <w:rPr>
          <w:rStyle w:val="FootnoteReference"/>
        </w:rPr>
        <w:footnoteRef/>
      </w:r>
      <w:r>
        <w:t xml:space="preserve"> </w:t>
      </w:r>
    </w:p>
  </w:footnote>
  <w:footnote w:id="227">
    <w:p w14:paraId="6FF2469D" w14:textId="5C2466C2" w:rsidR="00E56C99" w:rsidRDefault="00E56C99">
      <w:pPr>
        <w:pStyle w:val="FootnoteText"/>
      </w:pPr>
      <w:r>
        <w:rPr>
          <w:rStyle w:val="FootnoteReference"/>
        </w:rPr>
        <w:footnoteRef/>
      </w:r>
      <w:r>
        <w:t xml:space="preserve"> </w:t>
      </w:r>
    </w:p>
  </w:footnote>
  <w:footnote w:id="228">
    <w:p w14:paraId="03C22CAA" w14:textId="4253CE56" w:rsidR="00E56C99" w:rsidRDefault="00E56C99">
      <w:pPr>
        <w:pStyle w:val="FootnoteText"/>
      </w:pPr>
      <w:r>
        <w:rPr>
          <w:rStyle w:val="FootnoteReference"/>
        </w:rPr>
        <w:footnoteRef/>
      </w:r>
      <w:r>
        <w:t xml:space="preserve"> </w:t>
      </w:r>
    </w:p>
  </w:footnote>
  <w:footnote w:id="229">
    <w:p w14:paraId="67524137" w14:textId="7185EC43" w:rsidR="00E56C99" w:rsidRDefault="00E56C99">
      <w:pPr>
        <w:pStyle w:val="FootnoteText"/>
      </w:pPr>
      <w:r>
        <w:rPr>
          <w:rStyle w:val="FootnoteReference"/>
        </w:rPr>
        <w:footnoteRef/>
      </w:r>
      <w:r>
        <w:t xml:space="preserve"> </w:t>
      </w:r>
    </w:p>
  </w:footnote>
  <w:footnote w:id="230">
    <w:p w14:paraId="7005FAC8" w14:textId="3A28C1C8" w:rsidR="00E56C99" w:rsidRDefault="00E56C99">
      <w:pPr>
        <w:pStyle w:val="FootnoteText"/>
      </w:pPr>
      <w:r>
        <w:rPr>
          <w:rStyle w:val="FootnoteReference"/>
        </w:rPr>
        <w:footnoteRef/>
      </w:r>
      <w:r>
        <w:t xml:space="preserve"> </w:t>
      </w:r>
    </w:p>
  </w:footnote>
  <w:footnote w:id="231">
    <w:p w14:paraId="1453CCF1" w14:textId="42C3D0E1" w:rsidR="00E56C99" w:rsidRDefault="00E56C99">
      <w:pPr>
        <w:pStyle w:val="FootnoteText"/>
      </w:pPr>
      <w:r>
        <w:rPr>
          <w:rStyle w:val="FootnoteReference"/>
        </w:rPr>
        <w:footnoteRef/>
      </w:r>
      <w:r>
        <w:t xml:space="preserve"> </w:t>
      </w:r>
    </w:p>
  </w:footnote>
  <w:footnote w:id="232">
    <w:p w14:paraId="0F4F8E8C" w14:textId="29A466D9" w:rsidR="00E56C99" w:rsidRDefault="00E56C99">
      <w:pPr>
        <w:pStyle w:val="FootnoteText"/>
      </w:pPr>
      <w:r>
        <w:rPr>
          <w:rStyle w:val="FootnoteReference"/>
        </w:rPr>
        <w:footnoteRef/>
      </w:r>
      <w:r>
        <w:t xml:space="preserve"> </w:t>
      </w:r>
    </w:p>
  </w:footnote>
  <w:footnote w:id="233">
    <w:p w14:paraId="5DCA8444" w14:textId="01272F89" w:rsidR="00E56C99" w:rsidRDefault="00E56C99">
      <w:pPr>
        <w:pStyle w:val="FootnoteText"/>
      </w:pPr>
      <w:r>
        <w:rPr>
          <w:rStyle w:val="FootnoteReference"/>
        </w:rPr>
        <w:footnoteRef/>
      </w:r>
      <w:r>
        <w:t xml:space="preserve"> </w:t>
      </w:r>
    </w:p>
  </w:footnote>
  <w:footnote w:id="234">
    <w:p w14:paraId="4A1FA70B" w14:textId="4244B056" w:rsidR="00E56C99" w:rsidRDefault="00E56C99">
      <w:pPr>
        <w:pStyle w:val="FootnoteText"/>
      </w:pPr>
      <w:r>
        <w:rPr>
          <w:rStyle w:val="FootnoteReference"/>
        </w:rPr>
        <w:footnoteRef/>
      </w:r>
      <w:r>
        <w:t xml:space="preserve"> </w:t>
      </w:r>
    </w:p>
  </w:footnote>
  <w:footnote w:id="235">
    <w:p w14:paraId="505652D5" w14:textId="1A015EE0" w:rsidR="00E56C99" w:rsidRDefault="00E56C99">
      <w:pPr>
        <w:pStyle w:val="FootnoteText"/>
      </w:pPr>
      <w:r>
        <w:rPr>
          <w:rStyle w:val="FootnoteReference"/>
        </w:rPr>
        <w:footnoteRef/>
      </w:r>
      <w:r>
        <w:t xml:space="preserve"> </w:t>
      </w:r>
    </w:p>
  </w:footnote>
  <w:footnote w:id="236">
    <w:p w14:paraId="695ED56D" w14:textId="743F80A8" w:rsidR="00E56C99" w:rsidRDefault="00E56C99">
      <w:pPr>
        <w:pStyle w:val="FootnoteText"/>
      </w:pPr>
      <w:r>
        <w:rPr>
          <w:rStyle w:val="FootnoteReference"/>
        </w:rPr>
        <w:footnoteRef/>
      </w:r>
      <w:r>
        <w:t xml:space="preserve"> </w:t>
      </w:r>
    </w:p>
  </w:footnote>
  <w:footnote w:id="237">
    <w:p w14:paraId="499BECF1" w14:textId="3C3240C5" w:rsidR="00E56C99" w:rsidRDefault="00E56C99">
      <w:pPr>
        <w:pStyle w:val="FootnoteText"/>
      </w:pPr>
      <w:r>
        <w:rPr>
          <w:rStyle w:val="FootnoteReference"/>
        </w:rPr>
        <w:footnoteRef/>
      </w:r>
      <w:r>
        <w:t xml:space="preserve"> </w:t>
      </w:r>
    </w:p>
  </w:footnote>
  <w:footnote w:id="238">
    <w:p w14:paraId="5EF639F8" w14:textId="4C48C00A" w:rsidR="00E56C99" w:rsidRDefault="00E56C99">
      <w:pPr>
        <w:pStyle w:val="FootnoteText"/>
      </w:pPr>
      <w:r>
        <w:rPr>
          <w:rStyle w:val="FootnoteReference"/>
        </w:rPr>
        <w:footnoteRef/>
      </w:r>
      <w:r>
        <w:t xml:space="preserve"> </w:t>
      </w:r>
    </w:p>
  </w:footnote>
  <w:footnote w:id="239">
    <w:p w14:paraId="6DE82BEB" w14:textId="66E8D00D" w:rsidR="00E56C99" w:rsidRDefault="00E56C99">
      <w:pPr>
        <w:pStyle w:val="FootnoteText"/>
      </w:pPr>
      <w:r>
        <w:rPr>
          <w:rStyle w:val="FootnoteReference"/>
        </w:rPr>
        <w:footnoteRef/>
      </w:r>
      <w:r>
        <w:t xml:space="preserve"> </w:t>
      </w:r>
    </w:p>
  </w:footnote>
  <w:footnote w:id="240">
    <w:p w14:paraId="02A9B505" w14:textId="5A7FB7D5" w:rsidR="00E56C99" w:rsidRDefault="00E56C99">
      <w:pPr>
        <w:pStyle w:val="FootnoteText"/>
      </w:pPr>
      <w:r>
        <w:rPr>
          <w:rStyle w:val="FootnoteReference"/>
        </w:rPr>
        <w:footnoteRef/>
      </w:r>
      <w:r>
        <w:t xml:space="preserve"> </w:t>
      </w:r>
    </w:p>
  </w:footnote>
  <w:footnote w:id="241">
    <w:p w14:paraId="04D269A9" w14:textId="1570921E" w:rsidR="00E56C99" w:rsidRDefault="00E56C99">
      <w:pPr>
        <w:pStyle w:val="FootnoteText"/>
      </w:pPr>
      <w:r>
        <w:rPr>
          <w:rStyle w:val="FootnoteReference"/>
        </w:rPr>
        <w:footnoteRef/>
      </w:r>
      <w:r>
        <w:t xml:space="preserve"> </w:t>
      </w:r>
    </w:p>
  </w:footnote>
  <w:footnote w:id="242">
    <w:p w14:paraId="5D2C7DF5" w14:textId="1F99AD88" w:rsidR="00E56C99" w:rsidRDefault="00E56C99">
      <w:pPr>
        <w:pStyle w:val="FootnoteText"/>
      </w:pPr>
      <w:r>
        <w:rPr>
          <w:rStyle w:val="FootnoteReference"/>
        </w:rPr>
        <w:footnoteRef/>
      </w:r>
      <w:r>
        <w:t xml:space="preserve"> </w:t>
      </w:r>
    </w:p>
  </w:footnote>
  <w:footnote w:id="243">
    <w:p w14:paraId="3B219402" w14:textId="071A43BF" w:rsidR="00E56C99" w:rsidRDefault="00E56C99">
      <w:pPr>
        <w:pStyle w:val="FootnoteText"/>
      </w:pPr>
      <w:r>
        <w:rPr>
          <w:rStyle w:val="FootnoteReference"/>
        </w:rPr>
        <w:footnoteRef/>
      </w:r>
      <w:r>
        <w:t xml:space="preserve"> </w:t>
      </w:r>
    </w:p>
  </w:footnote>
  <w:footnote w:id="244">
    <w:p w14:paraId="107AC910" w14:textId="3BB20792" w:rsidR="00E56C99" w:rsidRDefault="00E56C99">
      <w:pPr>
        <w:pStyle w:val="FootnoteText"/>
      </w:pPr>
      <w:r>
        <w:rPr>
          <w:rStyle w:val="FootnoteReference"/>
        </w:rPr>
        <w:footnoteRef/>
      </w:r>
      <w:r>
        <w:t xml:space="preserve"> </w:t>
      </w:r>
    </w:p>
  </w:footnote>
  <w:footnote w:id="245">
    <w:p w14:paraId="266E8DFF" w14:textId="0D147477" w:rsidR="00E56C99" w:rsidRDefault="00E56C99">
      <w:pPr>
        <w:pStyle w:val="FootnoteText"/>
      </w:pPr>
      <w:r>
        <w:rPr>
          <w:rStyle w:val="FootnoteReference"/>
        </w:rPr>
        <w:footnoteRef/>
      </w:r>
      <w:r>
        <w:t xml:space="preserve"> </w:t>
      </w:r>
    </w:p>
  </w:footnote>
  <w:footnote w:id="246">
    <w:p w14:paraId="6719F952" w14:textId="1AB4307C" w:rsidR="00E56C99" w:rsidRDefault="00E56C99">
      <w:pPr>
        <w:pStyle w:val="FootnoteText"/>
      </w:pPr>
      <w:r>
        <w:rPr>
          <w:rStyle w:val="FootnoteReference"/>
        </w:rPr>
        <w:footnoteRef/>
      </w:r>
      <w:r>
        <w:t xml:space="preserve"> </w:t>
      </w:r>
    </w:p>
  </w:footnote>
  <w:footnote w:id="247">
    <w:p w14:paraId="66A3DCD0" w14:textId="37B232CE" w:rsidR="000F6A24" w:rsidRDefault="000F6A24">
      <w:pPr>
        <w:pStyle w:val="FootnoteText"/>
      </w:pPr>
      <w:r>
        <w:rPr>
          <w:rStyle w:val="FootnoteReference"/>
        </w:rPr>
        <w:footnoteRef/>
      </w:r>
      <w:r>
        <w:t xml:space="preserve"> </w:t>
      </w:r>
    </w:p>
  </w:footnote>
  <w:footnote w:id="248">
    <w:p w14:paraId="0D1250B5" w14:textId="5AC03B0F" w:rsidR="000F6A24" w:rsidRDefault="000F6A24">
      <w:pPr>
        <w:pStyle w:val="FootnoteText"/>
      </w:pPr>
      <w:r>
        <w:rPr>
          <w:rStyle w:val="FootnoteReference"/>
        </w:rPr>
        <w:footnoteRef/>
      </w:r>
      <w:r>
        <w:t xml:space="preserve"> </w:t>
      </w:r>
    </w:p>
  </w:footnote>
  <w:footnote w:id="249">
    <w:p w14:paraId="635EFBA9" w14:textId="0CD1D7FB" w:rsidR="000F6A24" w:rsidRDefault="000F6A24">
      <w:pPr>
        <w:pStyle w:val="FootnoteText"/>
      </w:pPr>
      <w:r>
        <w:rPr>
          <w:rStyle w:val="FootnoteReference"/>
        </w:rPr>
        <w:footnoteRef/>
      </w:r>
      <w:r>
        <w:t xml:space="preserve"> </w:t>
      </w:r>
    </w:p>
  </w:footnote>
  <w:footnote w:id="250">
    <w:p w14:paraId="5A4B5E3F" w14:textId="6DB37706" w:rsidR="000F6A24" w:rsidRDefault="000F6A24">
      <w:pPr>
        <w:pStyle w:val="FootnoteText"/>
      </w:pPr>
      <w:r>
        <w:rPr>
          <w:rStyle w:val="FootnoteReference"/>
        </w:rPr>
        <w:footnoteRef/>
      </w:r>
      <w:r>
        <w:t xml:space="preserve"> </w:t>
      </w:r>
    </w:p>
  </w:footnote>
  <w:footnote w:id="251">
    <w:p w14:paraId="66327F40" w14:textId="0F968ED0" w:rsidR="000F6A24" w:rsidRDefault="000F6A24">
      <w:pPr>
        <w:pStyle w:val="FootnoteText"/>
      </w:pPr>
      <w:r>
        <w:rPr>
          <w:rStyle w:val="FootnoteReference"/>
        </w:rPr>
        <w:footnoteRef/>
      </w:r>
      <w:r>
        <w:t xml:space="preserve"> </w:t>
      </w:r>
    </w:p>
  </w:footnote>
  <w:footnote w:id="252">
    <w:p w14:paraId="60C6BFBD" w14:textId="51F05908" w:rsidR="002563C3" w:rsidRDefault="002563C3">
      <w:pPr>
        <w:pStyle w:val="FootnoteText"/>
      </w:pPr>
      <w:r>
        <w:rPr>
          <w:rStyle w:val="FootnoteReference"/>
        </w:rPr>
        <w:footnoteRef/>
      </w:r>
      <w:r>
        <w:t xml:space="preserve"> </w:t>
      </w:r>
    </w:p>
  </w:footnote>
  <w:footnote w:id="253">
    <w:p w14:paraId="33121296" w14:textId="126E653D" w:rsidR="002563C3" w:rsidRDefault="002563C3">
      <w:pPr>
        <w:pStyle w:val="FootnoteText"/>
      </w:pPr>
      <w:r>
        <w:rPr>
          <w:rStyle w:val="FootnoteReference"/>
        </w:rPr>
        <w:footnoteRef/>
      </w:r>
      <w:r>
        <w:t xml:space="preserve"> </w:t>
      </w:r>
    </w:p>
  </w:footnote>
  <w:footnote w:id="254">
    <w:p w14:paraId="0359911C" w14:textId="5FA17EC3" w:rsidR="002563C3" w:rsidRDefault="002563C3">
      <w:pPr>
        <w:pStyle w:val="FootnoteText"/>
      </w:pPr>
      <w:r>
        <w:rPr>
          <w:rStyle w:val="FootnoteReference"/>
        </w:rPr>
        <w:footnoteRef/>
      </w:r>
      <w:r>
        <w:t xml:space="preserve"> </w:t>
      </w:r>
    </w:p>
  </w:footnote>
  <w:footnote w:id="255">
    <w:p w14:paraId="6964BAB5" w14:textId="4CC4A3D8" w:rsidR="002563C3" w:rsidRDefault="002563C3">
      <w:pPr>
        <w:pStyle w:val="FootnoteText"/>
      </w:pPr>
      <w:r>
        <w:rPr>
          <w:rStyle w:val="FootnoteReference"/>
        </w:rPr>
        <w:footnoteRef/>
      </w:r>
      <w:r>
        <w:t xml:space="preserve"> </w:t>
      </w:r>
    </w:p>
  </w:footnote>
  <w:footnote w:id="256">
    <w:p w14:paraId="0F03824D" w14:textId="6C9552D9" w:rsidR="002563C3" w:rsidRDefault="002563C3">
      <w:pPr>
        <w:pStyle w:val="FootnoteText"/>
      </w:pPr>
      <w:r>
        <w:rPr>
          <w:rStyle w:val="FootnoteReference"/>
        </w:rPr>
        <w:footnoteRef/>
      </w:r>
      <w:r>
        <w:t xml:space="preserve"> </w:t>
      </w:r>
    </w:p>
  </w:footnote>
  <w:footnote w:id="257">
    <w:p w14:paraId="428244FF" w14:textId="33DA5339" w:rsidR="002563C3" w:rsidRDefault="002563C3">
      <w:pPr>
        <w:pStyle w:val="FootnoteText"/>
      </w:pPr>
      <w:r>
        <w:rPr>
          <w:rStyle w:val="FootnoteReference"/>
        </w:rPr>
        <w:footnoteRef/>
      </w:r>
      <w:r>
        <w:t xml:space="preserve"> </w:t>
      </w:r>
    </w:p>
  </w:footnote>
  <w:footnote w:id="258">
    <w:p w14:paraId="70043BF4" w14:textId="6D508BBB" w:rsidR="002563C3" w:rsidRDefault="002563C3">
      <w:pPr>
        <w:pStyle w:val="FootnoteText"/>
      </w:pPr>
      <w:r>
        <w:rPr>
          <w:rStyle w:val="FootnoteReference"/>
        </w:rPr>
        <w:footnoteRef/>
      </w:r>
      <w:r>
        <w:t xml:space="preserve"> </w:t>
      </w:r>
    </w:p>
  </w:footnote>
  <w:footnote w:id="259">
    <w:p w14:paraId="2FE5BAAA" w14:textId="2027BD64" w:rsidR="002563C3" w:rsidRDefault="002563C3">
      <w:pPr>
        <w:pStyle w:val="FootnoteText"/>
      </w:pPr>
      <w:r>
        <w:rPr>
          <w:rStyle w:val="FootnoteReference"/>
        </w:rPr>
        <w:footnoteRef/>
      </w:r>
      <w:r>
        <w:t xml:space="preserve"> </w:t>
      </w:r>
    </w:p>
  </w:footnote>
  <w:footnote w:id="260">
    <w:p w14:paraId="2BB0E8D3" w14:textId="135FA94E" w:rsidR="002563C3" w:rsidRDefault="002563C3">
      <w:pPr>
        <w:pStyle w:val="FootnoteText"/>
      </w:pPr>
      <w:r>
        <w:rPr>
          <w:rStyle w:val="FootnoteReference"/>
        </w:rPr>
        <w:footnoteRef/>
      </w:r>
      <w:r>
        <w:t xml:space="preserve"> </w:t>
      </w:r>
    </w:p>
  </w:footnote>
  <w:footnote w:id="261">
    <w:p w14:paraId="7F6C7BCA" w14:textId="4EEC869D" w:rsidR="002563C3" w:rsidRDefault="002563C3">
      <w:pPr>
        <w:pStyle w:val="FootnoteText"/>
      </w:pPr>
      <w:r>
        <w:rPr>
          <w:rStyle w:val="FootnoteReference"/>
        </w:rPr>
        <w:footnoteRef/>
      </w:r>
      <w:r>
        <w:t xml:space="preserve"> </w:t>
      </w:r>
    </w:p>
  </w:footnote>
  <w:footnote w:id="262">
    <w:p w14:paraId="06DB8DB8" w14:textId="225C5EA6" w:rsidR="00860BDC" w:rsidRDefault="00860BDC">
      <w:pPr>
        <w:pStyle w:val="FootnoteText"/>
      </w:pPr>
      <w:r>
        <w:rPr>
          <w:rStyle w:val="FootnoteReference"/>
        </w:rPr>
        <w:footnoteRef/>
      </w:r>
      <w:r>
        <w:t xml:space="preserve"> </w:t>
      </w:r>
    </w:p>
  </w:footnote>
  <w:footnote w:id="263">
    <w:p w14:paraId="5CCADA15" w14:textId="144A56E8" w:rsidR="00860BDC" w:rsidRDefault="00860BDC">
      <w:pPr>
        <w:pStyle w:val="FootnoteText"/>
      </w:pPr>
      <w:r>
        <w:rPr>
          <w:rStyle w:val="FootnoteReference"/>
        </w:rPr>
        <w:footnoteRef/>
      </w:r>
      <w:r>
        <w:t xml:space="preserve"> </w:t>
      </w:r>
    </w:p>
  </w:footnote>
  <w:footnote w:id="264">
    <w:p w14:paraId="505F02E7" w14:textId="479169B4" w:rsidR="00860BDC" w:rsidRDefault="00860BDC">
      <w:pPr>
        <w:pStyle w:val="FootnoteText"/>
      </w:pPr>
      <w:r>
        <w:rPr>
          <w:rStyle w:val="FootnoteReference"/>
        </w:rPr>
        <w:footnoteRef/>
      </w:r>
      <w:r>
        <w:t xml:space="preserve"> </w:t>
      </w:r>
    </w:p>
  </w:footnote>
  <w:footnote w:id="265">
    <w:p w14:paraId="45DA523C" w14:textId="62D93412" w:rsidR="00860BDC" w:rsidRDefault="00860BDC">
      <w:pPr>
        <w:pStyle w:val="FootnoteText"/>
      </w:pPr>
      <w:r>
        <w:rPr>
          <w:rStyle w:val="FootnoteReference"/>
        </w:rPr>
        <w:footnoteRef/>
      </w:r>
      <w:r>
        <w:t xml:space="preserve"> </w:t>
      </w:r>
    </w:p>
  </w:footnote>
  <w:footnote w:id="266">
    <w:p w14:paraId="02E725DF" w14:textId="5AF96D67" w:rsidR="00860BDC" w:rsidRDefault="00860BDC">
      <w:pPr>
        <w:pStyle w:val="FootnoteText"/>
      </w:pPr>
      <w:r>
        <w:rPr>
          <w:rStyle w:val="FootnoteReference"/>
        </w:rPr>
        <w:footnoteRef/>
      </w:r>
      <w:r>
        <w:t xml:space="preserve"> </w:t>
      </w:r>
    </w:p>
  </w:footnote>
  <w:footnote w:id="267">
    <w:p w14:paraId="1142E475" w14:textId="7E69DA9C" w:rsidR="00860BDC" w:rsidRDefault="00860BDC">
      <w:pPr>
        <w:pStyle w:val="FootnoteText"/>
      </w:pPr>
      <w:r>
        <w:rPr>
          <w:rStyle w:val="FootnoteReference"/>
        </w:rPr>
        <w:footnoteRef/>
      </w:r>
      <w:r>
        <w:t xml:space="preserve"> </w:t>
      </w:r>
    </w:p>
  </w:footnote>
  <w:footnote w:id="268">
    <w:p w14:paraId="36BF8729" w14:textId="5D6AD301" w:rsidR="00860BDC" w:rsidRDefault="00860BDC">
      <w:pPr>
        <w:pStyle w:val="FootnoteText"/>
      </w:pPr>
      <w:r>
        <w:rPr>
          <w:rStyle w:val="FootnoteReference"/>
        </w:rPr>
        <w:footnoteRef/>
      </w:r>
      <w:r>
        <w:t xml:space="preserve"> </w:t>
      </w:r>
    </w:p>
  </w:footnote>
  <w:footnote w:id="269">
    <w:p w14:paraId="25E8A665" w14:textId="76C1D091" w:rsidR="00860BDC" w:rsidRDefault="00860BDC">
      <w:pPr>
        <w:pStyle w:val="FootnoteText"/>
      </w:pPr>
      <w:r>
        <w:rPr>
          <w:rStyle w:val="FootnoteReference"/>
        </w:rPr>
        <w:footnoteRef/>
      </w:r>
      <w:r>
        <w:t xml:space="preserve"> </w:t>
      </w:r>
    </w:p>
  </w:footnote>
  <w:footnote w:id="270">
    <w:p w14:paraId="1FB4D310" w14:textId="7F4705D6" w:rsidR="00860BDC" w:rsidRDefault="00860BDC">
      <w:pPr>
        <w:pStyle w:val="FootnoteText"/>
      </w:pPr>
      <w:r>
        <w:rPr>
          <w:rStyle w:val="FootnoteReference"/>
        </w:rPr>
        <w:footnoteRef/>
      </w:r>
      <w:r>
        <w:t xml:space="preserve"> </w:t>
      </w:r>
    </w:p>
  </w:footnote>
  <w:footnote w:id="271">
    <w:p w14:paraId="335EAB06" w14:textId="447F1E43" w:rsidR="00860BDC" w:rsidRDefault="00860BDC">
      <w:pPr>
        <w:pStyle w:val="FootnoteText"/>
      </w:pPr>
      <w:r>
        <w:rPr>
          <w:rStyle w:val="FootnoteReference"/>
        </w:rPr>
        <w:footnoteRef/>
      </w:r>
      <w:r>
        <w:t xml:space="preserve"> </w:t>
      </w:r>
    </w:p>
  </w:footnote>
  <w:footnote w:id="272">
    <w:p w14:paraId="4C55CE7D" w14:textId="1E817AAD" w:rsidR="00532B0A" w:rsidRDefault="00532B0A">
      <w:pPr>
        <w:pStyle w:val="FootnoteText"/>
      </w:pPr>
      <w:r>
        <w:rPr>
          <w:rStyle w:val="FootnoteReference"/>
        </w:rPr>
        <w:footnoteRef/>
      </w:r>
      <w:r>
        <w:t xml:space="preserve"> </w:t>
      </w:r>
    </w:p>
  </w:footnote>
  <w:footnote w:id="273">
    <w:p w14:paraId="47DAE673" w14:textId="0C8959D3" w:rsidR="00532B0A" w:rsidRDefault="00532B0A">
      <w:pPr>
        <w:pStyle w:val="FootnoteText"/>
      </w:pPr>
      <w:r>
        <w:rPr>
          <w:rStyle w:val="FootnoteReference"/>
        </w:rPr>
        <w:footnoteRef/>
      </w:r>
      <w:r>
        <w:t xml:space="preserve"> </w:t>
      </w:r>
    </w:p>
  </w:footnote>
  <w:footnote w:id="274">
    <w:p w14:paraId="347BC7CF" w14:textId="0924E1FF" w:rsidR="00532B0A" w:rsidRDefault="00532B0A">
      <w:pPr>
        <w:pStyle w:val="FootnoteText"/>
      </w:pPr>
      <w:r>
        <w:rPr>
          <w:rStyle w:val="FootnoteReference"/>
        </w:rPr>
        <w:footnoteRef/>
      </w:r>
      <w:r>
        <w:t xml:space="preserve"> </w:t>
      </w:r>
    </w:p>
  </w:footnote>
  <w:footnote w:id="275">
    <w:p w14:paraId="5107C499" w14:textId="5C22DF09" w:rsidR="00532B0A" w:rsidRDefault="00532B0A">
      <w:pPr>
        <w:pStyle w:val="FootnoteText"/>
      </w:pPr>
      <w:r>
        <w:rPr>
          <w:rStyle w:val="FootnoteReference"/>
        </w:rPr>
        <w:footnoteRef/>
      </w:r>
      <w:r>
        <w:t xml:space="preserve"> </w:t>
      </w:r>
    </w:p>
  </w:footnote>
  <w:footnote w:id="276">
    <w:p w14:paraId="0502DCFD" w14:textId="319C73F0" w:rsidR="00532B0A" w:rsidRDefault="00532B0A">
      <w:pPr>
        <w:pStyle w:val="FootnoteText"/>
      </w:pPr>
      <w:r>
        <w:rPr>
          <w:rStyle w:val="FootnoteReference"/>
        </w:rPr>
        <w:footnoteRef/>
      </w:r>
      <w:r>
        <w:t xml:space="preserve"> </w:t>
      </w:r>
    </w:p>
  </w:footnote>
  <w:footnote w:id="277">
    <w:p w14:paraId="79821942" w14:textId="7369C4EF" w:rsidR="00532B0A" w:rsidRDefault="00532B0A">
      <w:pPr>
        <w:pStyle w:val="FootnoteText"/>
      </w:pPr>
      <w:r>
        <w:rPr>
          <w:rStyle w:val="FootnoteReference"/>
        </w:rPr>
        <w:footnoteRef/>
      </w:r>
      <w:r>
        <w:t xml:space="preserve"> </w:t>
      </w:r>
    </w:p>
  </w:footnote>
  <w:footnote w:id="278">
    <w:p w14:paraId="29D3D7C6" w14:textId="6B954356" w:rsidR="00532B0A" w:rsidRDefault="00532B0A">
      <w:pPr>
        <w:pStyle w:val="FootnoteText"/>
      </w:pPr>
      <w:r>
        <w:rPr>
          <w:rStyle w:val="FootnoteReference"/>
        </w:rPr>
        <w:footnoteRef/>
      </w:r>
      <w:r>
        <w:t xml:space="preserve"> </w:t>
      </w:r>
    </w:p>
  </w:footnote>
  <w:footnote w:id="279">
    <w:p w14:paraId="70AF724D" w14:textId="26055870" w:rsidR="00532B0A" w:rsidRDefault="00532B0A">
      <w:pPr>
        <w:pStyle w:val="FootnoteText"/>
      </w:pPr>
      <w:r>
        <w:rPr>
          <w:rStyle w:val="FootnoteReference"/>
        </w:rPr>
        <w:footnoteRef/>
      </w:r>
      <w:r>
        <w:t xml:space="preserve"> </w:t>
      </w:r>
    </w:p>
  </w:footnote>
  <w:footnote w:id="280">
    <w:p w14:paraId="4E82A592" w14:textId="4FF81D7D" w:rsidR="00532B0A" w:rsidRDefault="00532B0A">
      <w:pPr>
        <w:pStyle w:val="FootnoteText"/>
      </w:pPr>
      <w:r>
        <w:rPr>
          <w:rStyle w:val="FootnoteReference"/>
        </w:rPr>
        <w:footnoteRef/>
      </w:r>
      <w:r>
        <w:t xml:space="preserve"> </w:t>
      </w:r>
    </w:p>
  </w:footnote>
  <w:footnote w:id="281">
    <w:p w14:paraId="42C24DF2" w14:textId="1466966E" w:rsidR="00532B0A" w:rsidRDefault="00532B0A">
      <w:pPr>
        <w:pStyle w:val="FootnoteText"/>
      </w:pPr>
      <w:r>
        <w:rPr>
          <w:rStyle w:val="FootnoteReference"/>
        </w:rPr>
        <w:footnoteRef/>
      </w:r>
      <w:r>
        <w:t xml:space="preserve"> </w:t>
      </w:r>
    </w:p>
  </w:footnote>
  <w:footnote w:id="282">
    <w:p w14:paraId="75A7EB99" w14:textId="781BEB07" w:rsidR="00532B0A" w:rsidRDefault="00532B0A">
      <w:pPr>
        <w:pStyle w:val="FootnoteText"/>
      </w:pPr>
      <w:r>
        <w:rPr>
          <w:rStyle w:val="FootnoteReference"/>
        </w:rPr>
        <w:footnoteRef/>
      </w:r>
      <w:r>
        <w:t xml:space="preserve"> </w:t>
      </w:r>
    </w:p>
  </w:footnote>
  <w:footnote w:id="283">
    <w:p w14:paraId="4079DDF8" w14:textId="645A5659" w:rsidR="00532B0A" w:rsidRDefault="00532B0A">
      <w:pPr>
        <w:pStyle w:val="FootnoteText"/>
      </w:pPr>
      <w:r>
        <w:rPr>
          <w:rStyle w:val="FootnoteReference"/>
        </w:rPr>
        <w:footnoteRef/>
      </w:r>
      <w:r>
        <w:t xml:space="preserve"> </w:t>
      </w:r>
    </w:p>
  </w:footnote>
  <w:footnote w:id="284">
    <w:p w14:paraId="7E67310A" w14:textId="12A30952" w:rsidR="00532B0A" w:rsidRDefault="00532B0A">
      <w:pPr>
        <w:pStyle w:val="FootnoteText"/>
      </w:pPr>
      <w:r>
        <w:rPr>
          <w:rStyle w:val="FootnoteReference"/>
        </w:rPr>
        <w:footnoteRef/>
      </w:r>
      <w:r>
        <w:t xml:space="preserve"> </w:t>
      </w:r>
    </w:p>
  </w:footnote>
  <w:footnote w:id="285">
    <w:p w14:paraId="614B8642" w14:textId="76463999" w:rsidR="00532B0A" w:rsidRDefault="00532B0A">
      <w:pPr>
        <w:pStyle w:val="FootnoteText"/>
      </w:pPr>
      <w:r>
        <w:rPr>
          <w:rStyle w:val="FootnoteReference"/>
        </w:rPr>
        <w:footnoteRef/>
      </w:r>
      <w:r>
        <w:t xml:space="preserve"> </w:t>
      </w:r>
    </w:p>
  </w:footnote>
  <w:footnote w:id="286">
    <w:p w14:paraId="083EEF1D" w14:textId="384DCE7D" w:rsidR="00532B0A" w:rsidRDefault="00532B0A">
      <w:pPr>
        <w:pStyle w:val="FootnoteText"/>
      </w:pPr>
      <w:r>
        <w:rPr>
          <w:rStyle w:val="FootnoteReference"/>
        </w:rPr>
        <w:footnoteRef/>
      </w:r>
      <w:r>
        <w:t xml:space="preserve"> </w:t>
      </w:r>
    </w:p>
  </w:footnote>
  <w:footnote w:id="287">
    <w:p w14:paraId="7B6D63DA" w14:textId="4B28A821" w:rsidR="00532B0A" w:rsidRDefault="00532B0A">
      <w:pPr>
        <w:pStyle w:val="FootnoteText"/>
      </w:pPr>
      <w:r>
        <w:rPr>
          <w:rStyle w:val="FootnoteReference"/>
        </w:rPr>
        <w:footnoteRef/>
      </w:r>
      <w:r>
        <w:t xml:space="preserve"> </w:t>
      </w:r>
    </w:p>
  </w:footnote>
  <w:footnote w:id="288">
    <w:p w14:paraId="71AB355A" w14:textId="10BE8995" w:rsidR="00532B0A" w:rsidRDefault="00532B0A">
      <w:pPr>
        <w:pStyle w:val="FootnoteText"/>
      </w:pPr>
      <w:r>
        <w:rPr>
          <w:rStyle w:val="FootnoteReference"/>
        </w:rPr>
        <w:footnoteRef/>
      </w:r>
      <w:r>
        <w:t xml:space="preserve"> </w:t>
      </w:r>
    </w:p>
  </w:footnote>
  <w:footnote w:id="289">
    <w:p w14:paraId="348EA67C" w14:textId="0F735705" w:rsidR="00532B0A" w:rsidRDefault="00532B0A">
      <w:pPr>
        <w:pStyle w:val="FootnoteText"/>
      </w:pPr>
      <w:r>
        <w:rPr>
          <w:rStyle w:val="FootnoteReference"/>
        </w:rPr>
        <w:footnoteRef/>
      </w:r>
      <w:r>
        <w:t xml:space="preserve"> </w:t>
      </w:r>
    </w:p>
  </w:footnote>
  <w:footnote w:id="290">
    <w:p w14:paraId="1E673579" w14:textId="2957011D" w:rsidR="00532B0A" w:rsidRDefault="00532B0A">
      <w:pPr>
        <w:pStyle w:val="FootnoteText"/>
      </w:pPr>
      <w:r>
        <w:rPr>
          <w:rStyle w:val="FootnoteReference"/>
        </w:rPr>
        <w:footnoteRef/>
      </w:r>
      <w:r>
        <w:t xml:space="preserve"> </w:t>
      </w:r>
    </w:p>
  </w:footnote>
  <w:footnote w:id="291">
    <w:p w14:paraId="6A46D069" w14:textId="213A0867" w:rsidR="00532B0A" w:rsidRDefault="00532B0A">
      <w:pPr>
        <w:pStyle w:val="FootnoteText"/>
      </w:pPr>
      <w:r>
        <w:rPr>
          <w:rStyle w:val="FootnoteReference"/>
        </w:rPr>
        <w:footnoteRef/>
      </w:r>
      <w:r>
        <w:t xml:space="preserve"> </w:t>
      </w:r>
    </w:p>
  </w:footnote>
  <w:footnote w:id="292">
    <w:p w14:paraId="0B9A9A73" w14:textId="0B1B1C95" w:rsidR="00532B0A" w:rsidRDefault="00532B0A">
      <w:pPr>
        <w:pStyle w:val="FootnoteText"/>
      </w:pPr>
      <w:r>
        <w:rPr>
          <w:rStyle w:val="FootnoteReference"/>
        </w:rPr>
        <w:footnoteRef/>
      </w:r>
      <w:r>
        <w:t xml:space="preserve"> </w:t>
      </w:r>
    </w:p>
  </w:footnote>
  <w:footnote w:id="293">
    <w:p w14:paraId="4CDEF052" w14:textId="31D84BF8" w:rsidR="00532B0A" w:rsidRDefault="00532B0A">
      <w:pPr>
        <w:pStyle w:val="FootnoteText"/>
      </w:pPr>
      <w:r>
        <w:rPr>
          <w:rStyle w:val="FootnoteReference"/>
        </w:rPr>
        <w:footnoteRef/>
      </w:r>
      <w:r>
        <w:t xml:space="preserve"> </w:t>
      </w:r>
    </w:p>
  </w:footnote>
  <w:footnote w:id="294">
    <w:p w14:paraId="302D9A6E" w14:textId="2FBE4584" w:rsidR="00532B0A" w:rsidRDefault="00532B0A">
      <w:pPr>
        <w:pStyle w:val="FootnoteText"/>
      </w:pPr>
      <w:r>
        <w:rPr>
          <w:rStyle w:val="FootnoteReference"/>
        </w:rPr>
        <w:footnoteRef/>
      </w:r>
      <w:r>
        <w:t xml:space="preserve"> </w:t>
      </w:r>
    </w:p>
  </w:footnote>
  <w:footnote w:id="295">
    <w:p w14:paraId="39729EC5" w14:textId="5F0B3AC8" w:rsidR="00532B0A" w:rsidRDefault="00532B0A">
      <w:pPr>
        <w:pStyle w:val="FootnoteText"/>
      </w:pPr>
      <w:r>
        <w:rPr>
          <w:rStyle w:val="FootnoteReference"/>
        </w:rPr>
        <w:footnoteRef/>
      </w:r>
      <w:r>
        <w:t xml:space="preserve"> </w:t>
      </w:r>
    </w:p>
  </w:footnote>
  <w:footnote w:id="296">
    <w:p w14:paraId="0409B2FC" w14:textId="1DB761F9" w:rsidR="00532B0A" w:rsidRDefault="00532B0A">
      <w:pPr>
        <w:pStyle w:val="FootnoteText"/>
      </w:pPr>
      <w:r>
        <w:rPr>
          <w:rStyle w:val="FootnoteReference"/>
        </w:rPr>
        <w:footnoteRef/>
      </w:r>
      <w:r>
        <w:t xml:space="preserve"> </w:t>
      </w:r>
    </w:p>
  </w:footnote>
  <w:footnote w:id="297">
    <w:p w14:paraId="407ADBCB" w14:textId="20B96315" w:rsidR="00973E96" w:rsidRDefault="00973E96">
      <w:pPr>
        <w:pStyle w:val="FootnoteText"/>
      </w:pPr>
      <w:r>
        <w:rPr>
          <w:rStyle w:val="FootnoteReference"/>
        </w:rPr>
        <w:footnoteRef/>
      </w:r>
      <w:r>
        <w:t xml:space="preserve"> </w:t>
      </w:r>
    </w:p>
  </w:footnote>
  <w:footnote w:id="298">
    <w:p w14:paraId="3B03FB90" w14:textId="1B9A6967" w:rsidR="00973E96" w:rsidRDefault="00973E96">
      <w:pPr>
        <w:pStyle w:val="FootnoteText"/>
      </w:pPr>
      <w:r>
        <w:rPr>
          <w:rStyle w:val="FootnoteReference"/>
        </w:rPr>
        <w:footnoteRef/>
      </w:r>
      <w:r>
        <w:t xml:space="preserve"> </w:t>
      </w:r>
    </w:p>
  </w:footnote>
  <w:footnote w:id="299">
    <w:p w14:paraId="23FE5053" w14:textId="62609738" w:rsidR="00973E96" w:rsidRDefault="00973E96">
      <w:pPr>
        <w:pStyle w:val="FootnoteText"/>
      </w:pPr>
      <w:r>
        <w:rPr>
          <w:rStyle w:val="FootnoteReference"/>
        </w:rPr>
        <w:footnoteRef/>
      </w:r>
      <w:r>
        <w:t xml:space="preserve"> </w:t>
      </w:r>
    </w:p>
  </w:footnote>
  <w:footnote w:id="300">
    <w:p w14:paraId="517E98A8" w14:textId="785A38DA" w:rsidR="00973E96" w:rsidRDefault="00973E96">
      <w:pPr>
        <w:pStyle w:val="FootnoteText"/>
      </w:pPr>
      <w:r>
        <w:rPr>
          <w:rStyle w:val="FootnoteReference"/>
        </w:rPr>
        <w:footnoteRef/>
      </w:r>
      <w:r>
        <w:t xml:space="preserve"> </w:t>
      </w:r>
    </w:p>
  </w:footnote>
  <w:footnote w:id="301">
    <w:p w14:paraId="234088FB" w14:textId="4308E765" w:rsidR="00973E96" w:rsidRDefault="00973E96">
      <w:pPr>
        <w:pStyle w:val="FootnoteText"/>
      </w:pPr>
      <w:r>
        <w:rPr>
          <w:rStyle w:val="FootnoteReference"/>
        </w:rPr>
        <w:footnoteRef/>
      </w:r>
      <w:r>
        <w:t xml:space="preserve"> </w:t>
      </w:r>
    </w:p>
  </w:footnote>
  <w:footnote w:id="302">
    <w:p w14:paraId="2B97C2EC" w14:textId="22EACBD7" w:rsidR="00973E96" w:rsidRDefault="00973E96">
      <w:pPr>
        <w:pStyle w:val="FootnoteText"/>
      </w:pPr>
      <w:r>
        <w:rPr>
          <w:rStyle w:val="FootnoteReference"/>
        </w:rPr>
        <w:footnoteRef/>
      </w:r>
      <w:r>
        <w:t xml:space="preserve"> </w:t>
      </w:r>
    </w:p>
  </w:footnote>
  <w:footnote w:id="303">
    <w:p w14:paraId="5E9FD001" w14:textId="561F9DD1" w:rsidR="00973E96" w:rsidRDefault="00973E96">
      <w:pPr>
        <w:pStyle w:val="FootnoteText"/>
      </w:pPr>
      <w:r>
        <w:rPr>
          <w:rStyle w:val="FootnoteReference"/>
        </w:rPr>
        <w:footnoteRef/>
      </w:r>
      <w:r>
        <w:t xml:space="preserve"> </w:t>
      </w:r>
    </w:p>
  </w:footnote>
  <w:footnote w:id="304">
    <w:p w14:paraId="259763BC" w14:textId="3008707B" w:rsidR="00973E96" w:rsidRDefault="00973E96">
      <w:pPr>
        <w:pStyle w:val="FootnoteText"/>
      </w:pPr>
      <w:r>
        <w:rPr>
          <w:rStyle w:val="FootnoteReference"/>
        </w:rPr>
        <w:footnoteRef/>
      </w:r>
      <w:r>
        <w:t xml:space="preserve"> </w:t>
      </w:r>
    </w:p>
  </w:footnote>
  <w:footnote w:id="305">
    <w:p w14:paraId="1A0E0EE8" w14:textId="52AFAC43" w:rsidR="00973E96" w:rsidRDefault="00973E96">
      <w:pPr>
        <w:pStyle w:val="FootnoteText"/>
      </w:pPr>
      <w:r>
        <w:rPr>
          <w:rStyle w:val="FootnoteReference"/>
        </w:rPr>
        <w:footnoteRef/>
      </w:r>
      <w:r>
        <w:t xml:space="preserve"> </w:t>
      </w:r>
    </w:p>
  </w:footnote>
  <w:footnote w:id="306">
    <w:p w14:paraId="4C59FD09" w14:textId="2FDA743E" w:rsidR="00973E96" w:rsidRDefault="00973E96">
      <w:pPr>
        <w:pStyle w:val="FootnoteText"/>
      </w:pPr>
      <w:r>
        <w:rPr>
          <w:rStyle w:val="FootnoteReference"/>
        </w:rPr>
        <w:footnoteRef/>
      </w:r>
      <w:r>
        <w:t xml:space="preserve"> </w:t>
      </w:r>
    </w:p>
  </w:footnote>
  <w:footnote w:id="307">
    <w:p w14:paraId="1F960141" w14:textId="15D6A81C" w:rsidR="00973E96" w:rsidRDefault="00973E96">
      <w:pPr>
        <w:pStyle w:val="FootnoteText"/>
      </w:pPr>
      <w:r>
        <w:rPr>
          <w:rStyle w:val="FootnoteReference"/>
        </w:rPr>
        <w:footnoteRef/>
      </w:r>
      <w:r>
        <w:t xml:space="preserve"> </w:t>
      </w:r>
    </w:p>
  </w:footnote>
  <w:footnote w:id="308">
    <w:p w14:paraId="6CDB2851" w14:textId="46788642" w:rsidR="00973E96" w:rsidRDefault="00973E96">
      <w:pPr>
        <w:pStyle w:val="FootnoteText"/>
      </w:pPr>
      <w:r>
        <w:rPr>
          <w:rStyle w:val="FootnoteReference"/>
        </w:rPr>
        <w:footnoteRef/>
      </w:r>
      <w:r>
        <w:t xml:space="preserve"> </w:t>
      </w:r>
    </w:p>
  </w:footnote>
  <w:footnote w:id="309">
    <w:p w14:paraId="0E268293" w14:textId="26AF6CA3" w:rsidR="000B55EC" w:rsidRDefault="000B55EC">
      <w:pPr>
        <w:pStyle w:val="FootnoteText"/>
      </w:pPr>
      <w:r>
        <w:rPr>
          <w:rStyle w:val="FootnoteReference"/>
        </w:rPr>
        <w:footnoteRef/>
      </w:r>
      <w:r>
        <w:t xml:space="preserve"> </w:t>
      </w:r>
    </w:p>
  </w:footnote>
  <w:footnote w:id="310">
    <w:p w14:paraId="72D5AD35" w14:textId="0B7676D3" w:rsidR="000B55EC" w:rsidRDefault="000B55EC">
      <w:pPr>
        <w:pStyle w:val="FootnoteText"/>
      </w:pPr>
      <w:r>
        <w:rPr>
          <w:rStyle w:val="FootnoteReference"/>
        </w:rPr>
        <w:footnoteRef/>
      </w:r>
      <w:r>
        <w:t xml:space="preserve"> </w:t>
      </w:r>
    </w:p>
  </w:footnote>
  <w:footnote w:id="311">
    <w:p w14:paraId="0B812A4C" w14:textId="3F6D20C3" w:rsidR="000B55EC" w:rsidRDefault="000B55EC">
      <w:pPr>
        <w:pStyle w:val="FootnoteText"/>
      </w:pPr>
      <w:r>
        <w:rPr>
          <w:rStyle w:val="FootnoteReference"/>
        </w:rPr>
        <w:footnoteRef/>
      </w:r>
      <w:r>
        <w:t xml:space="preserve"> </w:t>
      </w:r>
    </w:p>
  </w:footnote>
  <w:footnote w:id="312">
    <w:p w14:paraId="73AEE2CC" w14:textId="7E1069D8" w:rsidR="000B55EC" w:rsidRDefault="000B55EC">
      <w:pPr>
        <w:pStyle w:val="FootnoteText"/>
      </w:pPr>
      <w:r>
        <w:rPr>
          <w:rStyle w:val="FootnoteReference"/>
        </w:rPr>
        <w:footnoteRef/>
      </w:r>
      <w:r>
        <w:t xml:space="preserve"> </w:t>
      </w:r>
    </w:p>
  </w:footnote>
  <w:footnote w:id="313">
    <w:p w14:paraId="25B5528B" w14:textId="17882CAD" w:rsidR="000B55EC" w:rsidRDefault="000B55EC">
      <w:pPr>
        <w:pStyle w:val="FootnoteText"/>
      </w:pPr>
      <w:r>
        <w:rPr>
          <w:rStyle w:val="FootnoteReference"/>
        </w:rPr>
        <w:footnoteRef/>
      </w:r>
      <w:r>
        <w:t xml:space="preserve"> </w:t>
      </w:r>
    </w:p>
  </w:footnote>
  <w:footnote w:id="314">
    <w:p w14:paraId="09FA5152" w14:textId="3A6BABBF" w:rsidR="000B55EC" w:rsidRDefault="000B55EC">
      <w:pPr>
        <w:pStyle w:val="FootnoteText"/>
      </w:pPr>
      <w:r>
        <w:rPr>
          <w:rStyle w:val="FootnoteReference"/>
        </w:rPr>
        <w:footnoteRef/>
      </w:r>
      <w:r>
        <w:t xml:space="preserve"> </w:t>
      </w:r>
    </w:p>
  </w:footnote>
  <w:footnote w:id="315">
    <w:p w14:paraId="12889360" w14:textId="0731604B" w:rsidR="000B55EC" w:rsidRDefault="000B55EC">
      <w:pPr>
        <w:pStyle w:val="FootnoteText"/>
      </w:pPr>
      <w:r>
        <w:rPr>
          <w:rStyle w:val="FootnoteReference"/>
        </w:rPr>
        <w:footnoteRef/>
      </w:r>
      <w:r>
        <w:t xml:space="preserve"> </w:t>
      </w:r>
    </w:p>
  </w:footnote>
  <w:footnote w:id="316">
    <w:p w14:paraId="3C6C605E" w14:textId="073C10C9" w:rsidR="000B55EC" w:rsidRDefault="000B55EC">
      <w:pPr>
        <w:pStyle w:val="FootnoteText"/>
      </w:pPr>
      <w:r>
        <w:rPr>
          <w:rStyle w:val="FootnoteReference"/>
        </w:rPr>
        <w:footnoteRef/>
      </w:r>
      <w:r>
        <w:t xml:space="preserve"> </w:t>
      </w:r>
    </w:p>
  </w:footnote>
  <w:footnote w:id="317">
    <w:p w14:paraId="49C1A018" w14:textId="1E4ADCD2" w:rsidR="000B55EC" w:rsidRDefault="000B55EC">
      <w:pPr>
        <w:pStyle w:val="FootnoteText"/>
      </w:pPr>
      <w:r>
        <w:rPr>
          <w:rStyle w:val="FootnoteReference"/>
        </w:rPr>
        <w:footnoteRef/>
      </w:r>
      <w:r>
        <w:t xml:space="preserve"> </w:t>
      </w:r>
    </w:p>
  </w:footnote>
  <w:footnote w:id="318">
    <w:p w14:paraId="3BD2D478" w14:textId="515D8721" w:rsidR="000B55EC" w:rsidRDefault="000B55EC">
      <w:pPr>
        <w:pStyle w:val="FootnoteText"/>
      </w:pPr>
      <w:r>
        <w:rPr>
          <w:rStyle w:val="FootnoteReference"/>
        </w:rPr>
        <w:footnoteRef/>
      </w:r>
      <w:r>
        <w:t xml:space="preserve"> </w:t>
      </w:r>
    </w:p>
  </w:footnote>
  <w:footnote w:id="319">
    <w:p w14:paraId="3CF93386" w14:textId="40DADF91" w:rsidR="000B55EC" w:rsidRDefault="000B55EC">
      <w:pPr>
        <w:pStyle w:val="FootnoteText"/>
      </w:pPr>
      <w:r>
        <w:rPr>
          <w:rStyle w:val="FootnoteReference"/>
        </w:rPr>
        <w:footnoteRef/>
      </w:r>
      <w:r>
        <w:t xml:space="preserve"> </w:t>
      </w:r>
    </w:p>
  </w:footnote>
  <w:footnote w:id="320">
    <w:p w14:paraId="7B07E16D" w14:textId="16934D42" w:rsidR="000B55EC" w:rsidRDefault="000B55EC">
      <w:pPr>
        <w:pStyle w:val="FootnoteText"/>
      </w:pPr>
      <w:r>
        <w:rPr>
          <w:rStyle w:val="FootnoteReference"/>
        </w:rPr>
        <w:footnoteRef/>
      </w:r>
      <w:r>
        <w:t xml:space="preserve"> </w:t>
      </w:r>
    </w:p>
  </w:footnote>
  <w:footnote w:id="321">
    <w:p w14:paraId="39BBFE1F" w14:textId="2BE776CA" w:rsidR="000B55EC" w:rsidRDefault="000B55EC">
      <w:pPr>
        <w:pStyle w:val="FootnoteText"/>
      </w:pPr>
      <w:r>
        <w:rPr>
          <w:rStyle w:val="FootnoteReference"/>
        </w:rPr>
        <w:footnoteRef/>
      </w:r>
      <w:r>
        <w:t xml:space="preserve"> </w:t>
      </w:r>
    </w:p>
  </w:footnote>
  <w:footnote w:id="322">
    <w:p w14:paraId="42DD6047" w14:textId="00D48B8B" w:rsidR="000B55EC" w:rsidRDefault="000B55EC">
      <w:pPr>
        <w:pStyle w:val="FootnoteText"/>
      </w:pPr>
      <w:r>
        <w:rPr>
          <w:rStyle w:val="FootnoteReference"/>
        </w:rPr>
        <w:footnoteRef/>
      </w:r>
      <w:r>
        <w:t xml:space="preserve"> </w:t>
      </w:r>
    </w:p>
  </w:footnote>
  <w:footnote w:id="323">
    <w:p w14:paraId="440A87AD" w14:textId="22C1536F" w:rsidR="000B55EC" w:rsidRDefault="000B55EC">
      <w:pPr>
        <w:pStyle w:val="FootnoteText"/>
      </w:pPr>
      <w:r>
        <w:rPr>
          <w:rStyle w:val="FootnoteReference"/>
        </w:rPr>
        <w:footnoteRef/>
      </w:r>
      <w:r>
        <w:t xml:space="preserve"> </w:t>
      </w:r>
    </w:p>
  </w:footnote>
  <w:footnote w:id="324">
    <w:p w14:paraId="42236364" w14:textId="033520E1" w:rsidR="000B55EC" w:rsidRDefault="000B55EC">
      <w:pPr>
        <w:pStyle w:val="FootnoteText"/>
      </w:pPr>
      <w:r>
        <w:rPr>
          <w:rStyle w:val="FootnoteReference"/>
        </w:rPr>
        <w:footnoteRef/>
      </w:r>
      <w:r>
        <w:t xml:space="preserve"> </w:t>
      </w:r>
    </w:p>
  </w:footnote>
  <w:footnote w:id="325">
    <w:p w14:paraId="7D66406D" w14:textId="00A95A6E" w:rsidR="000B55EC" w:rsidRDefault="000B55EC">
      <w:pPr>
        <w:pStyle w:val="FootnoteText"/>
      </w:pPr>
      <w:r>
        <w:rPr>
          <w:rStyle w:val="FootnoteReference"/>
        </w:rPr>
        <w:footnoteRef/>
      </w:r>
      <w:r>
        <w:t xml:space="preserve"> </w:t>
      </w:r>
    </w:p>
  </w:footnote>
  <w:footnote w:id="326">
    <w:p w14:paraId="7BA57CA9" w14:textId="6C1BD680" w:rsidR="000B55EC" w:rsidRDefault="000B55EC">
      <w:pPr>
        <w:pStyle w:val="FootnoteText"/>
      </w:pPr>
      <w:r>
        <w:rPr>
          <w:rStyle w:val="FootnoteReference"/>
        </w:rPr>
        <w:footnoteRef/>
      </w:r>
      <w:r>
        <w:t xml:space="preserve"> </w:t>
      </w:r>
    </w:p>
  </w:footnote>
  <w:footnote w:id="327">
    <w:p w14:paraId="551B2BFF" w14:textId="08FFCE67" w:rsidR="000B55EC" w:rsidRDefault="000B55EC">
      <w:pPr>
        <w:pStyle w:val="FootnoteText"/>
      </w:pPr>
      <w:r>
        <w:rPr>
          <w:rStyle w:val="FootnoteReference"/>
        </w:rPr>
        <w:footnoteRef/>
      </w:r>
      <w:r>
        <w:t xml:space="preserve"> </w:t>
      </w:r>
    </w:p>
  </w:footnote>
  <w:footnote w:id="328">
    <w:p w14:paraId="3E4E4747" w14:textId="1FD6EC9C" w:rsidR="000B55EC" w:rsidRDefault="000B55EC">
      <w:pPr>
        <w:pStyle w:val="FootnoteText"/>
      </w:pPr>
      <w:r>
        <w:rPr>
          <w:rStyle w:val="FootnoteReference"/>
        </w:rPr>
        <w:footnoteRef/>
      </w:r>
      <w:r>
        <w:t xml:space="preserve"> </w:t>
      </w:r>
    </w:p>
  </w:footnote>
  <w:footnote w:id="329">
    <w:p w14:paraId="14B075FE" w14:textId="58536A92" w:rsidR="000B55EC" w:rsidRDefault="000B55EC">
      <w:pPr>
        <w:pStyle w:val="FootnoteText"/>
      </w:pPr>
      <w:r>
        <w:rPr>
          <w:rStyle w:val="FootnoteReference"/>
        </w:rPr>
        <w:footnoteRef/>
      </w:r>
      <w:r>
        <w:t xml:space="preserve"> </w:t>
      </w:r>
    </w:p>
  </w:footnote>
  <w:footnote w:id="330">
    <w:p w14:paraId="273326DB" w14:textId="225DFCFE" w:rsidR="000B55EC" w:rsidRDefault="000B55EC">
      <w:pPr>
        <w:pStyle w:val="FootnoteText"/>
      </w:pPr>
      <w:r>
        <w:rPr>
          <w:rStyle w:val="FootnoteReference"/>
        </w:rPr>
        <w:footnoteRef/>
      </w:r>
      <w:r>
        <w:t xml:space="preserve"> </w:t>
      </w:r>
    </w:p>
  </w:footnote>
  <w:footnote w:id="331">
    <w:p w14:paraId="6BC1A39F" w14:textId="1AE5C742" w:rsidR="000B55EC" w:rsidRDefault="000B55EC">
      <w:pPr>
        <w:pStyle w:val="FootnoteText"/>
      </w:pPr>
      <w:r>
        <w:rPr>
          <w:rStyle w:val="FootnoteReference"/>
        </w:rPr>
        <w:footnoteRef/>
      </w:r>
      <w:r>
        <w:t xml:space="preserve"> </w:t>
      </w:r>
    </w:p>
  </w:footnote>
  <w:footnote w:id="332">
    <w:p w14:paraId="1B3F86AC" w14:textId="74938728" w:rsidR="00302E1E" w:rsidRDefault="00302E1E">
      <w:pPr>
        <w:pStyle w:val="FootnoteText"/>
      </w:pPr>
      <w:r>
        <w:rPr>
          <w:rStyle w:val="FootnoteReference"/>
        </w:rPr>
        <w:footnoteRef/>
      </w:r>
      <w:r>
        <w:t xml:space="preserve"> </w:t>
      </w:r>
    </w:p>
  </w:footnote>
  <w:footnote w:id="333">
    <w:p w14:paraId="6A43F115" w14:textId="396C2DFB" w:rsidR="00302E1E" w:rsidRDefault="00302E1E">
      <w:pPr>
        <w:pStyle w:val="FootnoteText"/>
      </w:pPr>
      <w:r>
        <w:rPr>
          <w:rStyle w:val="FootnoteReference"/>
        </w:rPr>
        <w:footnoteRef/>
      </w:r>
      <w:r>
        <w:t xml:space="preserve"> </w:t>
      </w:r>
    </w:p>
  </w:footnote>
  <w:footnote w:id="334">
    <w:p w14:paraId="7C4FD4B9" w14:textId="3C134582" w:rsidR="00302E1E" w:rsidRDefault="00302E1E">
      <w:pPr>
        <w:pStyle w:val="FootnoteText"/>
      </w:pPr>
      <w:r>
        <w:rPr>
          <w:rStyle w:val="FootnoteReference"/>
        </w:rPr>
        <w:footnoteRef/>
      </w:r>
      <w:r>
        <w:t xml:space="preserve"> </w:t>
      </w:r>
    </w:p>
  </w:footnote>
  <w:footnote w:id="335">
    <w:p w14:paraId="21A115CF" w14:textId="77D16251" w:rsidR="00302E1E" w:rsidRDefault="00302E1E">
      <w:pPr>
        <w:pStyle w:val="FootnoteText"/>
      </w:pPr>
      <w:r>
        <w:rPr>
          <w:rStyle w:val="FootnoteReference"/>
        </w:rPr>
        <w:footnoteRef/>
      </w:r>
      <w:r>
        <w:t xml:space="preserve"> </w:t>
      </w:r>
    </w:p>
  </w:footnote>
  <w:footnote w:id="336">
    <w:p w14:paraId="7380CF18" w14:textId="1F839CA8" w:rsidR="00302E1E" w:rsidRDefault="00302E1E">
      <w:pPr>
        <w:pStyle w:val="FootnoteText"/>
      </w:pPr>
      <w:r>
        <w:rPr>
          <w:rStyle w:val="FootnoteReference"/>
        </w:rPr>
        <w:footnoteRef/>
      </w:r>
      <w:r>
        <w:t xml:space="preserve"> </w:t>
      </w:r>
    </w:p>
  </w:footnote>
  <w:footnote w:id="337">
    <w:p w14:paraId="63FD44E3" w14:textId="2CEA406D" w:rsidR="00302E1E" w:rsidRDefault="00302E1E">
      <w:pPr>
        <w:pStyle w:val="FootnoteText"/>
      </w:pPr>
      <w:r>
        <w:rPr>
          <w:rStyle w:val="FootnoteReference"/>
        </w:rPr>
        <w:footnoteRef/>
      </w:r>
      <w:r>
        <w:t xml:space="preserve"> </w:t>
      </w:r>
    </w:p>
  </w:footnote>
  <w:footnote w:id="338">
    <w:p w14:paraId="3DA49B75" w14:textId="079EC2B1" w:rsidR="00302E1E" w:rsidRDefault="00302E1E">
      <w:pPr>
        <w:pStyle w:val="FootnoteText"/>
      </w:pPr>
      <w:r>
        <w:rPr>
          <w:rStyle w:val="FootnoteReference"/>
        </w:rPr>
        <w:footnoteRef/>
      </w:r>
      <w:r>
        <w:t xml:space="preserve"> </w:t>
      </w:r>
    </w:p>
  </w:footnote>
  <w:footnote w:id="339">
    <w:p w14:paraId="6CCF8363" w14:textId="715D2D32" w:rsidR="00302E1E" w:rsidRDefault="00302E1E">
      <w:pPr>
        <w:pStyle w:val="FootnoteText"/>
      </w:pPr>
      <w:r>
        <w:rPr>
          <w:rStyle w:val="FootnoteReference"/>
        </w:rPr>
        <w:footnoteRef/>
      </w:r>
      <w:r>
        <w:t xml:space="preserve"> </w:t>
      </w:r>
    </w:p>
  </w:footnote>
  <w:footnote w:id="340">
    <w:p w14:paraId="5AC78CB9" w14:textId="0D927AEB" w:rsidR="00302E1E" w:rsidRDefault="00302E1E">
      <w:pPr>
        <w:pStyle w:val="FootnoteText"/>
      </w:pPr>
      <w:r>
        <w:rPr>
          <w:rStyle w:val="FootnoteReference"/>
        </w:rPr>
        <w:footnoteRef/>
      </w:r>
      <w:r>
        <w:t xml:space="preserve"> </w:t>
      </w:r>
    </w:p>
  </w:footnote>
  <w:footnote w:id="341">
    <w:p w14:paraId="6DF45981" w14:textId="639C4443" w:rsidR="00302E1E" w:rsidRDefault="00302E1E">
      <w:pPr>
        <w:pStyle w:val="FootnoteText"/>
      </w:pPr>
      <w:r>
        <w:rPr>
          <w:rStyle w:val="FootnoteReference"/>
        </w:rPr>
        <w:footnoteRef/>
      </w:r>
      <w:r>
        <w:t xml:space="preserve"> </w:t>
      </w:r>
    </w:p>
  </w:footnote>
  <w:footnote w:id="342">
    <w:p w14:paraId="2D495306" w14:textId="1593D171" w:rsidR="00302E1E" w:rsidRDefault="00302E1E">
      <w:pPr>
        <w:pStyle w:val="FootnoteText"/>
      </w:pPr>
      <w:r>
        <w:rPr>
          <w:rStyle w:val="FootnoteReference"/>
        </w:rPr>
        <w:footnoteRef/>
      </w:r>
      <w:r>
        <w:t xml:space="preserve"> </w:t>
      </w:r>
    </w:p>
  </w:footnote>
  <w:footnote w:id="343">
    <w:p w14:paraId="5E8BE5D9" w14:textId="186329CB" w:rsidR="00302E1E" w:rsidRDefault="00302E1E">
      <w:pPr>
        <w:pStyle w:val="FootnoteText"/>
      </w:pPr>
      <w:r>
        <w:rPr>
          <w:rStyle w:val="FootnoteReference"/>
        </w:rPr>
        <w:footnoteRef/>
      </w:r>
      <w:r>
        <w:t xml:space="preserve"> </w:t>
      </w:r>
    </w:p>
  </w:footnote>
  <w:footnote w:id="344">
    <w:p w14:paraId="540C3E46" w14:textId="3293B51A" w:rsidR="00302E1E" w:rsidRDefault="00302E1E">
      <w:pPr>
        <w:pStyle w:val="FootnoteText"/>
      </w:pPr>
      <w:r>
        <w:rPr>
          <w:rStyle w:val="FootnoteReference"/>
        </w:rPr>
        <w:footnoteRef/>
      </w:r>
      <w:r>
        <w:t xml:space="preserve"> </w:t>
      </w:r>
    </w:p>
  </w:footnote>
  <w:footnote w:id="345">
    <w:p w14:paraId="38DF50AD" w14:textId="6F23AE50" w:rsidR="00302E1E" w:rsidRDefault="00302E1E">
      <w:pPr>
        <w:pStyle w:val="FootnoteText"/>
      </w:pPr>
      <w:r>
        <w:rPr>
          <w:rStyle w:val="FootnoteReference"/>
        </w:rPr>
        <w:footnoteRef/>
      </w:r>
      <w:r>
        <w:t xml:space="preserve"> </w:t>
      </w:r>
    </w:p>
  </w:footnote>
  <w:footnote w:id="346">
    <w:p w14:paraId="14B40F25" w14:textId="06DEFCE7" w:rsidR="00302E1E" w:rsidRDefault="00302E1E">
      <w:pPr>
        <w:pStyle w:val="FootnoteText"/>
      </w:pPr>
      <w:r>
        <w:rPr>
          <w:rStyle w:val="FootnoteReference"/>
        </w:rPr>
        <w:footnoteRef/>
      </w:r>
      <w:r>
        <w:t xml:space="preserve"> </w:t>
      </w:r>
    </w:p>
  </w:footnote>
  <w:footnote w:id="347">
    <w:p w14:paraId="089DB272" w14:textId="61C86585" w:rsidR="00302E1E" w:rsidRDefault="00302E1E">
      <w:pPr>
        <w:pStyle w:val="FootnoteText"/>
      </w:pPr>
      <w:r>
        <w:rPr>
          <w:rStyle w:val="FootnoteReference"/>
        </w:rPr>
        <w:footnoteRef/>
      </w:r>
      <w:r>
        <w:t xml:space="preserve"> </w:t>
      </w:r>
    </w:p>
  </w:footnote>
  <w:footnote w:id="348">
    <w:p w14:paraId="6B007DC2" w14:textId="56516760" w:rsidR="00302E1E" w:rsidRDefault="00302E1E">
      <w:pPr>
        <w:pStyle w:val="FootnoteText"/>
      </w:pPr>
      <w:r>
        <w:rPr>
          <w:rStyle w:val="FootnoteReference"/>
        </w:rPr>
        <w:footnoteRef/>
      </w:r>
      <w:r>
        <w:t xml:space="preserve"> </w:t>
      </w:r>
    </w:p>
  </w:footnote>
  <w:footnote w:id="349">
    <w:p w14:paraId="36E70948" w14:textId="599329F8" w:rsidR="00302E1E" w:rsidRDefault="00302E1E">
      <w:pPr>
        <w:pStyle w:val="FootnoteText"/>
      </w:pPr>
      <w:r>
        <w:rPr>
          <w:rStyle w:val="FootnoteReference"/>
        </w:rPr>
        <w:footnoteRef/>
      </w:r>
      <w:r>
        <w:t xml:space="preserve"> </w:t>
      </w:r>
    </w:p>
  </w:footnote>
  <w:footnote w:id="350">
    <w:p w14:paraId="7DC85A83" w14:textId="21759B71" w:rsidR="00302E1E" w:rsidRDefault="00302E1E">
      <w:pPr>
        <w:pStyle w:val="FootnoteText"/>
      </w:pPr>
      <w:r>
        <w:rPr>
          <w:rStyle w:val="FootnoteReference"/>
        </w:rPr>
        <w:footnoteRef/>
      </w:r>
      <w:r>
        <w:t xml:space="preserve"> </w:t>
      </w:r>
    </w:p>
  </w:footnote>
  <w:footnote w:id="351">
    <w:p w14:paraId="1C73CEA7" w14:textId="1AA4BEC3" w:rsidR="00302E1E" w:rsidRDefault="00302E1E">
      <w:pPr>
        <w:pStyle w:val="FootnoteText"/>
      </w:pPr>
      <w:r>
        <w:rPr>
          <w:rStyle w:val="FootnoteReference"/>
        </w:rPr>
        <w:footnoteRef/>
      </w:r>
      <w:r>
        <w:t xml:space="preserve"> </w:t>
      </w:r>
    </w:p>
  </w:footnote>
  <w:footnote w:id="352">
    <w:p w14:paraId="52FF659F" w14:textId="7B16D8CE" w:rsidR="00903212" w:rsidRDefault="00903212">
      <w:pPr>
        <w:pStyle w:val="FootnoteText"/>
      </w:pPr>
      <w:r>
        <w:rPr>
          <w:rStyle w:val="FootnoteReference"/>
        </w:rPr>
        <w:footnoteRef/>
      </w:r>
      <w:r>
        <w:t xml:space="preserve"> </w:t>
      </w:r>
    </w:p>
  </w:footnote>
  <w:footnote w:id="353">
    <w:p w14:paraId="58B926D1" w14:textId="3C274FD5" w:rsidR="00541B60" w:rsidRDefault="00541B60">
      <w:pPr>
        <w:pStyle w:val="FootnoteText"/>
      </w:pPr>
      <w:r>
        <w:rPr>
          <w:rStyle w:val="FootnoteReference"/>
        </w:rPr>
        <w:footnoteRef/>
      </w:r>
      <w:r>
        <w:t xml:space="preserve"> </w:t>
      </w:r>
    </w:p>
  </w:footnote>
  <w:footnote w:id="354">
    <w:p w14:paraId="52451CD1" w14:textId="08CEFFAA" w:rsidR="00541B60" w:rsidRDefault="00541B60">
      <w:pPr>
        <w:pStyle w:val="FootnoteText"/>
      </w:pPr>
      <w:r>
        <w:rPr>
          <w:rStyle w:val="FootnoteReference"/>
        </w:rPr>
        <w:footnoteRef/>
      </w:r>
      <w:r>
        <w:t xml:space="preserve"> </w:t>
      </w:r>
    </w:p>
  </w:footnote>
  <w:footnote w:id="355">
    <w:p w14:paraId="22DB2368" w14:textId="6EFE28C5" w:rsidR="00541B60" w:rsidRDefault="00541B60">
      <w:pPr>
        <w:pStyle w:val="FootnoteText"/>
      </w:pPr>
      <w:r>
        <w:rPr>
          <w:rStyle w:val="FootnoteReference"/>
        </w:rPr>
        <w:footnoteRef/>
      </w:r>
      <w:r>
        <w:t xml:space="preserve"> </w:t>
      </w:r>
    </w:p>
  </w:footnote>
  <w:footnote w:id="356">
    <w:p w14:paraId="68C9833F" w14:textId="0EA75AA5" w:rsidR="00541B60" w:rsidRDefault="00541B60">
      <w:pPr>
        <w:pStyle w:val="FootnoteText"/>
      </w:pPr>
      <w:r>
        <w:rPr>
          <w:rStyle w:val="FootnoteReference"/>
        </w:rPr>
        <w:footnoteRef/>
      </w:r>
      <w:r>
        <w:t xml:space="preserve"> </w:t>
      </w:r>
    </w:p>
  </w:footnote>
  <w:footnote w:id="357">
    <w:p w14:paraId="3B75F523" w14:textId="30CBCDDF" w:rsidR="00541B60" w:rsidRDefault="00541B60">
      <w:pPr>
        <w:pStyle w:val="FootnoteText"/>
      </w:pPr>
      <w:r>
        <w:rPr>
          <w:rStyle w:val="FootnoteReference"/>
        </w:rPr>
        <w:footnoteRef/>
      </w:r>
      <w:r>
        <w:t xml:space="preserve"> </w:t>
      </w:r>
    </w:p>
  </w:footnote>
  <w:footnote w:id="358">
    <w:p w14:paraId="10859BFC" w14:textId="3D70AE2F" w:rsidR="00541B60" w:rsidRDefault="00541B60">
      <w:pPr>
        <w:pStyle w:val="FootnoteText"/>
      </w:pPr>
      <w:r>
        <w:rPr>
          <w:rStyle w:val="FootnoteReference"/>
        </w:rPr>
        <w:footnoteRef/>
      </w:r>
      <w:r>
        <w:t xml:space="preserve"> </w:t>
      </w:r>
    </w:p>
  </w:footnote>
  <w:footnote w:id="359">
    <w:p w14:paraId="2718FEB2" w14:textId="7CF2D4A3" w:rsidR="00541B60" w:rsidRDefault="00541B60">
      <w:pPr>
        <w:pStyle w:val="FootnoteText"/>
      </w:pPr>
      <w:r>
        <w:rPr>
          <w:rStyle w:val="FootnoteReference"/>
        </w:rPr>
        <w:footnoteRef/>
      </w:r>
      <w:r>
        <w:t xml:space="preserve"> </w:t>
      </w:r>
    </w:p>
  </w:footnote>
  <w:footnote w:id="360">
    <w:p w14:paraId="133825CF" w14:textId="2092D76C" w:rsidR="00541B60" w:rsidRDefault="00541B60">
      <w:pPr>
        <w:pStyle w:val="FootnoteText"/>
      </w:pPr>
      <w:r>
        <w:rPr>
          <w:rStyle w:val="FootnoteReference"/>
        </w:rPr>
        <w:footnoteRef/>
      </w:r>
      <w:r>
        <w:t xml:space="preserve"> </w:t>
      </w:r>
    </w:p>
  </w:footnote>
  <w:footnote w:id="361">
    <w:p w14:paraId="2548E8FF" w14:textId="3E1A0577" w:rsidR="00541B60" w:rsidRDefault="00541B60">
      <w:pPr>
        <w:pStyle w:val="FootnoteText"/>
      </w:pPr>
      <w:r>
        <w:rPr>
          <w:rStyle w:val="FootnoteReference"/>
        </w:rPr>
        <w:footnoteRef/>
      </w:r>
      <w:r>
        <w:t xml:space="preserve"> </w:t>
      </w:r>
    </w:p>
  </w:footnote>
  <w:footnote w:id="362">
    <w:p w14:paraId="34D29548" w14:textId="124A7131" w:rsidR="00541B60" w:rsidRDefault="00541B60">
      <w:pPr>
        <w:pStyle w:val="FootnoteText"/>
      </w:pPr>
      <w:r>
        <w:rPr>
          <w:rStyle w:val="FootnoteReference"/>
        </w:rPr>
        <w:footnoteRef/>
      </w:r>
      <w:r>
        <w:t xml:space="preserve"> </w:t>
      </w:r>
    </w:p>
  </w:footnote>
  <w:footnote w:id="363">
    <w:p w14:paraId="0A713E06" w14:textId="01FB1309" w:rsidR="00541B60" w:rsidRDefault="00541B60">
      <w:pPr>
        <w:pStyle w:val="FootnoteText"/>
      </w:pPr>
      <w:r>
        <w:rPr>
          <w:rStyle w:val="FootnoteReference"/>
        </w:rPr>
        <w:footnoteRef/>
      </w:r>
      <w:r>
        <w:t xml:space="preserve"> </w:t>
      </w:r>
    </w:p>
  </w:footnote>
  <w:footnote w:id="364">
    <w:p w14:paraId="1F681EB7" w14:textId="5955165E" w:rsidR="00541B60" w:rsidRDefault="00541B60">
      <w:pPr>
        <w:pStyle w:val="FootnoteText"/>
      </w:pPr>
      <w:r>
        <w:rPr>
          <w:rStyle w:val="FootnoteReference"/>
        </w:rPr>
        <w:footnoteRef/>
      </w:r>
      <w:r>
        <w:t xml:space="preserve"> </w:t>
      </w:r>
    </w:p>
  </w:footnote>
  <w:footnote w:id="365">
    <w:p w14:paraId="5653289C" w14:textId="5E640E7B" w:rsidR="00541B60" w:rsidRDefault="00541B60">
      <w:pPr>
        <w:pStyle w:val="FootnoteText"/>
      </w:pPr>
      <w:r>
        <w:rPr>
          <w:rStyle w:val="FootnoteReference"/>
        </w:rPr>
        <w:footnoteRef/>
      </w:r>
      <w:r>
        <w:t xml:space="preserve"> </w:t>
      </w:r>
    </w:p>
  </w:footnote>
  <w:footnote w:id="366">
    <w:p w14:paraId="097FF06C" w14:textId="36997004" w:rsidR="00541B60" w:rsidRDefault="00541B60">
      <w:pPr>
        <w:pStyle w:val="FootnoteText"/>
      </w:pPr>
      <w:r>
        <w:rPr>
          <w:rStyle w:val="FootnoteReference"/>
        </w:rPr>
        <w:footnoteRef/>
      </w:r>
      <w:r>
        <w:t xml:space="preserve"> </w:t>
      </w:r>
    </w:p>
  </w:footnote>
  <w:footnote w:id="367">
    <w:p w14:paraId="231652DA" w14:textId="6FD92FC9" w:rsidR="00541B60" w:rsidRDefault="00541B60">
      <w:pPr>
        <w:pStyle w:val="FootnoteText"/>
      </w:pPr>
      <w:r>
        <w:rPr>
          <w:rStyle w:val="FootnoteReference"/>
        </w:rPr>
        <w:footnoteRef/>
      </w:r>
      <w:r>
        <w:t xml:space="preserve"> </w:t>
      </w:r>
    </w:p>
  </w:footnote>
  <w:footnote w:id="368">
    <w:p w14:paraId="197E92DF" w14:textId="3A47F503" w:rsidR="00541B60" w:rsidRDefault="00541B60">
      <w:pPr>
        <w:pStyle w:val="FootnoteText"/>
      </w:pPr>
      <w:r>
        <w:rPr>
          <w:rStyle w:val="FootnoteReference"/>
        </w:rPr>
        <w:footnoteRef/>
      </w:r>
      <w:r>
        <w:t xml:space="preserve"> </w:t>
      </w:r>
    </w:p>
  </w:footnote>
  <w:footnote w:id="369">
    <w:p w14:paraId="11ED6055" w14:textId="2C750D87" w:rsidR="00541B60" w:rsidRDefault="00541B60">
      <w:pPr>
        <w:pStyle w:val="FootnoteText"/>
      </w:pPr>
      <w:r>
        <w:rPr>
          <w:rStyle w:val="FootnoteReference"/>
        </w:rPr>
        <w:footnoteRef/>
      </w:r>
      <w:r>
        <w:t xml:space="preserve"> </w:t>
      </w:r>
    </w:p>
  </w:footnote>
  <w:footnote w:id="370">
    <w:p w14:paraId="246C9949" w14:textId="629BDBA7" w:rsidR="00DB1083" w:rsidRDefault="00DB1083">
      <w:pPr>
        <w:pStyle w:val="FootnoteText"/>
      </w:pPr>
      <w:r>
        <w:rPr>
          <w:rStyle w:val="FootnoteReference"/>
        </w:rPr>
        <w:footnoteRef/>
      </w:r>
      <w:r>
        <w:t xml:space="preserve"> </w:t>
      </w:r>
    </w:p>
  </w:footnote>
  <w:footnote w:id="371">
    <w:p w14:paraId="79E8979E" w14:textId="01E50632" w:rsidR="00DB1083" w:rsidRDefault="00DB1083">
      <w:pPr>
        <w:pStyle w:val="FootnoteText"/>
      </w:pPr>
      <w:r>
        <w:rPr>
          <w:rStyle w:val="FootnoteReference"/>
        </w:rPr>
        <w:footnoteRef/>
      </w:r>
      <w:r>
        <w:t xml:space="preserve"> </w:t>
      </w:r>
    </w:p>
  </w:footnote>
  <w:footnote w:id="372">
    <w:p w14:paraId="7CAAAC21" w14:textId="506B4C2B" w:rsidR="00DB1083" w:rsidRDefault="00DB1083">
      <w:pPr>
        <w:pStyle w:val="FootnoteText"/>
      </w:pPr>
      <w:r>
        <w:rPr>
          <w:rStyle w:val="FootnoteReference"/>
        </w:rPr>
        <w:footnoteRef/>
      </w:r>
      <w:r>
        <w:t xml:space="preserve"> </w:t>
      </w:r>
    </w:p>
  </w:footnote>
  <w:footnote w:id="373">
    <w:p w14:paraId="5C4D1AAB" w14:textId="7C10492E" w:rsidR="00DB1083" w:rsidRDefault="00DB1083">
      <w:pPr>
        <w:pStyle w:val="FootnoteText"/>
      </w:pPr>
      <w:r>
        <w:rPr>
          <w:rStyle w:val="FootnoteReference"/>
        </w:rPr>
        <w:footnoteRef/>
      </w:r>
      <w:r>
        <w:t xml:space="preserve"> </w:t>
      </w:r>
    </w:p>
  </w:footnote>
  <w:footnote w:id="374">
    <w:p w14:paraId="47555158" w14:textId="3DCC5FDD" w:rsidR="00DB1083" w:rsidRDefault="00DB1083">
      <w:pPr>
        <w:pStyle w:val="FootnoteText"/>
      </w:pPr>
      <w:r>
        <w:rPr>
          <w:rStyle w:val="FootnoteReference"/>
        </w:rPr>
        <w:footnoteRef/>
      </w:r>
      <w:r>
        <w:t xml:space="preserve"> </w:t>
      </w:r>
    </w:p>
  </w:footnote>
  <w:footnote w:id="375">
    <w:p w14:paraId="16DDA469" w14:textId="218DBF99" w:rsidR="00DB1083" w:rsidRDefault="00DB1083">
      <w:pPr>
        <w:pStyle w:val="FootnoteText"/>
      </w:pPr>
      <w:r>
        <w:rPr>
          <w:rStyle w:val="FootnoteReference"/>
        </w:rPr>
        <w:footnoteRef/>
      </w:r>
      <w:r>
        <w:t xml:space="preserve"> </w:t>
      </w:r>
    </w:p>
  </w:footnote>
  <w:footnote w:id="376">
    <w:p w14:paraId="7D583C6B" w14:textId="152C1B2C" w:rsidR="00A210E7" w:rsidRDefault="00A210E7">
      <w:pPr>
        <w:pStyle w:val="FootnoteText"/>
      </w:pPr>
      <w:r>
        <w:rPr>
          <w:rStyle w:val="FootnoteReference"/>
        </w:rPr>
        <w:footnoteRef/>
      </w:r>
      <w:r>
        <w:t xml:space="preserve"> </w:t>
      </w:r>
    </w:p>
  </w:footnote>
  <w:footnote w:id="377">
    <w:p w14:paraId="232C0E88" w14:textId="78E0A630" w:rsidR="00A210E7" w:rsidRDefault="00A210E7">
      <w:pPr>
        <w:pStyle w:val="FootnoteText"/>
      </w:pPr>
      <w:r>
        <w:rPr>
          <w:rStyle w:val="FootnoteReference"/>
        </w:rPr>
        <w:footnoteRef/>
      </w:r>
      <w:r>
        <w:t xml:space="preserve"> </w:t>
      </w:r>
    </w:p>
  </w:footnote>
  <w:footnote w:id="378">
    <w:p w14:paraId="0C7B164C" w14:textId="1ACC6DCC" w:rsidR="00A210E7" w:rsidRDefault="00A210E7">
      <w:pPr>
        <w:pStyle w:val="FootnoteText"/>
      </w:pPr>
      <w:r>
        <w:rPr>
          <w:rStyle w:val="FootnoteReference"/>
        </w:rPr>
        <w:footnoteRef/>
      </w:r>
      <w:r>
        <w:t xml:space="preserve"> </w:t>
      </w:r>
    </w:p>
  </w:footnote>
  <w:footnote w:id="379">
    <w:p w14:paraId="33472D4F" w14:textId="7BBA0E51" w:rsidR="00A210E7" w:rsidRDefault="00A210E7">
      <w:pPr>
        <w:pStyle w:val="FootnoteText"/>
      </w:pPr>
      <w:r>
        <w:rPr>
          <w:rStyle w:val="FootnoteReference"/>
        </w:rPr>
        <w:footnoteRef/>
      </w:r>
      <w:r>
        <w:t xml:space="preserve"> </w:t>
      </w:r>
    </w:p>
  </w:footnote>
  <w:footnote w:id="380">
    <w:p w14:paraId="1ED8AA36" w14:textId="0BF23CCC" w:rsidR="00A210E7" w:rsidRDefault="00A210E7">
      <w:pPr>
        <w:pStyle w:val="FootnoteText"/>
      </w:pPr>
      <w:r>
        <w:rPr>
          <w:rStyle w:val="FootnoteReference"/>
        </w:rPr>
        <w:footnoteRef/>
      </w:r>
      <w:r>
        <w:t xml:space="preserve"> </w:t>
      </w:r>
    </w:p>
  </w:footnote>
  <w:footnote w:id="381">
    <w:p w14:paraId="64879747" w14:textId="2605D8A8" w:rsidR="00A210E7" w:rsidRDefault="00A210E7">
      <w:pPr>
        <w:pStyle w:val="FootnoteText"/>
      </w:pPr>
      <w:r>
        <w:rPr>
          <w:rStyle w:val="FootnoteReference"/>
        </w:rPr>
        <w:footnoteRef/>
      </w:r>
      <w:r>
        <w:t xml:space="preserve"> </w:t>
      </w:r>
    </w:p>
  </w:footnote>
  <w:footnote w:id="382">
    <w:p w14:paraId="6D89DE5B" w14:textId="53F8E2A3" w:rsidR="00A210E7" w:rsidRDefault="00A210E7">
      <w:pPr>
        <w:pStyle w:val="FootnoteText"/>
      </w:pPr>
      <w:r>
        <w:rPr>
          <w:rStyle w:val="FootnoteReference"/>
        </w:rPr>
        <w:footnoteRef/>
      </w:r>
      <w:r>
        <w:t xml:space="preserve"> </w:t>
      </w:r>
    </w:p>
  </w:footnote>
  <w:footnote w:id="383">
    <w:p w14:paraId="4E0AA95E" w14:textId="2E20B086" w:rsidR="00A210E7" w:rsidRDefault="00A210E7">
      <w:pPr>
        <w:pStyle w:val="FootnoteText"/>
      </w:pPr>
      <w:r>
        <w:rPr>
          <w:rStyle w:val="FootnoteReference"/>
        </w:rPr>
        <w:footnoteRef/>
      </w:r>
      <w:r>
        <w:t xml:space="preserve"> </w:t>
      </w:r>
    </w:p>
  </w:footnote>
  <w:footnote w:id="384">
    <w:p w14:paraId="035E81FC" w14:textId="2186327C" w:rsidR="00A210E7" w:rsidRDefault="00A210E7">
      <w:pPr>
        <w:pStyle w:val="FootnoteText"/>
      </w:pPr>
      <w:r>
        <w:rPr>
          <w:rStyle w:val="FootnoteReference"/>
        </w:rPr>
        <w:footnoteRef/>
      </w:r>
      <w:r>
        <w:t xml:space="preserve"> </w:t>
      </w:r>
    </w:p>
  </w:footnote>
  <w:footnote w:id="385">
    <w:p w14:paraId="51FBBC3C" w14:textId="2AB369EF" w:rsidR="00A210E7" w:rsidRDefault="00A210E7">
      <w:pPr>
        <w:pStyle w:val="FootnoteText"/>
      </w:pPr>
      <w:r>
        <w:rPr>
          <w:rStyle w:val="FootnoteReference"/>
        </w:rPr>
        <w:footnoteRef/>
      </w:r>
      <w:r>
        <w:t xml:space="preserve"> </w:t>
      </w:r>
    </w:p>
  </w:footnote>
  <w:footnote w:id="386">
    <w:p w14:paraId="055EB65C" w14:textId="4F252468" w:rsidR="00A210E7" w:rsidRDefault="00A210E7">
      <w:pPr>
        <w:pStyle w:val="FootnoteText"/>
      </w:pPr>
      <w:r>
        <w:rPr>
          <w:rStyle w:val="FootnoteReference"/>
        </w:rPr>
        <w:footnoteRef/>
      </w:r>
      <w:r>
        <w:t xml:space="preserve"> </w:t>
      </w:r>
    </w:p>
  </w:footnote>
  <w:footnote w:id="387">
    <w:p w14:paraId="1C39B3B3" w14:textId="26B1B594" w:rsidR="00A210E7" w:rsidRDefault="00A210E7">
      <w:pPr>
        <w:pStyle w:val="FootnoteText"/>
      </w:pPr>
      <w:r>
        <w:rPr>
          <w:rStyle w:val="FootnoteReference"/>
        </w:rPr>
        <w:footnoteRef/>
      </w:r>
      <w:r>
        <w:t xml:space="preserve"> </w:t>
      </w:r>
    </w:p>
    <w:p w14:paraId="4771C69A" w14:textId="77777777" w:rsidR="00A210E7" w:rsidRDefault="00A210E7">
      <w:pPr>
        <w:pStyle w:val="FootnoteText"/>
      </w:pPr>
    </w:p>
  </w:footnote>
  <w:footnote w:id="388">
    <w:p w14:paraId="2089216E" w14:textId="369EDDF9" w:rsidR="00A210E7" w:rsidRDefault="00A210E7">
      <w:pPr>
        <w:pStyle w:val="FootnoteText"/>
      </w:pPr>
      <w:r>
        <w:rPr>
          <w:rStyle w:val="FootnoteReference"/>
        </w:rPr>
        <w:footnoteRef/>
      </w:r>
      <w:r>
        <w:t xml:space="preserve"> </w:t>
      </w:r>
    </w:p>
  </w:footnote>
  <w:footnote w:id="389">
    <w:p w14:paraId="1557C86D" w14:textId="0EED1BE7" w:rsidR="004202BB" w:rsidRDefault="004202BB">
      <w:pPr>
        <w:pStyle w:val="FootnoteText"/>
      </w:pPr>
      <w:r>
        <w:rPr>
          <w:rStyle w:val="FootnoteReference"/>
        </w:rPr>
        <w:footnoteRef/>
      </w:r>
      <w:r>
        <w:t xml:space="preserve"> </w:t>
      </w:r>
    </w:p>
  </w:footnote>
  <w:footnote w:id="390">
    <w:p w14:paraId="6B6B945C" w14:textId="1D5FC5A6" w:rsidR="004202BB" w:rsidRDefault="004202BB">
      <w:pPr>
        <w:pStyle w:val="FootnoteText"/>
      </w:pPr>
      <w:r>
        <w:rPr>
          <w:rStyle w:val="FootnoteReference"/>
        </w:rPr>
        <w:footnoteRef/>
      </w:r>
      <w:r>
        <w:t xml:space="preserve"> </w:t>
      </w:r>
    </w:p>
  </w:footnote>
  <w:footnote w:id="391">
    <w:p w14:paraId="4FF48866" w14:textId="69F9B7EE" w:rsidR="004202BB" w:rsidRDefault="004202BB">
      <w:pPr>
        <w:pStyle w:val="FootnoteText"/>
      </w:pPr>
      <w:r>
        <w:rPr>
          <w:rStyle w:val="FootnoteReference"/>
        </w:rPr>
        <w:footnoteRef/>
      </w:r>
      <w:r>
        <w:t xml:space="preserve"> </w:t>
      </w:r>
    </w:p>
  </w:footnote>
  <w:footnote w:id="392">
    <w:p w14:paraId="4AEBEE17" w14:textId="709A7A0E" w:rsidR="004202BB" w:rsidRDefault="004202BB">
      <w:pPr>
        <w:pStyle w:val="FootnoteText"/>
      </w:pPr>
      <w:r>
        <w:rPr>
          <w:rStyle w:val="FootnoteReference"/>
        </w:rPr>
        <w:footnoteRef/>
      </w:r>
      <w:r>
        <w:t xml:space="preserve"> </w:t>
      </w:r>
    </w:p>
  </w:footnote>
  <w:footnote w:id="393">
    <w:p w14:paraId="27F94F64" w14:textId="76D2A1A3" w:rsidR="004202BB" w:rsidRDefault="004202BB">
      <w:pPr>
        <w:pStyle w:val="FootnoteText"/>
      </w:pPr>
      <w:r>
        <w:rPr>
          <w:rStyle w:val="FootnoteReference"/>
        </w:rPr>
        <w:footnoteRef/>
      </w:r>
      <w:r>
        <w:t xml:space="preserve"> </w:t>
      </w:r>
    </w:p>
  </w:footnote>
  <w:footnote w:id="394">
    <w:p w14:paraId="716019C5" w14:textId="6626B60A" w:rsidR="004202BB" w:rsidRDefault="004202BB">
      <w:pPr>
        <w:pStyle w:val="FootnoteText"/>
      </w:pPr>
      <w:r>
        <w:rPr>
          <w:rStyle w:val="FootnoteReference"/>
        </w:rPr>
        <w:footnoteRef/>
      </w:r>
      <w:r>
        <w:t xml:space="preserve"> </w:t>
      </w:r>
    </w:p>
  </w:footnote>
  <w:footnote w:id="395">
    <w:p w14:paraId="26E32560" w14:textId="5305E984" w:rsidR="004202BB" w:rsidRDefault="004202BB">
      <w:pPr>
        <w:pStyle w:val="FootnoteText"/>
      </w:pPr>
      <w:r>
        <w:rPr>
          <w:rStyle w:val="FootnoteReference"/>
        </w:rPr>
        <w:footnoteRef/>
      </w:r>
      <w:r>
        <w:t xml:space="preserve"> </w:t>
      </w:r>
    </w:p>
  </w:footnote>
  <w:footnote w:id="396">
    <w:p w14:paraId="32F91B62" w14:textId="1C110EB6" w:rsidR="004202BB" w:rsidRDefault="004202BB">
      <w:pPr>
        <w:pStyle w:val="FootnoteText"/>
      </w:pPr>
      <w:r>
        <w:rPr>
          <w:rStyle w:val="FootnoteReference"/>
        </w:rPr>
        <w:footnoteRef/>
      </w:r>
      <w:r>
        <w:t xml:space="preserve"> </w:t>
      </w:r>
    </w:p>
  </w:footnote>
  <w:footnote w:id="397">
    <w:p w14:paraId="7BC8FB55" w14:textId="1DF2639A" w:rsidR="004202BB" w:rsidRDefault="004202BB">
      <w:pPr>
        <w:pStyle w:val="FootnoteText"/>
      </w:pPr>
      <w:r>
        <w:rPr>
          <w:rStyle w:val="FootnoteReference"/>
        </w:rPr>
        <w:footnoteRef/>
      </w:r>
      <w:r>
        <w:t xml:space="preserve"> </w:t>
      </w:r>
    </w:p>
  </w:footnote>
  <w:footnote w:id="398">
    <w:p w14:paraId="1A6BE2A4" w14:textId="05418A46" w:rsidR="004202BB" w:rsidRDefault="004202BB">
      <w:pPr>
        <w:pStyle w:val="FootnoteText"/>
      </w:pPr>
      <w:r>
        <w:rPr>
          <w:rStyle w:val="FootnoteReference"/>
        </w:rPr>
        <w:footnoteRef/>
      </w:r>
      <w:r>
        <w:t xml:space="preserve"> </w:t>
      </w:r>
    </w:p>
  </w:footnote>
  <w:footnote w:id="399">
    <w:p w14:paraId="5FED7F1A" w14:textId="59CDADA2" w:rsidR="004202BB" w:rsidRDefault="004202BB">
      <w:pPr>
        <w:pStyle w:val="FootnoteText"/>
      </w:pPr>
      <w:r>
        <w:rPr>
          <w:rStyle w:val="FootnoteReference"/>
        </w:rPr>
        <w:footnoteRef/>
      </w:r>
      <w:r>
        <w:t xml:space="preserve"> </w:t>
      </w:r>
    </w:p>
  </w:footnote>
  <w:footnote w:id="400">
    <w:p w14:paraId="6A6B7805" w14:textId="652424E7" w:rsidR="004202BB" w:rsidRDefault="004202BB">
      <w:pPr>
        <w:pStyle w:val="FootnoteText"/>
      </w:pPr>
      <w:r>
        <w:rPr>
          <w:rStyle w:val="FootnoteReference"/>
        </w:rPr>
        <w:footnoteRef/>
      </w:r>
      <w:r>
        <w:t xml:space="preserve"> </w:t>
      </w:r>
    </w:p>
  </w:footnote>
  <w:footnote w:id="401">
    <w:p w14:paraId="7E54B17D" w14:textId="70E708CC" w:rsidR="00F32C89" w:rsidRDefault="00F32C89">
      <w:pPr>
        <w:pStyle w:val="FootnoteText"/>
      </w:pPr>
      <w:r>
        <w:rPr>
          <w:rStyle w:val="FootnoteReference"/>
        </w:rPr>
        <w:footnoteRef/>
      </w:r>
      <w:r>
        <w:t xml:space="preserve"> </w:t>
      </w:r>
    </w:p>
  </w:footnote>
  <w:footnote w:id="402">
    <w:p w14:paraId="1EEC0BFD" w14:textId="422BDD86" w:rsidR="00F32C89" w:rsidRDefault="00F32C89">
      <w:pPr>
        <w:pStyle w:val="FootnoteText"/>
      </w:pPr>
      <w:r>
        <w:rPr>
          <w:rStyle w:val="FootnoteReference"/>
        </w:rPr>
        <w:footnoteRef/>
      </w:r>
      <w:r>
        <w:t xml:space="preserve"> </w:t>
      </w:r>
    </w:p>
  </w:footnote>
  <w:footnote w:id="403">
    <w:p w14:paraId="10D43436" w14:textId="346221A9" w:rsidR="00F32C89" w:rsidRDefault="00F32C89">
      <w:pPr>
        <w:pStyle w:val="FootnoteText"/>
      </w:pPr>
      <w:r>
        <w:rPr>
          <w:rStyle w:val="FootnoteReference"/>
        </w:rPr>
        <w:footnoteRef/>
      </w:r>
      <w:r>
        <w:t xml:space="preserve"> </w:t>
      </w:r>
    </w:p>
  </w:footnote>
  <w:footnote w:id="404">
    <w:p w14:paraId="525C1060" w14:textId="14DC0E50" w:rsidR="00F32C89" w:rsidRDefault="00F32C89">
      <w:pPr>
        <w:pStyle w:val="FootnoteText"/>
      </w:pPr>
      <w:r>
        <w:rPr>
          <w:rStyle w:val="FootnoteReference"/>
        </w:rPr>
        <w:footnoteRef/>
      </w:r>
      <w:r>
        <w:t xml:space="preserve"> </w:t>
      </w:r>
    </w:p>
  </w:footnote>
  <w:footnote w:id="405">
    <w:p w14:paraId="69A0A7E9" w14:textId="38F3B7B5" w:rsidR="00F32C89" w:rsidRDefault="00F32C89">
      <w:pPr>
        <w:pStyle w:val="FootnoteText"/>
      </w:pPr>
      <w:r>
        <w:rPr>
          <w:rStyle w:val="FootnoteReference"/>
        </w:rPr>
        <w:footnoteRef/>
      </w:r>
      <w:r>
        <w:t xml:space="preserve"> </w:t>
      </w:r>
    </w:p>
  </w:footnote>
  <w:footnote w:id="406">
    <w:p w14:paraId="1490AE5A" w14:textId="2199D711" w:rsidR="00F32C89" w:rsidRDefault="00F32C89">
      <w:pPr>
        <w:pStyle w:val="FootnoteText"/>
      </w:pPr>
      <w:r>
        <w:rPr>
          <w:rStyle w:val="FootnoteReference"/>
        </w:rPr>
        <w:footnoteRef/>
      </w:r>
      <w:r>
        <w:t xml:space="preserve"> </w:t>
      </w:r>
    </w:p>
  </w:footnote>
  <w:footnote w:id="407">
    <w:p w14:paraId="16D58D8F" w14:textId="540DB829" w:rsidR="00F32C89" w:rsidRDefault="00F32C89">
      <w:pPr>
        <w:pStyle w:val="FootnoteText"/>
      </w:pPr>
      <w:r>
        <w:rPr>
          <w:rStyle w:val="FootnoteReference"/>
        </w:rPr>
        <w:footnoteRef/>
      </w:r>
      <w:r>
        <w:t xml:space="preserve"> </w:t>
      </w:r>
    </w:p>
  </w:footnote>
  <w:footnote w:id="408">
    <w:p w14:paraId="2D2F5BA4" w14:textId="56449FF6" w:rsidR="00F32C89" w:rsidRDefault="00F32C89">
      <w:pPr>
        <w:pStyle w:val="FootnoteText"/>
      </w:pPr>
      <w:r>
        <w:rPr>
          <w:rStyle w:val="FootnoteReference"/>
        </w:rPr>
        <w:footnoteRef/>
      </w:r>
      <w:r>
        <w:t xml:space="preserve"> </w:t>
      </w:r>
    </w:p>
  </w:footnote>
  <w:footnote w:id="409">
    <w:p w14:paraId="678027A9" w14:textId="1E4AAD9B" w:rsidR="00F32C89" w:rsidRDefault="00F32C89">
      <w:pPr>
        <w:pStyle w:val="FootnoteText"/>
      </w:pPr>
      <w:r>
        <w:rPr>
          <w:rStyle w:val="FootnoteReference"/>
        </w:rPr>
        <w:footnoteRef/>
      </w:r>
      <w:r>
        <w:t xml:space="preserve"> </w:t>
      </w:r>
    </w:p>
  </w:footnote>
  <w:footnote w:id="410">
    <w:p w14:paraId="4CA67D53" w14:textId="11CBF9D8" w:rsidR="00F32C89" w:rsidRDefault="00F32C89">
      <w:pPr>
        <w:pStyle w:val="FootnoteText"/>
      </w:pPr>
      <w:r>
        <w:rPr>
          <w:rStyle w:val="FootnoteReference"/>
        </w:rPr>
        <w:footnoteRef/>
      </w:r>
      <w:r>
        <w:t xml:space="preserve"> </w:t>
      </w:r>
    </w:p>
  </w:footnote>
  <w:footnote w:id="411">
    <w:p w14:paraId="01C706F4" w14:textId="197EC90F" w:rsidR="00F32C89" w:rsidRDefault="00F32C89">
      <w:pPr>
        <w:pStyle w:val="FootnoteText"/>
      </w:pPr>
      <w:r>
        <w:rPr>
          <w:rStyle w:val="FootnoteReference"/>
        </w:rPr>
        <w:footnoteRef/>
      </w:r>
      <w:r>
        <w:t xml:space="preserve"> </w:t>
      </w:r>
    </w:p>
  </w:footnote>
  <w:footnote w:id="412">
    <w:p w14:paraId="17CA41BE" w14:textId="17976072" w:rsidR="00F32C89" w:rsidRDefault="00F32C89">
      <w:pPr>
        <w:pStyle w:val="FootnoteText"/>
      </w:pPr>
      <w:r>
        <w:rPr>
          <w:rStyle w:val="FootnoteReference"/>
        </w:rPr>
        <w:footnoteRef/>
      </w:r>
      <w:r>
        <w:t xml:space="preserve"> </w:t>
      </w:r>
    </w:p>
  </w:footnote>
  <w:footnote w:id="413">
    <w:p w14:paraId="4B2E24AF" w14:textId="3C2AB9EF" w:rsidR="00F32C89" w:rsidRDefault="00F32C89">
      <w:pPr>
        <w:pStyle w:val="FootnoteText"/>
      </w:pPr>
      <w:r>
        <w:rPr>
          <w:rStyle w:val="FootnoteReference"/>
        </w:rPr>
        <w:footnoteRef/>
      </w:r>
      <w:r>
        <w:t xml:space="preserve"> </w:t>
      </w:r>
    </w:p>
  </w:footnote>
  <w:footnote w:id="414">
    <w:p w14:paraId="047B0B12" w14:textId="4AA38F31" w:rsidR="00F32C89" w:rsidRDefault="00F32C89">
      <w:pPr>
        <w:pStyle w:val="FootnoteText"/>
      </w:pPr>
      <w:r>
        <w:rPr>
          <w:rStyle w:val="FootnoteReference"/>
        </w:rPr>
        <w:footnoteRef/>
      </w:r>
      <w:r>
        <w:t xml:space="preserve"> </w:t>
      </w:r>
    </w:p>
  </w:footnote>
  <w:footnote w:id="415">
    <w:p w14:paraId="7E2F68B1" w14:textId="02C4EC94" w:rsidR="00F32C89" w:rsidRDefault="00F32C89">
      <w:pPr>
        <w:pStyle w:val="FootnoteText"/>
      </w:pPr>
      <w:r>
        <w:rPr>
          <w:rStyle w:val="FootnoteReference"/>
        </w:rPr>
        <w:footnoteRef/>
      </w:r>
      <w:r>
        <w:t xml:space="preserve"> </w:t>
      </w:r>
    </w:p>
  </w:footnote>
  <w:footnote w:id="416">
    <w:p w14:paraId="4626AF07" w14:textId="327166B3" w:rsidR="00F32C89" w:rsidRDefault="00F32C89">
      <w:pPr>
        <w:pStyle w:val="FootnoteText"/>
      </w:pPr>
      <w:r>
        <w:rPr>
          <w:rStyle w:val="FootnoteReference"/>
        </w:rPr>
        <w:footnoteRef/>
      </w:r>
      <w:r>
        <w:t xml:space="preserve"> </w:t>
      </w:r>
    </w:p>
  </w:footnote>
  <w:footnote w:id="417">
    <w:p w14:paraId="475760C3" w14:textId="5F421B9D" w:rsidR="00F32C89" w:rsidRDefault="00F32C89">
      <w:pPr>
        <w:pStyle w:val="FootnoteText"/>
      </w:pPr>
      <w:r>
        <w:rPr>
          <w:rStyle w:val="FootnoteReference"/>
        </w:rPr>
        <w:footnoteRef/>
      </w:r>
      <w:r>
        <w:t xml:space="preserve"> </w:t>
      </w:r>
    </w:p>
  </w:footnote>
  <w:footnote w:id="418">
    <w:p w14:paraId="7839349F" w14:textId="5901C99F" w:rsidR="00F32C89" w:rsidRDefault="00F32C89">
      <w:pPr>
        <w:pStyle w:val="FootnoteText"/>
      </w:pPr>
      <w:r>
        <w:rPr>
          <w:rStyle w:val="FootnoteReference"/>
        </w:rPr>
        <w:footnoteRef/>
      </w:r>
      <w:r>
        <w:t xml:space="preserve"> </w:t>
      </w:r>
    </w:p>
  </w:footnote>
  <w:footnote w:id="419">
    <w:p w14:paraId="1391B3E3" w14:textId="68F0B1EA" w:rsidR="00F32C89" w:rsidRDefault="00F32C89">
      <w:pPr>
        <w:pStyle w:val="FootnoteText"/>
      </w:pPr>
      <w:r>
        <w:rPr>
          <w:rStyle w:val="FootnoteReference"/>
        </w:rPr>
        <w:footnoteRef/>
      </w:r>
      <w:r>
        <w:t xml:space="preserve"> </w:t>
      </w:r>
    </w:p>
  </w:footnote>
  <w:footnote w:id="420">
    <w:p w14:paraId="42C7C5AA" w14:textId="0C39EF73" w:rsidR="00F32C89" w:rsidRDefault="00F32C89">
      <w:pPr>
        <w:pStyle w:val="FootnoteText"/>
      </w:pPr>
      <w:r>
        <w:rPr>
          <w:rStyle w:val="FootnoteReference"/>
        </w:rPr>
        <w:footnoteRef/>
      </w:r>
      <w:r>
        <w:t xml:space="preserve"> </w:t>
      </w:r>
    </w:p>
  </w:footnote>
  <w:footnote w:id="421">
    <w:p w14:paraId="18B5EE63" w14:textId="57B6F90B" w:rsidR="00F32C89" w:rsidRDefault="00F32C89">
      <w:pPr>
        <w:pStyle w:val="FootnoteText"/>
      </w:pPr>
      <w:r>
        <w:rPr>
          <w:rStyle w:val="FootnoteReference"/>
        </w:rPr>
        <w:footnoteRef/>
      </w:r>
      <w:r>
        <w:t xml:space="preserve"> </w:t>
      </w:r>
    </w:p>
  </w:footnote>
  <w:footnote w:id="422">
    <w:p w14:paraId="54E2E3B8" w14:textId="7F8DABBD" w:rsidR="00F32C89" w:rsidRDefault="00F32C89">
      <w:pPr>
        <w:pStyle w:val="FootnoteText"/>
      </w:pPr>
      <w:r>
        <w:rPr>
          <w:rStyle w:val="FootnoteReference"/>
        </w:rPr>
        <w:footnoteRef/>
      </w:r>
      <w:r>
        <w:t xml:space="preserve"> </w:t>
      </w:r>
    </w:p>
  </w:footnote>
  <w:footnote w:id="423">
    <w:p w14:paraId="6F8BE95F" w14:textId="34EE0593" w:rsidR="00F32C89" w:rsidRDefault="00F32C89">
      <w:pPr>
        <w:pStyle w:val="FootnoteText"/>
      </w:pPr>
      <w:r>
        <w:rPr>
          <w:rStyle w:val="FootnoteReference"/>
        </w:rPr>
        <w:footnoteRef/>
      </w:r>
      <w:r>
        <w:t xml:space="preserve"> </w:t>
      </w:r>
    </w:p>
  </w:footnote>
  <w:footnote w:id="424">
    <w:p w14:paraId="4A22F9C5" w14:textId="126105E5" w:rsidR="002C34B5" w:rsidRDefault="002C34B5">
      <w:pPr>
        <w:pStyle w:val="FootnoteText"/>
      </w:pPr>
      <w:r>
        <w:rPr>
          <w:rStyle w:val="FootnoteReference"/>
        </w:rPr>
        <w:footnoteRef/>
      </w:r>
      <w:r>
        <w:t xml:space="preserve"> </w:t>
      </w:r>
    </w:p>
  </w:footnote>
  <w:footnote w:id="425">
    <w:p w14:paraId="41D01A5A" w14:textId="103E3644" w:rsidR="002C34B5" w:rsidRDefault="002C34B5">
      <w:pPr>
        <w:pStyle w:val="FootnoteText"/>
      </w:pPr>
      <w:r>
        <w:rPr>
          <w:rStyle w:val="FootnoteReference"/>
        </w:rPr>
        <w:footnoteRef/>
      </w:r>
      <w:r>
        <w:t xml:space="preserve"> </w:t>
      </w:r>
    </w:p>
  </w:footnote>
  <w:footnote w:id="426">
    <w:p w14:paraId="5293BDA1" w14:textId="628B23E6" w:rsidR="002C34B5" w:rsidRDefault="002C34B5">
      <w:pPr>
        <w:pStyle w:val="FootnoteText"/>
      </w:pPr>
      <w:r>
        <w:rPr>
          <w:rStyle w:val="FootnoteReference"/>
        </w:rPr>
        <w:footnoteRef/>
      </w:r>
      <w:r>
        <w:t xml:space="preserve"> </w:t>
      </w:r>
    </w:p>
  </w:footnote>
  <w:footnote w:id="427">
    <w:p w14:paraId="38422706" w14:textId="16CBFF08" w:rsidR="002C34B5" w:rsidRDefault="002C34B5">
      <w:pPr>
        <w:pStyle w:val="FootnoteText"/>
      </w:pPr>
      <w:r>
        <w:rPr>
          <w:rStyle w:val="FootnoteReference"/>
        </w:rPr>
        <w:footnoteRef/>
      </w:r>
      <w:r>
        <w:t xml:space="preserve"> </w:t>
      </w:r>
    </w:p>
  </w:footnote>
  <w:footnote w:id="428">
    <w:p w14:paraId="44860612" w14:textId="79937D00" w:rsidR="002C34B5" w:rsidRDefault="002C34B5">
      <w:pPr>
        <w:pStyle w:val="FootnoteText"/>
      </w:pPr>
      <w:r>
        <w:rPr>
          <w:rStyle w:val="FootnoteReference"/>
        </w:rPr>
        <w:footnoteRef/>
      </w:r>
      <w:r>
        <w:t xml:space="preserve"> </w:t>
      </w:r>
    </w:p>
  </w:footnote>
  <w:footnote w:id="429">
    <w:p w14:paraId="7699306F" w14:textId="5DDEE272" w:rsidR="002C34B5" w:rsidRDefault="002C34B5">
      <w:pPr>
        <w:pStyle w:val="FootnoteText"/>
      </w:pPr>
      <w:r>
        <w:rPr>
          <w:rStyle w:val="FootnoteReference"/>
        </w:rPr>
        <w:footnoteRef/>
      </w:r>
      <w:r>
        <w:t xml:space="preserve"> </w:t>
      </w:r>
    </w:p>
  </w:footnote>
  <w:footnote w:id="430">
    <w:p w14:paraId="487A2F8E" w14:textId="37CE2B75" w:rsidR="002C34B5" w:rsidRDefault="002C34B5">
      <w:pPr>
        <w:pStyle w:val="FootnoteText"/>
      </w:pPr>
      <w:r>
        <w:rPr>
          <w:rStyle w:val="FootnoteReference"/>
        </w:rPr>
        <w:footnoteRef/>
      </w:r>
      <w:r>
        <w:t xml:space="preserve"> </w:t>
      </w:r>
    </w:p>
  </w:footnote>
  <w:footnote w:id="431">
    <w:p w14:paraId="3BB620F5" w14:textId="0BA9E8A0" w:rsidR="00625C11" w:rsidRDefault="00625C11">
      <w:pPr>
        <w:pStyle w:val="FootnoteText"/>
      </w:pPr>
      <w:r>
        <w:rPr>
          <w:rStyle w:val="FootnoteReference"/>
        </w:rPr>
        <w:footnoteRef/>
      </w:r>
      <w:r>
        <w:t xml:space="preserve"> </w:t>
      </w:r>
    </w:p>
  </w:footnote>
  <w:footnote w:id="432">
    <w:p w14:paraId="1797E05B" w14:textId="252EFF42" w:rsidR="00625C11" w:rsidRDefault="00625C11">
      <w:pPr>
        <w:pStyle w:val="FootnoteText"/>
      </w:pPr>
      <w:r>
        <w:rPr>
          <w:rStyle w:val="FootnoteReference"/>
        </w:rPr>
        <w:footnoteRef/>
      </w:r>
      <w:r>
        <w:t xml:space="preserve"> </w:t>
      </w:r>
    </w:p>
  </w:footnote>
  <w:footnote w:id="433">
    <w:p w14:paraId="77136A31" w14:textId="5CF06D7D" w:rsidR="00625C11" w:rsidRDefault="00625C11">
      <w:pPr>
        <w:pStyle w:val="FootnoteText"/>
      </w:pPr>
      <w:r>
        <w:rPr>
          <w:rStyle w:val="FootnoteReference"/>
        </w:rPr>
        <w:footnoteRef/>
      </w:r>
      <w:r>
        <w:t xml:space="preserve"> </w:t>
      </w:r>
    </w:p>
  </w:footnote>
  <w:footnote w:id="434">
    <w:p w14:paraId="75D1920B" w14:textId="42B9D936" w:rsidR="00625C11" w:rsidRDefault="00625C11">
      <w:pPr>
        <w:pStyle w:val="FootnoteText"/>
      </w:pPr>
      <w:r>
        <w:rPr>
          <w:rStyle w:val="FootnoteReference"/>
        </w:rPr>
        <w:footnoteRef/>
      </w:r>
      <w:r>
        <w:t xml:space="preserve"> </w:t>
      </w:r>
    </w:p>
  </w:footnote>
  <w:footnote w:id="435">
    <w:p w14:paraId="0C5B76CB" w14:textId="2504FCD8" w:rsidR="00625C11" w:rsidRDefault="00625C11">
      <w:pPr>
        <w:pStyle w:val="FootnoteText"/>
      </w:pPr>
      <w:r>
        <w:rPr>
          <w:rStyle w:val="FootnoteReference"/>
        </w:rPr>
        <w:footnoteRef/>
      </w:r>
      <w:r>
        <w:t xml:space="preserve"> </w:t>
      </w:r>
    </w:p>
  </w:footnote>
  <w:footnote w:id="436">
    <w:p w14:paraId="73366318" w14:textId="5E1F7EAC" w:rsidR="00625C11" w:rsidRDefault="00625C11">
      <w:pPr>
        <w:pStyle w:val="FootnoteText"/>
      </w:pPr>
      <w:r>
        <w:rPr>
          <w:rStyle w:val="FootnoteReference"/>
        </w:rPr>
        <w:footnoteRef/>
      </w:r>
      <w:r>
        <w:t xml:space="preserve"> </w:t>
      </w:r>
    </w:p>
  </w:footnote>
  <w:footnote w:id="437">
    <w:p w14:paraId="600288E5" w14:textId="37BD4020" w:rsidR="00625C11" w:rsidRDefault="00625C11">
      <w:pPr>
        <w:pStyle w:val="FootnoteText"/>
      </w:pPr>
      <w:r>
        <w:rPr>
          <w:rStyle w:val="FootnoteReference"/>
        </w:rPr>
        <w:footnoteRef/>
      </w:r>
      <w:r>
        <w:t xml:space="preserve"> </w:t>
      </w:r>
    </w:p>
  </w:footnote>
  <w:footnote w:id="438">
    <w:p w14:paraId="4A419EE3" w14:textId="1007C3FA" w:rsidR="00625C11" w:rsidRDefault="00625C11">
      <w:pPr>
        <w:pStyle w:val="FootnoteText"/>
      </w:pPr>
      <w:r>
        <w:rPr>
          <w:rStyle w:val="FootnoteReference"/>
        </w:rPr>
        <w:footnoteRef/>
      </w:r>
      <w:r>
        <w:t xml:space="preserve"> </w:t>
      </w:r>
    </w:p>
  </w:footnote>
  <w:footnote w:id="439">
    <w:p w14:paraId="4000AB3A" w14:textId="75A93F51" w:rsidR="00625C11" w:rsidRDefault="00625C11">
      <w:pPr>
        <w:pStyle w:val="FootnoteText"/>
      </w:pPr>
      <w:r>
        <w:rPr>
          <w:rStyle w:val="FootnoteReference"/>
        </w:rPr>
        <w:footnoteRef/>
      </w:r>
      <w:r>
        <w:t xml:space="preserve"> </w:t>
      </w:r>
    </w:p>
  </w:footnote>
  <w:footnote w:id="440">
    <w:p w14:paraId="045FA5EE" w14:textId="4FE4A595" w:rsidR="00625C11" w:rsidRDefault="00625C11">
      <w:pPr>
        <w:pStyle w:val="FootnoteText"/>
      </w:pPr>
      <w:r>
        <w:rPr>
          <w:rStyle w:val="FootnoteReference"/>
        </w:rPr>
        <w:footnoteRef/>
      </w:r>
      <w:r>
        <w:t xml:space="preserve"> </w:t>
      </w:r>
    </w:p>
  </w:footnote>
  <w:footnote w:id="441">
    <w:p w14:paraId="564AFBBE" w14:textId="7EE0B20E" w:rsidR="00625C11" w:rsidRDefault="00625C11">
      <w:pPr>
        <w:pStyle w:val="FootnoteText"/>
      </w:pPr>
      <w:r>
        <w:rPr>
          <w:rStyle w:val="FootnoteReference"/>
        </w:rPr>
        <w:footnoteRef/>
      </w:r>
      <w:r>
        <w:t xml:space="preserve"> </w:t>
      </w:r>
    </w:p>
  </w:footnote>
  <w:footnote w:id="442">
    <w:p w14:paraId="7B14972A" w14:textId="4C4D4108" w:rsidR="00625C11" w:rsidRDefault="00625C11">
      <w:pPr>
        <w:pStyle w:val="FootnoteText"/>
      </w:pPr>
      <w:r>
        <w:rPr>
          <w:rStyle w:val="FootnoteReference"/>
        </w:rPr>
        <w:footnoteRef/>
      </w:r>
      <w:r>
        <w:t xml:space="preserve"> </w:t>
      </w:r>
    </w:p>
  </w:footnote>
  <w:footnote w:id="443">
    <w:p w14:paraId="77B35EE8" w14:textId="1B6AD8A1" w:rsidR="00625C11" w:rsidRDefault="00625C11">
      <w:pPr>
        <w:pStyle w:val="FootnoteText"/>
      </w:pPr>
      <w:r>
        <w:rPr>
          <w:rStyle w:val="FootnoteReference"/>
        </w:rPr>
        <w:footnoteRef/>
      </w:r>
      <w:r>
        <w:t xml:space="preserve"> </w:t>
      </w:r>
    </w:p>
  </w:footnote>
  <w:footnote w:id="444">
    <w:p w14:paraId="00682716" w14:textId="1EECD42F" w:rsidR="00625C11" w:rsidRDefault="00625C11">
      <w:pPr>
        <w:pStyle w:val="FootnoteText"/>
      </w:pPr>
      <w:r>
        <w:rPr>
          <w:rStyle w:val="FootnoteReference"/>
        </w:rPr>
        <w:footnoteRef/>
      </w:r>
      <w:r>
        <w:t xml:space="preserve"> </w:t>
      </w:r>
    </w:p>
  </w:footnote>
  <w:footnote w:id="445">
    <w:p w14:paraId="2E87CF69" w14:textId="6D475E53" w:rsidR="00625C11" w:rsidRDefault="00625C11">
      <w:pPr>
        <w:pStyle w:val="FootnoteText"/>
      </w:pPr>
      <w:r>
        <w:rPr>
          <w:rStyle w:val="FootnoteReference"/>
        </w:rPr>
        <w:footnoteRef/>
      </w:r>
      <w:r>
        <w:t xml:space="preserve"> </w:t>
      </w:r>
    </w:p>
  </w:footnote>
  <w:footnote w:id="446">
    <w:p w14:paraId="5675D4B0" w14:textId="58B69824" w:rsidR="00625C11" w:rsidRDefault="00625C11">
      <w:pPr>
        <w:pStyle w:val="FootnoteText"/>
      </w:pPr>
      <w:r>
        <w:rPr>
          <w:rStyle w:val="FootnoteReference"/>
        </w:rPr>
        <w:footnoteRef/>
      </w:r>
      <w:r>
        <w:t xml:space="preserve"> </w:t>
      </w:r>
    </w:p>
  </w:footnote>
  <w:footnote w:id="447">
    <w:p w14:paraId="0796649A" w14:textId="5D89672F" w:rsidR="00625C11" w:rsidRDefault="00625C11">
      <w:pPr>
        <w:pStyle w:val="FootnoteText"/>
      </w:pPr>
      <w:r>
        <w:rPr>
          <w:rStyle w:val="FootnoteReference"/>
        </w:rPr>
        <w:footnoteRef/>
      </w:r>
      <w:r>
        <w:t xml:space="preserve"> </w:t>
      </w:r>
    </w:p>
  </w:footnote>
  <w:footnote w:id="448">
    <w:p w14:paraId="7BF1CCF3" w14:textId="570253EF" w:rsidR="00397BF4" w:rsidRDefault="00397BF4">
      <w:pPr>
        <w:pStyle w:val="FootnoteText"/>
      </w:pPr>
      <w:r>
        <w:rPr>
          <w:rStyle w:val="FootnoteReference"/>
        </w:rPr>
        <w:footnoteRef/>
      </w:r>
      <w:r>
        <w:t xml:space="preserve"> </w:t>
      </w:r>
    </w:p>
  </w:footnote>
  <w:footnote w:id="449">
    <w:p w14:paraId="2C048318" w14:textId="7E0DD560" w:rsidR="00397BF4" w:rsidRDefault="00397BF4">
      <w:pPr>
        <w:pStyle w:val="FootnoteText"/>
      </w:pPr>
      <w:r>
        <w:rPr>
          <w:rStyle w:val="FootnoteReference"/>
        </w:rPr>
        <w:footnoteRef/>
      </w:r>
      <w:r>
        <w:t xml:space="preserve"> </w:t>
      </w:r>
    </w:p>
  </w:footnote>
  <w:footnote w:id="450">
    <w:p w14:paraId="1BDE06F4" w14:textId="13342A89" w:rsidR="00397BF4" w:rsidRDefault="00397BF4">
      <w:pPr>
        <w:pStyle w:val="FootnoteText"/>
      </w:pPr>
      <w:r>
        <w:rPr>
          <w:rStyle w:val="FootnoteReference"/>
        </w:rPr>
        <w:footnoteRef/>
      </w:r>
      <w:r>
        <w:t xml:space="preserve"> </w:t>
      </w:r>
    </w:p>
  </w:footnote>
  <w:footnote w:id="451">
    <w:p w14:paraId="55B8BF54" w14:textId="6F790B2D" w:rsidR="00397BF4" w:rsidRDefault="00397BF4">
      <w:pPr>
        <w:pStyle w:val="FootnoteText"/>
      </w:pPr>
      <w:r>
        <w:rPr>
          <w:rStyle w:val="FootnoteReference"/>
        </w:rPr>
        <w:footnoteRef/>
      </w:r>
      <w:r>
        <w:t xml:space="preserve"> </w:t>
      </w:r>
    </w:p>
  </w:footnote>
  <w:footnote w:id="452">
    <w:p w14:paraId="73498E67" w14:textId="71E8522A" w:rsidR="00397BF4" w:rsidRDefault="00397BF4">
      <w:pPr>
        <w:pStyle w:val="FootnoteText"/>
      </w:pPr>
      <w:r>
        <w:rPr>
          <w:rStyle w:val="FootnoteReference"/>
        </w:rPr>
        <w:footnoteRef/>
      </w:r>
      <w:r>
        <w:t xml:space="preserve"> </w:t>
      </w:r>
    </w:p>
  </w:footnote>
  <w:footnote w:id="453">
    <w:p w14:paraId="6D01E68B" w14:textId="130740D9" w:rsidR="00397BF4" w:rsidRDefault="00397BF4">
      <w:pPr>
        <w:pStyle w:val="FootnoteText"/>
      </w:pPr>
      <w:r>
        <w:rPr>
          <w:rStyle w:val="FootnoteReference"/>
        </w:rPr>
        <w:footnoteRef/>
      </w:r>
      <w:r>
        <w:t xml:space="preserve"> </w:t>
      </w:r>
    </w:p>
  </w:footnote>
  <w:footnote w:id="454">
    <w:p w14:paraId="3B26479D" w14:textId="0A23C1CB" w:rsidR="00397BF4" w:rsidRDefault="00397BF4">
      <w:pPr>
        <w:pStyle w:val="FootnoteText"/>
      </w:pPr>
      <w:r>
        <w:rPr>
          <w:rStyle w:val="FootnoteReference"/>
        </w:rPr>
        <w:footnoteRef/>
      </w:r>
      <w:r>
        <w:t xml:space="preserve"> </w:t>
      </w:r>
    </w:p>
  </w:footnote>
  <w:footnote w:id="455">
    <w:p w14:paraId="399BB762" w14:textId="41A79931" w:rsidR="00397BF4" w:rsidRDefault="00397BF4">
      <w:pPr>
        <w:pStyle w:val="FootnoteText"/>
      </w:pPr>
      <w:r>
        <w:rPr>
          <w:rStyle w:val="FootnoteReference"/>
        </w:rPr>
        <w:footnoteRef/>
      </w:r>
      <w:r>
        <w:t xml:space="preserve"> </w:t>
      </w:r>
    </w:p>
  </w:footnote>
  <w:footnote w:id="456">
    <w:p w14:paraId="61EB40A0" w14:textId="41D65A00" w:rsidR="00397BF4" w:rsidRDefault="00397BF4">
      <w:pPr>
        <w:pStyle w:val="FootnoteText"/>
      </w:pPr>
      <w:r>
        <w:rPr>
          <w:rStyle w:val="FootnoteReference"/>
        </w:rPr>
        <w:footnoteRef/>
      </w:r>
      <w:r>
        <w:t xml:space="preserve"> </w:t>
      </w:r>
    </w:p>
  </w:footnote>
  <w:footnote w:id="457">
    <w:p w14:paraId="712DED5C" w14:textId="013A59DD" w:rsidR="00397BF4" w:rsidRDefault="00397BF4">
      <w:pPr>
        <w:pStyle w:val="FootnoteText"/>
      </w:pPr>
      <w:r>
        <w:rPr>
          <w:rStyle w:val="FootnoteReference"/>
        </w:rPr>
        <w:footnoteRef/>
      </w:r>
      <w:r>
        <w:t xml:space="preserve"> </w:t>
      </w:r>
    </w:p>
  </w:footnote>
  <w:footnote w:id="458">
    <w:p w14:paraId="3B62211B" w14:textId="22C9D653" w:rsidR="00397BF4" w:rsidRDefault="00397BF4">
      <w:pPr>
        <w:pStyle w:val="FootnoteText"/>
      </w:pPr>
      <w:r>
        <w:rPr>
          <w:rStyle w:val="FootnoteReference"/>
        </w:rPr>
        <w:footnoteRef/>
      </w:r>
      <w:r>
        <w:t xml:space="preserve"> </w:t>
      </w:r>
    </w:p>
  </w:footnote>
  <w:footnote w:id="459">
    <w:p w14:paraId="2F48489F" w14:textId="1DEAC82C" w:rsidR="00397BF4" w:rsidRDefault="00397BF4">
      <w:pPr>
        <w:pStyle w:val="FootnoteText"/>
      </w:pPr>
      <w:r>
        <w:rPr>
          <w:rStyle w:val="FootnoteReference"/>
        </w:rPr>
        <w:footnoteRef/>
      </w:r>
      <w:r>
        <w:t xml:space="preserve"> </w:t>
      </w:r>
    </w:p>
  </w:footnote>
  <w:footnote w:id="460">
    <w:p w14:paraId="5ADA0C2D" w14:textId="20AEA622" w:rsidR="00397BF4" w:rsidRDefault="00397BF4">
      <w:pPr>
        <w:pStyle w:val="FootnoteText"/>
      </w:pPr>
      <w:r>
        <w:rPr>
          <w:rStyle w:val="FootnoteReference"/>
        </w:rPr>
        <w:footnoteRef/>
      </w:r>
      <w:r>
        <w:t xml:space="preserve"> </w:t>
      </w:r>
    </w:p>
  </w:footnote>
  <w:footnote w:id="461">
    <w:p w14:paraId="0A898DA8" w14:textId="1FF5E279" w:rsidR="007E12BF" w:rsidRDefault="007E12BF">
      <w:pPr>
        <w:pStyle w:val="FootnoteText"/>
      </w:pPr>
      <w:r>
        <w:rPr>
          <w:rStyle w:val="FootnoteReference"/>
        </w:rPr>
        <w:footnoteRef/>
      </w:r>
      <w:r>
        <w:t xml:space="preserve"> </w:t>
      </w:r>
    </w:p>
  </w:footnote>
  <w:footnote w:id="462">
    <w:p w14:paraId="4BED6C69" w14:textId="2EB88C9F" w:rsidR="007E12BF" w:rsidRDefault="007E12BF">
      <w:pPr>
        <w:pStyle w:val="FootnoteText"/>
      </w:pPr>
      <w:r>
        <w:rPr>
          <w:rStyle w:val="FootnoteReference"/>
        </w:rPr>
        <w:footnoteRef/>
      </w:r>
      <w:r>
        <w:t xml:space="preserve"> </w:t>
      </w:r>
    </w:p>
  </w:footnote>
  <w:footnote w:id="463">
    <w:p w14:paraId="4BB16741" w14:textId="0E3160E2" w:rsidR="007E12BF" w:rsidRDefault="007E12BF">
      <w:pPr>
        <w:pStyle w:val="FootnoteText"/>
      </w:pPr>
      <w:r>
        <w:rPr>
          <w:rStyle w:val="FootnoteReference"/>
        </w:rPr>
        <w:footnoteRef/>
      </w:r>
      <w:r>
        <w:t xml:space="preserve"> </w:t>
      </w:r>
    </w:p>
  </w:footnote>
  <w:footnote w:id="464">
    <w:p w14:paraId="1EA7FBE3" w14:textId="46E52D72" w:rsidR="007E12BF" w:rsidRDefault="007E12BF">
      <w:pPr>
        <w:pStyle w:val="FootnoteText"/>
      </w:pPr>
      <w:r>
        <w:rPr>
          <w:rStyle w:val="FootnoteReference"/>
        </w:rPr>
        <w:footnoteRef/>
      </w:r>
      <w:r>
        <w:t xml:space="preserve"> </w:t>
      </w:r>
    </w:p>
  </w:footnote>
  <w:footnote w:id="465">
    <w:p w14:paraId="54ED3F0B" w14:textId="6F92A0B3" w:rsidR="007E12BF" w:rsidRDefault="007E12BF">
      <w:pPr>
        <w:pStyle w:val="FootnoteText"/>
      </w:pPr>
      <w:r>
        <w:rPr>
          <w:rStyle w:val="FootnoteReference"/>
        </w:rPr>
        <w:footnoteRef/>
      </w:r>
      <w:r>
        <w:t xml:space="preserve"> </w:t>
      </w:r>
    </w:p>
  </w:footnote>
  <w:footnote w:id="466">
    <w:p w14:paraId="1CEDE6DF" w14:textId="496D0C3E" w:rsidR="007E12BF" w:rsidRDefault="007E12BF">
      <w:pPr>
        <w:pStyle w:val="FootnoteText"/>
      </w:pPr>
      <w:r>
        <w:rPr>
          <w:rStyle w:val="FootnoteReference"/>
        </w:rPr>
        <w:footnoteRef/>
      </w:r>
      <w:r>
        <w:t xml:space="preserve"> </w:t>
      </w:r>
    </w:p>
  </w:footnote>
  <w:footnote w:id="467">
    <w:p w14:paraId="582BFF21" w14:textId="0BE40912" w:rsidR="007E12BF" w:rsidRDefault="007E12BF">
      <w:pPr>
        <w:pStyle w:val="FootnoteText"/>
      </w:pPr>
      <w:r>
        <w:rPr>
          <w:rStyle w:val="FootnoteReference"/>
        </w:rPr>
        <w:footnoteRef/>
      </w:r>
      <w:r>
        <w:t xml:space="preserve"> </w:t>
      </w:r>
    </w:p>
  </w:footnote>
  <w:footnote w:id="468">
    <w:p w14:paraId="205CCB6C" w14:textId="1E4890A7" w:rsidR="007E12BF" w:rsidRDefault="007E12BF">
      <w:pPr>
        <w:pStyle w:val="FootnoteText"/>
      </w:pPr>
      <w:r>
        <w:rPr>
          <w:rStyle w:val="FootnoteReference"/>
        </w:rPr>
        <w:footnoteRef/>
      </w:r>
      <w:r>
        <w:t xml:space="preserve"> </w:t>
      </w:r>
    </w:p>
  </w:footnote>
  <w:footnote w:id="469">
    <w:p w14:paraId="5DD69AA4" w14:textId="0D13AF82" w:rsidR="007E12BF" w:rsidRDefault="007E12BF">
      <w:pPr>
        <w:pStyle w:val="FootnoteText"/>
      </w:pPr>
      <w:r>
        <w:rPr>
          <w:rStyle w:val="FootnoteReference"/>
        </w:rPr>
        <w:footnoteRef/>
      </w:r>
      <w:r>
        <w:t xml:space="preserve"> </w:t>
      </w:r>
    </w:p>
  </w:footnote>
  <w:footnote w:id="470">
    <w:p w14:paraId="18DE38E1" w14:textId="3C60E9C2" w:rsidR="007E12BF" w:rsidRDefault="007E12BF">
      <w:pPr>
        <w:pStyle w:val="FootnoteText"/>
      </w:pPr>
      <w:r>
        <w:rPr>
          <w:rStyle w:val="FootnoteReference"/>
        </w:rPr>
        <w:footnoteRef/>
      </w:r>
      <w:r>
        <w:t xml:space="preserve"> </w:t>
      </w:r>
    </w:p>
  </w:footnote>
  <w:footnote w:id="471">
    <w:p w14:paraId="7AF97ECE" w14:textId="3E10CD3E" w:rsidR="007E12BF" w:rsidRDefault="007E12BF">
      <w:pPr>
        <w:pStyle w:val="FootnoteText"/>
      </w:pPr>
      <w:r>
        <w:rPr>
          <w:rStyle w:val="FootnoteReference"/>
        </w:rPr>
        <w:footnoteRef/>
      </w:r>
      <w:r>
        <w:t xml:space="preserve"> </w:t>
      </w:r>
    </w:p>
  </w:footnote>
  <w:footnote w:id="472">
    <w:p w14:paraId="52245DA7" w14:textId="5360FA7D" w:rsidR="007E12BF" w:rsidRDefault="007E12BF">
      <w:pPr>
        <w:pStyle w:val="FootnoteText"/>
      </w:pPr>
      <w:r>
        <w:rPr>
          <w:rStyle w:val="FootnoteReference"/>
        </w:rPr>
        <w:footnoteRef/>
      </w:r>
      <w:r>
        <w:t xml:space="preserve"> </w:t>
      </w:r>
    </w:p>
  </w:footnote>
  <w:footnote w:id="473">
    <w:p w14:paraId="3E85CFD7" w14:textId="7D12A86B" w:rsidR="007E12BF" w:rsidRDefault="007E12BF">
      <w:pPr>
        <w:pStyle w:val="FootnoteText"/>
      </w:pPr>
      <w:r>
        <w:rPr>
          <w:rStyle w:val="FootnoteReference"/>
        </w:rPr>
        <w:footnoteRef/>
      </w:r>
      <w:r>
        <w:t xml:space="preserve"> </w:t>
      </w:r>
    </w:p>
  </w:footnote>
  <w:footnote w:id="474">
    <w:p w14:paraId="15BF764E" w14:textId="0A25AEFD" w:rsidR="007E12BF" w:rsidRDefault="007E12BF">
      <w:pPr>
        <w:pStyle w:val="FootnoteText"/>
      </w:pPr>
      <w:r>
        <w:rPr>
          <w:rStyle w:val="FootnoteReference"/>
        </w:rPr>
        <w:footnoteRef/>
      </w:r>
      <w:r>
        <w:t xml:space="preserve"> </w:t>
      </w:r>
    </w:p>
  </w:footnote>
  <w:footnote w:id="475">
    <w:p w14:paraId="18CD262D" w14:textId="1F3CAFA2" w:rsidR="007E12BF" w:rsidRDefault="007E12BF">
      <w:pPr>
        <w:pStyle w:val="FootnoteText"/>
      </w:pPr>
      <w:r>
        <w:rPr>
          <w:rStyle w:val="FootnoteReference"/>
        </w:rPr>
        <w:footnoteRef/>
      </w:r>
      <w:r>
        <w:t xml:space="preserve"> </w:t>
      </w:r>
    </w:p>
  </w:footnote>
  <w:footnote w:id="476">
    <w:p w14:paraId="5B70CAAF" w14:textId="0D862187" w:rsidR="007E12BF" w:rsidRDefault="007E12BF">
      <w:pPr>
        <w:pStyle w:val="FootnoteText"/>
      </w:pPr>
      <w:r>
        <w:rPr>
          <w:rStyle w:val="FootnoteReference"/>
        </w:rPr>
        <w:footnoteRef/>
      </w:r>
      <w:r>
        <w:t xml:space="preserve"> </w:t>
      </w:r>
    </w:p>
  </w:footnote>
  <w:footnote w:id="477">
    <w:p w14:paraId="1B23F57E" w14:textId="4FB239EA" w:rsidR="007E12BF" w:rsidRDefault="007E12BF">
      <w:pPr>
        <w:pStyle w:val="FootnoteText"/>
      </w:pPr>
      <w:r>
        <w:rPr>
          <w:rStyle w:val="FootnoteReference"/>
        </w:rPr>
        <w:footnoteRef/>
      </w:r>
      <w:r>
        <w:t xml:space="preserve"> </w:t>
      </w:r>
    </w:p>
  </w:footnote>
  <w:footnote w:id="478">
    <w:p w14:paraId="49D0316A" w14:textId="6E4A01B2" w:rsidR="007E12BF" w:rsidRDefault="007E12BF">
      <w:pPr>
        <w:pStyle w:val="FootnoteText"/>
      </w:pPr>
      <w:r>
        <w:rPr>
          <w:rStyle w:val="FootnoteReference"/>
        </w:rPr>
        <w:footnoteRef/>
      </w:r>
      <w:r>
        <w:t xml:space="preserve"> </w:t>
      </w:r>
    </w:p>
  </w:footnote>
  <w:footnote w:id="479">
    <w:p w14:paraId="513A51F8" w14:textId="2F471143" w:rsidR="007E12BF" w:rsidRDefault="007E12BF">
      <w:pPr>
        <w:pStyle w:val="FootnoteText"/>
      </w:pPr>
      <w:r>
        <w:rPr>
          <w:rStyle w:val="FootnoteReference"/>
        </w:rPr>
        <w:footnoteRef/>
      </w:r>
      <w:r>
        <w:t xml:space="preserve"> </w:t>
      </w:r>
    </w:p>
  </w:footnote>
  <w:footnote w:id="480">
    <w:p w14:paraId="1A06AC62" w14:textId="352A3139" w:rsidR="007E12BF" w:rsidRDefault="007E12BF">
      <w:pPr>
        <w:pStyle w:val="FootnoteText"/>
      </w:pPr>
      <w:r>
        <w:rPr>
          <w:rStyle w:val="FootnoteReference"/>
        </w:rPr>
        <w:footnoteRef/>
      </w:r>
      <w:r>
        <w:t xml:space="preserve"> </w:t>
      </w:r>
    </w:p>
  </w:footnote>
  <w:footnote w:id="481">
    <w:p w14:paraId="1082CB41" w14:textId="40DBA78E" w:rsidR="007E12BF" w:rsidRDefault="007E12BF">
      <w:pPr>
        <w:pStyle w:val="FootnoteText"/>
      </w:pPr>
      <w:r>
        <w:rPr>
          <w:rStyle w:val="FootnoteReference"/>
        </w:rPr>
        <w:footnoteRef/>
      </w:r>
      <w:r>
        <w:t xml:space="preserve"> </w:t>
      </w:r>
    </w:p>
  </w:footnote>
  <w:footnote w:id="482">
    <w:p w14:paraId="385DD56F" w14:textId="4535E76D" w:rsidR="007E12BF" w:rsidRDefault="007E12BF">
      <w:pPr>
        <w:pStyle w:val="FootnoteText"/>
      </w:pPr>
      <w:r>
        <w:rPr>
          <w:rStyle w:val="FootnoteReference"/>
        </w:rPr>
        <w:footnoteRef/>
      </w:r>
      <w:r>
        <w:t xml:space="preserve"> </w:t>
      </w:r>
    </w:p>
  </w:footnote>
  <w:footnote w:id="483">
    <w:p w14:paraId="44784FE8" w14:textId="1397D88E" w:rsidR="007E12BF" w:rsidRDefault="007E12BF">
      <w:pPr>
        <w:pStyle w:val="FootnoteText"/>
      </w:pPr>
      <w:r>
        <w:rPr>
          <w:rStyle w:val="FootnoteReference"/>
        </w:rPr>
        <w:footnoteRef/>
      </w:r>
      <w:r>
        <w:t xml:space="preserve"> </w:t>
      </w:r>
    </w:p>
  </w:footnote>
  <w:footnote w:id="484">
    <w:p w14:paraId="296D9B0D" w14:textId="36B8D279" w:rsidR="007E12BF" w:rsidRDefault="007E12BF">
      <w:pPr>
        <w:pStyle w:val="FootnoteText"/>
      </w:pPr>
      <w:r>
        <w:rPr>
          <w:rStyle w:val="FootnoteReference"/>
        </w:rPr>
        <w:footnoteRef/>
      </w:r>
      <w:r>
        <w:t xml:space="preserve"> </w:t>
      </w:r>
    </w:p>
  </w:footnote>
  <w:footnote w:id="485">
    <w:p w14:paraId="23DE96ED" w14:textId="0E5802CD" w:rsidR="007E12BF" w:rsidRDefault="007E12BF">
      <w:pPr>
        <w:pStyle w:val="FootnoteText"/>
      </w:pPr>
      <w:r>
        <w:rPr>
          <w:rStyle w:val="FootnoteReference"/>
        </w:rPr>
        <w:footnoteRef/>
      </w:r>
      <w:r>
        <w:t xml:space="preserve"> </w:t>
      </w:r>
    </w:p>
  </w:footnote>
  <w:footnote w:id="486">
    <w:p w14:paraId="246D03F9" w14:textId="3B3D0D41" w:rsidR="007E12BF" w:rsidRDefault="007E12BF">
      <w:pPr>
        <w:pStyle w:val="FootnoteText"/>
      </w:pPr>
      <w:r>
        <w:rPr>
          <w:rStyle w:val="FootnoteReference"/>
        </w:rPr>
        <w:footnoteRef/>
      </w:r>
      <w:r>
        <w:t xml:space="preserve"> </w:t>
      </w:r>
    </w:p>
  </w:footnote>
  <w:footnote w:id="487">
    <w:p w14:paraId="151D05A0" w14:textId="27730B07" w:rsidR="007E12BF" w:rsidRDefault="007E12BF">
      <w:pPr>
        <w:pStyle w:val="FootnoteText"/>
      </w:pPr>
      <w:r>
        <w:rPr>
          <w:rStyle w:val="FootnoteReference"/>
        </w:rPr>
        <w:footnoteRef/>
      </w:r>
      <w:r>
        <w:t xml:space="preserve"> </w:t>
      </w:r>
    </w:p>
  </w:footnote>
  <w:footnote w:id="488">
    <w:p w14:paraId="1C45F7B5" w14:textId="08091E00" w:rsidR="007E12BF" w:rsidRDefault="007E12BF">
      <w:pPr>
        <w:pStyle w:val="FootnoteText"/>
      </w:pPr>
      <w:r>
        <w:rPr>
          <w:rStyle w:val="FootnoteReference"/>
        </w:rPr>
        <w:footnoteRef/>
      </w:r>
      <w:r>
        <w:t xml:space="preserve"> </w:t>
      </w:r>
    </w:p>
  </w:footnote>
  <w:footnote w:id="489">
    <w:p w14:paraId="406B4EA9" w14:textId="223BDDAD" w:rsidR="007E12BF" w:rsidRDefault="007E12BF">
      <w:pPr>
        <w:pStyle w:val="FootnoteText"/>
      </w:pPr>
      <w:r>
        <w:rPr>
          <w:rStyle w:val="FootnoteReference"/>
        </w:rPr>
        <w:footnoteRef/>
      </w:r>
      <w:r>
        <w:t xml:space="preserve"> </w:t>
      </w:r>
    </w:p>
  </w:footnote>
  <w:footnote w:id="490">
    <w:p w14:paraId="2DFEB94E" w14:textId="4556A956" w:rsidR="007E12BF" w:rsidRDefault="007E12BF">
      <w:pPr>
        <w:pStyle w:val="FootnoteText"/>
      </w:pPr>
      <w:r>
        <w:rPr>
          <w:rStyle w:val="FootnoteReference"/>
        </w:rPr>
        <w:footnoteRef/>
      </w:r>
      <w:r>
        <w:t xml:space="preserve"> </w:t>
      </w:r>
    </w:p>
  </w:footnote>
  <w:footnote w:id="491">
    <w:p w14:paraId="6E554495" w14:textId="03C74B10" w:rsidR="00A91783" w:rsidRDefault="00A91783">
      <w:pPr>
        <w:pStyle w:val="FootnoteText"/>
      </w:pPr>
      <w:r>
        <w:rPr>
          <w:rStyle w:val="FootnoteReference"/>
        </w:rPr>
        <w:footnoteRef/>
      </w:r>
      <w:r>
        <w:t xml:space="preserve"> </w:t>
      </w:r>
    </w:p>
  </w:footnote>
  <w:footnote w:id="492">
    <w:p w14:paraId="3CF4B71D" w14:textId="0EDCA3DA" w:rsidR="00A91783" w:rsidRDefault="00A91783">
      <w:pPr>
        <w:pStyle w:val="FootnoteText"/>
      </w:pPr>
      <w:r>
        <w:rPr>
          <w:rStyle w:val="FootnoteReference"/>
        </w:rPr>
        <w:footnoteRef/>
      </w:r>
      <w:r>
        <w:t xml:space="preserve"> </w:t>
      </w:r>
    </w:p>
  </w:footnote>
  <w:footnote w:id="493">
    <w:p w14:paraId="62C41DAE" w14:textId="3C1190DD" w:rsidR="00A91783" w:rsidRDefault="00A91783">
      <w:pPr>
        <w:pStyle w:val="FootnoteText"/>
      </w:pPr>
      <w:r>
        <w:rPr>
          <w:rStyle w:val="FootnoteReference"/>
        </w:rPr>
        <w:footnoteRef/>
      </w:r>
      <w:r>
        <w:t xml:space="preserve"> </w:t>
      </w:r>
    </w:p>
  </w:footnote>
  <w:footnote w:id="494">
    <w:p w14:paraId="5DCBAF83" w14:textId="6105E434" w:rsidR="00A91783" w:rsidRDefault="00A91783">
      <w:pPr>
        <w:pStyle w:val="FootnoteText"/>
      </w:pPr>
      <w:r>
        <w:rPr>
          <w:rStyle w:val="FootnoteReference"/>
        </w:rPr>
        <w:footnoteRef/>
      </w:r>
      <w:r>
        <w:t xml:space="preserve"> </w:t>
      </w:r>
    </w:p>
  </w:footnote>
  <w:footnote w:id="495">
    <w:p w14:paraId="2A0A9506" w14:textId="72FC9B1A" w:rsidR="00A91783" w:rsidRDefault="00A91783">
      <w:pPr>
        <w:pStyle w:val="FootnoteText"/>
      </w:pPr>
      <w:r>
        <w:rPr>
          <w:rStyle w:val="FootnoteReference"/>
        </w:rPr>
        <w:footnoteRef/>
      </w:r>
      <w:r>
        <w:t xml:space="preserve"> </w:t>
      </w:r>
    </w:p>
  </w:footnote>
  <w:footnote w:id="496">
    <w:p w14:paraId="5E5652B0" w14:textId="475B8201" w:rsidR="00A91783" w:rsidRDefault="00A91783">
      <w:pPr>
        <w:pStyle w:val="FootnoteText"/>
      </w:pPr>
      <w:r>
        <w:rPr>
          <w:rStyle w:val="FootnoteReference"/>
        </w:rPr>
        <w:footnoteRef/>
      </w:r>
      <w:r>
        <w:t xml:space="preserve"> </w:t>
      </w:r>
    </w:p>
  </w:footnote>
  <w:footnote w:id="497">
    <w:p w14:paraId="72193D9E" w14:textId="2383092E" w:rsidR="00A91783" w:rsidRDefault="00A91783">
      <w:pPr>
        <w:pStyle w:val="FootnoteText"/>
      </w:pPr>
      <w:r>
        <w:rPr>
          <w:rStyle w:val="FootnoteReference"/>
        </w:rPr>
        <w:footnoteRef/>
      </w:r>
      <w:r>
        <w:t xml:space="preserve"> </w:t>
      </w:r>
    </w:p>
  </w:footnote>
  <w:footnote w:id="498">
    <w:p w14:paraId="33C743E4" w14:textId="34565C78" w:rsidR="00A91783" w:rsidRDefault="00A91783">
      <w:pPr>
        <w:pStyle w:val="FootnoteText"/>
      </w:pPr>
      <w:r>
        <w:rPr>
          <w:rStyle w:val="FootnoteReference"/>
        </w:rPr>
        <w:footnoteRef/>
      </w:r>
      <w:r>
        <w:t xml:space="preserve"> </w:t>
      </w:r>
    </w:p>
  </w:footnote>
  <w:footnote w:id="499">
    <w:p w14:paraId="0686928D" w14:textId="64FA3813" w:rsidR="00A91783" w:rsidRDefault="00A91783">
      <w:pPr>
        <w:pStyle w:val="FootnoteText"/>
      </w:pPr>
      <w:r>
        <w:rPr>
          <w:rStyle w:val="FootnoteReference"/>
        </w:rPr>
        <w:footnoteRef/>
      </w:r>
      <w:r>
        <w:t xml:space="preserve"> </w:t>
      </w:r>
    </w:p>
  </w:footnote>
  <w:footnote w:id="500">
    <w:p w14:paraId="13194A0A" w14:textId="6C739764" w:rsidR="00A91783" w:rsidRDefault="00A91783">
      <w:pPr>
        <w:pStyle w:val="FootnoteText"/>
      </w:pPr>
      <w:r>
        <w:rPr>
          <w:rStyle w:val="FootnoteReference"/>
        </w:rPr>
        <w:footnoteRef/>
      </w:r>
      <w:r>
        <w:t xml:space="preserve"> </w:t>
      </w:r>
    </w:p>
  </w:footnote>
  <w:footnote w:id="501">
    <w:p w14:paraId="40E21A4F" w14:textId="637BA816" w:rsidR="00A91783" w:rsidRDefault="00A91783">
      <w:pPr>
        <w:pStyle w:val="FootnoteText"/>
      </w:pPr>
      <w:r>
        <w:rPr>
          <w:rStyle w:val="FootnoteReference"/>
        </w:rPr>
        <w:footnoteRef/>
      </w:r>
      <w:r>
        <w:t xml:space="preserve"> </w:t>
      </w:r>
    </w:p>
  </w:footnote>
  <w:footnote w:id="502">
    <w:p w14:paraId="1636A414" w14:textId="689714F1" w:rsidR="00A91783" w:rsidRDefault="00A91783">
      <w:pPr>
        <w:pStyle w:val="FootnoteText"/>
      </w:pPr>
      <w:r>
        <w:rPr>
          <w:rStyle w:val="FootnoteReference"/>
        </w:rPr>
        <w:footnoteRef/>
      </w:r>
      <w:r>
        <w:t xml:space="preserve"> </w:t>
      </w:r>
    </w:p>
  </w:footnote>
  <w:footnote w:id="503">
    <w:p w14:paraId="59F72331" w14:textId="25778F31" w:rsidR="00A91783" w:rsidRDefault="00A91783">
      <w:pPr>
        <w:pStyle w:val="FootnoteText"/>
      </w:pPr>
      <w:r>
        <w:rPr>
          <w:rStyle w:val="FootnoteReference"/>
        </w:rPr>
        <w:footnoteRef/>
      </w:r>
      <w:r>
        <w:t xml:space="preserve"> </w:t>
      </w:r>
    </w:p>
  </w:footnote>
  <w:footnote w:id="504">
    <w:p w14:paraId="4EE913A2" w14:textId="2EE0E92E" w:rsidR="00A91783" w:rsidRDefault="00A91783">
      <w:pPr>
        <w:pStyle w:val="FootnoteText"/>
      </w:pPr>
      <w:r>
        <w:rPr>
          <w:rStyle w:val="FootnoteReference"/>
        </w:rPr>
        <w:footnoteRef/>
      </w:r>
      <w:r>
        <w:t xml:space="preserve"> </w:t>
      </w:r>
    </w:p>
  </w:footnote>
  <w:footnote w:id="505">
    <w:p w14:paraId="11F2A054" w14:textId="4C11845C" w:rsidR="00A91783" w:rsidRDefault="00A91783">
      <w:pPr>
        <w:pStyle w:val="FootnoteText"/>
      </w:pPr>
      <w:r>
        <w:rPr>
          <w:rStyle w:val="FootnoteReference"/>
        </w:rPr>
        <w:footnoteRef/>
      </w:r>
      <w:r>
        <w:t xml:space="preserve"> </w:t>
      </w:r>
    </w:p>
  </w:footnote>
  <w:footnote w:id="506">
    <w:p w14:paraId="0B3F019F" w14:textId="796ED747" w:rsidR="00A91783" w:rsidRDefault="00A91783">
      <w:pPr>
        <w:pStyle w:val="FootnoteText"/>
      </w:pPr>
      <w:r>
        <w:rPr>
          <w:rStyle w:val="FootnoteReference"/>
        </w:rPr>
        <w:footnoteRef/>
      </w:r>
      <w:r>
        <w:t xml:space="preserve"> </w:t>
      </w:r>
    </w:p>
  </w:footnote>
  <w:footnote w:id="507">
    <w:p w14:paraId="0BA8C3C8" w14:textId="0DA6491A" w:rsidR="00A91783" w:rsidRDefault="00A91783">
      <w:pPr>
        <w:pStyle w:val="FootnoteText"/>
      </w:pPr>
      <w:r>
        <w:rPr>
          <w:rStyle w:val="FootnoteReference"/>
        </w:rPr>
        <w:footnoteRef/>
      </w:r>
      <w:r>
        <w:t xml:space="preserve"> </w:t>
      </w:r>
    </w:p>
  </w:footnote>
  <w:footnote w:id="508">
    <w:p w14:paraId="59E550C6" w14:textId="5E33AD2C" w:rsidR="00A91783" w:rsidRDefault="00A91783">
      <w:pPr>
        <w:pStyle w:val="FootnoteText"/>
      </w:pPr>
      <w:r>
        <w:rPr>
          <w:rStyle w:val="FootnoteReference"/>
        </w:rPr>
        <w:footnoteRef/>
      </w:r>
      <w:r>
        <w:t xml:space="preserve"> </w:t>
      </w:r>
    </w:p>
  </w:footnote>
  <w:footnote w:id="509">
    <w:p w14:paraId="058D63F9" w14:textId="0449301A" w:rsidR="00A91783" w:rsidRDefault="00A91783">
      <w:pPr>
        <w:pStyle w:val="FootnoteText"/>
      </w:pPr>
      <w:r>
        <w:rPr>
          <w:rStyle w:val="FootnoteReference"/>
        </w:rPr>
        <w:footnoteRef/>
      </w:r>
      <w:r>
        <w:t xml:space="preserve"> </w:t>
      </w:r>
    </w:p>
  </w:footnote>
  <w:footnote w:id="510">
    <w:p w14:paraId="1E9C812A" w14:textId="18D2AB17" w:rsidR="00A91783" w:rsidRDefault="00A91783">
      <w:pPr>
        <w:pStyle w:val="FootnoteText"/>
      </w:pPr>
      <w:r>
        <w:rPr>
          <w:rStyle w:val="FootnoteReference"/>
        </w:rPr>
        <w:footnoteRef/>
      </w:r>
      <w:r>
        <w:t xml:space="preserve"> </w:t>
      </w:r>
    </w:p>
  </w:footnote>
  <w:footnote w:id="511">
    <w:p w14:paraId="6F497B65" w14:textId="048CEB9E" w:rsidR="00A91783" w:rsidRDefault="00A91783">
      <w:pPr>
        <w:pStyle w:val="FootnoteText"/>
      </w:pPr>
      <w:r>
        <w:rPr>
          <w:rStyle w:val="FootnoteReference"/>
        </w:rPr>
        <w:footnoteRef/>
      </w:r>
      <w:r>
        <w:t xml:space="preserve"> </w:t>
      </w:r>
    </w:p>
  </w:footnote>
  <w:footnote w:id="512">
    <w:p w14:paraId="4FB47B71" w14:textId="7A3CAB99" w:rsidR="00A91783" w:rsidRDefault="00A91783">
      <w:pPr>
        <w:pStyle w:val="FootnoteText"/>
      </w:pPr>
      <w:r>
        <w:rPr>
          <w:rStyle w:val="FootnoteReference"/>
        </w:rPr>
        <w:footnoteRef/>
      </w:r>
      <w:r>
        <w:t xml:space="preserve"> </w:t>
      </w:r>
    </w:p>
  </w:footnote>
  <w:footnote w:id="513">
    <w:p w14:paraId="4A92F7AE" w14:textId="17397FB9" w:rsidR="00A91783" w:rsidRDefault="00A91783">
      <w:pPr>
        <w:pStyle w:val="FootnoteText"/>
      </w:pPr>
      <w:r>
        <w:rPr>
          <w:rStyle w:val="FootnoteReference"/>
        </w:rPr>
        <w:footnoteRef/>
      </w:r>
      <w:r>
        <w:t xml:space="preserve"> </w:t>
      </w:r>
    </w:p>
  </w:footnote>
  <w:footnote w:id="514">
    <w:p w14:paraId="6B6C76BA" w14:textId="7BF1AE4D" w:rsidR="00A91783" w:rsidRDefault="00A91783">
      <w:pPr>
        <w:pStyle w:val="FootnoteText"/>
      </w:pPr>
      <w:r>
        <w:rPr>
          <w:rStyle w:val="FootnoteReference"/>
        </w:rPr>
        <w:footnoteRef/>
      </w:r>
      <w:r>
        <w:t xml:space="preserve"> </w:t>
      </w:r>
    </w:p>
  </w:footnote>
  <w:footnote w:id="515">
    <w:p w14:paraId="2780725F" w14:textId="5A7EBBD1" w:rsidR="00A91783" w:rsidRDefault="00A91783">
      <w:pPr>
        <w:pStyle w:val="FootnoteText"/>
      </w:pPr>
      <w:r>
        <w:rPr>
          <w:rStyle w:val="FootnoteReference"/>
        </w:rPr>
        <w:footnoteRef/>
      </w:r>
      <w:r>
        <w:t xml:space="preserve"> </w:t>
      </w:r>
    </w:p>
  </w:footnote>
  <w:footnote w:id="516">
    <w:p w14:paraId="2B05246E" w14:textId="39E71EFF" w:rsidR="00A91783" w:rsidRDefault="00A91783">
      <w:pPr>
        <w:pStyle w:val="FootnoteText"/>
      </w:pPr>
      <w:r>
        <w:rPr>
          <w:rStyle w:val="FootnoteReference"/>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10FF8"/>
    <w:rsid w:val="00012F00"/>
    <w:rsid w:val="000209BC"/>
    <w:rsid w:val="00036596"/>
    <w:rsid w:val="00036A77"/>
    <w:rsid w:val="0004151E"/>
    <w:rsid w:val="00042632"/>
    <w:rsid w:val="00042C85"/>
    <w:rsid w:val="0005628A"/>
    <w:rsid w:val="00061235"/>
    <w:rsid w:val="00066C41"/>
    <w:rsid w:val="00067548"/>
    <w:rsid w:val="0007005E"/>
    <w:rsid w:val="00090D5F"/>
    <w:rsid w:val="00091989"/>
    <w:rsid w:val="0009232E"/>
    <w:rsid w:val="00097CEC"/>
    <w:rsid w:val="000A0E39"/>
    <w:rsid w:val="000A47A2"/>
    <w:rsid w:val="000A632A"/>
    <w:rsid w:val="000B458E"/>
    <w:rsid w:val="000B55EC"/>
    <w:rsid w:val="000B7FA1"/>
    <w:rsid w:val="000C0FB2"/>
    <w:rsid w:val="000C5780"/>
    <w:rsid w:val="000D3E48"/>
    <w:rsid w:val="000E4572"/>
    <w:rsid w:val="000E7574"/>
    <w:rsid w:val="000F386E"/>
    <w:rsid w:val="000F4345"/>
    <w:rsid w:val="000F6A24"/>
    <w:rsid w:val="000F7486"/>
    <w:rsid w:val="00104749"/>
    <w:rsid w:val="001130C2"/>
    <w:rsid w:val="001235FF"/>
    <w:rsid w:val="001300A5"/>
    <w:rsid w:val="00130DDF"/>
    <w:rsid w:val="00146075"/>
    <w:rsid w:val="00152A2D"/>
    <w:rsid w:val="00157603"/>
    <w:rsid w:val="00161B53"/>
    <w:rsid w:val="001665F2"/>
    <w:rsid w:val="001727C4"/>
    <w:rsid w:val="0017652C"/>
    <w:rsid w:val="00180B30"/>
    <w:rsid w:val="00181E4A"/>
    <w:rsid w:val="00182FEE"/>
    <w:rsid w:val="001855BD"/>
    <w:rsid w:val="0019135C"/>
    <w:rsid w:val="001921B9"/>
    <w:rsid w:val="001A40C2"/>
    <w:rsid w:val="001B2C14"/>
    <w:rsid w:val="001B487E"/>
    <w:rsid w:val="001D2F5D"/>
    <w:rsid w:val="001D66AB"/>
    <w:rsid w:val="001E0A4A"/>
    <w:rsid w:val="001E235C"/>
    <w:rsid w:val="001E26A6"/>
    <w:rsid w:val="001F3CD2"/>
    <w:rsid w:val="001F724D"/>
    <w:rsid w:val="001F72BC"/>
    <w:rsid w:val="00205467"/>
    <w:rsid w:val="00214FEC"/>
    <w:rsid w:val="00216B1D"/>
    <w:rsid w:val="0022231E"/>
    <w:rsid w:val="00223819"/>
    <w:rsid w:val="00237578"/>
    <w:rsid w:val="0024501F"/>
    <w:rsid w:val="00252CF9"/>
    <w:rsid w:val="00253031"/>
    <w:rsid w:val="00253BE9"/>
    <w:rsid w:val="00253D6B"/>
    <w:rsid w:val="002563C3"/>
    <w:rsid w:val="00260425"/>
    <w:rsid w:val="00260636"/>
    <w:rsid w:val="002711B2"/>
    <w:rsid w:val="00275631"/>
    <w:rsid w:val="00281218"/>
    <w:rsid w:val="002851BA"/>
    <w:rsid w:val="002A56DB"/>
    <w:rsid w:val="002C34B5"/>
    <w:rsid w:val="002C440C"/>
    <w:rsid w:val="002C48C2"/>
    <w:rsid w:val="002C6FA6"/>
    <w:rsid w:val="002D06FE"/>
    <w:rsid w:val="002D3409"/>
    <w:rsid w:val="002E797E"/>
    <w:rsid w:val="002F07EC"/>
    <w:rsid w:val="00302E1E"/>
    <w:rsid w:val="00310226"/>
    <w:rsid w:val="003109DC"/>
    <w:rsid w:val="00320876"/>
    <w:rsid w:val="003210F7"/>
    <w:rsid w:val="00324BDD"/>
    <w:rsid w:val="00343426"/>
    <w:rsid w:val="00344D2F"/>
    <w:rsid w:val="00347749"/>
    <w:rsid w:val="003555DD"/>
    <w:rsid w:val="0035663D"/>
    <w:rsid w:val="00357728"/>
    <w:rsid w:val="00363205"/>
    <w:rsid w:val="00372D35"/>
    <w:rsid w:val="00373040"/>
    <w:rsid w:val="0038200B"/>
    <w:rsid w:val="003867E1"/>
    <w:rsid w:val="00386F0B"/>
    <w:rsid w:val="00397BF4"/>
    <w:rsid w:val="003A56C7"/>
    <w:rsid w:val="003A725E"/>
    <w:rsid w:val="003A7E8C"/>
    <w:rsid w:val="003B615C"/>
    <w:rsid w:val="003D2AC2"/>
    <w:rsid w:val="003D2ACF"/>
    <w:rsid w:val="003D3714"/>
    <w:rsid w:val="003D3FFC"/>
    <w:rsid w:val="003D5406"/>
    <w:rsid w:val="003D5C0D"/>
    <w:rsid w:val="003E1865"/>
    <w:rsid w:val="003E674E"/>
    <w:rsid w:val="00401558"/>
    <w:rsid w:val="00406E13"/>
    <w:rsid w:val="004109E9"/>
    <w:rsid w:val="00412977"/>
    <w:rsid w:val="004160DB"/>
    <w:rsid w:val="004202BB"/>
    <w:rsid w:val="00422CB3"/>
    <w:rsid w:val="00424F7F"/>
    <w:rsid w:val="00427A33"/>
    <w:rsid w:val="00435F86"/>
    <w:rsid w:val="00467E65"/>
    <w:rsid w:val="0047236C"/>
    <w:rsid w:val="00483AC8"/>
    <w:rsid w:val="00492795"/>
    <w:rsid w:val="004933CA"/>
    <w:rsid w:val="0049345F"/>
    <w:rsid w:val="004936E6"/>
    <w:rsid w:val="00495C55"/>
    <w:rsid w:val="004A12BE"/>
    <w:rsid w:val="004B3273"/>
    <w:rsid w:val="004B7086"/>
    <w:rsid w:val="004B7381"/>
    <w:rsid w:val="00513203"/>
    <w:rsid w:val="005143F6"/>
    <w:rsid w:val="0052089A"/>
    <w:rsid w:val="00521AC0"/>
    <w:rsid w:val="00525867"/>
    <w:rsid w:val="005279B4"/>
    <w:rsid w:val="00527C5F"/>
    <w:rsid w:val="00532B0A"/>
    <w:rsid w:val="00536770"/>
    <w:rsid w:val="00541B60"/>
    <w:rsid w:val="00557A80"/>
    <w:rsid w:val="00561D56"/>
    <w:rsid w:val="005643F2"/>
    <w:rsid w:val="00565E55"/>
    <w:rsid w:val="005750E7"/>
    <w:rsid w:val="0059390F"/>
    <w:rsid w:val="005A4B2E"/>
    <w:rsid w:val="005B119F"/>
    <w:rsid w:val="005C3A41"/>
    <w:rsid w:val="005C3F8F"/>
    <w:rsid w:val="005E0DFC"/>
    <w:rsid w:val="005E2E6F"/>
    <w:rsid w:val="005E5BDA"/>
    <w:rsid w:val="00603DF5"/>
    <w:rsid w:val="00607752"/>
    <w:rsid w:val="00612E7A"/>
    <w:rsid w:val="00616E75"/>
    <w:rsid w:val="00625C11"/>
    <w:rsid w:val="00630CF1"/>
    <w:rsid w:val="006336C7"/>
    <w:rsid w:val="0064131A"/>
    <w:rsid w:val="00641447"/>
    <w:rsid w:val="00647C71"/>
    <w:rsid w:val="00657AD2"/>
    <w:rsid w:val="00666E51"/>
    <w:rsid w:val="00672185"/>
    <w:rsid w:val="006807A5"/>
    <w:rsid w:val="00681C85"/>
    <w:rsid w:val="00692851"/>
    <w:rsid w:val="006A011D"/>
    <w:rsid w:val="006C0F4F"/>
    <w:rsid w:val="006C726D"/>
    <w:rsid w:val="006D552B"/>
    <w:rsid w:val="006E276E"/>
    <w:rsid w:val="006E5436"/>
    <w:rsid w:val="006F441E"/>
    <w:rsid w:val="006F6DAD"/>
    <w:rsid w:val="006F75ED"/>
    <w:rsid w:val="00700E60"/>
    <w:rsid w:val="00703632"/>
    <w:rsid w:val="00707516"/>
    <w:rsid w:val="00713289"/>
    <w:rsid w:val="00714014"/>
    <w:rsid w:val="007330EB"/>
    <w:rsid w:val="00737955"/>
    <w:rsid w:val="00740E1C"/>
    <w:rsid w:val="00742073"/>
    <w:rsid w:val="00743802"/>
    <w:rsid w:val="0074455B"/>
    <w:rsid w:val="00746D16"/>
    <w:rsid w:val="00754251"/>
    <w:rsid w:val="00761490"/>
    <w:rsid w:val="007632AE"/>
    <w:rsid w:val="00775302"/>
    <w:rsid w:val="007A31B4"/>
    <w:rsid w:val="007A68BF"/>
    <w:rsid w:val="007E12BF"/>
    <w:rsid w:val="007E160B"/>
    <w:rsid w:val="007E2960"/>
    <w:rsid w:val="007E2CFB"/>
    <w:rsid w:val="007E555A"/>
    <w:rsid w:val="007E7EE4"/>
    <w:rsid w:val="007F3824"/>
    <w:rsid w:val="0080055E"/>
    <w:rsid w:val="00800A19"/>
    <w:rsid w:val="0080364E"/>
    <w:rsid w:val="008116F6"/>
    <w:rsid w:val="00814CE2"/>
    <w:rsid w:val="00815025"/>
    <w:rsid w:val="00823C14"/>
    <w:rsid w:val="0082671E"/>
    <w:rsid w:val="00833605"/>
    <w:rsid w:val="00836237"/>
    <w:rsid w:val="00852112"/>
    <w:rsid w:val="0085328B"/>
    <w:rsid w:val="00860BDC"/>
    <w:rsid w:val="008778F2"/>
    <w:rsid w:val="00895C50"/>
    <w:rsid w:val="00895F53"/>
    <w:rsid w:val="008A476E"/>
    <w:rsid w:val="008B3318"/>
    <w:rsid w:val="008B707B"/>
    <w:rsid w:val="008E0E38"/>
    <w:rsid w:val="008E58E0"/>
    <w:rsid w:val="008F3BE8"/>
    <w:rsid w:val="008F42AF"/>
    <w:rsid w:val="008F6AAC"/>
    <w:rsid w:val="008F6F04"/>
    <w:rsid w:val="008F6FA1"/>
    <w:rsid w:val="0090225B"/>
    <w:rsid w:val="00902491"/>
    <w:rsid w:val="00903212"/>
    <w:rsid w:val="00905B38"/>
    <w:rsid w:val="00907913"/>
    <w:rsid w:val="009127F9"/>
    <w:rsid w:val="0091498D"/>
    <w:rsid w:val="00915517"/>
    <w:rsid w:val="00921F1D"/>
    <w:rsid w:val="00936531"/>
    <w:rsid w:val="009537AA"/>
    <w:rsid w:val="009648C3"/>
    <w:rsid w:val="00973E96"/>
    <w:rsid w:val="009768EA"/>
    <w:rsid w:val="0098037B"/>
    <w:rsid w:val="00987F59"/>
    <w:rsid w:val="00994016"/>
    <w:rsid w:val="00996C27"/>
    <w:rsid w:val="009A3412"/>
    <w:rsid w:val="009B1951"/>
    <w:rsid w:val="00A03A44"/>
    <w:rsid w:val="00A17324"/>
    <w:rsid w:val="00A210E7"/>
    <w:rsid w:val="00A326F7"/>
    <w:rsid w:val="00A32D5F"/>
    <w:rsid w:val="00A419BC"/>
    <w:rsid w:val="00A56D66"/>
    <w:rsid w:val="00A62D79"/>
    <w:rsid w:val="00A655D1"/>
    <w:rsid w:val="00A7012D"/>
    <w:rsid w:val="00A707B1"/>
    <w:rsid w:val="00A72404"/>
    <w:rsid w:val="00A73AA1"/>
    <w:rsid w:val="00A758BF"/>
    <w:rsid w:val="00A76FA3"/>
    <w:rsid w:val="00A77BFC"/>
    <w:rsid w:val="00A83302"/>
    <w:rsid w:val="00A86EB9"/>
    <w:rsid w:val="00A91783"/>
    <w:rsid w:val="00AA6A43"/>
    <w:rsid w:val="00AA6CC6"/>
    <w:rsid w:val="00AC0706"/>
    <w:rsid w:val="00AD1A3E"/>
    <w:rsid w:val="00AD36EA"/>
    <w:rsid w:val="00AD3C3F"/>
    <w:rsid w:val="00AE3EA4"/>
    <w:rsid w:val="00AF1CA1"/>
    <w:rsid w:val="00B10F86"/>
    <w:rsid w:val="00B11B01"/>
    <w:rsid w:val="00B127E9"/>
    <w:rsid w:val="00B22F27"/>
    <w:rsid w:val="00B24726"/>
    <w:rsid w:val="00B331DD"/>
    <w:rsid w:val="00B4354B"/>
    <w:rsid w:val="00B46124"/>
    <w:rsid w:val="00B537E1"/>
    <w:rsid w:val="00B738BC"/>
    <w:rsid w:val="00B861E6"/>
    <w:rsid w:val="00B90AF4"/>
    <w:rsid w:val="00B94D54"/>
    <w:rsid w:val="00BB5235"/>
    <w:rsid w:val="00BC7884"/>
    <w:rsid w:val="00BD6183"/>
    <w:rsid w:val="00BD668E"/>
    <w:rsid w:val="00BE4E40"/>
    <w:rsid w:val="00BE6354"/>
    <w:rsid w:val="00C16309"/>
    <w:rsid w:val="00C223AC"/>
    <w:rsid w:val="00C255A8"/>
    <w:rsid w:val="00C36F0C"/>
    <w:rsid w:val="00C37D65"/>
    <w:rsid w:val="00C43C1D"/>
    <w:rsid w:val="00C45929"/>
    <w:rsid w:val="00C517AA"/>
    <w:rsid w:val="00C63FF7"/>
    <w:rsid w:val="00C7347C"/>
    <w:rsid w:val="00C8291A"/>
    <w:rsid w:val="00C87B8E"/>
    <w:rsid w:val="00C90461"/>
    <w:rsid w:val="00CA07C7"/>
    <w:rsid w:val="00CA3FDE"/>
    <w:rsid w:val="00CA496E"/>
    <w:rsid w:val="00CA6488"/>
    <w:rsid w:val="00CA6636"/>
    <w:rsid w:val="00CB57BD"/>
    <w:rsid w:val="00CC3979"/>
    <w:rsid w:val="00CD7E84"/>
    <w:rsid w:val="00CF544F"/>
    <w:rsid w:val="00CF5AAF"/>
    <w:rsid w:val="00D00D83"/>
    <w:rsid w:val="00D128C7"/>
    <w:rsid w:val="00D13540"/>
    <w:rsid w:val="00D157DB"/>
    <w:rsid w:val="00D23232"/>
    <w:rsid w:val="00D302C0"/>
    <w:rsid w:val="00D31D68"/>
    <w:rsid w:val="00D4378C"/>
    <w:rsid w:val="00D45F3F"/>
    <w:rsid w:val="00D5132E"/>
    <w:rsid w:val="00D57DC6"/>
    <w:rsid w:val="00D60BEC"/>
    <w:rsid w:val="00D733EE"/>
    <w:rsid w:val="00D83901"/>
    <w:rsid w:val="00D914BB"/>
    <w:rsid w:val="00D96247"/>
    <w:rsid w:val="00DA1D2F"/>
    <w:rsid w:val="00DA4800"/>
    <w:rsid w:val="00DA693D"/>
    <w:rsid w:val="00DA6E64"/>
    <w:rsid w:val="00DB062F"/>
    <w:rsid w:val="00DB0D39"/>
    <w:rsid w:val="00DB1083"/>
    <w:rsid w:val="00DB3788"/>
    <w:rsid w:val="00DC2B7D"/>
    <w:rsid w:val="00DC40A3"/>
    <w:rsid w:val="00DF4802"/>
    <w:rsid w:val="00E02AC5"/>
    <w:rsid w:val="00E0565C"/>
    <w:rsid w:val="00E262FB"/>
    <w:rsid w:val="00E33060"/>
    <w:rsid w:val="00E40943"/>
    <w:rsid w:val="00E41F15"/>
    <w:rsid w:val="00E56C99"/>
    <w:rsid w:val="00E678D1"/>
    <w:rsid w:val="00E7468B"/>
    <w:rsid w:val="00E851A3"/>
    <w:rsid w:val="00E96321"/>
    <w:rsid w:val="00EB4111"/>
    <w:rsid w:val="00EB6212"/>
    <w:rsid w:val="00EC4678"/>
    <w:rsid w:val="00EC48D1"/>
    <w:rsid w:val="00ED6D28"/>
    <w:rsid w:val="00EF1C13"/>
    <w:rsid w:val="00EF3832"/>
    <w:rsid w:val="00F040F2"/>
    <w:rsid w:val="00F11807"/>
    <w:rsid w:val="00F15316"/>
    <w:rsid w:val="00F20E09"/>
    <w:rsid w:val="00F22FA4"/>
    <w:rsid w:val="00F31DCD"/>
    <w:rsid w:val="00F32C89"/>
    <w:rsid w:val="00F55C3E"/>
    <w:rsid w:val="00F6672A"/>
    <w:rsid w:val="00F66CB3"/>
    <w:rsid w:val="00F67C0B"/>
    <w:rsid w:val="00F75871"/>
    <w:rsid w:val="00F8020E"/>
    <w:rsid w:val="00F91E9D"/>
    <w:rsid w:val="00FB2091"/>
    <w:rsid w:val="00FB33EE"/>
    <w:rsid w:val="00FC2C7E"/>
    <w:rsid w:val="00FC5EF0"/>
    <w:rsid w:val="00FD2AFB"/>
    <w:rsid w:val="00FD5B47"/>
    <w:rsid w:val="00FD7EA9"/>
    <w:rsid w:val="00FE62C9"/>
    <w:rsid w:val="00FE6371"/>
    <w:rsid w:val="00FE752D"/>
    <w:rsid w:val="00FE7827"/>
    <w:rsid w:val="00FE7B53"/>
    <w:rsid w:val="00FF069D"/>
    <w:rsid w:val="00FF1EC2"/>
    <w:rsid w:val="00FF2DC3"/>
    <w:rsid w:val="00FF2F90"/>
    <w:rsid w:val="00FF3D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DB0DDF45-E455-44F4-A4DD-7E0A597C2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0BDC"/>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915517"/>
    <w:rPr>
      <w:i/>
      <w:iCs/>
      <w:bdr w:val="none" w:sz="0" w:space="0" w:color="auto"/>
      <w:shd w:val="clear" w:color="auto" w:fill="D99594" w:themeFill="accent2" w:themeFillTint="99"/>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0F386E"/>
    <w:pPr>
      <w:spacing w:after="0" w:line="240" w:lineRule="auto"/>
    </w:pPr>
    <w:rPr>
      <w:rFonts w:ascii="Gentium Book Plus" w:hAnsi="Gentium Book Plus"/>
      <w:sz w:val="20"/>
      <w:szCs w:val="20"/>
    </w:rPr>
  </w:style>
  <w:style w:type="character" w:customStyle="1" w:styleId="FootnoteTextChar">
    <w:name w:val="Footnote Text Char"/>
    <w:basedOn w:val="DefaultParagraphFont"/>
    <w:link w:val="FootnoteText"/>
    <w:uiPriority w:val="99"/>
    <w:rsid w:val="000F386E"/>
    <w:rPr>
      <w:rFonts w:ascii="Gentium Book Plus" w:hAnsi="Gentium Book Plus"/>
      <w:sz w:val="20"/>
      <w:szCs w:val="20"/>
    </w:rPr>
  </w:style>
  <w:style w:type="character" w:styleId="FootnoteReference">
    <w:name w:val="footnote reference"/>
    <w:basedOn w:val="DefaultParagraphFont"/>
    <w:uiPriority w:val="99"/>
    <w:rsid w:val="001E235C"/>
    <w:rPr>
      <w:rFonts w:ascii="Cascadia Mono" w:hAnsi="Cascadia Mono"/>
      <w:sz w:val="32"/>
      <w:bdr w:val="none" w:sz="0" w:space="0" w:color="auto"/>
      <w:shd w:val="clear" w:color="auto" w:fill="F79646" w:themeFill="accent6"/>
      <w:vertAlign w:val="superscript"/>
    </w:rPr>
  </w:style>
  <w:style w:type="character" w:customStyle="1" w:styleId="wwc-inline-reference">
    <w:name w:val="wwc-inline-reference"/>
    <w:uiPriority w:val="1"/>
    <w:qFormat/>
    <w:rsid w:val="00152A2D"/>
    <w:rPr>
      <w:bdr w:val="dotted" w:sz="4" w:space="0" w:color="auto"/>
      <w:shd w:val="clear" w:color="auto" w:fill="EEECE1" w:themeFill="background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198320169">
              <w:marLeft w:val="0"/>
              <w:marRight w:val="0"/>
              <w:marTop w:val="480"/>
              <w:marBottom w:val="72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1341741658">
              <w:marLeft w:val="0"/>
              <w:marRight w:val="240"/>
              <w:marTop w:val="0"/>
              <w:marBottom w:val="48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778256444">
              <w:marLeft w:val="0"/>
              <w:marRight w:val="240"/>
              <w:marTop w:val="0"/>
              <w:marBottom w:val="48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1113985462">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377432487">
              <w:marLeft w:val="600"/>
              <w:marRight w:val="0"/>
              <w:marTop w:val="0"/>
              <w:marBottom w:val="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859784075">
              <w:marLeft w:val="600"/>
              <w:marRight w:val="0"/>
              <w:marTop w:val="0"/>
              <w:marBottom w:val="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705404446">
              <w:marLeft w:val="600"/>
              <w:marRight w:val="0"/>
              <w:marTop w:val="0"/>
              <w:marBottom w:val="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108689911">
              <w:marLeft w:val="600"/>
              <w:marRight w:val="0"/>
              <w:marTop w:val="0"/>
              <w:marBottom w:val="0"/>
              <w:divBdr>
                <w:top w:val="none" w:sz="0" w:space="0" w:color="auto"/>
                <w:left w:val="none" w:sz="0" w:space="0" w:color="auto"/>
                <w:bottom w:val="none" w:sz="0" w:space="0" w:color="auto"/>
                <w:right w:val="none" w:sz="0" w:space="0" w:color="auto"/>
              </w:divBdr>
            </w:div>
            <w:div w:id="1305815852">
              <w:marLeft w:val="600"/>
              <w:marRight w:val="0"/>
              <w:marTop w:val="0"/>
              <w:marBottom w:val="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1254631649">
                      <w:marLeft w:val="0"/>
                      <w:marRight w:val="0"/>
                      <w:marTop w:val="0"/>
                      <w:marBottom w:val="720"/>
                      <w:divBdr>
                        <w:top w:val="none" w:sz="0" w:space="0" w:color="auto"/>
                        <w:left w:val="none" w:sz="0" w:space="0" w:color="auto"/>
                        <w:bottom w:val="none" w:sz="0" w:space="0" w:color="auto"/>
                        <w:right w:val="none" w:sz="0" w:space="0" w:color="auto"/>
                      </w:divBdr>
                      <w:divsChild>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sChild>
                </w:div>
              </w:divsChild>
            </w:div>
          </w:divsChild>
        </w:div>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1680621191">
                  <w:marLeft w:val="0"/>
                  <w:marRight w:val="0"/>
                  <w:marTop w:val="480"/>
                  <w:marBottom w:val="72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2146392649">
                  <w:marLeft w:val="0"/>
                  <w:marRight w:val="240"/>
                  <w:marTop w:val="0"/>
                  <w:marBottom w:val="48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1937403000">
                  <w:marLeft w:val="600"/>
                  <w:marRight w:val="0"/>
                  <w:marTop w:val="0"/>
                  <w:marBottom w:val="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122021754">
                  <w:marLeft w:val="600"/>
                  <w:marRight w:val="0"/>
                  <w:marTop w:val="0"/>
                  <w:marBottom w:val="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358583494">
                  <w:marLeft w:val="600"/>
                  <w:marRight w:val="0"/>
                  <w:marTop w:val="0"/>
                  <w:marBottom w:val="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1033650140">
                  <w:marLeft w:val="600"/>
                  <w:marRight w:val="0"/>
                  <w:marTop w:val="0"/>
                  <w:marBottom w:val="0"/>
                  <w:divBdr>
                    <w:top w:val="none" w:sz="0" w:space="0" w:color="auto"/>
                    <w:left w:val="none" w:sz="0" w:space="0" w:color="auto"/>
                    <w:bottom w:val="none" w:sz="0" w:space="0" w:color="auto"/>
                    <w:right w:val="none" w:sz="0" w:space="0" w:color="auto"/>
                  </w:divBdr>
                </w:div>
                <w:div w:id="1897622565">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550588">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96997368">
                  <w:marLeft w:val="600"/>
                  <w:marRight w:val="0"/>
                  <w:marTop w:val="0"/>
                  <w:marBottom w:val="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292643176">
              <w:marLeft w:val="0"/>
              <w:marRight w:val="0"/>
              <w:marTop w:val="480"/>
              <w:marBottom w:val="72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7029798">
              <w:marLeft w:val="0"/>
              <w:marRight w:val="240"/>
              <w:marTop w:val="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806817666">
              <w:marLeft w:val="0"/>
              <w:marRight w:val="240"/>
              <w:marTop w:val="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1771513011">
              <w:marLeft w:val="600"/>
              <w:marRight w:val="0"/>
              <w:marTop w:val="0"/>
              <w:marBottom w:val="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742942843">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ulu.com/shop/bhikkhu-sujato/a-history-of-mindfulness/paperback/product-20136999.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suttacentral.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1671</TotalTime>
  <Pages>471</Pages>
  <Words>115807</Words>
  <Characters>660101</Characters>
  <Application>Microsoft Office Word</Application>
  <DocSecurity>0</DocSecurity>
  <Lines>5500</Lines>
  <Paragraphs>1548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292</cp:revision>
  <dcterms:created xsi:type="dcterms:W3CDTF">2025-12-08T12:27:00Z</dcterms:created>
  <dcterms:modified xsi:type="dcterms:W3CDTF">2025-12-18T15:38:00Z</dcterms:modified>
</cp:coreProperties>
</file>