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r>
        <w:t>s</w:t>
      </w:r>
      <w:r w:rsidR="000209BC">
        <w:t>ujato</w:t>
      </w:r>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t>epub=yes</w:t>
      </w:r>
      <w:r>
        <w:br/>
        <w:t>azw3=yes</w:t>
      </w:r>
    </w:p>
    <w:p w14:paraId="2050B34B" w14:textId="77777777" w:rsidR="001130C2" w:rsidRDefault="001130C2" w:rsidP="001130C2">
      <w:pPr>
        <w:pStyle w:val="WW-meta-heading"/>
      </w:pPr>
      <w:r>
        <w:t>Backcover:</w:t>
      </w:r>
    </w:p>
    <w:p w14:paraId="6AF9E9EB" w14:textId="77777777" w:rsidR="001130C2" w:rsidRPr="001130C2" w:rsidRDefault="001130C2" w:rsidP="000A47A2">
      <w:pPr>
        <w:pStyle w:val="WW-backcover-text"/>
      </w:pPr>
      <w:r w:rsidRPr="001130C2">
        <w:t xml:space="preserve">The Satipaṭṭhāna Sutta is the most influential scripture in Buddhist meditaion.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Bhikkhu Sujato is a Buddhist monk. Since taking higher ordination in Thailand in 1994 he has lived in monasteries and hermitages devloping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8">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Nibbana truly is near.</w:t>
      </w:r>
    </w:p>
    <w:p w14:paraId="04465DE4" w14:textId="4F736831" w:rsidR="000209BC" w:rsidRDefault="000209BC" w:rsidP="00F31DCD">
      <w:pPr>
        <w:pStyle w:val="WW-epigram-cite"/>
      </w:pPr>
      <w:r>
        <w:t>THE BUDDHA,</w:t>
      </w:r>
      <w:r w:rsidR="00F31DCD">
        <w:br/>
      </w:r>
      <w:r>
        <w:t>Dhammapada 372</w:t>
      </w:r>
    </w:p>
    <w:p w14:paraId="40F020A1" w14:textId="77777777" w:rsidR="0038200B" w:rsidRDefault="009A3412">
      <w:pPr>
        <w:rPr>
          <w:rStyle w:val="wwc-sesame-zot-reference"/>
        </w:rPr>
      </w:pPr>
      <w:r w:rsidRPr="009A3412">
        <w:rPr>
          <w:rStyle w:val="wwc-sesame-zot-reference"/>
        </w:rPr>
        <w:t>TEMPORARY ENTRY</w:t>
      </w:r>
    </w:p>
    <w:p w14:paraId="19B62FB7" w14:textId="30DB69D2" w:rsidR="0038200B" w:rsidRPr="00612E7A" w:rsidRDefault="00612E7A" w:rsidP="0038200B">
      <w:pPr>
        <w:pStyle w:val="WW-paragraph"/>
        <w:rPr>
          <w:rStyle w:val="wwc-sanskrit"/>
        </w:rPr>
      </w:pPr>
      <w:r w:rsidRPr="00612E7A">
        <w:rPr>
          <w:rStyle w:val="wwc-sanskrit"/>
        </w:rPr>
        <w:t>Temp sanskrit</w:t>
      </w:r>
    </w:p>
    <w:p w14:paraId="1EE1A532" w14:textId="3982EC6D" w:rsidR="000209BC" w:rsidRPr="0038200B" w:rsidRDefault="000209BC" w:rsidP="0038200B">
      <w:r w:rsidRPr="0038200B">
        <w:br w:type="page"/>
      </w:r>
    </w:p>
    <w:p w14:paraId="48B7995A" w14:textId="77777777" w:rsidR="000209BC" w:rsidRPr="000209BC" w:rsidRDefault="000209BC" w:rsidP="008F3BE8">
      <w:pPr>
        <w:pStyle w:val="WW-Chapter"/>
      </w:pPr>
      <w:r w:rsidRPr="000209BC">
        <w:lastRenderedPageBreak/>
        <w:t>Foreword: The Vipassana</w:t>
      </w:r>
      <w:r w:rsidRPr="000209BC">
        <w:softHyphen/>
        <w:t>nāvādā</w:t>
      </w:r>
    </w:p>
    <w:p w14:paraId="4682F6D9" w14:textId="3AE408F8"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Theravāda meditation theory. The focus is on the prime source works for what I call the </w:t>
      </w:r>
      <w:r w:rsidRPr="00F15316">
        <w:rPr>
          <w:rStyle w:val="wwc-pali"/>
        </w:rPr>
        <w:t>vipassanāvāda</w:t>
      </w:r>
      <w:r w:rsidRPr="000209BC">
        <w:t>, the ‘vipassanā-doctrine’. This is a special interpretation of some central meditation concepts that has become the </w:t>
      </w:r>
      <w:r w:rsidRPr="0085328B">
        <w:rPr>
          <w:rStyle w:val="Emphasis"/>
        </w:rPr>
        <w:t>de facto</w:t>
      </w:r>
      <w:r w:rsidRPr="000209BC">
        <w:t xml:space="preserve"> orthodoxy in </w:t>
      </w:r>
      <w:r w:rsidRPr="001665F2">
        <w:rPr>
          <w:rStyle w:val="wwc-sesame"/>
        </w:rPr>
        <w:t>Theravāda</w:t>
      </w:r>
      <w:r w:rsidRPr="000209BC">
        <w:t xml:space="preserve"> Buddhism, although not without controversy. The term </w:t>
      </w:r>
      <w:r w:rsidRPr="00F15316">
        <w:rPr>
          <w:rStyle w:val="wwc-pali"/>
        </w:rPr>
        <w:t>vipassanāvāda</w:t>
      </w:r>
      <w:r w:rsidRPr="000209BC">
        <w:t> is useful in that the Pali suffix -</w:t>
      </w:r>
      <w:r w:rsidRPr="00F15316">
        <w:rPr>
          <w:rStyle w:val="wwc-pali"/>
        </w:rPr>
        <w:t>vāda</w:t>
      </w:r>
      <w:r w:rsidRPr="0085328B">
        <w:t> </w:t>
      </w:r>
      <w:r w:rsidRPr="000209BC">
        <w:t>points to the importance of the </w:t>
      </w:r>
      <w:r w:rsidRPr="0085328B">
        <w:rPr>
          <w:rStyle w:val="Emphasis"/>
        </w:rPr>
        <w:t>theory</w:t>
      </w:r>
      <w:r w:rsidRPr="000209BC">
        <w:t> 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Theravāda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the </w:t>
      </w:r>
      <w:r w:rsidRPr="007A68BF">
        <w:rPr>
          <w:rStyle w:val="wwc-sesame"/>
        </w:rPr>
        <w:t>Satipaṭṭhāna Sutta</w:t>
      </w:r>
      <w:r w:rsidRPr="000209BC">
        <w:t xml:space="preserve">, the most important discourse taught by the Buddha on meditation and on practice in everyday life. The essence of this practice is 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77777777" w:rsidR="000209BC" w:rsidRPr="000209BC" w:rsidRDefault="000209BC" w:rsidP="0085328B">
      <w:pPr>
        <w:pStyle w:val="WW-paragraph"/>
      </w:pPr>
      <w:r w:rsidRPr="000209BC">
        <w:lastRenderedPageBreak/>
        <w:t>In 2000 I wrote </w:t>
      </w:r>
      <w:r w:rsidRPr="007A68BF">
        <w:rPr>
          <w:rStyle w:val="Emphasis"/>
        </w:rPr>
        <w:t>A Swift Pair of Messengers</w:t>
      </w:r>
      <w:r w:rsidRPr="000209BC">
        <w:t xml:space="preserve">, emphasizing the harmony and complementariness of samatha and vipassanā. There, I discussed at some length the treatment of satipaṭṭhāna in the early Suttas, focusing on the </w:t>
      </w:r>
      <w:r w:rsidRPr="007A68BF">
        <w:rPr>
          <w:rStyle w:val="wwc-sesame"/>
        </w:rPr>
        <w:t>Satipaṭṭhāna Sutta</w:t>
      </w:r>
      <w:r w:rsidRPr="000209BC">
        <w:t>. The purpose was to show that satipaṭṭhāna, far from being a distinctive or separate way of practice, was embedded both deeply and broadly in the meaning of the early Suttas and could neither be understood nor practiced outside of this context.</w:t>
      </w:r>
    </w:p>
    <w:p w14:paraId="5DF815DC" w14:textId="49DDE64B" w:rsidR="000209BC" w:rsidRPr="000209BC" w:rsidRDefault="000209BC" w:rsidP="0085328B">
      <w:pPr>
        <w:pStyle w:val="WW-paragraph"/>
      </w:pPr>
      <w:r w:rsidRPr="000209BC">
        <w:t>Nearing the end of that project I came across an article by Richard Gombrich entitled ‘Retracing an Ancient Debate: How Insight Worsted Concentration in the Pali Canon’.</w:t>
      </w:r>
      <w:r w:rsidR="007A68BF">
        <w:rPr>
          <w:rStyle w:val="FootnoteReference"/>
        </w:rPr>
        <w:footnoteReference w:id="2"/>
      </w:r>
      <w:r w:rsidRPr="000209BC">
        <w:t> Although only partially convinced by his arguments, I was intrigued 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so obvious in later Therav</w:t>
      </w:r>
      <w:r w:rsidRPr="000209BC">
        <w:rPr>
          <w:rFonts w:cs="Source Serif Pro"/>
        </w:rPr>
        <w:t>ā</w:t>
      </w:r>
      <w:r w:rsidRPr="000209BC">
        <w:t>da, could be traced to editorial changes made within the period of compilation of the Pali Nik</w:t>
      </w:r>
      <w:r w:rsidRPr="000209BC">
        <w:rPr>
          <w:rFonts w:cs="Source Serif Pro"/>
        </w:rPr>
        <w:t>ā</w:t>
      </w:r>
      <w:r w:rsidRPr="000209BC">
        <w:t xml:space="preserve">yas. It jolted some memories of a few loose ends left dangling in my study of satipaṭṭhāna. I decided to tug on those strands of thought, and to my amazement the whole </w:t>
      </w:r>
      <w:r w:rsidRPr="00836237">
        <w:rPr>
          <w:rStyle w:val="wwc-sesame"/>
        </w:rPr>
        <w:t>Satipaṭṭhāna Sutta</w:t>
      </w:r>
      <w:r w:rsidRPr="000209BC">
        <w:t xml:space="preserve"> started to unravel before my eyes. This is the story of how the Satipaṭṭhāna Sutta was woven, how it unravels, and how this affects our understanding of Dhamma-Vinaya.</w:t>
      </w:r>
    </w:p>
    <w:p w14:paraId="116B6FB1" w14:textId="77777777" w:rsidR="000209BC" w:rsidRPr="000209BC" w:rsidRDefault="000209BC" w:rsidP="0085328B">
      <w:pPr>
        <w:pStyle w:val="WW-paragraph"/>
      </w:pPr>
      <w:r w:rsidRPr="000209BC">
        <w:t xml:space="preserve">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be in accord with the Buddha. Finally, if they are really dedicated, they may go back to read ‘the’ </w:t>
      </w:r>
      <w:r w:rsidRPr="00836237">
        <w:rPr>
          <w:rStyle w:val="wwc-sesame"/>
        </w:rPr>
        <w:t>Satipaṭṭhāna Sutta</w:t>
      </w:r>
      <w:r w:rsidRPr="000209BC">
        <w:t>. Once they come to the text itself, they are already pre-programmed to read the text in a certain way. It takes guts to question one’s teachers; and it takes not just guts, but time and effort to question intelligently.</w:t>
      </w:r>
    </w:p>
    <w:p w14:paraId="61A899D0" w14:textId="77777777" w:rsidR="000209BC" w:rsidRPr="000209BC" w:rsidRDefault="000209BC" w:rsidP="0085328B">
      <w:pPr>
        <w:pStyle w:val="WW-paragraph"/>
      </w:pPr>
      <w:r w:rsidRPr="000209BC">
        <w:t xml:space="preserve">Apart from ‘the’ </w:t>
      </w:r>
      <w:r w:rsidRPr="00836237">
        <w:rPr>
          <w:rStyle w:val="wwc-sesame"/>
        </w:rPr>
        <w:t>Satipaṭṭhāna Sutta</w:t>
      </w:r>
      <w:r w:rsidRPr="000209BC">
        <w:t xml:space="preserve">, the other discourses on satipaṭṭhāna, since they are so much shorter, are usually ignored under the assumption that they add little new. Even the best of the scholars who have studied satipaṭṭhāna from a historical perspective, such as Warder, Gethin, and Anālayo, have treated the </w:t>
      </w:r>
      <w:r w:rsidRPr="00836237">
        <w:rPr>
          <w:rStyle w:val="wwc-sesame"/>
        </w:rPr>
        <w:t>Satipaṭṭhāna Sutta</w:t>
      </w:r>
      <w:r w:rsidRPr="000209BC">
        <w:t xml:space="preserve"> as primary and the shorter discourses as supplements.</w:t>
      </w:r>
    </w:p>
    <w:p w14:paraId="1C21A977" w14:textId="77777777" w:rsidR="000209BC" w:rsidRPr="000209BC" w:rsidRDefault="000209BC" w:rsidP="0085328B">
      <w:pPr>
        <w:pStyle w:val="WW-paragraph"/>
      </w:pPr>
      <w:r w:rsidRPr="000209BC">
        <w:t>So now I would like to reverse that procedure. Our first step must be to forget all we’ve learnt about satipaṭṭhāna, and to start again from the 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we </w:t>
      </w:r>
      <w:r w:rsidRPr="000209BC">
        <w:lastRenderedPageBreak/>
        <w:t>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7777777" w:rsidR="000209BC" w:rsidRPr="000209BC" w:rsidRDefault="000209BC" w:rsidP="0085328B">
      <w:pPr>
        <w:pStyle w:val="WW-paragraph"/>
      </w:pPr>
      <w:r w:rsidRPr="000209BC">
        <w:t xml:space="preserve">So we should start by identifying the smallest, simplest units of meaning used to describe satipaṭṭhāna. These are the basic terms and phrases common to all descriptions of satipaṭṭhāna in all the schools. It makes sense to start with the Buddha’s first sermon. This raises an interesting question. This sermon is for the group of five monks, who were, at the time, non-Buddhist ascetics. However, the text refers to mindfulness as if it assumes the audience would know what it means. Mahāsi Sayadaw noticed this, and felt that the discourse should have originally included a more detailed explanation of satipaṭṭhāna. But I felt this was unlikely, for the </w:t>
      </w:r>
      <w:r w:rsidRPr="001665F2">
        <w:rPr>
          <w:rStyle w:val="wwc-sesame"/>
        </w:rPr>
        <w:t>Saccavibhaṅga Sutta</w:t>
      </w:r>
      <w:r w:rsidRPr="000209BC">
        <w:t>, which explicitly explains the </w:t>
      </w:r>
      <w:r w:rsidRPr="001665F2">
        <w:rPr>
          <w:rStyle w:val="wwc-sesame"/>
        </w:rPr>
        <w:t>Dhamma</w:t>
      </w:r>
      <w:r w:rsidRPr="001665F2">
        <w:rPr>
          <w:rStyle w:val="wwc-sesame"/>
        </w:rPr>
        <w:softHyphen/>
        <w:t>cakkap</w:t>
      </w:r>
      <w:r w:rsidRPr="001665F2">
        <w:rPr>
          <w:rStyle w:val="wwc-sesame"/>
        </w:rPr>
        <w:softHyphen/>
        <w:t>pavattana Sutta</w:t>
      </w:r>
      <w:r w:rsidRPr="000209BC">
        <w:t xml:space="preserve"> ‘in detail’, includes the standard satipaṭṭhāna formula in this detailed expansion. What need for such an expansion if the formula was there in the original? The conclusion is inescapable: the </w:t>
      </w:r>
      <w:r w:rsidRPr="001665F2">
        <w:rPr>
          <w:rStyle w:val="wwc-sesame"/>
        </w:rPr>
        <w:t>Dhamma</w:t>
      </w:r>
      <w:r w:rsidRPr="001665F2">
        <w:rPr>
          <w:rStyle w:val="wwc-sesame"/>
        </w:rPr>
        <w:softHyphen/>
        <w:t>cakkap</w:t>
      </w:r>
      <w:r w:rsidRPr="001665F2">
        <w:rPr>
          <w:rStyle w:val="wwc-sesame"/>
        </w:rPr>
        <w:softHyphen/>
        <w:t>pavattana Sutta</w:t>
      </w:r>
      <w:r w:rsidRPr="000209BC">
        <w:t xml:space="preserve"> assumes that the five monks already knew what mindfulness was, and so mindfulness was a pre-Buddhist practice. To check this I had to examine more closely the accounts of pre-Buddhist meditation found in both the Buddhist and non-Buddhist texts.</w:t>
      </w:r>
    </w:p>
    <w:p w14:paraId="798BE6F4" w14:textId="19F6B7A4" w:rsidR="000209BC" w:rsidRPr="000209BC" w:rsidRDefault="000209BC" w:rsidP="0085328B">
      <w:pPr>
        <w:pStyle w:val="WW-paragraph"/>
      </w:pPr>
      <w:r w:rsidRPr="000209BC">
        <w:t xml:space="preserve">I was first alerted to the idea of historical change in the </w:t>
      </w:r>
      <w:r w:rsidRPr="001665F2">
        <w:rPr>
          <w:rStyle w:val="wwc-sesame"/>
        </w:rPr>
        <w:t>Satipaṭṭhāna Sutta</w:t>
      </w:r>
      <w:r w:rsidRPr="000209BC">
        <w:t xml:space="preserve"> by A.</w:t>
      </w:r>
      <w:r w:rsidRPr="000209BC">
        <w:rPr>
          <w:rFonts w:ascii="Times New Roman" w:hAnsi="Times New Roman"/>
        </w:rPr>
        <w:t> </w:t>
      </w:r>
      <w:r w:rsidRPr="000209BC">
        <w:t xml:space="preserve">K. Warder, who refers to versions of the </w:t>
      </w:r>
      <w:r w:rsidRPr="001665F2">
        <w:rPr>
          <w:rStyle w:val="wwc-sesame"/>
        </w:rPr>
        <w:t>Satipaṭṭhāna Sutta</w:t>
      </w:r>
      <w:r w:rsidRPr="000209BC">
        <w:t xml:space="preserve"> in ancient Chinese translations. After recording the major </w:t>
      </w:r>
      <w:r w:rsidR="001665F2" w:rsidRPr="000209BC">
        <w:t>differences,</w:t>
      </w:r>
      <w:r w:rsidRPr="000209BC">
        <w:t xml:space="preserve"> he notes in connection with the 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Pr="000209BC">
        <w:rPr>
          <w:rFonts w:cs="Source Serif Pro"/>
        </w:rPr>
        <w:t> </w:t>
      </w:r>
      <w:r w:rsidRPr="000209BC">
        <w:t xml:space="preserve">It is through </w:t>
      </w:r>
      <w:r w:rsidRPr="000209BC">
        <w:lastRenderedPageBreak/>
        <w:t xml:space="preserve">such seemingly innocuous remarks that I have become aware of the truly momentous significance of the comparative study of the </w:t>
      </w:r>
      <w:r w:rsidRPr="001665F2">
        <w:rPr>
          <w:rStyle w:val="wwc-sesame"/>
        </w:rPr>
        <w:t>Nikāyas</w:t>
      </w:r>
      <w:r w:rsidRPr="000209BC">
        <w:t xml:space="preserve"> and </w:t>
      </w:r>
      <w:r w:rsidRPr="001665F2">
        <w:rPr>
          <w:rStyle w:val="wwc-sesame"/>
        </w:rPr>
        <w:t>Āgamas</w:t>
      </w:r>
      <w:r w:rsidRPr="000209BC">
        <w:t xml:space="preserve">. While the </w:t>
      </w:r>
      <w:r w:rsidRPr="001665F2">
        <w:rPr>
          <w:rStyle w:val="wwc-sesame"/>
        </w:rPr>
        <w:t>Theravāda</w:t>
      </w:r>
      <w:r w:rsidRPr="000209BC">
        <w:t xml:space="preserve"> </w:t>
      </w:r>
      <w:r w:rsidRPr="001665F2">
        <w:rPr>
          <w:rStyle w:val="wwc-sesame"/>
        </w:rPr>
        <w:t>Nikāyas</w:t>
      </w:r>
      <w:r w:rsidRPr="000209BC">
        <w:t xml:space="preserve"> will forever remain our primary source for exploration of pre-sectarian Buddhism, the </w:t>
      </w:r>
      <w:r w:rsidRPr="001665F2">
        <w:rPr>
          <w:rStyle w:val="wwc-sesame"/>
        </w:rPr>
        <w:t>Āgamas</w:t>
      </w:r>
      <w:r w:rsidRPr="000209BC">
        <w:t xml:space="preserve"> of the contemporary </w:t>
      </w:r>
      <w:r w:rsidRPr="001665F2">
        <w:rPr>
          <w:rStyle w:val="wwc-sesame"/>
        </w:rPr>
        <w:t>Sarvāstivāda</w:t>
      </w:r>
      <w:r w:rsidRPr="000209BC">
        <w:t xml:space="preserve">, </w:t>
      </w:r>
      <w:r w:rsidRPr="001665F2">
        <w:rPr>
          <w:rStyle w:val="wwc-sesame"/>
        </w:rPr>
        <w:t>Dharmaguptaka</w:t>
      </w:r>
      <w:r w:rsidRPr="000209BC">
        <w:t xml:space="preserve">,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northern traditions.’ This study will show that the early </w:t>
      </w:r>
      <w:r w:rsidRPr="001665F2">
        <w:rPr>
          <w:rStyle w:val="wwc-sesame"/>
        </w:rPr>
        <w:t>Nikāyas</w:t>
      </w:r>
      <w:r w:rsidRPr="000209BC">
        <w:t>/</w:t>
      </w:r>
      <w:r w:rsidRPr="001665F2">
        <w:rPr>
          <w:rStyle w:val="wwc-sesame"/>
        </w:rPr>
        <w:t>Āgamas</w:t>
      </w:r>
      <w:r w:rsidRPr="000209BC">
        <w:t xml:space="preserve"> are not a </w:t>
      </w:r>
      <w:r w:rsidR="001665F2" w:rsidRPr="000209BC">
        <w:t>mined-out</w:t>
      </w:r>
      <w:r w:rsidRPr="000209BC">
        <w:t xml:space="preserve"> field whose treasures are all safely housed in the later compendiums.</w:t>
      </w:r>
    </w:p>
    <w:p w14:paraId="0728128F" w14:textId="29B30DD4" w:rsidR="000209BC" w:rsidRPr="000209BC" w:rsidRDefault="000209BC" w:rsidP="0085328B">
      <w:pPr>
        <w:pStyle w:val="WW-paragraph"/>
      </w:pPr>
      <w:r w:rsidRPr="000209BC">
        <w:t xml:space="preserve">In the </w:t>
      </w:r>
      <w:r w:rsidRPr="001665F2">
        <w:rPr>
          <w:rStyle w:val="wwc-sesame"/>
        </w:rPr>
        <w:t>Nikāyas</w:t>
      </w:r>
      <w:r w:rsidRPr="000209BC">
        <w:t>/</w:t>
      </w:r>
      <w:r w:rsidRPr="001665F2">
        <w:rPr>
          <w:rStyle w:val="wwc-sesame"/>
        </w:rPr>
        <w:t>Āgamas</w:t>
      </w:r>
      <w:r w:rsidRPr="000209BC">
        <w:t xml:space="preserve"> it is obvious that no one text presents an </w:t>
      </w:r>
      <w:r w:rsidR="001665F2" w:rsidRPr="000209BC">
        <w:t>all-encompassing</w:t>
      </w:r>
      <w:r w:rsidRPr="000209BC">
        <w:t xml:space="preserve">, definitive exposition, so each text must be considered in relation to the collection as a whole. This raises questions of the overall structure and organization of the canon. I began to suspect that the shorter texts in the </w:t>
      </w:r>
      <w:r w:rsidRPr="001665F2">
        <w:rPr>
          <w:rStyle w:val="wwc-sesame"/>
        </w:rPr>
        <w:t>Saṁyutta</w:t>
      </w:r>
      <w:r w:rsidRPr="000209BC">
        <w:t xml:space="preserve"> may preserve an earlier perspective on satipa</w:t>
      </w:r>
      <w:r w:rsidRPr="000209BC">
        <w:rPr>
          <w:rFonts w:cs="Source Serif Pro"/>
        </w:rPr>
        <w:t>ṭṭ</w:t>
      </w:r>
      <w:r w:rsidRPr="000209BC">
        <w:t>h</w:t>
      </w:r>
      <w:r w:rsidRPr="000209BC">
        <w:rPr>
          <w:rFonts w:cs="Source Serif Pro"/>
        </w:rPr>
        <w:t>ā</w:t>
      </w:r>
      <w:r w:rsidRPr="000209BC">
        <w:t>na, a perspective that in some respects was better reflected in the Chinese versions of the Satipa</w:t>
      </w:r>
      <w:r w:rsidRPr="000209BC">
        <w:rPr>
          <w:rFonts w:cs="Source Serif Pro"/>
        </w:rPr>
        <w:t>ṭṭ</w:t>
      </w:r>
      <w:r w:rsidRPr="000209BC">
        <w:t>h</w:t>
      </w:r>
      <w:r w:rsidRPr="000209BC">
        <w:rPr>
          <w:rFonts w:cs="Source Serif Pro"/>
        </w:rPr>
        <w:t>ā</w:t>
      </w:r>
      <w:r w:rsidRPr="000209BC">
        <w:t xml:space="preserve">na Sutta than in the Pali. My suspicions were further aroused by a comment by Bhikkhu Varado on the laxity of the compilers of the </w:t>
      </w:r>
      <w:r w:rsidRPr="001665F2">
        <w:rPr>
          <w:rStyle w:val="wwc-sesame"/>
        </w:rPr>
        <w:t>Abhidhamma Vibhaṅga</w:t>
      </w:r>
      <w:r w:rsidRPr="000209BC">
        <w:t xml:space="preserve"> in omitting much of the material from the </w:t>
      </w:r>
      <w:r w:rsidRPr="001665F2">
        <w:rPr>
          <w:rStyle w:val="wwc-sesame"/>
        </w:rPr>
        <w:t>Satipaṭṭhāna Sutta</w:t>
      </w:r>
      <w:r w:rsidRPr="000209BC">
        <w:t>. Maybe, I wrote back, they weren’t lax at all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maybe the </w:t>
      </w:r>
      <w:r w:rsidRPr="001665F2">
        <w:rPr>
          <w:rStyle w:val="wwc-sesame"/>
        </w:rPr>
        <w:t>Satipaṭṭhāna Sutta</w:t>
      </w:r>
      <w:r w:rsidRPr="000209BC">
        <w:t xml:space="preserve"> had not been written when the relevant portions of the </w:t>
      </w:r>
      <w:r w:rsidRPr="001665F2">
        <w:rPr>
          <w:rStyle w:val="wwc-sesame"/>
        </w:rPr>
        <w:t>Vibhaṅga</w:t>
      </w:r>
      <w:r w:rsidRPr="000209BC">
        <w:t xml:space="preserve"> were compiled. (I later found out that I was not the first to raise this question.) This suggested that I should take account of the early </w:t>
      </w:r>
      <w:r w:rsidRPr="001665F2">
        <w:rPr>
          <w:rStyle w:val="wwc-sesame"/>
        </w:rPr>
        <w:t>Abhidhamma</w:t>
      </w:r>
      <w:r w:rsidRPr="000209BC">
        <w:t xml:space="preserve"> texts as well as the Suttas, overcoming, in part, my prejudice that the </w:t>
      </w:r>
      <w:r w:rsidRPr="001665F2">
        <w:rPr>
          <w:rStyle w:val="wwc-sesame"/>
        </w:rPr>
        <w:t>Abhidhamma</w:t>
      </w:r>
      <w:r w:rsidRPr="000209BC">
        <w:t xml:space="preserve"> was a late and sterile body of sectarian dogmas. And then, if the early </w:t>
      </w:r>
      <w:r w:rsidRPr="001665F2">
        <w:rPr>
          <w:rStyle w:val="wwc-sesame"/>
        </w:rPr>
        <w:t>Abhidhamma</w:t>
      </w:r>
      <w:r w:rsidRPr="000209BC">
        <w:t xml:space="preserve"> period overlapped with the composition of the </w:t>
      </w:r>
      <w:r w:rsidRPr="001665F2">
        <w:rPr>
          <w:rStyle w:val="wwc-sesame"/>
        </w:rPr>
        <w:t>Satipaṭṭhāna Sutta</w:t>
      </w:r>
      <w:r w:rsidRPr="000209BC">
        <w:t>,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85328B">
      <w:pPr>
        <w:pStyle w:val="WW-paragraph"/>
      </w:pPr>
      <w:r w:rsidRPr="000209BC">
        <w:t xml:space="preserve">To make use of the material on satipaṭṭhāna translated in Chinese, I had to improve my own understanding of the </w:t>
      </w:r>
      <w:r w:rsidRPr="001665F2">
        <w:rPr>
          <w:rStyle w:val="wwc-sesame"/>
        </w:rPr>
        <w:t>Āgamas</w:t>
      </w:r>
      <w:r w:rsidRPr="000209BC">
        <w:t xml:space="preserve"> and other early Buddhist sources outside the Pali. When examining and comparing these collections, with their very strong connections but also real and persistent differences, there is a strong need for a resolution, like the feeling in music that comes when two notes are very close together, but not quite: they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w:t>
      </w:r>
      <w:r w:rsidRPr="000209BC">
        <w:lastRenderedPageBreak/>
        <w:t>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t>We are not embarking on a search for certainty. As long as we stay in the realm of concepts our ideas can only ever approximate the truth. What is important is that we are moving in the right direction, moving away from confusion towards clarity, away from dogmatism towards inquiry. Each of the 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I am not able to standardize or to check all the references. Special thanks are due to Bhikkhu Fa Qing, who gave much of his time to help me explore some arcane corners of the Chinese canon, and to Roderick Bucknell for much illuminating information and challenging ideas. It is to Rod that I owe most of the detailed information on such texts as the </w:t>
      </w:r>
      <w:r w:rsidRPr="001665F2">
        <w:rPr>
          <w:rStyle w:val="wwc-sesame"/>
        </w:rPr>
        <w:t>Dharmaskandha</w:t>
      </w:r>
      <w:r w:rsidRPr="000209BC">
        <w:t xml:space="preserve">, </w:t>
      </w:r>
      <w:r w:rsidRPr="001665F2">
        <w:rPr>
          <w:rStyle w:val="wwc-sesame"/>
        </w:rPr>
        <w:t>Śāriputrābhidharma</w:t>
      </w:r>
      <w:r w:rsidRPr="000209BC">
        <w:t xml:space="preserve">, </w:t>
      </w:r>
      <w:r w:rsidRPr="001665F2">
        <w:rPr>
          <w:rStyle w:val="wwc-sesame"/>
        </w:rPr>
        <w:t>Kāyagatāsmṛti Sūtra</w:t>
      </w:r>
      <w:r w:rsidRPr="000209BC">
        <w:t>, and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 xml:space="preserve">I have tried to maintain consistency of renderings of technical terms, and have sometimes taken the liberty of bringing the renderings in quoted passages into line with the main text. Since the </w:t>
      </w:r>
      <w:r w:rsidRPr="000209BC">
        <w:lastRenderedPageBreak/>
        <w:t>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t xml:space="preserve">It is common practice among scholars to refer to the texts by their language, as for example the ‘Pali </w:t>
      </w:r>
      <w:r w:rsidRPr="00D60BEC">
        <w:rPr>
          <w:rStyle w:val="wwc-sesame"/>
        </w:rPr>
        <w:t>Majjhima Nikāya</w:t>
      </w:r>
      <w:r w:rsidRPr="000209BC">
        <w:t xml:space="preserve">’ and the ‘Chinese </w:t>
      </w:r>
      <w:r w:rsidRPr="00D60BEC">
        <w:rPr>
          <w:rStyle w:val="wwc-sesame"/>
        </w:rPr>
        <w:t>Madhyama Āgama</w:t>
      </w:r>
      <w:r w:rsidRPr="000209BC">
        <w:t xml:space="preserve">’. This conveys the entirely misleading impression that the </w:t>
      </w:r>
      <w:r w:rsidRPr="00D60BEC">
        <w:rPr>
          <w:rStyle w:val="wwc-sesame"/>
        </w:rPr>
        <w:t>Āgamas</w:t>
      </w:r>
      <w:r w:rsidRPr="000209BC">
        <w:t>, and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00454199"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Pr="000209BC">
        <w:t> in available concordances. It does not imply that the particular term, phrase, or idea under discussion is found in all versions. I have, however, checked as many significant references as possible, and have indicated relevant differences.</w:t>
      </w:r>
    </w:p>
    <w:p w14:paraId="06AC98B8" w14:textId="0BB44E26" w:rsidR="00066C41" w:rsidRDefault="000209BC" w:rsidP="000F386E">
      <w:pPr>
        <w:pStyle w:val="WW-paragraph"/>
        <w:rPr>
          <w:rFonts w:ascii="Liberation Serif" w:hAnsi="Liberation Serif"/>
          <w:sz w:val="24"/>
        </w:rPr>
      </w:pPr>
      <w:r w:rsidRPr="000209BC">
        <w:t>Historical criticism is not </w:t>
      </w:r>
      <w:r w:rsidRPr="000F386E">
        <w:rPr>
          <w:rStyle w:val="Emphasis"/>
        </w:rPr>
        <w:t>nice</w:t>
      </w:r>
      <w:r w:rsidRPr="000209BC">
        <w:t>. This study may sometimes appear more surgical than inspirational. Relentless analysis can seem opposed to faith. But this need not be so; the Buddha regarded reason as the foundation of 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w:t>
      </w:r>
      <w:r w:rsidRPr="000209BC">
        <w:lastRenderedPageBreak/>
        <w:t xml:space="preserve">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5B4EA2AA" w:rsidR="000209BC" w:rsidRPr="000209BC" w:rsidRDefault="000209BC" w:rsidP="000F386E">
      <w:pPr>
        <w:pStyle w:val="WW-part"/>
      </w:pPr>
      <w:r w:rsidRPr="000209BC">
        <w:lastRenderedPageBreak/>
        <w:t>PART ONE</w:t>
      </w:r>
      <w:r w:rsidR="000F386E">
        <w:br/>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0DB8350F" w:rsidR="000F386E" w:rsidRPr="00CA07C7" w:rsidRDefault="000209BC" w:rsidP="00CA07C7">
      <w:pPr>
        <w:pStyle w:val="WW-epigram-cite"/>
      </w:pPr>
      <w:r w:rsidRPr="000209BC">
        <w:t>T</w:t>
      </w:r>
      <w:r w:rsidR="00CA07C7">
        <w:t>he</w:t>
      </w:r>
      <w:r w:rsidRPr="000209BC">
        <w:t xml:space="preserve"> B</w:t>
      </w:r>
      <w:r w:rsidR="00CA07C7">
        <w:t>uddha</w:t>
      </w:r>
      <w:r w:rsidRPr="000209BC">
        <w:t>,</w:t>
      </w:r>
      <w:r w:rsidRPr="000209BC">
        <w:br/>
        <w:t>Mahāhatthipadopama Sutta</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77777777" w:rsidR="000209BC" w:rsidRPr="000209BC" w:rsidRDefault="000209BC" w:rsidP="00CA07C7">
      <w:pPr>
        <w:pStyle w:val="WW-paragraph"/>
      </w:pPr>
      <w:r w:rsidRPr="000209BC">
        <w:t xml:space="preserve">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merchant </w:t>
      </w:r>
      <w:r w:rsidRPr="00B94D54">
        <w:rPr>
          <w:rStyle w:val="wwc-sesame"/>
        </w:rPr>
        <w:t>Anāthapiṇḍika</w:t>
      </w:r>
      <w:r w:rsidRPr="000209BC">
        <w:t xml:space="preserve"> heard this word he 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 xml:space="preserve">There it is, right there! My own attachments, stupidity, and hatred </w:t>
      </w:r>
      <w:r w:rsidRPr="000209BC">
        <w:lastRenderedPageBreak/>
        <w:t>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am aware that, in a very real sense, I am the material as well as the </w:t>
      </w:r>
      <w:r w:rsidRPr="000209BC">
        <w:lastRenderedPageBreak/>
        <w:t>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B94D54">
        <w:rPr>
          <w:rStyle w:val="wwc-sesame"/>
        </w:rPr>
        <w:t>Theravāda</w:t>
      </w:r>
      <w:r w:rsidRPr="000209BC">
        <w:t xml:space="preserve"> school might allege that the ‘person’ doctrine of the </w:t>
      </w:r>
      <w:r w:rsidRPr="00B94D54">
        <w:rPr>
          <w:rStyle w:val="wwc-sesame"/>
        </w:rPr>
        <w:t>Puggalavāda</w:t>
      </w:r>
      <w:r w:rsidRPr="000209BC">
        <w:t xml:space="preserve"> school contradicts the teaching of not-self; while the texts of the </w:t>
      </w:r>
      <w:r w:rsidRPr="00B94D54">
        <w:rPr>
          <w:rStyle w:val="wwc-sesame"/>
        </w:rPr>
        <w:t>Puggalavāda</w:t>
      </w:r>
      <w:r w:rsidRPr="000209BC">
        <w:t xml:space="preserve"> will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w:t>
      </w:r>
      <w:r w:rsidRPr="000209BC">
        <w:lastRenderedPageBreak/>
        <w:t>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B46124">
        <w:rPr>
          <w:rStyle w:val="wwc-sesame"/>
        </w:rPr>
        <w:t>Theravāda</w:t>
      </w:r>
      <w:r w:rsidRPr="000209BC">
        <w:t xml:space="preserve"> insists that the </w:t>
      </w:r>
      <w:r w:rsidRPr="00B46124">
        <w:rPr>
          <w:rStyle w:val="wwc-sesame"/>
        </w:rPr>
        <w:t>Theravāda</w:t>
      </w:r>
      <w:r w:rsidRPr="000209BC">
        <w:t xml:space="preserve"> </w:t>
      </w:r>
      <w:r w:rsidRPr="00B46124">
        <w:rPr>
          <w:rStyle w:val="wwc-sesame"/>
        </w:rPr>
        <w:t>Abhidhamma</w:t>
      </w:r>
      <w:r w:rsidRPr="000209BC">
        <w:t xml:space="preserve"> was taught by the Buddha in </w:t>
      </w:r>
      <w:r w:rsidRPr="00B46124">
        <w:rPr>
          <w:rStyle w:val="wwc-sesame"/>
        </w:rPr>
        <w:t>Tāvatiṁsa</w:t>
      </w:r>
      <w:r w:rsidRPr="000209BC">
        <w:t xml:space="preserve"> heaven during his seventh rains retreat. The </w:t>
      </w:r>
      <w:r w:rsidRPr="00B46124">
        <w:rPr>
          <w:rStyle w:val="wwc-sesame"/>
        </w:rPr>
        <w:t>Mahāyāna</w:t>
      </w:r>
      <w:r w:rsidRPr="000209BC">
        <w:t xml:space="preserve"> claims that the </w:t>
      </w:r>
      <w:r w:rsidRPr="00B46124">
        <w:rPr>
          <w:rStyle w:val="wwc-sesame"/>
        </w:rPr>
        <w:t>Mahāyāna</w:t>
      </w:r>
      <w:r w:rsidRPr="000209BC">
        <w:t xml:space="preserve"> s</w:t>
      </w:r>
      <w:r w:rsidRPr="000209BC">
        <w:rPr>
          <w:rFonts w:cs="Source Serif Pro"/>
        </w:rPr>
        <w:t>ū</w:t>
      </w:r>
      <w:r w:rsidRPr="000209BC">
        <w:t xml:space="preserve">tras were written down in the time of the Buddha, preserved in the dragon world under the sea, then retrieved by </w:t>
      </w:r>
      <w:r w:rsidRPr="00B46124">
        <w:rPr>
          <w:rStyle w:val="wwc-sesame"/>
        </w:rPr>
        <w:t>Nāgārjuna</w:t>
      </w:r>
      <w:r w:rsidRPr="000209BC">
        <w:t xml:space="preserve"> 500 years later. Zen claims authority from an esoteric oral transmission outside the scriptures descended from </w:t>
      </w:r>
      <w:r w:rsidRPr="00B46124">
        <w:rPr>
          <w:rStyle w:val="wwc-sesame"/>
        </w:rPr>
        <w:t>Mahā Kassapa</w:t>
      </w:r>
      <w:r w:rsidRPr="000209BC">
        <w:t xml:space="preserve">, symbolized by the smile of </w:t>
      </w:r>
      <w:r w:rsidRPr="00B46124">
        <w:rPr>
          <w:rStyle w:val="wwc-sesame"/>
        </w:rPr>
        <w:t>Mahā Kassapa</w:t>
      </w:r>
      <w:r w:rsidRPr="000209BC">
        <w:t xml:space="preserve"> when the Buddha held up a lotus. All of these are myths, and do not deserve serious consideration as explanations of historical truth.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790B1027" w:rsidR="000209BC" w:rsidRPr="000209BC" w:rsidRDefault="000209BC" w:rsidP="008E0E38">
      <w:pPr>
        <w:pStyle w:val="WW-paragraph"/>
      </w:pPr>
      <w:r w:rsidRPr="000209BC">
        <w:t>One of the great lessons of history, perhaps </w:t>
      </w:r>
      <w:r w:rsidRPr="003109DC">
        <w:rPr>
          <w:rStyle w:val="Emphasis"/>
        </w:rPr>
        <w:t>the</w:t>
      </w:r>
      <w:r w:rsidRPr="000209BC">
        <w:t xml:space="preserve"> 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reason too is a positive force, since it assumes that the human mind is capable of approaching truth. As rational </w:t>
      </w:r>
      <w:r w:rsidRPr="000209BC">
        <w:lastRenderedPageBreak/>
        <w:t>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7B8A9373"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chronicles mention the names of the monks Kassapa, Majjhima, and Durabhisara sent in the </w:t>
      </w:r>
      <w:r w:rsidRPr="003109DC">
        <w:rPr>
          <w:rStyle w:val="wwc-sesame"/>
        </w:rPr>
        <w:t>Aśokan</w:t>
      </w:r>
      <w:r w:rsidRPr="000209BC">
        <w:t xml:space="preserve"> period as missionaries from Vidisa to the Himalayas; a stupa was excavated in Vidisa and the names of these monks were found there, inscribed in letters dating close to the </w:t>
      </w:r>
      <w:r w:rsidRPr="003109DC">
        <w:rPr>
          <w:rStyle w:val="wwc-sesame"/>
        </w:rPr>
        <w:t>Aśokan</w:t>
      </w:r>
      <w:r w:rsidRPr="000209BC">
        <w:t xml:space="preserve"> era, and recording that they were the teachers of the 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Pr="000209BC">
        <w:t> 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77777777" w:rsidR="000209BC" w:rsidRPr="000209BC" w:rsidRDefault="000209BC" w:rsidP="008E0E38">
      <w:pPr>
        <w:pStyle w:val="WW-paragraph"/>
      </w:pPr>
      <w:r w:rsidRPr="000209BC">
        <w:t>However, as early as 1882 a scholar called Samuel Beal published a series of lectures titled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early Suttas, the </w:t>
      </w:r>
      <w:r w:rsidRPr="00FE7827">
        <w:rPr>
          <w:rStyle w:val="wwc-sesame"/>
        </w:rPr>
        <w:t>Jātakas</w:t>
      </w:r>
      <w:r w:rsidRPr="000209BC">
        <w:t>, 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0209BC">
        <w:t xml:space="preserve">The </w:t>
      </w:r>
      <w:r w:rsidRPr="00FE7827">
        <w:rPr>
          <w:rStyle w:val="wwc-sesame"/>
        </w:rPr>
        <w:t>Parinibbāna</w:t>
      </w:r>
      <w:r w:rsidRPr="000209BC">
        <w:t xml:space="preserve">, the </w:t>
      </w:r>
      <w:r w:rsidRPr="00FE7827">
        <w:rPr>
          <w:rStyle w:val="wwc-sesame"/>
        </w:rPr>
        <w:t>Brahmajāla</w:t>
      </w:r>
      <w:r w:rsidRPr="000209BC">
        <w:t xml:space="preserve">, the </w:t>
      </w:r>
      <w:r w:rsidRPr="00FE7827">
        <w:rPr>
          <w:rStyle w:val="wwc-sesame"/>
        </w:rPr>
        <w:t>Sigalovada</w:t>
      </w:r>
      <w:r w:rsidRPr="000209BC">
        <w:t xml:space="preserve">, the </w:t>
      </w:r>
      <w:r w:rsidRPr="00FE7827">
        <w:rPr>
          <w:rStyle w:val="wwc-sesame"/>
        </w:rPr>
        <w:t>Dhammacakka</w:t>
      </w:r>
      <w:r w:rsidRPr="000209BC">
        <w:t xml:space="preserve">, the </w:t>
      </w:r>
      <w:r w:rsidRPr="00FE7827">
        <w:rPr>
          <w:rStyle w:val="wwc-sesame"/>
        </w:rPr>
        <w:t>Kasi-Bhāradvadja</w:t>
      </w:r>
      <w:r w:rsidRPr="000209BC">
        <w:t xml:space="preserve">, the </w:t>
      </w:r>
      <w:r w:rsidRPr="00FE7827">
        <w:rPr>
          <w:rStyle w:val="wwc-sesame"/>
        </w:rPr>
        <w:t>Mahāmangala</w:t>
      </w:r>
      <w:r w:rsidRPr="000209BC">
        <w:t xml:space="preserve">; all these I have found and compared with translations from the Pali, and find that in the main they are identical. I do not say literally the same; they differ in minor points, but are identical in plot and all important details. And when the </w:t>
      </w:r>
      <w:r w:rsidRPr="00FE7827">
        <w:rPr>
          <w:rStyle w:val="wwc-sesame"/>
        </w:rPr>
        <w:t>Vinaya</w:t>
      </w:r>
      <w:r w:rsidRPr="000209BC">
        <w:t xml:space="preserve"> and </w:t>
      </w:r>
      <w:r w:rsidRPr="00FE7827">
        <w:rPr>
          <w:rStyle w:val="wwc-sesame"/>
        </w:rPr>
        <w:t>Āgama</w:t>
      </w:r>
      <w:r w:rsidRPr="000209BC">
        <w:t xml:space="preserve"> collections are </w:t>
      </w:r>
      <w:r w:rsidRPr="000209BC">
        <w:lastRenderedPageBreak/>
        <w:t>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1017141D"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Pr="000209BC">
        <w:t> This was followed in 1929 by Chizen Akanuma’s </w:t>
      </w:r>
      <w:r w:rsidRPr="0047236C">
        <w:rPr>
          <w:rStyle w:val="Emphasis"/>
        </w:rPr>
        <w:t>The Comparative 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Pr="000209BC">
        <w:t> a comprehensive catalogue of all known existing early discourses in Pali and Chinese, as well as the few texts available in Tibetan and Sanskrit. These findings were incorporated in full scale historical studies such as Étienne Lamotte’s </w:t>
      </w:r>
      <w:r w:rsidRPr="000209BC">
        <w:rPr>
          <w:i/>
          <w:iCs/>
        </w:rPr>
        <w:t>History of Indian Buddhism</w:t>
      </w:r>
      <w:r w:rsidRPr="000209BC">
        <w:t> and A.</w:t>
      </w:r>
      <w:r w:rsidRPr="000209BC">
        <w:rPr>
          <w:rFonts w:ascii="Times New Roman" w:hAnsi="Times New Roman"/>
        </w:rPr>
        <w:t> </w:t>
      </w:r>
      <w:r w:rsidRPr="000209BC">
        <w:t>K. Warder</w:t>
      </w:r>
      <w:r w:rsidRPr="000209BC">
        <w:rPr>
          <w:rFonts w:cs="Source Serif Pro"/>
        </w:rPr>
        <w:t>’</w:t>
      </w:r>
      <w:r w:rsidRPr="000209BC">
        <w:t>s</w:t>
      </w:r>
      <w:r w:rsidRPr="000209BC">
        <w:rPr>
          <w:rFonts w:cs="Source Serif Pro"/>
        </w:rPr>
        <w:t> </w:t>
      </w:r>
      <w:r w:rsidRPr="000209BC">
        <w:rPr>
          <w:i/>
          <w:iCs/>
        </w:rPr>
        <w:t>Indian Buddhism.</w:t>
      </w:r>
      <w:r w:rsidRPr="000209BC">
        <w:t> 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Chinese </w:t>
      </w:r>
      <w:r w:rsidRPr="00557A80">
        <w:rPr>
          <w:rStyle w:val="wwc-sesame"/>
        </w:rPr>
        <w:t>Āgamas</w:t>
      </w:r>
      <w:r w:rsidRPr="000209BC">
        <w:t xml:space="preserve"> and the Pali </w:t>
      </w:r>
      <w:r w:rsidRPr="00557A80">
        <w:rPr>
          <w:rStyle w:val="wwc-sesame"/>
        </w:rPr>
        <w:t>Nikāyas</w:t>
      </w:r>
      <w:r w:rsidRPr="000209BC">
        <w:t xml:space="preserve"> are virtually identical in doctrine. They are two varying recensions of the same set of texts.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popularly referred to simply as </w:t>
      </w:r>
      <w:r w:rsidRPr="000209BC">
        <w:rPr>
          <w:rFonts w:cs="Source Serif Pro"/>
        </w:rPr>
        <w:t>‘</w:t>
      </w:r>
      <w:r w:rsidRPr="000209BC">
        <w:t>the Suttas</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were assembled by the first generations of the Buddha</w:t>
      </w:r>
      <w:r w:rsidRPr="000209BC">
        <w:rPr>
          <w:rFonts w:cs="Source Serif Pro"/>
        </w:rPr>
        <w:t>’</w:t>
      </w:r>
      <w:r w:rsidRPr="000209BC">
        <w:t xml:space="preserve">s followers, before the period of sectarian divisions. They are presectarian Buddhism. Although they are usually considered to be </w:t>
      </w:r>
      <w:r w:rsidRPr="000209BC">
        <w:rPr>
          <w:rFonts w:cs="Source Serif Pro"/>
        </w:rPr>
        <w:t>‘</w:t>
      </w:r>
      <w:r w:rsidRPr="00557A80">
        <w:rPr>
          <w:rStyle w:val="wwc-sesame"/>
        </w:rPr>
        <w:t>Theravāda</w:t>
      </w:r>
      <w:r w:rsidRPr="000209BC">
        <w:rPr>
          <w:rFonts w:cs="Source Serif Pro"/>
        </w:rPr>
        <w:t>’</w:t>
      </w:r>
      <w:r w:rsidRPr="000209BC">
        <w:t xml:space="preserve"> teachings, this is not so. The scholar David Kalupahana went so far as to declare that there is not one word of </w:t>
      </w:r>
      <w:r w:rsidRPr="00557A80">
        <w:rPr>
          <w:rStyle w:val="wwc-sesame"/>
        </w:rPr>
        <w:t>Theravāda</w:t>
      </w:r>
      <w:r w:rsidRPr="000209BC">
        <w:t xml:space="preserve"> in the Pali </w:t>
      </w:r>
      <w:r w:rsidRPr="00557A80">
        <w:rPr>
          <w:rStyle w:val="wwc-sesame"/>
        </w:rPr>
        <w:t>Nikāyas</w:t>
      </w:r>
      <w:r w:rsidRPr="000209BC">
        <w:t xml:space="preserve"> (although I think this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interpolations in the </w:t>
      </w:r>
      <w:r w:rsidRPr="00557A80">
        <w:rPr>
          <w:rStyle w:val="wwc-sesame"/>
        </w:rPr>
        <w:t>Ekottara</w:t>
      </w:r>
      <w:r w:rsidRPr="000209BC">
        <w:t xml:space="preserve">, which are easily discernable, the variations in question [between the </w:t>
      </w:r>
      <w:r w:rsidRPr="00557A80">
        <w:rPr>
          <w:rStyle w:val="wwc-sesame"/>
        </w:rPr>
        <w:t>Nikāyas</w:t>
      </w:r>
      <w:r w:rsidRPr="000209BC">
        <w:t xml:space="preserve"> and </w:t>
      </w:r>
      <w:r w:rsidRPr="00557A80">
        <w:rPr>
          <w:rStyle w:val="wwc-sesame"/>
        </w:rPr>
        <w:t>Āgamas</w:t>
      </w:r>
      <w:r w:rsidRPr="000209BC">
        <w:t>] affect hardly anything save the method of expression or the arrangement of the subjects. The doctrinal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t xml:space="preserve">All other texts, including the Jātakas, the </w:t>
      </w:r>
      <w:r w:rsidRPr="00557A80">
        <w:rPr>
          <w:rStyle w:val="wwc-sesame"/>
        </w:rPr>
        <w:t>Abhidhammas</w:t>
      </w:r>
      <w:r w:rsidRPr="000209BC">
        <w:t xml:space="preserve"> of the various schools, the Mahāyāna sūtras, and so on, were written later. Relatively few of these teachings are held in common between the schools; that is, they are sectarian Buddhism. Through the lens of historical criticism, the broad picture of the emergence and development of these teachings can be traced </w:t>
      </w:r>
      <w:r w:rsidRPr="000209BC">
        <w:lastRenderedPageBreak/>
        <w:t>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 xml:space="preserve">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various strata. The most important advance in this regard has been the collation of the Pali </w:t>
      </w:r>
      <w:r w:rsidRPr="00275631">
        <w:rPr>
          <w:rStyle w:val="wwc-sesame"/>
        </w:rPr>
        <w:t>Nikāyas</w:t>
      </w:r>
      <w:r w:rsidRPr="000209BC">
        <w:t xml:space="preserve"> with the Chinese </w:t>
      </w:r>
      <w:r w:rsidRPr="00275631">
        <w:rPr>
          <w:rStyle w:val="wwc-sesame"/>
        </w:rPr>
        <w:t>Āgamas</w:t>
      </w:r>
      <w:r w:rsidRPr="000209BC">
        <w:t>. This takes us back to around a hundred years after the Buddha’s death. But we are still faced with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 xml:space="preserve">The GIST is ‘General’ because it encompasses the entire gamut of extant early scriptures, that is, the </w:t>
      </w:r>
      <w:r w:rsidRPr="00275631">
        <w:rPr>
          <w:rStyle w:val="wwc-sesame"/>
        </w:rPr>
        <w:t>Suttas</w:t>
      </w:r>
      <w:r w:rsidRPr="000209BC">
        <w:t xml:space="preserve">, </w:t>
      </w:r>
      <w:r w:rsidRPr="00275631">
        <w:rPr>
          <w:rStyle w:val="wwc-sesame"/>
        </w:rPr>
        <w:t>Vinayas</w:t>
      </w:r>
      <w:r w:rsidRPr="000209BC">
        <w:t xml:space="preserve">, and </w:t>
      </w:r>
      <w:r w:rsidRPr="00275631">
        <w:rPr>
          <w:rStyle w:val="wwc-sesame"/>
        </w:rPr>
        <w:t>Abhidhammas</w:t>
      </w:r>
      <w:r w:rsidRPr="000209BC">
        <w:t xml:space="preserve"> of all the schools preserved in Pali, Chinese, and various Indic dialects. It is ‘Integrated’ because it offers a synoptic presentation of the essential relations between these texts. It deals with ‘Suttas’ not just in the obvious sense that the </w:t>
      </w:r>
      <w:r w:rsidRPr="00275631">
        <w:rPr>
          <w:rStyle w:val="wwc-sesame"/>
        </w:rPr>
        <w:t>Sutta Piṭaka</w:t>
      </w:r>
      <w:r w:rsidRPr="000209BC">
        <w:t xml:space="preserve"> 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that the term carried in earlier usage. We will, however, continue to use ‘Sutta’ with a capital to refer to the early texts in general as contrasted with the </w:t>
      </w:r>
      <w:r w:rsidRPr="00275631">
        <w:rPr>
          <w:rStyle w:val="wwc-sesame"/>
        </w:rPr>
        <w:t>Abhidhamma</w:t>
      </w:r>
      <w:r w:rsidRPr="000209BC">
        <w:t xml:space="preserve"> and 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lastRenderedPageBreak/>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77777777" w:rsidR="000209BC" w:rsidRPr="000209BC" w:rsidRDefault="000209BC" w:rsidP="00713289">
      <w:pPr>
        <w:pStyle w:val="WW-paragraph"/>
      </w:pPr>
      <w:r w:rsidRPr="000209BC">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 xml:space="preserve">The GIST asks three questions. Firstly, what are the earliest texts? This question is applied to three historical strata: the first discourses, the first collection of discourses, and the first </w:t>
      </w:r>
      <w:r w:rsidRPr="00253D6B">
        <w:rPr>
          <w:rStyle w:val="wwc-sesame"/>
        </w:rPr>
        <w:t>Abhidhamma</w:t>
      </w:r>
      <w:r w:rsidRPr="000209BC">
        <w:t xml:space="preserve">. The three strata are each established independently; that is, we do not rely on our identification of the earliest discourses in order to establish the earliest collection, and we do not rely on either of these to establish the earliest </w:t>
      </w:r>
      <w:r w:rsidRPr="00253D6B">
        <w:rPr>
          <w:rStyle w:val="wwc-sesame"/>
        </w:rPr>
        <w:t>Abhidhamma</w:t>
      </w:r>
      <w:r w:rsidRPr="000209BC">
        <w:t xml:space="preserve">.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w:t>
      </w:r>
      <w:r w:rsidRPr="00253D6B">
        <w:rPr>
          <w:rStyle w:val="wwc-sesame"/>
        </w:rPr>
        <w:t>Nikāyas</w:t>
      </w:r>
      <w:r w:rsidRPr="000209BC">
        <w:t>/</w:t>
      </w:r>
      <w:r w:rsidRPr="000209BC">
        <w:rPr>
          <w:rFonts w:ascii="Times New Roman" w:hAnsi="Times New Roman"/>
        </w:rPr>
        <w:t> </w:t>
      </w:r>
      <w:r w:rsidRPr="00253D6B">
        <w:rPr>
          <w:rStyle w:val="wwc-sesame"/>
        </w:rPr>
        <w:t>Āgamas</w:t>
      </w:r>
      <w:r w:rsidRPr="000209BC">
        <w:t xml:space="preserve">? The results of this inquiry, I might mention in advance, are entirely mundane; so mundane, in fact, that they could easily be dismissed as merely stating the obvious. But what is important here is not so much the conclusions as the method; we are trying 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lastRenderedPageBreak/>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0CB190ED" w:rsidR="000209BC" w:rsidRPr="000209BC" w:rsidRDefault="000209BC" w:rsidP="00713289">
      <w:pPr>
        <w:pStyle w:val="WW-paragraph"/>
      </w:pPr>
      <w:r w:rsidRPr="000209BC">
        <w:t xml:space="preserve">The only literary tradition mentioned in the early discourses is the Brahmanical tradition of the three </w:t>
      </w:r>
      <w:r w:rsidRPr="009A3412">
        <w:rPr>
          <w:rStyle w:val="wwc-sesame"/>
        </w:rPr>
        <w:t>Vedas</w:t>
      </w:r>
      <w:r w:rsidRPr="000209BC">
        <w:t xml:space="preserve"> and various auxiliary works. These obviously played a dominant role in the cultural/spiritual/</w:t>
      </w:r>
      <w:r w:rsidRPr="000209BC">
        <w:softHyphen/>
        <w:t>literary milieu in which the Buddhist texts were formed. There are some obvious connections between the literary style of the Buddhist texts and the Vedas</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in the poetic forms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 don</w:t>
      </w:r>
      <w:r w:rsidRPr="000209BC">
        <w:rPr>
          <w:rFonts w:cs="Source Serif Pro"/>
        </w:rPr>
        <w:t>’</w:t>
      </w:r>
      <w:r w:rsidRPr="000209BC">
        <w:t xml:space="preserve">t know of any attempt to relate the overall structure of the Buddhist texts to the </w:t>
      </w:r>
      <w:r w:rsidRPr="009A3412">
        <w:rPr>
          <w:rStyle w:val="wwc-sesame"/>
        </w:rPr>
        <w:t>Vedas</w:t>
      </w:r>
      <w:r w:rsidRPr="000209BC">
        <w:t xml:space="preserve">. This is, no doubt, because the structure of the existent canons bears little obvious relation to the </w:t>
      </w:r>
      <w:r w:rsidRPr="009A3412">
        <w:rPr>
          <w:rStyle w:val="wwc-sesame"/>
        </w:rPr>
        <w:t>Vedas</w:t>
      </w:r>
      <w:r w:rsidRPr="000209BC">
        <w:t xml:space="preserve">. But let us revisit this question to see if the </w:t>
      </w:r>
      <w:r w:rsidRPr="009A3412">
        <w:rPr>
          <w:rStyle w:val="wwc-sesame"/>
        </w:rPr>
        <w:t>Vedas</w:t>
      </w:r>
      <w:r w:rsidRPr="000209BC">
        <w:t xml:space="preserve"> might have influenced an earlier organizing principle.</w:t>
      </w:r>
    </w:p>
    <w:p w14:paraId="230450F9" w14:textId="77777777" w:rsidR="000209BC" w:rsidRPr="000209BC" w:rsidRDefault="000209BC" w:rsidP="00713289">
      <w:pPr>
        <w:pStyle w:val="WW-paragraph"/>
      </w:pPr>
      <w:r w:rsidRPr="000209BC">
        <w:t xml:space="preserve">The three </w:t>
      </w:r>
      <w:r w:rsidRPr="009A3412">
        <w:rPr>
          <w:rStyle w:val="wwc-sesame"/>
        </w:rPr>
        <w:t>Vedas</w:t>
      </w:r>
      <w:r w:rsidRPr="000209BC">
        <w:t xml:space="preserve"> are the </w:t>
      </w:r>
      <w:r w:rsidRPr="009A3412">
        <w:rPr>
          <w:rStyle w:val="wwc-sesame"/>
        </w:rPr>
        <w:t>Ṛg</w:t>
      </w:r>
      <w:r w:rsidRPr="000209BC">
        <w:t xml:space="preserve">, </w:t>
      </w:r>
      <w:r w:rsidRPr="009A3412">
        <w:rPr>
          <w:rStyle w:val="wwc-sesame"/>
        </w:rPr>
        <w:t>Sāman</w:t>
      </w:r>
      <w:r w:rsidRPr="000209BC">
        <w:t xml:space="preserve">, and </w:t>
      </w:r>
      <w:r w:rsidRPr="009A3412">
        <w:rPr>
          <w:rStyle w:val="wwc-sesame"/>
        </w:rPr>
        <w:t>Yajur</w:t>
      </w:r>
      <w:r w:rsidRPr="000209BC">
        <w:t xml:space="preserve">. (The fourth </w:t>
      </w:r>
      <w:r w:rsidRPr="009A3412">
        <w:rPr>
          <w:rStyle w:val="wwc-sesame"/>
        </w:rPr>
        <w:t>Veda</w:t>
      </w:r>
      <w:r w:rsidRPr="000209BC">
        <w:t xml:space="preserve"> in the later </w:t>
      </w:r>
      <w:r w:rsidRPr="009A3412">
        <w:rPr>
          <w:rStyle w:val="wwc-sesame"/>
        </w:rPr>
        <w:t>Brahmanical</w:t>
      </w:r>
      <w:r w:rsidRPr="000209BC">
        <w:t xml:space="preserve"> tradition, the </w:t>
      </w:r>
      <w:r w:rsidRPr="009A3412">
        <w:rPr>
          <w:rStyle w:val="wwc-sesame"/>
        </w:rPr>
        <w:t>Atharva</w:t>
      </w:r>
      <w:r w:rsidRPr="000209BC">
        <w:t xml:space="preserve">, is mentioned in the early Buddhist texts but was evidently extra-canonical at the time.) The </w:t>
      </w:r>
      <w:r w:rsidRPr="009A3412">
        <w:rPr>
          <w:rStyle w:val="wwc-sesame"/>
        </w:rPr>
        <w:t>Ṛg Veda</w:t>
      </w:r>
      <w:r w:rsidRPr="000209BC">
        <w:t xml:space="preserve"> is by far the most important. It is a very ancient (1500 BCE?) collection of around 10 000 devotional and liturgical verses. One of the classification systems of the </w:t>
      </w:r>
      <w:r w:rsidRPr="009A3412">
        <w:rPr>
          <w:rStyle w:val="wwc-sesame"/>
        </w:rPr>
        <w:t>Ṛg</w:t>
      </w:r>
      <w:r w:rsidRPr="000209BC">
        <w:t xml:space="preserve"> is in </w:t>
      </w:r>
      <w:r w:rsidRPr="009A3412">
        <w:rPr>
          <w:rStyle w:val="Emphasis"/>
        </w:rPr>
        <w:t>vaggas</w:t>
      </w:r>
      <w:r w:rsidRPr="000209BC">
        <w:t>, groups of about ten lines of verse. The </w:t>
      </w:r>
      <w:r w:rsidRPr="009A3412">
        <w:rPr>
          <w:rStyle w:val="Emphasis"/>
        </w:rPr>
        <w:t>vagga</w:t>
      </w:r>
      <w:r w:rsidRPr="000209BC">
        <w:t xml:space="preserve"> of ten suttas went on to become one of the most basic building blocks in organizing the Buddhist scriptures. The </w:t>
      </w:r>
      <w:r w:rsidRPr="009A3412">
        <w:rPr>
          <w:rStyle w:val="wwc-sesame"/>
        </w:rPr>
        <w:t>Sāman</w:t>
      </w:r>
      <w:r w:rsidRPr="000209BC">
        <w:t xml:space="preserve"> is largely a collection of hymns taken from the </w:t>
      </w:r>
      <w:r w:rsidRPr="009A3412">
        <w:rPr>
          <w:rStyle w:val="wwc-sesame"/>
        </w:rPr>
        <w:t>Ṛg</w:t>
      </w:r>
      <w:r w:rsidRPr="000209BC">
        <w:t xml:space="preserve">. Even though all the </w:t>
      </w:r>
      <w:r w:rsidRPr="009A3412">
        <w:rPr>
          <w:rStyle w:val="wwc-sesame"/>
        </w:rPr>
        <w:t>Vedas</w:t>
      </w:r>
      <w:r w:rsidRPr="000209BC">
        <w:t xml:space="preserve"> contain verse, the </w:t>
      </w:r>
      <w:r w:rsidRPr="009A3412">
        <w:rPr>
          <w:rStyle w:val="wwc-sesame"/>
        </w:rPr>
        <w:t>Sāman</w:t>
      </w:r>
      <w:r w:rsidRPr="000209BC">
        <w:t xml:space="preserve"> is the songbook par excellence; its students were the </w:t>
      </w:r>
      <w:r w:rsidRPr="009A3412">
        <w:rPr>
          <w:rStyle w:val="Emphasis"/>
        </w:rPr>
        <w:t>chandogyas</w:t>
      </w:r>
      <w:r w:rsidRPr="000209BC">
        <w:t xml:space="preserve"> (‘versifiers’). Alone of the </w:t>
      </w:r>
      <w:r w:rsidRPr="009A3412">
        <w:rPr>
          <w:rStyle w:val="wwc-sesame"/>
        </w:rPr>
        <w:t>Vedas</w:t>
      </w:r>
      <w:r w:rsidRPr="000209BC">
        <w:t xml:space="preserve"> the </w:t>
      </w:r>
      <w:r w:rsidRPr="009A3412">
        <w:rPr>
          <w:rStyle w:val="wwc-sesame"/>
        </w:rPr>
        <w:t>Yajur</w:t>
      </w:r>
      <w:r w:rsidRPr="000209BC">
        <w:t xml:space="preserve"> contains prose as well as verse; it focuses mainly on the sacrifice. So we have one central work and two supplements.</w:t>
      </w:r>
    </w:p>
    <w:p w14:paraId="77A3161A" w14:textId="77777777" w:rsidR="000209BC" w:rsidRPr="000209BC" w:rsidRDefault="000209BC" w:rsidP="00713289">
      <w:pPr>
        <w:pStyle w:val="WW-paragraph"/>
      </w:pPr>
      <w:r w:rsidRPr="000209BC">
        <w:t xml:space="preserve">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extended </w:t>
      </w:r>
      <w:r w:rsidRPr="009A3412">
        <w:rPr>
          <w:rStyle w:val="wwc-sesame"/>
        </w:rPr>
        <w:t>Vedic</w:t>
      </w:r>
      <w:r w:rsidRPr="000209BC">
        <w:t xml:space="preserve"> literature mentioned in the Pali tradition, where we find both a sixfold and a twelvefold classification. Various parts of the </w:t>
      </w:r>
      <w:r w:rsidRPr="009A3412">
        <w:rPr>
          <w:rStyle w:val="wwc-sesame"/>
        </w:rPr>
        <w:t>Vedic</w:t>
      </w:r>
      <w:r w:rsidRPr="000209BC">
        <w:t xml:space="preserve"> literature are referred to as </w:t>
      </w:r>
      <w:r w:rsidRPr="009A3412">
        <w:rPr>
          <w:rStyle w:val="Emphasis"/>
        </w:rPr>
        <w:t>aṅgas</w:t>
      </w:r>
      <w:r w:rsidRPr="000209BC">
        <w:t>, ‘sections’, and we find the terms ‘</w:t>
      </w:r>
      <w:r w:rsidRPr="009A3412">
        <w:rPr>
          <w:rStyle w:val="wwc-sesame"/>
        </w:rPr>
        <w:t>Vedanta</w:t>
      </w:r>
      <w:r w:rsidRPr="000209BC">
        <w:t>’ and ‘</w:t>
      </w:r>
      <w:r w:rsidRPr="009A3412">
        <w:rPr>
          <w:rStyle w:val="wwc-sesame"/>
        </w:rPr>
        <w:t>Vedaṅga</w:t>
      </w:r>
      <w:r w:rsidRPr="000209BC">
        <w:t>’. We may also note that the familiar term </w:t>
      </w:r>
      <w:r w:rsidRPr="009A3412">
        <w:rPr>
          <w:rStyle w:val="Emphasis"/>
        </w:rPr>
        <w:t>sutta</w:t>
      </w:r>
      <w:r w:rsidRPr="000209BC">
        <w:t xml:space="preserve">, which in Buddhism usually refers to any discourse, in Brahmanical </w:t>
      </w:r>
      <w:r w:rsidRPr="000209BC">
        <w:lastRenderedPageBreak/>
        <w:t>usage means specifically a short, basic doctrinal statement, which is treated as a basis for elaboration and commentary.</w:t>
      </w:r>
    </w:p>
    <w:p w14:paraId="4693E5BF" w14:textId="315C786D"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 </w:t>
      </w:r>
      <w:r w:rsidRPr="009A3412">
        <w:rPr>
          <w:rStyle w:val="Emphasis"/>
        </w:rPr>
        <w:t>purvas</w:t>
      </w:r>
      <w:r w:rsidRPr="000209BC">
        <w:t> (‘previous’) that are now lost, and twelve aṅgas, eleven of which still exist. One of these aṅgas is called </w:t>
      </w:r>
      <w:r w:rsidRPr="00C8291A">
        <w:rPr>
          <w:rStyle w:val="Emphasis"/>
        </w:rPr>
        <w:t>prasnavyākaraṇa</w:t>
      </w:r>
      <w:r w:rsidRPr="000209BC">
        <w:t>, which means ‘Questions &amp; Answers’. In addition they have twelve </w:t>
      </w:r>
      <w:r w:rsidRPr="00C8291A">
        <w:rPr>
          <w:rStyle w:val="Emphasis"/>
        </w:rPr>
        <w:t>upangas</w:t>
      </w:r>
      <w:r w:rsidRPr="000209BC">
        <w:t>, ‘auxiliary</w:t>
      </w:r>
      <w:r w:rsidR="00C8291A">
        <w:t xml:space="preserve"> </w:t>
      </w:r>
      <w:r w:rsidRPr="000209BC">
        <w:t xml:space="preserve">sections’. It is evident that for both the </w:t>
      </w:r>
      <w:r w:rsidRPr="00C8291A">
        <w:rPr>
          <w:rStyle w:val="wwc-sesame"/>
        </w:rPr>
        <w:t>Vedic</w:t>
      </w:r>
      <w:r w:rsidRPr="000209BC">
        <w:t xml:space="preserve"> and the Jain traditions the term ‘aṅga’ referred to specific texts that were organized in groups of multiples of three. The </w:t>
      </w:r>
      <w:r w:rsidRPr="00C8291A">
        <w:rPr>
          <w:rStyle w:val="wwc-sesame"/>
        </w:rPr>
        <w:t>Ājīvakas</w:t>
      </w:r>
      <w:r w:rsidRPr="000209BC">
        <w:t>, another non-orthodox sect, are said in the Jain sūtras to have possessed prognostic scriptures consisting of aṅgas, in this case eight in number. Also note that Jains, like the Brahmans, use the word </w:t>
      </w:r>
      <w:r w:rsidRPr="00C8291A">
        <w:rPr>
          <w:rStyle w:val="Emphasis"/>
        </w:rPr>
        <w:t>sutta</w:t>
      </w:r>
      <w:r w:rsidRPr="000209BC">
        <w:t> 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 xml:space="preserve">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 The </w:t>
      </w:r>
      <w:r w:rsidRPr="00C8291A">
        <w:rPr>
          <w:rStyle w:val="wwc-sesame"/>
        </w:rPr>
        <w:t>Theravādin</w:t>
      </w:r>
      <w:r w:rsidRPr="000209BC">
        <w:t xml:space="preserve"> account of the First Council says the Dhamma was spoken by Venerable Ānanda and the </w:t>
      </w:r>
      <w:r w:rsidRPr="00C8291A">
        <w:rPr>
          <w:rStyle w:val="wwc-sesame"/>
        </w:rPr>
        <w:t>Vinaya</w:t>
      </w:r>
      <w:r w:rsidRPr="000209BC">
        <w:t xml:space="preserve"> by Venerable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the Vinaya have a special significance. They would have been known, not just to the doctrinal specialists, but to all the monks and nuns, dating back to the earliest days of the Buddha’s mission, before the </w:t>
      </w:r>
      <w:r w:rsidRPr="000209BC">
        <w:lastRenderedPageBreak/>
        <w:t>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about half a dozen different schools are found in the Chinese canon, the </w:t>
      </w:r>
      <w:r w:rsidRPr="00C8291A">
        <w:rPr>
          <w:rStyle w:val="wwc-sesame"/>
        </w:rPr>
        <w:t>Mūlasarvāstivāda</w:t>
      </w:r>
      <w:r w:rsidRPr="000209BC">
        <w:t xml:space="preserve"> </w:t>
      </w:r>
      <w:r w:rsidRPr="00C8291A">
        <w:rPr>
          <w:rStyle w:val="wwc-sesame"/>
        </w:rPr>
        <w:t>Vinaya</w:t>
      </w:r>
      <w:r w:rsidRPr="000209BC">
        <w:t xml:space="preserve"> is available in Tibetan and partially in Sanskrit, the </w:t>
      </w:r>
      <w:r w:rsidRPr="00C8291A">
        <w:rPr>
          <w:rStyle w:val="wwc-sesame"/>
        </w:rPr>
        <w:t>Theravāda</w:t>
      </w:r>
      <w:r w:rsidRPr="000209BC">
        <w:t xml:space="preserve">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w:t>
      </w:r>
      <w:r w:rsidRPr="00C8291A">
        <w:rPr>
          <w:rStyle w:val="wwc-sesame"/>
        </w:rPr>
        <w:t>Theravāda</w:t>
      </w:r>
      <w:r w:rsidRPr="000209BC">
        <w:t xml:space="preserve"> </w:t>
      </w:r>
      <w:r w:rsidRPr="00C8291A">
        <w:rPr>
          <w:rStyle w:val="wwc-sesame"/>
        </w:rPr>
        <w:t>Vinaya</w:t>
      </w:r>
      <w:r w:rsidRPr="000209BC">
        <w:t xml:space="preserve">, with the hypothesis that similar material is available in the other </w:t>
      </w:r>
      <w:r w:rsidRPr="00C8291A">
        <w:rPr>
          <w:rStyle w:val="wwc-sesame"/>
        </w:rPr>
        <w:t>Vinayas</w:t>
      </w:r>
      <w:r w:rsidRPr="000209BC">
        <w:t>. This is confirmed in some important cases, and will be a fascinating arena for future research.</w:t>
      </w:r>
    </w:p>
    <w:p w14:paraId="544CD1C1" w14:textId="77777777" w:rsidR="000209BC" w:rsidRPr="000209BC" w:rsidRDefault="000209BC" w:rsidP="00713289">
      <w:pPr>
        <w:pStyle w:val="WW-paragraph"/>
      </w:pPr>
      <w:r w:rsidRPr="000209BC">
        <w:t xml:space="preserve">The outstanding doctrinal teachings in the Vinaya occur in the first chapter of the </w:t>
      </w:r>
      <w:r w:rsidRPr="00C8291A">
        <w:rPr>
          <w:rStyle w:val="wwc-sesame"/>
        </w:rPr>
        <w:t>Mahāvagga</w:t>
      </w:r>
      <w:r w:rsidRPr="000209BC">
        <w:t>. There are three main sermons: the </w:t>
      </w:r>
      <w:r w:rsidRPr="00C8291A">
        <w:rPr>
          <w:rStyle w:val="wwc-sesame"/>
        </w:rPr>
        <w:t>Dhamma</w:t>
      </w:r>
      <w:r w:rsidRPr="00C8291A">
        <w:rPr>
          <w:rStyle w:val="wwc-sesame"/>
        </w:rPr>
        <w:softHyphen/>
        <w:t>cakkap</w:t>
      </w:r>
      <w:r w:rsidRPr="00C8291A">
        <w:rPr>
          <w:rStyle w:val="wwc-sesame"/>
        </w:rPr>
        <w:softHyphen/>
        <w:t>pavattana Sutta</w:t>
      </w:r>
      <w:r w:rsidRPr="000209BC">
        <w:t xml:space="preserve">, the </w:t>
      </w:r>
      <w:r w:rsidRPr="00C8291A">
        <w:rPr>
          <w:rStyle w:val="wwc-sesame"/>
        </w:rPr>
        <w:t>Anattalakkhaṇa Sutta</w:t>
      </w:r>
      <w:r w:rsidRPr="000209BC">
        <w:t xml:space="preserve">, and the </w:t>
      </w:r>
      <w:r w:rsidRPr="00C8291A">
        <w:rPr>
          <w:rStyle w:val="wwc-sesame"/>
        </w:rPr>
        <w:t>Ādittapariyāya Sutta</w:t>
      </w:r>
      <w:r w:rsidRPr="000209BC">
        <w:t xml:space="preserve">. Alongside these are some verses, notably the Request of </w:t>
      </w:r>
      <w:r w:rsidRPr="00C8291A">
        <w:rPr>
          <w:rStyle w:val="wwc-sesame"/>
        </w:rPr>
        <w:t>Brahmā</w:t>
      </w:r>
      <w:r w:rsidRPr="000209BC">
        <w:t xml:space="preserve"> for the Buddha to teach, and the Buddha’s reply:</w:t>
      </w:r>
    </w:p>
    <w:p w14:paraId="2217C670" w14:textId="1590183F" w:rsidR="000209BC" w:rsidRPr="000209BC" w:rsidRDefault="000209BC" w:rsidP="0004151E">
      <w:pPr>
        <w:pStyle w:val="WW-line-block-center"/>
      </w:pPr>
      <w:r w:rsidRPr="000209BC">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C8291A">
        <w:rPr>
          <w:rStyle w:val="wwc-sesame"/>
        </w:rPr>
        <w:t>Theravāda</w:t>
      </w:r>
      <w:r w:rsidRPr="000209BC">
        <w:t xml:space="preserve"> </w:t>
      </w:r>
      <w:r w:rsidRPr="00C8291A">
        <w:rPr>
          <w:rStyle w:val="wwc-sesame"/>
        </w:rPr>
        <w:t>Vinaya</w:t>
      </w:r>
      <w:r w:rsidRPr="000209BC">
        <w:rPr>
          <w:rFonts w:ascii="Times New Roman" w:hAnsi="Times New Roman"/>
        </w:rPr>
        <w:t>​</w:t>
      </w:r>
      <w:r w:rsidRPr="000209BC">
        <w:rPr>
          <w:rFonts w:cs="Source Serif Pro"/>
        </w:rPr>
        <w:t>—</w:t>
      </w:r>
      <w:r w:rsidRPr="000209BC">
        <w:rPr>
          <w:rFonts w:ascii="Times New Roman" w:hAnsi="Times New Roman"/>
        </w:rPr>
        <w:t>​</w:t>
      </w:r>
      <w:r w:rsidRPr="000209BC">
        <w:t>notably the dependent origination and the 37 wings to awakening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reinforce my argument considerably; however these passages are not as central to the structure of the </w:t>
      </w:r>
      <w:r w:rsidRPr="00C8291A">
        <w:rPr>
          <w:rStyle w:val="wwc-sesame"/>
        </w:rPr>
        <w:t>Vinaya</w:t>
      </w:r>
      <w:r w:rsidRPr="000209BC">
        <w:t xml:space="preserve"> and so until their authenticity has been confirmed through comparative study of the other </w:t>
      </w:r>
      <w:r w:rsidRPr="00C8291A">
        <w:rPr>
          <w:rStyle w:val="wwc-sesame"/>
        </w:rPr>
        <w:t>Vinayas</w:t>
      </w:r>
      <w:r w:rsidRPr="000209BC">
        <w:t xml:space="preserve"> we should avoid relying on them.</w:t>
      </w:r>
    </w:p>
    <w:p w14:paraId="611DBE06" w14:textId="17D04471" w:rsidR="000209BC" w:rsidRPr="000209BC" w:rsidRDefault="000209BC" w:rsidP="00713289">
      <w:pPr>
        <w:pStyle w:val="WW-paragraph"/>
      </w:pPr>
      <w:r w:rsidRPr="000209BC">
        <w:t>The </w:t>
      </w:r>
      <w:r w:rsidRPr="00C8291A">
        <w:rPr>
          <w:rStyle w:val="wwc-sesame"/>
        </w:rPr>
        <w:t>Dhamma</w:t>
      </w:r>
      <w:r w:rsidRPr="00C8291A">
        <w:rPr>
          <w:rStyle w:val="wwc-sesame"/>
        </w:rPr>
        <w:softHyphen/>
        <w:t>cakkap</w:t>
      </w:r>
      <w:r w:rsidRPr="00C8291A">
        <w:rPr>
          <w:rStyle w:val="wwc-sesame"/>
        </w:rPr>
        <w:softHyphen/>
        <w:t>pavattana Sutta</w:t>
      </w:r>
      <w:r w:rsidRPr="000209BC">
        <w:t xml:space="preserve"> is available in at least five </w:t>
      </w:r>
      <w:r w:rsidRPr="00C8291A">
        <w:rPr>
          <w:rStyle w:val="wwc-sesame"/>
        </w:rPr>
        <w:t>Vinayas</w:t>
      </w:r>
      <w:r w:rsidRPr="000209BC">
        <w:t xml:space="preserve">, as well as in the </w:t>
      </w:r>
      <w:r w:rsidRPr="00C8291A">
        <w:rPr>
          <w:rStyle w:val="wwc-sesame"/>
        </w:rPr>
        <w:t>Nikāyas</w:t>
      </w:r>
      <w:r w:rsidRPr="000209BC">
        <w:t xml:space="preserve"> and </w:t>
      </w:r>
      <w:r w:rsidRPr="00C8291A">
        <w:rPr>
          <w:rStyle w:val="wwc-sesame"/>
        </w:rPr>
        <w:t>Āgamas</w:t>
      </w:r>
      <w:r w:rsidRPr="000209BC">
        <w:t xml:space="preserve">. It is, in fact, by far the most widespread of all the discourses, with no less than 17 existing versions, and is one of only a few discourses that survives in the four main Buddhist </w:t>
      </w:r>
      <w:r w:rsidRPr="000209BC">
        <w:lastRenderedPageBreak/>
        <w:t>languages of Pali, Sanskrit, Chinese, and Tibetan.</w:t>
      </w:r>
      <w:r w:rsidR="00612E7A">
        <w:rPr>
          <w:rStyle w:val="FootnoteReference"/>
        </w:rPr>
        <w:footnoteReference w:id="11"/>
      </w:r>
      <w:r w:rsidRPr="000209BC">
        <w:t> 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Pr="000209BC">
        <w:rPr>
          <w:rFonts w:cs="Source Serif Pro"/>
        </w:rPr>
        <w:t> </w:t>
      </w:r>
      <w:r w:rsidRPr="00D5132E">
        <w:rPr>
          <w:rStyle w:val="wwc-sesame"/>
        </w:rPr>
        <w:t>Dhamma</w:t>
      </w:r>
      <w:r w:rsidRPr="00D5132E">
        <w:rPr>
          <w:rStyle w:val="wwc-sesame"/>
        </w:rPr>
        <w:softHyphen/>
        <w:t>cakkap</w:t>
      </w:r>
      <w:r w:rsidRPr="00D5132E">
        <w:rPr>
          <w:rStyle w:val="wwc-sesame"/>
        </w:rPr>
        <w:softHyphen/>
        <w:t>pavattana Sutta</w:t>
      </w:r>
      <w:r w:rsidRPr="000209BC">
        <w:t xml:space="preserve"> presents these teachings within a framework that clearly relates to the Buddha’s own spiritual development, his </w:t>
      </w:r>
      <w:r w:rsidR="00D5132E" w:rsidRPr="000209BC">
        <w:t>self-indulgence</w:t>
      </w:r>
      <w:r w:rsidRPr="000209BC">
        <w:t xml:space="preserve"> in the palace and </w:t>
      </w:r>
      <w:r w:rsidR="00D5132E" w:rsidRPr="000209BC">
        <w:t>self-torture</w:t>
      </w:r>
      <w:r w:rsidRPr="000209BC">
        <w:t xml:space="preserve"> as an ascetic, and his own realization of enlightenment as the escape from these two. Thus the internal contents of the text itself suggest that it was the first discourse. The </w:t>
      </w:r>
      <w:r w:rsidRPr="00D5132E">
        <w:rPr>
          <w:rStyle w:val="wwc-sesame"/>
        </w:rPr>
        <w:t>Anattalakkhaṇa Sutta</w:t>
      </w:r>
      <w:r w:rsidRPr="000209BC">
        <w:t xml:space="preserve"> also occurs in several versions, as do the </w:t>
      </w:r>
      <w:r w:rsidRPr="00D5132E">
        <w:rPr>
          <w:rStyle w:val="wwc-sesame"/>
        </w:rPr>
        <w:t>Ādittapariyāya Sutta</w:t>
      </w:r>
      <w:r w:rsidRPr="000209BC">
        <w:t xml:space="preserve"> and the Request of Brahmā, although I haven’t studied the full details. All these texts, however, are available in both the </w:t>
      </w:r>
      <w:r w:rsidRPr="00D5132E">
        <w:rPr>
          <w:rStyle w:val="wwc-sesame"/>
        </w:rPr>
        <w:t>Nikāyas</w:t>
      </w:r>
      <w:r w:rsidRPr="000209BC">
        <w:t xml:space="preserve"> and the </w:t>
      </w:r>
      <w:r w:rsidRPr="00D5132E">
        <w:rPr>
          <w:rStyle w:val="wwc-sesame"/>
        </w:rPr>
        <w:t>Āgamas</w:t>
      </w:r>
      <w:r w:rsidRPr="000209BC">
        <w:t>.</w:t>
      </w:r>
    </w:p>
    <w:p w14:paraId="4D0FCF16" w14:textId="32487BAC" w:rsidR="000209BC" w:rsidRPr="000209BC" w:rsidRDefault="000209BC" w:rsidP="00713289">
      <w:pPr>
        <w:pStyle w:val="WW-paragraph"/>
      </w:pPr>
      <w:r w:rsidRPr="000209BC">
        <w:t xml:space="preserve">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the </w:t>
      </w:r>
      <w:r w:rsidRPr="005C3A41">
        <w:rPr>
          <w:rStyle w:val="wwc-sesame"/>
        </w:rPr>
        <w:t>Vinaya</w:t>
      </w:r>
      <w:r w:rsidRPr="000209BC">
        <w:t xml:space="preserve">, sometimes as a </w:t>
      </w:r>
      <w:r w:rsidRPr="005C3A41">
        <w:rPr>
          <w:rStyle w:val="wwc-sesame"/>
        </w:rPr>
        <w:t>Sutta</w:t>
      </w:r>
      <w:r w:rsidRPr="000209BC">
        <w:t xml:space="preserve">; in later embellished form it became a lengthy book in itself. But beneath the profuse elaborations there is a remarkable consistency in both the basic narrative and the doctrinal teachings. Even a late text like the </w:t>
      </w:r>
      <w:r w:rsidRPr="005C3A41">
        <w:rPr>
          <w:rStyle w:val="wwc-sesame"/>
        </w:rPr>
        <w:t>Mahāvastu</w:t>
      </w:r>
      <w:r w:rsidRPr="000209BC">
        <w:t xml:space="preserve"> preserves teachings such as the </w:t>
      </w:r>
      <w:r w:rsidRPr="005C3A41">
        <w:rPr>
          <w:rStyle w:val="wwc-sesame"/>
        </w:rPr>
        <w:t>Dhamma</w:t>
      </w:r>
      <w:r w:rsidRPr="005C3A41">
        <w:rPr>
          <w:rStyle w:val="wwc-sesame"/>
        </w:rPr>
        <w:softHyphen/>
        <w:t>cakkap</w:t>
      </w:r>
      <w:r w:rsidRPr="005C3A41">
        <w:rPr>
          <w:rStyle w:val="wwc-sesame"/>
        </w:rPr>
        <w:softHyphen/>
        <w:t>pavattana Sutta</w:t>
      </w:r>
      <w:r w:rsidRPr="000209BC">
        <w:t xml:space="preserve"> in nearly identical form.</w:t>
      </w:r>
      <w:r w:rsidR="00612E7A">
        <w:rPr>
          <w:rStyle w:val="FootnoteReference"/>
        </w:rPr>
        <w:footnoteReference w:id="12"/>
      </w:r>
      <w:r w:rsidRPr="000209BC">
        <w:t> 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6D29A201" w:rsidR="000209BC" w:rsidRPr="000209BC" w:rsidRDefault="000209BC" w:rsidP="00713289">
      <w:pPr>
        <w:pStyle w:val="WW-paragraph"/>
      </w:pPr>
      <w:r w:rsidRPr="000209BC">
        <w:t xml:space="preserve">There is a substantial problem with this neat theory, however. The passage we have been considering, the first chapter of the </w:t>
      </w:r>
      <w:r w:rsidRPr="005C3A41">
        <w:rPr>
          <w:rStyle w:val="wwc-sesame"/>
        </w:rPr>
        <w:t>Vinaya</w:t>
      </w:r>
      <w:r w:rsidRPr="000209BC">
        <w:t xml:space="preserve"> </w:t>
      </w:r>
      <w:r w:rsidRPr="005C3A41">
        <w:rPr>
          <w:rStyle w:val="wwc-sesame"/>
        </w:rPr>
        <w:t>Mahāvagga</w:t>
      </w:r>
      <w:r w:rsidRPr="000209BC">
        <w:t xml:space="preserve">, is also found in the </w:t>
      </w:r>
      <w:r w:rsidRPr="005C3A41">
        <w:rPr>
          <w:rStyle w:val="wwc-sesame"/>
        </w:rPr>
        <w:t>Sarvāstivādin</w:t>
      </w:r>
      <w:r w:rsidRPr="000209BC">
        <w:t xml:space="preserve"> tradition. However, this is not in the </w:t>
      </w:r>
      <w:r w:rsidRPr="005C3A41">
        <w:rPr>
          <w:rStyle w:val="wwc-sesame"/>
        </w:rPr>
        <w:t>Vinaya</w:t>
      </w:r>
      <w:r w:rsidRPr="000209BC">
        <w:t xml:space="preserve">, but in the </w:t>
      </w:r>
      <w:r w:rsidRPr="005C3A41">
        <w:rPr>
          <w:rStyle w:val="wwc-sesame"/>
        </w:rPr>
        <w:t>Dīrgha Āgama</w:t>
      </w:r>
      <w:r w:rsidRPr="000209BC">
        <w:t xml:space="preserve"> under the title </w:t>
      </w:r>
      <w:r w:rsidRPr="005C3A41">
        <w:rPr>
          <w:rStyle w:val="wwc-sesame"/>
        </w:rPr>
        <w:t>Catuṣpariṣat Sūtra</w:t>
      </w:r>
      <w:r w:rsidRPr="000209BC">
        <w:t xml:space="preserve"> (‘Four Assemblies Sūtra’).</w:t>
      </w:r>
      <w:r w:rsidR="00612E7A">
        <w:rPr>
          <w:rStyle w:val="FootnoteReference"/>
        </w:rPr>
        <w:footnoteReference w:id="13"/>
      </w:r>
      <w:r w:rsidRPr="000209BC">
        <w:t xml:space="preserve"> This discourse exists in several versions, attesting to its popularity. It is very close to the Pali version, though lacking the specifically </w:t>
      </w:r>
      <w:r w:rsidRPr="005C3A41">
        <w:rPr>
          <w:rStyle w:val="wwc-sesame"/>
        </w:rPr>
        <w:t>Vinaya</w:t>
      </w:r>
      <w:r w:rsidRPr="000209BC">
        <w:t xml:space="preserve"> elements. Several scholars have suggested that this text was originally part of the </w:t>
      </w:r>
      <w:r w:rsidRPr="005C3A41">
        <w:rPr>
          <w:rStyle w:val="wwc-sesame"/>
        </w:rPr>
        <w:t>Vinaya</w:t>
      </w:r>
      <w:r w:rsidRPr="000209BC">
        <w:t xml:space="preserve">, and was later moved to the </w:t>
      </w:r>
      <w:r w:rsidRPr="005C3A41">
        <w:rPr>
          <w:rStyle w:val="wwc-sesame"/>
        </w:rPr>
        <w:t>Āgamas</w:t>
      </w:r>
      <w:r w:rsidRPr="000209BC">
        <w:t xml:space="preserve">. If this is the case, there is no problem. However, it is possible that the movement was the other way around: the text was originally a discourse that was later incorporated into the </w:t>
      </w:r>
      <w:r w:rsidRPr="005C3A41">
        <w:rPr>
          <w:rStyle w:val="wwc-sesame"/>
        </w:rPr>
        <w:t>Vinaya</w:t>
      </w:r>
      <w:r w:rsidRPr="000209BC">
        <w:t xml:space="preserve">. This would suggest that these doctrinal passages were not, in fact </w:t>
      </w:r>
      <w:r w:rsidRPr="000209BC">
        <w:lastRenderedPageBreak/>
        <w:t xml:space="preserve">part of the original </w:t>
      </w:r>
      <w:r w:rsidRPr="005C3A41">
        <w:rPr>
          <w:rStyle w:val="wwc-sesame"/>
        </w:rPr>
        <w:t>Vinaya</w:t>
      </w:r>
      <w:r w:rsidRPr="000209BC">
        <w:t xml:space="preserve">. But I think it is better to consider the </w:t>
      </w:r>
      <w:r w:rsidRPr="005C3A41">
        <w:rPr>
          <w:rStyle w:val="wwc-sesame"/>
        </w:rPr>
        <w:t>Catuṣpariṣat Sūtra</w:t>
      </w:r>
      <w:r w:rsidRPr="000209BC">
        <w:t xml:space="preserve"> as fundamental to both Dhamma and </w:t>
      </w:r>
      <w:r w:rsidRPr="005C3A41">
        <w:rPr>
          <w:rStyle w:val="wwc-sesame"/>
        </w:rPr>
        <w:t>Vinaya</w:t>
      </w:r>
      <w:r w:rsidRPr="000209BC">
        <w:t xml:space="preserve">. In leading up to the first sermon it supplies the background narrative for the Dhamma; and then </w:t>
      </w:r>
      <w:r w:rsidRPr="005C3A41">
        <w:rPr>
          <w:rStyle w:val="wwc-sesame"/>
        </w:rPr>
        <w:t>Añña Koṇḍañña</w:t>
      </w:r>
      <w:r w:rsidRPr="000209BC">
        <w:t>’s subsequent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them as Buddhist mendicants. Thus they would all have known both Dhamma and </w:t>
      </w:r>
      <w:r w:rsidRPr="005C3A41">
        <w:rPr>
          <w:rStyle w:val="wwc-sesame"/>
        </w:rPr>
        <w:t>Vinaya</w:t>
      </w:r>
      <w:r w:rsidRPr="000209BC">
        <w:t xml:space="preserve">. It would have taken a number of years for the bulk of the material to grow to the extent that specialization became necessary. From this point, certain monks and nuns would specialize in Dhamma, while others specialized in </w:t>
      </w:r>
      <w:r w:rsidRPr="005C3A41">
        <w:rPr>
          <w:rStyle w:val="wwc-sesame"/>
        </w:rPr>
        <w:t>Vinaya</w:t>
      </w:r>
      <w:r w:rsidRPr="000209BC">
        <w:t xml:space="preserve">. But this specialization has only ever been a matter of emphasis, not of exclusion. All the </w:t>
      </w:r>
      <w:r w:rsidRPr="005C3A41">
        <w:rPr>
          <w:rStyle w:val="wwc-sesame"/>
        </w:rPr>
        <w:t>Vinaya</w:t>
      </w:r>
      <w:r w:rsidRPr="000209BC">
        <w:t xml:space="preserve"> specialists would have known some Dhamma, while all the Dhamma experts would know some </w:t>
      </w:r>
      <w:r w:rsidRPr="005C3A41">
        <w:rPr>
          <w:rStyle w:val="wwc-sesame"/>
        </w:rPr>
        <w:t>Vinaya</w:t>
      </w:r>
      <w:r w:rsidRPr="000209BC">
        <w:t xml:space="preserve">. It is entirely reasonable to suppose that the doctrinal teachings within the existing </w:t>
      </w:r>
      <w:r w:rsidRPr="005C3A41">
        <w:rPr>
          <w:rStyle w:val="wwc-sesame"/>
        </w:rPr>
        <w:t>Vinayas</w:t>
      </w:r>
      <w:r w:rsidRPr="000209BC">
        <w:t xml:space="preserve">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w:t>
      </w:r>
      <w:r w:rsidRPr="005C3A41">
        <w:rPr>
          <w:rStyle w:val="wwc-sesame"/>
        </w:rPr>
        <w:t>Catuṣpariṣat Sūtra</w:t>
      </w:r>
      <w:r w:rsidRPr="000209BC">
        <w:t xml:space="preserve"> in its developed form may have been included in the </w:t>
      </w:r>
      <w:r w:rsidRPr="005C3A41">
        <w:rPr>
          <w:rStyle w:val="wwc-sesame"/>
        </w:rPr>
        <w:t>Vinaya</w:t>
      </w:r>
      <w:r w:rsidRPr="000209BC">
        <w:t xml:space="preserve"> precisely because the </w:t>
      </w:r>
      <w:r w:rsidRPr="005C3A41">
        <w:rPr>
          <w:rStyle w:val="wwc-sesame"/>
        </w:rPr>
        <w:t>Vinaya</w:t>
      </w:r>
      <w:r w:rsidRPr="000209BC">
        <w:t xml:space="preserve"> experts were already familiar with the main doctrinal teachings of that discourse, and they would then be supplied with a historical context linking the doctrine with the establishment of the </w:t>
      </w:r>
      <w:r w:rsidRPr="005C3A41">
        <w:rPr>
          <w:rStyle w:val="wwc-sesame"/>
        </w:rPr>
        <w:t>Sangha</w:t>
      </w:r>
      <w:r w:rsidRPr="000209BC">
        <w:t xml:space="preserve"> and the laying down of </w:t>
      </w:r>
      <w:r w:rsidRPr="005C3A41">
        <w:rPr>
          <w:rStyle w:val="wwc-sesame"/>
        </w:rPr>
        <w:t>Vinaya</w:t>
      </w:r>
      <w:r w:rsidRPr="000209BC">
        <w:t xml:space="preserve">. So I think that the presence of the relevant doctrinal passages within the existing </w:t>
      </w:r>
      <w:r w:rsidRPr="005C3A41">
        <w:rPr>
          <w:rStyle w:val="wwc-sesame"/>
        </w:rPr>
        <w:t>Vinayas</w:t>
      </w:r>
      <w:r w:rsidRPr="000209BC">
        <w:t xml:space="preserve"> remains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7ED49005"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412977">
        <w:rPr>
          <w:rStyle w:val="Emphasis"/>
        </w:rPr>
        <w:t>gāthā</w:t>
      </w:r>
      <w:r w:rsidRPr="000209BC">
        <w:t xml:space="preserve"> theory’. This theory, which includes several eminent scholars among its adherents, claims that the earliest recorded teachings that we possess today are to be found primarily among certain of the verse collections, notably the </w:t>
      </w:r>
      <w:r w:rsidRPr="00412977">
        <w:rPr>
          <w:rStyle w:val="wwc-sesame"/>
        </w:rPr>
        <w:t>Aṭṭhaka</w:t>
      </w:r>
      <w:r w:rsidRPr="000209BC">
        <w:t xml:space="preserve"> and </w:t>
      </w:r>
      <w:r w:rsidRPr="00412977">
        <w:rPr>
          <w:rStyle w:val="wwc-sesame"/>
        </w:rPr>
        <w:t>Pārāyana</w:t>
      </w:r>
      <w:r w:rsidRPr="000209BC">
        <w:t xml:space="preserve"> of the </w:t>
      </w:r>
      <w:r w:rsidRPr="00412977">
        <w:rPr>
          <w:rStyle w:val="wwc-sesame"/>
        </w:rPr>
        <w:t>Sutta Nipāta</w:t>
      </w:r>
      <w:r w:rsidRPr="000209BC">
        <w:t>.</w:t>
      </w:r>
      <w:r w:rsidR="00612E7A">
        <w:rPr>
          <w:rStyle w:val="FootnoteReference"/>
        </w:rPr>
        <w:footnoteReference w:id="14"/>
      </w:r>
      <w:r w:rsidRPr="000209BC">
        <w:t> However, while I agree that some of the verse is early, I do not think that the reasons given suffice to establish that these verses are generally earlier than the prose. To briefly state the case for and against the </w:t>
      </w:r>
      <w:r w:rsidRPr="00412977">
        <w:rPr>
          <w:rStyle w:val="Emphasis"/>
        </w:rPr>
        <w:t>gāthā</w:t>
      </w:r>
      <w:r w:rsidRPr="000209BC">
        <w:t> theory.</w:t>
      </w:r>
    </w:p>
    <w:p w14:paraId="2EA0BA09" w14:textId="348D2920" w:rsidR="00310226" w:rsidRPr="000209BC" w:rsidRDefault="000209BC" w:rsidP="00814CE2">
      <w:pPr>
        <w:pStyle w:val="WW-paragraph"/>
        <w:numPr>
          <w:ilvl w:val="0"/>
          <w:numId w:val="20"/>
        </w:numPr>
      </w:pPr>
      <w:r w:rsidRPr="000209BC">
        <w:lastRenderedPageBreak/>
        <w:t>The language found in such texts harks back in some respects to the Vedas, and therefore is archaic.</w:t>
      </w:r>
    </w:p>
    <w:p w14:paraId="7583F66B" w14:textId="49AD6054" w:rsidR="00F91E9D" w:rsidRPr="000209BC" w:rsidRDefault="000209BC" w:rsidP="00527C5F">
      <w:pPr>
        <w:pStyle w:val="WW-paragraph"/>
      </w:pPr>
      <w:r w:rsidRPr="000209BC">
        <w:t>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more archaic Prakrit features, while the accompanying prose tends towards 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39A4315A" w:rsidR="000209BC" w:rsidRDefault="000209BC" w:rsidP="00713289">
      <w:pPr>
        <w:pStyle w:val="WW-paragraph"/>
      </w:pPr>
      <w:r w:rsidRPr="000209BC">
        <w:t xml:space="preserve">This confirms only the chronological relationship in these few cases. In many other cases, verses are tacked on to the end of prose discourses, such as in the </w:t>
      </w:r>
      <w:r w:rsidRPr="003D5406">
        <w:rPr>
          <w:rStyle w:val="wwc-sesame"/>
        </w:rPr>
        <w:t>Aṅguttara</w:t>
      </w:r>
      <w:r w:rsidRPr="000209BC">
        <w:t>, and there it is likely that the verses were added later. Anyway, there are also prose passages that are quoted or referred to in other prose passages, notably the </w:t>
      </w:r>
      <w:r w:rsidRPr="003D5406">
        <w:rPr>
          <w:rStyle w:val="wwc-sesame"/>
        </w:rPr>
        <w:t>Dhamma</w:t>
      </w:r>
      <w:r w:rsidRPr="003D5406">
        <w:rPr>
          <w:rStyle w:val="wwc-sesame"/>
        </w:rPr>
        <w:softHyphen/>
        <w:t>cakkap</w:t>
      </w:r>
      <w:r w:rsidRPr="003D5406">
        <w:rPr>
          <w:rStyle w:val="wwc-sesame"/>
        </w:rPr>
        <w:softHyphen/>
        <w:t>pavattana Sutta</w:t>
      </w:r>
      <w:r w:rsidRPr="000209BC">
        <w:t>, which is explicitly or implicitly referred to in several important discourses. The references to the </w:t>
      </w:r>
      <w:r w:rsidRPr="003D5406">
        <w:rPr>
          <w:rStyle w:val="Emphasis"/>
        </w:rPr>
        <w:t>gāthās</w:t>
      </w:r>
      <w:r w:rsidRPr="000209BC">
        <w:t>,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elements’. None of these topics are prominent in the </w:t>
      </w:r>
      <w:r w:rsidRPr="003D5406">
        <w:rPr>
          <w:rStyle w:val="Emphasis"/>
        </w:rPr>
        <w:t>gāthās</w:t>
      </w:r>
      <w:r w:rsidRPr="000209BC">
        <w:t xml:space="preserve">. It would be natural to assume that the earliest scriptural body consisted of teachings on just such core topics. Such references may even refer to specific texts where these doctrines are elucidated. The primary source for all these topics is the </w:t>
      </w:r>
      <w:r w:rsidRPr="003D5406">
        <w:rPr>
          <w:rStyle w:val="wwc-sesame"/>
        </w:rPr>
        <w:t>Saṁyutta</w:t>
      </w:r>
      <w:r w:rsidRPr="000209BC">
        <w:t>.</w:t>
      </w:r>
    </w:p>
    <w:p w14:paraId="00CF7153" w14:textId="06A2BE3F" w:rsidR="000209BC" w:rsidRPr="000209BC" w:rsidRDefault="000209BC" w:rsidP="00FE7B53">
      <w:pPr>
        <w:pStyle w:val="WW-paragraph"/>
        <w:numPr>
          <w:ilvl w:val="0"/>
          <w:numId w:val="20"/>
        </w:numPr>
      </w:pPr>
      <w:r w:rsidRPr="000209BC">
        <w:t xml:space="preserve">The </w:t>
      </w:r>
      <w:r w:rsidRPr="006C0F4F">
        <w:rPr>
          <w:rStyle w:val="wwc-sesame"/>
        </w:rPr>
        <w:t>Aṭṭhaka</w:t>
      </w:r>
      <w:r w:rsidRPr="000209BC">
        <w:t xml:space="preserve"> and </w:t>
      </w:r>
      <w:r w:rsidRPr="006C0F4F">
        <w:rPr>
          <w:rStyle w:val="wwc-sesame"/>
        </w:rPr>
        <w:t>Pārāyana</w:t>
      </w:r>
      <w:r w:rsidRPr="000209BC">
        <w:t xml:space="preserve"> have their own canonical commentary within the </w:t>
      </w:r>
      <w:r w:rsidRPr="006C0F4F">
        <w:rPr>
          <w:rStyle w:val="wwc-sesame"/>
        </w:rPr>
        <w:t>Khuddaka Nikāya</w:t>
      </w:r>
      <w:r w:rsidRPr="000209BC">
        <w:t xml:space="preserve">, the </w:t>
      </w:r>
      <w:r w:rsidRPr="006C0F4F">
        <w:rPr>
          <w:rStyle w:val="wwc-sesame"/>
        </w:rPr>
        <w:t>Niddesa</w:t>
      </w:r>
      <w:r w:rsidRPr="000209BC">
        <w:t>.</w:t>
      </w:r>
    </w:p>
    <w:p w14:paraId="313B39D8" w14:textId="68CB2ABD"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Pr="000209BC">
        <w:t xml:space="preserve"> This seems like a strong point, until we realize that the </w:t>
      </w:r>
      <w:r w:rsidRPr="006C0F4F">
        <w:rPr>
          <w:rStyle w:val="wwc-sesame"/>
        </w:rPr>
        <w:t>Niddesa</w:t>
      </w:r>
      <w:r w:rsidRPr="000209BC">
        <w:t xml:space="preserve"> really just applies </w:t>
      </w:r>
      <w:r w:rsidRPr="006C0F4F">
        <w:rPr>
          <w:rStyle w:val="wwc-sesame"/>
        </w:rPr>
        <w:t>Abhidhamma</w:t>
      </w:r>
      <w:r w:rsidRPr="000209BC">
        <w:t xml:space="preserve"> technique to poetry, listing synonyms in mechanical style for each word in the verses. It is very similar to the </w:t>
      </w:r>
      <w:r w:rsidRPr="006C0F4F">
        <w:rPr>
          <w:rStyle w:val="wwc-sesame"/>
        </w:rPr>
        <w:t>Abhidhamma Vibhaṅga</w:t>
      </w:r>
      <w:r w:rsidRPr="000209BC">
        <w:t xml:space="preserve">, etc., and must stem from a similar period as a minor spin-off from the </w:t>
      </w:r>
      <w:r w:rsidRPr="006C0F4F">
        <w:rPr>
          <w:rStyle w:val="wwc-sesame"/>
        </w:rPr>
        <w:t>Abhidhamma</w:t>
      </w:r>
      <w:r w:rsidRPr="000209BC">
        <w:t xml:space="preserve"> project. The </w:t>
      </w:r>
      <w:r w:rsidRPr="006C0F4F">
        <w:rPr>
          <w:rStyle w:val="wwc-sesame"/>
        </w:rPr>
        <w:t>Vibhaṅga</w:t>
      </w:r>
      <w:r w:rsidRPr="000209BC">
        <w:t xml:space="preserve"> is clearly the more important work, and that consists largely </w:t>
      </w:r>
      <w:r w:rsidRPr="000209BC">
        <w:lastRenderedPageBreak/>
        <w:t xml:space="preserve">of quotations and commentary of central prose passages of the </w:t>
      </w:r>
      <w:r w:rsidRPr="006C0F4F">
        <w:rPr>
          <w:rStyle w:val="wwc-sesame"/>
        </w:rPr>
        <w:t>Saṁyutta</w:t>
      </w:r>
      <w:r w:rsidRPr="000209BC">
        <w:t xml:space="preserve"> and </w:t>
      </w:r>
      <w:r w:rsidRPr="006C0F4F">
        <w:rPr>
          <w:rStyle w:val="wwc-sesame"/>
        </w:rPr>
        <w:t>Majjhima</w:t>
      </w:r>
      <w:r w:rsidRPr="000209BC">
        <w:t xml:space="preserve">. In fact there is much </w:t>
      </w:r>
      <w:r w:rsidRPr="000209BC">
        <w:rPr>
          <w:rFonts w:cs="Source Serif Pro"/>
        </w:rPr>
        <w:t>‘</w:t>
      </w:r>
      <w:r w:rsidRPr="000209BC">
        <w:t>commentarial</w:t>
      </w:r>
      <w:r w:rsidRPr="000209BC">
        <w:rPr>
          <w:rFonts w:cs="Source Serif Pro"/>
        </w:rPr>
        <w:t>’</w:t>
      </w:r>
      <w:r w:rsidRPr="000209BC">
        <w:t xml:space="preserve"> material even in the four </w:t>
      </w:r>
      <w:r w:rsidRPr="006C0F4F">
        <w:rPr>
          <w:rStyle w:val="wwc-sesame"/>
        </w:rPr>
        <w:t>Nikāyas</w:t>
      </w:r>
      <w:r w:rsidRPr="000209BC">
        <w:t xml:space="preserve">: the </w:t>
      </w:r>
      <w:r w:rsidRPr="006C0F4F">
        <w:rPr>
          <w:rStyle w:val="wwc-sesame"/>
        </w:rPr>
        <w:t>Saccavibhaṅga Sutta</w:t>
      </w:r>
      <w:r w:rsidRPr="000209BC">
        <w:t>, which we will examine further below, is an explicit commentary on the</w:t>
      </w:r>
      <w:r w:rsidRPr="000209BC">
        <w:rPr>
          <w:rFonts w:cs="Source Serif Pro"/>
        </w:rPr>
        <w:t> </w:t>
      </w:r>
      <w:r w:rsidRPr="006C0F4F">
        <w:rPr>
          <w:rStyle w:val="wwc-sesame"/>
        </w:rPr>
        <w:t>Dhamma</w:t>
      </w:r>
      <w:r w:rsidRPr="006C0F4F">
        <w:rPr>
          <w:rStyle w:val="wwc-sesame"/>
        </w:rPr>
        <w:softHyphen/>
        <w:t>cakkap</w:t>
      </w:r>
      <w:r w:rsidRPr="006C0F4F">
        <w:rPr>
          <w:rStyle w:val="wwc-sesame"/>
        </w:rPr>
        <w:softHyphen/>
        <w:t>pavattana Sutta</w:t>
      </w:r>
      <w:r w:rsidRPr="000209BC">
        <w:t xml:space="preserve">. Much of the </w:t>
      </w:r>
      <w:r w:rsidRPr="006C0F4F">
        <w:rPr>
          <w:rStyle w:val="wwc-sesame"/>
        </w:rPr>
        <w:t>Vinaya</w:t>
      </w:r>
      <w:r w:rsidRPr="000209BC">
        <w:t xml:space="preserve">, too, is a commentary on the </w:t>
      </w:r>
      <w:r w:rsidRPr="006C0F4F">
        <w:rPr>
          <w:rStyle w:val="wwc-sesame"/>
        </w:rPr>
        <w:t>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the monastic way of life, found in tens of discourses. Although the texts as 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77777777"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the </w:t>
      </w:r>
      <w:r w:rsidRPr="006C0F4F">
        <w:rPr>
          <w:rStyle w:val="wwc-sesame"/>
        </w:rPr>
        <w:t>Dhamma</w:t>
      </w:r>
      <w:r w:rsidRPr="006C0F4F">
        <w:rPr>
          <w:rStyle w:val="wwc-sesame"/>
        </w:rPr>
        <w:softHyphen/>
        <w:t>cakkap</w:t>
      </w:r>
      <w:r w:rsidRPr="006C0F4F">
        <w:rPr>
          <w:rStyle w:val="wwc-sesame"/>
        </w:rPr>
        <w:softHyphen/>
        <w:t>pavattana Sutta</w:t>
      </w:r>
      <w:r w:rsidRPr="000209BC">
        <w:t xml:space="preserve"> demands an explanation. The idea, influential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lastRenderedPageBreak/>
        <w:t>2.4 The Earliest Collection</w:t>
      </w:r>
    </w:p>
    <w:p w14:paraId="37D5A19C" w14:textId="77777777" w:rsidR="000209BC" w:rsidRDefault="000209BC" w:rsidP="00713289">
      <w:pPr>
        <w:pStyle w:val="WW-paragraph"/>
      </w:pPr>
      <w:r w:rsidRPr="000209BC">
        <w:t>Having given grounds to establish the earliest discourses, we now ask: ‘What is the earliest collection of discourses?’ Here again we invoke our twin criteria: concordance of the texts and the testimony of the traditions. First we should seek for the collections that show the highest degree of congruence. Of the major collections, the following are available. The symbol</w:t>
      </w:r>
      <w:r w:rsidRPr="005750E7">
        <w:t> </w:t>
      </w:r>
      <w:r w:rsidRPr="005750E7">
        <w:rPr>
          <w:rStyle w:val="wwc-superscript"/>
        </w:rPr>
        <w:t>P</w:t>
      </w:r>
      <w:r w:rsidRPr="005750E7">
        <w:t>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04151E" w14:paraId="0B071925" w14:textId="77777777" w:rsidTr="00091989">
        <w:tc>
          <w:tcPr>
            <w:tcW w:w="2235" w:type="dxa"/>
            <w:hideMark/>
          </w:tcPr>
          <w:p w14:paraId="1C0F9AEB" w14:textId="77777777" w:rsidR="000209BC" w:rsidRPr="0004151E" w:rsidRDefault="000209BC" w:rsidP="0004151E">
            <w:pPr>
              <w:pStyle w:val="WW-paragraph"/>
              <w:rPr>
                <w:rStyle w:val="Strong"/>
              </w:rPr>
            </w:pPr>
            <w:r w:rsidRPr="0004151E">
              <w:rPr>
                <w:rStyle w:val="Strong"/>
              </w:rPr>
              <w:t>Theravāda Nikāyas</w:t>
            </w:r>
          </w:p>
        </w:tc>
        <w:tc>
          <w:tcPr>
            <w:tcW w:w="2693" w:type="dxa"/>
            <w:hideMark/>
          </w:tcPr>
          <w:p w14:paraId="1DB6D821" w14:textId="77777777" w:rsidR="000209BC" w:rsidRPr="0004151E" w:rsidRDefault="000209BC" w:rsidP="0004151E">
            <w:pPr>
              <w:pStyle w:val="WW-paragraph"/>
              <w:rPr>
                <w:rStyle w:val="Strong"/>
              </w:rPr>
            </w:pPr>
            <w:r w:rsidRPr="0004151E">
              <w:rPr>
                <w:rStyle w:val="Strong"/>
              </w:rPr>
              <w:t>Sarvāstivāda Āgamas</w:t>
            </w:r>
          </w:p>
        </w:tc>
        <w:tc>
          <w:tcPr>
            <w:tcW w:w="4314" w:type="dxa"/>
            <w:hideMark/>
          </w:tcPr>
          <w:p w14:paraId="0A8E2AA8" w14:textId="77777777" w:rsidR="000209BC" w:rsidRPr="0004151E" w:rsidRDefault="000209BC" w:rsidP="0004151E">
            <w:pPr>
              <w:pStyle w:val="WW-paragraph"/>
              <w:rPr>
                <w:rStyle w:val="Strong"/>
              </w:rPr>
            </w:pPr>
            <w:r w:rsidRPr="0004151E">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77777777" w:rsidR="000209BC" w:rsidRPr="0004151E" w:rsidRDefault="000209BC" w:rsidP="0004151E">
            <w:pPr>
              <w:pStyle w:val="WW-paragraph"/>
            </w:pPr>
            <w:r w:rsidRPr="0004151E">
              <w:t>Dīrgha</w:t>
            </w:r>
            <w:r w:rsidRPr="0004151E">
              <w:rPr>
                <w:rStyle w:val="wwc-superscript"/>
              </w:rPr>
              <w:t>P</w:t>
            </w:r>
            <w:r w:rsidRPr="0004151E">
              <w:t> (Sanskrit)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2D0F1689" w:rsidR="000209BC" w:rsidRPr="0004151E" w:rsidRDefault="000209BC" w:rsidP="0004151E">
            <w:pPr>
              <w:pStyle w:val="WW-paragraph"/>
            </w:pPr>
            <w:r w:rsidRPr="0004151E">
              <w:t>Two ‘other’ Saṁyuktas</w:t>
            </w:r>
            <w:r w:rsidRPr="0004151E">
              <w:rPr>
                <w:rStyle w:val="wwc-superscript"/>
              </w:rPr>
              <w:t>P</w:t>
            </w:r>
            <w:r w:rsidRPr="0004151E">
              <w:t>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77777777" w:rsidR="000209BC" w:rsidRPr="000209BC" w:rsidRDefault="000209BC" w:rsidP="00713289">
      <w:pPr>
        <w:pStyle w:val="WW-paragraph"/>
      </w:pPr>
      <w:r w:rsidRPr="000209BC">
        <w:t>My </w:t>
      </w:r>
      <w:r w:rsidRPr="006336C7">
        <w:rPr>
          <w:rStyle w:val="Emphasis"/>
        </w:rPr>
        <w:t>Sects &amp; Sectarianism</w:t>
      </w:r>
      <w:r w:rsidRPr="000209BC">
        <w:t xml:space="preserve"> looks at these questions in more detail. Here I will summarize my findings. The schools arose primarily because of the geographical spread of Buddhism during the time of King </w:t>
      </w:r>
      <w:r w:rsidRPr="006336C7">
        <w:rPr>
          <w:rStyle w:val="wwc-sesame"/>
        </w:rPr>
        <w:t>Aśoka</w:t>
      </w:r>
      <w:r w:rsidRPr="000209BC">
        <w:t xml:space="preserve">. Far-flung communities gradually developed their own doctrines, and competition for the increasing wealth available to the </w:t>
      </w:r>
      <w:r w:rsidRPr="006336C7">
        <w:rPr>
          <w:rStyle w:val="wwc-sesame"/>
        </w:rPr>
        <w:t>Sangha</w:t>
      </w:r>
      <w:r w:rsidRPr="000209BC">
        <w:t xml:space="preserve"> intensified the tensions. The first separative movement, between the ancestral </w:t>
      </w:r>
      <w:r w:rsidRPr="006336C7">
        <w:rPr>
          <w:rStyle w:val="wwc-sesame"/>
        </w:rPr>
        <w:t>Theravāda</w:t>
      </w:r>
      <w:r w:rsidRPr="000209BC">
        <w:t xml:space="preserve"> and the </w:t>
      </w:r>
      <w:r w:rsidRPr="006336C7">
        <w:rPr>
          <w:rStyle w:val="wwc-sesame"/>
        </w:rPr>
        <w:t>Mahāsaṅghika</w:t>
      </w:r>
      <w:r w:rsidRPr="000209BC">
        <w:t xml:space="preserve">, was driven by a dispute </w:t>
      </w:r>
      <w:r w:rsidRPr="000209BC">
        <w:lastRenderedPageBreak/>
        <w:t xml:space="preserve">relating to the status of the arahant. The </w:t>
      </w:r>
      <w:r w:rsidRPr="006336C7">
        <w:rPr>
          <w:rStyle w:val="wwc-sesame"/>
        </w:rPr>
        <w:t>Mahāsaṅghika</w:t>
      </w:r>
      <w:r w:rsidRPr="000209BC">
        <w:t xml:space="preserve"> proposed ‘5 points’ of weakness that applied to some or all arahants. The Theravāda took a stricter stance on these questions, and a split resulted. The </w:t>
      </w:r>
      <w:r w:rsidRPr="006336C7">
        <w:rPr>
          <w:rStyle w:val="wwc-sesame"/>
        </w:rPr>
        <w:t>Mahāsaṅghika</w:t>
      </w:r>
      <w:r w:rsidRPr="000209BC">
        <w:t xml:space="preserve"> proceeded to splinter into several sub-schools. The existing </w:t>
      </w:r>
      <w:r w:rsidRPr="006336C7">
        <w:rPr>
          <w:rStyle w:val="wwc-sesame"/>
        </w:rPr>
        <w:t>Ekottara Āgama</w:t>
      </w:r>
      <w:r w:rsidRPr="000209BC">
        <w:t xml:space="preserve">, which includes some Mahāyanist interpolations, is often said to come from one of these sub-schools, but the evidence is as yet inconclusive. We will, however, follow the majority of modern scholars in treating the </w:t>
      </w:r>
      <w:r w:rsidRPr="006336C7">
        <w:rPr>
          <w:rStyle w:val="wwc-sesame"/>
        </w:rPr>
        <w:t>Ekottara</w:t>
      </w:r>
      <w:r w:rsidRPr="000209BC">
        <w:t xml:space="preserve"> as stemming from one of the </w:t>
      </w:r>
      <w:r w:rsidRPr="006336C7">
        <w:rPr>
          <w:rStyle w:val="wwc-sesame"/>
        </w:rPr>
        <w:t>Mahāsaṅghika</w:t>
      </w:r>
      <w:r w:rsidRPr="000209BC">
        <w:t xml:space="preserve"> group of schools. The results of our study of the </w:t>
      </w:r>
      <w:r w:rsidRPr="000E7574">
        <w:rPr>
          <w:rStyle w:val="wwc-sesame"/>
        </w:rPr>
        <w:t>Satipaṭṭhāna Sutta</w:t>
      </w:r>
      <w:r w:rsidRPr="000209BC">
        <w:t xml:space="preserve"> tend to support this theory; at least, the </w:t>
      </w:r>
      <w:r w:rsidRPr="006336C7">
        <w:rPr>
          <w:rStyle w:val="wwc-sesame"/>
        </w:rPr>
        <w:t>Ekottara</w:t>
      </w:r>
      <w:r w:rsidRPr="000209BC">
        <w:t xml:space="preserve"> version of this discourse is relatively more divergent than the other versions, which is what we would expect of a </w:t>
      </w:r>
      <w:r w:rsidRPr="000E7574">
        <w:rPr>
          <w:rStyle w:val="wwc-sesame"/>
        </w:rPr>
        <w:t>Mahāsaṅghika</w:t>
      </w:r>
      <w:r w:rsidRPr="000209BC">
        <w:t xml:space="preserve"> text, even though the divergences are not explicitly sectarian.</w:t>
      </w:r>
    </w:p>
    <w:p w14:paraId="2950BE3A" w14:textId="77777777" w:rsidR="000209BC" w:rsidRPr="000209BC" w:rsidRDefault="000209BC" w:rsidP="00713289">
      <w:pPr>
        <w:pStyle w:val="WW-paragraph"/>
      </w:pPr>
      <w:r w:rsidRPr="000209BC">
        <w:t xml:space="preserve">The ancestral Theravāda, too, underwent many further schisms. The earliest of significance for our story was the </w:t>
      </w:r>
      <w:r w:rsidRPr="000E7574">
        <w:rPr>
          <w:rStyle w:val="wwc-sesame"/>
        </w:rPr>
        <w:t>Sarvāstivāda</w:t>
      </w:r>
      <w:r w:rsidRPr="000209BC">
        <w:t xml:space="preserve"> schism, which was some time after the death of </w:t>
      </w:r>
      <w:r w:rsidRPr="000E7574">
        <w:rPr>
          <w:rStyle w:val="wwc-sesame"/>
        </w:rPr>
        <w:t>Aśoka</w:t>
      </w:r>
      <w:r w:rsidRPr="000209BC">
        <w:t xml:space="preserve"> in 232 BCE. Here the fundamental issue was the conception of time, the special </w:t>
      </w:r>
      <w:r w:rsidRPr="000E7574">
        <w:rPr>
          <w:rStyle w:val="wwc-sesame"/>
        </w:rPr>
        <w:t>Sarvāstivādin</w:t>
      </w:r>
      <w:r w:rsidRPr="000209BC">
        <w:t xml:space="preserve"> doctrine being that all dhammas past, present, and future, exist. The </w:t>
      </w:r>
      <w:r w:rsidRPr="000E7574">
        <w:rPr>
          <w:rStyle w:val="wwc-sesame"/>
        </w:rPr>
        <w:t>Sarvāstivāda</w:t>
      </w:r>
      <w:r w:rsidRPr="000209BC">
        <w:t xml:space="preserve"> schism produced, as well as the </w:t>
      </w:r>
      <w:r w:rsidRPr="000E7574">
        <w:rPr>
          <w:rStyle w:val="wwc-sesame"/>
        </w:rPr>
        <w:t>Sarvāstivāda</w:t>
      </w:r>
      <w:r w:rsidRPr="000209BC">
        <w:t xml:space="preserve">, another school sometimes called the </w:t>
      </w:r>
      <w:r w:rsidRPr="000E7574">
        <w:rPr>
          <w:rStyle w:val="wwc-sesame"/>
        </w:rPr>
        <w:t>Vibhajjavāda</w:t>
      </w:r>
      <w:r w:rsidRPr="000209BC">
        <w:t xml:space="preserve">, the ‘Analytical School’. This label is used widely and inconsistently, but it is convenient to use it here as a term for the school ancestral to the </w:t>
      </w:r>
      <w:r w:rsidRPr="000E7574">
        <w:rPr>
          <w:rStyle w:val="wwc-sesame"/>
        </w:rPr>
        <w:t>Theravāda</w:t>
      </w:r>
      <w:r w:rsidRPr="000209BC">
        <w:t xml:space="preserve"> and the </w:t>
      </w:r>
      <w:r w:rsidRPr="000E7574">
        <w:rPr>
          <w:rStyle w:val="wwc-sesame"/>
        </w:rPr>
        <w:t>Dharmaguptaka</w:t>
      </w:r>
      <w:r w:rsidRPr="000209BC">
        <w:t xml:space="preserve">. These schools are very similar in doctrine, the main difference apparently being a greater emphasis on devotion in the </w:t>
      </w:r>
      <w:r w:rsidRPr="000E7574">
        <w:rPr>
          <w:rStyle w:val="wwc-sesame"/>
        </w:rPr>
        <w:t>Dharmaguptaka</w:t>
      </w:r>
      <w:r w:rsidRPr="000209BC">
        <w:t xml:space="preserve">, as evidenced by certain </w:t>
      </w:r>
      <w:r w:rsidRPr="000E7574">
        <w:rPr>
          <w:rStyle w:val="wwc-sesame"/>
        </w:rPr>
        <w:t>Vinaya</w:t>
      </w:r>
      <w:r w:rsidRPr="000209BC">
        <w:t xml:space="preserve"> rules regarding stupa worship, the comparison of the structure of the </w:t>
      </w:r>
      <w:r w:rsidRPr="000E7574">
        <w:rPr>
          <w:rStyle w:val="wwc-sesame"/>
        </w:rPr>
        <w:t>Dīghas</w:t>
      </w:r>
      <w:r w:rsidRPr="000209BC">
        <w:t xml:space="preserve">, and the fact that they placed greater emphasis on the merit of making offerings to the Buddha rather than to the Sangha. This is all marginal stuff, and may be due to the </w:t>
      </w:r>
      <w:r w:rsidRPr="000E7574">
        <w:rPr>
          <w:rStyle w:val="wwc-sesame"/>
        </w:rPr>
        <w:t>Dharmaguptaka</w:t>
      </w:r>
      <w:r w:rsidRPr="000209BC">
        <w:t xml:space="preserve"> texts being settled somewhat later rather than a genuine sectarian divergence, for the </w:t>
      </w:r>
      <w:r w:rsidRPr="000E7574">
        <w:rPr>
          <w:rStyle w:val="wwc-sesame"/>
        </w:rPr>
        <w:t>Theravādins</w:t>
      </w:r>
      <w:r w:rsidRPr="000E7574">
        <w:t xml:space="preserve"> </w:t>
      </w:r>
      <w:r w:rsidRPr="000209BC">
        <w:t xml:space="preserve">also embraced stupa worship very strongly, but did not insert it into their </w:t>
      </w:r>
      <w:r w:rsidRPr="000E7574">
        <w:rPr>
          <w:rStyle w:val="wwc-sesame"/>
        </w:rPr>
        <w:t>Vinaya</w:t>
      </w:r>
      <w:r w:rsidRPr="000209BC">
        <w:t xml:space="preserve">. The only clearly sectarian difference from the </w:t>
      </w:r>
      <w:r w:rsidRPr="000E7574">
        <w:rPr>
          <w:rStyle w:val="wwc-sesame"/>
        </w:rPr>
        <w:t>Theravāda</w:t>
      </w:r>
      <w:r w:rsidRPr="000E7574">
        <w:t xml:space="preserve"> </w:t>
      </w:r>
      <w:r w:rsidRPr="000209BC">
        <w:t xml:space="preserve">is the relative value of offerings to the Buddha and the </w:t>
      </w:r>
      <w:r w:rsidRPr="000E7574">
        <w:rPr>
          <w:rStyle w:val="wwc-sesame"/>
        </w:rPr>
        <w:t>Sangha</w:t>
      </w:r>
      <w:r w:rsidRPr="000209BC">
        <w:t xml:space="preserve">. The divergence between these schools arose mainly due to geography, the </w:t>
      </w:r>
      <w:r w:rsidRPr="000E7574">
        <w:rPr>
          <w:rStyle w:val="wwc-sesame"/>
        </w:rPr>
        <w:t>Dharmaguptaka</w:t>
      </w:r>
      <w:r w:rsidRPr="000E7574">
        <w:t xml:space="preserve"> </w:t>
      </w:r>
      <w:r w:rsidRPr="000209BC">
        <w:t xml:space="preserve">being a branch of the </w:t>
      </w:r>
      <w:r w:rsidRPr="000E7574">
        <w:rPr>
          <w:rStyle w:val="wwc-sesame"/>
        </w:rPr>
        <w:t>Vibhajjavāda</w:t>
      </w:r>
      <w:r w:rsidRPr="000E7574">
        <w:t xml:space="preserve"> </w:t>
      </w:r>
      <w:r w:rsidRPr="000209BC">
        <w:t xml:space="preserve">that stayed in Northern India while the </w:t>
      </w:r>
      <w:r w:rsidRPr="000E7574">
        <w:rPr>
          <w:rStyle w:val="wwc-sesame"/>
        </w:rPr>
        <w:t>Theravāda</w:t>
      </w:r>
      <w:r w:rsidRPr="000E7574">
        <w:t xml:space="preserve"> </w:t>
      </w:r>
      <w:r w:rsidRPr="000209BC">
        <w:t xml:space="preserve">moved to Sri Lanka. The </w:t>
      </w:r>
      <w:r w:rsidRPr="000E7574">
        <w:rPr>
          <w:rStyle w:val="wwc-sesame"/>
        </w:rPr>
        <w:t>Dharmaguptaka</w:t>
      </w:r>
      <w:r w:rsidRPr="000E7574">
        <w:t xml:space="preserve"> </w:t>
      </w:r>
      <w:r w:rsidRPr="000209BC">
        <w:t xml:space="preserve">became well established in Central Asia and initially enjoyed success in China; Chinese bhikkhus and bhikkhunīs today still follow the </w:t>
      </w:r>
      <w:r w:rsidRPr="000E7574">
        <w:rPr>
          <w:rStyle w:val="wwc-sesame"/>
        </w:rPr>
        <w:t>Dharmaguptaka</w:t>
      </w:r>
      <w:r w:rsidRPr="000E7574">
        <w:t xml:space="preserve"> </w:t>
      </w:r>
      <w:r w:rsidRPr="000E7574">
        <w:rPr>
          <w:rStyle w:val="wwc-sesame"/>
        </w:rPr>
        <w:t>Vinaya</w:t>
      </w:r>
      <w:r w:rsidRPr="000209BC">
        <w:t>.</w:t>
      </w:r>
    </w:p>
    <w:p w14:paraId="199E6DB2" w14:textId="77777777" w:rsidR="000209BC" w:rsidRPr="000209BC" w:rsidRDefault="000209BC" w:rsidP="00713289">
      <w:pPr>
        <w:pStyle w:val="WW-paragraph"/>
      </w:pPr>
      <w:r w:rsidRPr="000209BC">
        <w:t xml:space="preserve">Bearing this general information about the early schools in mind, we may return to our question as to which is the earliest collection. The traditions typically say that all four collections were created simultaneously. Although the idea that they were put together in one session is obviously incorrect, we can still admit that the period of accumulation of texts largely overlaps. It is not implausible to even suppose that the four </w:t>
      </w:r>
      <w:r w:rsidRPr="000E7574">
        <w:rPr>
          <w:rStyle w:val="wwc-sesame"/>
        </w:rPr>
        <w:t>Nikāyas</w:t>
      </w:r>
      <w:r w:rsidRPr="000209BC">
        <w:t>/</w:t>
      </w:r>
      <w:r w:rsidRPr="000E7574">
        <w:rPr>
          <w:rStyle w:val="wwc-sesame"/>
        </w:rPr>
        <w:t>Āgamas</w:t>
      </w:r>
      <w:r w:rsidRPr="000209BC">
        <w:t xml:space="preserve"> were started at the same time, and then finalized at the same time. This would be reinforced by the theory that each of the </w:t>
      </w:r>
      <w:r w:rsidRPr="000209BC">
        <w:lastRenderedPageBreak/>
        <w:t>collections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0E7574">
        <w:rPr>
          <w:rStyle w:val="wwc-sesame"/>
        </w:rPr>
        <w:t>Nikāyas</w:t>
      </w:r>
      <w:r w:rsidRPr="000209BC">
        <w:t>/</w:t>
      </w:r>
      <w:r w:rsidRPr="000E7574">
        <w:rPr>
          <w:rStyle w:val="wwc-sesame"/>
        </w:rPr>
        <w:t>Āgamas</w:t>
      </w:r>
      <w:r w:rsidRPr="000209BC">
        <w:t xml:space="preserve">, and the vast quantity of material to be dealt with, only a 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of the </w:t>
      </w:r>
      <w:r w:rsidRPr="000E7574">
        <w:rPr>
          <w:rStyle w:val="wwc-sesame"/>
        </w:rPr>
        <w:t>Nikāyas</w:t>
      </w:r>
      <w:r w:rsidRPr="000209BC">
        <w:t>/</w:t>
      </w:r>
      <w:r w:rsidRPr="000E7574">
        <w:rPr>
          <w:rStyle w:val="wwc-sesame"/>
        </w:rPr>
        <w:t>Āgamas</w:t>
      </w:r>
      <w:r w:rsidRPr="000209BC">
        <w:t xml:space="preserve"> offers us, at our present state of knowledge, the closest we have to a shining light. The structural principles of the collections tell us how the redactors of the collections worked, rather than how the compilers of the individual discourses worked. With the emergence of the </w:t>
      </w:r>
      <w:r w:rsidRPr="00427A33">
        <w:rPr>
          <w:rStyle w:val="wwc-sesame"/>
        </w:rPr>
        <w:t>Sarvāstivāda</w:t>
      </w:r>
      <w:r w:rsidRPr="000209BC">
        <w:t xml:space="preserve"> </w:t>
      </w:r>
      <w:r w:rsidRPr="00427A33">
        <w:rPr>
          <w:rStyle w:val="wwc-sesame"/>
        </w:rPr>
        <w:t>Dīrgha</w:t>
      </w:r>
      <w:r w:rsidRPr="000209BC">
        <w:t xml:space="preserve">, we now have the full structural details of three </w:t>
      </w:r>
      <w:r w:rsidRPr="00427A33">
        <w:rPr>
          <w:rStyle w:val="wwc-sesame"/>
        </w:rPr>
        <w:t>Āgamas</w:t>
      </w:r>
      <w:r w:rsidRPr="000209BC">
        <w:t xml:space="preserve"> of one, very important, school to compare with the </w:t>
      </w:r>
      <w:r w:rsidRPr="00427A33">
        <w:rPr>
          <w:rStyle w:val="wwc-sesame"/>
        </w:rPr>
        <w:t>Theravāda</w:t>
      </w:r>
      <w:r w:rsidRPr="000209BC">
        <w:t>. This means we can directly evaluate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 xml:space="preserve">We still lack a </w:t>
      </w:r>
      <w:r w:rsidRPr="00427A33">
        <w:rPr>
          <w:rStyle w:val="wwc-sesame"/>
        </w:rPr>
        <w:t>Sarvāstivādin</w:t>
      </w:r>
      <w:r w:rsidRPr="000209BC">
        <w:t xml:space="preserve"> collection corresponding to the </w:t>
      </w:r>
      <w:r w:rsidRPr="00427A33">
        <w:rPr>
          <w:rStyle w:val="wwc-sesame"/>
        </w:rPr>
        <w:t>Aṅguttara</w:t>
      </w:r>
      <w:r w:rsidRPr="000209BC">
        <w:t xml:space="preserve">. Meaningful comparative studies for the </w:t>
      </w:r>
      <w:r w:rsidRPr="00427A33">
        <w:rPr>
          <w:rStyle w:val="wwc-sesame"/>
        </w:rPr>
        <w:t>Aṅguttara</w:t>
      </w:r>
      <w:r w:rsidRPr="000209BC">
        <w:t xml:space="preserve"> are limited in scope, as the </w:t>
      </w:r>
      <w:r w:rsidRPr="00427A33">
        <w:rPr>
          <w:rStyle w:val="wwc-sesame"/>
        </w:rPr>
        <w:t>Theravāda</w:t>
      </w:r>
      <w:r w:rsidRPr="000209BC">
        <w:t xml:space="preserve"> </w:t>
      </w:r>
      <w:r w:rsidRPr="00427A33">
        <w:rPr>
          <w:rStyle w:val="wwc-sesame"/>
        </w:rPr>
        <w:t>Aṅguttara</w:t>
      </w:r>
      <w:r w:rsidRPr="000209BC">
        <w:t xml:space="preserve"> and </w:t>
      </w:r>
      <w:r w:rsidRPr="00427A33">
        <w:rPr>
          <w:rStyle w:val="wwc-sesame"/>
        </w:rPr>
        <w:t>Mahāsaṅghika</w:t>
      </w:r>
      <w:r w:rsidRPr="000209BC">
        <w:t xml:space="preserve"> </w:t>
      </w:r>
      <w:r w:rsidRPr="00427A33">
        <w:rPr>
          <w:rStyle w:val="wwc-sesame"/>
        </w:rPr>
        <w:t>Ekottara</w:t>
      </w:r>
      <w:r w:rsidRPr="000209BC">
        <w:t xml:space="preserve"> are very different, calling into question whether they are in fact recensions of a single work, or whether the existing similarities are merely due to the fact that they both use the same organizing principle. (There is another partial </w:t>
      </w:r>
      <w:r w:rsidRPr="00427A33">
        <w:rPr>
          <w:rStyle w:val="wwc-sesame"/>
        </w:rPr>
        <w:t>Aṅguttara</w:t>
      </w:r>
      <w:r w:rsidRPr="000209BC">
        <w:t xml:space="preserve"> in Chinese that is closer to the </w:t>
      </w:r>
      <w:r w:rsidRPr="00427A33">
        <w:rPr>
          <w:rStyle w:val="wwc-sesame"/>
        </w:rPr>
        <w:t>Theravādin</w:t>
      </w:r>
      <w:r w:rsidRPr="000209BC">
        <w:t xml:space="preserve"> version.) So for now, if we do not wish to delve into the complex question of whether the content of the </w:t>
      </w:r>
      <w:r w:rsidRPr="00427A33">
        <w:rPr>
          <w:rStyle w:val="wwc-sesame"/>
        </w:rPr>
        <w:t>Aṅguttaras</w:t>
      </w:r>
      <w:r w:rsidRPr="000209BC">
        <w:t xml:space="preserve"> is earlier or later, all we can do is to put them to one side. I think that the </w:t>
      </w:r>
      <w:r w:rsidRPr="00427A33">
        <w:rPr>
          <w:rStyle w:val="wwc-sesame"/>
        </w:rPr>
        <w:t>Aṅguttaras</w:t>
      </w:r>
      <w:r w:rsidRPr="000209BC">
        <w:t xml:space="preserve"> house the shorter discourses that were ‘left over’ from the main doctrinal topics in the </w:t>
      </w:r>
      <w:r w:rsidRPr="00427A33">
        <w:rPr>
          <w:rStyle w:val="wwc-sesame"/>
        </w:rPr>
        <w:t>Saṁyutta</w:t>
      </w:r>
      <w:r w:rsidRPr="000209BC">
        <w:t>, so perhaps their omission from consideration is not so critical.</w:t>
      </w:r>
    </w:p>
    <w:p w14:paraId="4FB15B6C" w14:textId="38C963BD"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427A33">
        <w:rPr>
          <w:rStyle w:val="wwc-sesame"/>
        </w:rPr>
        <w:t>Dīghas</w:t>
      </w:r>
      <w:r w:rsidRPr="000209BC">
        <w:t xml:space="preserve">, or the two </w:t>
      </w:r>
      <w:r w:rsidRPr="00427A33">
        <w:rPr>
          <w:rStyle w:val="wwc-sesame"/>
        </w:rPr>
        <w:t>Majjhimas</w:t>
      </w:r>
      <w:r w:rsidRPr="000209BC">
        <w:t xml:space="preserve">, or the two </w:t>
      </w:r>
      <w:r w:rsidRPr="00427A33">
        <w:rPr>
          <w:rStyle w:val="wwc-sesame"/>
        </w:rPr>
        <w:t>Saṁyuttas</w:t>
      </w:r>
      <w:r w:rsidRPr="000209BC">
        <w:t xml:space="preserve">? I will discuss each of these collections in further detail below, so I just present a quick overview here. In fact, the answer to this question is really obvious as soon as it is asked. The three </w:t>
      </w:r>
      <w:r w:rsidRPr="00427A33">
        <w:rPr>
          <w:rStyle w:val="wwc-sesame"/>
        </w:rPr>
        <w:t>Dīghas</w:t>
      </w:r>
      <w:r w:rsidRPr="000209BC">
        <w:t xml:space="preserve"> share many discourses in common, but the sequence and organization of the discourses are widely divergent. This is particularly the case when the </w:t>
      </w:r>
      <w:r w:rsidRPr="00427A33">
        <w:rPr>
          <w:rStyle w:val="wwc-sesame"/>
        </w:rPr>
        <w:t>Sarvāstivāda</w:t>
      </w:r>
      <w:r w:rsidRPr="000209BC">
        <w:t xml:space="preserve"> </w:t>
      </w:r>
      <w:r w:rsidRPr="00427A33">
        <w:rPr>
          <w:rStyle w:val="wwc-sesame"/>
        </w:rPr>
        <w:t>Dīrgha</w:t>
      </w:r>
      <w:r w:rsidRPr="000209BC">
        <w:t xml:space="preserve"> is </w:t>
      </w:r>
      <w:r w:rsidRPr="000209BC">
        <w:lastRenderedPageBreak/>
        <w:t xml:space="preserve">compared with the two </w:t>
      </w:r>
      <w:r w:rsidRPr="00427A33">
        <w:rPr>
          <w:rStyle w:val="wwc-sesame"/>
        </w:rPr>
        <w:t>Vibhajjavāda</w:t>
      </w:r>
      <w:r w:rsidRPr="000209BC">
        <w:t xml:space="preserve"> </w:t>
      </w:r>
      <w:r w:rsidRPr="00427A33">
        <w:rPr>
          <w:rStyle w:val="wwc-sesame"/>
        </w:rPr>
        <w:t>Dīghas</w:t>
      </w:r>
      <w:r w:rsidRPr="000209BC">
        <w:t xml:space="preserve">. Similarly, the two </w:t>
      </w:r>
      <w:r w:rsidRPr="00427A33">
        <w:rPr>
          <w:rStyle w:val="wwc-sesame"/>
        </w:rPr>
        <w:t>Majjhimas</w:t>
      </w:r>
      <w:r w:rsidRPr="000209BC">
        <w:t xml:space="preserve"> share much content but little structure in common. Almost all the chapter titles and divisions are completely different, with a few exceptions discussed further below. (Anticipating the argument, the occasional structural congruencies between the two </w:t>
      </w:r>
      <w:r w:rsidRPr="00427A33">
        <w:rPr>
          <w:rStyle w:val="wwc-sesame"/>
        </w:rPr>
        <w:t>Majjhimas</w:t>
      </w:r>
      <w:r w:rsidRPr="000209BC">
        <w:t xml:space="preserve"> and the three </w:t>
      </w:r>
      <w:r w:rsidRPr="00427A33">
        <w:rPr>
          <w:rStyle w:val="wwc-sesame"/>
        </w:rPr>
        <w:t>Dīghas</w:t>
      </w:r>
      <w:r w:rsidRPr="000209BC">
        <w:t xml:space="preserve"> may be derived from the </w:t>
      </w:r>
      <w:r w:rsidRPr="00427A33">
        <w:rPr>
          <w:rStyle w:val="wwc-sesame"/>
        </w:rPr>
        <w:t>Saṁyutta</w:t>
      </w:r>
      <w:r w:rsidRPr="000209BC">
        <w:t xml:space="preserve"> and are therefore not necessarily evidence of pre-sectarian structures in the </w:t>
      </w:r>
      <w:r w:rsidRPr="00427A33">
        <w:rPr>
          <w:rStyle w:val="wwc-sesame"/>
        </w:rPr>
        <w:t>Majjhimas</w:t>
      </w:r>
      <w:r w:rsidRPr="000209BC">
        <w:t xml:space="preserve"> and </w:t>
      </w:r>
      <w:r w:rsidRPr="00427A33">
        <w:rPr>
          <w:rStyle w:val="wwc-sesame"/>
        </w:rPr>
        <w:t>Dīghas</w:t>
      </w:r>
      <w:r w:rsidRPr="000209BC">
        <w:t xml:space="preserve">). When we come to the two </w:t>
      </w:r>
      <w:r w:rsidRPr="00427A33">
        <w:rPr>
          <w:rStyle w:val="wwc-sesame"/>
        </w:rPr>
        <w:t>Saṁyuttas</w:t>
      </w:r>
      <w:r w:rsidRPr="000209BC">
        <w:t>, however, the picture is radically different. They share all the same major divisions into subjects, etc., with some variations in the minor chapters and some reshuffling.</w:t>
      </w:r>
      <w:r w:rsidR="00161B53">
        <w:rPr>
          <w:rStyle w:val="FootnoteReference"/>
        </w:rPr>
        <w:footnoteReference w:id="16"/>
      </w:r>
      <w:r w:rsidRPr="000209BC">
        <w:rPr>
          <w:rFonts w:cs="Source Serif Pro"/>
        </w:rPr>
        <w:t> </w:t>
      </w:r>
      <w:r w:rsidRPr="000209BC">
        <w:t xml:space="preserve">So we can say with some certainty that not only the content but also the structure of the </w:t>
      </w:r>
      <w:r w:rsidRPr="00427A33">
        <w:rPr>
          <w:rStyle w:val="wwc-sesame"/>
        </w:rPr>
        <w:t>Saṁyuttas</w:t>
      </w:r>
      <w:r w:rsidRPr="000209BC">
        <w:t xml:space="preserve"> were largely settled in the pre-sectarian period, whereas the structures of the </w:t>
      </w:r>
      <w:r w:rsidRPr="00427A33">
        <w:rPr>
          <w:rStyle w:val="wwc-sesame"/>
        </w:rPr>
        <w:t>Majjhimas</w:t>
      </w:r>
      <w:r w:rsidRPr="000209BC">
        <w:t xml:space="preserve"> and the </w:t>
      </w:r>
      <w:r w:rsidRPr="00427A33">
        <w:rPr>
          <w:rStyle w:val="wwc-sesame"/>
        </w:rPr>
        <w:t>Dīghas</w:t>
      </w:r>
      <w:r w:rsidRPr="000209BC">
        <w:t xml:space="preserve"> are largely sectarian. Thus, relying primarily on this very clear structural picture, we conclude that the concordance of the texts suggests that the </w:t>
      </w:r>
      <w:r w:rsidRPr="00427A33">
        <w:rPr>
          <w:rStyle w:val="wwc-sesame"/>
        </w:rPr>
        <w:t>Saṁyutta</w:t>
      </w:r>
      <w:r w:rsidRPr="000209BC">
        <w:t xml:space="preserve"> is earlier than the </w:t>
      </w:r>
      <w:r w:rsidRPr="00427A33">
        <w:rPr>
          <w:rStyle w:val="wwc-sesame"/>
        </w:rPr>
        <w:t>Majjhima</w:t>
      </w:r>
      <w:r w:rsidRPr="000209BC">
        <w:t xml:space="preserve"> and the </w:t>
      </w:r>
      <w:r w:rsidRPr="00427A33">
        <w:rPr>
          <w:rStyle w:val="wwc-sesame"/>
        </w:rPr>
        <w:t>Dīgha</w:t>
      </w:r>
      <w:r w:rsidRPr="000209BC">
        <w:t>.</w:t>
      </w:r>
    </w:p>
    <w:p w14:paraId="620D24A9" w14:textId="4C63B5EE" w:rsidR="000209BC" w:rsidRPr="000209BC" w:rsidRDefault="000209BC" w:rsidP="00713289">
      <w:pPr>
        <w:pStyle w:val="WW-paragraph"/>
      </w:pPr>
      <w:r w:rsidRPr="000209BC">
        <w:t xml:space="preserve">Some might object at this point that our reasoning proves nothing, since it is the </w:t>
      </w:r>
      <w:r w:rsidRPr="00427A33">
        <w:rPr>
          <w:rStyle w:val="wwc-sesame"/>
        </w:rPr>
        <w:t>Saṁyutta</w:t>
      </w:r>
      <w:r w:rsidRPr="000209BC">
        <w:t xml:space="preserve"> alone of the four </w:t>
      </w:r>
      <w:r w:rsidRPr="00427A33">
        <w:rPr>
          <w:rStyle w:val="wwc-sesame"/>
        </w:rPr>
        <w:t>Nikāyas</w:t>
      </w:r>
      <w:r w:rsidRPr="000209BC">
        <w:t>/</w:t>
      </w:r>
      <w:r w:rsidRPr="00427A33">
        <w:rPr>
          <w:rStyle w:val="wwc-sesame"/>
        </w:rPr>
        <w:t>Āgamas</w:t>
      </w:r>
      <w:r w:rsidRPr="000209BC">
        <w:t xml:space="preserve"> that has a meaningful overall structure, so as soon as we choose to look at structure we will be drawn to it. In other words, our conclusion simply follows from our choice of methodology. This objection is perfectly true, yet I feel the argument still has force. We need some criterion, and structure is one possible means at our disposal. It is quite possible it will tell us nothing, yet we must at least ask the question and follow the answer through. The </w:t>
      </w:r>
      <w:r w:rsidRPr="00427A33">
        <w:rPr>
          <w:rStyle w:val="wwc-sesame"/>
        </w:rPr>
        <w:t>Saṁyutta</w:t>
      </w:r>
      <w:r w:rsidRPr="000209BC">
        <w:t xml:space="preserve"> does evidence a </w:t>
      </w:r>
      <w:r w:rsidR="00427A33" w:rsidRPr="000209BC">
        <w:t>large-scale</w:t>
      </w:r>
      <w:r w:rsidRPr="000209BC">
        <w:t xml:space="preserve"> structural pattern that is lacking in the other collections, and one rational explanation for this is that the Sa</w:t>
      </w:r>
      <w:r w:rsidRPr="000209BC">
        <w:rPr>
          <w:rFonts w:ascii="Cambria" w:hAnsi="Cambria" w:cs="Cambria"/>
        </w:rPr>
        <w:t>ṁ</w:t>
      </w:r>
      <w:r w:rsidRPr="000209BC">
        <w:t xml:space="preserve">yutta was settled earlier. In addition, in the case of the </w:t>
      </w:r>
      <w:r w:rsidRPr="00427A33">
        <w:rPr>
          <w:rStyle w:val="wwc-sesame"/>
        </w:rPr>
        <w:t>Majjhimas</w:t>
      </w:r>
      <w:r w:rsidRPr="000209BC">
        <w:t xml:space="preserve">, even when there is a common structural grouping, the content of that group is usually different. Each of the </w:t>
      </w:r>
      <w:r w:rsidRPr="00427A33">
        <w:rPr>
          <w:rStyle w:val="wwc-sesame"/>
        </w:rPr>
        <w:t>Majjhimas</w:t>
      </w:r>
      <w:r w:rsidRPr="000209BC">
        <w:t xml:space="preserve">, for example, has a </w:t>
      </w:r>
      <w:r w:rsidRPr="00427A33">
        <w:rPr>
          <w:rStyle w:val="wwc-sesame"/>
        </w:rPr>
        <w:t>vagga</w:t>
      </w:r>
      <w:r w:rsidRPr="000209BC">
        <w:t xml:space="preserve"> called the </w:t>
      </w:r>
      <w:r w:rsidRPr="000209BC">
        <w:rPr>
          <w:rFonts w:cs="Source Serif Pro"/>
        </w:rPr>
        <w:t>‘</w:t>
      </w:r>
      <w:r w:rsidRPr="000209BC">
        <w:t>Chapter on Kings</w:t>
      </w:r>
      <w:r w:rsidRPr="000209BC">
        <w:rPr>
          <w:rFonts w:cs="Source Serif Pro"/>
        </w:rPr>
        <w:t>’</w:t>
      </w:r>
      <w:r w:rsidRPr="000209BC">
        <w:t xml:space="preserve">. In the Pali, this has ten discourses, in the Chinese, fourteen. But only two discourses are shared in the two </w:t>
      </w:r>
      <w:r w:rsidRPr="00B11B01">
        <w:rPr>
          <w:rStyle w:val="wwc-sesame"/>
        </w:rPr>
        <w:t>vaggas</w:t>
      </w:r>
      <w:r w:rsidRPr="000209BC">
        <w:t>.</w:t>
      </w:r>
      <w:r w:rsidR="00161B53">
        <w:rPr>
          <w:rStyle w:val="FootnoteReference"/>
        </w:rPr>
        <w:footnoteReference w:id="17"/>
      </w:r>
      <w:r w:rsidRPr="000209BC">
        <w:t xml:space="preserve"> Most of the other discourses are found in both the Pali and Chinese sources, but not in this chapter. Thus both of the traditions had the idea of collecting some middle-length discourses together on the theme of Kings, but the selection of discourses was independent. But in the </w:t>
      </w:r>
      <w:r w:rsidRPr="00B11B01">
        <w:rPr>
          <w:rStyle w:val="wwc-sesame"/>
        </w:rPr>
        <w:t>Saṁyutta</w:t>
      </w:r>
      <w:r w:rsidRPr="000209BC">
        <w:t xml:space="preserve">, we find almost invariably, when a group of discourses has been formed around a certain theme or principle, there is a very large percentage of the actual discourses that overlap. This is consistent with the thesis that the structures of the </w:t>
      </w:r>
      <w:r w:rsidRPr="00B11B01">
        <w:rPr>
          <w:rStyle w:val="wwc-sesame"/>
        </w:rPr>
        <w:t>Saṁyutta</w:t>
      </w:r>
      <w:r w:rsidRPr="000209BC">
        <w:t xml:space="preserve"> are pre-sectarian, while the occasional structural similarities in the </w:t>
      </w:r>
      <w:r w:rsidRPr="00B11B01">
        <w:rPr>
          <w:rStyle w:val="wwc-sesame"/>
        </w:rPr>
        <w:t>Majjhima</w:t>
      </w:r>
      <w:r w:rsidRPr="000209BC">
        <w:t xml:space="preserve"> may have arisen through parallel development.</w:t>
      </w:r>
    </w:p>
    <w:p w14:paraId="2D444CD9" w14:textId="163D556C" w:rsidR="000209BC" w:rsidRDefault="000209BC" w:rsidP="00713289">
      <w:pPr>
        <w:pStyle w:val="WW-paragraph"/>
      </w:pPr>
      <w:r w:rsidRPr="000209BC">
        <w:lastRenderedPageBreak/>
        <w:t xml:space="preserve">So what of the testimony of the traditions? This brings us to the important findings of Yin Shun. The Chinese and Tibetan canons contain a monumental treatise called the </w:t>
      </w:r>
      <w:r w:rsidRPr="00B11B01">
        <w:rPr>
          <w:rStyle w:val="wwc-sesame"/>
        </w:rPr>
        <w:t>Yogacārabhūmiśāstra</w:t>
      </w:r>
      <w:r w:rsidRPr="000209BC">
        <w:t xml:space="preserve">, written by </w:t>
      </w:r>
      <w:r w:rsidRPr="00B11B01">
        <w:rPr>
          <w:rStyle w:val="wwc-sesame"/>
        </w:rPr>
        <w:t>Asaṅga</w:t>
      </w:r>
      <w:r w:rsidRPr="000209BC">
        <w:t xml:space="preserve"> around 400 CE. This was a fundamental and authoritative work for the </w:t>
      </w:r>
      <w:r w:rsidRPr="00B11B01">
        <w:rPr>
          <w:rStyle w:val="wwc-sesame"/>
        </w:rPr>
        <w:t>Yogacāra</w:t>
      </w:r>
      <w:r w:rsidRPr="000209BC">
        <w:t xml:space="preserve"> school of Mahāyāna. A section of this work called the </w:t>
      </w:r>
      <w:r w:rsidRPr="00B11B01">
        <w:rPr>
          <w:rStyle w:val="wwc-sesame"/>
        </w:rPr>
        <w:t>Vastusaṅgrāhinī</w:t>
      </w:r>
      <w:r w:rsidRPr="000209BC">
        <w:t xml:space="preserve"> is devoted to an extensive commentary on the </w:t>
      </w:r>
      <w:r w:rsidRPr="00B11B01">
        <w:rPr>
          <w:rStyle w:val="wwc-sesame"/>
        </w:rPr>
        <w:t>Saṁyukta Āgama</w:t>
      </w:r>
      <w:r w:rsidRPr="000209BC">
        <w:t>. This shows how the classical Mah</w:t>
      </w:r>
      <w:r w:rsidRPr="000209BC">
        <w:rPr>
          <w:rFonts w:cs="Source Serif Pro"/>
        </w:rPr>
        <w:t>ā</w:t>
      </w:r>
      <w:r w:rsidRPr="000209BC">
        <w:t>y</w:t>
      </w:r>
      <w:r w:rsidRPr="000209BC">
        <w:rPr>
          <w:rFonts w:cs="Source Serif Pro"/>
        </w:rPr>
        <w:t>ā</w:t>
      </w:r>
      <w:r w:rsidRPr="000209BC">
        <w:t>na heavily relied on the early discourses, something that is too often overlooked.</w:t>
      </w:r>
      <w:r w:rsidR="00161B53">
        <w:rPr>
          <w:rStyle w:val="FootnoteReference"/>
        </w:rPr>
        <w:footnoteReference w:id="18"/>
      </w:r>
      <w:r w:rsidRPr="000209BC">
        <w:t xml:space="preserve"> Yin Shun has shown that the </w:t>
      </w:r>
      <w:r w:rsidRPr="00B11B01">
        <w:rPr>
          <w:rStyle w:val="wwc-sesame"/>
        </w:rPr>
        <w:t>Saṁyukta Āgama</w:t>
      </w:r>
      <w:r w:rsidRPr="000209BC">
        <w:t xml:space="preserve"> discussed in the </w:t>
      </w:r>
      <w:r w:rsidRPr="00B11B01">
        <w:rPr>
          <w:rStyle w:val="wwc-sesame"/>
        </w:rPr>
        <w:t>Yogacārabhūmiśāstra</w:t>
      </w:r>
      <w:r w:rsidRPr="000209BC">
        <w:t xml:space="preserve"> is very close to the </w:t>
      </w:r>
      <w:r w:rsidRPr="00B11B01">
        <w:rPr>
          <w:rStyle w:val="wwc-sesame"/>
        </w:rPr>
        <w:t>Saṁyukta</w:t>
      </w:r>
      <w:r w:rsidRPr="00B11B01">
        <w:t xml:space="preserve"> </w:t>
      </w:r>
      <w:r w:rsidRPr="000209BC">
        <w:t xml:space="preserve">now preserved in the Chinese canon, and has used the </w:t>
      </w:r>
      <w:r w:rsidRPr="00B11B01">
        <w:rPr>
          <w:rStyle w:val="wwc-sesame"/>
        </w:rPr>
        <w:t>Yogacārabhūmiśāstra</w:t>
      </w:r>
      <w:r w:rsidRPr="00B11B01">
        <w:t xml:space="preserve"> </w:t>
      </w:r>
      <w:r w:rsidRPr="000209BC">
        <w:t xml:space="preserve">to reconstruct the earlier sequence of the </w:t>
      </w:r>
      <w:r w:rsidRPr="00B11B01">
        <w:rPr>
          <w:rStyle w:val="wwc-sesame"/>
        </w:rPr>
        <w:t>Saṁyukta Āgama</w:t>
      </w:r>
      <w:r w:rsidRPr="000209BC">
        <w:t xml:space="preserve">, which had become disordered over time. His reconstruction is considered so authoritative that it has been adopted in the Foguang edition of the </w:t>
      </w:r>
      <w:r w:rsidRPr="00B11B01">
        <w:rPr>
          <w:rStyle w:val="wwc-sesame"/>
        </w:rPr>
        <w:t>Āgamas</w:t>
      </w:r>
      <w:r w:rsidRPr="000209BC">
        <w:t xml:space="preserve"> published in 1983. The </w:t>
      </w:r>
      <w:r w:rsidRPr="00B11B01">
        <w:rPr>
          <w:rStyle w:val="wwc-sesame"/>
        </w:rPr>
        <w:t>Yogacārabhūmiśāstra</w:t>
      </w:r>
      <w:r w:rsidRPr="000209BC">
        <w:t xml:space="preserve"> suggests that the </w:t>
      </w:r>
      <w:r w:rsidRPr="00B11B01">
        <w:rPr>
          <w:rStyle w:val="wwc-sesame"/>
        </w:rPr>
        <w:t>Saṁyukta Āgama</w:t>
      </w:r>
      <w:r w:rsidRPr="000209BC">
        <w:t xml:space="preserve"> was the foundation for the four </w:t>
      </w:r>
      <w:r w:rsidRPr="00B11B01">
        <w:rPr>
          <w:rStyle w:val="wwc-sesame"/>
        </w:rPr>
        <w:t>Āgamas</w:t>
      </w:r>
      <w:r w:rsidRPr="000209BC">
        <w:t xml:space="preserve">. Yin Shun believes that this statement can be taken literally as affirming the historical priority of the </w:t>
      </w:r>
      <w:r w:rsidRPr="00B11B01">
        <w:rPr>
          <w:rStyle w:val="wwc-sesame"/>
        </w:rPr>
        <w:t>Saṁyutta</w:t>
      </w:r>
      <w:r w:rsidRPr="000209BC">
        <w:t xml:space="preserve"> among the </w:t>
      </w:r>
      <w:r w:rsidRPr="00B11B01">
        <w:rPr>
          <w:rStyle w:val="wwc-sesame"/>
        </w:rPr>
        <w:t>Āgamas</w:t>
      </w:r>
      <w:r w:rsidRPr="000209BC">
        <w:t xml:space="preserve">. There does not seem to be any direct statement to this effect in the </w:t>
      </w:r>
      <w:r w:rsidRPr="00B11B01">
        <w:rPr>
          <w:rStyle w:val="wwc-sesame"/>
        </w:rPr>
        <w:t>Theravāda</w:t>
      </w:r>
      <w:r w:rsidRPr="000209BC">
        <w:t xml:space="preserve"> tradition; however there are, we shall see, a few hints. The </w:t>
      </w:r>
      <w:r w:rsidRPr="00B11B01">
        <w:rPr>
          <w:rStyle w:val="wwc-sesame"/>
        </w:rPr>
        <w:t>Sarvāstivādin</w:t>
      </w:r>
      <w:r w:rsidRPr="000209BC">
        <w:t xml:space="preserve"> tradition, however, regularly lists the </w:t>
      </w:r>
      <w:r w:rsidRPr="00B11B01">
        <w:rPr>
          <w:rStyle w:val="wwc-sesame"/>
        </w:rPr>
        <w:t>Saṁyutta</w:t>
      </w:r>
      <w:r w:rsidRPr="000209BC">
        <w:t xml:space="preserve"> as the first of the </w:t>
      </w:r>
      <w:r w:rsidRPr="00B11B01">
        <w:rPr>
          <w:rStyle w:val="wwc-sesame"/>
        </w:rPr>
        <w:t>Āgamas</w:t>
      </w:r>
      <w:r w:rsidRPr="000209BC">
        <w:t>. Thus as to the first collection of discourses we have satisfied our two criteria, congruence of the texts and testimony of at least one tradition.</w:t>
      </w:r>
    </w:p>
    <w:p w14:paraId="6511A066" w14:textId="71AD4496" w:rsidR="00FE62C9" w:rsidRPr="000209BC" w:rsidRDefault="00FE62C9" w:rsidP="00FE62C9">
      <w:pPr>
        <w:pStyle w:val="WW-Chapter"/>
      </w:pPr>
      <w:r>
        <w:t>HEREXXXXXXXXXXXXXXXXXXXXXXXXXXX</w:t>
      </w:r>
    </w:p>
    <w:p w14:paraId="3044F86D" w14:textId="77777777" w:rsidR="000209BC" w:rsidRPr="000209BC" w:rsidRDefault="000209BC" w:rsidP="0004151E">
      <w:pPr>
        <w:pStyle w:val="WW-chapter-section-1"/>
      </w:pPr>
      <w:r w:rsidRPr="000209BC">
        <w:t>2.5 The First Abhidhamma</w:t>
      </w:r>
    </w:p>
    <w:p w14:paraId="60FB2E09" w14:textId="651B891A" w:rsidR="000209BC" w:rsidRPr="000209BC" w:rsidRDefault="000209BC" w:rsidP="00713289">
      <w:pPr>
        <w:pStyle w:val="WW-paragraph"/>
      </w:pPr>
      <w:r w:rsidRPr="000209BC">
        <w:t>What, then, of the first Abhidhamma? Here we rely primarily on the work of Frauwallner. He has demonstrated that three early Abhidhamma texts share much the same content and must have been derived from a common ancestor, which we call the ‘*Vibhaṅga Mūla</w:t>
      </w:r>
      <w:r w:rsidR="00161B53">
        <w:t>’.</w:t>
      </w:r>
      <w:r w:rsidR="00161B53">
        <w:rPr>
          <w:rStyle w:val="FootnoteReference"/>
        </w:rPr>
        <w:footnoteReference w:id="19"/>
      </w:r>
      <w:r w:rsidRPr="000209BC">
        <w:t> These are the Vibhaṅga of the Theravāda,</w:t>
      </w:r>
      <w:r w:rsidR="00161B53">
        <w:rPr>
          <w:rStyle w:val="FootnoteReference"/>
        </w:rPr>
        <w:footnoteReference w:id="20"/>
      </w:r>
      <w:r w:rsidRPr="000209BC">
        <w:t> the Dharmaskandha of the Sarvāstivāda, and the Śāriputrābhidharma of the Dharmaguptaka. The details of these works are too complex to go into here; for now we can take this congruence as established.</w:t>
      </w:r>
    </w:p>
    <w:p w14:paraId="1F21F134" w14:textId="7C3E8A8C" w:rsidR="000209BC" w:rsidRPr="000209BC" w:rsidRDefault="000209BC" w:rsidP="00713289">
      <w:pPr>
        <w:pStyle w:val="WW-paragraph"/>
      </w:pPr>
      <w:r w:rsidRPr="000209BC">
        <w:t xml:space="preserve">Both the Pali and Sanskrit traditions contain evidence that these texts were considered fundamental to the Abhidhamma. The epilogue to the Chinese translation of the Dharmaskandha says that it was the basic text of the Abhidhamma and the primary source for the Sarvāstivādin </w:t>
      </w:r>
      <w:r w:rsidRPr="000209BC">
        <w:lastRenderedPageBreak/>
        <w:t>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 the second passage very similar.</w:t>
      </w:r>
      <w:r w:rsidR="00161B53">
        <w:rPr>
          <w:rStyle w:val="FootnoteReference"/>
        </w:rPr>
        <w:footnoteReference w:id="21"/>
      </w:r>
      <w:r w:rsidRPr="000209BC">
        <w:t> 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77777777" w:rsidR="000209BC" w:rsidRPr="00713289" w:rsidRDefault="000209BC" w:rsidP="00713289">
      <w:pPr>
        <w:pStyle w:val="WW-paragraph"/>
      </w:pPr>
      <w:r w:rsidRPr="00713289">
        <w:rPr>
          <w:rStyle w:val="Strong"/>
        </w:rPr>
        <w:t>Earliest Discourses:</w:t>
      </w:r>
      <w:r w:rsidRPr="00713289">
        <w:t> Dhamma</w:t>
      </w:r>
      <w:r w:rsidRPr="00713289">
        <w:softHyphen/>
        <w:t>cakkap</w:t>
      </w:r>
      <w:r w:rsidRPr="00713289">
        <w:softHyphen/>
        <w:t>pavattana, Anattalakkhaṇa, and Ādittapariyāya Suttas, and 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sections of Saṁyutta Nikāya/Saṁyukta Āgama.</w:t>
      </w:r>
    </w:p>
    <w:p w14:paraId="4D2B9E47" w14:textId="77777777" w:rsidR="000209BC" w:rsidRPr="000209BC" w:rsidRDefault="000209BC" w:rsidP="00713289">
      <w:pPr>
        <w:pStyle w:val="WW-paragraph"/>
      </w:pPr>
      <w:r w:rsidRPr="00713289">
        <w:rPr>
          <w:rStyle w:val="Strong"/>
        </w:rPr>
        <w:t>Earliest Abhidhamma:</w:t>
      </w:r>
      <w:r w:rsidRPr="00713289">
        <w:t> Congruent sections of Vib</w:t>
      </w:r>
      <w:r w:rsidRPr="00713289">
        <w:softHyphen/>
        <w:t>haṅga/</w:t>
      </w:r>
      <w:r w:rsidRPr="00713289">
        <w:softHyphen/>
        <w:t>Dharma</w:t>
      </w:r>
      <w:r w:rsidRPr="00713289">
        <w:softHyphen/>
        <w:t>skandha/</w:t>
      </w:r>
      <w:r w:rsidRPr="00713289">
        <w:softHyphen/>
        <w:t>Śāriputrā</w:t>
      </w:r>
      <w:r w:rsidRPr="00713289">
        <w:softHyphen/>
        <w:t>bhidh</w:t>
      </w:r>
      <w:r w:rsidRPr="000209BC">
        <w:t>arma.</w:t>
      </w:r>
    </w:p>
    <w:p w14:paraId="1D63F7B7" w14:textId="77777777" w:rsidR="000209BC" w:rsidRPr="000209BC" w:rsidRDefault="000209BC" w:rsidP="0004151E">
      <w:pPr>
        <w:pStyle w:val="WW-chapter-section-1"/>
      </w:pPr>
      <w:r w:rsidRPr="000209BC">
        <w:t>2.6 Some Problems</w:t>
      </w:r>
    </w:p>
    <w:p w14:paraId="1F22ECDE" w14:textId="77777777" w:rsidR="000209BC" w:rsidRPr="000209BC" w:rsidRDefault="000209BC" w:rsidP="00713289">
      <w:pPr>
        <w:pStyle w:val="WW-paragraph"/>
      </w:pPr>
      <w:r w:rsidRPr="000209BC">
        <w:t>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work even today. The Dhamma</w:t>
      </w:r>
      <w:r w:rsidRPr="000209BC">
        <w:softHyphen/>
        <w:t>cakkap</w:t>
      </w:r>
      <w:r w:rsidRPr="000209BC">
        <w:softHyphen/>
        <w:t>pavattana Sutta has been reproduced in dozens of Dhamma books, precisely because it is regarded by the traditions as the earliest teaching.</w:t>
      </w:r>
    </w:p>
    <w:p w14:paraId="19E5BBC5" w14:textId="77777777" w:rsidR="000209BC" w:rsidRPr="000209BC" w:rsidRDefault="000209BC" w:rsidP="00713289">
      <w:pPr>
        <w:pStyle w:val="WW-paragraph"/>
      </w:pPr>
      <w:r w:rsidRPr="000209BC">
        <w:t>We must admit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 Dhamma</w:t>
      </w:r>
      <w:r w:rsidRPr="000209BC">
        <w:softHyphen/>
        <w:t>cakkap</w:t>
      </w:r>
      <w:r w:rsidRPr="000209BC">
        <w:softHyphen/>
        <w:t>pavattana Sutta, and the universal agreement that it was the first discourse, the most plausible explanation is simply that the traditions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lastRenderedPageBreak/>
        <w:t>Another problem is the possibility of later borrowing. There is no doubt that borrowing did take place between the traditions in all periods. For example, the sub-commentary to the Brahmajala Sutta gives an exposition of the practice of the Bodhisattva that is partly adapted from Asaṅga’s Yogacārabhūmiśāstra. Later borrowing must be borne in mind as an 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method. Scholars working in other areas, whether Bible studies or biology, regularly make use of similar hypotheses.</w:t>
      </w:r>
    </w:p>
    <w:p w14:paraId="3518CAD9" w14:textId="6F23CEA4" w:rsidR="000209BC" w:rsidRPr="000209BC" w:rsidRDefault="000209BC" w:rsidP="00713289">
      <w:pPr>
        <w:pStyle w:val="WW-paragraph"/>
      </w:pPr>
      <w:r w:rsidRPr="000209BC">
        <w:t>However, it will be be useful to demonstrate a case where the thesis of later borrowing is very implausible. Let us consider the well known Bhāra Sutta from the Khandha-sa</w:t>
      </w:r>
      <w:r w:rsidRPr="000209BC">
        <w:rPr>
          <w:rFonts w:ascii="Cambria" w:hAnsi="Cambria" w:cs="Cambria"/>
        </w:rPr>
        <w:t>ṁ</w:t>
      </w:r>
      <w:r w:rsidRPr="000209BC">
        <w:t>yutta.</w:t>
      </w:r>
      <w:r w:rsidR="00324BDD">
        <w:rPr>
          <w:rStyle w:val="FootnoteReference"/>
        </w:rPr>
        <w:footnoteReference w:id="22"/>
      </w:r>
      <w:r w:rsidRPr="000209BC">
        <w:rPr>
          <w:rFonts w:cs="Source Serif Pro"/>
        </w:rPr>
        <w:t> </w:t>
      </w:r>
      <w:r w:rsidRPr="000209BC">
        <w:t>This discourse is found in versions belonging to the Therav</w:t>
      </w:r>
      <w:r w:rsidRPr="000209BC">
        <w:rPr>
          <w:rFonts w:cs="Source Serif Pro"/>
        </w:rPr>
        <w:t>ā</w:t>
      </w:r>
      <w:r w:rsidRPr="000209BC">
        <w:t>da, Sarv</w:t>
      </w:r>
      <w:r w:rsidRPr="000209BC">
        <w:rPr>
          <w:rFonts w:cs="Source Serif Pro"/>
        </w:rPr>
        <w:t>ā</w:t>
      </w:r>
      <w:r w:rsidRPr="000209BC">
        <w:t>stiv</w:t>
      </w:r>
      <w:r w:rsidRPr="000209BC">
        <w:rPr>
          <w:rFonts w:cs="Source Serif Pro"/>
        </w:rPr>
        <w:t>ā</w:t>
      </w:r>
      <w:r w:rsidRPr="000209BC">
        <w:t>da, and (possibly) Mah</w:t>
      </w:r>
      <w:r w:rsidRPr="000209BC">
        <w:rPr>
          <w:rFonts w:cs="Source Serif Pro"/>
        </w:rPr>
        <w:t>ā</w:t>
      </w:r>
      <w:r w:rsidRPr="000209BC">
        <w:t>sa</w:t>
      </w:r>
      <w:r w:rsidRPr="000209BC">
        <w:rPr>
          <w:rFonts w:cs="Source Serif Pro"/>
        </w:rPr>
        <w:t>ṅ</w:t>
      </w:r>
      <w:r w:rsidRPr="000209BC">
        <w:t xml:space="preserve">ghika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0209BC">
        <w:rPr>
          <w:i/>
          <w:iCs/>
        </w:rPr>
        <w:t>puggala</w:t>
      </w:r>
      <w:r w:rsidRPr="000209BC">
        <w:t>) is the ‘bearer of the burden’. In light of the teachings on not-self, this is an unusual statement. While most of the schools took the line that the ‘person’ here was just a conventional way of speaking, one important group of schools, the Puggalavāda, declared that this referred to a real entity that existed outside the five aggregates. Their Abhidhamma treatise, existing in Chinese translation, refers to this same discourse.</w:t>
      </w:r>
      <w:r w:rsidR="00324BDD">
        <w:rPr>
          <w:rStyle w:val="FootnoteReference"/>
        </w:rPr>
        <w:footnoteReference w:id="23"/>
      </w:r>
      <w:r w:rsidRPr="000209BC">
        <w:t> Now, the Puggalavāda schism was very early, soon after the first (Mahāsaṅghika) schism. So we have a very good spread of this discourse across all the earliest schools.</w:t>
      </w:r>
    </w:p>
    <w:p w14:paraId="132AB4E9" w14:textId="43876941" w:rsidR="000209BC" w:rsidRPr="000209BC" w:rsidRDefault="000209BC" w:rsidP="00713289">
      <w:pPr>
        <w:pStyle w:val="WW-paragraph"/>
      </w:pPr>
      <w:r w:rsidRPr="000209BC">
        <w:t xml:space="preserve">One of the important forces leading to schism was discussions and disagreements on the relevant doctrines. These discussions would have 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Moggaliputtatissa’s Kathāvatthu in the Pali canon of the Theravādin school, and Devasarman’s Vijñānakāya, a canonical text of the Sarvāstivāda Abhidharma preserved in Chinese. The Kathāvatthu is traditionally ascribed to the period of Aśoka; although much of the work is later, there is no reason to doubt that its origins, with some of the core arguments, stem from that period. Norman has in fact shown that the Kathāvatthu, especially the discussion of the ‘person’, includes an unusual number of Magadhan grammatical </w:t>
      </w:r>
      <w:r w:rsidRPr="000209BC">
        <w:lastRenderedPageBreak/>
        <w:t>forms, suggestive of an Aśokan connection.</w:t>
      </w:r>
      <w:r w:rsidR="00324BDD">
        <w:rPr>
          <w:rStyle w:val="FootnoteReference"/>
        </w:rPr>
        <w:footnoteReference w:id="24"/>
      </w:r>
      <w:r w:rsidRPr="000209BC">
        <w:t> The edicts show Aśoka’s great concern to prevent schism in the Sangha, suggesting that the schismatic tendency was evident in his time. The Puggalavāda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We might then ask: how can this situation best be explained? Let us assume that the Puggalavāda wrote the Bhāra Sutta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collections, even as they were at the same time furiously arguing against the ‘person’ thesis as the worst of heresies. The Puggalavādins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Or let us suppose that another school invented this discourse, say the Theravādins. They had been arguing with rivals, who they regarded as apostates, over the doctrine of the ‘person’. Somehow, they produced a discourse that seems to justify their opponent’s arguments and put it in 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Theravādins’ arch-rivals the Puggalavādins, they leapt on it with glee to justify their main thesis, although it is not recorded that they thanked the authors for the gift.</w:t>
      </w:r>
    </w:p>
    <w:p w14:paraId="749CBA42" w14:textId="77777777" w:rsidR="000209BC" w:rsidRPr="000209BC" w:rsidRDefault="000209BC" w:rsidP="00713289">
      <w:pPr>
        <w:pStyle w:val="WW-paragraph"/>
      </w:pPr>
      <w:r w:rsidRPr="000209BC">
        <w:t>If these options do not appeal, we can always fall back on the drab and hackneyed idea of shared heritage. There was an discourse called the Bhāra Sutta.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‘Khandha-sa</w:t>
      </w:r>
      <w:r w:rsidRPr="000209BC">
        <w:rPr>
          <w:rFonts w:ascii="Cambria" w:hAnsi="Cambria" w:cs="Cambria"/>
        </w:rPr>
        <w:t>ṁ</w:t>
      </w:r>
      <w:r w:rsidRPr="000209BC">
        <w:t>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interpretation in </w:t>
      </w:r>
      <w:r w:rsidRPr="000209BC">
        <w:lastRenderedPageBreak/>
        <w:t>accord with their views. These interpretations were included in the Abhidhamma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03FDDE75"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lastRenderedPageBreak/>
        <w:t>Chapter 3</w:t>
      </w:r>
      <w:r w:rsidRPr="000209BC">
        <w:rPr>
          <w:rFonts w:ascii="Source Sans Pro" w:eastAsia="Times New Roman" w:hAnsi="Source Sans Pro" w:cs="Times New Roman"/>
          <w:smallCaps/>
          <w:color w:val="382500"/>
          <w:kern w:val="36"/>
          <w:sz w:val="51"/>
          <w:szCs w:val="51"/>
          <w:lang w:eastAsia="en-GB"/>
          <w14:ligatures w14:val="none"/>
        </w:rPr>
        <w:br/>
        <w:t>The GIST 2</w:t>
      </w:r>
      <w:r w:rsidRPr="000209BC">
        <w:rPr>
          <w:rFonts w:ascii="Arial" w:eastAsia="Times New Roman" w:hAnsi="Arial" w:cs="Arial"/>
          <w:smallCaps/>
          <w:color w:val="382500"/>
          <w:kern w:val="36"/>
          <w:sz w:val="51"/>
          <w:szCs w:val="51"/>
          <w:lang w:eastAsia="en-GB"/>
          <w14:ligatures w14:val="none"/>
        </w:rPr>
        <w:t>​</w:t>
      </w:r>
      <w:r w:rsidRPr="000209BC">
        <w:rPr>
          <w:rFonts w:ascii="Source Sans Pro" w:eastAsia="Times New Roman" w:hAnsi="Source Sans Pro" w:cs="Source Sans Pro"/>
          <w:smallCaps/>
          <w:color w:val="382500"/>
          <w:kern w:val="36"/>
          <w:sz w:val="51"/>
          <w:szCs w:val="51"/>
          <w:lang w:eastAsia="en-GB"/>
          <w14:ligatures w14:val="none"/>
        </w:rPr>
        <w:t>—</w:t>
      </w:r>
      <w:r w:rsidRPr="000209BC">
        <w:rPr>
          <w:rFonts w:ascii="Arial" w:eastAsia="Times New Roman" w:hAnsi="Arial" w:cs="Arial"/>
          <w:smallCaps/>
          <w:color w:val="382500"/>
          <w:kern w:val="36"/>
          <w:sz w:val="51"/>
          <w:szCs w:val="51"/>
          <w:lang w:eastAsia="en-GB"/>
          <w14:ligatures w14:val="none"/>
        </w:rPr>
        <w:t>​</w:t>
      </w:r>
      <w:r w:rsidRPr="000209BC">
        <w:rPr>
          <w:rFonts w:ascii="Source Sans Pro" w:eastAsia="Times New Roman" w:hAnsi="Source Sans Pro" w:cs="Times New Roman"/>
          <w:smallCaps/>
          <w:color w:val="382500"/>
          <w:kern w:val="36"/>
          <w:sz w:val="51"/>
          <w:szCs w:val="51"/>
          <w:lang w:eastAsia="en-GB"/>
          <w14:ligatures w14:val="none"/>
        </w:rPr>
        <w:t>The Agreement of the Three Strata</w:t>
      </w:r>
    </w:p>
    <w:p w14:paraId="68DF9C8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so to our second major question: what is the relationship of these strata to each other? The first outstanding feature is that all of the texts identified as earliest discourses are found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earliest collection. This is a compelling reason to consider these discourses as the root texts of all Buddhism, not in any vague or rhetorical sense, but as the literal historical seed around which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and then the other collections crystallized.</w:t>
      </w:r>
    </w:p>
    <w:p w14:paraId="6585B3CC"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3.1 The Seeds of the Saṁyutta</w:t>
      </w:r>
    </w:p>
    <w:p w14:paraId="554F8C7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may well be the case that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was originally the first discourse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At present it is number eleven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Sacca-sa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but in the Chinese it is the first in this chapter. (The position in the Pali can be explained by the later insertion of 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vagga</w:t>
      </w:r>
      <w:r w:rsidRPr="000209BC">
        <w:rPr>
          <w:rFonts w:ascii="Source Serif Pro" w:eastAsia="Times New Roman" w:hAnsi="Source Serif Pro" w:cs="Times New Roman"/>
          <w:color w:val="382500"/>
          <w:kern w:val="0"/>
          <w:sz w:val="27"/>
          <w:szCs w:val="27"/>
          <w:lang w:eastAsia="en-GB"/>
          <w14:ligatures w14:val="none"/>
        </w:rPr>
        <w:t> of ten discourses in front.) So if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was the first collection and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was the first discourse in its chapter, it is not such a great leap to suggest that the Saccasa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may have originally been the first topic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 This would, of course, be logical, for the four noble truths is the most general, all encompassing teaching, of which the other doctrinal categories are more specialized explanations.</w:t>
      </w:r>
    </w:p>
    <w:p w14:paraId="67CDD9D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an echo of this original structure preserved in the title given this discourse in the Pali. In most manuscripts the name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does not occur; it is called </w:t>
      </w:r>
      <w:r w:rsidRPr="000209BC">
        <w:rPr>
          <w:rFonts w:ascii="Source Serif Pro" w:eastAsia="Times New Roman" w:hAnsi="Source Serif Pro" w:cs="Times New Roman"/>
          <w:i/>
          <w:iCs/>
          <w:color w:val="382500"/>
          <w:kern w:val="0"/>
          <w:sz w:val="27"/>
          <w:szCs w:val="27"/>
          <w:lang w:eastAsia="en-GB"/>
          <w14:ligatures w14:val="none"/>
        </w:rPr>
        <w:t>tathāgatena vutta</w:t>
      </w:r>
      <w:r w:rsidRPr="000209BC">
        <w:rPr>
          <w:rFonts w:ascii="Source Serif Pro" w:eastAsia="Times New Roman" w:hAnsi="Source Serif Pro" w:cs="Times New Roman"/>
          <w:color w:val="382500"/>
          <w:kern w:val="0"/>
          <w:sz w:val="27"/>
          <w:szCs w:val="27"/>
          <w:lang w:eastAsia="en-GB"/>
          <w14:ligatures w14:val="none"/>
        </w:rPr>
        <w:t> (‘Spoken by the Tathāgata’). This is a bit odd, for most of the discourses are, of course, attributed to the Buddha. However the terms ‘Spoken by the Buddha’ and ‘Spoken by the Disciples’ occur in the Chinese recension, not as titles of discourses, but as titles of sections. Perhaps the label ‘</w:t>
      </w:r>
      <w:r w:rsidRPr="000209BC">
        <w:rPr>
          <w:rFonts w:ascii="Source Serif Pro" w:eastAsia="Times New Roman" w:hAnsi="Source Serif Pro" w:cs="Times New Roman"/>
          <w:i/>
          <w:iCs/>
          <w:color w:val="382500"/>
          <w:kern w:val="0"/>
          <w:sz w:val="27"/>
          <w:szCs w:val="27"/>
          <w:lang w:eastAsia="en-GB"/>
          <w14:ligatures w14:val="none"/>
        </w:rPr>
        <w:t>tathāgatena vutta</w:t>
      </w:r>
      <w:r w:rsidRPr="000209BC">
        <w:rPr>
          <w:rFonts w:ascii="Source Serif Pro" w:eastAsia="Times New Roman" w:hAnsi="Source Serif Pro" w:cs="Times New Roman"/>
          <w:color w:val="382500"/>
          <w:kern w:val="0"/>
          <w:sz w:val="27"/>
          <w:szCs w:val="27"/>
          <w:lang w:eastAsia="en-GB"/>
          <w14:ligatures w14:val="none"/>
        </w:rPr>
        <w:t>’ referred originally, not to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specifically, but to a section within a collection of discourses that consisted purely of teachings given directly by the Buddha himself.</w:t>
      </w:r>
    </w:p>
    <w:p w14:paraId="5F2B416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 xml:space="preserve">pavattana Sutta was not the eleventh discourse in the fifty-sixth book of the third collection, but the first discourse in the first book of the first collection. The internal structure of the extant collections does not suggest that the Anattalakkhaṇa Sutta and the </w:t>
      </w:r>
      <w:r w:rsidRPr="000209BC">
        <w:rPr>
          <w:rFonts w:ascii="Source Serif Pro" w:eastAsia="Times New Roman" w:hAnsi="Source Serif Pro" w:cs="Times New Roman"/>
          <w:color w:val="382500"/>
          <w:kern w:val="0"/>
          <w:sz w:val="27"/>
          <w:szCs w:val="27"/>
          <w:lang w:eastAsia="en-GB"/>
          <w14:ligatures w14:val="none"/>
        </w:rPr>
        <w:lastRenderedPageBreak/>
        <w:t>Ādittapariyāya Sutta ever enjoyed similar primacy within their respective collections.</w:t>
      </w:r>
    </w:p>
    <w:p w14:paraId="1978277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primacy of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as the cornerstone of the canonical collections is supported in some of the accounts of the First Council, preserved in the Vinayas of the schools. As one might expect, each school preserves a version of the events at this Council that serves to authorize its own canon. For example, the Theravāda states that the Brahmajāla Sutta was recited first; and in the existing Pali Tipitaka we do indeed find that the Brahmajāla Sutta is the first discourse in the first collection, the Dīgha Nikāya.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should therefore consider whether any of the schools included an account of the First Council that is in line with the GIST. We do not have to look far, for the most influential of the Indian schools, the Sarvāstivādins, say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was the first discourse recited at the Council. The Mūlasarvāstivāda Vinaya makes the same claim. In this narrative, the holding of the First Council is presaged by the Buddha’s exhortation, shortly before he passes away, for the Sangha to preserve the Dhamma by reciting the twelve aṅgas. Then, after the Buddha’s passing away, having convened the Council, Venerable Mahā Kassapa requested that Venerable Ānanda recite the Suttas. He first spoke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As we shall see below in the excerpt from the Catuṣpariṣat Sūtra, the Sarvastivada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is therefore said to be the third discourse. When these discourses were given, all without flaw or criticism, all the arahants accepted them as the Buddha’s true teaching.</w:t>
      </w:r>
    </w:p>
    <w:p w14:paraId="74B4F310"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Thus Ānanda now explained every teaching. Every arahant unanimously participated in the Council. And so the five-aggregate-sa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was compiled and placed in the Khandha Vagga. Also the six-sense-media-and-</w:t>
      </w:r>
      <w:r w:rsidRPr="000209BC">
        <w:rPr>
          <w:rFonts w:ascii="Source Serif Pro" w:eastAsia="Times New Roman" w:hAnsi="Source Serif Pro" w:cs="Times New Roman"/>
          <w:color w:val="382500"/>
          <w:kern w:val="0"/>
          <w:sz w:val="27"/>
          <w:szCs w:val="27"/>
          <w:lang w:eastAsia="en-GB"/>
          <w14:ligatures w14:val="none"/>
        </w:rPr>
        <w:lastRenderedPageBreak/>
        <w:t>eighteen-elements-sa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was compiled and placed in the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yatana-dh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tu Vagga. Also the dependent-origination-and-noble-truths-sa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was compiled and placed with the name Pa</w:t>
      </w:r>
      <w:r w:rsidRPr="000209BC">
        <w:rPr>
          <w:rFonts w:ascii="Source Serif Pro" w:eastAsia="Times New Roman" w:hAnsi="Source Serif Pro" w:cs="Source Serif Pro"/>
          <w:color w:val="382500"/>
          <w:kern w:val="0"/>
          <w:sz w:val="27"/>
          <w:szCs w:val="27"/>
          <w:lang w:eastAsia="en-GB"/>
          <w14:ligatures w14:val="none"/>
        </w:rPr>
        <w:t>ṭ</w:t>
      </w:r>
      <w:r w:rsidRPr="000209BC">
        <w:rPr>
          <w:rFonts w:ascii="Source Serif Pro" w:eastAsia="Times New Roman" w:hAnsi="Source Serif Pro" w:cs="Times New Roman"/>
          <w:color w:val="382500"/>
          <w:kern w:val="0"/>
          <w:sz w:val="27"/>
          <w:szCs w:val="27"/>
          <w:lang w:eastAsia="en-GB"/>
          <w14:ligatures w14:val="none"/>
        </w:rPr>
        <w:t>icca-samupp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All those teachings that were spoken by disciples were placed in the </w:t>
      </w:r>
      <w:r w:rsidRPr="000209BC">
        <w:rPr>
          <w:rFonts w:ascii="Source Serif Pro" w:eastAsia="Times New Roman" w:hAnsi="Source Serif Pro" w:cs="Source Serif Pro"/>
          <w:color w:val="382500"/>
          <w:kern w:val="0"/>
          <w:sz w:val="27"/>
          <w:szCs w:val="27"/>
          <w:lang w:eastAsia="en-GB"/>
          <w14:ligatures w14:val="none"/>
        </w:rPr>
        <w:t>Ś</w:t>
      </w:r>
      <w:r w:rsidRPr="000209BC">
        <w:rPr>
          <w:rFonts w:ascii="Source Serif Pro" w:eastAsia="Times New Roman" w:hAnsi="Source Serif Pro" w:cs="Times New Roman"/>
          <w:color w:val="382500"/>
          <w:kern w:val="0"/>
          <w:sz w:val="27"/>
          <w:szCs w:val="27"/>
          <w:lang w:eastAsia="en-GB"/>
          <w14:ligatures w14:val="none"/>
        </w:rPr>
        <w: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vaka Vagga. All those teachings that were spoken by the Buddha were placed in the Buddha Vagga. All those dealing with satipaṭṭhāna, right efforts, bases of psychic power, spiritual faculties, spiritual powers, awakening [-factors], and the path were compiled and placed in the Magga Vagga. Also the sūtras in the ‘with-verses-sa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These are now called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yukta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gama. All the discourses that were long teachings were named the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 xml:space="preserve">rgha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gama. All the discourses that were middle-length teachings were named the Madhyama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gama. All those discourses with one topic, two topics, up to ten topics, these were now named the Ekottara Āgama.</w:t>
      </w:r>
    </w:p>
    <w:p w14:paraId="5CDDA6A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Notice that after referring to the Anattalakkhaṇa Sutta, the passage goes on to speak of compiling 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of texts on the aggregates. Now, the Anattalakkha</w:t>
      </w:r>
      <w:r w:rsidRPr="000209BC">
        <w:rPr>
          <w:rFonts w:ascii="Source Serif Pro" w:eastAsia="Times New Roman" w:hAnsi="Source Serif Pro" w:cs="Source Serif Pro"/>
          <w:color w:val="382500"/>
          <w:kern w:val="0"/>
          <w:sz w:val="27"/>
          <w:szCs w:val="27"/>
          <w:lang w:eastAsia="en-GB"/>
          <w14:ligatures w14:val="none"/>
        </w:rPr>
        <w:t>ṇ</w:t>
      </w:r>
      <w:r w:rsidRPr="000209BC">
        <w:rPr>
          <w:rFonts w:ascii="Source Serif Pro" w:eastAsia="Times New Roman" w:hAnsi="Source Serif Pro" w:cs="Times New Roman"/>
          <w:color w:val="382500"/>
          <w:kern w:val="0"/>
          <w:sz w:val="27"/>
          <w:szCs w:val="27"/>
          <w:lang w:eastAsia="en-GB"/>
          <w14:ligatures w14:val="none"/>
        </w:rPr>
        <w:t>a Sutta is the fundamental text on the aggregates, and this is in fact found in the main group of texts on the aggregates, namely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Next the text speaks of a collection dealing with the sense media. Here the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dittapariyaya Sutta is the basic text, and while it is not mentioned in the above account,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tradition this is regarded as the third discourse. It is found in the Saḷāyatana-sa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The categories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spoken by disciples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spoken by the Buddha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are in the existing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yukta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gama. The next passage clearly lists the 37 wings to awakening. These topics are the backbone of the Magga Vagga (or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the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Vagga)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Finally the Sag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vagga is mentioned. Clearly, then, this passage authorises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as the central body of the fundamental teachings, collected around the seeds of the first discourses. Then follows the other three Nikāyas/Āgamas compiled after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While it may be a sheer coincidence, it is worth noting that the title of this section of the M</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lasarv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Vinaya is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Vastu</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which could be rendered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Story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t>
      </w:r>
    </w:p>
    <w:p w14:paraId="3E4EEF4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So the Mūlasarvāstivāda Vinaya account suggests a close relationship between what we have identified as the earliest discourses and the earliest collection. It then goes on to say that Venerable Mahā Kassapa presented the mātikā, the list of contents of the Abhidhamma. This is not mentioned in the Theravāda account, and is clearly a later interpolation. But it is of interest in that it shows what was presumably regarded as the basic topics of the Mūlasarvāstivāda Abhidharma. This Abhidharma has not survived, and the given topics do not exactly match with any of the existing Abhidharma works, not even the Sarvāstivāda. Nevertheless, there are </w:t>
      </w:r>
      <w:r w:rsidRPr="000209BC">
        <w:rPr>
          <w:rFonts w:ascii="Source Serif Pro" w:eastAsia="Times New Roman" w:hAnsi="Source Serif Pro" w:cs="Times New Roman"/>
          <w:color w:val="382500"/>
          <w:kern w:val="0"/>
          <w:sz w:val="27"/>
          <w:szCs w:val="27"/>
          <w:lang w:eastAsia="en-GB"/>
          <w14:ligatures w14:val="none"/>
        </w:rPr>
        <w:lastRenderedPageBreak/>
        <w:t>strong lines of continuity with what we shall identify as the root Abhidhamma treatise common to the schools.</w:t>
      </w:r>
    </w:p>
    <w:p w14:paraId="753DF00C"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0209BC">
        <w:rPr>
          <w:rFonts w:ascii="Source Serif Pro" w:eastAsia="Times New Roman" w:hAnsi="Source Serif Pro" w:cs="Times New Roman"/>
          <w:i/>
          <w:iCs/>
          <w:color w:val="382500"/>
          <w:kern w:val="0"/>
          <w:sz w:val="27"/>
          <w:szCs w:val="27"/>
          <w:lang w:eastAsia="en-GB"/>
          <w14:ligatures w14:val="none"/>
        </w:rPr>
        <w:t>vesārajja</w:t>
      </w:r>
      <w:r w:rsidRPr="000209BC">
        <w:rPr>
          <w:rFonts w:ascii="Source Serif Pro" w:eastAsia="Times New Roman" w:hAnsi="Source Serif Pro" w:cs="Times New Roman"/>
          <w:color w:val="382500"/>
          <w:kern w:val="0"/>
          <w:sz w:val="27"/>
          <w:szCs w:val="27"/>
          <w:lang w:eastAsia="en-GB"/>
          <w14:ligatures w14:val="none"/>
        </w:rPr>
        <w:t>), the four discriminations (</w:t>
      </w:r>
      <w:r w:rsidRPr="000209BC">
        <w:rPr>
          <w:rFonts w:ascii="Source Serif Pro" w:eastAsia="Times New Roman" w:hAnsi="Source Serif Pro" w:cs="Times New Roman"/>
          <w:i/>
          <w:iCs/>
          <w:color w:val="382500"/>
          <w:kern w:val="0"/>
          <w:sz w:val="27"/>
          <w:szCs w:val="27"/>
          <w:lang w:eastAsia="en-GB"/>
          <w14:ligatures w14:val="none"/>
        </w:rPr>
        <w:t>paṭisambhidhā</w:t>
      </w:r>
      <w:r w:rsidRPr="000209BC">
        <w:rPr>
          <w:rFonts w:ascii="Source Serif Pro" w:eastAsia="Times New Roman" w:hAnsi="Source Serif Pro" w:cs="Times New Roman"/>
          <w:color w:val="382500"/>
          <w:kern w:val="0"/>
          <w:sz w:val="27"/>
          <w:szCs w:val="27"/>
          <w:lang w:eastAsia="en-GB"/>
          <w14:ligatures w14:val="none"/>
        </w:rPr>
        <w:t>), the four fruits of asceticism (</w:t>
      </w:r>
      <w:r w:rsidRPr="000209BC">
        <w:rPr>
          <w:rFonts w:ascii="Source Serif Pro" w:eastAsia="Times New Roman" w:hAnsi="Source Serif Pro" w:cs="Times New Roman"/>
          <w:i/>
          <w:iCs/>
          <w:color w:val="382500"/>
          <w:kern w:val="0"/>
          <w:sz w:val="27"/>
          <w:szCs w:val="27"/>
          <w:lang w:eastAsia="en-GB"/>
          <w14:ligatures w14:val="none"/>
        </w:rPr>
        <w:t>sāmaññaphala</w:t>
      </w:r>
      <w:r w:rsidRPr="000209BC">
        <w:rPr>
          <w:rFonts w:ascii="Source Serif Pro" w:eastAsia="Times New Roman" w:hAnsi="Source Serif Pro" w:cs="Times New Roman"/>
          <w:color w:val="382500"/>
          <w:kern w:val="0"/>
          <w:sz w:val="27"/>
          <w:szCs w:val="27"/>
          <w:lang w:eastAsia="en-GB"/>
          <w14:ligatures w14:val="none"/>
        </w:rPr>
        <w:t>), the four words of the Dhamma (</w:t>
      </w:r>
      <w:r w:rsidRPr="000209BC">
        <w:rPr>
          <w:rFonts w:ascii="Source Serif Pro" w:eastAsia="Times New Roman" w:hAnsi="Source Serif Pro" w:cs="Times New Roman"/>
          <w:i/>
          <w:iCs/>
          <w:color w:val="382500"/>
          <w:kern w:val="0"/>
          <w:sz w:val="27"/>
          <w:szCs w:val="27"/>
          <w:lang w:eastAsia="en-GB"/>
          <w14:ligatures w14:val="none"/>
        </w:rPr>
        <w:t>dhammapāda</w:t>
      </w:r>
      <w:r w:rsidRPr="000209BC">
        <w:rPr>
          <w:rFonts w:ascii="Source Serif Pro" w:eastAsia="Times New Roman" w:hAnsi="Source Serif Pro" w:cs="Times New Roman"/>
          <w:color w:val="382500"/>
          <w:kern w:val="0"/>
          <w:sz w:val="27"/>
          <w:szCs w:val="27"/>
          <w:lang w:eastAsia="en-GB"/>
          <w14:ligatures w14:val="none"/>
        </w:rPr>
        <w:t>), non-conflict (</w:t>
      </w:r>
      <w:r w:rsidRPr="000209BC">
        <w:rPr>
          <w:rFonts w:ascii="Source Serif Pro" w:eastAsia="Times New Roman" w:hAnsi="Source Serif Pro" w:cs="Times New Roman"/>
          <w:i/>
          <w:iCs/>
          <w:color w:val="382500"/>
          <w:kern w:val="0"/>
          <w:sz w:val="27"/>
          <w:szCs w:val="27"/>
          <w:lang w:eastAsia="en-GB"/>
          <w14:ligatures w14:val="none"/>
        </w:rPr>
        <w:t>araṇadhamma</w:t>
      </w:r>
      <w:r w:rsidRPr="000209BC">
        <w:rPr>
          <w:rFonts w:ascii="Source Serif Pro" w:eastAsia="Times New Roman" w:hAnsi="Source Serif Pro" w:cs="Times New Roman"/>
          <w:color w:val="382500"/>
          <w:kern w:val="0"/>
          <w:sz w:val="27"/>
          <w:szCs w:val="27"/>
          <w:lang w:eastAsia="en-GB"/>
          <w14:ligatures w14:val="none"/>
        </w:rPr>
        <w:t>?), remote samādhi (</w:t>
      </w:r>
      <w:r w:rsidRPr="000209BC">
        <w:rPr>
          <w:rFonts w:ascii="Source Serif Pro" w:eastAsia="Times New Roman" w:hAnsi="Source Serif Pro" w:cs="Times New Roman"/>
          <w:i/>
          <w:iCs/>
          <w:color w:val="382500"/>
          <w:kern w:val="0"/>
          <w:sz w:val="27"/>
          <w:szCs w:val="27"/>
          <w:lang w:eastAsia="en-GB"/>
          <w14:ligatures w14:val="none"/>
        </w:rPr>
        <w:t>pantasamādhi</w:t>
      </w:r>
      <w:r w:rsidRPr="000209BC">
        <w:rPr>
          <w:rFonts w:ascii="Source Serif Pro" w:eastAsia="Times New Roman" w:hAnsi="Source Serif Pro" w:cs="Times New Roman"/>
          <w:color w:val="382500"/>
          <w:kern w:val="0"/>
          <w:sz w:val="27"/>
          <w:szCs w:val="27"/>
          <w:lang w:eastAsia="en-GB"/>
          <w14:ligatures w14:val="none"/>
        </w:rPr>
        <w:t>?), empty, signless, and undirected samādhi, development of samādhi, right penetration (</w:t>
      </w:r>
      <w:r w:rsidRPr="000209BC">
        <w:rPr>
          <w:rFonts w:ascii="Source Serif Pro" w:eastAsia="Times New Roman" w:hAnsi="Source Serif Pro" w:cs="Times New Roman"/>
          <w:i/>
          <w:iCs/>
          <w:color w:val="382500"/>
          <w:kern w:val="0"/>
          <w:sz w:val="27"/>
          <w:szCs w:val="27"/>
          <w:lang w:eastAsia="en-GB"/>
          <w14:ligatures w14:val="none"/>
        </w:rPr>
        <w:t>abhisamaya</w:t>
      </w:r>
      <w:r w:rsidRPr="000209BC">
        <w:rPr>
          <w:rFonts w:ascii="Source Serif Pro" w:eastAsia="Times New Roman" w:hAnsi="Source Serif Pro" w:cs="Times New Roman"/>
          <w:color w:val="382500"/>
          <w:kern w:val="0"/>
          <w:sz w:val="27"/>
          <w:szCs w:val="27"/>
          <w:lang w:eastAsia="en-GB"/>
          <w14:ligatures w14:val="none"/>
        </w:rPr>
        <w:t>), conventional knowledge (</w:t>
      </w:r>
      <w:r w:rsidRPr="000209BC">
        <w:rPr>
          <w:rFonts w:ascii="Source Serif Pro" w:eastAsia="Times New Roman" w:hAnsi="Source Serif Pro" w:cs="Times New Roman"/>
          <w:i/>
          <w:iCs/>
          <w:color w:val="382500"/>
          <w:kern w:val="0"/>
          <w:sz w:val="27"/>
          <w:szCs w:val="27"/>
          <w:lang w:eastAsia="en-GB"/>
          <w14:ligatures w14:val="none"/>
        </w:rPr>
        <w:t>sammutiñāṇa</w:t>
      </w:r>
      <w:r w:rsidRPr="000209BC">
        <w:rPr>
          <w:rFonts w:ascii="Source Serif Pro" w:eastAsia="Times New Roman" w:hAnsi="Source Serif Pro" w:cs="Times New Roman"/>
          <w:color w:val="382500"/>
          <w:kern w:val="0"/>
          <w:sz w:val="27"/>
          <w:szCs w:val="27"/>
          <w:lang w:eastAsia="en-GB"/>
          <w14:ligatures w14:val="none"/>
        </w:rPr>
        <w:t>?), samatha and vipassanā, Dhammasaṅgaṇī, Dharmaskandha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this is in what consists the 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p>
    <w:p w14:paraId="642EEF3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appear, yet again, the 37 wings to awakening. The standard wisdom topics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aggregates, etc.</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do not appear. Most of the items are dhamma topics, but the final two are titles of books in the existing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and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Abhidhamma Pi</w:t>
      </w:r>
      <w:r w:rsidRPr="000209BC">
        <w:rPr>
          <w:rFonts w:ascii="Source Serif Pro" w:eastAsia="Times New Roman" w:hAnsi="Source Serif Pro" w:cs="Source Serif Pro"/>
          <w:color w:val="382500"/>
          <w:kern w:val="0"/>
          <w:sz w:val="27"/>
          <w:szCs w:val="27"/>
          <w:lang w:eastAsia="en-GB"/>
          <w14:ligatures w14:val="none"/>
        </w:rPr>
        <w:t>ṭ</w:t>
      </w:r>
      <w:r w:rsidRPr="000209BC">
        <w:rPr>
          <w:rFonts w:ascii="Source Serif Pro" w:eastAsia="Times New Roman" w:hAnsi="Source Serif Pro" w:cs="Times New Roman"/>
          <w:color w:val="382500"/>
          <w:kern w:val="0"/>
          <w:sz w:val="27"/>
          <w:szCs w:val="27"/>
          <w:lang w:eastAsia="en-GB"/>
          <w14:ligatures w14:val="none"/>
        </w:rPr>
        <w:t>akas respectively. These were probably extensive Abhidhamma books, possibly sharing a common basis with their existing namesakes, and would have dealt with the wisdom topics according to the M</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lasarv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system.</w:t>
      </w:r>
    </w:p>
    <w:p w14:paraId="779C491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3.2 The Two Saṁyuttas</w:t>
      </w:r>
    </w:p>
    <w:p w14:paraId="0E4F503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know that the existing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are substantially disordered, if only because they vary between the Pali and Chinese. Since it is obvious that they 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Before looking more closely at the contents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we must briefly remark on a few confusing terminological ambiguities. The word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which means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connected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in this context primarily refers to a collection of discourses on a certain Dhamma theme. Thus we have the </w:t>
      </w:r>
      <w:r w:rsidRPr="000209BC">
        <w:rPr>
          <w:rFonts w:ascii="Source Serif Pro" w:eastAsia="Times New Roman" w:hAnsi="Source Serif Pro" w:cs="Source Serif Pro"/>
          <w:color w:val="382500"/>
          <w:kern w:val="0"/>
          <w:sz w:val="27"/>
          <w:szCs w:val="27"/>
          <w:lang w:eastAsia="en-GB"/>
          <w14:ligatures w14:val="none"/>
        </w:rPr>
        <w:lastRenderedPageBreak/>
        <w:t>‘</w:t>
      </w:r>
      <w:r w:rsidRPr="000209BC">
        <w:rPr>
          <w:rFonts w:ascii="Source Serif Pro" w:eastAsia="Times New Roman" w:hAnsi="Source Serif Pro" w:cs="Times New Roman"/>
          <w:color w:val="382500"/>
          <w:kern w:val="0"/>
          <w:sz w:val="27"/>
          <w:szCs w:val="27"/>
          <w:lang w:eastAsia="en-GB"/>
          <w14:ligatures w14:val="none"/>
        </w:rPr>
        <w:t>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 collection of discourses on the five aggregates;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Source Serif Pro" w:eastAsia="Times New Roman" w:hAnsi="Source Serif Pro" w:cs="Source Serif Pro"/>
          <w:color w:val="382500"/>
          <w:kern w:val="0"/>
          <w:sz w:val="27"/>
          <w:szCs w:val="27"/>
          <w:lang w:eastAsia="en-GB"/>
          <w14:ligatures w14:val="none"/>
        </w:rPr>
        <w:t>ḷā</w:t>
      </w:r>
      <w:r w:rsidRPr="000209BC">
        <w:rPr>
          <w:rFonts w:ascii="Source Serif Pro" w:eastAsia="Times New Roman" w:hAnsi="Source Serif Pro" w:cs="Times New Roman"/>
          <w:color w:val="382500"/>
          <w:kern w:val="0"/>
          <w:sz w:val="27"/>
          <w:szCs w:val="27"/>
          <w:lang w:eastAsia="en-GB"/>
          <w14:ligatures w14:val="none"/>
        </w:rPr>
        <w:t>yatana-sa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 collection of discourses on the six senses, and so on. Sometimes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connection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is not a Dhamma theme, but some other criterion, such as literary style (Sagāthāvagga, Opamma-sa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or a person (Anuruddha-sa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etc.). These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yuttas are then gathered together in a large collection called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or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yukta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gama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which is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Collection of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Thus the word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can be used to refer either to this large overall body (in which case we conventionally capitalize it as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or to the individual topics (which we write in lower case as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There is a similar ambiguity in the word ‘vagga’. This is used in the sense of ‘book’ as a term for each of the five great divisions into which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as a whole is divided. Each of these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Vaggas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(capitalized) includes a number of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and is usually named after its largest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which is usually also its first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But the more important sense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vagga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is the small scale (and hence lower case) use within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yuttas, where it refers to a group of usually ten discourses. The overall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vertical</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structure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is therefore layered like this.</w:t>
      </w:r>
    </w:p>
    <w:p w14:paraId="07BBD858" w14:textId="77777777" w:rsidR="000209BC" w:rsidRPr="000209BC" w:rsidRDefault="000209BC" w:rsidP="000209BC">
      <w:pPr>
        <w:numPr>
          <w:ilvl w:val="0"/>
          <w:numId w:val="1"/>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i/>
          <w:iCs/>
          <w:color w:val="382500"/>
          <w:kern w:val="0"/>
          <w:sz w:val="27"/>
          <w:szCs w:val="27"/>
          <w:lang w:eastAsia="en-GB"/>
          <w14:ligatures w14:val="none"/>
        </w:rPr>
        <w:t>Sa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yutta</w:t>
      </w:r>
      <w:r w:rsidRPr="000209BC">
        <w:rPr>
          <w:rFonts w:ascii="Source Serif Pro" w:eastAsia="Times New Roman" w:hAnsi="Source Serif Pro" w:cs="Source Serif Pro"/>
          <w:i/>
          <w:iCs/>
          <w:color w:val="382500"/>
          <w:kern w:val="0"/>
          <w:sz w:val="27"/>
          <w:szCs w:val="27"/>
          <w:lang w:eastAsia="en-GB"/>
          <w14:ligatures w14:val="none"/>
        </w:rPr>
        <w:t> </w:t>
      </w:r>
      <w:r w:rsidRPr="000209BC">
        <w:rPr>
          <w:rFonts w:ascii="Source Serif Pro" w:eastAsia="Times New Roman" w:hAnsi="Source Serif Pro" w:cs="Times New Roman"/>
          <w:b/>
          <w:bCs/>
          <w:i/>
          <w:iCs/>
          <w:color w:val="382500"/>
          <w:kern w:val="0"/>
          <w:sz w:val="27"/>
          <w:szCs w:val="27"/>
          <w:lang w:eastAsia="en-GB"/>
          <w14:ligatures w14:val="none"/>
        </w:rPr>
        <w:t>Nikāya/Āgama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b/>
          <w:bCs/>
          <w:color w:val="382500"/>
          <w:kern w:val="0"/>
          <w:sz w:val="27"/>
          <w:szCs w:val="27"/>
          <w:lang w:eastAsia="en-GB"/>
          <w14:ligatures w14:val="none"/>
        </w:rPr>
        <w:t>Group/tradition</w:t>
      </w:r>
      <w:r w:rsidRPr="000209BC">
        <w:rPr>
          <w:rFonts w:ascii="Source Serif Pro" w:eastAsia="Times New Roman" w:hAnsi="Source Serif Pro" w:cs="Times New Roman"/>
          <w:color w:val="382500"/>
          <w:kern w:val="0"/>
          <w:sz w:val="27"/>
          <w:szCs w:val="27"/>
          <w:lang w:eastAsia="en-GB"/>
          <w14:ligatures w14:val="none"/>
        </w:rPr>
        <w:t> of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t>
      </w:r>
    </w:p>
    <w:p w14:paraId="4C6759B9" w14:textId="77777777" w:rsidR="000209BC" w:rsidRPr="000209BC" w:rsidRDefault="000209BC" w:rsidP="000209BC">
      <w:pPr>
        <w:numPr>
          <w:ilvl w:val="0"/>
          <w:numId w:val="1"/>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i/>
          <w:iCs/>
          <w:color w:val="382500"/>
          <w:kern w:val="0"/>
          <w:sz w:val="27"/>
          <w:szCs w:val="27"/>
          <w:lang w:eastAsia="en-GB"/>
          <w14:ligatures w14:val="none"/>
        </w:rPr>
        <w:t>Khandha </w:t>
      </w:r>
      <w:r w:rsidRPr="000209BC">
        <w:rPr>
          <w:rFonts w:ascii="Source Serif Pro" w:eastAsia="Times New Roman" w:hAnsi="Source Serif Pro" w:cs="Times New Roman"/>
          <w:b/>
          <w:bCs/>
          <w:i/>
          <w:iCs/>
          <w:color w:val="382500"/>
          <w:kern w:val="0"/>
          <w:sz w:val="27"/>
          <w:szCs w:val="27"/>
          <w:lang w:eastAsia="en-GB"/>
          <w14:ligatures w14:val="none"/>
        </w:rPr>
        <w:t>Vagga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b/>
          <w:bCs/>
          <w:color w:val="382500"/>
          <w:kern w:val="0"/>
          <w:sz w:val="27"/>
          <w:szCs w:val="27"/>
          <w:lang w:eastAsia="en-GB"/>
          <w14:ligatures w14:val="none"/>
        </w:rPr>
        <w:t>Book</w:t>
      </w:r>
      <w:r w:rsidRPr="000209BC">
        <w:rPr>
          <w:rFonts w:ascii="Source Serif Pro" w:eastAsia="Times New Roman" w:hAnsi="Source Serif Pro" w:cs="Times New Roman"/>
          <w:color w:val="382500"/>
          <w:kern w:val="0"/>
          <w:sz w:val="27"/>
          <w:szCs w:val="27"/>
          <w:lang w:eastAsia="en-GB"/>
          <w14:ligatures w14:val="none"/>
        </w:rPr>
        <w:t> [whose first and major section is] on the aggregates’), Saḷāyatana Vagga, etc.</w:t>
      </w:r>
    </w:p>
    <w:p w14:paraId="33E9D910" w14:textId="77777777" w:rsidR="000209BC" w:rsidRPr="000209BC" w:rsidRDefault="000209BC" w:rsidP="000209BC">
      <w:pPr>
        <w:numPr>
          <w:ilvl w:val="0"/>
          <w:numId w:val="1"/>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i/>
          <w:iCs/>
          <w:color w:val="382500"/>
          <w:kern w:val="0"/>
          <w:sz w:val="27"/>
          <w:szCs w:val="27"/>
          <w:lang w:eastAsia="en-GB"/>
          <w14:ligatures w14:val="none"/>
        </w:rPr>
        <w:t>Khandha-</w:t>
      </w:r>
      <w:r w:rsidRPr="000209BC">
        <w:rPr>
          <w:rFonts w:ascii="Source Serif Pro" w:eastAsia="Times New Roman" w:hAnsi="Source Serif Pro" w:cs="Times New Roman"/>
          <w:b/>
          <w:bCs/>
          <w:i/>
          <w:iCs/>
          <w:color w:val="382500"/>
          <w:kern w:val="0"/>
          <w:sz w:val="27"/>
          <w:szCs w:val="27"/>
          <w:lang w:eastAsia="en-GB"/>
          <w14:ligatures w14:val="none"/>
        </w:rPr>
        <w:t>sa</w:t>
      </w:r>
      <w:r w:rsidRPr="000209BC">
        <w:rPr>
          <w:rFonts w:ascii="Cambria" w:eastAsia="Times New Roman" w:hAnsi="Cambria" w:cs="Cambria"/>
          <w:b/>
          <w:bCs/>
          <w:i/>
          <w:iCs/>
          <w:color w:val="382500"/>
          <w:kern w:val="0"/>
          <w:sz w:val="27"/>
          <w:szCs w:val="27"/>
          <w:lang w:eastAsia="en-GB"/>
          <w14:ligatures w14:val="none"/>
        </w:rPr>
        <w:t>ṁ</w:t>
      </w:r>
      <w:r w:rsidRPr="000209BC">
        <w:rPr>
          <w:rFonts w:ascii="Source Serif Pro" w:eastAsia="Times New Roman" w:hAnsi="Source Serif Pro" w:cs="Times New Roman"/>
          <w:b/>
          <w:bCs/>
          <w:i/>
          <w:iCs/>
          <w:color w:val="382500"/>
          <w:kern w:val="0"/>
          <w:sz w:val="27"/>
          <w:szCs w:val="27"/>
          <w:lang w:eastAsia="en-GB"/>
          <w14:ligatures w14:val="none"/>
        </w:rPr>
        <w:t>yutta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b/>
          <w:bCs/>
          <w:color w:val="382500"/>
          <w:kern w:val="0"/>
          <w:sz w:val="27"/>
          <w:szCs w:val="27"/>
          <w:lang w:eastAsia="en-GB"/>
          <w14:ligatures w14:val="none"/>
        </w:rPr>
        <w:t>Collection</w:t>
      </w:r>
      <w:r w:rsidRPr="000209BC">
        <w:rPr>
          <w:rFonts w:ascii="Source Serif Pro" w:eastAsia="Times New Roman" w:hAnsi="Source Serif Pro" w:cs="Times New Roman"/>
          <w:color w:val="382500"/>
          <w:kern w:val="0"/>
          <w:sz w:val="27"/>
          <w:szCs w:val="27"/>
          <w:lang w:eastAsia="en-GB"/>
          <w14:ligatures w14:val="none"/>
        </w:rPr>
        <w:t> [of discourses] on the aggregates’), Rādha-sa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etc.</w:t>
      </w:r>
    </w:p>
    <w:p w14:paraId="2D38FFE6" w14:textId="77777777" w:rsidR="000209BC" w:rsidRPr="000209BC" w:rsidRDefault="000209BC" w:rsidP="000209BC">
      <w:pPr>
        <w:numPr>
          <w:ilvl w:val="0"/>
          <w:numId w:val="1"/>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i/>
          <w:iCs/>
          <w:color w:val="382500"/>
          <w:kern w:val="0"/>
          <w:sz w:val="27"/>
          <w:szCs w:val="27"/>
          <w:lang w:eastAsia="en-GB"/>
          <w14:ligatures w14:val="none"/>
        </w:rPr>
        <w:t>Nakulapitu-</w:t>
      </w:r>
      <w:r w:rsidRPr="000209BC">
        <w:rPr>
          <w:rFonts w:ascii="Source Serif Pro" w:eastAsia="Times New Roman" w:hAnsi="Source Serif Pro" w:cs="Times New Roman"/>
          <w:b/>
          <w:bCs/>
          <w:i/>
          <w:iCs/>
          <w:color w:val="382500"/>
          <w:kern w:val="0"/>
          <w:sz w:val="27"/>
          <w:szCs w:val="27"/>
          <w:lang w:eastAsia="en-GB"/>
          <w14:ligatures w14:val="none"/>
        </w:rPr>
        <w:t>vagga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b/>
          <w:bCs/>
          <w:color w:val="382500"/>
          <w:kern w:val="0"/>
          <w:sz w:val="27"/>
          <w:szCs w:val="27"/>
          <w:lang w:eastAsia="en-GB"/>
          <w14:ligatures w14:val="none"/>
        </w:rPr>
        <w:t>Chapter</w:t>
      </w:r>
      <w:r w:rsidRPr="000209BC">
        <w:rPr>
          <w:rFonts w:ascii="Source Serif Pro" w:eastAsia="Times New Roman" w:hAnsi="Source Serif Pro" w:cs="Times New Roman"/>
          <w:color w:val="382500"/>
          <w:kern w:val="0"/>
          <w:sz w:val="27"/>
          <w:szCs w:val="27"/>
          <w:lang w:eastAsia="en-GB"/>
          <w14:ligatures w14:val="none"/>
        </w:rPr>
        <w:t> [starting with a discourse to] Nakulapita’), etc.</w:t>
      </w:r>
    </w:p>
    <w:p w14:paraId="7EBDE029" w14:textId="77777777" w:rsidR="000209BC" w:rsidRPr="000209BC" w:rsidRDefault="000209BC" w:rsidP="000209BC">
      <w:pPr>
        <w:numPr>
          <w:ilvl w:val="0"/>
          <w:numId w:val="1"/>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i/>
          <w:iCs/>
          <w:color w:val="382500"/>
          <w:kern w:val="0"/>
          <w:sz w:val="27"/>
          <w:szCs w:val="27"/>
          <w:lang w:eastAsia="en-GB"/>
          <w14:ligatures w14:val="none"/>
        </w:rPr>
        <w:t>Nakulapitu-</w:t>
      </w:r>
      <w:r w:rsidRPr="000209BC">
        <w:rPr>
          <w:rFonts w:ascii="Source Serif Pro" w:eastAsia="Times New Roman" w:hAnsi="Source Serif Pro" w:cs="Times New Roman"/>
          <w:b/>
          <w:bCs/>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b/>
          <w:bCs/>
          <w:color w:val="382500"/>
          <w:kern w:val="0"/>
          <w:sz w:val="27"/>
          <w:szCs w:val="27"/>
          <w:lang w:eastAsia="en-GB"/>
          <w14:ligatures w14:val="none"/>
        </w:rPr>
        <w:t>Discourse</w:t>
      </w:r>
      <w:r w:rsidRPr="000209BC">
        <w:rPr>
          <w:rFonts w:ascii="Source Serif Pro" w:eastAsia="Times New Roman" w:hAnsi="Source Serif Pro" w:cs="Times New Roman"/>
          <w:color w:val="382500"/>
          <w:kern w:val="0"/>
          <w:sz w:val="27"/>
          <w:szCs w:val="27"/>
          <w:lang w:eastAsia="en-GB"/>
          <w14:ligatures w14:val="none"/>
        </w:rPr>
        <w:t> to Nakulapita’), etc.</w:t>
      </w:r>
    </w:p>
    <w:p w14:paraId="554D7B4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is the comparison between the reconstructed Chinese and the existing Pali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532"/>
        <w:gridCol w:w="3534"/>
      </w:tblGrid>
      <w:tr w:rsidR="000209BC" w:rsidRPr="000209BC" w14:paraId="679452D3" w14:textId="77777777" w:rsidTr="000209BC">
        <w:trPr>
          <w:tblCellSpacing w:w="15" w:type="dxa"/>
        </w:trPr>
        <w:tc>
          <w:tcPr>
            <w:tcW w:w="0" w:type="auto"/>
            <w:gridSpan w:val="2"/>
            <w:tcBorders>
              <w:top w:val="nil"/>
              <w:left w:val="nil"/>
              <w:bottom w:val="nil"/>
              <w:right w:val="nil"/>
            </w:tcBorders>
            <w:shd w:val="clear" w:color="auto" w:fill="EADBBF"/>
            <w:tcMar>
              <w:top w:w="180" w:type="dxa"/>
              <w:left w:w="120" w:type="dxa"/>
              <w:bottom w:w="180" w:type="dxa"/>
              <w:right w:w="120" w:type="dxa"/>
            </w:tcMar>
            <w:vAlign w:val="center"/>
            <w:hideMark/>
          </w:tcPr>
          <w:p w14:paraId="187F52B3"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3.1: The Sarvāstivāda and Theravāda Saṁyuttas</w:t>
            </w:r>
          </w:p>
        </w:tc>
      </w:tr>
      <w:tr w:rsidR="000209BC" w:rsidRPr="000209BC" w14:paraId="07884C6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03A5287"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Sarvāstivāda Saṁyukta Āgama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87CD1C6"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Theravāda Saṁyutta Nikāya</w:t>
            </w:r>
          </w:p>
        </w:tc>
      </w:tr>
      <w:tr w:rsidR="000209BC" w:rsidRPr="000209BC" w14:paraId="513FF9A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2E80375"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9D9528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 Sagāthāvagga</w:t>
            </w:r>
          </w:p>
        </w:tc>
      </w:tr>
      <w:tr w:rsidR="000209BC" w:rsidRPr="000209BC" w14:paraId="383EFE6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E58879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557114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 Nidāna Vagga</w:t>
            </w:r>
          </w:p>
        </w:tc>
      </w:tr>
      <w:tr w:rsidR="000209BC" w:rsidRPr="000209BC" w14:paraId="0781637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3B289E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 Khandha Vagga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36291D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Khandha Vagga</w:t>
            </w:r>
          </w:p>
        </w:tc>
      </w:tr>
      <w:tr w:rsidR="000209BC" w:rsidRPr="000209BC" w14:paraId="575E7EB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D1597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2. Saḷāyatana Vagga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F63166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Saḷāyatana Vagga</w:t>
            </w:r>
          </w:p>
        </w:tc>
      </w:tr>
      <w:tr w:rsidR="000209BC" w:rsidRPr="000209BC" w14:paraId="5464D14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F315AB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Nidāna Vagga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372564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2668005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ABDC22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Sāvakabhāsita Vagga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CCE037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47B3E7C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EE2CD9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Magga Vagga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F629F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Mahā Vagga (= Magga Vagga)</w:t>
            </w:r>
          </w:p>
        </w:tc>
      </w:tr>
      <w:tr w:rsidR="000209BC" w:rsidRPr="000209BC" w14:paraId="0C9A486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BCFA65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 Buddhabhāsita Vagga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82D4AC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13BAE57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5D7586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7. Sagāthāvagga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168275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bl>
    <w:p w14:paraId="0402C9E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discrepancies are not as great as they seem. Most of the material found in the Sāvakabhāsita (‘spoken by disciples’) and Buddhabhāsita (‘spoken by the Buddha’) Vaggas is distributed in the minor chapters addended in the second through fifth Vaggas in the Theravāda. The Khandha, Saḷāyatana, and Magga Vaggas are in the same sequence in both collections. Only the Nidāna and Sagāthāvaggas have moved. There is internal evidence of reshuffling of these books within the Theravāda canon. The Sagāthāvagga consists of discourses with verses, and is thus clearly distinguished from the remaining prose collections. But there is one other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with verses; this is the Bhikkhu-sa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which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is at the end of the Nid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Vagga. This suggests that it originally belonged to the Sag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vagga, and the Bhikkhu-sa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is indeed found in the Chinese Sag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vagga.</w:t>
      </w:r>
    </w:p>
    <w:p w14:paraId="7A093C1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Bucknell has further shown that the Pali commentary hints of a time when the Nidāna Vagga, not the Sagāthāvagga, was the first book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There is a passage found in the commentaries to all four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yas that describes the various reasons why the Buddha teaches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in response to a question, from his own inspiration, etc. In the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 Majjhima, and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commentaries this appears in the commentary to the first discourse of the collection; but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it appears in the commentary to the first discourse in the Nidāna-sa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Since the Bhikkhu-sa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is at the end of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Nid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Vagga but at the beginning of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vagga, the rearrangement may have come about simply by misshelving: there were some pages left blank at the end of the Nid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Vagga, so the scribe began the Sag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vagga by writing the Bhikkhu-sa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on the same manuscript, but later an unmindful monk took the Nid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Vagga out as the first book and replaced it as the second book (or took the Sagāthāvagga out as the second and replaced it as the first.) Thus the Bhikkhu-sa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became separated from its natural pair, the Bhikkhun</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It must be admitted that in this respect the </w:t>
      </w:r>
      <w:r w:rsidRPr="000209BC">
        <w:rPr>
          <w:rFonts w:ascii="Source Serif Pro" w:eastAsia="Times New Roman" w:hAnsi="Source Serif Pro" w:cs="Times New Roman"/>
          <w:color w:val="382500"/>
          <w:kern w:val="0"/>
          <w:sz w:val="27"/>
          <w:szCs w:val="27"/>
          <w:lang w:eastAsia="en-GB"/>
          <w14:ligatures w14:val="none"/>
        </w:rPr>
        <w:lastRenderedPageBreak/>
        <w:t>Chinese maintains a more rational and probably more authentic tradition than the Pali. These kinds of disarrangements have contributed to the divergence from a common ancestral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
    <w:p w14:paraId="4F52F5E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overall structure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gama corresponds roughly with the four noble truths. Bhikkhu Bodhi notes that this correspondence is more apparent in the Chinese than the Pali.</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The five aggregates and six sense media pertain to the first noble truth; dependent origination (Nid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to the second and third; and the path is the fourth. We may refer to these fundamental topics in a general sense as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We mentioned above that the backbone of this Magga Vagga is the 37 wings to awakening; in the Chinese these are preserved in an order that more closely follows the standard Sutta sequence. We therefore have a number of indications that the Chinese is more structurally reliable than the Pali: the position of the Bhikkhu-sa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overall correspondence with the four noble truths; and the sequence of the wings to awakening.</w:t>
      </w:r>
    </w:p>
    <w:p w14:paraId="3CB0F30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have become so used to considering the 37 wings to awakening as a standard doctrinal set that we automatically think that the Magga Vagga was assembled by taking the list and collecting appropriate discourses under each topic. But perhaps the situation is the reverse: the list of 37 wings to awakening has been abstracted from the Magga Vagga topics. The discourses came first; they were collected according to topic; the collections were given titles; the titles became used as a shorthand way of referring to the collection; and then the titles became established as an independent list, repeated and elaborated in countless later works, with their origins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largely forgotten.</w:t>
      </w:r>
    </w:p>
    <w:p w14:paraId="6B68A91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sees them.</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The situation is even stranger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for the Bala-sa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is virtually redundant, being just a repetition series on the spiritual powers. But the Sarvāstivāda Bala-sa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yukta has a substantial collection of texts, gathering together many of the discourses on different sets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powers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that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are scattered about the canon, including the five spiritual powers. This is surely more likely to represent the original collection. The Indriya-sa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likewise, has discourses dealing with various sets of faculties in addition to the five spiritual faculties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sense faculties, feeling faculties, etc. In the Abhidhamma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 xml:space="preserve">ga these became fixed into the classic set </w:t>
      </w:r>
      <w:r w:rsidRPr="000209BC">
        <w:rPr>
          <w:rFonts w:ascii="Source Serif Pro" w:eastAsia="Times New Roman" w:hAnsi="Source Serif Pro" w:cs="Times New Roman"/>
          <w:color w:val="382500"/>
          <w:kern w:val="0"/>
          <w:sz w:val="27"/>
          <w:szCs w:val="27"/>
          <w:lang w:eastAsia="en-GB"/>
          <w14:ligatures w14:val="none"/>
        </w:rPr>
        <w:lastRenderedPageBreak/>
        <w:t>of 22 faculties. If, then, we compare the two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Seen in this way the entire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is a massive exposition of the four noble truths. This is the traditional assumption of the schools; books on exegetical method such as the Netti and the Pe</w:t>
      </w:r>
      <w:r w:rsidRPr="000209BC">
        <w:rPr>
          <w:rFonts w:ascii="Source Serif Pro" w:eastAsia="Times New Roman" w:hAnsi="Source Serif Pro" w:cs="Source Serif Pro"/>
          <w:color w:val="382500"/>
          <w:kern w:val="0"/>
          <w:sz w:val="27"/>
          <w:szCs w:val="27"/>
          <w:lang w:eastAsia="en-GB"/>
          <w14:ligatures w14:val="none"/>
        </w:rPr>
        <w:t>ṭ</w:t>
      </w:r>
      <w:r w:rsidRPr="000209BC">
        <w:rPr>
          <w:rFonts w:ascii="Source Serif Pro" w:eastAsia="Times New Roman" w:hAnsi="Source Serif Pro" w:cs="Times New Roman"/>
          <w:color w:val="382500"/>
          <w:kern w:val="0"/>
          <w:sz w:val="27"/>
          <w:szCs w:val="27"/>
          <w:lang w:eastAsia="en-GB"/>
          <w14:ligatures w14:val="none"/>
        </w:rPr>
        <w:t>akopadesa teach that the correct understanding of any discourse requires that it be examined in the light of the four noble truths. But now we can give this traditional interpretation a more concrete literary form. We have seen that at least some traditions treat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as the first discourse in this collection, and the seed around which the collection crystallized. This suggests that the Sacca-sa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which contains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was the first collection. This is not so now: it is in the Nidāna Vagga of the Sarvāstivāda and the end of the Mahā Vagga of the Theravāda.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3.3 The Root Abhidhamma Topics</w:t>
      </w:r>
    </w:p>
    <w:p w14:paraId="179CCD2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Let’s now consider the third and last of our strata of texts, the Abhidhammas. The topics elucidated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remain very close to the fundamental doctrines set forth in the earliest discourses. Many of the discourses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are, in fact, mere variations spun out of those basic texts. The same situation obtains in the case of the earliest Abhidhammas. Below are the 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 of the Abhidhamma texts of three schools, identified by Frauwallner as harking back to a common, presectarian ancestor.</w:t>
      </w:r>
    </w:p>
    <w:p w14:paraId="757729C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He gives considerable detail; however he overlooks a couple of relevant points. The Dharmaskandha fragments from Gilgit have the </w:t>
      </w:r>
      <w:r w:rsidRPr="000209BC">
        <w:rPr>
          <w:rFonts w:ascii="Source Serif Pro" w:eastAsia="Times New Roman" w:hAnsi="Source Serif Pro" w:cs="Times New Roman"/>
          <w:color w:val="382500"/>
          <w:kern w:val="0"/>
          <w:sz w:val="27"/>
          <w:szCs w:val="27"/>
          <w:lang w:eastAsia="en-GB"/>
          <w14:ligatures w14:val="none"/>
        </w:rPr>
        <w:lastRenderedPageBreak/>
        <w:t>dependent origination leading straight on to the 5 precepts. This suggests that the sequence in the Chinese has been disrupted, perhaps by an accidental reshuffling of manuscripts. If we moved the wisdom teachings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from the faculties to the dependent origination</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We cannot be sure the change was accidental, though, for the existing structure is certainly rational, corresponding with the classic threesome of ethics,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and understanding. In this aspect the Dharmaskandha is similar to the later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treatise, the Visuddhimagga.</w:t>
      </w:r>
    </w:p>
    <w:p w14:paraId="778BBF7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the following table the factors common to all three texts are bold. Even the factors not shared by all three of these texts, however, almost all have cognates elsewhere in Sutta or Abhidhamma.</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652"/>
        <w:gridCol w:w="3047"/>
        <w:gridCol w:w="3627"/>
      </w:tblGrid>
      <w:tr w:rsidR="000209BC" w:rsidRPr="000209BC" w14:paraId="7CAE7713" w14:textId="77777777" w:rsidTr="000209BC">
        <w:trPr>
          <w:tblHeader/>
          <w:tblCellSpacing w:w="15" w:type="dxa"/>
        </w:trPr>
        <w:tc>
          <w:tcPr>
            <w:tcW w:w="0" w:type="auto"/>
            <w:gridSpan w:val="3"/>
            <w:tcBorders>
              <w:top w:val="nil"/>
              <w:left w:val="nil"/>
              <w:bottom w:val="nil"/>
              <w:right w:val="nil"/>
            </w:tcBorders>
            <w:shd w:val="clear" w:color="auto" w:fill="EADBBF"/>
            <w:tcMar>
              <w:top w:w="180" w:type="dxa"/>
              <w:left w:w="120" w:type="dxa"/>
              <w:bottom w:w="180" w:type="dxa"/>
              <w:right w:w="120" w:type="dxa"/>
            </w:tcMar>
            <w:vAlign w:val="center"/>
            <w:hideMark/>
          </w:tcPr>
          <w:p w14:paraId="11015F37"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3.2: Three Versions of the Basic Abhidhamma Mātikā</w:t>
            </w:r>
          </w:p>
        </w:tc>
      </w:tr>
      <w:tr w:rsidR="000209BC" w:rsidRPr="000209BC" w14:paraId="33005106" w14:textId="77777777" w:rsidTr="000209BC">
        <w:trPr>
          <w:tblHeade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C1B19A6"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Theravāda Vibhaṅga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6B3D7FC"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Sarvāstivāda Dharmaskandha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C71C0D9"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Dharmagupta Śāriputrābhidharma</w:t>
            </w:r>
          </w:p>
        </w:tc>
      </w:tr>
      <w:tr w:rsidR="000209BC" w:rsidRPr="000209BC" w14:paraId="04C6354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E3127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5 aggregates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EBE745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5 precepts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B81271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12 sense media</w:t>
            </w:r>
          </w:p>
        </w:tc>
      </w:tr>
      <w:tr w:rsidR="000209BC" w:rsidRPr="000209BC" w14:paraId="57B613A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2F722B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12 sense media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FC71B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stream-entry factors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8A471F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18 elements</w:t>
            </w:r>
          </w:p>
        </w:tc>
      </w:tr>
      <w:tr w:rsidR="000209BC" w:rsidRPr="000209BC" w14:paraId="79D5FFB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F1D13E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36 elements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99293F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confirmed faiths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744149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5 aggregates</w:t>
            </w:r>
          </w:p>
        </w:tc>
      </w:tr>
      <w:tr w:rsidR="000209BC" w:rsidRPr="000209BC" w14:paraId="4D65965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1BF6DF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noble truths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7EB556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fruits of asceticism</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A38501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noble truths</w:t>
            </w:r>
          </w:p>
        </w:tc>
      </w:tr>
      <w:tr w:rsidR="000209BC" w:rsidRPr="000209BC" w14:paraId="7EF987D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D45577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22 faculties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839D54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ways of practice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B835E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22 faculties</w:t>
            </w:r>
          </w:p>
        </w:tc>
      </w:tr>
      <w:tr w:rsidR="000209BC" w:rsidRPr="000209BC" w14:paraId="721B56C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5DDD6B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Dependent origination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A82212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noble lineages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3E179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7 awakening-factors</w:t>
            </w:r>
          </w:p>
        </w:tc>
      </w:tr>
      <w:tr w:rsidR="000209BC" w:rsidRPr="000209BC" w14:paraId="5EF73FF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DDC7A6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satipaṭṭhānas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E510CD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right efforts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66C09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unskilful roots</w:t>
            </w:r>
          </w:p>
        </w:tc>
      </w:tr>
      <w:tr w:rsidR="000209BC" w:rsidRPr="000209BC" w14:paraId="53500C0D"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E5CC75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right efforts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858E0D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bases of power</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4B6C92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skilful roots</w:t>
            </w:r>
          </w:p>
        </w:tc>
      </w:tr>
      <w:tr w:rsidR="000209BC" w:rsidRPr="000209BC" w14:paraId="2B65612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0EB269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bases of power</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35315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satipaṭṭhānas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BB2F4C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great elements</w:t>
            </w:r>
          </w:p>
        </w:tc>
      </w:tr>
      <w:tr w:rsidR="000209BC" w:rsidRPr="000209BC" w14:paraId="7727614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B4C7CA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7 awakening-factors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05776B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noble truths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6737A4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5 precepts</w:t>
            </w:r>
          </w:p>
        </w:tc>
      </w:tr>
      <w:tr w:rsidR="000209BC" w:rsidRPr="000209BC" w14:paraId="2BBE491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CCC501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lastRenderedPageBreak/>
              <w:t>8-fold path</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52A48A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jhānas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232A3A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Elements</w:t>
            </w:r>
          </w:p>
        </w:tc>
      </w:tr>
      <w:tr w:rsidR="000209BC" w:rsidRPr="000209BC" w14:paraId="6190909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E05D88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jhānas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14FCA1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divine abidings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07DC0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Kamma</w:t>
            </w:r>
          </w:p>
        </w:tc>
      </w:tr>
      <w:tr w:rsidR="000209BC" w:rsidRPr="000209BC" w14:paraId="7D077F2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208087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divine abidings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3875C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formless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60AF28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Persons</w:t>
            </w:r>
            <w:r w:rsidRPr="000209BC">
              <w:rPr>
                <w:rFonts w:ascii="Times New Roman" w:eastAsia="Times New Roman" w:hAnsi="Times New Roman" w:cs="Times New Roman"/>
                <w:kern w:val="0"/>
                <w:sz w:val="20"/>
                <w:szCs w:val="20"/>
                <w:vertAlign w:val="superscript"/>
                <w:lang w:eastAsia="en-GB"/>
                <w14:ligatures w14:val="none"/>
              </w:rPr>
              <w:t>1</w:t>
            </w:r>
          </w:p>
        </w:tc>
      </w:tr>
      <w:tr w:rsidR="000209BC" w:rsidRPr="000209BC" w14:paraId="5EF3B5B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3A5BC5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5 precepts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37CA1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samādhis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F50EF2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Knowledge</w:t>
            </w:r>
            <w:r w:rsidRPr="000209BC">
              <w:rPr>
                <w:rFonts w:ascii="Times New Roman" w:eastAsia="Times New Roman" w:hAnsi="Times New Roman" w:cs="Times New Roman"/>
                <w:kern w:val="0"/>
                <w:sz w:val="20"/>
                <w:szCs w:val="20"/>
                <w:vertAlign w:val="superscript"/>
                <w:lang w:eastAsia="en-GB"/>
                <w14:ligatures w14:val="none"/>
              </w:rPr>
              <w:t>2</w:t>
            </w:r>
          </w:p>
        </w:tc>
      </w:tr>
      <w:tr w:rsidR="000209BC" w:rsidRPr="000209BC" w14:paraId="4896D97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68EDB6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discriminations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184323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7 awakening-factors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78872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Dependent origination</w:t>
            </w:r>
          </w:p>
        </w:tc>
      </w:tr>
      <w:tr w:rsidR="000209BC" w:rsidRPr="000209BC" w14:paraId="49F967C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E21285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Khuddakavatthu</w:t>
            </w:r>
            <w:r w:rsidRPr="000209BC">
              <w:rPr>
                <w:rFonts w:ascii="Times New Roman" w:eastAsia="Times New Roman" w:hAnsi="Times New Roman" w:cs="Times New Roman"/>
                <w:kern w:val="0"/>
                <w:sz w:val="20"/>
                <w:szCs w:val="20"/>
                <w:vertAlign w:val="superscript"/>
                <w:lang w:eastAsia="en-GB"/>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916168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Khuddakavatthu</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F6A3E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satipaṭṭhānas</w:t>
            </w:r>
          </w:p>
        </w:tc>
      </w:tr>
      <w:tr w:rsidR="000209BC" w:rsidRPr="000209BC" w14:paraId="727ED4A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00EA3B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Ñāṇavibhaṅga</w:t>
            </w:r>
            <w:r w:rsidRPr="000209BC">
              <w:rPr>
                <w:rFonts w:ascii="Times New Roman" w:eastAsia="Times New Roman" w:hAnsi="Times New Roman" w:cs="Times New Roman"/>
                <w:kern w:val="0"/>
                <w:sz w:val="20"/>
                <w:szCs w:val="20"/>
                <w:vertAlign w:val="superscript"/>
                <w:lang w:eastAsia="en-GB"/>
                <w14:ligatures w14:val="none"/>
              </w:rPr>
              <w:t>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CAC8C2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22 faculties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28AD0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right efforts</w:t>
            </w:r>
          </w:p>
        </w:tc>
      </w:tr>
      <w:tr w:rsidR="000209BC" w:rsidRPr="000209BC" w14:paraId="20A3DAA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6B073A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Dhammahadaya</w:t>
            </w:r>
            <w:r w:rsidRPr="000209BC">
              <w:rPr>
                <w:rFonts w:ascii="Times New Roman" w:eastAsia="Times New Roman" w:hAnsi="Times New Roman" w:cs="Times New Roman"/>
                <w:kern w:val="0"/>
                <w:sz w:val="20"/>
                <w:szCs w:val="20"/>
                <w:vertAlign w:val="superscript"/>
                <w:lang w:eastAsia="en-GB"/>
                <w14:ligatures w14:val="none"/>
              </w:rPr>
              <w:t>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A5223B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12 sense media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C31E17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bases of power</w:t>
            </w:r>
          </w:p>
        </w:tc>
      </w:tr>
      <w:tr w:rsidR="000209BC" w:rsidRPr="000209BC" w14:paraId="7C20D43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908816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659177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5 aggregates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2E73D2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jhānas</w:t>
            </w:r>
          </w:p>
        </w:tc>
      </w:tr>
      <w:tr w:rsidR="000209BC" w:rsidRPr="000209BC" w14:paraId="196082B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27AD2F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CFB73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62 elements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599D3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8-fold path</w:t>
            </w:r>
          </w:p>
        </w:tc>
      </w:tr>
      <w:tr w:rsidR="000209BC" w:rsidRPr="000209BC" w14:paraId="4B13931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682CB3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2BAF4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Dependent origination</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931158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Unskilful dhammas</w:t>
            </w:r>
            <w:r w:rsidRPr="000209BC">
              <w:rPr>
                <w:rFonts w:ascii="Times New Roman" w:eastAsia="Times New Roman" w:hAnsi="Times New Roman" w:cs="Times New Roman"/>
                <w:kern w:val="0"/>
                <w:sz w:val="20"/>
                <w:szCs w:val="20"/>
                <w:vertAlign w:val="superscript"/>
                <w:lang w:eastAsia="en-GB"/>
                <w14:ligatures w14:val="none"/>
              </w:rPr>
              <w:t>6</w:t>
            </w:r>
          </w:p>
        </w:tc>
      </w:tr>
      <w:tr w:rsidR="000209BC" w:rsidRPr="000209BC" w14:paraId="27D78D3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8FFC3C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706C05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90DF75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Saṅgraha</w:t>
            </w:r>
            <w:r w:rsidRPr="000209BC">
              <w:rPr>
                <w:rFonts w:ascii="Times New Roman" w:eastAsia="Times New Roman" w:hAnsi="Times New Roman" w:cs="Times New Roman"/>
                <w:kern w:val="0"/>
                <w:sz w:val="20"/>
                <w:szCs w:val="20"/>
                <w:vertAlign w:val="superscript"/>
                <w:lang w:eastAsia="en-GB"/>
                <w14:ligatures w14:val="none"/>
              </w:rPr>
              <w:t>7</w:t>
            </w:r>
          </w:p>
        </w:tc>
      </w:tr>
      <w:tr w:rsidR="000209BC" w:rsidRPr="000209BC" w14:paraId="427D552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352511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7FD1FA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4B4ADD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Sampayoga</w:t>
            </w:r>
          </w:p>
        </w:tc>
      </w:tr>
      <w:tr w:rsidR="000209BC" w:rsidRPr="000209BC" w14:paraId="57F6C1B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38FA1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DFD372"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EBF9C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Prasthāna</w:t>
            </w:r>
          </w:p>
        </w:tc>
      </w:tr>
      <w:tr w:rsidR="000209BC" w:rsidRPr="000209BC" w14:paraId="37FB8F03"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30729CF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1</w:t>
            </w:r>
            <w:r w:rsidRPr="000209BC">
              <w:rPr>
                <w:rFonts w:ascii="Times New Roman" w:eastAsia="Times New Roman" w:hAnsi="Times New Roman" w:cs="Times New Roman"/>
                <w:kern w:val="0"/>
                <w:sz w:val="24"/>
                <w:szCs w:val="24"/>
                <w:lang w:eastAsia="en-GB"/>
                <w14:ligatures w14:val="none"/>
              </w:rPr>
              <w:t> Cp. Puggala Paññatti.</w:t>
            </w:r>
          </w:p>
        </w:tc>
      </w:tr>
      <w:tr w:rsidR="000209BC" w:rsidRPr="000209BC" w14:paraId="42D42821"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48AA282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Cp. Ñāṇavibhaṅga.</w:t>
            </w:r>
          </w:p>
        </w:tc>
      </w:tr>
      <w:tr w:rsidR="000209BC" w:rsidRPr="000209BC" w14:paraId="071D1AFA"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601455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3</w:t>
            </w:r>
            <w:r w:rsidRPr="000209BC">
              <w:rPr>
                <w:rFonts w:ascii="Times New Roman" w:eastAsia="Times New Roman" w:hAnsi="Times New Roman" w:cs="Times New Roman"/>
                <w:kern w:val="0"/>
                <w:sz w:val="24"/>
                <w:szCs w:val="24"/>
                <w:lang w:eastAsia="en-GB"/>
                <w14:ligatures w14:val="none"/>
              </w:rPr>
              <w:t> A list of defilements; the name ‘Khuddakavatthu’ is taken from the Dharmaskandha.</w:t>
            </w:r>
          </w:p>
        </w:tc>
      </w:tr>
      <w:tr w:rsidR="000209BC" w:rsidRPr="000209BC" w14:paraId="650F12FF"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02A0920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4</w:t>
            </w:r>
            <w:r w:rsidRPr="000209BC">
              <w:rPr>
                <w:rFonts w:ascii="Times New Roman" w:eastAsia="Times New Roman" w:hAnsi="Times New Roman" w:cs="Times New Roman"/>
                <w:kern w:val="0"/>
                <w:sz w:val="24"/>
                <w:szCs w:val="24"/>
                <w:lang w:eastAsia="en-GB"/>
                <w14:ligatures w14:val="none"/>
              </w:rPr>
              <w:t> A list of knowledges, comparable to the Paṭi</w:t>
            </w:r>
            <w:r w:rsidRPr="000209BC">
              <w:rPr>
                <w:rFonts w:ascii="Times New Roman" w:eastAsia="Times New Roman" w:hAnsi="Times New Roman" w:cs="Times New Roman"/>
                <w:kern w:val="0"/>
                <w:sz w:val="24"/>
                <w:szCs w:val="24"/>
                <w:lang w:eastAsia="en-GB"/>
                <w14:ligatures w14:val="none"/>
              </w:rPr>
              <w:softHyphen/>
              <w:t>sambhi</w:t>
            </w:r>
            <w:r w:rsidRPr="000209BC">
              <w:rPr>
                <w:rFonts w:ascii="Times New Roman" w:eastAsia="Times New Roman" w:hAnsi="Times New Roman" w:cs="Times New Roman"/>
                <w:kern w:val="0"/>
                <w:sz w:val="24"/>
                <w:szCs w:val="24"/>
                <w:lang w:eastAsia="en-GB"/>
                <w14:ligatures w14:val="none"/>
              </w:rPr>
              <w:softHyphen/>
              <w:t>dāmagga.</w:t>
            </w:r>
          </w:p>
        </w:tc>
      </w:tr>
      <w:tr w:rsidR="000209BC" w:rsidRPr="000209BC" w14:paraId="7C38D44E"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0E58B58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5</w:t>
            </w:r>
            <w:r w:rsidRPr="000209BC">
              <w:rPr>
                <w:rFonts w:ascii="Times New Roman" w:eastAsia="Times New Roman" w:hAnsi="Times New Roman" w:cs="Times New Roman"/>
                <w:kern w:val="0"/>
                <w:sz w:val="24"/>
                <w:szCs w:val="24"/>
                <w:lang w:eastAsia="en-GB"/>
                <w14:ligatures w14:val="none"/>
              </w:rPr>
              <w:t> An independent Abhidhamma work with its own mātikā: aggregates, senses, 18 elements, truths, 22 faculties, 9 causes (</w:t>
            </w:r>
            <w:r w:rsidRPr="000209BC">
              <w:rPr>
                <w:rFonts w:ascii="Times New Roman" w:eastAsia="Times New Roman" w:hAnsi="Times New Roman" w:cs="Times New Roman"/>
                <w:i/>
                <w:iCs/>
                <w:kern w:val="0"/>
                <w:sz w:val="24"/>
                <w:szCs w:val="24"/>
                <w:lang w:eastAsia="en-GB"/>
                <w14:ligatures w14:val="none"/>
              </w:rPr>
              <w:t>hetu</w:t>
            </w:r>
            <w:r w:rsidRPr="000209BC">
              <w:rPr>
                <w:rFonts w:ascii="Times New Roman" w:eastAsia="Times New Roman" w:hAnsi="Times New Roman" w:cs="Times New Roman"/>
                <w:kern w:val="0"/>
                <w:sz w:val="24"/>
                <w:szCs w:val="24"/>
                <w:lang w:eastAsia="en-GB"/>
                <w14:ligatures w14:val="none"/>
              </w:rPr>
              <w:t>), 4 nutriments, and 7 contacts, feelings, perceptions, volitions, and minds.</w:t>
            </w:r>
          </w:p>
        </w:tc>
      </w:tr>
      <w:tr w:rsidR="000209BC" w:rsidRPr="000209BC" w14:paraId="4633A5B1"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2B35B37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6</w:t>
            </w:r>
            <w:r w:rsidRPr="000209BC">
              <w:rPr>
                <w:rFonts w:ascii="Times New Roman" w:eastAsia="Times New Roman" w:hAnsi="Times New Roman" w:cs="Times New Roman"/>
                <w:kern w:val="0"/>
                <w:sz w:val="24"/>
                <w:szCs w:val="24"/>
                <w:lang w:eastAsia="en-GB"/>
                <w14:ligatures w14:val="none"/>
              </w:rPr>
              <w:t> = Khuddakavatthu?</w:t>
            </w:r>
          </w:p>
        </w:tc>
      </w:tr>
      <w:tr w:rsidR="000209BC" w:rsidRPr="000209BC" w14:paraId="291D9959"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466844A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lastRenderedPageBreak/>
              <w:t>7</w:t>
            </w:r>
            <w:r w:rsidRPr="000209BC">
              <w:rPr>
                <w:rFonts w:ascii="Times New Roman" w:eastAsia="Times New Roman" w:hAnsi="Times New Roman" w:cs="Times New Roman"/>
                <w:kern w:val="0"/>
                <w:sz w:val="24"/>
                <w:szCs w:val="24"/>
                <w:lang w:eastAsia="en-GB"/>
                <w14:ligatures w14:val="none"/>
              </w:rPr>
              <w:t> </w:t>
            </w:r>
            <w:r w:rsidRPr="000209BC">
              <w:rPr>
                <w:rFonts w:ascii="Times New Roman" w:eastAsia="Times New Roman" w:hAnsi="Times New Roman" w:cs="Times New Roman"/>
                <w:i/>
                <w:iCs/>
                <w:kern w:val="0"/>
                <w:sz w:val="24"/>
                <w:szCs w:val="24"/>
                <w:lang w:eastAsia="en-GB"/>
                <w14:ligatures w14:val="none"/>
              </w:rPr>
              <w:t>Saṅgaha</w:t>
            </w:r>
            <w:r w:rsidRPr="000209BC">
              <w:rPr>
                <w:rFonts w:ascii="Times New Roman" w:eastAsia="Times New Roman" w:hAnsi="Times New Roman" w:cs="Times New Roman"/>
                <w:kern w:val="0"/>
                <w:sz w:val="24"/>
                <w:szCs w:val="24"/>
                <w:lang w:eastAsia="en-GB"/>
                <w14:ligatures w14:val="none"/>
              </w:rPr>
              <w:t> and </w:t>
            </w:r>
            <w:r w:rsidRPr="000209BC">
              <w:rPr>
                <w:rFonts w:ascii="Times New Roman" w:eastAsia="Times New Roman" w:hAnsi="Times New Roman" w:cs="Times New Roman"/>
                <w:i/>
                <w:iCs/>
                <w:kern w:val="0"/>
                <w:sz w:val="24"/>
                <w:szCs w:val="24"/>
                <w:lang w:eastAsia="en-GB"/>
                <w14:ligatures w14:val="none"/>
              </w:rPr>
              <w:t>sampayoga</w:t>
            </w:r>
            <w:r w:rsidRPr="000209BC">
              <w:rPr>
                <w:rFonts w:ascii="Times New Roman" w:eastAsia="Times New Roman" w:hAnsi="Times New Roman" w:cs="Times New Roman"/>
                <w:kern w:val="0"/>
                <w:sz w:val="24"/>
                <w:szCs w:val="24"/>
                <w:lang w:eastAsia="en-GB"/>
                <w14:ligatures w14:val="none"/>
              </w:rPr>
              <w:t> are technical terms in the Theravāda Dhātukathā. </w:t>
            </w:r>
            <w:r w:rsidRPr="000209BC">
              <w:rPr>
                <w:rFonts w:ascii="Times New Roman" w:eastAsia="Times New Roman" w:hAnsi="Times New Roman" w:cs="Times New Roman"/>
                <w:i/>
                <w:iCs/>
                <w:kern w:val="0"/>
                <w:sz w:val="24"/>
                <w:szCs w:val="24"/>
                <w:lang w:eastAsia="en-GB"/>
                <w14:ligatures w14:val="none"/>
              </w:rPr>
              <w:t>Paṭṭhāna</w:t>
            </w:r>
            <w:r w:rsidRPr="000209BC">
              <w:rPr>
                <w:rFonts w:ascii="Times New Roman" w:eastAsia="Times New Roman" w:hAnsi="Times New Roman" w:cs="Times New Roman"/>
                <w:kern w:val="0"/>
                <w:sz w:val="24"/>
                <w:szCs w:val="24"/>
                <w:lang w:eastAsia="en-GB"/>
                <w14:ligatures w14:val="none"/>
              </w:rPr>
              <w:t> is the title of the Theravāda Abhidhamma treatise on causality.</w:t>
            </w:r>
          </w:p>
        </w:tc>
      </w:tr>
    </w:tbl>
    <w:p w14:paraId="6F90C265"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3.4 The Three Strata Compared</w:t>
      </w:r>
    </w:p>
    <w:p w14:paraId="1F7E9F7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Now that we have some idea of the content of each of the three strata, we can consider the relationship between them. Here is a comparative list of the main teachings in these strata, omitting secondary matter. In Abhidhamma sections I have identified the precise texts from which the Theravāda Vibhaṅga has sourced its material. Variant or dubious texts are marked with an asterisk.</w:t>
      </w:r>
    </w:p>
    <w:p w14:paraId="57B78A8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First a note on the efforts and bases for psychic powers. These chapters are found elsewhere in the Chinese, but together with part of the chapter on the faculties they have been lost from the existing Chinese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due to a failure in the transmission of the texts. Probably the manuscript was simply misfiled and later lost. Bizarrely, a passage from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Life of King A</w:t>
      </w:r>
      <w:r w:rsidRPr="000209BC">
        <w:rPr>
          <w:rFonts w:ascii="Source Serif Pro" w:eastAsia="Times New Roman" w:hAnsi="Source Serif Pro" w:cs="Source Serif Pro"/>
          <w:color w:val="382500"/>
          <w:kern w:val="0"/>
          <w:sz w:val="27"/>
          <w:szCs w:val="27"/>
          <w:lang w:eastAsia="en-GB"/>
          <w14:ligatures w14:val="none"/>
        </w:rPr>
        <w:t>ś</w:t>
      </w:r>
      <w:r w:rsidRPr="000209BC">
        <w:rPr>
          <w:rFonts w:ascii="Source Serif Pro" w:eastAsia="Times New Roman" w:hAnsi="Source Serif Pro" w:cs="Times New Roman"/>
          <w:color w:val="382500"/>
          <w:kern w:val="0"/>
          <w:sz w:val="27"/>
          <w:szCs w:val="27"/>
          <w:lang w:eastAsia="en-GB"/>
          <w14:ligatures w14:val="none"/>
        </w:rPr>
        <w:t>oka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w:t>
      </w:r>
      <w:r w:rsidRPr="000209BC">
        <w:rPr>
          <w:rFonts w:ascii="Source Serif Pro" w:eastAsia="Times New Roman" w:hAnsi="Source Serif Pro" w:cs="Source Serif Pro"/>
          <w:color w:val="382500"/>
          <w:kern w:val="0"/>
          <w:sz w:val="27"/>
          <w:szCs w:val="27"/>
          <w:lang w:eastAsia="en-GB"/>
          <w14:ligatures w14:val="none"/>
        </w:rPr>
        <w:t>ś</w:t>
      </w:r>
      <w:r w:rsidRPr="000209BC">
        <w:rPr>
          <w:rFonts w:ascii="Source Serif Pro" w:eastAsia="Times New Roman" w:hAnsi="Source Serif Pro" w:cs="Times New Roman"/>
          <w:color w:val="382500"/>
          <w:kern w:val="0"/>
          <w:sz w:val="27"/>
          <w:szCs w:val="27"/>
          <w:lang w:eastAsia="en-GB"/>
          <w14:ligatures w14:val="none"/>
        </w:rPr>
        <w:t>okar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javad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which has nothing to do with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has ended up in its place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 reminder of the human fallibility of the generations of copyists who faithfully transmitted this absurdity.</w:t>
      </w:r>
    </w:p>
    <w:p w14:paraId="374ABDD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underlying the complex surface structures. It should hardy need saying that this congruence in the content of the doctrinal lists does not prove that the schools understood the doctrines in the same way. Each of the schools evolved its own interpretation, which differed both in detail and in principle.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813"/>
        <w:gridCol w:w="2238"/>
        <w:gridCol w:w="5275"/>
      </w:tblGrid>
      <w:tr w:rsidR="000209BC" w:rsidRPr="000209BC" w14:paraId="339B7368" w14:textId="77777777" w:rsidTr="000209BC">
        <w:trPr>
          <w:tblHeader/>
          <w:tblCellSpacing w:w="15" w:type="dxa"/>
        </w:trPr>
        <w:tc>
          <w:tcPr>
            <w:tcW w:w="0" w:type="auto"/>
            <w:gridSpan w:val="3"/>
            <w:tcBorders>
              <w:top w:val="nil"/>
              <w:left w:val="nil"/>
              <w:bottom w:val="nil"/>
              <w:right w:val="nil"/>
            </w:tcBorders>
            <w:shd w:val="clear" w:color="auto" w:fill="EADBBF"/>
            <w:tcMar>
              <w:top w:w="180" w:type="dxa"/>
              <w:left w:w="120" w:type="dxa"/>
              <w:bottom w:w="180" w:type="dxa"/>
              <w:right w:w="120" w:type="dxa"/>
            </w:tcMar>
            <w:vAlign w:val="center"/>
            <w:hideMark/>
          </w:tcPr>
          <w:p w14:paraId="496144DB"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3.3: The Three Earliest Strata</w:t>
            </w:r>
          </w:p>
        </w:tc>
      </w:tr>
      <w:tr w:rsidR="000209BC" w:rsidRPr="000209BC" w14:paraId="5F0FDA7E" w14:textId="77777777" w:rsidTr="000209BC">
        <w:trPr>
          <w:tblHeade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DA71B32"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lastRenderedPageBreak/>
              <w:t>Discourses</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3ECB32C4"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Collection</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4676EBC"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Abhidhamma</w:t>
            </w:r>
          </w:p>
        </w:tc>
      </w:tr>
      <w:tr w:rsidR="000209BC" w:rsidRPr="000209BC" w14:paraId="68997F9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E3DF67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Truths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A24A27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Truths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A78D53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Truths (MN 141/MA 31/EA 27.1)</w:t>
            </w:r>
          </w:p>
        </w:tc>
      </w:tr>
      <w:tr w:rsidR="000209BC" w:rsidRPr="000209BC" w14:paraId="5E11D34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3C0BC6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Aggregates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409124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Aggregates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B105EC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Aggregates (SN 22.59/SA 34)</w:t>
            </w:r>
          </w:p>
        </w:tc>
      </w:tr>
      <w:tr w:rsidR="000209BC" w:rsidRPr="000209BC" w14:paraId="1225B4C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CE3782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Sense media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D863C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Sense media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1C51E3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Sense media</w:t>
            </w:r>
            <w:r w:rsidRPr="000209BC">
              <w:rPr>
                <w:rFonts w:ascii="Times New Roman" w:eastAsia="Times New Roman" w:hAnsi="Times New Roman" w:cs="Times New Roman"/>
                <w:kern w:val="0"/>
                <w:sz w:val="20"/>
                <w:szCs w:val="20"/>
                <w:vertAlign w:val="superscript"/>
                <w:lang w:eastAsia="en-GB"/>
                <w14:ligatures w14:val="none"/>
              </w:rPr>
              <w:t>1</w:t>
            </w:r>
          </w:p>
        </w:tc>
      </w:tr>
      <w:tr w:rsidR="000209BC" w:rsidRPr="000209BC" w14:paraId="602D703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B95B72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99FF9C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Elements</w:t>
            </w:r>
            <w:r w:rsidRPr="000209BC">
              <w:rPr>
                <w:rFonts w:ascii="Times New Roman" w:eastAsia="Times New Roman" w:hAnsi="Times New Roman" w:cs="Times New Roman"/>
                <w:kern w:val="0"/>
                <w:sz w:val="20"/>
                <w:szCs w:val="20"/>
                <w:vertAlign w:val="superscript"/>
                <w:lang w:eastAsia="en-GB"/>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93D4FD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Elements (MN 115/MA 181; MN 141/MA 162)</w:t>
            </w:r>
          </w:p>
        </w:tc>
      </w:tr>
      <w:tr w:rsidR="000209BC" w:rsidRPr="000209BC" w14:paraId="1FA1A3C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A3761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9B56AF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Feelings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FD453D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040CD67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715752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Origin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D3CC4F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Dependent origination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F5D297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Dependent origination (SN 12.2/SA 298)</w:t>
            </w:r>
          </w:p>
        </w:tc>
      </w:tr>
      <w:tr w:rsidR="000209BC" w:rsidRPr="000209BC" w14:paraId="2A18B032"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B8C15A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Defilements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826942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Defilements</w:t>
            </w:r>
            <w:r w:rsidRPr="000209BC">
              <w:rPr>
                <w:rFonts w:ascii="Times New Roman" w:eastAsia="Times New Roman" w:hAnsi="Times New Roman" w:cs="Times New Roman"/>
                <w:kern w:val="0"/>
                <w:sz w:val="20"/>
                <w:szCs w:val="20"/>
                <w:vertAlign w:val="superscript"/>
                <w:lang w:eastAsia="en-GB"/>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B0DC3A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Defilements</w:t>
            </w:r>
            <w:r w:rsidRPr="000209BC">
              <w:rPr>
                <w:rFonts w:ascii="Times New Roman" w:eastAsia="Times New Roman" w:hAnsi="Times New Roman" w:cs="Times New Roman"/>
                <w:kern w:val="0"/>
                <w:sz w:val="20"/>
                <w:szCs w:val="20"/>
                <w:vertAlign w:val="superscript"/>
                <w:lang w:eastAsia="en-GB"/>
                <w14:ligatures w14:val="none"/>
              </w:rPr>
              <w:t>4</w:t>
            </w:r>
          </w:p>
        </w:tc>
      </w:tr>
      <w:tr w:rsidR="000209BC" w:rsidRPr="000209BC" w14:paraId="590EA787"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102C3AA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BD3770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Kamma</w:t>
            </w:r>
            <w:r w:rsidRPr="000209BC">
              <w:rPr>
                <w:rFonts w:ascii="Times New Roman" w:eastAsia="Times New Roman" w:hAnsi="Times New Roman" w:cs="Times New Roman"/>
                <w:kern w:val="0"/>
                <w:sz w:val="20"/>
                <w:szCs w:val="20"/>
                <w:vertAlign w:val="superscript"/>
                <w:lang w:eastAsia="en-GB"/>
                <w14:ligatures w14:val="none"/>
              </w:rPr>
              <w:t>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A8B321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Kamma</w:t>
            </w:r>
          </w:p>
        </w:tc>
      </w:tr>
      <w:tr w:rsidR="000209BC" w:rsidRPr="000209BC" w14:paraId="5064282D"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23DBE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Cessation</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5CED49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Dependent origination</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ABE44D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Dependent origination (SN 12.1, 2/SA 298)</w:t>
            </w:r>
          </w:p>
        </w:tc>
      </w:tr>
      <w:tr w:rsidR="000209BC" w:rsidRPr="000209BC" w14:paraId="3F5C3406"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D661D0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174E88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Nibbana</w:t>
            </w:r>
            <w:r w:rsidRPr="000209BC">
              <w:rPr>
                <w:rFonts w:ascii="Times New Roman" w:eastAsia="Times New Roman" w:hAnsi="Times New Roman" w:cs="Times New Roman"/>
                <w:kern w:val="0"/>
                <w:sz w:val="20"/>
                <w:szCs w:val="20"/>
                <w:vertAlign w:val="superscript"/>
                <w:lang w:eastAsia="en-GB"/>
                <w14:ligatures w14:val="none"/>
              </w:rPr>
              <w:t>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D09E32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Nibbana</w:t>
            </w:r>
          </w:p>
        </w:tc>
      </w:tr>
      <w:tr w:rsidR="000209BC" w:rsidRPr="000209BC" w14:paraId="0EAD4294"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F44906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8-fold path</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464076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8-fold path</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C7BA67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8-fold path (SN 45.8/SA 783*)</w:t>
            </w:r>
          </w:p>
        </w:tc>
      </w:tr>
      <w:tr w:rsidR="000209BC" w:rsidRPr="000209BC" w14:paraId="06A432F7"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7DFCF1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019002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Satipaṭṭhāna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A27744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Satipaṭṭhāna (MN 10/MA 98/EA 12.1)</w:t>
            </w:r>
          </w:p>
        </w:tc>
      </w:tr>
      <w:tr w:rsidR="000209BC" w:rsidRPr="000209BC" w14:paraId="4109DDF3"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6443F48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E091E9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efforts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EE6384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efforts (SN 49)</w:t>
            </w:r>
          </w:p>
        </w:tc>
      </w:tr>
      <w:tr w:rsidR="000209BC" w:rsidRPr="000209BC" w14:paraId="434D47EA"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32948B2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7ABCCF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Bases of psychic power</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4E1BE4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Bases of psychic power (SN 51.13)</w:t>
            </w:r>
          </w:p>
        </w:tc>
      </w:tr>
      <w:tr w:rsidR="000209BC" w:rsidRPr="000209BC" w14:paraId="151472F2"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6CCB69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85D6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Spiritual faculties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777AC2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22 faculties</w:t>
            </w:r>
            <w:r w:rsidRPr="000209BC">
              <w:rPr>
                <w:rFonts w:ascii="Times New Roman" w:eastAsia="Times New Roman" w:hAnsi="Times New Roman" w:cs="Times New Roman"/>
                <w:kern w:val="0"/>
                <w:sz w:val="20"/>
                <w:szCs w:val="20"/>
                <w:vertAlign w:val="superscript"/>
                <w:lang w:eastAsia="en-GB"/>
                <w14:ligatures w14:val="none"/>
              </w:rPr>
              <w:t>7</w:t>
            </w:r>
          </w:p>
        </w:tc>
      </w:tr>
      <w:tr w:rsidR="000209BC" w:rsidRPr="000209BC" w14:paraId="3796A7CF"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4C8A5D6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32EB1D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Spiritual powers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169EC2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(Spiritual powers</w:t>
            </w:r>
            <w:r w:rsidRPr="000209BC">
              <w:rPr>
                <w:rFonts w:ascii="Times New Roman" w:eastAsia="Times New Roman" w:hAnsi="Times New Roman" w:cs="Times New Roman"/>
                <w:kern w:val="0"/>
                <w:sz w:val="20"/>
                <w:szCs w:val="20"/>
                <w:vertAlign w:val="superscript"/>
                <w:lang w:eastAsia="en-GB"/>
                <w14:ligatures w14:val="none"/>
              </w:rPr>
              <w:t>8</w:t>
            </w:r>
            <w:r w:rsidRPr="000209BC">
              <w:rPr>
                <w:rFonts w:ascii="Times New Roman" w:eastAsia="Times New Roman" w:hAnsi="Times New Roman" w:cs="Times New Roman"/>
                <w:kern w:val="0"/>
                <w:sz w:val="24"/>
                <w:szCs w:val="24"/>
                <w:lang w:eastAsia="en-GB"/>
                <w14:ligatures w14:val="none"/>
              </w:rPr>
              <w:t>) (AN 5.14–15/SA 675)</w:t>
            </w:r>
          </w:p>
        </w:tc>
      </w:tr>
      <w:tr w:rsidR="000209BC" w:rsidRPr="000209BC" w14:paraId="011939B0"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9B076C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1C9B48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Awakening-factors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22002D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Awakening-factors (SN 46.3/SA 736, 740, 724*; SN 46.5/SA 733, etc.)</w:t>
            </w:r>
          </w:p>
        </w:tc>
      </w:tr>
      <w:tr w:rsidR="000209BC" w:rsidRPr="000209BC" w14:paraId="05FFC935"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3FC6D10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94DED4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Training (</w:t>
            </w:r>
            <w:r w:rsidRPr="000209BC">
              <w:rPr>
                <w:rFonts w:ascii="Times New Roman" w:eastAsia="Times New Roman" w:hAnsi="Times New Roman" w:cs="Times New Roman"/>
                <w:i/>
                <w:iCs/>
                <w:kern w:val="0"/>
                <w:sz w:val="24"/>
                <w:szCs w:val="24"/>
                <w:lang w:eastAsia="en-GB"/>
                <w14:ligatures w14:val="none"/>
              </w:rPr>
              <w:t>sikkhā</w:t>
            </w:r>
            <w:r w:rsidRPr="000209BC">
              <w:rPr>
                <w:rFonts w:ascii="Times New Roman" w:eastAsia="Times New Roman" w:hAnsi="Times New Roman" w:cs="Times New Roman"/>
                <w:kern w:val="0"/>
                <w:sz w:val="20"/>
                <w:szCs w:val="20"/>
                <w:vertAlign w:val="superscript"/>
                <w:lang w:eastAsia="en-GB"/>
                <w14:ligatures w14:val="none"/>
              </w:rPr>
              <w:t>9</w:t>
            </w: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D95C6F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Training ( Jhānavibhaṅga = gradual training; Sikkhāpadavibhaṅga = 5 precepts)</w:t>
            </w:r>
          </w:p>
        </w:tc>
      </w:tr>
      <w:tr w:rsidR="000209BC" w:rsidRPr="000209BC" w14:paraId="04295468"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40D69BF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1</w:t>
            </w:r>
            <w:r w:rsidRPr="000209BC">
              <w:rPr>
                <w:rFonts w:ascii="Times New Roman" w:eastAsia="Times New Roman" w:hAnsi="Times New Roman" w:cs="Times New Roman"/>
                <w:kern w:val="0"/>
                <w:sz w:val="24"/>
                <w:szCs w:val="24"/>
                <w:lang w:eastAsia="en-GB"/>
                <w14:ligatures w14:val="none"/>
              </w:rPr>
              <w:t> This is based on the standard list of the sense media so cannot be traced to one source.</w:t>
            </w:r>
          </w:p>
        </w:tc>
      </w:tr>
      <w:tr w:rsidR="000209BC" w:rsidRPr="000209BC" w14:paraId="193FFEF2"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4097C3D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The elements (</w:t>
            </w:r>
            <w:r w:rsidRPr="000209BC">
              <w:rPr>
                <w:rFonts w:ascii="Times New Roman" w:eastAsia="Times New Roman" w:hAnsi="Times New Roman" w:cs="Times New Roman"/>
                <w:i/>
                <w:iCs/>
                <w:kern w:val="0"/>
                <w:sz w:val="24"/>
                <w:szCs w:val="24"/>
                <w:lang w:eastAsia="en-GB"/>
                <w14:ligatures w14:val="none"/>
              </w:rPr>
              <w:t>dhātu</w:t>
            </w:r>
            <w:r w:rsidRPr="000209BC">
              <w:rPr>
                <w:rFonts w:ascii="Times New Roman" w:eastAsia="Times New Roman" w:hAnsi="Times New Roman" w:cs="Times New Roman"/>
                <w:kern w:val="0"/>
                <w:sz w:val="24"/>
                <w:szCs w:val="24"/>
                <w:lang w:eastAsia="en-GB"/>
                <w14:ligatures w14:val="none"/>
              </w:rPr>
              <w:t>) came to be treated with the aggregates and sense media as here, but the treatment in the Saṁyutta is more closely related to dependent origination.</w:t>
            </w:r>
          </w:p>
        </w:tc>
      </w:tr>
      <w:tr w:rsidR="000209BC" w:rsidRPr="000209BC" w14:paraId="57565457"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4724517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lastRenderedPageBreak/>
              <w:t>3</w:t>
            </w:r>
            <w:r w:rsidRPr="000209BC">
              <w:rPr>
                <w:rFonts w:ascii="Times New Roman" w:eastAsia="Times New Roman" w:hAnsi="Times New Roman" w:cs="Times New Roman"/>
                <w:kern w:val="0"/>
                <w:sz w:val="24"/>
                <w:szCs w:val="24"/>
                <w:lang w:eastAsia="en-GB"/>
                <w14:ligatures w14:val="none"/>
              </w:rPr>
              <w:t> E.g. SN 24/SA 4 Diṭṭhi.</w:t>
            </w:r>
          </w:p>
        </w:tc>
      </w:tr>
      <w:tr w:rsidR="000209BC" w:rsidRPr="000209BC" w14:paraId="472884E5"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25EE6F1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4</w:t>
            </w:r>
            <w:r w:rsidRPr="000209BC">
              <w:rPr>
                <w:rFonts w:ascii="Times New Roman" w:eastAsia="Times New Roman" w:hAnsi="Times New Roman" w:cs="Times New Roman"/>
                <w:kern w:val="0"/>
                <w:sz w:val="24"/>
                <w:szCs w:val="24"/>
                <w:lang w:eastAsia="en-GB"/>
                <w14:ligatures w14:val="none"/>
              </w:rPr>
              <w:t> Khuddakavatthu.</w:t>
            </w:r>
          </w:p>
        </w:tc>
      </w:tr>
      <w:tr w:rsidR="000209BC" w:rsidRPr="000209BC" w14:paraId="40044582"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787F203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5</w:t>
            </w:r>
            <w:r w:rsidRPr="000209BC">
              <w:rPr>
                <w:rFonts w:ascii="Times New Roman" w:eastAsia="Times New Roman" w:hAnsi="Times New Roman" w:cs="Times New Roman"/>
                <w:kern w:val="0"/>
                <w:sz w:val="24"/>
                <w:szCs w:val="24"/>
                <w:lang w:eastAsia="en-GB"/>
                <w14:ligatures w14:val="none"/>
              </w:rPr>
              <w:t> SA 41, omitted in SN but likely to be original.</w:t>
            </w:r>
          </w:p>
        </w:tc>
      </w:tr>
      <w:tr w:rsidR="000209BC" w:rsidRPr="000209BC" w14:paraId="2949D9BE"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7EEB708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6</w:t>
            </w:r>
            <w:r w:rsidRPr="000209BC">
              <w:rPr>
                <w:rFonts w:ascii="Times New Roman" w:eastAsia="Times New Roman" w:hAnsi="Times New Roman" w:cs="Times New Roman"/>
                <w:kern w:val="0"/>
                <w:sz w:val="24"/>
                <w:szCs w:val="24"/>
                <w:lang w:eastAsia="en-GB"/>
                <w14:ligatures w14:val="none"/>
              </w:rPr>
              <w:t> E.g. SN 43/SA 890 Asaṅkhata, SN 55/SA 30 Sotāpatti.</w:t>
            </w:r>
          </w:p>
        </w:tc>
      </w:tr>
      <w:tr w:rsidR="000209BC" w:rsidRPr="000209BC" w14:paraId="72481E0F"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1133261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7</w:t>
            </w:r>
            <w:r w:rsidRPr="000209BC">
              <w:rPr>
                <w:rFonts w:ascii="Times New Roman" w:eastAsia="Times New Roman" w:hAnsi="Times New Roman" w:cs="Times New Roman"/>
                <w:kern w:val="0"/>
                <w:sz w:val="24"/>
                <w:szCs w:val="24"/>
                <w:lang w:eastAsia="en-GB"/>
                <w14:ligatures w14:val="none"/>
              </w:rPr>
              <w:t> Another hybrid group found in different positions due to the predominance of either the five spiritual faculties or the six sense faculties.</w:t>
            </w:r>
          </w:p>
        </w:tc>
      </w:tr>
      <w:tr w:rsidR="000209BC" w:rsidRPr="000209BC" w14:paraId="0B512621"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53B6150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8</w:t>
            </w:r>
            <w:r w:rsidRPr="000209BC">
              <w:rPr>
                <w:rFonts w:ascii="Times New Roman" w:eastAsia="Times New Roman" w:hAnsi="Times New Roman" w:cs="Times New Roman"/>
                <w:kern w:val="0"/>
                <w:sz w:val="24"/>
                <w:szCs w:val="24"/>
                <w:lang w:eastAsia="en-GB"/>
                <w14:ligatures w14:val="none"/>
              </w:rPr>
              <w:t> Omitted, no doubt being felt redundant, in the existing Vibhaṅga/Dharmaskandha/Śāriputrābhidharma, but found elsewhere in the Abhidhammas, e.g. the Pali Dhātukathā, whose mātikā is in some ways more archaic than the Vibhaṅga, since it stays closer to the original order of the wings to awakening. The Chinese Bala Saṁyutta is much more extensive than the Pali. The reference is to the relevant Vibhaṅga sutta.</w:t>
            </w:r>
          </w:p>
        </w:tc>
      </w:tr>
      <w:tr w:rsidR="000209BC" w:rsidRPr="000209BC" w14:paraId="34E44CBD"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4330742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9</w:t>
            </w:r>
            <w:r w:rsidRPr="000209BC">
              <w:rPr>
                <w:rFonts w:ascii="Times New Roman" w:eastAsia="Times New Roman" w:hAnsi="Times New Roman" w:cs="Times New Roman"/>
                <w:kern w:val="0"/>
                <w:sz w:val="24"/>
                <w:szCs w:val="24"/>
                <w:lang w:eastAsia="en-GB"/>
                <w14:ligatures w14:val="none"/>
              </w:rPr>
              <w:t> SA 29, omitted in SN but likely to be original.</w:t>
            </w:r>
          </w:p>
        </w:tc>
      </w:tr>
    </w:tbl>
    <w:p w14:paraId="3560C953"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3.5 The Saṁyutta-Mātikā in the Mahāyāna</w:t>
      </w:r>
    </w:p>
    <w:p w14:paraId="5D1846B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persistence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in the Abhidharma is not surprising. It is more striking how important it remained for the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as well.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is fundamental to the structure of the Heart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 and thus to the Praj</w:t>
      </w:r>
      <w:r w:rsidRPr="000209BC">
        <w:rPr>
          <w:rFonts w:ascii="Source Serif Pro" w:eastAsia="Times New Roman" w:hAnsi="Source Serif Pro" w:cs="Source Serif Pro"/>
          <w:color w:val="382500"/>
          <w:kern w:val="0"/>
          <w:sz w:val="27"/>
          <w:szCs w:val="27"/>
          <w:lang w:eastAsia="en-GB"/>
          <w14:ligatures w14:val="none"/>
        </w:rPr>
        <w:t>ñā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ramit</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and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in general. The Heart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 which is usually dated to the 2nd century CE, starts with Avalokite</w:t>
      </w:r>
      <w:r w:rsidRPr="000209BC">
        <w:rPr>
          <w:rFonts w:ascii="Source Serif Pro" w:eastAsia="Times New Roman" w:hAnsi="Source Serif Pro" w:cs="Source Serif Pro"/>
          <w:color w:val="382500"/>
          <w:kern w:val="0"/>
          <w:sz w:val="27"/>
          <w:szCs w:val="27"/>
          <w:lang w:eastAsia="en-GB"/>
          <w14:ligatures w14:val="none"/>
        </w:rPr>
        <w:t>ś</w:t>
      </w:r>
      <w:r w:rsidRPr="000209BC">
        <w:rPr>
          <w:rFonts w:ascii="Source Serif Pro" w:eastAsia="Times New Roman" w:hAnsi="Source Serif Pro" w:cs="Times New Roman"/>
          <w:color w:val="382500"/>
          <w:kern w:val="0"/>
          <w:sz w:val="27"/>
          <w:szCs w:val="27"/>
          <w:lang w:eastAsia="en-GB"/>
          <w14:ligatures w14:val="none"/>
        </w:rPr>
        <w:t xml:space="preserve">vara seeing that the five aggregates are empty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intrinsic essence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svabhāva</w:t>
      </w:r>
      <w:r w:rsidRPr="000209BC">
        <w:rPr>
          <w:rFonts w:ascii="Source Serif Pro" w:eastAsia="Times New Roman" w:hAnsi="Source Serif Pro" w:cs="Times New Roman"/>
          <w:color w:val="382500"/>
          <w:kern w:val="0"/>
          <w:sz w:val="27"/>
          <w:szCs w:val="27"/>
          <w:lang w:eastAsia="en-GB"/>
          <w14:ligatures w14:val="none"/>
        </w:rPr>
        <w:t>), and then applying this analysis throughout the wisdom section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The topics listed are: the five aggregates, the sense media, the 18 elements, dependent origination, and the four noble truths. These are all equated with emptiness, which 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garjuna, following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Nid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had already identified as dependent origination. Thus the Heart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 critiques an interpretation of the topics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in terms of the Abhidhamma theory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intrinsic essence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replacing that with dependent origination. This is no innovation.</w:t>
      </w:r>
    </w:p>
    <w:p w14:paraId="075F062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dhinirmocana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 offers a more explicit (and entertaining) account of what the issues are about.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This text was composed in the </w:t>
      </w:r>
      <w:r w:rsidRPr="000209BC">
        <w:rPr>
          <w:rFonts w:ascii="Source Serif Pro" w:eastAsia="Times New Roman" w:hAnsi="Source Serif Pro" w:cs="Times New Roman"/>
          <w:color w:val="382500"/>
          <w:kern w:val="0"/>
          <w:sz w:val="27"/>
          <w:szCs w:val="27"/>
          <w:lang w:eastAsia="en-GB"/>
          <w14:ligatures w14:val="none"/>
        </w:rPr>
        <w:lastRenderedPageBreak/>
        <w:t>second century CE to establish the hermeneutic of the Yogac</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 school. The main thrust is that conceptual understanding of the details of things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 obvious reference to the Abhidhamma schools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is born of imagination and thought-constructs, and takes these to be reality, but only with the non-conceptual unification of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is true wisdom born. This passage shows how a forest monk regards the study monks, a thought that is echoed often enough today:</w:t>
      </w:r>
    </w:p>
    <w:p w14:paraId="637C985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arising from a state of being non-arisen, their non-disappearance after arising, and their increase from repeated practice. Others spoke of the true severance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right efforts], bases of psychic power, spiritual faculties, spiritual powers, awakening-factors, or of the eightfold path in a similar fashion.</w:t>
      </w:r>
    </w:p>
    <w:p w14:paraId="3E98737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‘…all of them cherished their pride, and, because they clung to that pride, they were unable to comprehend the one universal taste of the truth of ultimate meaning.’</w:t>
      </w:r>
    </w:p>
    <w:p w14:paraId="7992DE7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p>
    <w:p w14:paraId="6992BCC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text goes on to refer to this list of dhammas as a fundamental paradigm:</w:t>
      </w:r>
    </w:p>
    <w:p w14:paraId="3D60E44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World-honoured One in a immeasurable number of sermons has explained the aggregates… sense media… dependent origination… nutriments… truths… elements… satipaṭṭhānas… right efforts… bases of psychic power… spiritual faculties… [text omits spiritual powers]… awakening-factors… eightfold path.’</w:t>
      </w:r>
    </w:p>
    <w:p w14:paraId="4922444B"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dependent origination]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four nutriments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six and eighteen elements should be explained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[also the] satipaṭṭhānas, right efforts, bases of psychic power, spiritual faculties, spiritual powers, awakening-factors, eightfold path. All these should be explained in this manner.’</w:t>
      </w:r>
    </w:p>
    <w:p w14:paraId="42A2DC8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These teachings become so familiar that the text often abbreviates, simply mentioning, for example ‘aggregates, sense media, all discussed above…’; or else ‘the five aggregates, the six internal sense media, the six external sense media, and suchlike.’ Now, we have referred to this general list of topics as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The affinity between this list and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 us compare this list, repeated with reasonable consistency throughout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dhinirmocana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 with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We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ll use those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identified in the Yogac</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rabh</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mi</w:t>
      </w:r>
      <w:r w:rsidRPr="000209BC">
        <w:rPr>
          <w:rFonts w:ascii="Source Serif Pro" w:eastAsia="Times New Roman" w:hAnsi="Source Serif Pro" w:cs="Source Serif Pro"/>
          <w:color w:val="382500"/>
          <w:kern w:val="0"/>
          <w:sz w:val="27"/>
          <w:szCs w:val="27"/>
          <w:lang w:eastAsia="en-GB"/>
          <w14:ligatures w14:val="none"/>
        </w:rPr>
        <w:t>śā</w:t>
      </w:r>
      <w:r w:rsidRPr="000209BC">
        <w:rPr>
          <w:rFonts w:ascii="Source Serif Pro" w:eastAsia="Times New Roman" w:hAnsi="Source Serif Pro" w:cs="Times New Roman"/>
          <w:color w:val="382500"/>
          <w:kern w:val="0"/>
          <w:sz w:val="27"/>
          <w:szCs w:val="27"/>
          <w:lang w:eastAsia="en-GB"/>
          <w14:ligatures w14:val="none"/>
        </w:rPr>
        <w:t>stra as the central doctrinal chapters (on which more below), leaving aside the minor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and those spoken by disciples. Angles (&lt; &gt;) indicate where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yuttas have been omitted. In both cases we preserve the original </w:t>
      </w:r>
      <w:r w:rsidRPr="000209BC">
        <w:rPr>
          <w:rFonts w:ascii="Source Serif Pro" w:eastAsia="Times New Roman" w:hAnsi="Source Serif Pro" w:cs="Times New Roman"/>
          <w:color w:val="382500"/>
          <w:kern w:val="0"/>
          <w:sz w:val="27"/>
          <w:szCs w:val="27"/>
          <w:lang w:eastAsia="en-GB"/>
          <w14:ligatures w14:val="none"/>
        </w:rPr>
        <w:lastRenderedPageBreak/>
        <w:t>sequence. We also give the list of topics in the Yogac</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rabh</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mi</w:t>
      </w:r>
      <w:r w:rsidRPr="000209BC">
        <w:rPr>
          <w:rFonts w:ascii="Source Serif Pro" w:eastAsia="Times New Roman" w:hAnsi="Source Serif Pro" w:cs="Source Serif Pro"/>
          <w:color w:val="382500"/>
          <w:kern w:val="0"/>
          <w:sz w:val="27"/>
          <w:szCs w:val="27"/>
          <w:lang w:eastAsia="en-GB"/>
          <w14:ligatures w14:val="none"/>
        </w:rPr>
        <w:t>śā</w:t>
      </w:r>
      <w:r w:rsidRPr="000209BC">
        <w:rPr>
          <w:rFonts w:ascii="Source Serif Pro" w:eastAsia="Times New Roman" w:hAnsi="Source Serif Pro" w:cs="Times New Roman"/>
          <w:color w:val="382500"/>
          <w:kern w:val="0"/>
          <w:sz w:val="27"/>
          <w:szCs w:val="27"/>
          <w:lang w:eastAsia="en-GB"/>
          <w14:ligatures w14:val="none"/>
        </w:rPr>
        <w:t>stra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definition of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aṅga in the Śrāvakabhūmi section.</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920"/>
        <w:gridCol w:w="3432"/>
        <w:gridCol w:w="2974"/>
      </w:tblGrid>
      <w:tr w:rsidR="000209BC" w:rsidRPr="000209BC" w14:paraId="3D9B626D" w14:textId="77777777" w:rsidTr="000209BC">
        <w:trPr>
          <w:tblHeader/>
          <w:tblCellSpacing w:w="15" w:type="dxa"/>
        </w:trPr>
        <w:tc>
          <w:tcPr>
            <w:tcW w:w="0" w:type="auto"/>
            <w:gridSpan w:val="3"/>
            <w:tcBorders>
              <w:top w:val="nil"/>
              <w:left w:val="nil"/>
              <w:bottom w:val="nil"/>
              <w:right w:val="nil"/>
            </w:tcBorders>
            <w:shd w:val="clear" w:color="auto" w:fill="EADBBF"/>
            <w:tcMar>
              <w:top w:w="180" w:type="dxa"/>
              <w:left w:w="120" w:type="dxa"/>
              <w:bottom w:w="180" w:type="dxa"/>
              <w:right w:w="120" w:type="dxa"/>
            </w:tcMar>
            <w:vAlign w:val="center"/>
            <w:hideMark/>
          </w:tcPr>
          <w:p w14:paraId="29159FAC"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3.4: Three Versions of the Saṁyukta Mātikā</w:t>
            </w:r>
          </w:p>
        </w:tc>
      </w:tr>
      <w:tr w:rsidR="000209BC" w:rsidRPr="000209BC" w14:paraId="7D7CB207" w14:textId="77777777" w:rsidTr="000209BC">
        <w:trPr>
          <w:tblHeade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0D1BBA61"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Sarvāstivāda Saṁyukta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BC9D95A"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Saṁdhinirmocana Sūtra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09A441CB"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Śrāvakabhūmi</w:t>
            </w:r>
            <w:r w:rsidRPr="000209BC">
              <w:rPr>
                <w:rFonts w:ascii="Times New Roman" w:eastAsia="Times New Roman" w:hAnsi="Times New Roman" w:cs="Times New Roman"/>
                <w:b/>
                <w:bCs/>
                <w:kern w:val="0"/>
                <w:sz w:val="20"/>
                <w:szCs w:val="20"/>
                <w:vertAlign w:val="superscript"/>
                <w:lang w:eastAsia="en-GB"/>
                <w14:ligatures w14:val="none"/>
              </w:rPr>
              <w:t>1</w:t>
            </w:r>
          </w:p>
        </w:tc>
      </w:tr>
      <w:tr w:rsidR="000209BC" w:rsidRPr="000209BC" w14:paraId="159F51D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3C6B9F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Aggregates</w:t>
            </w:r>
            <w:r w:rsidRPr="000209BC">
              <w:rPr>
                <w:rFonts w:ascii="Times New Roman" w:eastAsia="Times New Roman" w:hAnsi="Times New Roman" w:cs="Times New Roman"/>
                <w:kern w:val="0"/>
                <w:sz w:val="20"/>
                <w:szCs w:val="20"/>
                <w:vertAlign w:val="superscript"/>
                <w:lang w:eastAsia="en-GB"/>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9D929A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Aggregates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B1F94E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Aggregates</w:t>
            </w:r>
          </w:p>
        </w:tc>
      </w:tr>
      <w:tr w:rsidR="000209BC" w:rsidRPr="000209BC" w14:paraId="73EDA81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C1326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5C8538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139DD5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Elements</w:t>
            </w:r>
            <w:r w:rsidRPr="000209BC">
              <w:rPr>
                <w:rFonts w:ascii="Times New Roman" w:eastAsia="Times New Roman" w:hAnsi="Times New Roman" w:cs="Times New Roman"/>
                <w:kern w:val="0"/>
                <w:sz w:val="20"/>
                <w:szCs w:val="20"/>
                <w:vertAlign w:val="superscript"/>
                <w:lang w:eastAsia="en-GB"/>
                <w14:ligatures w14:val="none"/>
              </w:rPr>
              <w:t>3</w:t>
            </w:r>
          </w:p>
        </w:tc>
      </w:tr>
      <w:tr w:rsidR="000209BC" w:rsidRPr="000209BC" w14:paraId="61C6747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F55CDB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Sense media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9C11BF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Sense media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05B187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Sense media</w:t>
            </w:r>
          </w:p>
        </w:tc>
      </w:tr>
      <w:tr w:rsidR="000209BC" w:rsidRPr="000209BC" w14:paraId="047D498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56F781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Dependent origination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05DCE6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Dependent origination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9C5633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Dependent origination</w:t>
            </w:r>
          </w:p>
        </w:tc>
      </w:tr>
      <w:tr w:rsidR="000209BC" w:rsidRPr="000209BC" w14:paraId="65A04BE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57A40C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Nutriments (four)</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E147E8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Nutriments (four)</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34769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Nutriments</w:t>
            </w:r>
          </w:p>
        </w:tc>
      </w:tr>
      <w:tr w:rsidR="000209BC" w:rsidRPr="000209BC" w14:paraId="741E61C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18D947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Truths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85BA7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Truths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84FAFF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Truths</w:t>
            </w:r>
          </w:p>
        </w:tc>
      </w:tr>
      <w:tr w:rsidR="000209BC" w:rsidRPr="000209BC" w14:paraId="0C39A21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C9B1C3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Elements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5953D1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Elements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956A66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33D0FA6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A0C37E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Feelings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1C87F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(no)</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3C9125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(no)</w:t>
            </w:r>
          </w:p>
        </w:tc>
      </w:tr>
      <w:tr w:rsidR="000209BC" w:rsidRPr="000209BC" w14:paraId="0A31E71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324269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&lt; &gt;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CE9B73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D2687B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Śrāvaka</w:t>
            </w:r>
          </w:p>
        </w:tc>
      </w:tr>
      <w:tr w:rsidR="000209BC" w:rsidRPr="000209BC" w14:paraId="0F816B4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77BA5F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99CBB2"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028278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Pacceka Buddha</w:t>
            </w:r>
          </w:p>
        </w:tc>
      </w:tr>
      <w:tr w:rsidR="000209BC" w:rsidRPr="000209BC" w14:paraId="64947EED"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2FCE7E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B590E0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27B706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Tathāgata</w:t>
            </w:r>
          </w:p>
        </w:tc>
      </w:tr>
      <w:tr w:rsidR="000209BC" w:rsidRPr="000209BC" w14:paraId="708935D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FD643E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Satipaṭṭhāna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9F8E8A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Satipaṭṭhāna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01939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Satipaṭṭhāna</w:t>
            </w:r>
          </w:p>
        </w:tc>
      </w:tr>
      <w:tr w:rsidR="000209BC" w:rsidRPr="000209BC" w14:paraId="6850585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AE4704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efforts (lost)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8B3F33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efforts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A85566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efforts</w:t>
            </w:r>
          </w:p>
        </w:tc>
      </w:tr>
      <w:tr w:rsidR="000209BC" w:rsidRPr="000209BC" w14:paraId="37BBF4C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5A51A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Bases of power (lost)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CFC6A0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Bases of power</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A7BBAD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Bases of power</w:t>
            </w:r>
          </w:p>
        </w:tc>
      </w:tr>
      <w:tr w:rsidR="000209BC" w:rsidRPr="000209BC" w14:paraId="36A7447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0AAE10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Spiritual faculties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883FE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Spiritual faculties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4088A1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Spiritual faculties</w:t>
            </w:r>
          </w:p>
        </w:tc>
      </w:tr>
      <w:tr w:rsidR="000209BC" w:rsidRPr="000209BC" w14:paraId="50B076D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9FB53F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Spiritual powers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9D0FB6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Spiritual powers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14A767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Spiritual Powers</w:t>
            </w:r>
          </w:p>
        </w:tc>
      </w:tr>
      <w:tr w:rsidR="000209BC" w:rsidRPr="000209BC" w14:paraId="4835D7DD"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CCC29C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Awakening-factors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F6C04B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Awakening-factors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DFEEF7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Awakening-factors</w:t>
            </w:r>
          </w:p>
        </w:tc>
      </w:tr>
      <w:tr w:rsidR="000209BC" w:rsidRPr="000209BC" w14:paraId="3BFC02E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4A70A2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Eightfold path</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73C93D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Eightfold path</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9FF8E1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(Eightfold) path</w:t>
            </w:r>
          </w:p>
        </w:tc>
      </w:tr>
      <w:tr w:rsidR="000209BC" w:rsidRPr="000209BC" w14:paraId="5B32904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E07D78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DE4CCD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D93D3D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Ugliness (of the body)</w:t>
            </w:r>
          </w:p>
        </w:tc>
      </w:tr>
      <w:tr w:rsidR="000209BC" w:rsidRPr="000209BC" w14:paraId="353DD8E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DD513C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Ānāpānasati</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265D2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(no)</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73FCA3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Ānāpānasati</w:t>
            </w:r>
          </w:p>
        </w:tc>
      </w:tr>
      <w:tr w:rsidR="000209BC" w:rsidRPr="000209BC" w14:paraId="0213D86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0B6FAD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Training (threefold)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6C2240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(no)</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0EC3E0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Training</w:t>
            </w:r>
          </w:p>
        </w:tc>
      </w:tr>
      <w:tr w:rsidR="000209BC" w:rsidRPr="000209BC" w14:paraId="70C624C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E619CB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Stream-entry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1C51D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(no)</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2004E3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Confirmed confidence</w:t>
            </w:r>
          </w:p>
        </w:tc>
      </w:tr>
      <w:tr w:rsidR="000209BC" w:rsidRPr="000209BC" w14:paraId="2E3BC01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C7E672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&lt; &gt;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47E9C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9DF7FE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15ACAB25"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45457B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1</w:t>
            </w:r>
            <w:r w:rsidRPr="000209BC">
              <w:rPr>
                <w:rFonts w:ascii="Times New Roman" w:eastAsia="Times New Roman" w:hAnsi="Times New Roman" w:cs="Times New Roman"/>
                <w:kern w:val="0"/>
                <w:sz w:val="24"/>
                <w:szCs w:val="24"/>
                <w:lang w:eastAsia="en-GB"/>
                <w14:ligatures w14:val="none"/>
              </w:rPr>
              <w:t> Śrāvakabhūmi, pg. 226.</w:t>
            </w:r>
          </w:p>
        </w:tc>
      </w:tr>
      <w:tr w:rsidR="000209BC" w:rsidRPr="000209BC" w14:paraId="396E56B3"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1C2E5B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The Khandha-saṁyutta in both SA and SN is followed by the Rādha and Diṭṭhi Saṁyuttas, which are really just appendices to the Khandha-saṁyutta. This is similar to the relationship between the Satipaṭṭhāna- and the Anuruddha-saṁyuttas.</w:t>
            </w:r>
          </w:p>
        </w:tc>
      </w:tr>
      <w:tr w:rsidR="000209BC" w:rsidRPr="000209BC" w14:paraId="126A61E5"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5900E55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3</w:t>
            </w:r>
            <w:r w:rsidRPr="000209BC">
              <w:rPr>
                <w:rFonts w:ascii="Times New Roman" w:eastAsia="Times New Roman" w:hAnsi="Times New Roman" w:cs="Times New Roman"/>
                <w:kern w:val="0"/>
                <w:sz w:val="24"/>
                <w:szCs w:val="24"/>
                <w:lang w:eastAsia="en-GB"/>
                <w14:ligatures w14:val="none"/>
              </w:rPr>
              <w:t> The text has two adjacent listings for the elements: </w:t>
            </w:r>
            <w:r w:rsidRPr="000209BC">
              <w:rPr>
                <w:rFonts w:ascii="Times New Roman" w:eastAsia="Times New Roman" w:hAnsi="Times New Roman" w:cs="Times New Roman"/>
                <w:i/>
                <w:iCs/>
                <w:kern w:val="0"/>
                <w:sz w:val="24"/>
                <w:szCs w:val="24"/>
                <w:lang w:eastAsia="en-GB"/>
                <w14:ligatures w14:val="none"/>
              </w:rPr>
              <w:t>dhātu</w:t>
            </w:r>
            <w:r w:rsidRPr="000209BC">
              <w:rPr>
                <w:rFonts w:ascii="Times New Roman" w:eastAsia="Times New Roman" w:hAnsi="Times New Roman" w:cs="Times New Roman"/>
                <w:i/>
                <w:iCs/>
                <w:kern w:val="0"/>
                <w:sz w:val="24"/>
                <w:szCs w:val="24"/>
                <w:lang w:eastAsia="en-GB"/>
                <w14:ligatures w14:val="none"/>
              </w:rPr>
              <w:softHyphen/>
              <w:t>prati</w:t>
            </w:r>
            <w:r w:rsidRPr="000209BC">
              <w:rPr>
                <w:rFonts w:ascii="Times New Roman" w:eastAsia="Times New Roman" w:hAnsi="Times New Roman" w:cs="Times New Roman"/>
                <w:i/>
                <w:iCs/>
                <w:kern w:val="0"/>
                <w:sz w:val="24"/>
                <w:szCs w:val="24"/>
                <w:lang w:eastAsia="en-GB"/>
                <w14:ligatures w14:val="none"/>
              </w:rPr>
              <w:softHyphen/>
              <w:t>saṁyukta</w:t>
            </w:r>
            <w:r w:rsidRPr="000209BC">
              <w:rPr>
                <w:rFonts w:ascii="Times New Roman" w:eastAsia="Times New Roman" w:hAnsi="Times New Roman" w:cs="Times New Roman"/>
                <w:kern w:val="0"/>
                <w:sz w:val="24"/>
                <w:szCs w:val="24"/>
                <w:lang w:eastAsia="en-GB"/>
                <w14:ligatures w14:val="none"/>
              </w:rPr>
              <w:t> and </w:t>
            </w:r>
            <w:r w:rsidRPr="000209BC">
              <w:rPr>
                <w:rFonts w:ascii="Times New Roman" w:eastAsia="Times New Roman" w:hAnsi="Times New Roman" w:cs="Times New Roman"/>
                <w:i/>
                <w:iCs/>
                <w:kern w:val="0"/>
                <w:sz w:val="24"/>
                <w:szCs w:val="24"/>
                <w:lang w:eastAsia="en-GB"/>
                <w14:ligatures w14:val="none"/>
              </w:rPr>
              <w:t>dhātu</w:t>
            </w:r>
            <w:r w:rsidRPr="000209BC">
              <w:rPr>
                <w:rFonts w:ascii="Times New Roman" w:eastAsia="Times New Roman" w:hAnsi="Times New Roman" w:cs="Times New Roman"/>
                <w:i/>
                <w:iCs/>
                <w:kern w:val="0"/>
                <w:sz w:val="24"/>
                <w:szCs w:val="24"/>
                <w:lang w:eastAsia="en-GB"/>
                <w14:ligatures w14:val="none"/>
              </w:rPr>
              <w:softHyphen/>
              <w:t>samgaṇa</w:t>
            </w:r>
            <w:r w:rsidRPr="000209BC">
              <w:rPr>
                <w:rFonts w:ascii="Times New Roman" w:eastAsia="Times New Roman" w:hAnsi="Times New Roman" w:cs="Times New Roman"/>
                <w:i/>
                <w:iCs/>
                <w:kern w:val="0"/>
                <w:sz w:val="24"/>
                <w:szCs w:val="24"/>
                <w:lang w:eastAsia="en-GB"/>
                <w14:ligatures w14:val="none"/>
              </w:rPr>
              <w:softHyphen/>
              <w:t>prati</w:t>
            </w:r>
            <w:r w:rsidRPr="000209BC">
              <w:rPr>
                <w:rFonts w:ascii="Times New Roman" w:eastAsia="Times New Roman" w:hAnsi="Times New Roman" w:cs="Times New Roman"/>
                <w:i/>
                <w:iCs/>
                <w:kern w:val="0"/>
                <w:sz w:val="24"/>
                <w:szCs w:val="24"/>
                <w:lang w:eastAsia="en-GB"/>
                <w14:ligatures w14:val="none"/>
              </w:rPr>
              <w:softHyphen/>
              <w:t>saṁyukta</w:t>
            </w:r>
            <w:r w:rsidRPr="000209BC">
              <w:rPr>
                <w:rFonts w:ascii="Times New Roman" w:eastAsia="Times New Roman" w:hAnsi="Times New Roman" w:cs="Times New Roman"/>
                <w:kern w:val="0"/>
                <w:sz w:val="24"/>
                <w:szCs w:val="24"/>
                <w:lang w:eastAsia="en-GB"/>
                <w14:ligatures w14:val="none"/>
              </w:rPr>
              <w:t> (‘connected with elements’ and ‘connected with things associated with elements’[?]). I am not sure of the significance of the twofold division; in any case, the elements seem out of sequence here.</w:t>
            </w:r>
          </w:p>
        </w:tc>
      </w:tr>
    </w:tbl>
    <w:p w14:paraId="163A3F4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correlation is not just close, it is virtually exact. Particularly relevant is the coincidence of the four nutriments, which is not standard (the Theravāda subsumes this topic under dependent origination), and the sequence dependent origination, nutriments, truths, and elements, which is also not standard. For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dhinirmocana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 the fundamental teachings of the Dhamma are, precisely, contained within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of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This may well be the reason why Asa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in his Yogac</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rabh</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mi</w:t>
      </w:r>
      <w:r w:rsidRPr="000209BC">
        <w:rPr>
          <w:rFonts w:ascii="Source Serif Pro" w:eastAsia="Times New Roman" w:hAnsi="Source Serif Pro" w:cs="Source Serif Pro"/>
          <w:color w:val="382500"/>
          <w:kern w:val="0"/>
          <w:sz w:val="27"/>
          <w:szCs w:val="27"/>
          <w:lang w:eastAsia="en-GB"/>
          <w14:ligatures w14:val="none"/>
        </w:rPr>
        <w:t>śā</w:t>
      </w:r>
      <w:r w:rsidRPr="000209BC">
        <w:rPr>
          <w:rFonts w:ascii="Source Serif Pro" w:eastAsia="Times New Roman" w:hAnsi="Source Serif Pro" w:cs="Times New Roman"/>
          <w:color w:val="382500"/>
          <w:kern w:val="0"/>
          <w:sz w:val="27"/>
          <w:szCs w:val="27"/>
          <w:lang w:eastAsia="en-GB"/>
          <w14:ligatures w14:val="none"/>
        </w:rPr>
        <w:t>stra, chose to comment at length on this recension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yukta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gama, the foundation of the other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gamas. The Yogac</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 hermeneutic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dhinirmocana proposes that the understanding of these teachings should be based on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rather than intellect. We do not have to look far within the early texts to confirm that this, like the 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dhyamaka emphasis on emptiness as dependent origination, was no innovation.</w:t>
      </w:r>
    </w:p>
    <w:p w14:paraId="539A12EE"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4</w:t>
      </w:r>
      <w:r w:rsidRPr="000209BC">
        <w:rPr>
          <w:rFonts w:ascii="Source Sans Pro" w:eastAsia="Times New Roman" w:hAnsi="Source Sans Pro" w:cs="Times New Roman"/>
          <w:smallCaps/>
          <w:color w:val="382500"/>
          <w:kern w:val="36"/>
          <w:sz w:val="51"/>
          <w:szCs w:val="51"/>
          <w:lang w:eastAsia="en-GB"/>
          <w14:ligatures w14:val="none"/>
        </w:rPr>
        <w:br/>
        <w:t>The GIST 3</w:t>
      </w:r>
      <w:r w:rsidRPr="000209BC">
        <w:rPr>
          <w:rFonts w:ascii="Arial" w:eastAsia="Times New Roman" w:hAnsi="Arial" w:cs="Arial"/>
          <w:smallCaps/>
          <w:color w:val="382500"/>
          <w:kern w:val="36"/>
          <w:sz w:val="51"/>
          <w:szCs w:val="51"/>
          <w:lang w:eastAsia="en-GB"/>
          <w14:ligatures w14:val="none"/>
        </w:rPr>
        <w:t>​</w:t>
      </w:r>
      <w:r w:rsidRPr="000209BC">
        <w:rPr>
          <w:rFonts w:ascii="Source Sans Pro" w:eastAsia="Times New Roman" w:hAnsi="Source Sans Pro" w:cs="Source Sans Pro"/>
          <w:smallCaps/>
          <w:color w:val="382500"/>
          <w:kern w:val="36"/>
          <w:sz w:val="51"/>
          <w:szCs w:val="51"/>
          <w:lang w:eastAsia="en-GB"/>
          <w14:ligatures w14:val="none"/>
        </w:rPr>
        <w:t>—</w:t>
      </w:r>
      <w:r w:rsidRPr="000209BC">
        <w:rPr>
          <w:rFonts w:ascii="Arial" w:eastAsia="Times New Roman" w:hAnsi="Arial" w:cs="Arial"/>
          <w:smallCaps/>
          <w:color w:val="382500"/>
          <w:kern w:val="36"/>
          <w:sz w:val="51"/>
          <w:szCs w:val="51"/>
          <w:lang w:eastAsia="en-GB"/>
          <w14:ligatures w14:val="none"/>
        </w:rPr>
        <w:t>​</w:t>
      </w:r>
      <w:r w:rsidRPr="000209BC">
        <w:rPr>
          <w:rFonts w:ascii="Source Sans Pro" w:eastAsia="Times New Roman" w:hAnsi="Source Sans Pro" w:cs="Times New Roman"/>
          <w:smallCaps/>
          <w:color w:val="382500"/>
          <w:kern w:val="36"/>
          <w:sz w:val="51"/>
          <w:szCs w:val="51"/>
          <w:lang w:eastAsia="en-GB"/>
          <w14:ligatures w14:val="none"/>
        </w:rPr>
        <w:t>The A</w:t>
      </w:r>
      <w:r w:rsidRPr="000209BC">
        <w:rPr>
          <w:rFonts w:ascii="Source Sans Pro" w:eastAsia="Times New Roman" w:hAnsi="Source Sans Pro" w:cs="Source Sans Pro"/>
          <w:smallCaps/>
          <w:color w:val="382500"/>
          <w:kern w:val="36"/>
          <w:sz w:val="51"/>
          <w:szCs w:val="51"/>
          <w:lang w:eastAsia="en-GB"/>
          <w14:ligatures w14:val="none"/>
        </w:rPr>
        <w:t>ṅ</w:t>
      </w:r>
      <w:r w:rsidRPr="000209BC">
        <w:rPr>
          <w:rFonts w:ascii="Source Sans Pro" w:eastAsia="Times New Roman" w:hAnsi="Source Sans Pro" w:cs="Times New Roman"/>
          <w:smallCaps/>
          <w:color w:val="382500"/>
          <w:kern w:val="36"/>
          <w:sz w:val="51"/>
          <w:szCs w:val="51"/>
          <w:lang w:eastAsia="en-GB"/>
          <w14:ligatures w14:val="none"/>
        </w:rPr>
        <w:t>gas</w:t>
      </w:r>
    </w:p>
    <w:p w14:paraId="58D51EA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yukta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gama in terms of </w:t>
      </w:r>
      <w:r w:rsidRPr="000209BC">
        <w:rPr>
          <w:rFonts w:ascii="Source Serif Pro" w:eastAsia="Times New Roman" w:hAnsi="Source Serif Pro" w:cs="Times New Roman"/>
          <w:color w:val="382500"/>
          <w:kern w:val="0"/>
          <w:sz w:val="27"/>
          <w:szCs w:val="27"/>
          <w:lang w:eastAsia="en-GB"/>
          <w14:ligatures w14:val="none"/>
        </w:rPr>
        <w:lastRenderedPageBreak/>
        <w:t>three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aṅgas</w:t>
      </w:r>
      <w:r w:rsidRPr="000209BC">
        <w:rPr>
          <w:rFonts w:ascii="Source Serif Pro" w:eastAsia="Times New Roman" w:hAnsi="Source Serif Pro" w:cs="Times New Roman"/>
          <w:color w:val="382500"/>
          <w:kern w:val="0"/>
          <w:sz w:val="27"/>
          <w:szCs w:val="27"/>
          <w:lang w:eastAsia="en-GB"/>
          <w14:ligatures w14:val="none"/>
        </w:rPr>
        <w:t> (sections):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(basic prose texts),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(verses), and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(explanations). To understand the significance of this we shall have to take another step back and consider the aṅga classifications.</w:t>
      </w:r>
    </w:p>
    <w:p w14:paraId="0305157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earlier organizational principle, it is likely that the aṅgas, or at least the kernel of them, existed in the Buddha’s own lifetime.</w:t>
      </w:r>
    </w:p>
    <w:p w14:paraId="7514CC7E"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4.1 The Nine and the Twelve</w:t>
      </w:r>
    </w:p>
    <w:p w14:paraId="39F5F74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a list of nine aṅgas, supposed to constitute the sum of the Buddha’s teachings, that is familiar in the early Pali Nikāyas: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gāthā</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udāna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itivuttaka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jātaka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vedalla</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abbhūtadhamma</w:t>
      </w:r>
      <w:r w:rsidRPr="000209BC">
        <w:rPr>
          <w:rFonts w:ascii="Source Serif Pro" w:eastAsia="Times New Roman" w:hAnsi="Source Serif Pro" w:cs="Times New Roman"/>
          <w:color w:val="382500"/>
          <w:kern w:val="0"/>
          <w:sz w:val="27"/>
          <w:szCs w:val="27"/>
          <w:lang w:eastAsia="en-GB"/>
          <w14:ligatures w14:val="none"/>
        </w:rPr>
        <w:t>. These nine are also mentioned in Mahāsaṅghika texts, and therefore may pre-date the first schism. This list is usually increased to twelve in the Sanskrit (with the addition of </w:t>
      </w:r>
      <w:r w:rsidRPr="000209BC">
        <w:rPr>
          <w:rFonts w:ascii="Source Serif Pro" w:eastAsia="Times New Roman" w:hAnsi="Source Serif Pro" w:cs="Times New Roman"/>
          <w:i/>
          <w:iCs/>
          <w:color w:val="382500"/>
          <w:kern w:val="0"/>
          <w:sz w:val="27"/>
          <w:szCs w:val="27"/>
          <w:lang w:eastAsia="en-GB"/>
          <w14:ligatures w14:val="none"/>
        </w:rPr>
        <w:t>nidāna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avadāna</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upadeśa</w:t>
      </w:r>
      <w:r w:rsidRPr="000209BC">
        <w:rPr>
          <w:rFonts w:ascii="Source Serif Pro" w:eastAsia="Times New Roman" w:hAnsi="Source Serif Pro" w:cs="Times New Roman"/>
          <w:color w:val="382500"/>
          <w:kern w:val="0"/>
          <w:sz w:val="27"/>
          <w:szCs w:val="27"/>
          <w:lang w:eastAsia="en-GB"/>
          <w14:ligatures w14:val="none"/>
        </w:rPr>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Several of the later items (</w:t>
      </w:r>
      <w:r w:rsidRPr="000209BC">
        <w:rPr>
          <w:rFonts w:ascii="Source Serif Pro" w:eastAsia="Times New Roman" w:hAnsi="Source Serif Pro" w:cs="Times New Roman"/>
          <w:i/>
          <w:iCs/>
          <w:color w:val="382500"/>
          <w:kern w:val="0"/>
          <w:sz w:val="27"/>
          <w:szCs w:val="27"/>
          <w:lang w:eastAsia="en-GB"/>
          <w14:ligatures w14:val="none"/>
        </w:rPr>
        <w:t>gāthā</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udāna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itivuttaka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jātaka</w:t>
      </w:r>
      <w:r w:rsidRPr="000209BC">
        <w:rPr>
          <w:rFonts w:ascii="Source Serif Pro" w:eastAsia="Times New Roman" w:hAnsi="Source Serif Pro" w:cs="Times New Roman"/>
          <w:color w:val="382500"/>
          <w:kern w:val="0"/>
          <w:sz w:val="27"/>
          <w:szCs w:val="27"/>
          <w:lang w:eastAsia="en-GB"/>
          <w14:ligatures w14:val="none"/>
        </w:rPr>
        <w:t>) are the titles of books included in the Pali Khuddaka Nikāya,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to genres of text rather than to actual collections. For example, Lamotte says:</w:t>
      </w:r>
    </w:p>
    <w:p w14:paraId="00FB101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p>
    <w:p w14:paraId="3AA405C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in depth consideration of the first three. None of these attributions are beyond dispute. However, we can establish that it is possible, even plausible, that they referred to specific groupings of texts, many of which are still available.</w:t>
      </w:r>
    </w:p>
    <w:p w14:paraId="147D93E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i/>
          <w:iCs/>
          <w:color w:val="382500"/>
          <w:kern w:val="0"/>
          <w:sz w:val="27"/>
          <w:szCs w:val="27"/>
          <w:lang w:eastAsia="en-GB"/>
          <w14:ligatures w14:val="none"/>
        </w:rPr>
        <w:lastRenderedPageBreak/>
        <w:t>Gāthā</w:t>
      </w:r>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(eg. Theragāthā 1018–1050 occur as MA 33), and a few Sanskrit fragments. The Sutta Nipāta is not found outside the Pali tradition as a collection, but many of the individual texts are known (Khaggavisana,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i/>
          <w:iCs/>
          <w:color w:val="382500"/>
          <w:kern w:val="0"/>
          <w:sz w:val="27"/>
          <w:szCs w:val="27"/>
          <w:lang w:eastAsia="en-GB"/>
          <w14:ligatures w14:val="none"/>
        </w:rPr>
        <w:t>Udāna</w:t>
      </w:r>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There is evident confusion in the traditions between the texts known in Pali as ‘Udāna’ and ‘Dhammapāda’. Sometimes the contents of the two are mixed, and there are Dhammapāda-like texts in Sanskrit and Chinese that are called ‘Udānavarga’. The Chinese traditions regarded the Dhammapāda and the Udāna as being the same kind of text. Probably only the verses were originally called </w:t>
      </w:r>
      <w:r w:rsidRPr="000209BC">
        <w:rPr>
          <w:rFonts w:ascii="Source Serif Pro" w:eastAsia="Times New Roman" w:hAnsi="Source Serif Pro" w:cs="Times New Roman"/>
          <w:i/>
          <w:iCs/>
          <w:color w:val="382500"/>
          <w:kern w:val="0"/>
          <w:sz w:val="27"/>
          <w:szCs w:val="27"/>
          <w:lang w:eastAsia="en-GB"/>
          <w14:ligatures w14:val="none"/>
        </w:rPr>
        <w:t>udānas</w:t>
      </w:r>
      <w:r w:rsidRPr="000209BC">
        <w:rPr>
          <w:rFonts w:ascii="Source Serif Pro" w:eastAsia="Times New Roman" w:hAnsi="Source Serif Pro" w:cs="Times New Roman"/>
          <w:color w:val="382500"/>
          <w:kern w:val="0"/>
          <w:sz w:val="27"/>
          <w:szCs w:val="27"/>
          <w:lang w:eastAsia="en-GB"/>
          <w14:ligatures w14:val="none"/>
        </w:rPr>
        <w:t>, and were later embedded in background material of varying authenticity. A certain stage in this process is marked by the Pali 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(MA 80 Kaṭhinadhamma Sutta). The background stories to the verses as recorded in Chinese versions of the Dhammapāda have little or no correlation with the Pali stories.</w:t>
      </w:r>
    </w:p>
    <w:p w14:paraId="7017839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i/>
          <w:iCs/>
          <w:color w:val="382500"/>
          <w:kern w:val="0"/>
          <w:sz w:val="27"/>
          <w:szCs w:val="27"/>
          <w:lang w:eastAsia="en-GB"/>
          <w14:ligatures w14:val="none"/>
        </w:rPr>
        <w:t>Itivuttaka</w:t>
      </w:r>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 Theravāda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aṅguttara-style text, including a verse summarizing each discourse, and the title is derived from the ‘tag’ at the beginning and end of each </w:t>
      </w:r>
      <w:r w:rsidRPr="000209BC">
        <w:rPr>
          <w:rFonts w:ascii="Source Serif Pro" w:eastAsia="Times New Roman" w:hAnsi="Source Serif Pro" w:cs="Times New Roman"/>
          <w:color w:val="382500"/>
          <w:kern w:val="0"/>
          <w:sz w:val="27"/>
          <w:szCs w:val="27"/>
          <w:lang w:eastAsia="en-GB"/>
          <w14:ligatures w14:val="none"/>
        </w:rPr>
        <w:lastRenderedPageBreak/>
        <w:t>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‘Itihāsa’, ‘thus it was’, i.e. ‘stories of the past, legendary histories’, which is sometimes equated with the Mahābhārata and the Ramāyana. By analogy, </w:t>
      </w:r>
      <w:r w:rsidRPr="000209BC">
        <w:rPr>
          <w:rFonts w:ascii="Source Serif Pro" w:eastAsia="Times New Roman" w:hAnsi="Source Serif Pro" w:cs="Times New Roman"/>
          <w:i/>
          <w:iCs/>
          <w:color w:val="382500"/>
          <w:kern w:val="0"/>
          <w:sz w:val="27"/>
          <w:szCs w:val="27"/>
          <w:lang w:eastAsia="en-GB"/>
          <w14:ligatures w14:val="none"/>
        </w:rPr>
        <w:t>itivuttaka</w:t>
      </w:r>
      <w:r w:rsidRPr="000209BC">
        <w:rPr>
          <w:rFonts w:ascii="Source Serif Pro" w:eastAsia="Times New Roman" w:hAnsi="Source Serif Pro" w:cs="Times New Roman"/>
          <w:color w:val="382500"/>
          <w:kern w:val="0"/>
          <w:sz w:val="27"/>
          <w:szCs w:val="27"/>
          <w:lang w:eastAsia="en-GB"/>
          <w14:ligatures w14:val="none"/>
        </w:rPr>
        <w:t> could mean ‘sayings of the past’. </w:t>
      </w:r>
      <w:r w:rsidRPr="000209BC">
        <w:rPr>
          <w:rFonts w:ascii="Source Serif Pro" w:eastAsia="Times New Roman" w:hAnsi="Source Serif Pro" w:cs="Times New Roman"/>
          <w:i/>
          <w:iCs/>
          <w:color w:val="382500"/>
          <w:kern w:val="0"/>
          <w:sz w:val="27"/>
          <w:szCs w:val="27"/>
          <w:lang w:eastAsia="en-GB"/>
          <w14:ligatures w14:val="none"/>
        </w:rPr>
        <w:t>Itivuttaka</w:t>
      </w:r>
      <w:r w:rsidRPr="000209BC">
        <w:rPr>
          <w:rFonts w:ascii="Source Serif Pro" w:eastAsia="Times New Roman" w:hAnsi="Source Serif Pro" w:cs="Times New Roman"/>
          <w:color w:val="382500"/>
          <w:kern w:val="0"/>
          <w:sz w:val="27"/>
          <w:szCs w:val="27"/>
          <w:lang w:eastAsia="en-GB"/>
          <w14:ligatures w14:val="none"/>
        </w:rPr>
        <w:t> might then refer to the legendary histories that are found in the Nikāyas/Āgamas, such as the Aggañña Sutta, and the Cakkavattisīhanāda Sutta. Notice that these two discourses are paired in both the Theravāda and Dharmaguptaka Dīghas. The Sarvāstivādins preferred to place these in their Madhyama, where, however, they are not paired. This theory finds support in some sources outside the Theravāda, which treat </w:t>
      </w:r>
      <w:r w:rsidRPr="000209BC">
        <w:rPr>
          <w:rFonts w:ascii="Source Serif Pro" w:eastAsia="Times New Roman" w:hAnsi="Source Serif Pro" w:cs="Times New Roman"/>
          <w:i/>
          <w:iCs/>
          <w:color w:val="382500"/>
          <w:kern w:val="0"/>
          <w:sz w:val="27"/>
          <w:szCs w:val="27"/>
          <w:lang w:eastAsia="en-GB"/>
          <w14:ligatures w14:val="none"/>
        </w:rPr>
        <w:t>itivuttakas</w:t>
      </w:r>
      <w:r w:rsidRPr="000209BC">
        <w:rPr>
          <w:rFonts w:ascii="Source Serif Pro" w:eastAsia="Times New Roman" w:hAnsi="Source Serif Pro" w:cs="Times New Roman"/>
          <w:color w:val="382500"/>
          <w:kern w:val="0"/>
          <w:sz w:val="27"/>
          <w:szCs w:val="27"/>
          <w:lang w:eastAsia="en-GB"/>
          <w14:ligatures w14:val="none"/>
        </w:rPr>
        <w:t> as stories of the past, sometimes interchangeably with </w:t>
      </w:r>
      <w:r w:rsidRPr="000209BC">
        <w:rPr>
          <w:rFonts w:ascii="Source Serif Pro" w:eastAsia="Times New Roman" w:hAnsi="Source Serif Pro" w:cs="Times New Roman"/>
          <w:i/>
          <w:iCs/>
          <w:color w:val="382500"/>
          <w:kern w:val="0"/>
          <w:sz w:val="27"/>
          <w:szCs w:val="27"/>
          <w:lang w:eastAsia="en-GB"/>
          <w14:ligatures w14:val="none"/>
        </w:rPr>
        <w:t>apadānas</w:t>
      </w:r>
      <w:r w:rsidRPr="000209BC">
        <w:rPr>
          <w:rFonts w:ascii="Source Serif Pro" w:eastAsia="Times New Roman" w:hAnsi="Source Serif Pro" w:cs="Times New Roman"/>
          <w:color w:val="382500"/>
          <w:kern w:val="0"/>
          <w:sz w:val="27"/>
          <w:szCs w:val="27"/>
          <w:lang w:eastAsia="en-GB"/>
          <w14:ligatures w14:val="none"/>
        </w:rPr>
        <w:t>. For example, Asaṅga in the Abhi</w:t>
      </w:r>
      <w:r w:rsidRPr="000209BC">
        <w:rPr>
          <w:rFonts w:ascii="Source Serif Pro" w:eastAsia="Times New Roman" w:hAnsi="Source Serif Pro" w:cs="Times New Roman"/>
          <w:color w:val="382500"/>
          <w:kern w:val="0"/>
          <w:sz w:val="27"/>
          <w:szCs w:val="27"/>
          <w:lang w:eastAsia="en-GB"/>
          <w14:ligatures w14:val="none"/>
        </w:rPr>
        <w:softHyphen/>
        <w:t>dharma</w:t>
      </w:r>
      <w:r w:rsidRPr="000209BC">
        <w:rPr>
          <w:rFonts w:ascii="Source Serif Pro" w:eastAsia="Times New Roman" w:hAnsi="Source Serif Pro" w:cs="Times New Roman"/>
          <w:color w:val="382500"/>
          <w:kern w:val="0"/>
          <w:sz w:val="27"/>
          <w:szCs w:val="27"/>
          <w:lang w:eastAsia="en-GB"/>
          <w14:ligatures w14:val="none"/>
        </w:rPr>
        <w:softHyphen/>
        <w:t>samuc</w:t>
      </w:r>
      <w:r w:rsidRPr="000209BC">
        <w:rPr>
          <w:rFonts w:ascii="Source Serif Pro" w:eastAsia="Times New Roman" w:hAnsi="Source Serif Pro" w:cs="Times New Roman"/>
          <w:color w:val="382500"/>
          <w:kern w:val="0"/>
          <w:sz w:val="27"/>
          <w:szCs w:val="27"/>
          <w:lang w:eastAsia="en-GB"/>
          <w14:ligatures w14:val="none"/>
        </w:rPr>
        <w:softHyphen/>
        <w:t>caya says </w:t>
      </w:r>
      <w:r w:rsidRPr="000209BC">
        <w:rPr>
          <w:rFonts w:ascii="Source Serif Pro" w:eastAsia="Times New Roman" w:hAnsi="Source Serif Pro" w:cs="Times New Roman"/>
          <w:i/>
          <w:iCs/>
          <w:color w:val="382500"/>
          <w:kern w:val="0"/>
          <w:sz w:val="27"/>
          <w:szCs w:val="27"/>
          <w:lang w:eastAsia="en-GB"/>
          <w14:ligatures w14:val="none"/>
        </w:rPr>
        <w:t>itivuttaka</w:t>
      </w:r>
      <w:r w:rsidRPr="000209BC">
        <w:rPr>
          <w:rFonts w:ascii="Source Serif Pro" w:eastAsia="Times New Roman" w:hAnsi="Source Serif Pro" w:cs="Times New Roman"/>
          <w:color w:val="382500"/>
          <w:kern w:val="0"/>
          <w:sz w:val="27"/>
          <w:szCs w:val="27"/>
          <w:lang w:eastAsia="en-GB"/>
          <w14:ligatures w14:val="none"/>
        </w:rPr>
        <w:t> ‘narrates the former existences of the noble disciples’; in the Śrāvakabhūmi of the Yogacārabhūmiśāstra he says it refers to ‘whatever is connected with previous practice’.</w:t>
      </w:r>
    </w:p>
    <w:p w14:paraId="512085F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i/>
          <w:iCs/>
          <w:color w:val="382500"/>
          <w:kern w:val="0"/>
          <w:sz w:val="27"/>
          <w:szCs w:val="27"/>
          <w:lang w:eastAsia="en-GB"/>
          <w14:ligatures w14:val="none"/>
        </w:rPr>
        <w:t>Jātaka</w:t>
      </w:r>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It might be assumed that this originally referred to the stories of the Buddha’s past lives found occasionally in the four Āgamas, rather than the well known book of the same name, which is obviously later (although there is some overlap between the two strata in the Pali; and at least one of the stories in the Pali Jātaka book is found in the Sarvāstivāda Madhyama [MA 60]). However, the terms </w:t>
      </w:r>
      <w:r w:rsidRPr="000209BC">
        <w:rPr>
          <w:rFonts w:ascii="Source Serif Pro" w:eastAsia="Times New Roman" w:hAnsi="Source Serif Pro" w:cs="Times New Roman"/>
          <w:i/>
          <w:iCs/>
          <w:color w:val="382500"/>
          <w:kern w:val="0"/>
          <w:sz w:val="27"/>
          <w:szCs w:val="27"/>
          <w:lang w:eastAsia="en-GB"/>
          <w14:ligatures w14:val="none"/>
        </w:rPr>
        <w:t>jātaka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bodhisatta</w:t>
      </w:r>
      <w:r w:rsidRPr="000209BC">
        <w:rPr>
          <w:rFonts w:ascii="Source Serif Pro" w:eastAsia="Times New Roman" w:hAnsi="Source Serif Pro" w:cs="Times New Roman"/>
          <w:color w:val="382500"/>
          <w:kern w:val="0"/>
          <w:sz w:val="27"/>
          <w:szCs w:val="27"/>
          <w:lang w:eastAsia="en-GB"/>
          <w14:ligatures w14:val="none"/>
        </w:rPr>
        <w:t>’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enlightenment; quite the contrary, the Buddha takes pains to state that the practices that he did in past lives ‘do not lead to enlightenment’.</w:t>
      </w:r>
    </w:p>
    <w:p w14:paraId="67C0E2B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If the extended list of aṅgas was added later to the first three, it is more likely that </w:t>
      </w:r>
      <w:r w:rsidRPr="000209BC">
        <w:rPr>
          <w:rFonts w:ascii="Source Serif Pro" w:eastAsia="Times New Roman" w:hAnsi="Source Serif Pro" w:cs="Times New Roman"/>
          <w:i/>
          <w:iCs/>
          <w:color w:val="382500"/>
          <w:kern w:val="0"/>
          <w:sz w:val="27"/>
          <w:szCs w:val="27"/>
          <w:lang w:eastAsia="en-GB"/>
          <w14:ligatures w14:val="none"/>
        </w:rPr>
        <w:t>jātaka</w:t>
      </w:r>
      <w:r w:rsidRPr="000209BC">
        <w:rPr>
          <w:rFonts w:ascii="Source Serif Pro" w:eastAsia="Times New Roman" w:hAnsi="Source Serif Pro" w:cs="Times New Roman"/>
          <w:color w:val="382500"/>
          <w:kern w:val="0"/>
          <w:sz w:val="27"/>
          <w:szCs w:val="27"/>
          <w:lang w:eastAsia="en-GB"/>
          <w14:ligatures w14:val="none"/>
        </w:rPr>
        <w:t xml:space="preserve"> 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w:t>
      </w:r>
      <w:r w:rsidRPr="000209BC">
        <w:rPr>
          <w:rFonts w:ascii="Source Serif Pro" w:eastAsia="Times New Roman" w:hAnsi="Source Serif Pro" w:cs="Times New Roman"/>
          <w:color w:val="382500"/>
          <w:kern w:val="0"/>
          <w:sz w:val="27"/>
          <w:szCs w:val="27"/>
          <w:lang w:eastAsia="en-GB"/>
          <w14:ligatures w14:val="none"/>
        </w:rPr>
        <w:lastRenderedPageBreak/>
        <w:t>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 </w:t>
      </w:r>
      <w:r w:rsidRPr="000209BC">
        <w:rPr>
          <w:rFonts w:ascii="Source Serif Pro" w:eastAsia="Times New Roman" w:hAnsi="Source Serif Pro" w:cs="Times New Roman"/>
          <w:i/>
          <w:iCs/>
          <w:color w:val="382500"/>
          <w:kern w:val="0"/>
          <w:sz w:val="27"/>
          <w:szCs w:val="27"/>
          <w:lang w:eastAsia="en-GB"/>
          <w14:ligatures w14:val="none"/>
        </w:rPr>
        <w:t>nidāna</w:t>
      </w:r>
      <w:r w:rsidRPr="000209BC">
        <w:rPr>
          <w:rFonts w:ascii="Source Serif Pro" w:eastAsia="Times New Roman" w:hAnsi="Source Serif Pro" w:cs="Times New Roman"/>
          <w:color w:val="382500"/>
          <w:kern w:val="0"/>
          <w:sz w:val="27"/>
          <w:szCs w:val="27"/>
          <w:lang w:eastAsia="en-GB"/>
          <w14:ligatures w14:val="none"/>
        </w:rPr>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These ‘stories of the present’ presuppose a stage in the development of the bodhisatta doctrine significantly in advance of the early discourses. The evolution of this usage can be traced in the existing Nikāyas/Āgamas as follows. The term ‘bodhisatta’ commonly refers to Siddhattha in his period of striving before awakening; this is the earliest use. This would suggest that the earliest meaning of the word ‘bodhisatta’ was ‘one intent on awakening’ (</w:t>
      </w:r>
      <w:r w:rsidRPr="000209BC">
        <w:rPr>
          <w:rFonts w:ascii="Source Serif Pro" w:eastAsia="Times New Roman" w:hAnsi="Source Serif Pro" w:cs="Times New Roman"/>
          <w:i/>
          <w:iCs/>
          <w:color w:val="382500"/>
          <w:kern w:val="0"/>
          <w:sz w:val="27"/>
          <w:szCs w:val="27"/>
          <w:lang w:eastAsia="en-GB"/>
          <w14:ligatures w14:val="none"/>
        </w:rPr>
        <w:t>bodhiśakta</w:t>
      </w:r>
      <w:r w:rsidRPr="000209BC">
        <w:rPr>
          <w:rFonts w:ascii="Source Serif Pro" w:eastAsia="Times New Roman" w:hAnsi="Source Serif Pro" w:cs="Times New Roman"/>
          <w:color w:val="382500"/>
          <w:kern w:val="0"/>
          <w:sz w:val="27"/>
          <w:szCs w:val="27"/>
          <w:lang w:eastAsia="en-GB"/>
          <w14:ligatures w14:val="none"/>
        </w:rPr>
        <w:t>), rather than ‘awakening-being’ (</w:t>
      </w:r>
      <w:r w:rsidRPr="000209BC">
        <w:rPr>
          <w:rFonts w:ascii="Source Serif Pro" w:eastAsia="Times New Roman" w:hAnsi="Source Serif Pro" w:cs="Times New Roman"/>
          <w:i/>
          <w:iCs/>
          <w:color w:val="382500"/>
          <w:kern w:val="0"/>
          <w:sz w:val="27"/>
          <w:szCs w:val="27"/>
          <w:lang w:eastAsia="en-GB"/>
          <w14:ligatures w14:val="none"/>
        </w:rPr>
        <w:t>bodhisattva</w:t>
      </w:r>
      <w:r w:rsidRPr="000209BC">
        <w:rPr>
          <w:rFonts w:ascii="Source Serif Pro" w:eastAsia="Times New Roman" w:hAnsi="Source Serif Pro" w:cs="Times New Roman"/>
          <w:color w:val="382500"/>
          <w:kern w:val="0"/>
          <w:sz w:val="27"/>
          <w:szCs w:val="27"/>
          <w:lang w:eastAsia="en-GB"/>
          <w14:ligatures w14:val="none"/>
        </w:rPr>
        <w:t>). There are apparently references in both the Chinese and Theravāda scriptures that acknowledge this meaning. The Mahāpadāna Sutta, telling the story of Vipassī, uses the word ‘bodhisatta’ as far back as the descent from Tusita heaven and birth in the final life. The Sanskrit version of this text, although incomplete, appears to be similar in this respect. The same is also found in the Tathāgata-acchariya Sutta of the Aṅguttara. The Acchariya-abbhūta Sutta (an adaptation of Vipassī’s story to ‘our’ Buddha) extends the scope of the term back to the previous birth in Tusita. The Sarvāstivādin version of the same text takes the significant step of claiming that in the time of Kassapa, the immediately preceding Buddha, the bodhisatta made the vow to become a future Buddha, an idea not found in the early tradition. From there it is no great leap to imagine the Buddha-to-be toiling through countless lives in his struggle for Buddhahood.</w:t>
      </w:r>
    </w:p>
    <w:p w14:paraId="544348A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i/>
          <w:iCs/>
          <w:color w:val="382500"/>
          <w:kern w:val="0"/>
          <w:sz w:val="27"/>
          <w:szCs w:val="27"/>
          <w:lang w:eastAsia="en-GB"/>
          <w14:ligatures w14:val="none"/>
        </w:rPr>
        <w:t>Vedalla</w:t>
      </w:r>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Another problematic term. It is used as titles for two discourses in the Majjhima Nikāya. The two discourses occur together in both the Theravāda and Sarvāstivāda. In the Sarvāstivāda they form the last pair in the second-last chapter; thus, bearing in mind that textual units seem to frequently move about in chapters (vaggas) of ten or so </w:t>
      </w:r>
      <w:r w:rsidRPr="000209BC">
        <w:rPr>
          <w:rFonts w:ascii="Source Serif Pro" w:eastAsia="Times New Roman" w:hAnsi="Source Serif Pro" w:cs="Times New Roman"/>
          <w:color w:val="382500"/>
          <w:kern w:val="0"/>
          <w:sz w:val="27"/>
          <w:szCs w:val="27"/>
          <w:lang w:eastAsia="en-GB"/>
          <w14:ligatures w14:val="none"/>
        </w:rPr>
        <w:lastRenderedPageBreak/>
        <w:t>discourses, they might at one stage have been the final discourses in the Majjhima. However, the title ‘Vedalla’ is only used in the Theravāda; the Sarvāstivādin equivalents are named after the protagonists, Mahā Koṭṭhita and Sister Dhammadinna. The word </w:t>
      </w:r>
      <w:r w:rsidRPr="000209BC">
        <w:rPr>
          <w:rFonts w:ascii="Source Serif Pro" w:eastAsia="Times New Roman" w:hAnsi="Source Serif Pro" w:cs="Times New Roman"/>
          <w:i/>
          <w:iCs/>
          <w:color w:val="382500"/>
          <w:kern w:val="0"/>
          <w:sz w:val="27"/>
          <w:szCs w:val="27"/>
          <w:lang w:eastAsia="en-GB"/>
          <w14:ligatures w14:val="none"/>
        </w:rPr>
        <w:t>vedalla</w:t>
      </w:r>
      <w:r w:rsidRPr="000209BC">
        <w:rPr>
          <w:rFonts w:ascii="Source Serif Pro" w:eastAsia="Times New Roman" w:hAnsi="Source Serif Pro" w:cs="Times New Roman"/>
          <w:color w:val="382500"/>
          <w:kern w:val="0"/>
          <w:sz w:val="27"/>
          <w:szCs w:val="27"/>
          <w:lang w:eastAsia="en-GB"/>
          <w14:ligatures w14:val="none"/>
        </w:rPr>
        <w:t> does not appear in the body of the texts at all, so, like the Itivuttaka, it is quite possible that the term was simply tacked on to the discourses at a late date. In fact, they are just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and there is no reason to invent a separate class of literature just for them. The Theravādin commentaries also include a number of similar discourses under </w:t>
      </w:r>
      <w:r w:rsidRPr="000209BC">
        <w:rPr>
          <w:rFonts w:ascii="Source Serif Pro" w:eastAsia="Times New Roman" w:hAnsi="Source Serif Pro" w:cs="Times New Roman"/>
          <w:i/>
          <w:iCs/>
          <w:color w:val="382500"/>
          <w:kern w:val="0"/>
          <w:sz w:val="27"/>
          <w:szCs w:val="27"/>
          <w:lang w:eastAsia="en-GB"/>
          <w14:ligatures w14:val="none"/>
        </w:rPr>
        <w:t>vedalla</w:t>
      </w:r>
      <w:r w:rsidRPr="000209BC">
        <w:rPr>
          <w:rFonts w:ascii="Source Serif Pro" w:eastAsia="Times New Roman" w:hAnsi="Source Serif Pro" w:cs="Times New Roman"/>
          <w:color w:val="382500"/>
          <w:kern w:val="0"/>
          <w:sz w:val="27"/>
          <w:szCs w:val="27"/>
          <w:lang w:eastAsia="en-GB"/>
          <w14:ligatures w14:val="none"/>
        </w:rPr>
        <w:t>. All of these are found in the Pali canon except the ‘Sankhārabhājanīya Sutta’ (implausibly identified with the Sankhāruppatti Sutta). The term </w:t>
      </w:r>
      <w:r w:rsidRPr="000209BC">
        <w:rPr>
          <w:rFonts w:ascii="Source Serif Pro" w:eastAsia="Times New Roman" w:hAnsi="Source Serif Pro" w:cs="Times New Roman"/>
          <w:i/>
          <w:iCs/>
          <w:color w:val="382500"/>
          <w:kern w:val="0"/>
          <w:sz w:val="27"/>
          <w:szCs w:val="27"/>
          <w:lang w:eastAsia="en-GB"/>
          <w14:ligatures w14:val="none"/>
        </w:rPr>
        <w:t>bhājanīya</w:t>
      </w:r>
      <w:r w:rsidRPr="000209BC">
        <w:rPr>
          <w:rFonts w:ascii="Source Serif Pro" w:eastAsia="Times New Roman" w:hAnsi="Source Serif Pro" w:cs="Times New Roman"/>
          <w:color w:val="382500"/>
          <w:kern w:val="0"/>
          <w:sz w:val="27"/>
          <w:szCs w:val="27"/>
          <w:lang w:eastAsia="en-GB"/>
          <w14:ligatures w14:val="none"/>
        </w:rPr>
        <w:t> (‘exposition’), from the same root as ‘</w:t>
      </w:r>
      <w:r w:rsidRPr="000209BC">
        <w:rPr>
          <w:rFonts w:ascii="Source Serif Pro" w:eastAsia="Times New Roman" w:hAnsi="Source Serif Pro" w:cs="Times New Roman"/>
          <w:i/>
          <w:iCs/>
          <w:color w:val="382500"/>
          <w:kern w:val="0"/>
          <w:sz w:val="27"/>
          <w:szCs w:val="27"/>
          <w:lang w:eastAsia="en-GB"/>
          <w14:ligatures w14:val="none"/>
        </w:rPr>
        <w:t>vibhaṅga</w:t>
      </w:r>
      <w:r w:rsidRPr="000209BC">
        <w:rPr>
          <w:rFonts w:ascii="Source Serif Pro" w:eastAsia="Times New Roman" w:hAnsi="Source Serif Pro" w:cs="Times New Roman"/>
          <w:color w:val="382500"/>
          <w:kern w:val="0"/>
          <w:sz w:val="27"/>
          <w:szCs w:val="27"/>
          <w:lang w:eastAsia="en-GB"/>
          <w14:ligatures w14:val="none"/>
        </w:rPr>
        <w:t>’, is rare in the early discourses, and its most familiar appearance is in the chapter titles of the Abhidhamma Vibhaṅga, which is not too dissimilar to the existing </w:t>
      </w:r>
      <w:r w:rsidRPr="000209BC">
        <w:rPr>
          <w:rFonts w:ascii="Source Serif Pro" w:eastAsia="Times New Roman" w:hAnsi="Source Serif Pro" w:cs="Times New Roman"/>
          <w:i/>
          <w:iCs/>
          <w:color w:val="382500"/>
          <w:kern w:val="0"/>
          <w:sz w:val="27"/>
          <w:szCs w:val="27"/>
          <w:lang w:eastAsia="en-GB"/>
          <w14:ligatures w14:val="none"/>
        </w:rPr>
        <w:t>vedallas</w:t>
      </w:r>
      <w:r w:rsidRPr="000209BC">
        <w:rPr>
          <w:rFonts w:ascii="Source Serif Pro" w:eastAsia="Times New Roman" w:hAnsi="Source Serif Pro" w:cs="Times New Roman"/>
          <w:color w:val="382500"/>
          <w:kern w:val="0"/>
          <w:sz w:val="27"/>
          <w:szCs w:val="27"/>
          <w:lang w:eastAsia="en-GB"/>
          <w14:ligatures w14:val="none"/>
        </w:rPr>
        <w:t>. The PED is unsure about the derivation of </w:t>
      </w:r>
      <w:r w:rsidRPr="000209BC">
        <w:rPr>
          <w:rFonts w:ascii="Source Serif Pro" w:eastAsia="Times New Roman" w:hAnsi="Source Serif Pro" w:cs="Times New Roman"/>
          <w:i/>
          <w:iCs/>
          <w:color w:val="382500"/>
          <w:kern w:val="0"/>
          <w:sz w:val="27"/>
          <w:szCs w:val="27"/>
          <w:lang w:eastAsia="en-GB"/>
          <w14:ligatures w14:val="none"/>
        </w:rPr>
        <w:t>vedalla</w:t>
      </w:r>
      <w:r w:rsidRPr="000209BC">
        <w:rPr>
          <w:rFonts w:ascii="Source Serif Pro" w:eastAsia="Times New Roman" w:hAnsi="Source Serif Pro" w:cs="Times New Roman"/>
          <w:color w:val="382500"/>
          <w:kern w:val="0"/>
          <w:sz w:val="27"/>
          <w:szCs w:val="27"/>
          <w:lang w:eastAsia="en-GB"/>
          <w14:ligatures w14:val="none"/>
        </w:rPr>
        <w:t>, improbably suggesting </w:t>
      </w:r>
      <w:r w:rsidRPr="000209BC">
        <w:rPr>
          <w:rFonts w:ascii="Source Serif Pro" w:eastAsia="Times New Roman" w:hAnsi="Source Serif Pro" w:cs="Times New Roman"/>
          <w:i/>
          <w:iCs/>
          <w:color w:val="382500"/>
          <w:kern w:val="0"/>
          <w:sz w:val="27"/>
          <w:szCs w:val="27"/>
          <w:lang w:eastAsia="en-GB"/>
          <w14:ligatures w14:val="none"/>
        </w:rPr>
        <w:t>veda</w:t>
      </w:r>
      <w:r w:rsidRPr="000209BC">
        <w:rPr>
          <w:rFonts w:ascii="Source Serif Pro" w:eastAsia="Times New Roman" w:hAnsi="Source Serif Pro" w:cs="Times New Roman"/>
          <w:color w:val="382500"/>
          <w:kern w:val="0"/>
          <w:sz w:val="27"/>
          <w:szCs w:val="27"/>
          <w:lang w:eastAsia="en-GB"/>
          <w14:ligatures w14:val="none"/>
        </w:rPr>
        <w:t> + </w:t>
      </w:r>
      <w:r w:rsidRPr="000209BC">
        <w:rPr>
          <w:rFonts w:ascii="Source Serif Pro" w:eastAsia="Times New Roman" w:hAnsi="Source Serif Pro" w:cs="Times New Roman"/>
          <w:i/>
          <w:iCs/>
          <w:color w:val="382500"/>
          <w:kern w:val="0"/>
          <w:sz w:val="27"/>
          <w:szCs w:val="27"/>
          <w:lang w:eastAsia="en-GB"/>
          <w14:ligatures w14:val="none"/>
        </w:rPr>
        <w:t>ariya</w:t>
      </w:r>
      <w:r w:rsidRPr="000209BC">
        <w:rPr>
          <w:rFonts w:ascii="Source Serif Pro" w:eastAsia="Times New Roman" w:hAnsi="Source Serif Pro" w:cs="Times New Roman"/>
          <w:color w:val="382500"/>
          <w:kern w:val="0"/>
          <w:sz w:val="27"/>
          <w:szCs w:val="27"/>
          <w:lang w:eastAsia="en-GB"/>
          <w14:ligatures w14:val="none"/>
        </w:rPr>
        <w:t>. But there is a root </w:t>
      </w:r>
      <w:r w:rsidRPr="000209BC">
        <w:rPr>
          <w:rFonts w:ascii="Source Serif Pro" w:eastAsia="Times New Roman" w:hAnsi="Source Serif Pro" w:cs="Times New Roman"/>
          <w:i/>
          <w:iCs/>
          <w:color w:val="382500"/>
          <w:kern w:val="0"/>
          <w:sz w:val="27"/>
          <w:szCs w:val="27"/>
          <w:lang w:eastAsia="en-GB"/>
          <w14:ligatures w14:val="none"/>
        </w:rPr>
        <w:t>dala</w:t>
      </w:r>
      <w:r w:rsidRPr="000209BC">
        <w:rPr>
          <w:rFonts w:ascii="Source Serif Pro" w:eastAsia="Times New Roman" w:hAnsi="Source Serif Pro" w:cs="Times New Roman"/>
          <w:color w:val="382500"/>
          <w:kern w:val="0"/>
          <w:sz w:val="27"/>
          <w:szCs w:val="27"/>
          <w:lang w:eastAsia="en-GB"/>
          <w14:ligatures w14:val="none"/>
        </w:rPr>
        <w:t> (cognate with the English ‘tear’), with the basic meaning of ‘break, split’.This is used for the names of certain flowers, in the sense of the unfolding and separating of the petals and leaves. The form </w:t>
      </w:r>
      <w:r w:rsidRPr="000209BC">
        <w:rPr>
          <w:rFonts w:ascii="Source Serif Pro" w:eastAsia="Times New Roman" w:hAnsi="Source Serif Pro" w:cs="Times New Roman"/>
          <w:i/>
          <w:iCs/>
          <w:color w:val="382500"/>
          <w:kern w:val="0"/>
          <w:sz w:val="27"/>
          <w:szCs w:val="27"/>
          <w:lang w:eastAsia="en-GB"/>
          <w14:ligatures w14:val="none"/>
        </w:rPr>
        <w:t>vidala</w:t>
      </w:r>
      <w:r w:rsidRPr="000209BC">
        <w:rPr>
          <w:rFonts w:ascii="Source Serif Pro" w:eastAsia="Times New Roman" w:hAnsi="Source Serif Pro" w:cs="Times New Roman"/>
          <w:color w:val="382500"/>
          <w:kern w:val="0"/>
          <w:sz w:val="27"/>
          <w:szCs w:val="27"/>
          <w:lang w:eastAsia="en-GB"/>
          <w14:ligatures w14:val="none"/>
        </w:rPr>
        <w:t>, attested in Sanskrit with the meaning ‘dividing, separating’, is exactly parallel with vibhaṅga, and </w:t>
      </w:r>
      <w:r w:rsidRPr="000209BC">
        <w:rPr>
          <w:rFonts w:ascii="Source Serif Pro" w:eastAsia="Times New Roman" w:hAnsi="Source Serif Pro" w:cs="Times New Roman"/>
          <w:i/>
          <w:iCs/>
          <w:color w:val="382500"/>
          <w:kern w:val="0"/>
          <w:sz w:val="27"/>
          <w:szCs w:val="27"/>
          <w:lang w:eastAsia="en-GB"/>
          <w14:ligatures w14:val="none"/>
        </w:rPr>
        <w:t>vedalla</w:t>
      </w:r>
      <w:r w:rsidRPr="000209BC">
        <w:rPr>
          <w:rFonts w:ascii="Source Serif Pro" w:eastAsia="Times New Roman" w:hAnsi="Source Serif Pro" w:cs="Times New Roman"/>
          <w:color w:val="382500"/>
          <w:kern w:val="0"/>
          <w:sz w:val="27"/>
          <w:szCs w:val="27"/>
          <w:lang w:eastAsia="en-GB"/>
          <w14:ligatures w14:val="none"/>
        </w:rPr>
        <w:t> is just the abstract form of this. One possibility therefore would be that </w:t>
      </w:r>
      <w:r w:rsidRPr="000209BC">
        <w:rPr>
          <w:rFonts w:ascii="Source Serif Pro" w:eastAsia="Times New Roman" w:hAnsi="Source Serif Pro" w:cs="Times New Roman"/>
          <w:i/>
          <w:iCs/>
          <w:color w:val="382500"/>
          <w:kern w:val="0"/>
          <w:sz w:val="27"/>
          <w:szCs w:val="27"/>
          <w:lang w:eastAsia="en-GB"/>
          <w14:ligatures w14:val="none"/>
        </w:rPr>
        <w:t>vedalla</w:t>
      </w:r>
      <w:r w:rsidRPr="000209BC">
        <w:rPr>
          <w:rFonts w:ascii="Source Serif Pro" w:eastAsia="Times New Roman" w:hAnsi="Source Serif Pro" w:cs="Times New Roman"/>
          <w:color w:val="382500"/>
          <w:kern w:val="0"/>
          <w:sz w:val="27"/>
          <w:szCs w:val="27"/>
          <w:lang w:eastAsia="en-GB"/>
          <w14:ligatures w14:val="none"/>
        </w:rPr>
        <w:t> was originally the proto-abhidhamma text we call *Vibhaṅga Mūla. However, given the uncertainty of the term </w:t>
      </w:r>
      <w:r w:rsidRPr="000209BC">
        <w:rPr>
          <w:rFonts w:ascii="Source Serif Pro" w:eastAsia="Times New Roman" w:hAnsi="Source Serif Pro" w:cs="Times New Roman"/>
          <w:i/>
          <w:iCs/>
          <w:color w:val="382500"/>
          <w:kern w:val="0"/>
          <w:sz w:val="27"/>
          <w:szCs w:val="27"/>
          <w:lang w:eastAsia="en-GB"/>
          <w14:ligatures w14:val="none"/>
        </w:rPr>
        <w:t>vedalla</w:t>
      </w:r>
      <w:r w:rsidRPr="000209BC">
        <w:rPr>
          <w:rFonts w:ascii="Source Serif Pro" w:eastAsia="Times New Roman" w:hAnsi="Source Serif Pro" w:cs="Times New Roman"/>
          <w:color w:val="382500"/>
          <w:kern w:val="0"/>
          <w:sz w:val="27"/>
          <w:szCs w:val="27"/>
          <w:lang w:eastAsia="en-GB"/>
          <w14:ligatures w14:val="none"/>
        </w:rPr>
        <w:t>, and the tenuousness of the links with the existing texts, we are unable to draw any conclusions here, except that the two texts now called </w:t>
      </w:r>
      <w:r w:rsidRPr="000209BC">
        <w:rPr>
          <w:rFonts w:ascii="Source Serif Pro" w:eastAsia="Times New Roman" w:hAnsi="Source Serif Pro" w:cs="Times New Roman"/>
          <w:i/>
          <w:iCs/>
          <w:color w:val="382500"/>
          <w:kern w:val="0"/>
          <w:sz w:val="27"/>
          <w:szCs w:val="27"/>
          <w:lang w:eastAsia="en-GB"/>
          <w14:ligatures w14:val="none"/>
        </w:rPr>
        <w:t>vedalla</w:t>
      </w:r>
      <w:r w:rsidRPr="000209BC">
        <w:rPr>
          <w:rFonts w:ascii="Source Serif Pro" w:eastAsia="Times New Roman" w:hAnsi="Source Serif Pro" w:cs="Times New Roman"/>
          <w:color w:val="382500"/>
          <w:kern w:val="0"/>
          <w:sz w:val="27"/>
          <w:szCs w:val="27"/>
          <w:lang w:eastAsia="en-GB"/>
          <w14:ligatures w14:val="none"/>
        </w:rPr>
        <w:t> were probably paired up together before being brought into the Majjhimas. The Sanskrit term here varies, but is usually </w:t>
      </w:r>
      <w:r w:rsidRPr="000209BC">
        <w:rPr>
          <w:rFonts w:ascii="Source Serif Pro" w:eastAsia="Times New Roman" w:hAnsi="Source Serif Pro" w:cs="Times New Roman"/>
          <w:i/>
          <w:iCs/>
          <w:color w:val="382500"/>
          <w:kern w:val="0"/>
          <w:sz w:val="27"/>
          <w:szCs w:val="27"/>
          <w:lang w:eastAsia="en-GB"/>
          <w14:ligatures w14:val="none"/>
        </w:rPr>
        <w:t>vaipulya</w:t>
      </w:r>
      <w:r w:rsidRPr="000209BC">
        <w:rPr>
          <w:rFonts w:ascii="Source Serif Pro" w:eastAsia="Times New Roman" w:hAnsi="Source Serif Pro" w:cs="Times New Roman"/>
          <w:color w:val="382500"/>
          <w:kern w:val="0"/>
          <w:sz w:val="27"/>
          <w:szCs w:val="27"/>
          <w:lang w:eastAsia="en-GB"/>
          <w14:ligatures w14:val="none"/>
        </w:rPr>
        <w:t>, ‘abundant’, which was a standard term for the sprawling Mahāyāna Sūtras. It is likely that the later translators or editors substituted this familiar term for the problematic and obscure </w:t>
      </w:r>
      <w:r w:rsidRPr="000209BC">
        <w:rPr>
          <w:rFonts w:ascii="Source Serif Pro" w:eastAsia="Times New Roman" w:hAnsi="Source Serif Pro" w:cs="Times New Roman"/>
          <w:i/>
          <w:iCs/>
          <w:color w:val="382500"/>
          <w:kern w:val="0"/>
          <w:sz w:val="27"/>
          <w:szCs w:val="27"/>
          <w:lang w:eastAsia="en-GB"/>
          <w14:ligatures w14:val="none"/>
        </w:rPr>
        <w:t>vedalla</w:t>
      </w:r>
      <w:r w:rsidRPr="000209BC">
        <w:rPr>
          <w:rFonts w:ascii="Source Serif Pro" w:eastAsia="Times New Roman" w:hAnsi="Source Serif Pro" w:cs="Times New Roman"/>
          <w:color w:val="382500"/>
          <w:kern w:val="0"/>
          <w:sz w:val="27"/>
          <w:szCs w:val="27"/>
          <w:lang w:eastAsia="en-GB"/>
          <w14:ligatures w14:val="none"/>
        </w:rPr>
        <w:t>, not coincidentallylending credibility to the disputed claims for the authenticity of the Mahāyāna. In fact the Abhi</w:t>
      </w:r>
      <w:r w:rsidRPr="000209BC">
        <w:rPr>
          <w:rFonts w:ascii="Source Serif Pro" w:eastAsia="Times New Roman" w:hAnsi="Source Serif Pro" w:cs="Times New Roman"/>
          <w:color w:val="382500"/>
          <w:kern w:val="0"/>
          <w:sz w:val="27"/>
          <w:szCs w:val="27"/>
          <w:lang w:eastAsia="en-GB"/>
          <w14:ligatures w14:val="none"/>
        </w:rPr>
        <w:softHyphen/>
        <w:t>dharma</w:t>
      </w:r>
      <w:r w:rsidRPr="000209BC">
        <w:rPr>
          <w:rFonts w:ascii="Source Serif Pro" w:eastAsia="Times New Roman" w:hAnsi="Source Serif Pro" w:cs="Times New Roman"/>
          <w:color w:val="382500"/>
          <w:kern w:val="0"/>
          <w:sz w:val="27"/>
          <w:szCs w:val="27"/>
          <w:lang w:eastAsia="en-GB"/>
          <w14:ligatures w14:val="none"/>
        </w:rPr>
        <w:softHyphen/>
        <w:t>samuc</w:t>
      </w:r>
      <w:r w:rsidRPr="000209BC">
        <w:rPr>
          <w:rFonts w:ascii="Source Serif Pro" w:eastAsia="Times New Roman" w:hAnsi="Source Serif Pro" w:cs="Times New Roman"/>
          <w:color w:val="382500"/>
          <w:kern w:val="0"/>
          <w:sz w:val="27"/>
          <w:szCs w:val="27"/>
          <w:lang w:eastAsia="en-GB"/>
          <w14:ligatures w14:val="none"/>
        </w:rPr>
        <w:softHyphen/>
        <w:t>caya (a Mahāyāna Abhidhamma authored by Asaṅga) identifies this aṅga as contained in the ‘Bodhisattvapiṭaka’, and says that the three variant terms refer to the same thing: </w:t>
      </w:r>
      <w:r w:rsidRPr="000209BC">
        <w:rPr>
          <w:rFonts w:ascii="Source Serif Pro" w:eastAsia="Times New Roman" w:hAnsi="Source Serif Pro" w:cs="Times New Roman"/>
          <w:i/>
          <w:iCs/>
          <w:color w:val="382500"/>
          <w:kern w:val="0"/>
          <w:sz w:val="27"/>
          <w:szCs w:val="27"/>
          <w:lang w:eastAsia="en-GB"/>
          <w14:ligatures w14:val="none"/>
        </w:rPr>
        <w:t>vaipulya</w:t>
      </w:r>
      <w:r w:rsidRPr="000209BC">
        <w:rPr>
          <w:rFonts w:ascii="Source Serif Pro" w:eastAsia="Times New Roman" w:hAnsi="Source Serif Pro" w:cs="Times New Roman"/>
          <w:color w:val="382500"/>
          <w:kern w:val="0"/>
          <w:sz w:val="27"/>
          <w:szCs w:val="27"/>
          <w:lang w:eastAsia="en-GB"/>
          <w14:ligatures w14:val="none"/>
        </w:rPr>
        <w:t> (it helps all beings, and is profound), </w:t>
      </w:r>
      <w:r w:rsidRPr="000209BC">
        <w:rPr>
          <w:rFonts w:ascii="Source Serif Pro" w:eastAsia="Times New Roman" w:hAnsi="Source Serif Pro" w:cs="Times New Roman"/>
          <w:i/>
          <w:iCs/>
          <w:color w:val="382500"/>
          <w:kern w:val="0"/>
          <w:sz w:val="27"/>
          <w:szCs w:val="27"/>
          <w:lang w:eastAsia="en-GB"/>
          <w14:ligatures w14:val="none"/>
        </w:rPr>
        <w:t>vaidalya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vedalla</w:t>
      </w:r>
      <w:r w:rsidRPr="000209BC">
        <w:rPr>
          <w:rFonts w:ascii="Source Serif Pro" w:eastAsia="Times New Roman" w:hAnsi="Source Serif Pro" w:cs="Times New Roman"/>
          <w:color w:val="382500"/>
          <w:kern w:val="0"/>
          <w:sz w:val="27"/>
          <w:szCs w:val="27"/>
          <w:lang w:eastAsia="en-GB"/>
          <w14:ligatures w14:val="none"/>
        </w:rPr>
        <w:t>, ‘shatters all obstacles’), </w:t>
      </w:r>
      <w:r w:rsidRPr="000209BC">
        <w:rPr>
          <w:rFonts w:ascii="Source Serif Pro" w:eastAsia="Times New Roman" w:hAnsi="Source Serif Pro" w:cs="Times New Roman"/>
          <w:i/>
          <w:iCs/>
          <w:color w:val="382500"/>
          <w:kern w:val="0"/>
          <w:sz w:val="27"/>
          <w:szCs w:val="27"/>
          <w:lang w:eastAsia="en-GB"/>
          <w14:ligatures w14:val="none"/>
        </w:rPr>
        <w:t>vaitulya</w:t>
      </w:r>
      <w:r w:rsidRPr="000209BC">
        <w:rPr>
          <w:rFonts w:ascii="Source Serif Pro" w:eastAsia="Times New Roman" w:hAnsi="Source Serif Pro" w:cs="Times New Roman"/>
          <w:color w:val="382500"/>
          <w:kern w:val="0"/>
          <w:sz w:val="27"/>
          <w:szCs w:val="27"/>
          <w:lang w:eastAsia="en-GB"/>
          <w14:ligatures w14:val="none"/>
        </w:rPr>
        <w:t>, (‘incomparable’). Only the second derivation has any cogency, although as said above, the meaning is more likely to be ‘splitting’ in the sense of ‘analysis’.</w:t>
      </w:r>
    </w:p>
    <w:p w14:paraId="34475BF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i/>
          <w:iCs/>
          <w:color w:val="382500"/>
          <w:kern w:val="0"/>
          <w:sz w:val="27"/>
          <w:szCs w:val="27"/>
          <w:lang w:eastAsia="en-GB"/>
          <w14:ligatures w14:val="none"/>
        </w:rPr>
        <w:t>Abbhūtadhamma</w:t>
      </w:r>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Probably the most straightforward of the aṅgas to interpret, this refers to such discourses as the Acchariya-abbhūta Sutta (MN 123/MA 32), the Bakkula Sutta (MN 124/MA 34), etc., which discuss the ‘marvellous qualities’ of either the Buddha or various disciples. </w:t>
      </w:r>
      <w:r w:rsidRPr="000209BC">
        <w:rPr>
          <w:rFonts w:ascii="Source Serif Pro" w:eastAsia="Times New Roman" w:hAnsi="Source Serif Pro" w:cs="Times New Roman"/>
          <w:color w:val="382500"/>
          <w:kern w:val="0"/>
          <w:sz w:val="27"/>
          <w:szCs w:val="27"/>
          <w:lang w:eastAsia="en-GB"/>
          <w14:ligatures w14:val="none"/>
        </w:rPr>
        <w:lastRenderedPageBreak/>
        <w:t>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‘Abbhūta</w:t>
      </w:r>
      <w:r w:rsidRPr="000209BC">
        <w:rPr>
          <w:rFonts w:ascii="Source Serif Pro" w:eastAsia="Times New Roman" w:hAnsi="Source Serif Pro" w:cs="Times New Roman"/>
          <w:color w:val="382500"/>
          <w:kern w:val="0"/>
          <w:sz w:val="27"/>
          <w:szCs w:val="27"/>
          <w:lang w:eastAsia="en-GB"/>
          <w14:ligatures w14:val="none"/>
        </w:rPr>
        <w:softHyphen/>
        <w:t>dhamma</w:t>
      </w:r>
      <w:r w:rsidRPr="000209BC">
        <w:rPr>
          <w:rFonts w:ascii="Source Serif Pro" w:eastAsia="Times New Roman" w:hAnsi="Source Serif Pro" w:cs="Times New Roman"/>
          <w:color w:val="382500"/>
          <w:kern w:val="0"/>
          <w:sz w:val="27"/>
          <w:szCs w:val="27"/>
          <w:lang w:eastAsia="en-GB"/>
          <w14:ligatures w14:val="none"/>
        </w:rPr>
        <w:softHyphen/>
        <w:t>vagga’. This chapter includes a discourse where the Buddha praises Ānanda’s ‘marvellous qualities’ (MA 33). Buddhaghosa’s description of </w:t>
      </w:r>
      <w:r w:rsidRPr="000209BC">
        <w:rPr>
          <w:rFonts w:ascii="Source Serif Pro" w:eastAsia="Times New Roman" w:hAnsi="Source Serif Pro" w:cs="Times New Roman"/>
          <w:i/>
          <w:iCs/>
          <w:color w:val="382500"/>
          <w:kern w:val="0"/>
          <w:sz w:val="27"/>
          <w:szCs w:val="27"/>
          <w:lang w:eastAsia="en-GB"/>
          <w14:ligatures w14:val="none"/>
        </w:rPr>
        <w:t>abbhūtadhamma</w:t>
      </w:r>
      <w:r w:rsidRPr="000209BC">
        <w:rPr>
          <w:rFonts w:ascii="Source Serif Pro" w:eastAsia="Times New Roman" w:hAnsi="Source Serif Pro" w:cs="Times New Roman"/>
          <w:color w:val="382500"/>
          <w:kern w:val="0"/>
          <w:sz w:val="27"/>
          <w:szCs w:val="27"/>
          <w:lang w:eastAsia="en-GB"/>
          <w14:ligatures w14:val="none"/>
        </w:rPr>
        <w:t> refers to what is probably a similar text, which is now found in the Theravāda Aṅguttara and Dīgha (DN 16.5.16). In fact, at AN 4.127–130 there is a group of four texts of this type. Moreover, there is a cluster of five discourses of this type found together in the Aṅguttara eights, and in the Sarvāstivāda Madhyama Abbhūta</w:t>
      </w:r>
      <w:r w:rsidRPr="000209BC">
        <w:rPr>
          <w:rFonts w:ascii="Source Serif Pro" w:eastAsia="Times New Roman" w:hAnsi="Source Serif Pro" w:cs="Times New Roman"/>
          <w:color w:val="382500"/>
          <w:kern w:val="0"/>
          <w:sz w:val="27"/>
          <w:szCs w:val="27"/>
          <w:lang w:eastAsia="en-GB"/>
          <w14:ligatures w14:val="none"/>
        </w:rPr>
        <w:softHyphen/>
        <w:t>dhamma</w:t>
      </w:r>
      <w:r w:rsidRPr="000209BC">
        <w:rPr>
          <w:rFonts w:ascii="Source Serif Pro" w:eastAsia="Times New Roman" w:hAnsi="Source Serif Pro" w:cs="Times New Roman"/>
          <w:color w:val="382500"/>
          <w:kern w:val="0"/>
          <w:sz w:val="27"/>
          <w:szCs w:val="27"/>
          <w:lang w:eastAsia="en-GB"/>
          <w14:ligatures w14:val="none"/>
        </w:rPr>
        <w:softHyphen/>
        <w:t>vagga. Thus </w:t>
      </w:r>
      <w:r w:rsidRPr="000209BC">
        <w:rPr>
          <w:rFonts w:ascii="Source Serif Pro" w:eastAsia="Times New Roman" w:hAnsi="Source Serif Pro" w:cs="Times New Roman"/>
          <w:i/>
          <w:iCs/>
          <w:color w:val="382500"/>
          <w:kern w:val="0"/>
          <w:sz w:val="27"/>
          <w:szCs w:val="27"/>
          <w:lang w:eastAsia="en-GB"/>
          <w14:ligatures w14:val="none"/>
        </w:rPr>
        <w:t>abbhūtadhamma</w:t>
      </w:r>
      <w:r w:rsidRPr="000209BC">
        <w:rPr>
          <w:rFonts w:ascii="Source Serif Pro" w:eastAsia="Times New Roman" w:hAnsi="Source Serif Pro" w:cs="Times New Roman"/>
          <w:color w:val="382500"/>
          <w:kern w:val="0"/>
          <w:sz w:val="27"/>
          <w:szCs w:val="27"/>
          <w:lang w:eastAsia="en-GB"/>
          <w14:ligatures w14:val="none"/>
        </w:rPr>
        <w:t> refers to actual groups of texts. The Bakkula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 </w:t>
      </w:r>
      <w:r w:rsidRPr="000209BC">
        <w:rPr>
          <w:rFonts w:ascii="Source Serif Pro" w:eastAsia="Times New Roman" w:hAnsi="Source Serif Pro" w:cs="Times New Roman"/>
          <w:i/>
          <w:iCs/>
          <w:color w:val="382500"/>
          <w:kern w:val="0"/>
          <w:sz w:val="27"/>
          <w:szCs w:val="27"/>
          <w:lang w:eastAsia="en-GB"/>
          <w14:ligatures w14:val="none"/>
        </w:rPr>
        <w:t>gāthās</w:t>
      </w:r>
      <w:r w:rsidRPr="000209BC">
        <w:rPr>
          <w:rFonts w:ascii="Source Serif Pro" w:eastAsia="Times New Roman" w:hAnsi="Source Serif Pro" w:cs="Times New Roman"/>
          <w:color w:val="382500"/>
          <w:kern w:val="0"/>
          <w:sz w:val="27"/>
          <w:szCs w:val="27"/>
          <w:lang w:eastAsia="en-GB"/>
          <w14:ligatures w14:val="none"/>
        </w:rPr>
        <w:t> 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following three aṅgas only occur in the Sanskrit lists.</w:t>
      </w:r>
    </w:p>
    <w:p w14:paraId="1448FF2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i/>
          <w:iCs/>
          <w:color w:val="382500"/>
          <w:kern w:val="0"/>
          <w:sz w:val="27"/>
          <w:szCs w:val="27"/>
          <w:lang w:eastAsia="en-GB"/>
          <w14:ligatures w14:val="none"/>
        </w:rPr>
        <w:t>Upadeśa</w:t>
      </w:r>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This means ‘instructions, directions’. It occurs mainly in later texts. I do not know of any early texts in the Sanskrit traditions that use this title. However, later Chinese scholars including Hsuang Tsang say that </w:t>
      </w:r>
      <w:r w:rsidRPr="000209BC">
        <w:rPr>
          <w:rFonts w:ascii="Source Serif Pro" w:eastAsia="Times New Roman" w:hAnsi="Source Serif Pro" w:cs="Times New Roman"/>
          <w:i/>
          <w:iCs/>
          <w:color w:val="382500"/>
          <w:kern w:val="0"/>
          <w:sz w:val="27"/>
          <w:szCs w:val="27"/>
          <w:lang w:eastAsia="en-GB"/>
          <w14:ligatures w14:val="none"/>
        </w:rPr>
        <w:t>upadeśas</w:t>
      </w:r>
      <w:r w:rsidRPr="000209BC">
        <w:rPr>
          <w:rFonts w:ascii="Source Serif Pro" w:eastAsia="Times New Roman" w:hAnsi="Source Serif Pro" w:cs="Times New Roman"/>
          <w:color w:val="382500"/>
          <w:kern w:val="0"/>
          <w:sz w:val="27"/>
          <w:szCs w:val="27"/>
          <w:lang w:eastAsia="en-GB"/>
          <w14:ligatures w14:val="none"/>
        </w:rPr>
        <w:t> are treatises that explain the sūtras. This suggests a connection with the Peṭakopadesa (‘Instructions in the Piṭaka’), an early work on exegetical technique that was accepted into the Khuddaka Nikāya only in Burma. Asaṅga in the Śrāvakabhūmi describes </w:t>
      </w:r>
      <w:r w:rsidRPr="000209BC">
        <w:rPr>
          <w:rFonts w:ascii="Source Serif Pro" w:eastAsia="Times New Roman" w:hAnsi="Source Serif Pro" w:cs="Times New Roman"/>
          <w:i/>
          <w:iCs/>
          <w:color w:val="382500"/>
          <w:kern w:val="0"/>
          <w:sz w:val="27"/>
          <w:szCs w:val="27"/>
          <w:lang w:eastAsia="en-GB"/>
          <w14:ligatures w14:val="none"/>
        </w:rPr>
        <w:t>upadeśa</w:t>
      </w:r>
      <w:r w:rsidRPr="000209BC">
        <w:rPr>
          <w:rFonts w:ascii="Source Serif Pro" w:eastAsia="Times New Roman" w:hAnsi="Source Serif Pro" w:cs="Times New Roman"/>
          <w:color w:val="382500"/>
          <w:kern w:val="0"/>
          <w:sz w:val="27"/>
          <w:szCs w:val="27"/>
          <w:lang w:eastAsia="en-GB"/>
          <w14:ligatures w14:val="none"/>
        </w:rPr>
        <w:t> as ‘all the mātikā and abhidhamma’ that explain the Suttas; in the Abhi</w:t>
      </w:r>
      <w:r w:rsidRPr="000209BC">
        <w:rPr>
          <w:rFonts w:ascii="Source Serif Pro" w:eastAsia="Times New Roman" w:hAnsi="Source Serif Pro" w:cs="Times New Roman"/>
          <w:color w:val="382500"/>
          <w:kern w:val="0"/>
          <w:sz w:val="27"/>
          <w:szCs w:val="27"/>
          <w:lang w:eastAsia="en-GB"/>
          <w14:ligatures w14:val="none"/>
        </w:rPr>
        <w:softHyphen/>
        <w:t>dharma</w:t>
      </w:r>
      <w:r w:rsidRPr="000209BC">
        <w:rPr>
          <w:rFonts w:ascii="Source Serif Pro" w:eastAsia="Times New Roman" w:hAnsi="Source Serif Pro" w:cs="Times New Roman"/>
          <w:color w:val="382500"/>
          <w:kern w:val="0"/>
          <w:sz w:val="27"/>
          <w:szCs w:val="27"/>
          <w:lang w:eastAsia="en-GB"/>
          <w14:ligatures w14:val="none"/>
        </w:rPr>
        <w:softHyphen/>
        <w:t>samuc</w:t>
      </w:r>
      <w:r w:rsidRPr="000209BC">
        <w:rPr>
          <w:rFonts w:ascii="Source Serif Pro" w:eastAsia="Times New Roman" w:hAnsi="Source Serif Pro" w:cs="Times New Roman"/>
          <w:color w:val="382500"/>
          <w:kern w:val="0"/>
          <w:sz w:val="27"/>
          <w:szCs w:val="27"/>
          <w:lang w:eastAsia="en-GB"/>
          <w14:ligatures w14:val="none"/>
        </w:rPr>
        <w:softHyphen/>
        <w:t>caya he describes it as ‘the precise, profound, and subtle teaching of the characteristics of all things.’</w:t>
      </w:r>
    </w:p>
    <w:p w14:paraId="4F70F80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i/>
          <w:iCs/>
          <w:color w:val="382500"/>
          <w:kern w:val="0"/>
          <w:sz w:val="27"/>
          <w:szCs w:val="27"/>
          <w:lang w:eastAsia="en-GB"/>
          <w14:ligatures w14:val="none"/>
        </w:rPr>
        <w:t>Apadāna</w:t>
      </w:r>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This term, spelt </w:t>
      </w:r>
      <w:r w:rsidRPr="000209BC">
        <w:rPr>
          <w:rFonts w:ascii="Source Serif Pro" w:eastAsia="Times New Roman" w:hAnsi="Source Serif Pro" w:cs="Times New Roman"/>
          <w:i/>
          <w:iCs/>
          <w:color w:val="382500"/>
          <w:kern w:val="0"/>
          <w:sz w:val="27"/>
          <w:szCs w:val="27"/>
          <w:lang w:eastAsia="en-GB"/>
          <w14:ligatures w14:val="none"/>
        </w:rPr>
        <w:t>avadāna</w:t>
      </w:r>
      <w:r w:rsidRPr="000209BC">
        <w:rPr>
          <w:rFonts w:ascii="Source Serif Pro" w:eastAsia="Times New Roman" w:hAnsi="Source Serif Pro" w:cs="Times New Roman"/>
          <w:color w:val="382500"/>
          <w:kern w:val="0"/>
          <w:sz w:val="27"/>
          <w:szCs w:val="27"/>
          <w:lang w:eastAsia="en-GB"/>
          <w14:ligatures w14:val="none"/>
        </w:rPr>
        <w:t> in Sanskrit, is very similar to </w:t>
      </w:r>
      <w:r w:rsidRPr="000209BC">
        <w:rPr>
          <w:rFonts w:ascii="Source Serif Pro" w:eastAsia="Times New Roman" w:hAnsi="Source Serif Pro" w:cs="Times New Roman"/>
          <w:i/>
          <w:iCs/>
          <w:color w:val="382500"/>
          <w:kern w:val="0"/>
          <w:sz w:val="27"/>
          <w:szCs w:val="27"/>
          <w:lang w:eastAsia="en-GB"/>
          <w14:ligatures w14:val="none"/>
        </w:rPr>
        <w:t>jātaka</w:t>
      </w:r>
      <w:r w:rsidRPr="000209BC">
        <w:rPr>
          <w:rFonts w:ascii="Source Serif Pro" w:eastAsia="Times New Roman" w:hAnsi="Source Serif Pro" w:cs="Times New Roman"/>
          <w:color w:val="382500"/>
          <w:kern w:val="0"/>
          <w:sz w:val="27"/>
          <w:szCs w:val="27"/>
          <w:lang w:eastAsia="en-GB"/>
          <w14:ligatures w14:val="none"/>
        </w:rPr>
        <w:t>, usually referring to biographical stories of the past. In Pali the </w:t>
      </w:r>
      <w:r w:rsidRPr="000209BC">
        <w:rPr>
          <w:rFonts w:ascii="Source Serif Pro" w:eastAsia="Times New Roman" w:hAnsi="Source Serif Pro" w:cs="Times New Roman"/>
          <w:i/>
          <w:iCs/>
          <w:color w:val="382500"/>
          <w:kern w:val="0"/>
          <w:sz w:val="27"/>
          <w:szCs w:val="27"/>
          <w:lang w:eastAsia="en-GB"/>
          <w14:ligatures w14:val="none"/>
        </w:rPr>
        <w:t>apadānas</w:t>
      </w:r>
      <w:r w:rsidRPr="000209BC">
        <w:rPr>
          <w:rFonts w:ascii="Source Serif Pro" w:eastAsia="Times New Roman" w:hAnsi="Source Serif Pro" w:cs="Times New Roman"/>
          <w:color w:val="382500"/>
          <w:kern w:val="0"/>
          <w:sz w:val="27"/>
          <w:szCs w:val="27"/>
          <w:lang w:eastAsia="en-GB"/>
          <w14:ligatures w14:val="none"/>
        </w:rPr>
        <w:t> are past lives of disciples, while </w:t>
      </w:r>
      <w:r w:rsidRPr="000209BC">
        <w:rPr>
          <w:rFonts w:ascii="Source Serif Pro" w:eastAsia="Times New Roman" w:hAnsi="Source Serif Pro" w:cs="Times New Roman"/>
          <w:i/>
          <w:iCs/>
          <w:color w:val="382500"/>
          <w:kern w:val="0"/>
          <w:sz w:val="27"/>
          <w:szCs w:val="27"/>
          <w:lang w:eastAsia="en-GB"/>
          <w14:ligatures w14:val="none"/>
        </w:rPr>
        <w:t>jātakas</w:t>
      </w:r>
      <w:r w:rsidRPr="000209BC">
        <w:rPr>
          <w:rFonts w:ascii="Source Serif Pro" w:eastAsia="Times New Roman" w:hAnsi="Source Serif Pro" w:cs="Times New Roman"/>
          <w:color w:val="382500"/>
          <w:kern w:val="0"/>
          <w:sz w:val="27"/>
          <w:szCs w:val="27"/>
          <w:lang w:eastAsia="en-GB"/>
          <w14:ligatures w14:val="none"/>
        </w:rPr>
        <w:t> are past lives of the Buddha; but this distinction is not maintained consistently. According to Cone, the term has the basic meaning of ‘cutting, reaping, harvest’, applied in a metaphorical sense of ‘reaping’ of the fruits of one’s actions (especially in past lives), and then to a story about kamma and result. The earliest usage in this sense is the Mahāpadāna Sutta, which, however, also includes elements of </w:t>
      </w:r>
      <w:r w:rsidRPr="000209BC">
        <w:rPr>
          <w:rFonts w:ascii="Source Serif Pro" w:eastAsia="Times New Roman" w:hAnsi="Source Serif Pro" w:cs="Times New Roman"/>
          <w:i/>
          <w:iCs/>
          <w:color w:val="382500"/>
          <w:kern w:val="0"/>
          <w:sz w:val="27"/>
          <w:szCs w:val="27"/>
          <w:lang w:eastAsia="en-GB"/>
          <w14:ligatures w14:val="none"/>
        </w:rPr>
        <w:t>abbhūtadhamma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udāna</w:t>
      </w:r>
      <w:r w:rsidRPr="000209BC">
        <w:rPr>
          <w:rFonts w:ascii="Source Serif Pro" w:eastAsia="Times New Roman" w:hAnsi="Source Serif Pro" w:cs="Times New Roman"/>
          <w:color w:val="382500"/>
          <w:kern w:val="0"/>
          <w:sz w:val="27"/>
          <w:szCs w:val="27"/>
          <w:lang w:eastAsia="en-GB"/>
          <w14:ligatures w14:val="none"/>
        </w:rPr>
        <w:t> (or </w:t>
      </w:r>
      <w:r w:rsidRPr="000209BC">
        <w:rPr>
          <w:rFonts w:ascii="Source Serif Pro" w:eastAsia="Times New Roman" w:hAnsi="Source Serif Pro" w:cs="Times New Roman"/>
          <w:i/>
          <w:iCs/>
          <w:color w:val="382500"/>
          <w:kern w:val="0"/>
          <w:sz w:val="27"/>
          <w:szCs w:val="27"/>
          <w:lang w:eastAsia="en-GB"/>
          <w14:ligatures w14:val="none"/>
        </w:rPr>
        <w:t>gāthā</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and even Vinaya. This detail suggests a connection between </w:t>
      </w:r>
      <w:r w:rsidRPr="000209BC">
        <w:rPr>
          <w:rFonts w:ascii="Source Serif Pro" w:eastAsia="Times New Roman" w:hAnsi="Source Serif Pro" w:cs="Times New Roman"/>
          <w:i/>
          <w:iCs/>
          <w:color w:val="382500"/>
          <w:kern w:val="0"/>
          <w:sz w:val="27"/>
          <w:szCs w:val="27"/>
          <w:lang w:eastAsia="en-GB"/>
          <w14:ligatures w14:val="none"/>
        </w:rPr>
        <w:t>Apadāna</w:t>
      </w:r>
      <w:r w:rsidRPr="000209BC">
        <w:rPr>
          <w:rFonts w:ascii="Source Serif Pro" w:eastAsia="Times New Roman" w:hAnsi="Source Serif Pro" w:cs="Times New Roman"/>
          <w:color w:val="382500"/>
          <w:kern w:val="0"/>
          <w:sz w:val="27"/>
          <w:szCs w:val="27"/>
          <w:lang w:eastAsia="en-GB"/>
          <w14:ligatures w14:val="none"/>
        </w:rPr>
        <w:t xml:space="preserve"> and </w:t>
      </w:r>
      <w:r w:rsidRPr="000209BC">
        <w:rPr>
          <w:rFonts w:ascii="Source Serif Pro" w:eastAsia="Times New Roman" w:hAnsi="Source Serif Pro" w:cs="Times New Roman"/>
          <w:color w:val="382500"/>
          <w:kern w:val="0"/>
          <w:sz w:val="27"/>
          <w:szCs w:val="27"/>
          <w:lang w:eastAsia="en-GB"/>
          <w14:ligatures w14:val="none"/>
        </w:rPr>
        <w:lastRenderedPageBreak/>
        <w:t>Vinaya, which we will consider further below. Perhaps the early life stories found occasionally in the Nikāyas/Āgamas, such as the Māratajjanīya Sutta, could be regarded as </w:t>
      </w:r>
      <w:r w:rsidRPr="000209BC">
        <w:rPr>
          <w:rFonts w:ascii="Source Serif Pro" w:eastAsia="Times New Roman" w:hAnsi="Source Serif Pro" w:cs="Times New Roman"/>
          <w:i/>
          <w:iCs/>
          <w:color w:val="382500"/>
          <w:kern w:val="0"/>
          <w:sz w:val="27"/>
          <w:szCs w:val="27"/>
          <w:lang w:eastAsia="en-GB"/>
          <w14:ligatures w14:val="none"/>
        </w:rPr>
        <w:t>apadānas</w:t>
      </w:r>
      <w:r w:rsidRPr="000209BC">
        <w:rPr>
          <w:rFonts w:ascii="Source Serif Pro" w:eastAsia="Times New Roman" w:hAnsi="Source Serif Pro" w:cs="Times New Roman"/>
          <w:color w:val="382500"/>
          <w:kern w:val="0"/>
          <w:sz w:val="27"/>
          <w:szCs w:val="27"/>
          <w:lang w:eastAsia="en-GB"/>
          <w14:ligatures w14:val="none"/>
        </w:rPr>
        <w:t>; however the term itself is not used in these contexts. The term is the title of a book found in the Pali Khuddaka Nikāya, which tells the stories of the previous lives of the arahants. Similar works are found in the Sanskrit traditions.</w:t>
      </w:r>
    </w:p>
    <w:p w14:paraId="3BE7BFE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i/>
          <w:iCs/>
          <w:color w:val="382500"/>
          <w:kern w:val="0"/>
          <w:sz w:val="27"/>
          <w:szCs w:val="27"/>
          <w:lang w:eastAsia="en-GB"/>
          <w14:ligatures w14:val="none"/>
        </w:rPr>
        <w:t>Nidāna</w:t>
      </w:r>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This refers to background or source material. Here it may refer to the Jātaka Nidāna, one of the early Buddha biographies. The Abhi</w:t>
      </w:r>
      <w:r w:rsidRPr="000209BC">
        <w:rPr>
          <w:rFonts w:ascii="Source Serif Pro" w:eastAsia="Times New Roman" w:hAnsi="Source Serif Pro" w:cs="Times New Roman"/>
          <w:color w:val="382500"/>
          <w:kern w:val="0"/>
          <w:sz w:val="27"/>
          <w:szCs w:val="27"/>
          <w:lang w:eastAsia="en-GB"/>
          <w14:ligatures w14:val="none"/>
        </w:rPr>
        <w:softHyphen/>
        <w:t>dharma</w:t>
      </w:r>
      <w:r w:rsidRPr="000209BC">
        <w:rPr>
          <w:rFonts w:ascii="Source Serif Pro" w:eastAsia="Times New Roman" w:hAnsi="Source Serif Pro" w:cs="Times New Roman"/>
          <w:color w:val="382500"/>
          <w:kern w:val="0"/>
          <w:sz w:val="27"/>
          <w:szCs w:val="27"/>
          <w:lang w:eastAsia="en-GB"/>
          <w14:ligatures w14:val="none"/>
        </w:rPr>
        <w:softHyphen/>
        <w:t>samuc</w:t>
      </w:r>
      <w:r w:rsidRPr="000209BC">
        <w:rPr>
          <w:rFonts w:ascii="Source Serif Pro" w:eastAsia="Times New Roman" w:hAnsi="Source Serif Pro" w:cs="Times New Roman"/>
          <w:color w:val="382500"/>
          <w:kern w:val="0"/>
          <w:sz w:val="27"/>
          <w:szCs w:val="27"/>
          <w:lang w:eastAsia="en-GB"/>
          <w14:ligatures w14:val="none"/>
        </w:rPr>
        <w:softHyphen/>
        <w:t>caya says </w:t>
      </w:r>
      <w:r w:rsidRPr="000209BC">
        <w:rPr>
          <w:rFonts w:ascii="Source Serif Pro" w:eastAsia="Times New Roman" w:hAnsi="Source Serif Pro" w:cs="Times New Roman"/>
          <w:i/>
          <w:iCs/>
          <w:color w:val="382500"/>
          <w:kern w:val="0"/>
          <w:sz w:val="27"/>
          <w:szCs w:val="27"/>
          <w:lang w:eastAsia="en-GB"/>
          <w14:ligatures w14:val="none"/>
        </w:rPr>
        <w:t>nidāna</w:t>
      </w:r>
      <w:r w:rsidRPr="000209BC">
        <w:rPr>
          <w:rFonts w:ascii="Source Serif Pro" w:eastAsia="Times New Roman" w:hAnsi="Source Serif Pro" w:cs="Times New Roman"/>
          <w:color w:val="382500"/>
          <w:kern w:val="0"/>
          <w:sz w:val="27"/>
          <w:szCs w:val="27"/>
          <w:lang w:eastAsia="en-GB"/>
          <w14:ligatures w14:val="none"/>
        </w:rPr>
        <w:t> is ‘a declaration made [by the Buddha] when he is questioned, or it is the declaration of a precept with its cause.’ The first of these explanations applies rather to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However, it may refer to such episodes as when, for example, the Buddha gave his enigmatic smile, and when asked by Venerable Ānanda for the reason for this, he responded by telling a story of the past. The second explanation, connecting </w:t>
      </w:r>
      <w:r w:rsidRPr="000209BC">
        <w:rPr>
          <w:rFonts w:ascii="Source Serif Pro" w:eastAsia="Times New Roman" w:hAnsi="Source Serif Pro" w:cs="Times New Roman"/>
          <w:i/>
          <w:iCs/>
          <w:color w:val="382500"/>
          <w:kern w:val="0"/>
          <w:sz w:val="27"/>
          <w:szCs w:val="27"/>
          <w:lang w:eastAsia="en-GB"/>
          <w14:ligatures w14:val="none"/>
        </w:rPr>
        <w:t>nidāna</w:t>
      </w:r>
      <w:r w:rsidRPr="000209BC">
        <w:rPr>
          <w:rFonts w:ascii="Source Serif Pro" w:eastAsia="Times New Roman" w:hAnsi="Source Serif Pro" w:cs="Times New Roman"/>
          <w:color w:val="382500"/>
          <w:kern w:val="0"/>
          <w:sz w:val="27"/>
          <w:szCs w:val="27"/>
          <w:lang w:eastAsia="en-GB"/>
          <w14:ligatures w14:val="none"/>
        </w:rPr>
        <w:t> with the Vinaya, is clearly in accord with a straightforward early usage.</w:t>
      </w:r>
    </w:p>
    <w:p w14:paraId="44B9732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are, in fact, many ancient sources that connect both </w:t>
      </w:r>
      <w:r w:rsidRPr="000209BC">
        <w:rPr>
          <w:rFonts w:ascii="Source Serif Pro" w:eastAsia="Times New Roman" w:hAnsi="Source Serif Pro" w:cs="Times New Roman"/>
          <w:i/>
          <w:iCs/>
          <w:color w:val="382500"/>
          <w:kern w:val="0"/>
          <w:sz w:val="27"/>
          <w:szCs w:val="27"/>
          <w:lang w:eastAsia="en-GB"/>
          <w14:ligatures w14:val="none"/>
        </w:rPr>
        <w:t>nidāna</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apadāna</w:t>
      </w:r>
      <w:r w:rsidRPr="000209BC">
        <w:rPr>
          <w:rFonts w:ascii="Source Serif Pro" w:eastAsia="Times New Roman" w:hAnsi="Source Serif Pro" w:cs="Times New Roman"/>
          <w:color w:val="382500"/>
          <w:kern w:val="0"/>
          <w:sz w:val="27"/>
          <w:szCs w:val="27"/>
          <w:lang w:eastAsia="en-GB"/>
          <w14:ligatures w14:val="none"/>
        </w:rPr>
        <w:t> with the Vinaya. The </w:t>
      </w:r>
      <w:r w:rsidRPr="000209BC">
        <w:rPr>
          <w:rFonts w:ascii="Source Serif Pro" w:eastAsia="Times New Roman" w:hAnsi="Source Serif Pro" w:cs="Times New Roman"/>
          <w:i/>
          <w:iCs/>
          <w:color w:val="382500"/>
          <w:kern w:val="0"/>
          <w:sz w:val="27"/>
          <w:szCs w:val="27"/>
          <w:lang w:eastAsia="en-GB"/>
          <w14:ligatures w14:val="none"/>
        </w:rPr>
        <w:t>nidānas</w:t>
      </w:r>
      <w:r w:rsidRPr="000209BC">
        <w:rPr>
          <w:rFonts w:ascii="Source Serif Pro" w:eastAsia="Times New Roman" w:hAnsi="Source Serif Pro" w:cs="Times New Roman"/>
          <w:color w:val="382500"/>
          <w:kern w:val="0"/>
          <w:sz w:val="27"/>
          <w:szCs w:val="27"/>
          <w:lang w:eastAsia="en-GB"/>
          <w14:ligatures w14:val="none"/>
        </w:rPr>
        <w:t> are the origin stories for the rules, while the </w:t>
      </w:r>
      <w:r w:rsidRPr="000209BC">
        <w:rPr>
          <w:rFonts w:ascii="Source Serif Pro" w:eastAsia="Times New Roman" w:hAnsi="Source Serif Pro" w:cs="Times New Roman"/>
          <w:i/>
          <w:iCs/>
          <w:color w:val="382500"/>
          <w:kern w:val="0"/>
          <w:sz w:val="27"/>
          <w:szCs w:val="27"/>
          <w:lang w:eastAsia="en-GB"/>
          <w14:ligatures w14:val="none"/>
        </w:rPr>
        <w:t>apadānas</w:t>
      </w:r>
      <w:r w:rsidRPr="000209BC">
        <w:rPr>
          <w:rFonts w:ascii="Source Serif Pro" w:eastAsia="Times New Roman" w:hAnsi="Source Serif Pro" w:cs="Times New Roman"/>
          <w:color w:val="382500"/>
          <w:kern w:val="0"/>
          <w:sz w:val="27"/>
          <w:szCs w:val="27"/>
          <w:lang w:eastAsia="en-GB"/>
          <w14:ligatures w14:val="none"/>
        </w:rPr>
        <w:t> are the other tales included for edification, especially those that compare events in this life with those in past lifetimes. The Śrāvakabhūmi, while including </w:t>
      </w:r>
      <w:r w:rsidRPr="000209BC">
        <w:rPr>
          <w:rFonts w:ascii="Source Serif Pro" w:eastAsia="Times New Roman" w:hAnsi="Source Serif Pro" w:cs="Times New Roman"/>
          <w:i/>
          <w:iCs/>
          <w:color w:val="382500"/>
          <w:kern w:val="0"/>
          <w:sz w:val="27"/>
          <w:szCs w:val="27"/>
          <w:lang w:eastAsia="en-GB"/>
          <w14:ligatures w14:val="none"/>
        </w:rPr>
        <w:t>apadāna</w:t>
      </w:r>
      <w:r w:rsidRPr="000209BC">
        <w:rPr>
          <w:rFonts w:ascii="Source Serif Pro" w:eastAsia="Times New Roman" w:hAnsi="Source Serif Pro" w:cs="Times New Roman"/>
          <w:color w:val="382500"/>
          <w:kern w:val="0"/>
          <w:sz w:val="27"/>
          <w:szCs w:val="27"/>
          <w:lang w:eastAsia="en-GB"/>
          <w14:ligatures w14:val="none"/>
        </w:rPr>
        <w:t> in the Suttas, says that </w:t>
      </w:r>
      <w:r w:rsidRPr="000209BC">
        <w:rPr>
          <w:rFonts w:ascii="Source Serif Pro" w:eastAsia="Times New Roman" w:hAnsi="Source Serif Pro" w:cs="Times New Roman"/>
          <w:i/>
          <w:iCs/>
          <w:color w:val="382500"/>
          <w:kern w:val="0"/>
          <w:sz w:val="27"/>
          <w:szCs w:val="27"/>
          <w:lang w:eastAsia="en-GB"/>
          <w14:ligatures w14:val="none"/>
        </w:rPr>
        <w:t>nidāna</w:t>
      </w:r>
      <w:r w:rsidRPr="000209BC">
        <w:rPr>
          <w:rFonts w:ascii="Source Serif Pro" w:eastAsia="Times New Roman" w:hAnsi="Source Serif Pro" w:cs="Times New Roman"/>
          <w:color w:val="382500"/>
          <w:kern w:val="0"/>
          <w:sz w:val="27"/>
          <w:szCs w:val="27"/>
          <w:lang w:eastAsia="en-GB"/>
          <w14:ligatures w14:val="none"/>
        </w:rPr>
        <w:t> is the Vinaya, while </w:t>
      </w:r>
      <w:r w:rsidRPr="000209BC">
        <w:rPr>
          <w:rFonts w:ascii="Source Serif Pro" w:eastAsia="Times New Roman" w:hAnsi="Source Serif Pro" w:cs="Times New Roman"/>
          <w:i/>
          <w:iCs/>
          <w:color w:val="382500"/>
          <w:kern w:val="0"/>
          <w:sz w:val="27"/>
          <w:szCs w:val="27"/>
          <w:lang w:eastAsia="en-GB"/>
          <w14:ligatures w14:val="none"/>
        </w:rPr>
        <w:t>upadeśa</w:t>
      </w:r>
      <w:r w:rsidRPr="000209BC">
        <w:rPr>
          <w:rFonts w:ascii="Source Serif Pro" w:eastAsia="Times New Roman" w:hAnsi="Source Serif Pro" w:cs="Times New Roman"/>
          <w:color w:val="382500"/>
          <w:kern w:val="0"/>
          <w:sz w:val="27"/>
          <w:szCs w:val="27"/>
          <w:lang w:eastAsia="en-GB"/>
          <w14:ligatures w14:val="none"/>
        </w:rPr>
        <w:t> is the Abhidhamma. This suggests that the difference between the nine and the twelve aṅgas is not necessarily a matter of historical growth of sectarian material, but that the ninefold category includes only the Suttas, while the twelvefold includes both Vinaya and Abhidhamma as well.</w:t>
      </w:r>
    </w:p>
    <w:p w14:paraId="1982A90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ambiguity of classification reflects the fascinating way the Vinayas mix the hagiographic and the prosaic. For example the </w:t>
      </w:r>
      <w:r w:rsidRPr="000209BC">
        <w:rPr>
          <w:rFonts w:ascii="Source Serif Pro" w:eastAsia="Times New Roman" w:hAnsi="Source Serif Pro" w:cs="Times New Roman"/>
          <w:i/>
          <w:iCs/>
          <w:color w:val="382500"/>
          <w:kern w:val="0"/>
          <w:sz w:val="27"/>
          <w:szCs w:val="27"/>
          <w:lang w:eastAsia="en-GB"/>
          <w14:ligatures w14:val="none"/>
        </w:rPr>
        <w:t>locus classicus</w:t>
      </w:r>
      <w:r w:rsidRPr="000209BC">
        <w:rPr>
          <w:rFonts w:ascii="Source Serif Pro" w:eastAsia="Times New Roman" w:hAnsi="Source Serif Pro" w:cs="Times New Roman"/>
          <w:color w:val="382500"/>
          <w:kern w:val="0"/>
          <w:sz w:val="27"/>
          <w:szCs w:val="27"/>
          <w:lang w:eastAsia="en-GB"/>
          <w14:ligatures w14:val="none"/>
        </w:rPr>
        <w:t> for the </w:t>
      </w:r>
      <w:r w:rsidRPr="000209BC">
        <w:rPr>
          <w:rFonts w:ascii="Source Serif Pro" w:eastAsia="Times New Roman" w:hAnsi="Source Serif Pro" w:cs="Times New Roman"/>
          <w:i/>
          <w:iCs/>
          <w:color w:val="382500"/>
          <w:kern w:val="0"/>
          <w:sz w:val="27"/>
          <w:szCs w:val="27"/>
          <w:lang w:eastAsia="en-GB"/>
          <w14:ligatures w14:val="none"/>
        </w:rPr>
        <w:t>apadāna</w:t>
      </w:r>
      <w:r w:rsidRPr="000209BC">
        <w:rPr>
          <w:rFonts w:ascii="Source Serif Pro" w:eastAsia="Times New Roman" w:hAnsi="Source Serif Pro" w:cs="Times New Roman"/>
          <w:color w:val="382500"/>
          <w:kern w:val="0"/>
          <w:sz w:val="27"/>
          <w:szCs w:val="27"/>
          <w:lang w:eastAsia="en-GB"/>
          <w14:ligatures w14:val="none"/>
        </w:rPr>
        <w:t>, the Mahāpadāna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Lokuttaravāda, a text which frequently uses the word </w:t>
      </w:r>
      <w:r w:rsidRPr="000209BC">
        <w:rPr>
          <w:rFonts w:ascii="Source Serif Pro" w:eastAsia="Times New Roman" w:hAnsi="Source Serif Pro" w:cs="Times New Roman"/>
          <w:i/>
          <w:iCs/>
          <w:color w:val="382500"/>
          <w:kern w:val="0"/>
          <w:sz w:val="27"/>
          <w:szCs w:val="27"/>
          <w:lang w:eastAsia="en-GB"/>
          <w14:ligatures w14:val="none"/>
        </w:rPr>
        <w:t>avadāna</w:t>
      </w:r>
      <w:r w:rsidRPr="000209BC">
        <w:rPr>
          <w:rFonts w:ascii="Source Serif Pro" w:eastAsia="Times New Roman" w:hAnsi="Source Serif Pro" w:cs="Times New Roman"/>
          <w:color w:val="382500"/>
          <w:kern w:val="0"/>
          <w:sz w:val="27"/>
          <w:szCs w:val="27"/>
          <w:lang w:eastAsia="en-GB"/>
          <w14:ligatures w14:val="none"/>
        </w:rPr>
        <w:t>, includes many </w:t>
      </w:r>
      <w:r w:rsidRPr="000209BC">
        <w:rPr>
          <w:rFonts w:ascii="Source Serif Pro" w:eastAsia="Times New Roman" w:hAnsi="Source Serif Pro" w:cs="Times New Roman"/>
          <w:i/>
          <w:iCs/>
          <w:color w:val="382500"/>
          <w:kern w:val="0"/>
          <w:sz w:val="27"/>
          <w:szCs w:val="27"/>
          <w:lang w:eastAsia="en-GB"/>
          <w14:ligatures w14:val="none"/>
        </w:rPr>
        <w:t>avadānas</w:t>
      </w:r>
      <w:r w:rsidRPr="000209BC">
        <w:rPr>
          <w:rFonts w:ascii="Source Serif Pro" w:eastAsia="Times New Roman" w:hAnsi="Source Serif Pro" w:cs="Times New Roman"/>
          <w:color w:val="382500"/>
          <w:kern w:val="0"/>
          <w:sz w:val="27"/>
          <w:szCs w:val="27"/>
          <w:lang w:eastAsia="en-GB"/>
          <w14:ligatures w14:val="none"/>
        </w:rPr>
        <w:t>, and is sometimes suggestively referred to as the Mahāvastu-avadāna. An </w:t>
      </w:r>
      <w:r w:rsidRPr="000209BC">
        <w:rPr>
          <w:rFonts w:ascii="Source Serif Pro" w:eastAsia="Times New Roman" w:hAnsi="Source Serif Pro" w:cs="Times New Roman"/>
          <w:i/>
          <w:iCs/>
          <w:color w:val="382500"/>
          <w:kern w:val="0"/>
          <w:sz w:val="27"/>
          <w:szCs w:val="27"/>
          <w:lang w:eastAsia="en-GB"/>
          <w14:ligatures w14:val="none"/>
        </w:rPr>
        <w:t>apadāna</w:t>
      </w:r>
      <w:r w:rsidRPr="000209BC">
        <w:rPr>
          <w:rFonts w:ascii="Source Serif Pro" w:eastAsia="Times New Roman" w:hAnsi="Source Serif Pro" w:cs="Times New Roman"/>
          <w:color w:val="382500"/>
          <w:kern w:val="0"/>
          <w:sz w:val="27"/>
          <w:szCs w:val="27"/>
          <w:lang w:eastAsia="en-GB"/>
          <w14:ligatures w14:val="none"/>
        </w:rPr>
        <w:t xml:space="preserve"> is a story that forms a parable or simile; in other words, one which points to a greater reality outside the mere events recorded, in particular, a life story that forms a spiritual paradigm for emulation. In this respect, the Buddha’s own life story, the ‘Great Apadāna’, sets the form for all that follow. The parallels </w:t>
      </w:r>
      <w:r w:rsidRPr="000209BC">
        <w:rPr>
          <w:rFonts w:ascii="Source Serif Pro" w:eastAsia="Times New Roman" w:hAnsi="Source Serif Pro" w:cs="Times New Roman"/>
          <w:color w:val="382500"/>
          <w:kern w:val="0"/>
          <w:sz w:val="27"/>
          <w:szCs w:val="27"/>
          <w:lang w:eastAsia="en-GB"/>
          <w14:ligatures w14:val="none"/>
        </w:rPr>
        <w:lastRenderedPageBreak/>
        <w:t>between the lives of all the Buddhas presage the theme of repeated patterns, recurring ethical choices, for good or ill, followed by the inevitable results, cycling on through the births and deaths of the ages. We have versions of this story in several recensions, each vying with the other in profusion of detail and magnification of glorious and magical embroidery. A fascinating sidelight is thrown on the interrelationship between these tales by the colophon at the end of the Abhiniśkramana Sūtra, translated under the title </w:t>
      </w:r>
      <w:r w:rsidRPr="000209BC">
        <w:rPr>
          <w:rFonts w:ascii="Source Serif Pro" w:eastAsia="Times New Roman" w:hAnsi="Source Serif Pro" w:cs="Times New Roman"/>
          <w:i/>
          <w:iCs/>
          <w:color w:val="382500"/>
          <w:kern w:val="0"/>
          <w:sz w:val="27"/>
          <w:szCs w:val="27"/>
          <w:lang w:eastAsia="en-GB"/>
          <w14:ligatures w14:val="none"/>
        </w:rPr>
        <w:t>The Romantic Legend of Sakya Buddha</w:t>
      </w:r>
      <w:r w:rsidRPr="000209BC">
        <w:rPr>
          <w:rFonts w:ascii="Source Serif Pro" w:eastAsia="Times New Roman" w:hAnsi="Source Serif Pro" w:cs="Times New Roman"/>
          <w:color w:val="382500"/>
          <w:kern w:val="0"/>
          <w:sz w:val="27"/>
          <w:szCs w:val="27"/>
          <w:lang w:eastAsia="en-GB"/>
          <w14:ligatures w14:val="none"/>
        </w:rPr>
        <w:t>:</w:t>
      </w:r>
    </w:p>
    <w:p w14:paraId="449A7A68"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may be asked: “By what title is this Book to be called?” to which we reply, the Mahāsaṅghikas call it “Mahāvastu”; the Sarvāstivādins call it “Mahā Lalitavistara”; the Kaśyapīyas call it “Buddha-jātaka-nidāna”; the Dharmaguptakas call it “Śakyamuni-buddhacarita”; the Mahīśāsakas call it “Vinaya-piṭaka-mūla”.’</w:t>
      </w:r>
    </w:p>
    <w:p w14:paraId="7556C8F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Thus each school had its own version, which were merely variations on the same theme. The Abhiniśkramana Sūtra includes some remarks, perhaps by the later translators, on some of these variations. For example, as to the crucial question of how far did the Bodhisatta’s horse travel on the night of his escape from the palace; the text says two leagues, the Mahāsaṅghikas say twelve, but the Theravādins say a hundred. The ‘Great Story’ of the Buddha was subject to expansion almost as limitless as the round of samsara, and yet even in the most elaborate versions, the basic teachings, such as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r w:rsidRPr="000209BC">
        <w:rPr>
          <w:rFonts w:ascii="Source Serif Pro" w:eastAsia="Times New Roman" w:hAnsi="Source Serif Pro" w:cs="Times New Roman"/>
          <w:i/>
          <w:iCs/>
          <w:color w:val="382500"/>
          <w:kern w:val="0"/>
          <w:sz w:val="27"/>
          <w:szCs w:val="27"/>
          <w:lang w:eastAsia="en-GB"/>
          <w14:ligatures w14:val="none"/>
        </w:rPr>
        <w:t>nidānas</w:t>
      </w:r>
      <w:r w:rsidRPr="000209BC">
        <w:rPr>
          <w:rFonts w:ascii="Source Serif Pro" w:eastAsia="Times New Roman" w:hAnsi="Source Serif Pro" w:cs="Times New Roman"/>
          <w:color w:val="382500"/>
          <w:kern w:val="0"/>
          <w:sz w:val="27"/>
          <w:szCs w:val="27"/>
          <w:lang w:eastAsia="en-GB"/>
          <w14:ligatures w14:val="none"/>
        </w:rPr>
        <w:t>). But while the rules are almost identical in all the existing Vinayas, we find considerable variation in the stories; examining the Lokuttaravāda Bhikkhunī Vinaya, I was surprised to find that most of the origin stories hardly share any common elements. We have noted a parallel situation obtaining in the case of the verses; most of the collections of verse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Dhammap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J</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taka, Ud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4.2 Sutta, Geyya, Vyākaraṇa</w:t>
      </w:r>
    </w:p>
    <w:p w14:paraId="4B7A7F0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 </w:t>
      </w:r>
      <w:r w:rsidRPr="000209BC">
        <w:rPr>
          <w:rFonts w:ascii="Source Serif Pro" w:eastAsia="Times New Roman" w:hAnsi="Source Serif Pro" w:cs="Times New Roman"/>
          <w:i/>
          <w:iCs/>
          <w:color w:val="382500"/>
          <w:kern w:val="0"/>
          <w:sz w:val="27"/>
          <w:szCs w:val="27"/>
          <w:lang w:eastAsia="en-GB"/>
          <w14:ligatures w14:val="none"/>
        </w:rPr>
        <w:t>vedalla</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abbhūtadhamma</w:t>
      </w:r>
      <w:r w:rsidRPr="000209BC">
        <w:rPr>
          <w:rFonts w:ascii="Source Serif Pro" w:eastAsia="Times New Roman" w:hAnsi="Source Serif Pro" w:cs="Times New Roman"/>
          <w:color w:val="382500"/>
          <w:kern w:val="0"/>
          <w:sz w:val="27"/>
          <w:szCs w:val="27"/>
          <w:lang w:eastAsia="en-GB"/>
          <w14:ligatures w14:val="none"/>
        </w:rPr>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are good reasons for treating the first three aṅgas as distinct from, and earlier than, the later aṅgas. Yin Shun points out that the Mahā Suññatā Sutta, in both the Sarvāstivāda and the Theravāda versions, lists just the first three: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He takes this to show that these three were historically the earliest. Given the consistency with which the Theravāda texts treat the aṅgas, the appearance of the three alone in the Mahā Suññatā Sutta does indeed call for explanation. The Tibetan translation here has the usual list of twelve, which, as the translator Peter Skilling notes, attests to a later stage in the development in the aṅgas. Here is the relevant paragraph from the Pali.</w:t>
      </w:r>
    </w:p>
    <w:p w14:paraId="65159608"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‘Ānanda, it is not worthy for a disciple to follow a Teacher for the sake of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geyyas</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contentment, seclusion, aloofness from society, arousing energy, ethics, samādhi, understanding, release, knowledge &amp; vision of release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for such talk, a disciple should follow a Teacher even if he is told to go away.</w:t>
      </w:r>
      <w:r w:rsidRPr="000209BC">
        <w:rPr>
          <w:rFonts w:ascii="Source Serif Pro" w:eastAsia="Times New Roman" w:hAnsi="Source Serif Pro" w:cs="Source Serif Pro"/>
          <w:color w:val="382500"/>
          <w:kern w:val="0"/>
          <w:sz w:val="27"/>
          <w:szCs w:val="27"/>
          <w:lang w:eastAsia="en-GB"/>
          <w14:ligatures w14:val="none"/>
        </w:rPr>
        <w:t>’</w:t>
      </w:r>
    </w:p>
    <w:p w14:paraId="0829AFE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Here the three aṅgas clearly refer to a formalized set of scriptures. Note the ambiguity: this is typical of references to formal learning of Dhamma in the early discourses; learning is encouraged, but not as an end in itself. Such passages, which are quite common, are likely to precede the formal </w:t>
      </w:r>
      <w:r w:rsidRPr="000209BC">
        <w:rPr>
          <w:rFonts w:ascii="Source Serif Pro" w:eastAsia="Times New Roman" w:hAnsi="Source Serif Pro" w:cs="Times New Roman"/>
          <w:color w:val="382500"/>
          <w:kern w:val="0"/>
          <w:sz w:val="27"/>
          <w:szCs w:val="27"/>
          <w:lang w:eastAsia="en-GB"/>
          <w14:ligatures w14:val="none"/>
        </w:rPr>
        <w:lastRenderedPageBreak/>
        <w:t>redaction of the Tipitaka in Sri Lanka, for there the Sangha decided that scripture came before practice. They would not have invented such passages that are critical of their own position; in fact it is remarkable that they preserved so many passages that emphatically place practice over scripture. Mention of Venerable Ānanda’s close connection with the three aṅgas here is intriguing; the Dhamma learnt by him was the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Given that the traditions ascribe Ānanda the central role in reciting the Dhamma at the First Council, this is an indication that the Dhamma compiled there might have consisted of these three aṅgas.</w:t>
      </w:r>
    </w:p>
    <w:p w14:paraId="424E52E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Further evidence comes from the Sanskrit Mahā Parinirvāṇa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 </w:t>
      </w:r>
      <w:r w:rsidRPr="000209BC">
        <w:rPr>
          <w:rFonts w:ascii="Source Serif Pro" w:eastAsia="Times New Roman" w:hAnsi="Source Serif Pro" w:cs="Times New Roman"/>
          <w:i/>
          <w:iCs/>
          <w:color w:val="382500"/>
          <w:kern w:val="0"/>
          <w:sz w:val="27"/>
          <w:szCs w:val="27"/>
          <w:lang w:eastAsia="en-GB"/>
          <w14:ligatures w14:val="none"/>
        </w:rPr>
        <w:t>sūtra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geya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vy</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kara</w:t>
      </w:r>
      <w:r w:rsidRPr="000209BC">
        <w:rPr>
          <w:rFonts w:ascii="Source Serif Pro" w:eastAsia="Times New Roman" w:hAnsi="Source Serif Pro" w:cs="Source Serif Pro"/>
          <w:i/>
          <w:iCs/>
          <w:color w:val="382500"/>
          <w:kern w:val="0"/>
          <w:sz w:val="27"/>
          <w:szCs w:val="27"/>
          <w:lang w:eastAsia="en-GB"/>
          <w14:ligatures w14:val="none"/>
        </w:rPr>
        <w:t>ṇ</w:t>
      </w:r>
      <w:r w:rsidRPr="000209BC">
        <w:rPr>
          <w:rFonts w:ascii="Source Serif Pro" w:eastAsia="Times New Roman" w:hAnsi="Source Serif Pro" w:cs="Times New Roman"/>
          <w:i/>
          <w:iCs/>
          <w:color w:val="382500"/>
          <w:kern w:val="0"/>
          <w:sz w:val="27"/>
          <w:szCs w:val="27"/>
          <w:lang w:eastAsia="en-GB"/>
          <w14:ligatures w14:val="none"/>
        </w:rPr>
        <w:t>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g</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tho</w:t>
      </w:r>
      <w:r w:rsidRPr="000209BC">
        <w:rPr>
          <w:rFonts w:ascii="Source Serif Pro" w:eastAsia="Times New Roman" w:hAnsi="Source Serif Pro" w:cs="Times New Roman"/>
          <w:i/>
          <w:iCs/>
          <w:color w:val="382500"/>
          <w:kern w:val="0"/>
          <w:sz w:val="27"/>
          <w:szCs w:val="27"/>
          <w:lang w:eastAsia="en-GB"/>
          <w14:ligatures w14:val="none"/>
        </w:rPr>
        <w:softHyphen/>
        <w:t>d</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na</w:t>
      </w:r>
      <w:r w:rsidRPr="000209BC">
        <w:rPr>
          <w:rFonts w:ascii="Source Serif Pro" w:eastAsia="Times New Roman" w:hAnsi="Source Serif Pro" w:cs="Times New Roman"/>
          <w:i/>
          <w:iCs/>
          <w:color w:val="382500"/>
          <w:kern w:val="0"/>
          <w:sz w:val="27"/>
          <w:szCs w:val="27"/>
          <w:lang w:eastAsia="en-GB"/>
          <w14:ligatures w14:val="none"/>
        </w:rPr>
        <w:softHyphen/>
        <w:t>nid</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na</w:t>
      </w:r>
      <w:r w:rsidRPr="000209BC">
        <w:rPr>
          <w:rFonts w:ascii="Source Serif Pro" w:eastAsia="Times New Roman" w:hAnsi="Source Serif Pro" w:cs="Times New Roman"/>
          <w:i/>
          <w:iCs/>
          <w:color w:val="382500"/>
          <w:kern w:val="0"/>
          <w:sz w:val="27"/>
          <w:szCs w:val="27"/>
          <w:lang w:eastAsia="en-GB"/>
          <w14:ligatures w14:val="none"/>
        </w:rPr>
        <w:softHyphen/>
        <w:t>vad</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softHyphen/>
        <w:t>netiv</w:t>
      </w:r>
      <w:r w:rsidRPr="000209BC">
        <w:rPr>
          <w:rFonts w:ascii="Source Serif Pro" w:eastAsia="Times New Roman" w:hAnsi="Source Serif Pro" w:cs="Source Serif Pro"/>
          <w:i/>
          <w:iCs/>
          <w:color w:val="382500"/>
          <w:kern w:val="0"/>
          <w:sz w:val="27"/>
          <w:szCs w:val="27"/>
          <w:lang w:eastAsia="en-GB"/>
          <w14:ligatures w14:val="none"/>
        </w:rPr>
        <w:t>ṛ</w:t>
      </w:r>
      <w:r w:rsidRPr="000209BC">
        <w:rPr>
          <w:rFonts w:ascii="Source Serif Pro" w:eastAsia="Times New Roman" w:hAnsi="Source Serif Pro" w:cs="Times New Roman"/>
          <w:i/>
          <w:iCs/>
          <w:color w:val="382500"/>
          <w:kern w:val="0"/>
          <w:sz w:val="27"/>
          <w:szCs w:val="27"/>
          <w:lang w:eastAsia="en-GB"/>
          <w14:ligatures w14:val="none"/>
        </w:rPr>
        <w:t>ttaka</w:t>
      </w:r>
      <w:r w:rsidRPr="000209BC">
        <w:rPr>
          <w:rFonts w:ascii="Source Serif Pro" w:eastAsia="Times New Roman" w:hAnsi="Source Serif Pro" w:cs="Times New Roman"/>
          <w:i/>
          <w:iCs/>
          <w:color w:val="382500"/>
          <w:kern w:val="0"/>
          <w:sz w:val="27"/>
          <w:szCs w:val="27"/>
          <w:lang w:eastAsia="en-GB"/>
          <w14:ligatures w14:val="none"/>
        </w:rPr>
        <w:softHyphen/>
        <w:t>j</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takava</w:t>
      </w:r>
      <w:r w:rsidRPr="000209BC">
        <w:rPr>
          <w:rFonts w:ascii="Source Serif Pro" w:eastAsia="Times New Roman" w:hAnsi="Source Serif Pro" w:cs="Times New Roman"/>
          <w:i/>
          <w:iCs/>
          <w:color w:val="382500"/>
          <w:kern w:val="0"/>
          <w:sz w:val="27"/>
          <w:szCs w:val="27"/>
          <w:lang w:eastAsia="en-GB"/>
          <w14:ligatures w14:val="none"/>
        </w:rPr>
        <w:softHyphen/>
        <w:t>ipuly</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softHyphen/>
        <w:t>dbhuta</w:t>
      </w:r>
      <w:r w:rsidRPr="000209BC">
        <w:rPr>
          <w:rFonts w:ascii="Source Serif Pro" w:eastAsia="Times New Roman" w:hAnsi="Source Serif Pro" w:cs="Times New Roman"/>
          <w:i/>
          <w:iCs/>
          <w:color w:val="382500"/>
          <w:kern w:val="0"/>
          <w:sz w:val="27"/>
          <w:szCs w:val="27"/>
          <w:lang w:eastAsia="en-GB"/>
          <w14:ligatures w14:val="none"/>
        </w:rPr>
        <w:softHyphen/>
        <w:t>dharmo</w:t>
      </w:r>
      <w:r w:rsidRPr="000209BC">
        <w:rPr>
          <w:rFonts w:ascii="Source Serif Pro" w:eastAsia="Times New Roman" w:hAnsi="Source Serif Pro" w:cs="Times New Roman"/>
          <w:i/>
          <w:iCs/>
          <w:color w:val="382500"/>
          <w:kern w:val="0"/>
          <w:sz w:val="27"/>
          <w:szCs w:val="27"/>
          <w:lang w:eastAsia="en-GB"/>
          <w14:ligatures w14:val="none"/>
        </w:rPr>
        <w:softHyphen/>
        <w:t>pade</w:t>
      </w:r>
      <w:r w:rsidRPr="000209BC">
        <w:rPr>
          <w:rFonts w:ascii="Source Serif Pro" w:eastAsia="Times New Roman" w:hAnsi="Source Serif Pro" w:cs="Source Serif Pro"/>
          <w:i/>
          <w:iCs/>
          <w:color w:val="382500"/>
          <w:kern w:val="0"/>
          <w:sz w:val="27"/>
          <w:szCs w:val="27"/>
          <w:lang w:eastAsia="en-GB"/>
          <w14:ligatures w14:val="none"/>
        </w:rPr>
        <w:t>śāḥ</w:t>
      </w:r>
      <w:r w:rsidRPr="000209BC">
        <w:rPr>
          <w:rFonts w:ascii="Source Serif Pro" w:eastAsia="Times New Roman" w:hAnsi="Source Serif Pro" w:cs="Times New Roman"/>
          <w:color w:val="382500"/>
          <w:kern w:val="0"/>
          <w:sz w:val="27"/>
          <w:szCs w:val="27"/>
          <w:lang w:eastAsia="en-GB"/>
          <w14:ligatures w14:val="none"/>
        </w:rPr>
        <w:t>. This looks very much as if the original list of three was supplemented later. Exactly the same feature occurs twice in a Sanskrit list of the twelve aṅgas in the Śrāvakabhūmi of Asaṅga’s Yogacārabhūmiśāstra. This text then several times gives just the first three, and then simply says that the list should be expanded as before. The distinctness of the first three is also suggested in the way Asaṅga comments on them. In both the Śrāvakabhūmi and the Abhi</w:t>
      </w:r>
      <w:r w:rsidRPr="000209BC">
        <w:rPr>
          <w:rFonts w:ascii="Source Serif Pro" w:eastAsia="Times New Roman" w:hAnsi="Source Serif Pro" w:cs="Times New Roman"/>
          <w:color w:val="382500"/>
          <w:kern w:val="0"/>
          <w:sz w:val="27"/>
          <w:szCs w:val="27"/>
          <w:lang w:eastAsia="en-GB"/>
          <w14:ligatures w14:val="none"/>
        </w:rPr>
        <w:softHyphen/>
        <w:t>dharma</w:t>
      </w:r>
      <w:r w:rsidRPr="000209BC">
        <w:rPr>
          <w:rFonts w:ascii="Source Serif Pro" w:eastAsia="Times New Roman" w:hAnsi="Source Serif Pro" w:cs="Times New Roman"/>
          <w:color w:val="382500"/>
          <w:kern w:val="0"/>
          <w:sz w:val="27"/>
          <w:szCs w:val="27"/>
          <w:lang w:eastAsia="en-GB"/>
          <w14:ligatures w14:val="none"/>
        </w:rPr>
        <w:softHyphen/>
        <w:t>samuc</w:t>
      </w:r>
      <w:r w:rsidRPr="000209BC">
        <w:rPr>
          <w:rFonts w:ascii="Source Serif Pro" w:eastAsia="Times New Roman" w:hAnsi="Source Serif Pro" w:cs="Times New Roman"/>
          <w:color w:val="382500"/>
          <w:kern w:val="0"/>
          <w:sz w:val="27"/>
          <w:szCs w:val="27"/>
          <w:lang w:eastAsia="en-GB"/>
          <w14:ligatures w14:val="none"/>
        </w:rPr>
        <w:softHyphen/>
        <w:t>caya he says that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is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that require further explanation’, and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is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that are fully explained’. This treats the two as a closely connected pair; the explanation is quite close to our interpretation of these terms.</w:t>
      </w:r>
    </w:p>
    <w:p w14:paraId="51CFA99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Another interesting case is in the two Pali works on textual interpretation, the Netti and the Peṭakopadesa. Both of these works regard the four noble truths as the key and the core of the Buddha’s dispensation, referring all other teachings back to them. The Peṭakopadesa explicitly connects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and the aṅgas:</w:t>
      </w:r>
    </w:p>
    <w:p w14:paraId="26AA8DE8"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Between the night of his enlightenment and the night of his Parinibbāna without grasping, whatever was spoken by the Blessed One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gāthā</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udāna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itivuttaka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jātaka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abbhūtadhamma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vedalla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all that is the Wheel of Dhamma (</w:t>
      </w:r>
      <w:r w:rsidRPr="000209BC">
        <w:rPr>
          <w:rFonts w:ascii="Source Serif Pro" w:eastAsia="Times New Roman" w:hAnsi="Source Serif Pro" w:cs="Times New Roman"/>
          <w:i/>
          <w:iCs/>
          <w:color w:val="382500"/>
          <w:kern w:val="0"/>
          <w:sz w:val="27"/>
          <w:szCs w:val="27"/>
          <w:lang w:eastAsia="en-GB"/>
          <w14:ligatures w14:val="none"/>
        </w:rPr>
        <w:t>dhammacakka</w:t>
      </w:r>
      <w:r w:rsidRPr="000209BC">
        <w:rPr>
          <w:rFonts w:ascii="Source Serif Pro" w:eastAsia="Times New Roman" w:hAnsi="Source Serif Pro" w:cs="Times New Roman"/>
          <w:color w:val="382500"/>
          <w:kern w:val="0"/>
          <w:sz w:val="27"/>
          <w:szCs w:val="27"/>
          <w:lang w:eastAsia="en-GB"/>
          <w14:ligatures w14:val="none"/>
        </w:rPr>
        <w:t>) set rolling. There is nothing in the teaching of the Buddha, the Blessed One, outside the Wheel of Dhamma. In all his sutta, the noble dhamma should be sought. In the comprehension of this there is the pentad ending with ‘light’.</w:t>
      </w:r>
    </w:p>
    <w:p w14:paraId="7812B4A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These works were composed at a time when the canon was more or less organized as it is today, referring to such sections as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etc., and utilizing specialist Abhidhamma terminology. The Pe</w:t>
      </w:r>
      <w:r w:rsidRPr="000209BC">
        <w:rPr>
          <w:rFonts w:ascii="Source Serif Pro" w:eastAsia="Times New Roman" w:hAnsi="Source Serif Pro" w:cs="Source Serif Pro"/>
          <w:color w:val="382500"/>
          <w:kern w:val="0"/>
          <w:sz w:val="27"/>
          <w:szCs w:val="27"/>
          <w:lang w:eastAsia="en-GB"/>
          <w14:ligatures w14:val="none"/>
        </w:rPr>
        <w:t>ṭ</w:t>
      </w:r>
      <w:r w:rsidRPr="000209BC">
        <w:rPr>
          <w:rFonts w:ascii="Source Serif Pro" w:eastAsia="Times New Roman" w:hAnsi="Source Serif Pro" w:cs="Times New Roman"/>
          <w:color w:val="382500"/>
          <w:kern w:val="0"/>
          <w:sz w:val="27"/>
          <w:szCs w:val="27"/>
          <w:lang w:eastAsia="en-GB"/>
          <w14:ligatures w14:val="none"/>
        </w:rPr>
        <w:t>akopadesa mentions the ninefold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gas only twice,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the Netti not at all. This is a bit curious for works that explain in considerable length how to analyse the discourses.</w:t>
      </w:r>
    </w:p>
    <w:p w14:paraId="00A94D6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Peṭakopadesa treats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very broadly, encompassing all the teachings. One of the main purposes of the work is to describe various principles by means of which one discourse may be interpreted with teachings found in other discourses. After describing some such principle, it frequently says that </w:t>
      </w:r>
      <w:r w:rsidRPr="000209BC">
        <w:rPr>
          <w:rFonts w:ascii="Source Serif Pro" w:eastAsia="Times New Roman" w:hAnsi="Source Serif Pro" w:cs="Times New Roman"/>
          <w:i/>
          <w:iCs/>
          <w:color w:val="382500"/>
          <w:kern w:val="0"/>
          <w:sz w:val="27"/>
          <w:szCs w:val="27"/>
          <w:lang w:eastAsia="en-GB"/>
          <w14:ligatures w14:val="none"/>
        </w:rPr>
        <w:t>gāthās</w:t>
      </w:r>
      <w:r w:rsidRPr="000209BC">
        <w:rPr>
          <w:rFonts w:ascii="Source Serif Pro" w:eastAsia="Times New Roman" w:hAnsi="Source Serif Pro" w:cs="Times New Roman"/>
          <w:color w:val="382500"/>
          <w:kern w:val="0"/>
          <w:sz w:val="27"/>
          <w:szCs w:val="27"/>
          <w:lang w:eastAsia="en-GB"/>
          <w14:ligatures w14:val="none"/>
        </w:rPr>
        <w:t> should be assessed with </w:t>
      </w:r>
      <w:r w:rsidRPr="000209BC">
        <w:rPr>
          <w:rFonts w:ascii="Source Serif Pro" w:eastAsia="Times New Roman" w:hAnsi="Source Serif Pro" w:cs="Times New Roman"/>
          <w:i/>
          <w:iCs/>
          <w:color w:val="382500"/>
          <w:kern w:val="0"/>
          <w:sz w:val="27"/>
          <w:szCs w:val="27"/>
          <w:lang w:eastAsia="en-GB"/>
          <w14:ligatures w14:val="none"/>
        </w:rPr>
        <w:t>gāthās</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vyākaraṇas </w:t>
      </w:r>
      <w:r w:rsidRPr="000209BC">
        <w:rPr>
          <w:rFonts w:ascii="Source Serif Pro" w:eastAsia="Times New Roman" w:hAnsi="Source Serif Pro" w:cs="Times New Roman"/>
          <w:color w:val="382500"/>
          <w:kern w:val="0"/>
          <w:sz w:val="27"/>
          <w:szCs w:val="27"/>
          <w:lang w:eastAsia="en-GB"/>
          <w14:ligatures w14:val="none"/>
        </w:rPr>
        <w:t>should be assessed with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While it is not explicit, this looks like our first three aṅgas, although the word aṅga is not used; </w:t>
      </w:r>
      <w:r w:rsidRPr="000209BC">
        <w:rPr>
          <w:rFonts w:ascii="Source Serif Pro" w:eastAsia="Times New Roman" w:hAnsi="Source Serif Pro" w:cs="Times New Roman"/>
          <w:i/>
          <w:iCs/>
          <w:color w:val="382500"/>
          <w:kern w:val="0"/>
          <w:sz w:val="27"/>
          <w:szCs w:val="27"/>
          <w:lang w:eastAsia="en-GB"/>
          <w14:ligatures w14:val="none"/>
        </w:rPr>
        <w:t>gāthā</w:t>
      </w:r>
      <w:r w:rsidRPr="000209BC">
        <w:rPr>
          <w:rFonts w:ascii="Source Serif Pro" w:eastAsia="Times New Roman" w:hAnsi="Source Serif Pro" w:cs="Times New Roman"/>
          <w:color w:val="382500"/>
          <w:kern w:val="0"/>
          <w:sz w:val="27"/>
          <w:szCs w:val="27"/>
          <w:lang w:eastAsia="en-GB"/>
          <w14:ligatures w14:val="none"/>
        </w:rPr>
        <w:t> is a synonym for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is often explained as ‘with </w:t>
      </w:r>
      <w:r w:rsidRPr="000209BC">
        <w:rPr>
          <w:rFonts w:ascii="Source Serif Pro" w:eastAsia="Times New Roman" w:hAnsi="Source Serif Pro" w:cs="Times New Roman"/>
          <w:i/>
          <w:iCs/>
          <w:color w:val="382500"/>
          <w:kern w:val="0"/>
          <w:sz w:val="27"/>
          <w:szCs w:val="27"/>
          <w:lang w:eastAsia="en-GB"/>
          <w14:ligatures w14:val="none"/>
        </w:rPr>
        <w:t>gāthās</w:t>
      </w:r>
      <w:r w:rsidRPr="000209BC">
        <w:rPr>
          <w:rFonts w:ascii="Source Serif Pro" w:eastAsia="Times New Roman" w:hAnsi="Source Serif Pro" w:cs="Times New Roman"/>
          <w:color w:val="382500"/>
          <w:kern w:val="0"/>
          <w:sz w:val="27"/>
          <w:szCs w:val="27"/>
          <w:lang w:eastAsia="en-GB"/>
          <w14:ligatures w14:val="none"/>
        </w:rPr>
        <w:t>’. The same grouping occurs in the Netti, though only once.</w:t>
      </w:r>
    </w:p>
    <w:p w14:paraId="7A0C11A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is not immediately clear what this Peṭakopadesa passage is getting at. Perhaps, as Nanamoli’s translation implies, the passage is saying that the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the overall teachings, may be divided into verse (</w:t>
      </w:r>
      <w:r w:rsidRPr="000209BC">
        <w:rPr>
          <w:rFonts w:ascii="Source Serif Pro" w:eastAsia="Times New Roman" w:hAnsi="Source Serif Pro" w:cs="Times New Roman"/>
          <w:i/>
          <w:iCs/>
          <w:color w:val="382500"/>
          <w:kern w:val="0"/>
          <w:sz w:val="27"/>
          <w:szCs w:val="27"/>
          <w:lang w:eastAsia="en-GB"/>
          <w14:ligatures w14:val="none"/>
        </w:rPr>
        <w:t>gāthā</w:t>
      </w:r>
      <w:r w:rsidRPr="000209BC">
        <w:rPr>
          <w:rFonts w:ascii="Source Serif Pro" w:eastAsia="Times New Roman" w:hAnsi="Source Serif Pro" w:cs="Times New Roman"/>
          <w:color w:val="382500"/>
          <w:kern w:val="0"/>
          <w:sz w:val="27"/>
          <w:szCs w:val="27"/>
          <w:lang w:eastAsia="en-GB"/>
          <w14:ligatures w14:val="none"/>
        </w:rPr>
        <w:t>) and prose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This is supported by statements such as: ‘Up to this point, however, the entire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whether</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gāthā </w:t>
      </w:r>
      <w:r w:rsidRPr="000209BC">
        <w:rPr>
          <w:rFonts w:ascii="Source Serif Pro" w:eastAsia="Times New Roman" w:hAnsi="Source Serif Pro" w:cs="Times New Roman"/>
          <w:color w:val="382500"/>
          <w:kern w:val="0"/>
          <w:sz w:val="27"/>
          <w:szCs w:val="27"/>
          <w:lang w:eastAsia="en-GB"/>
          <w14:ligatures w14:val="none"/>
        </w:rPr>
        <w:t>or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is not [quoted].</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But this does not reflect the original meaning of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gas very closely. The treatment of</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gāthā</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as sub-divisions of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is reminiscent of Asaṅga’s treatment of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mentioned above. It evidently dates from a time when the scope of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had been expanded from meaning one section of the teachings to meaning all of them.</w:t>
      </w:r>
    </w:p>
    <w:p w14:paraId="3C0E49A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at least one passage that is closer to our usage, and even involves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The Pe</w:t>
      </w:r>
      <w:r w:rsidRPr="000209BC">
        <w:rPr>
          <w:rFonts w:ascii="Source Serif Pro" w:eastAsia="Times New Roman" w:hAnsi="Source Serif Pro" w:cs="Source Serif Pro"/>
          <w:color w:val="382500"/>
          <w:kern w:val="0"/>
          <w:sz w:val="27"/>
          <w:szCs w:val="27"/>
          <w:lang w:eastAsia="en-GB"/>
          <w14:ligatures w14:val="none"/>
        </w:rPr>
        <w:t>ṭ</w:t>
      </w:r>
      <w:r w:rsidRPr="000209BC">
        <w:rPr>
          <w:rFonts w:ascii="Source Serif Pro" w:eastAsia="Times New Roman" w:hAnsi="Source Serif Pro" w:cs="Times New Roman"/>
          <w:color w:val="382500"/>
          <w:kern w:val="0"/>
          <w:sz w:val="27"/>
          <w:szCs w:val="27"/>
          <w:lang w:eastAsia="en-GB"/>
          <w14:ligatures w14:val="none"/>
        </w:rPr>
        <w:t xml:space="preserve">akopadesa describes the six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ways of entry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otaraṇa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more on these below)</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aggregates, elements, sense media, faculties, truths, dependent origination</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and says that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there is no</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or </w:t>
      </w:r>
      <w:r w:rsidRPr="000209BC">
        <w:rPr>
          <w:rFonts w:ascii="Source Serif Pro" w:eastAsia="Times New Roman" w:hAnsi="Source Serif Pro" w:cs="Times New Roman"/>
          <w:i/>
          <w:iCs/>
          <w:color w:val="382500"/>
          <w:kern w:val="0"/>
          <w:sz w:val="27"/>
          <w:szCs w:val="27"/>
          <w:lang w:eastAsia="en-GB"/>
          <w14:ligatures w14:val="none"/>
        </w:rPr>
        <w:t>gāthā</w:t>
      </w:r>
      <w:r w:rsidRPr="000209BC">
        <w:rPr>
          <w:rFonts w:ascii="Source Serif Pro" w:eastAsia="Times New Roman" w:hAnsi="Source Serif Pro" w:cs="Times New Roman"/>
          <w:color w:val="382500"/>
          <w:kern w:val="0"/>
          <w:sz w:val="27"/>
          <w:szCs w:val="27"/>
          <w:lang w:eastAsia="en-GB"/>
          <w14:ligatures w14:val="none"/>
        </w:rPr>
        <w:t> or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in which one or other of these six dhammas is not apparent.’ Ñāṇamoli translates this passage differently, saying ‘there is no Thread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whether verse [</w:t>
      </w:r>
      <w:r w:rsidRPr="000209BC">
        <w:rPr>
          <w:rFonts w:ascii="Source Serif Pro" w:eastAsia="Times New Roman" w:hAnsi="Source Serif Pro" w:cs="Times New Roman"/>
          <w:i/>
          <w:iCs/>
          <w:color w:val="382500"/>
          <w:kern w:val="0"/>
          <w:sz w:val="27"/>
          <w:szCs w:val="27"/>
          <w:lang w:eastAsia="en-GB"/>
          <w14:ligatures w14:val="none"/>
        </w:rPr>
        <w:t>gāthā</w:t>
      </w:r>
      <w:r w:rsidRPr="000209BC">
        <w:rPr>
          <w:rFonts w:ascii="Source Serif Pro" w:eastAsia="Times New Roman" w:hAnsi="Source Serif Pro" w:cs="Times New Roman"/>
          <w:color w:val="382500"/>
          <w:kern w:val="0"/>
          <w:sz w:val="27"/>
          <w:szCs w:val="27"/>
          <w:lang w:eastAsia="en-GB"/>
          <w14:ligatures w14:val="none"/>
        </w:rPr>
        <w:t>] or prose exposition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This is justifiable given the more usual use of these three terms in this text as we have noted, yet my edition of the Peṭakopadesa has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v</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 xml:space="preserve"> g</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th</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 xml:space="preserve"> v</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 xml:space="preserve"> by</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kara</w:t>
      </w:r>
      <w:r w:rsidRPr="000209BC">
        <w:rPr>
          <w:rFonts w:ascii="Source Serif Pro" w:eastAsia="Times New Roman" w:hAnsi="Source Serif Pro" w:cs="Source Serif Pro"/>
          <w:i/>
          <w:iCs/>
          <w:color w:val="382500"/>
          <w:kern w:val="0"/>
          <w:sz w:val="27"/>
          <w:szCs w:val="27"/>
          <w:lang w:eastAsia="en-GB"/>
          <w14:ligatures w14:val="none"/>
        </w:rPr>
        <w:t>ṇ</w:t>
      </w:r>
      <w:r w:rsidRPr="000209BC">
        <w:rPr>
          <w:rFonts w:ascii="Source Serif Pro" w:eastAsia="Times New Roman" w:hAnsi="Source Serif Pro" w:cs="Times New Roman"/>
          <w:i/>
          <w:iCs/>
          <w:color w:val="382500"/>
          <w:kern w:val="0"/>
          <w:sz w:val="27"/>
          <w:szCs w:val="27"/>
          <w:lang w:eastAsia="en-GB"/>
          <w14:ligatures w14:val="none"/>
        </w:rPr>
        <w:t>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v</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Given the very bad corruption of the text, it is unwise to make too much out of such details. Yet these mentions suggest that the Peṭakopadesa remembers a time when the texts, which all constituted elaborations on the first sermon, consisted of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gāthās</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dealing with the topics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w:t>
      </w:r>
    </w:p>
    <w:p w14:paraId="0B2D499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sequence of first three aṅgas is almost always constant, whereas the later factors exhibit considerable variation in both content and sequence. This is another hint that the first three are earlier. For example the Dharmaguptaka Vinaya lists the contents of the Kśudraka Āgama (no longer existing) as: </w:t>
      </w:r>
      <w:r w:rsidRPr="000209BC">
        <w:rPr>
          <w:rFonts w:ascii="Source Serif Pro" w:eastAsia="Times New Roman" w:hAnsi="Source Serif Pro" w:cs="Times New Roman"/>
          <w:i/>
          <w:iCs/>
          <w:color w:val="382500"/>
          <w:kern w:val="0"/>
          <w:sz w:val="27"/>
          <w:szCs w:val="27"/>
          <w:lang w:eastAsia="en-GB"/>
          <w14:ligatures w14:val="none"/>
        </w:rPr>
        <w:t>jātaka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itivuttaka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nidāna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vedalla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abbhūtadhamma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avadāna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upadeśa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aṭṭhakavagga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dhammapāda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pārāyana</w:t>
      </w:r>
      <w:r w:rsidRPr="000209BC">
        <w:rPr>
          <w:rFonts w:ascii="Source Serif Pro" w:eastAsia="Times New Roman" w:hAnsi="Source Serif Pro" w:cs="Times New Roman"/>
          <w:color w:val="382500"/>
          <w:kern w:val="0"/>
          <w:sz w:val="27"/>
          <w:szCs w:val="27"/>
          <w:lang w:eastAsia="en-GB"/>
          <w14:ligatures w14:val="none"/>
        </w:rPr>
        <w:t> (? doubtful, perhaps ‘various problems’), </w:t>
      </w:r>
      <w:r w:rsidRPr="000209BC">
        <w:rPr>
          <w:rFonts w:ascii="Source Serif Pro" w:eastAsia="Times New Roman" w:hAnsi="Source Serif Pro" w:cs="Times New Roman"/>
          <w:i/>
          <w:iCs/>
          <w:color w:val="382500"/>
          <w:kern w:val="0"/>
          <w:sz w:val="27"/>
          <w:szCs w:val="27"/>
          <w:lang w:eastAsia="en-GB"/>
          <w14:ligatures w14:val="none"/>
        </w:rPr>
        <w:t>uragavagga</w:t>
      </w:r>
      <w:r w:rsidRPr="000209BC">
        <w:rPr>
          <w:rFonts w:ascii="Source Serif Pro" w:eastAsia="Times New Roman" w:hAnsi="Source Serif Pro" w:cs="Times New Roman"/>
          <w:color w:val="382500"/>
          <w:kern w:val="0"/>
          <w:sz w:val="27"/>
          <w:szCs w:val="27"/>
          <w:lang w:eastAsia="en-GB"/>
          <w14:ligatures w14:val="none"/>
        </w:rPr>
        <w:t>. This is an amalgam of the later aṅgas with the existing contents of the Theravāda Khuddaka Nikāya, including several sections currently included in the Sutta Nipāta.</w:t>
      </w:r>
    </w:p>
    <w:p w14:paraId="636CF43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As one of the three aṅgas,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means just one portion of the teachings and cannot be a general term for any discourse, as it came to mean later. The root meaning of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is ‘thread’, and it is prominently used in the metaphorical sense of a thread on which beads are strung. I think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The detailed analysis of those rules is called the </w:t>
      </w:r>
      <w:r w:rsidRPr="000209BC">
        <w:rPr>
          <w:rFonts w:ascii="Source Serif Pro" w:eastAsia="Times New Roman" w:hAnsi="Source Serif Pro" w:cs="Times New Roman"/>
          <w:i/>
          <w:iCs/>
          <w:color w:val="382500"/>
          <w:kern w:val="0"/>
          <w:sz w:val="27"/>
          <w:szCs w:val="27"/>
          <w:lang w:eastAsia="en-GB"/>
          <w14:ligatures w14:val="none"/>
        </w:rPr>
        <w:t>sutta vibhaṅga</w:t>
      </w:r>
      <w:r w:rsidRPr="000209BC">
        <w:rPr>
          <w:rFonts w:ascii="Source Serif Pro" w:eastAsia="Times New Roman" w:hAnsi="Source Serif Pro" w:cs="Times New Roman"/>
          <w:color w:val="382500"/>
          <w:kern w:val="0"/>
          <w:sz w:val="27"/>
          <w:szCs w:val="27"/>
          <w:lang w:eastAsia="en-GB"/>
          <w14:ligatures w14:val="none"/>
        </w:rPr>
        <w:t> (‘analysis of the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This </w:t>
      </w:r>
      <w:r w:rsidRPr="000209BC">
        <w:rPr>
          <w:rFonts w:ascii="Source Serif Pro" w:eastAsia="Times New Roman" w:hAnsi="Source Serif Pro" w:cs="Times New Roman"/>
          <w:i/>
          <w:iCs/>
          <w:color w:val="382500"/>
          <w:kern w:val="0"/>
          <w:sz w:val="27"/>
          <w:szCs w:val="27"/>
          <w:lang w:eastAsia="en-GB"/>
          <w14:ligatures w14:val="none"/>
        </w:rPr>
        <w:t>vibhaṅga</w:t>
      </w:r>
      <w:r w:rsidRPr="000209BC">
        <w:rPr>
          <w:rFonts w:ascii="Source Serif Pro" w:eastAsia="Times New Roman" w:hAnsi="Source Serif Pro" w:cs="Times New Roman"/>
          <w:color w:val="382500"/>
          <w:kern w:val="0"/>
          <w:sz w:val="27"/>
          <w:szCs w:val="27"/>
          <w:lang w:eastAsia="en-GB"/>
          <w14:ligatures w14:val="none"/>
        </w:rPr>
        <w:t> material is stylistically similar to the Abhidhamma Vibhaṅga and probably dates from a similar period.</w:t>
      </w:r>
    </w:p>
    <w:p w14:paraId="36E8705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early treatise on exegetical method, the Netti, gives a curious explanation for the word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in the four great references, taught by the Buddha shortly before he passed away. These great references declare that if any monk, teacher, lineage, or tradition, no matter how learned and 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that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here would be explained as the Sutta Piṭaka. But no</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is explained as the four noble truths. These are, of course, the main doctrinal content of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and I believe we have here a relic from an early meaning of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basic doctrinal statements, especially the first sermon. I think the Netti is essentially right here, and that when the Buddha told us to take the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xml:space="preserve"> as our authority </w:t>
      </w:r>
      <w:r w:rsidRPr="000209BC">
        <w:rPr>
          <w:rFonts w:ascii="Source Serif Pro" w:eastAsia="Times New Roman" w:hAnsi="Source Serif Pro" w:cs="Times New Roman"/>
          <w:color w:val="382500"/>
          <w:kern w:val="0"/>
          <w:sz w:val="27"/>
          <w:szCs w:val="27"/>
          <w:lang w:eastAsia="en-GB"/>
          <w14:ligatures w14:val="none"/>
        </w:rPr>
        <w:lastRenderedPageBreak/>
        <w:t>in determining what was truly spoken by the Buddha, he meant primarily those core discourses now found in the main sections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
    <w:p w14:paraId="0E2B5B0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second aṅga,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is less difficult to interpret. It is consistently regarded as mixed prose and verse, and both the Yogacārabhūmiśāstra and the Theravāda commentaries identify it with the Sagāthāvagga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 However, there are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geyyas</w:t>
      </w:r>
      <w:r w:rsidRPr="000209BC">
        <w:rPr>
          <w:rFonts w:ascii="Source Serif Pro" w:eastAsia="Times New Roman" w:hAnsi="Source Serif Pro" w:cs="Times New Roman"/>
          <w:color w:val="382500"/>
          <w:kern w:val="0"/>
          <w:sz w:val="27"/>
          <w:szCs w:val="27"/>
          <w:lang w:eastAsia="en-GB"/>
          <w14:ligatures w14:val="none"/>
        </w:rPr>
        <w:t> found outside this collection, too, including a few in the doctrinal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p>
    <w:p w14:paraId="3050F59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word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means ‘answer’ (it can also mean ‘grammar’ and ‘prophecy’, but these meanings do not apply here). It is chiefly used in the sense of an explanatory answer to a doctrinal question. This meaning of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is very prominent in the Abyākata-sa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on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unanswered questions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what has been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not-</w:t>
      </w:r>
      <w:r w:rsidRPr="000209BC">
        <w:rPr>
          <w:rFonts w:ascii="Source Serif Pro" w:eastAsia="Times New Roman" w:hAnsi="Source Serif Pro" w:cs="Times New Roman"/>
          <w:i/>
          <w:iCs/>
          <w:color w:val="382500"/>
          <w:kern w:val="0"/>
          <w:sz w:val="27"/>
          <w:szCs w:val="27"/>
          <w:lang w:eastAsia="en-GB"/>
          <w14:ligatures w14:val="none"/>
        </w:rPr>
        <w:t>vyākaraṇ</w:t>
      </w:r>
      <w:r w:rsidRPr="000209BC">
        <w:rPr>
          <w:rFonts w:ascii="Source Serif Pro" w:eastAsia="Times New Roman" w:hAnsi="Source Serif Pro" w:cs="Times New Roman"/>
          <w:color w:val="382500"/>
          <w:kern w:val="0"/>
          <w:sz w:val="27"/>
          <w:szCs w:val="27"/>
          <w:lang w:eastAsia="en-GB"/>
          <w14:ligatures w14:val="none"/>
        </w:rPr>
        <w:t>-ed’. The unanswered questions are, of course, those such as ‘does the Tathāgata exist after death’ and so on. What is declared (</w:t>
      </w:r>
      <w:r w:rsidRPr="000209BC">
        <w:rPr>
          <w:rFonts w:ascii="Source Serif Pro" w:eastAsia="Times New Roman" w:hAnsi="Source Serif Pro" w:cs="Times New Roman"/>
          <w:i/>
          <w:iCs/>
          <w:color w:val="382500"/>
          <w:kern w:val="0"/>
          <w:sz w:val="27"/>
          <w:szCs w:val="27"/>
          <w:lang w:eastAsia="en-GB"/>
          <w14:ligatures w14:val="none"/>
        </w:rPr>
        <w:t>vyākata</w:t>
      </w:r>
      <w:r w:rsidRPr="000209BC">
        <w:rPr>
          <w:rFonts w:ascii="Source Serif Pro" w:eastAsia="Times New Roman" w:hAnsi="Source Serif Pro" w:cs="Times New Roman"/>
          <w:color w:val="382500"/>
          <w:kern w:val="0"/>
          <w:sz w:val="27"/>
          <w:szCs w:val="27"/>
          <w:lang w:eastAsia="en-GB"/>
          <w14:ligatures w14:val="none"/>
        </w:rPr>
        <w:t>) by the Buddha, however, is the four noble truths. This alone would suggest that we look for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collection built on the scaffold of the four noble truths. Several discourses present us with a numerical series of dhamma inquiries: one question (</w:t>
      </w:r>
      <w:r w:rsidRPr="000209BC">
        <w:rPr>
          <w:rFonts w:ascii="Source Serif Pro" w:eastAsia="Times New Roman" w:hAnsi="Source Serif Pro" w:cs="Times New Roman"/>
          <w:i/>
          <w:iCs/>
          <w:color w:val="382500"/>
          <w:kern w:val="0"/>
          <w:sz w:val="27"/>
          <w:szCs w:val="27"/>
          <w:lang w:eastAsia="en-GB"/>
          <w14:ligatures w14:val="none"/>
        </w:rPr>
        <w:t>pañha</w:t>
      </w:r>
      <w:r w:rsidRPr="000209BC">
        <w:rPr>
          <w:rFonts w:ascii="Source Serif Pro" w:eastAsia="Times New Roman" w:hAnsi="Source Serif Pro" w:cs="Times New Roman"/>
          <w:color w:val="382500"/>
          <w:kern w:val="0"/>
          <w:sz w:val="27"/>
          <w:szCs w:val="27"/>
          <w:lang w:eastAsia="en-GB"/>
          <w14:ligatures w14:val="none"/>
        </w:rPr>
        <w:t>), one summary (</w:t>
      </w:r>
      <w:r w:rsidRPr="000209BC">
        <w:rPr>
          <w:rFonts w:ascii="Source Serif Pro" w:eastAsia="Times New Roman" w:hAnsi="Source Serif Pro" w:cs="Times New Roman"/>
          <w:i/>
          <w:iCs/>
          <w:color w:val="382500"/>
          <w:kern w:val="0"/>
          <w:sz w:val="27"/>
          <w:szCs w:val="27"/>
          <w:lang w:eastAsia="en-GB"/>
          <w14:ligatures w14:val="none"/>
        </w:rPr>
        <w:t>uddesa</w:t>
      </w:r>
      <w:r w:rsidRPr="000209BC">
        <w:rPr>
          <w:rFonts w:ascii="Source Serif Pro" w:eastAsia="Times New Roman" w:hAnsi="Source Serif Pro" w:cs="Times New Roman"/>
          <w:color w:val="382500"/>
          <w:kern w:val="0"/>
          <w:sz w:val="27"/>
          <w:szCs w:val="27"/>
          <w:lang w:eastAsia="en-GB"/>
          <w14:ligatures w14:val="none"/>
        </w:rPr>
        <w:t>), one explanatory answer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Here the meaning of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is particularly clear. Only occasionally do we meet with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in a more general meaning of ‘declaration’, without specifically being an answer to a question; even here, however, it might in fact be an answer, only the context does not make this clear. In the Aṅguttara we are told of four kinds of ‘answers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to questions’: answering by definitive statement, by analysis (</w:t>
      </w:r>
      <w:r w:rsidRPr="000209BC">
        <w:rPr>
          <w:rFonts w:ascii="Source Serif Pro" w:eastAsia="Times New Roman" w:hAnsi="Source Serif Pro" w:cs="Times New Roman"/>
          <w:i/>
          <w:iCs/>
          <w:color w:val="382500"/>
          <w:kern w:val="0"/>
          <w:sz w:val="27"/>
          <w:szCs w:val="27"/>
          <w:lang w:eastAsia="en-GB"/>
          <w14:ligatures w14:val="none"/>
        </w:rPr>
        <w:t>vibhaṅga</w:t>
      </w:r>
      <w:r w:rsidRPr="000209BC">
        <w:rPr>
          <w:rFonts w:ascii="Source Serif Pro" w:eastAsia="Times New Roman" w:hAnsi="Source Serif Pro" w:cs="Times New Roman"/>
          <w:color w:val="382500"/>
          <w:kern w:val="0"/>
          <w:sz w:val="27"/>
          <w:szCs w:val="27"/>
          <w:lang w:eastAsia="en-GB"/>
          <w14:ligatures w14:val="none"/>
        </w:rPr>
        <w:t>), by asking a question in reply, and by placing aside. Notice that a vibhaṅga, which is a key class of doctrinal teachings, is here described as a kind of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w:t>
      </w:r>
    </w:p>
    <w:p w14:paraId="2CE9681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general understanding of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is well known, but the role of the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as explanations of the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is rarely acknowledged. However, Dutt’s assessment is similar. He suggests that ‘the Suttas in which Sāriputta, Mahākaccāyana, or Buddha gave detailed exposition of the four truths or the eightfold path, or of any tenet of Buddhism or of any of the pithy sayings of Buddha, should have been included [as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w:t>
      </w:r>
    </w:p>
    <w:p w14:paraId="114BC90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Asaṅga’s Abhi</w:t>
      </w:r>
      <w:r w:rsidRPr="000209BC">
        <w:rPr>
          <w:rFonts w:ascii="Source Serif Pro" w:eastAsia="Times New Roman" w:hAnsi="Source Serif Pro" w:cs="Times New Roman"/>
          <w:color w:val="382500"/>
          <w:kern w:val="0"/>
          <w:sz w:val="27"/>
          <w:szCs w:val="27"/>
          <w:lang w:eastAsia="en-GB"/>
          <w14:ligatures w14:val="none"/>
        </w:rPr>
        <w:softHyphen/>
        <w:t>dharma</w:t>
      </w:r>
      <w:r w:rsidRPr="000209BC">
        <w:rPr>
          <w:rFonts w:ascii="Source Serif Pro" w:eastAsia="Times New Roman" w:hAnsi="Source Serif Pro" w:cs="Times New Roman"/>
          <w:color w:val="382500"/>
          <w:kern w:val="0"/>
          <w:sz w:val="27"/>
          <w:szCs w:val="27"/>
          <w:lang w:eastAsia="en-GB"/>
          <w14:ligatures w14:val="none"/>
        </w:rPr>
        <w:softHyphen/>
        <w:t>samuc</w:t>
      </w:r>
      <w:r w:rsidRPr="000209BC">
        <w:rPr>
          <w:rFonts w:ascii="Source Serif Pro" w:eastAsia="Times New Roman" w:hAnsi="Source Serif Pro" w:cs="Times New Roman"/>
          <w:color w:val="382500"/>
          <w:kern w:val="0"/>
          <w:sz w:val="27"/>
          <w:szCs w:val="27"/>
          <w:lang w:eastAsia="en-GB"/>
          <w14:ligatures w14:val="none"/>
        </w:rPr>
        <w:softHyphen/>
        <w:t>caya has this to say:</w:t>
      </w:r>
    </w:p>
    <w:p w14:paraId="236ABBC6"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What is a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It is the exposition of various present existences of the noble disciples in relation to their distant past in different locations. Or it is a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that is fully explained, since it is the open exposition of an abstruse meaning.</w:t>
      </w:r>
    </w:p>
    <w:p w14:paraId="50B26C4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first meaning here should be </w:t>
      </w:r>
      <w:r w:rsidRPr="000209BC">
        <w:rPr>
          <w:rFonts w:ascii="Source Serif Pro" w:eastAsia="Times New Roman" w:hAnsi="Source Serif Pro" w:cs="Times New Roman"/>
          <w:i/>
          <w:iCs/>
          <w:color w:val="382500"/>
          <w:kern w:val="0"/>
          <w:sz w:val="27"/>
          <w:szCs w:val="27"/>
          <w:lang w:eastAsia="en-GB"/>
          <w14:ligatures w14:val="none"/>
        </w:rPr>
        <w:t>apadāna</w:t>
      </w:r>
      <w:r w:rsidRPr="000209BC">
        <w:rPr>
          <w:rFonts w:ascii="Source Serif Pro" w:eastAsia="Times New Roman" w:hAnsi="Source Serif Pro" w:cs="Times New Roman"/>
          <w:color w:val="382500"/>
          <w:kern w:val="0"/>
          <w:sz w:val="27"/>
          <w:szCs w:val="27"/>
          <w:lang w:eastAsia="en-GB"/>
          <w14:ligatures w14:val="none"/>
        </w:rPr>
        <w:t> rather than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The second is, however, on the right track: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is detailed explanations of points stated briefly in the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discourses. Rarely do we find an exposition of any length beyond the basic doctrinal statements phrased in a straight declarative form.</w:t>
      </w:r>
    </w:p>
    <w:p w14:paraId="67F1A9D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Sāriputta sees Venerable Rāhula sitting meditation and exhorts him: ‘Develop ānāpānasati, Rāhula! When it is developed and made much of, ānāpānasati is of great fruit and benefit.’ This is a straightforward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and it is a direct quote from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This association of teachings by the disciples with</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agrees with the Yogacārabhūmiśāstra, which includes the section ‘Spoken by Disciples’ within the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aṅga.</w:t>
      </w:r>
    </w:p>
    <w:p w14:paraId="3D0DEEE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is a good example of a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w:t>
      </w:r>
    </w:p>
    <w:p w14:paraId="5A93048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 one occasion, many senior monks were staying at Macchikāsaṇḍa, in the Ambataka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Some senior monks answered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thus: ‘Friends, the “fetters” and the “things that fetter” are different in meaning and also different in phrasing. But some senior monks answered thus: ‘Friends, the “fetters” and the “things that fetter” are the same in meaning and differ only in phrasing.’</w:t>
      </w:r>
    </w:p>
    <w:p w14:paraId="0E1532F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this case the senior monks were upstaged by Citta the householder, who explained how they were truly different in meaning:</w:t>
      </w:r>
    </w:p>
    <w:p w14:paraId="5E50AE07"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eye is not the fetter of visible forms, nor are visible forms the fetter of the eye; but rather the desire and lust that arise there in dependence on both</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that is the fetter there.</w:t>
      </w:r>
      <w:r w:rsidRPr="000209BC">
        <w:rPr>
          <w:rFonts w:ascii="Source Serif Pro" w:eastAsia="Times New Roman" w:hAnsi="Source Serif Pro" w:cs="Source Serif Pro"/>
          <w:color w:val="382500"/>
          <w:kern w:val="0"/>
          <w:sz w:val="27"/>
          <w:szCs w:val="27"/>
          <w:lang w:eastAsia="en-GB"/>
          <w14:ligatures w14:val="none"/>
        </w:rPr>
        <w:t>’</w:t>
      </w:r>
    </w:p>
    <w:p w14:paraId="5831384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Now, I think the usage of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in such passages is exactly what the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aṅga is all about. Evidently the Peṭakopadesa is thinking along similar lines, for it refers to this very discourse ‘in the Citta-sa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Notice that the reply is phrased in terms of the six sense media; Citta is adapting a specific </w:t>
      </w:r>
      <w:r w:rsidRPr="000209BC">
        <w:rPr>
          <w:rFonts w:ascii="Source Serif Pro" w:eastAsia="Times New Roman" w:hAnsi="Source Serif Pro" w:cs="Times New Roman"/>
          <w:i/>
          <w:iCs/>
          <w:color w:val="382500"/>
          <w:kern w:val="0"/>
          <w:sz w:val="27"/>
          <w:szCs w:val="27"/>
          <w:lang w:eastAsia="en-GB"/>
          <w14:ligatures w14:val="none"/>
        </w:rPr>
        <w:t>sutta </w:t>
      </w:r>
      <w:r w:rsidRPr="000209BC">
        <w:rPr>
          <w:rFonts w:ascii="Source Serif Pro" w:eastAsia="Times New Roman" w:hAnsi="Source Serif Pro" w:cs="Times New Roman"/>
          <w:color w:val="382500"/>
          <w:kern w:val="0"/>
          <w:sz w:val="27"/>
          <w:szCs w:val="27"/>
          <w:lang w:eastAsia="en-GB"/>
          <w14:ligatures w14:val="none"/>
        </w:rPr>
        <w:t>of the Saḷāyatana-sa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(SN 35.109/SA 239) to make his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w:t>
      </w:r>
    </w:p>
    <w:p w14:paraId="7347FD2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some ambiguity about the exact boundaries of the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form, due to the virtual omnipresence of the ‘rhetorical question’ format. If we were to strictly admit only discourses with no questions at all as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we’d be left with hardly any; even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features one or more questions in some of its versions. Therefore, we will count those discourses that are simple, with a small number of rhetorical questions, as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the more complex discourses, with a series of questions, as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This obviously leaves us with some grey areas, which is only to be expected; however, we are usually able to distinguish fairly readily between the two types.</w:t>
      </w:r>
    </w:p>
    <w:p w14:paraId="2BC80F26"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4.3 The Three Aṅgas and the First Discourses</w:t>
      </w:r>
    </w:p>
    <w:p w14:paraId="34F9E50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 us consider again the first discourses. These fall into three divisions. The first sermon,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is almost entirely phrased as a direct, straightforward statement of doctrine. The second and third sermons emphasize a question and answer format. While sometimes these are purely rhetorical, in the second sermon the monks actually reply; thus for the first time we hear the voices of the disciples alongside the Buddha. The third division is the Request of Brahmā, which introduces another literary form, being in mixed prose and verse.</w:t>
      </w:r>
    </w:p>
    <w:p w14:paraId="71D3BDD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threefold division corresponds closely with the root meanings of the three aṅgas.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was the paradigm for the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classification. The main paradigm for the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xml:space="preserve"> aṅga is the Anattalakkhaṇa Sutta, together with the Ādittapariyāya Sutta. The third division consists of the Request of Brahmā, which is the paradigm for </w:t>
      </w:r>
      <w:r w:rsidRPr="000209BC">
        <w:rPr>
          <w:rFonts w:ascii="Source Serif Pro" w:eastAsia="Times New Roman" w:hAnsi="Source Serif Pro" w:cs="Times New Roman"/>
          <w:color w:val="382500"/>
          <w:kern w:val="0"/>
          <w:sz w:val="27"/>
          <w:szCs w:val="27"/>
          <w:lang w:eastAsia="en-GB"/>
          <w14:ligatures w14:val="none"/>
        </w:rPr>
        <w:lastRenderedPageBreak/>
        <w:t>the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aṅga.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aṅga is those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that require further explanation. And while the prose is addressed to the monks, the verse is addressed to a non-monastic, a deity associated with the Brahmanical tradition. This is significant in that the verse style of the Buddhists evolved directly from the Brahmanical tradition.</w:t>
      </w:r>
    </w:p>
    <w:p w14:paraId="6326D6D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 we can sum up the main features of the three aṅgas as follows.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319"/>
        <w:gridCol w:w="1966"/>
        <w:gridCol w:w="2299"/>
        <w:gridCol w:w="3742"/>
      </w:tblGrid>
      <w:tr w:rsidR="000209BC" w:rsidRPr="000209BC" w14:paraId="3A24BE14" w14:textId="77777777" w:rsidTr="000209BC">
        <w:trPr>
          <w:tblCellSpacing w:w="15" w:type="dxa"/>
        </w:trPr>
        <w:tc>
          <w:tcPr>
            <w:tcW w:w="0" w:type="auto"/>
            <w:gridSpan w:val="4"/>
            <w:tcBorders>
              <w:top w:val="nil"/>
              <w:left w:val="nil"/>
              <w:bottom w:val="nil"/>
              <w:right w:val="nil"/>
            </w:tcBorders>
            <w:shd w:val="clear" w:color="auto" w:fill="EADBBF"/>
            <w:tcMar>
              <w:top w:w="180" w:type="dxa"/>
              <w:left w:w="120" w:type="dxa"/>
              <w:bottom w:w="180" w:type="dxa"/>
              <w:right w:w="120" w:type="dxa"/>
            </w:tcMar>
            <w:vAlign w:val="center"/>
            <w:hideMark/>
          </w:tcPr>
          <w:p w14:paraId="640BF78D"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4.1: The Three Aṅgas</w:t>
            </w:r>
          </w:p>
        </w:tc>
      </w:tr>
      <w:tr w:rsidR="000209BC" w:rsidRPr="000209BC" w14:paraId="38AA38C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E9CE7A6"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46F91BD"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Sutta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736CF9C"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Vyākaraṇa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CC7663E"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Geyya</w:t>
            </w:r>
          </w:p>
        </w:tc>
      </w:tr>
      <w:tr w:rsidR="000209BC" w:rsidRPr="000209BC" w14:paraId="011A326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552206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Content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AB2335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Basic doctrinal statements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1693AB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Detailed exposition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CFF818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Inspirational/devotional</w:t>
            </w:r>
          </w:p>
        </w:tc>
      </w:tr>
      <w:tr w:rsidR="000209BC" w:rsidRPr="000209BC" w14:paraId="41A9366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50D538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Style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B49D99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Declarative prose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B2CD3E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Interrogative prose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1CA86F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Mixed prose and verse</w:t>
            </w:r>
          </w:p>
        </w:tc>
      </w:tr>
      <w:tr w:rsidR="000209BC" w:rsidRPr="000209BC" w14:paraId="2AE445D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3990AD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Speaker</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142033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The Buddha only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C8253C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The Buddha and/or disciples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ED4203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The Buddha, disciples, and others</w:t>
            </w:r>
          </w:p>
        </w:tc>
      </w:tr>
      <w:tr w:rsidR="000209BC" w:rsidRPr="000209BC" w14:paraId="3285646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258A9D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Context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E7786C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Always monastic</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A7B321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Usually monastic</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33CE76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Usually with lay people or deities, often Brahmanical</w:t>
            </w:r>
          </w:p>
        </w:tc>
      </w:tr>
      <w:tr w:rsidR="000209BC" w:rsidRPr="000209BC" w14:paraId="74C38F6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269C0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Paradigm</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E06E1F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Dhamma</w:t>
            </w:r>
            <w:r w:rsidRPr="000209BC">
              <w:rPr>
                <w:rFonts w:ascii="Times New Roman" w:eastAsia="Times New Roman" w:hAnsi="Times New Roman" w:cs="Times New Roman"/>
                <w:kern w:val="0"/>
                <w:sz w:val="24"/>
                <w:szCs w:val="24"/>
                <w:lang w:eastAsia="en-GB"/>
                <w14:ligatures w14:val="none"/>
              </w:rPr>
              <w:softHyphen/>
              <w:t>cakkap</w:t>
            </w:r>
            <w:r w:rsidRPr="000209BC">
              <w:rPr>
                <w:rFonts w:ascii="Times New Roman" w:eastAsia="Times New Roman" w:hAnsi="Times New Roman" w:cs="Times New Roman"/>
                <w:kern w:val="0"/>
                <w:sz w:val="24"/>
                <w:szCs w:val="24"/>
                <w:lang w:eastAsia="en-GB"/>
                <w14:ligatures w14:val="none"/>
              </w:rPr>
              <w:softHyphen/>
              <w:t>pavattana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918BE6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Anattalakkhaṇa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54DCD2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Request of Brahmā</w:t>
            </w:r>
          </w:p>
        </w:tc>
      </w:tr>
    </w:tbl>
    <w:p w14:paraId="0D606A03"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4.4 The Aṅgas and the Vedas</w:t>
      </w:r>
    </w:p>
    <w:p w14:paraId="46CFAC9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have now covered enough ground to see the connections between this threefold structure and the three Vedas.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like the Ṛg Veda, is the prime source text.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like the Sāman and Yajur Vedas, are secondary and derivative. We have seen how the aṅgas multiplied in threes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3, 9, 12</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just as the Vedic literature multiplied in threes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3, 6, 12. We have also seen the twelvefold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occurring in the Jain scriptures. Well after the effective dissolution of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 xml:space="preserve">ga system, the number three is still basic to Buddhist scriptures as the Tripitaka,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Three Baskets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This term is used </w:t>
      </w:r>
      <w:r w:rsidRPr="000209BC">
        <w:rPr>
          <w:rFonts w:ascii="Source Serif Pro" w:eastAsia="Times New Roman" w:hAnsi="Source Serif Pro" w:cs="Times New Roman"/>
          <w:color w:val="382500"/>
          <w:kern w:val="0"/>
          <w:sz w:val="27"/>
          <w:szCs w:val="27"/>
          <w:lang w:eastAsia="en-GB"/>
          <w14:ligatures w14:val="none"/>
        </w:rPr>
        <w:lastRenderedPageBreak/>
        <w:t>in all the traditions, despite the fact that only the Pali canon is meaningfully structured into three sections. Evidently, then, the </w:t>
      </w:r>
      <w:r w:rsidRPr="000209BC">
        <w:rPr>
          <w:rFonts w:ascii="Source Serif Pro" w:eastAsia="Times New Roman" w:hAnsi="Source Serif Pro" w:cs="Times New Roman"/>
          <w:i/>
          <w:iCs/>
          <w:color w:val="382500"/>
          <w:kern w:val="0"/>
          <w:sz w:val="27"/>
          <w:szCs w:val="27"/>
          <w:lang w:eastAsia="en-GB"/>
          <w14:ligatures w14:val="none"/>
        </w:rPr>
        <w:t>idea</w:t>
      </w:r>
      <w:r w:rsidRPr="000209BC">
        <w:rPr>
          <w:rFonts w:ascii="Source Serif Pro" w:eastAsia="Times New Roman" w:hAnsi="Source Serif Pro" w:cs="Times New Roman"/>
          <w:color w:val="382500"/>
          <w:kern w:val="0"/>
          <w:sz w:val="27"/>
          <w:szCs w:val="27"/>
          <w:lang w:eastAsia="en-GB"/>
          <w14:ligatures w14:val="none"/>
        </w:rPr>
        <w:t> of the Tripitaka exerts a fascination on the Buddhist mind beyond that of a mere classification system.</w:t>
      </w:r>
    </w:p>
    <w:p w14:paraId="281DCD5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Other relations between the Vedas and the Buddhist scriptures are also discernable. The Buddhist texts are classified in vaggas of usually ten texts; the Ṛg Veda is classified in vaggas of about ten lines. The title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occurs in both the sixfold and the twelvefold Vedas, but there it means ‘grammar’; however it also occurs in the Jain aṅgas where it means ‘answers’. We have also encountered the term </w:t>
      </w:r>
      <w:r w:rsidRPr="000209BC">
        <w:rPr>
          <w:rFonts w:ascii="Source Serif Pro" w:eastAsia="Times New Roman" w:hAnsi="Source Serif Pro" w:cs="Times New Roman"/>
          <w:i/>
          <w:iCs/>
          <w:color w:val="382500"/>
          <w:kern w:val="0"/>
          <w:sz w:val="27"/>
          <w:szCs w:val="27"/>
          <w:lang w:eastAsia="en-GB"/>
          <w14:ligatures w14:val="none"/>
        </w:rPr>
        <w:t>suttaṅga</w:t>
      </w:r>
      <w:r w:rsidRPr="000209BC">
        <w:rPr>
          <w:rFonts w:ascii="Source Serif Pro" w:eastAsia="Times New Roman" w:hAnsi="Source Serif Pro" w:cs="Times New Roman"/>
          <w:color w:val="382500"/>
          <w:kern w:val="0"/>
          <w:sz w:val="27"/>
          <w:szCs w:val="27"/>
          <w:lang w:eastAsia="en-GB"/>
          <w14:ligatures w14:val="none"/>
        </w:rPr>
        <w:t> to parallel the </w:t>
      </w:r>
      <w:r w:rsidRPr="000209BC">
        <w:rPr>
          <w:rFonts w:ascii="Source Serif Pro" w:eastAsia="Times New Roman" w:hAnsi="Source Serif Pro" w:cs="Times New Roman"/>
          <w:i/>
          <w:iCs/>
          <w:color w:val="382500"/>
          <w:kern w:val="0"/>
          <w:sz w:val="27"/>
          <w:szCs w:val="27"/>
          <w:lang w:eastAsia="en-GB"/>
          <w14:ligatures w14:val="none"/>
        </w:rPr>
        <w:t>vedaṅga</w:t>
      </w:r>
      <w:r w:rsidRPr="000209BC">
        <w:rPr>
          <w:rFonts w:ascii="Source Serif Pro" w:eastAsia="Times New Roman" w:hAnsi="Source Serif Pro" w:cs="Times New Roman"/>
          <w:color w:val="382500"/>
          <w:kern w:val="0"/>
          <w:sz w:val="27"/>
          <w:szCs w:val="27"/>
          <w:lang w:eastAsia="en-GB"/>
          <w14:ligatures w14:val="none"/>
        </w:rPr>
        <w:t>; in addition the term </w:t>
      </w:r>
      <w:r w:rsidRPr="000209BC">
        <w:rPr>
          <w:rFonts w:ascii="Source Serif Pro" w:eastAsia="Times New Roman" w:hAnsi="Source Serif Pro" w:cs="Times New Roman"/>
          <w:i/>
          <w:iCs/>
          <w:color w:val="382500"/>
          <w:kern w:val="0"/>
          <w:sz w:val="27"/>
          <w:szCs w:val="27"/>
          <w:lang w:eastAsia="en-GB"/>
          <w14:ligatures w14:val="none"/>
        </w:rPr>
        <w:t>suttanta</w:t>
      </w:r>
      <w:r w:rsidRPr="000209BC">
        <w:rPr>
          <w:rFonts w:ascii="Source Serif Pro" w:eastAsia="Times New Roman" w:hAnsi="Source Serif Pro" w:cs="Times New Roman"/>
          <w:color w:val="382500"/>
          <w:kern w:val="0"/>
          <w:sz w:val="27"/>
          <w:szCs w:val="27"/>
          <w:lang w:eastAsia="en-GB"/>
          <w14:ligatures w14:val="none"/>
        </w:rPr>
        <w:t> echoes </w:t>
      </w:r>
      <w:r w:rsidRPr="000209BC">
        <w:rPr>
          <w:rFonts w:ascii="Source Serif Pro" w:eastAsia="Times New Roman" w:hAnsi="Source Serif Pro" w:cs="Times New Roman"/>
          <w:i/>
          <w:iCs/>
          <w:color w:val="382500"/>
          <w:kern w:val="0"/>
          <w:sz w:val="27"/>
          <w:szCs w:val="27"/>
          <w:lang w:eastAsia="en-GB"/>
          <w14:ligatures w14:val="none"/>
        </w:rPr>
        <w:t>vedanta</w:t>
      </w:r>
      <w:r w:rsidRPr="000209BC">
        <w:rPr>
          <w:rFonts w:ascii="Source Serif Pro" w:eastAsia="Times New Roman" w:hAnsi="Source Serif Pro" w:cs="Times New Roman"/>
          <w:color w:val="382500"/>
          <w:kern w:val="0"/>
          <w:sz w:val="27"/>
          <w:szCs w:val="27"/>
          <w:lang w:eastAsia="en-GB"/>
          <w14:ligatures w14:val="none"/>
        </w:rPr>
        <w:t>.</w:t>
      </w:r>
    </w:p>
    <w:p w14:paraId="1A5C49D2"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5</w:t>
      </w:r>
      <w:r w:rsidRPr="000209BC">
        <w:rPr>
          <w:rFonts w:ascii="Source Sans Pro" w:eastAsia="Times New Roman" w:hAnsi="Source Sans Pro" w:cs="Times New Roman"/>
          <w:smallCaps/>
          <w:color w:val="382500"/>
          <w:kern w:val="36"/>
          <w:sz w:val="51"/>
          <w:szCs w:val="51"/>
          <w:lang w:eastAsia="en-GB"/>
          <w14:ligatures w14:val="none"/>
        </w:rPr>
        <w:br/>
        <w:t>Aṅgas in the Nikāyas &amp; Āgamas</w:t>
      </w:r>
    </w:p>
    <w:p w14:paraId="6188B96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now return to examine the claim of Yin Shun, based on the Yogacārabhūmiśāstra, that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yukta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gama consists of the three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gas. He identifies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as the major doctrinal collections,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as the Sagāthāvagga together with the Bhikkhu-sa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(which is really just a stray chapter from the Sag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vagga), and</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as the supplementary expositions. The identification of the Sagāthāvagga is straightforward; the Pali commentaries, too, say that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is mixed prose and verse, ‘particularly the entire Sagāthāvagga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However, the interpretation of</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is not exactly along the lines we considered above.</w:t>
      </w:r>
    </w:p>
    <w:p w14:paraId="553CB20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One problem with the Yogacārabhūmiśāstra’s interpretation is that it does not correspond very closely to the root meanings of the terms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In fact, it is not at all clear why the term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was chosen for this collection. Another point is that the Pali commentaries include the Abhidhamma Piṭaka under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While this is obviously anachronistic, it is not so far off the mark, for the earliest Abhidhamma was based on texts culled largely from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often in almost identical phrasing as the Pali, and usually refers to such discourses as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Another problem is that Asaṅga’s opinion in the Yogacārabhūmiśāstra does not seem to agree here with his statements in the Abhi</w:t>
      </w:r>
      <w:r w:rsidRPr="000209BC">
        <w:rPr>
          <w:rFonts w:ascii="Source Serif Pro" w:eastAsia="Times New Roman" w:hAnsi="Source Serif Pro" w:cs="Times New Roman"/>
          <w:color w:val="382500"/>
          <w:kern w:val="0"/>
          <w:sz w:val="27"/>
          <w:szCs w:val="27"/>
          <w:lang w:eastAsia="en-GB"/>
          <w14:ligatures w14:val="none"/>
        </w:rPr>
        <w:softHyphen/>
        <w:t>dharma</w:t>
      </w:r>
      <w:r w:rsidRPr="000209BC">
        <w:rPr>
          <w:rFonts w:ascii="Source Serif Pro" w:eastAsia="Times New Roman" w:hAnsi="Source Serif Pro" w:cs="Times New Roman"/>
          <w:color w:val="382500"/>
          <w:kern w:val="0"/>
          <w:sz w:val="27"/>
          <w:szCs w:val="27"/>
          <w:lang w:eastAsia="en-GB"/>
          <w14:ligatures w14:val="none"/>
        </w:rPr>
        <w:softHyphen/>
        <w:t>samuc</w:t>
      </w:r>
      <w:r w:rsidRPr="000209BC">
        <w:rPr>
          <w:rFonts w:ascii="Source Serif Pro" w:eastAsia="Times New Roman" w:hAnsi="Source Serif Pro" w:cs="Times New Roman"/>
          <w:color w:val="382500"/>
          <w:kern w:val="0"/>
          <w:sz w:val="27"/>
          <w:szCs w:val="27"/>
          <w:lang w:eastAsia="en-GB"/>
          <w14:ligatures w14:val="none"/>
        </w:rPr>
        <w:softHyphen/>
        <w:t xml:space="preserve">caya. We have seen that there he </w:t>
      </w:r>
      <w:r w:rsidRPr="000209BC">
        <w:rPr>
          <w:rFonts w:ascii="Source Serif Pro" w:eastAsia="Times New Roman" w:hAnsi="Source Serif Pro" w:cs="Times New Roman"/>
          <w:color w:val="382500"/>
          <w:kern w:val="0"/>
          <w:sz w:val="27"/>
          <w:szCs w:val="27"/>
          <w:lang w:eastAsia="en-GB"/>
          <w14:ligatures w14:val="none"/>
        </w:rPr>
        <w:lastRenderedPageBreak/>
        <w:t>describes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as past lives of the disciples, or ‘fully explained’ discourses. Neither of these fit well with the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aṅga as implied in the Yogacārabhūmiśāstra, but at least the second interpretation fits well with the GIST.</w:t>
      </w:r>
    </w:p>
    <w:p w14:paraId="14859C3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closer look reveals that in at least some cases the difference is not so great after all. For example, the Rādha- and Diṭṭhi-sa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follow after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in both collections. They both consist of a series of question &amp; answers on the aggregates. The Chinese adds another similar group, called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Abandoning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to these. These minor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have been spun out of a few discourses of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These are reckoned as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according to Yin Shun’s interpretation following the Yogacārabhūmiśāstra; and they are also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by my reckoning. The Anuruddha-sa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is a similar case, being a brief appendix to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
    <w:p w14:paraId="64C5D6B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Notice that these minor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directly relate to the four noble truths: the aggregates come under the truth of suffering;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come under the truth of the path. Now, if we examine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according to Yin Shun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reconstruction,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aṅga is based on the four noble truths, but the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aṅga is not. So why do these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not find a home in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aṅga? There are other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that also fit neatly in the four noble truths, yet according to Yin Shun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reckoning they come under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aṅga. For example, the Sarvāstivāda preserves a Kammavipāka-sa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This contains about fifty discourses on the ten pathways of skilful action. There is no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din equivalent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but most of the discourses are found clustered together in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tens. This may plausibly be explained as 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that has been moved from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to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According to Yin Shun, this belongs to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aṅga. But the subject of kamma, and the three unskilful roots that are mentioned in this context, belong to the second noble truth. According to the GIST, these discourses would have been incorporated in the proto-Sa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four noble truths scheme. Likewise, the Anamatagga-sa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on the unknowability of the origin of samsara, with its repeated refrain about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beings hindered by ignorance and fettered by craving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fits under the second noble truth. Or again,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obviously fits under the fourth truth, the unconditioned under the third, but these are considered as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It is more reasonable to regard such discourses or collections as having been originally gathered under the mainstream four noble truths collection of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w:t>
      </w:r>
    </w:p>
    <w:p w14:paraId="14CC3A2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evolution of the aṅgas of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followed a natural process. The Buddha taught the basic doctrines very often. These became collected early on. The size of the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collection is self-limiting, for there are only so many variations possible on the basic doctrines. Inquiries into the meaning of these texts were going on constantly. A very important early stratum of explanatory texts is the </w:t>
      </w:r>
      <w:r w:rsidRPr="000209BC">
        <w:rPr>
          <w:rFonts w:ascii="Source Serif Pro" w:eastAsia="Times New Roman" w:hAnsi="Source Serif Pro" w:cs="Times New Roman"/>
          <w:i/>
          <w:iCs/>
          <w:color w:val="382500"/>
          <w:kern w:val="0"/>
          <w:sz w:val="27"/>
          <w:szCs w:val="27"/>
          <w:lang w:eastAsia="en-GB"/>
          <w14:ligatures w14:val="none"/>
        </w:rPr>
        <w:t>vibhaṅgas</w:t>
      </w:r>
      <w:r w:rsidRPr="000209BC">
        <w:rPr>
          <w:rFonts w:ascii="Source Serif Pro" w:eastAsia="Times New Roman" w:hAnsi="Source Serif Pro" w:cs="Times New Roman"/>
          <w:color w:val="382500"/>
          <w:kern w:val="0"/>
          <w:sz w:val="27"/>
          <w:szCs w:val="27"/>
          <w:lang w:eastAsia="en-GB"/>
          <w14:ligatures w14:val="none"/>
        </w:rPr>
        <w:t>, a special kind of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which provide the key for understanding the doctrinal frameworks normally expressed in condensed, almost cryptic form. Many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have 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vibhaṅga</w:t>
      </w:r>
      <w:r w:rsidRPr="000209BC">
        <w:rPr>
          <w:rFonts w:ascii="Source Serif Pro" w:eastAsia="Times New Roman" w:hAnsi="Source Serif Pro" w:cs="Times New Roman"/>
          <w:color w:val="382500"/>
          <w:kern w:val="0"/>
          <w:sz w:val="27"/>
          <w:szCs w:val="27"/>
          <w:lang w:eastAsia="en-GB"/>
          <w14:ligatures w14:val="none"/>
        </w:rPr>
        <w:t>; originally perhaps all did. Some of the </w:t>
      </w:r>
      <w:r w:rsidRPr="000209BC">
        <w:rPr>
          <w:rFonts w:ascii="Source Serif Pro" w:eastAsia="Times New Roman" w:hAnsi="Source Serif Pro" w:cs="Times New Roman"/>
          <w:i/>
          <w:iCs/>
          <w:color w:val="382500"/>
          <w:kern w:val="0"/>
          <w:sz w:val="27"/>
          <w:szCs w:val="27"/>
          <w:lang w:eastAsia="en-GB"/>
          <w14:ligatures w14:val="none"/>
        </w:rPr>
        <w:t>vibhaṅgas</w:t>
      </w:r>
      <w:r w:rsidRPr="000209BC">
        <w:rPr>
          <w:rFonts w:ascii="Source Serif Pro" w:eastAsia="Times New Roman" w:hAnsi="Source Serif Pro" w:cs="Times New Roman"/>
          <w:color w:val="382500"/>
          <w:kern w:val="0"/>
          <w:sz w:val="27"/>
          <w:szCs w:val="27"/>
          <w:lang w:eastAsia="en-GB"/>
          <w14:ligatures w14:val="none"/>
        </w:rPr>
        <w:t> missing from the Theravāda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are found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for example the Bala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Sutta which should be restored from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to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
    <w:p w14:paraId="79DF98B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But while the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are limited in size, the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can be expanded indefinitely. It would not take long for the original simple classification to become inadequate and for new, more elaborate, structures to be required. Two possible avenues would suggest themselves at this stage. One would be to keep on accumulating individual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creating new collections for them out of the material spilling over from the original three-aṅga collection. Another possibility is to try to reduce the growing bulk of the 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is normally understood that the four Nikāyas/Āgamas were compiled first and the Abhidhamma Piṭaka later. But this needs some qualification. The GIST suggests that the proto-Sa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was compiled first and that work on the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gamas may have been ongoing at the same time as the earliest Abhidhamma work. The terms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abhidhamma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occur occasionally in the early texts (a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mātikā</w:t>
      </w:r>
      <w:r w:rsidRPr="000209BC">
        <w:rPr>
          <w:rFonts w:ascii="Source Serif Pro" w:eastAsia="Times New Roman" w:hAnsi="Source Serif Pro" w:cs="Times New Roman"/>
          <w:color w:val="382500"/>
          <w:kern w:val="0"/>
          <w:sz w:val="27"/>
          <w:szCs w:val="27"/>
          <w:lang w:eastAsia="en-GB"/>
          <w14:ligatures w14:val="none"/>
        </w:rPr>
        <w:t> is a list of doctrinal terms that serves as the scaffolding for an Abhidhamma work). Although these terms here cannot refer to the existing Abhidhamma Piṭaka they might well refer to some early precursor.</w:t>
      </w:r>
    </w:p>
    <w:p w14:paraId="06BDD7A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little hint in the early texts themselves what this might be. One passage in the Theravāda Nikāyas mentions ‘abhidhamma’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yukta a passage where the Buddha speaks of the 37 wings to awakening; in the Pali these are called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dhammas’, but the Sanskrit calls them </w:t>
      </w:r>
      <w:r w:rsidRPr="000209BC">
        <w:rPr>
          <w:rFonts w:ascii="Source Serif Pro" w:eastAsia="Times New Roman" w:hAnsi="Source Serif Pro" w:cs="Times New Roman"/>
          <w:i/>
          <w:iCs/>
          <w:color w:val="382500"/>
          <w:kern w:val="0"/>
          <w:sz w:val="27"/>
          <w:szCs w:val="27"/>
          <w:lang w:eastAsia="en-GB"/>
          <w14:ligatures w14:val="none"/>
        </w:rPr>
        <w:t>dharmaskandha</w:t>
      </w:r>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color w:val="382500"/>
          <w:kern w:val="0"/>
          <w:sz w:val="27"/>
          <w:szCs w:val="27"/>
          <w:lang w:eastAsia="en-GB"/>
          <w14:ligatures w14:val="none"/>
        </w:rPr>
        <w:lastRenderedPageBreak/>
        <w:t>which is of course the very title of the book where the quote occurs, and the book does indeed feature those topics. Later Sarvāstivādin accounts of the life of Aśoka say that Venerable Mahā Kassapa, the patriarch of the Sarvāstivāda, recited the mātikā, consisting largely of the 37 wings to awakening, at the first Council.</w:t>
      </w:r>
    </w:p>
    <w:p w14:paraId="3C068A7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another hint in the Sarvāstivādin version of the Mahā Gosiṅgavana Sutta. This says that Venerable Mahā Kaccāyana is a monk who enjoys discussing ‘</w:t>
      </w:r>
      <w:r w:rsidRPr="000209BC">
        <w:rPr>
          <w:rFonts w:ascii="Source Serif Pro" w:eastAsia="Times New Roman" w:hAnsi="Source Serif Pro" w:cs="Times New Roman"/>
          <w:i/>
          <w:iCs/>
          <w:color w:val="382500"/>
          <w:kern w:val="0"/>
          <w:sz w:val="27"/>
          <w:szCs w:val="27"/>
          <w:lang w:eastAsia="en-GB"/>
          <w14:ligatures w14:val="none"/>
        </w:rPr>
        <w:t>abhidhamma</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abhivinaya</w:t>
      </w:r>
      <w:r w:rsidRPr="000209BC">
        <w:rPr>
          <w:rFonts w:ascii="Source Serif Pro" w:eastAsia="Times New Roman" w:hAnsi="Source Serif Pro" w:cs="Times New Roman"/>
          <w:color w:val="382500"/>
          <w:kern w:val="0"/>
          <w:sz w:val="27"/>
          <w:szCs w:val="27"/>
          <w:lang w:eastAsia="en-GB"/>
          <w14:ligatures w14:val="none"/>
        </w:rPr>
        <w:t>’. One of the other Chinese versions does not mention this in the body of the text, but at the end Mahā Kaccāyana is praised by the Buddha for his ability to expound the four noble truths. In the Theravāda Aṅguttara, he is praised as the foremost in those who can ‘analyse (</w:t>
      </w:r>
      <w:r w:rsidRPr="000209BC">
        <w:rPr>
          <w:rFonts w:ascii="Source Serif Pro" w:eastAsia="Times New Roman" w:hAnsi="Source Serif Pro" w:cs="Times New Roman"/>
          <w:i/>
          <w:iCs/>
          <w:color w:val="382500"/>
          <w:kern w:val="0"/>
          <w:sz w:val="27"/>
          <w:szCs w:val="27"/>
          <w:lang w:eastAsia="en-GB"/>
          <w14:ligatures w14:val="none"/>
        </w:rPr>
        <w:t>vibhaṅga</w:t>
      </w:r>
      <w:r w:rsidRPr="000209BC">
        <w:rPr>
          <w:rFonts w:ascii="Source Serif Pro" w:eastAsia="Times New Roman" w:hAnsi="Source Serif Pro" w:cs="Times New Roman"/>
          <w:color w:val="382500"/>
          <w:kern w:val="0"/>
          <w:sz w:val="27"/>
          <w:szCs w:val="27"/>
          <w:lang w:eastAsia="en-GB"/>
          <w14:ligatures w14:val="none"/>
        </w:rPr>
        <w:t>) in detail the meaning of a saying given in brief.’ The Chinese extols him for his ability to discriminate the meaning and teach the path. This suggests that the early meaning of ‘abhidhamma’ should be sought among Mahā Kaccāyana’s discourses. He is regarded as a founder of the Abhidhamma, and his teachings contain just the sort of material we would expect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analytical</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dealing with the sense media, aggregates, and so on. In addition, two of Mahā Kaccāyana’s discourses are included in the Vibhaṅgavagga. So the earliest Abhidhamma consisted of two aspects: wisdom teachings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truths, aggregates, sense media, dependent origination, elements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teachings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37 wings to awakening.</w:t>
      </w:r>
    </w:p>
    <w:p w14:paraId="61F9DF0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If the *Vibhaṅga Mūla of the Abhidhamma was derived, not from the completed Sutta Piṭaka, but from the same source as the Majjhima and Dīgha along a divergent line of development, the *Vibhaṅga Mūla may preserve some more archaic features than the existing Majjhimas. This of course would only apply to the basic content, not the existing elaborate form, which is clearly not very early. One possible example of this is the chapter on the elements. The Theravāda Abhidhamma Vibhaṅga mentions 36 elements. These are found in the Bahudhātuka Sutta, and as some of the elements are not standard there this must have been the Vibhaṅga’s source (as well as elaborations from the Dhātuvibhaṅga Sutta). But the Bahudhātuka Sutta adds, after these 36, five more elements not in the Vibhaṅga. (The Sarvāstivāda has 62 elements in both the Bahudhātuka Sutta and the Dharmaskandha.) The extra five elements were added to the Bahudhātuka Sutta after it was moved out of the proto-Sa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
    <w:p w14:paraId="49EED2E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GIST does not say that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discourses are early and authentic, while other discourses are later. All the collections contain a mixture of early and late material. We are generalizing about a complex process forming collections of hundreds of discourses. Discourses outside </w:t>
      </w:r>
      <w:r w:rsidRPr="000209BC">
        <w:rPr>
          <w:rFonts w:ascii="Source Serif Pro" w:eastAsia="Times New Roman" w:hAnsi="Source Serif Pro" w:cs="Times New Roman"/>
          <w:color w:val="382500"/>
          <w:kern w:val="0"/>
          <w:sz w:val="27"/>
          <w:szCs w:val="27"/>
          <w:lang w:eastAsia="en-GB"/>
          <w14:ligatures w14:val="none"/>
        </w:rPr>
        <w:lastRenderedPageBreak/>
        <w:t>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would have come from a number of sources. Some were originally included in the proto-Sa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5.1 Saṁyutta</w:t>
      </w:r>
    </w:p>
    <w:p w14:paraId="4063720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should be able to discern traces of the aṅgas in the extant collections. The GIST suggests that the major doctrinal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were based on</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supplemented by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explanations. This structure can be discerned in the existing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in residual form. It is very prominent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w:t>
      </w:r>
      <w:r w:rsidRPr="000209BC">
        <w:rPr>
          <w:rFonts w:ascii="Source Serif Pro" w:eastAsia="Times New Roman" w:hAnsi="Source Serif Pro" w:cs="Source Serif Pro"/>
          <w:color w:val="382500"/>
          <w:kern w:val="0"/>
          <w:sz w:val="27"/>
          <w:szCs w:val="27"/>
          <w:lang w:eastAsia="en-GB"/>
          <w14:ligatures w14:val="none"/>
        </w:rPr>
        <w:t>ḷā</w:t>
      </w:r>
      <w:r w:rsidRPr="000209BC">
        <w:rPr>
          <w:rFonts w:ascii="Source Serif Pro" w:eastAsia="Times New Roman" w:hAnsi="Source Serif Pro" w:cs="Times New Roman"/>
          <w:color w:val="382500"/>
          <w:kern w:val="0"/>
          <w:sz w:val="27"/>
          <w:szCs w:val="27"/>
          <w:lang w:eastAsia="en-GB"/>
          <w14:ligatures w14:val="none"/>
        </w:rPr>
        <w:t>yatana-sa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(SN 35), where the first 52 discourses are mainly</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the fifty-third starts with ‘a certain bhikkhu’ approaching the Buddha to ask questions, and thus launches a long series of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This structure is not so evident in most sections in the Pali.</w:t>
      </w:r>
    </w:p>
    <w:p w14:paraId="4219E28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However, many chapters in the Sarvāstivādin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yukta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gama seem to reflect this form to some degree. Thus in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first 14 discourses are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after which is a long series of mainly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The Saḷāyatana, Nidāna, Sacca, Satipaṭṭhāna, Bojjhaṅga, Ānāpānasati, and Sotāpatti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of this collection all reflect this pattern.</w:t>
      </w:r>
    </w:p>
    <w:p w14:paraId="76148ED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 us look in detail at the Sacca-sa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doctrinal cornerstone of the whole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Here are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and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Sacca-sa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classified into the three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gas. As the tables make clear,</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tend to group with with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with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geyyas</w:t>
      </w:r>
      <w:r w:rsidRPr="000209BC">
        <w:rPr>
          <w:rFonts w:ascii="Source Serif Pro" w:eastAsia="Times New Roman" w:hAnsi="Source Serif Pro" w:cs="Times New Roman"/>
          <w:color w:val="382500"/>
          <w:kern w:val="0"/>
          <w:sz w:val="27"/>
          <w:szCs w:val="27"/>
          <w:lang w:eastAsia="en-GB"/>
          <w14:ligatures w14:val="none"/>
        </w:rPr>
        <w:t> are in the middle.</w:t>
      </w:r>
    </w:p>
    <w:p w14:paraId="0DB9A01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the Sarvāstivāda the tendency for </w:t>
      </w:r>
      <w:r w:rsidRPr="000209BC">
        <w:rPr>
          <w:rFonts w:ascii="Source Serif Pro" w:eastAsia="Times New Roman" w:hAnsi="Source Serif Pro" w:cs="Times New Roman"/>
          <w:i/>
          <w:iCs/>
          <w:color w:val="382500"/>
          <w:kern w:val="0"/>
          <w:sz w:val="27"/>
          <w:szCs w:val="27"/>
          <w:lang w:eastAsia="en-GB"/>
          <w14:ligatures w14:val="none"/>
        </w:rPr>
        <w:t>suttas </w:t>
      </w:r>
      <w:r w:rsidRPr="000209BC">
        <w:rPr>
          <w:rFonts w:ascii="Source Serif Pro" w:eastAsia="Times New Roman" w:hAnsi="Source Serif Pro" w:cs="Times New Roman"/>
          <w:color w:val="382500"/>
          <w:kern w:val="0"/>
          <w:sz w:val="27"/>
          <w:szCs w:val="27"/>
          <w:lang w:eastAsia="en-GB"/>
          <w14:ligatures w14:val="none"/>
        </w:rPr>
        <w:t>to cluster with other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to cluster with other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is even more apparent. Equally striking is that the collection starts off with an uninterrupted run of 23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Four miscellaneous texts, including </w:t>
      </w:r>
      <w:r w:rsidRPr="000209BC">
        <w:rPr>
          <w:rFonts w:ascii="Source Serif Pro" w:eastAsia="Times New Roman" w:hAnsi="Source Serif Pro" w:cs="Times New Roman"/>
          <w:i/>
          <w:iCs/>
          <w:color w:val="382500"/>
          <w:kern w:val="0"/>
          <w:sz w:val="27"/>
          <w:szCs w:val="27"/>
          <w:lang w:eastAsia="en-GB"/>
          <w14:ligatures w14:val="none"/>
        </w:rPr>
        <w:t>geyyas</w:t>
      </w:r>
      <w:r w:rsidRPr="000209BC">
        <w:rPr>
          <w:rFonts w:ascii="Source Serif Pro" w:eastAsia="Times New Roman" w:hAnsi="Source Serif Pro" w:cs="Times New Roman"/>
          <w:color w:val="382500"/>
          <w:kern w:val="0"/>
          <w:sz w:val="27"/>
          <w:szCs w:val="27"/>
          <w:lang w:eastAsia="en-GB"/>
          <w14:ligatures w14:val="none"/>
        </w:rPr>
        <w:t>, then intervene, and then 11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Here, as in the Theravāda, the </w:t>
      </w:r>
      <w:r w:rsidRPr="000209BC">
        <w:rPr>
          <w:rFonts w:ascii="Source Serif Pro" w:eastAsia="Times New Roman" w:hAnsi="Source Serif Pro" w:cs="Times New Roman"/>
          <w:i/>
          <w:iCs/>
          <w:color w:val="382500"/>
          <w:kern w:val="0"/>
          <w:sz w:val="27"/>
          <w:szCs w:val="27"/>
          <w:lang w:eastAsia="en-GB"/>
          <w14:ligatures w14:val="none"/>
        </w:rPr>
        <w:t>geyyas</w:t>
      </w:r>
      <w:r w:rsidRPr="000209BC">
        <w:rPr>
          <w:rFonts w:ascii="Source Serif Pro" w:eastAsia="Times New Roman" w:hAnsi="Source Serif Pro" w:cs="Times New Roman"/>
          <w:color w:val="382500"/>
          <w:kern w:val="0"/>
          <w:sz w:val="27"/>
          <w:szCs w:val="27"/>
          <w:lang w:eastAsia="en-GB"/>
          <w14:ligatures w14:val="none"/>
        </w:rPr>
        <w:t> occur in the middle of the collection, reminding us of the sequence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The latter half is slightly less coherent, but still the aṅgas are readily discernable, mainly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Also, it starts with the biggest group of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ends with the biggest group of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954"/>
        <w:gridCol w:w="30"/>
        <w:gridCol w:w="807"/>
        <w:gridCol w:w="444"/>
        <w:gridCol w:w="500"/>
        <w:gridCol w:w="568"/>
        <w:gridCol w:w="869"/>
        <w:gridCol w:w="2109"/>
        <w:gridCol w:w="45"/>
      </w:tblGrid>
      <w:tr w:rsidR="000209BC" w:rsidRPr="000209BC" w14:paraId="2658E9A1" w14:textId="77777777" w:rsidTr="000209BC">
        <w:trPr>
          <w:gridAfter w:val="1"/>
          <w:tblCellSpacing w:w="15" w:type="dxa"/>
        </w:trPr>
        <w:tc>
          <w:tcPr>
            <w:tcW w:w="0" w:type="auto"/>
            <w:gridSpan w:val="8"/>
            <w:tcBorders>
              <w:top w:val="nil"/>
              <w:left w:val="nil"/>
              <w:bottom w:val="nil"/>
              <w:right w:val="nil"/>
            </w:tcBorders>
            <w:shd w:val="clear" w:color="auto" w:fill="EADBBF"/>
            <w:tcMar>
              <w:top w:w="180" w:type="dxa"/>
              <w:left w:w="120" w:type="dxa"/>
              <w:bottom w:w="180" w:type="dxa"/>
              <w:right w:w="120" w:type="dxa"/>
            </w:tcMar>
            <w:vAlign w:val="center"/>
            <w:hideMark/>
          </w:tcPr>
          <w:p w14:paraId="25401456"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5.1: Aṅgas in the Theravāda Sacca-saṁyutta</w:t>
            </w:r>
          </w:p>
        </w:tc>
      </w:tr>
      <w:tr w:rsidR="000209BC" w:rsidRPr="000209BC" w14:paraId="46CB93E1"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3C079CC8"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lastRenderedPageBreak/>
              <w:t>SN 56</w:t>
            </w:r>
          </w:p>
        </w:tc>
        <w:tc>
          <w:tcPr>
            <w:tcW w:w="0" w:type="auto"/>
            <w:gridSpan w:val="2"/>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0B166F97"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Sutta</w:t>
            </w:r>
          </w:p>
        </w:tc>
        <w:tc>
          <w:tcPr>
            <w:tcW w:w="0" w:type="auto"/>
            <w:gridSpan w:val="2"/>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6C3998B"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Geyya</w:t>
            </w:r>
          </w:p>
        </w:tc>
        <w:tc>
          <w:tcPr>
            <w:tcW w:w="0" w:type="auto"/>
            <w:gridSpan w:val="2"/>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8E65159"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Vyākaraṇa</w:t>
            </w:r>
          </w:p>
        </w:tc>
      </w:tr>
      <w:tr w:rsidR="000209BC" w:rsidRPr="000209BC" w14:paraId="5DA85E57"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AF502B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1–12</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47525F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D3ED45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E6401D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02DA17DD"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F380E8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13–18</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492A34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88F41F2"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AE1C89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8877CD9"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3D2313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19–20</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1B59EE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F9D278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B020BB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60B8856B"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0CD768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21–22</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54845B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0A7A4A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A64310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5DCDBDC6"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1E351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23–29</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B8CB7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461BB5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45DCEA7"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43F0BD48"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8F63E5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30–31</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9C2F25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6D7BFC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DE637A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FE545D4"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59A49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32–33</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B12C99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ACD4E9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14C1C44"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6794EF9A"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9B4A9C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34</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2E260B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1A4CDA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A73627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7387841E"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7B8E3A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35–41</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B01548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D15A6D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2AEB5F7"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1E30865"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0E4665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42–43</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537D42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D3ACC0"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96F28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0D53658E"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DC605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44</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0C80E8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5E16FA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48494F6"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9B4691B" w14:textId="77777777" w:rsidTr="000209BC">
        <w:trPr>
          <w:gridAfter w:val="1"/>
          <w:tblCellSpacing w:w="15" w:type="dxa"/>
        </w:trPr>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36BB74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45–131</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663E01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098810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59B165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0F9C6CFB" w14:textId="77777777" w:rsidTr="000209BC">
        <w:trPr>
          <w:tblCellSpacing w:w="15" w:type="dxa"/>
        </w:trPr>
        <w:tc>
          <w:tcPr>
            <w:tcW w:w="0" w:type="auto"/>
            <w:gridSpan w:val="9"/>
            <w:tcBorders>
              <w:top w:val="nil"/>
              <w:left w:val="nil"/>
              <w:bottom w:val="nil"/>
              <w:right w:val="nil"/>
            </w:tcBorders>
            <w:shd w:val="clear" w:color="auto" w:fill="EADBBF"/>
            <w:tcMar>
              <w:top w:w="180" w:type="dxa"/>
              <w:left w:w="120" w:type="dxa"/>
              <w:bottom w:w="180" w:type="dxa"/>
              <w:right w:w="120" w:type="dxa"/>
            </w:tcMar>
            <w:vAlign w:val="center"/>
            <w:hideMark/>
          </w:tcPr>
          <w:p w14:paraId="193133C9"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5.2: Aṅgas in the Sarvāstivāda Satya-saṁyukta</w:t>
            </w:r>
          </w:p>
        </w:tc>
      </w:tr>
      <w:tr w:rsidR="000209BC" w:rsidRPr="000209BC" w14:paraId="72296E0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F0D8D2E"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w:t>
            </w:r>
          </w:p>
        </w:tc>
        <w:tc>
          <w:tcPr>
            <w:tcW w:w="0" w:type="auto"/>
            <w:gridSpan w:val="2"/>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5EE2029"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Sutta</w:t>
            </w:r>
          </w:p>
        </w:tc>
        <w:tc>
          <w:tcPr>
            <w:tcW w:w="0" w:type="auto"/>
            <w:gridSpan w:val="2"/>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B54A7E0"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Geyya</w:t>
            </w:r>
          </w:p>
        </w:tc>
        <w:tc>
          <w:tcPr>
            <w:tcW w:w="0" w:type="auto"/>
            <w:gridSpan w:val="2"/>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9B91431"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Vyākaraṇa</w:t>
            </w:r>
          </w:p>
        </w:tc>
        <w:tc>
          <w:tcPr>
            <w:tcW w:w="0" w:type="auto"/>
            <w:gridSpan w:val="2"/>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C487125"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Setting</w:t>
            </w:r>
          </w:p>
        </w:tc>
      </w:tr>
      <w:tr w:rsidR="000209BC" w:rsidRPr="000209BC" w14:paraId="5D23BFD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A6E2D3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379–391</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FC8DBB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7A1BB5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29C0957"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71F0C3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Benares</w:t>
            </w:r>
          </w:p>
        </w:tc>
      </w:tr>
      <w:tr w:rsidR="000209BC" w:rsidRPr="000209BC" w14:paraId="0DE6E49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F83879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392</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3F5F96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E6D07A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7CB96D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65A13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194DF56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DD643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393–402</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15AF5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981DBC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5DA03D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7D31EB6"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1CA7CB0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ECC16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403</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67EB1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568849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5B2D22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835A27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Magadha</w:t>
            </w:r>
          </w:p>
        </w:tc>
      </w:tr>
      <w:tr w:rsidR="000209BC" w:rsidRPr="000209BC" w14:paraId="4BB5031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C24FD7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404</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21DDA2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E483064"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27534B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573EF6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Rājagaha (journeying)</w:t>
            </w:r>
          </w:p>
        </w:tc>
      </w:tr>
      <w:tr w:rsidR="000209BC" w:rsidRPr="000209BC" w14:paraId="00FEA6F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A45333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405</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BC9DFD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A9C99C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4C3AE3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1FEA4A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Vesali, Monkey’s Pond</w:t>
            </w:r>
          </w:p>
        </w:tc>
      </w:tr>
      <w:tr w:rsidR="000209BC" w:rsidRPr="000209BC" w14:paraId="203E104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458B3A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406</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9F066D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6A6C16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656E1E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E24AE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Monkey’s Pond</w:t>
            </w:r>
          </w:p>
        </w:tc>
      </w:tr>
      <w:tr w:rsidR="000209BC" w:rsidRPr="000209BC" w14:paraId="125BE25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803B9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407–418</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1EE776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46853B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161238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9D79F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Rājagaha, Veḷuvana</w:t>
            </w:r>
          </w:p>
        </w:tc>
      </w:tr>
      <w:tr w:rsidR="000209BC" w:rsidRPr="000209BC" w14:paraId="025C0C3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A075B6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419–420</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74A6DE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D67684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3181D19"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F210F7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Rājagaha, Veḷuvana</w:t>
            </w:r>
          </w:p>
        </w:tc>
      </w:tr>
      <w:tr w:rsidR="000209BC" w:rsidRPr="000209BC" w14:paraId="6693CCE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04DAA1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421–426</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E82335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F8169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F87D9C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9BB6EB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Rājagaha, Veḷuvana</w:t>
            </w:r>
          </w:p>
        </w:tc>
      </w:tr>
      <w:tr w:rsidR="000209BC" w:rsidRPr="000209BC" w14:paraId="6A41365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F29ADD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427–433</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CFFC43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B18208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7A539C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8A76E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Rājagaha, Veḷuvana</w:t>
            </w:r>
          </w:p>
        </w:tc>
      </w:tr>
      <w:tr w:rsidR="000209BC" w:rsidRPr="000209BC" w14:paraId="3991A3E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2CF1BB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434–442</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E6759C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DED0642"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15E4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7E50F8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Rājagaha, Veḷuvana</w:t>
            </w:r>
          </w:p>
        </w:tc>
      </w:tr>
      <w:tr w:rsidR="000209BC" w:rsidRPr="000209BC" w14:paraId="0A2BA71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349CA6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443</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E6CA6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0F09ED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A0AD03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gridSpan w:val="2"/>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BE2783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Sāvatthī, Jetavana</w:t>
            </w:r>
          </w:p>
        </w:tc>
      </w:tr>
    </w:tbl>
    <w:p w14:paraId="47B5B22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But it is the settings that offer a startling, and unexpected, confirmation of our thesis. The first text is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which is of course set in the Deer Park at Benares. All of the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that follow are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Leaving aside the four intervening discourses, the first of the string of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is set in Rājagaha at the Veḷuvana,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have happened anywhere. But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is deeply embedded in its narrative context. The first of the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too, internally confirms its setting, for, being set in Rājagaha, it tells the story of a person in Rājagaha.</w:t>
      </w:r>
    </w:p>
    <w:p w14:paraId="2081A1F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Now let us combine these two lists, making a list of the concordance between the two versions of the Sacca-sa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expanding the detail by listing each individual discourse that occurs in both collections. In most cases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does not specify the setting; this is indicated by empty brackets (). It is safe to assume that the setting of these texts was meant to </w:t>
      </w:r>
      <w:r w:rsidRPr="000209BC">
        <w:rPr>
          <w:rFonts w:ascii="Source Serif Pro" w:eastAsia="Times New Roman" w:hAnsi="Source Serif Pro" w:cs="Times New Roman"/>
          <w:color w:val="382500"/>
          <w:kern w:val="0"/>
          <w:sz w:val="27"/>
          <w:szCs w:val="27"/>
          <w:lang w:eastAsia="en-GB"/>
          <w14:ligatures w14:val="none"/>
        </w:rPr>
        <w:lastRenderedPageBreak/>
        <w:t>be 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vatth</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 Since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is more structurally archaic, let us use the sequence of texts in SA.</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196"/>
        <w:gridCol w:w="1584"/>
        <w:gridCol w:w="970"/>
        <w:gridCol w:w="957"/>
        <w:gridCol w:w="1437"/>
        <w:gridCol w:w="1628"/>
        <w:gridCol w:w="1554"/>
      </w:tblGrid>
      <w:tr w:rsidR="000209BC" w:rsidRPr="000209BC" w14:paraId="1E8394D5" w14:textId="77777777" w:rsidTr="000209BC">
        <w:trPr>
          <w:tblCellSpacing w:w="15" w:type="dxa"/>
        </w:trPr>
        <w:tc>
          <w:tcPr>
            <w:tcW w:w="0" w:type="auto"/>
            <w:gridSpan w:val="7"/>
            <w:tcBorders>
              <w:top w:val="nil"/>
              <w:left w:val="nil"/>
              <w:bottom w:val="nil"/>
              <w:right w:val="nil"/>
            </w:tcBorders>
            <w:shd w:val="clear" w:color="auto" w:fill="EADBBF"/>
            <w:tcMar>
              <w:top w:w="180" w:type="dxa"/>
              <w:left w:w="120" w:type="dxa"/>
              <w:bottom w:w="180" w:type="dxa"/>
              <w:right w:w="120" w:type="dxa"/>
            </w:tcMar>
            <w:vAlign w:val="center"/>
            <w:hideMark/>
          </w:tcPr>
          <w:p w14:paraId="282E97D5"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5.3: Concordance of the Two Sacca-saṁyuttas</w:t>
            </w:r>
          </w:p>
        </w:tc>
      </w:tr>
      <w:tr w:rsidR="000209BC" w:rsidRPr="000209BC" w14:paraId="23E4107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38F169AD"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06FD177"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SN 56</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CC37DDF"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Sutta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2C0C454"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Geyya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838AF24"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Vyākaraṇa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1A3F62E"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 Setting</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A283772"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SN Setting</w:t>
            </w:r>
          </w:p>
        </w:tc>
      </w:tr>
      <w:tr w:rsidR="000209BC" w:rsidRPr="000209BC" w14:paraId="6F18FF1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F588F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379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37F6B2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11–12</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A3E5E5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5B6A2D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91435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1D1D79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Deer Park</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A47C9E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Deer Park</w:t>
            </w:r>
          </w:p>
        </w:tc>
      </w:tr>
      <w:tr w:rsidR="000209BC" w:rsidRPr="000209BC" w14:paraId="0E4F4FA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CFF690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382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6D10A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29</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C23B7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138CB2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AD6F2B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329EB8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A3DC22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515DC6D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3AEA31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390–1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DB272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1EEFCC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865527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2195AB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1BA4D9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33F604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2991A37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5A1AB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4E698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22/Iti 4.4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9347C7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D97180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818CA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CFCA5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7639B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Koṭigāma</w:t>
            </w:r>
          </w:p>
        </w:tc>
      </w:tr>
      <w:tr w:rsidR="000209BC" w:rsidRPr="000209BC" w14:paraId="4216555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338A8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393.1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9B9C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FDF3B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1EF52A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54351F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2AC8DD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0CAE09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45EBC88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DD4168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393.5</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C71673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25*</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592E83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FE3DB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35B3817"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D83AAC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F3BD87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51E190E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178126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66781F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BF2AF0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32CA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8630E6"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A0EC91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446240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5AE44BE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5812F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395</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8067C2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38</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BD616E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F384B0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DA2C8C6"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8FD122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FACFFF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50C6EA8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3406DA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9BA805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32*</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2DB8F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C2CAE7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92EF13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8E9865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1D418C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019711C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A1FEFE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398–9</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643F10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39–40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782475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BF7145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0D3471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45BD54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21242B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65E1032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B9091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400</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43DB3A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E223F7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kern w:val="0"/>
                <w:sz w:val="24"/>
                <w:szCs w:val="24"/>
                <w:lang w:eastAsia="en-GB"/>
                <w14:ligatures w14:val="none"/>
              </w:rPr>
              <w:t> </w:t>
            </w:r>
            <w:r w:rsidRPr="000209BC">
              <w:rPr>
                <w:rFonts w:ascii="Times New Roman" w:eastAsia="Times New Roman" w:hAnsi="Times New Roman" w:cs="Times New Roman"/>
                <w:i/>
                <w:iCs/>
                <w:kern w:val="0"/>
                <w:sz w:val="24"/>
                <w:szCs w:val="24"/>
                <w:lang w:eastAsia="en-GB"/>
                <w14:ligatures w14:val="none"/>
              </w:rPr>
              <w:t>(SA)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2E8702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A22B2A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kern w:val="0"/>
                <w:sz w:val="24"/>
                <w:szCs w:val="24"/>
                <w:lang w:eastAsia="en-GB"/>
                <w14:ligatures w14:val="none"/>
              </w:rPr>
              <w:t> </w:t>
            </w:r>
            <w:r w:rsidRPr="000209BC">
              <w:rPr>
                <w:rFonts w:ascii="Times New Roman" w:eastAsia="Times New Roman" w:hAnsi="Times New Roman" w:cs="Times New Roman"/>
                <w:i/>
                <w:iCs/>
                <w:kern w:val="0"/>
                <w:sz w:val="24"/>
                <w:szCs w:val="24"/>
                <w:lang w:eastAsia="en-GB"/>
                <w14:ligatures w14:val="none"/>
              </w:rPr>
              <w:t>(SN)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02BF71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1B2DD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78810A5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441E4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401</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EDE4E3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35</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16C053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8123D9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ED1C5C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09D9A7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3CB1E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4A6D59B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97659E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402</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C64236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8ADEAA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30FB4C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C97F5C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CBD0DA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DP</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BC11C7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Sāvatthī</w:t>
            </w:r>
          </w:p>
        </w:tc>
      </w:tr>
      <w:tr w:rsidR="000209BC" w:rsidRPr="000209BC" w14:paraId="0657DBF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018B26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403</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E81E8B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21</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8C9D4F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1FC578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8B5E42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4FE826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Magadha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2DDE99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Koṭigāma</w:t>
            </w:r>
          </w:p>
        </w:tc>
      </w:tr>
      <w:tr w:rsidR="000209BC" w:rsidRPr="000209BC" w14:paraId="27749D0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39F5C5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3A650D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E7937C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B5DB30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4AAA07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0DAA5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Rājagaha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F02BF5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Kośambi</w:t>
            </w:r>
          </w:p>
        </w:tc>
      </w:tr>
      <w:tr w:rsidR="000209BC" w:rsidRPr="000209BC" w14:paraId="32C3FAB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FB885E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405</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4F50A5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45</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79B74C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1DB5B0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kern w:val="0"/>
                <w:sz w:val="24"/>
                <w:szCs w:val="24"/>
                <w:lang w:eastAsia="en-GB"/>
                <w14:ligatures w14:val="none"/>
              </w:rPr>
              <w:t> </w:t>
            </w:r>
            <w:r w:rsidRPr="000209BC">
              <w:rPr>
                <w:rFonts w:ascii="Times New Roman" w:eastAsia="Times New Roman" w:hAnsi="Times New Roman" w:cs="Times New Roman"/>
                <w:i/>
                <w:iCs/>
                <w:kern w:val="0"/>
                <w:sz w:val="24"/>
                <w:szCs w:val="24"/>
                <w:lang w:eastAsia="en-GB"/>
                <w14:ligatures w14:val="none"/>
              </w:rPr>
              <w:t>(SA)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73FA4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kern w:val="0"/>
                <w:sz w:val="24"/>
                <w:szCs w:val="24"/>
                <w:lang w:eastAsia="en-GB"/>
                <w14:ligatures w14:val="none"/>
              </w:rPr>
              <w:t> </w:t>
            </w:r>
            <w:r w:rsidRPr="000209BC">
              <w:rPr>
                <w:rFonts w:ascii="Times New Roman" w:eastAsia="Times New Roman" w:hAnsi="Times New Roman" w:cs="Times New Roman"/>
                <w:i/>
                <w:iCs/>
                <w:kern w:val="0"/>
                <w:sz w:val="24"/>
                <w:szCs w:val="24"/>
                <w:lang w:eastAsia="en-GB"/>
                <w14:ligatures w14:val="none"/>
              </w:rPr>
              <w:t>(SN)</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F898E7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Monkey Pond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B2B2F5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Great Wood</w:t>
            </w:r>
          </w:p>
        </w:tc>
      </w:tr>
      <w:tr w:rsidR="000209BC" w:rsidRPr="000209BC" w14:paraId="1B8A1C9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3761DB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55ECA2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07DF76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B8853C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803BA3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20B822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Monkey Pond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E8E136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57335BB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C77E17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E1066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41</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64A22E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52A2C0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DE895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EB4E67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Veḷuvana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CF968B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Veḷuvana</w:t>
            </w:r>
          </w:p>
        </w:tc>
      </w:tr>
      <w:tr w:rsidR="000209BC" w:rsidRPr="000209BC" w14:paraId="10993B2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8528BD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408</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1CC9E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8</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1E234A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E0B09D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884694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AC76DC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FCC6DB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41ACA7F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17F19D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409–10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40E27D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E1A3B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F7A5D2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4554B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74DE4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250D29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45E69C8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7B40A1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411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0F3F50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10</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0B5A1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08B204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46154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502DBF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9BE559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020F167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B0EFD7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412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91EC10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9</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BE1157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5017F3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579A2D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69E23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718EB7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5240E20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7DEB1D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416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5589B2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345448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36266E0"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11180F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78C175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467EEC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371BC25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E2D48D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417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A514A4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20, 27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B9C947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kern w:val="0"/>
                <w:sz w:val="24"/>
                <w:szCs w:val="24"/>
                <w:lang w:eastAsia="en-GB"/>
                <w14:ligatures w14:val="none"/>
              </w:rPr>
              <w:t> </w:t>
            </w:r>
            <w:r w:rsidRPr="000209BC">
              <w:rPr>
                <w:rFonts w:ascii="Times New Roman" w:eastAsia="Times New Roman" w:hAnsi="Times New Roman" w:cs="Times New Roman"/>
                <w:i/>
                <w:iCs/>
                <w:kern w:val="0"/>
                <w:sz w:val="24"/>
                <w:szCs w:val="24"/>
                <w:lang w:eastAsia="en-GB"/>
                <w14:ligatures w14:val="none"/>
              </w:rPr>
              <w:t>(SN)</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0F9467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6103E6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kern w:val="0"/>
                <w:sz w:val="24"/>
                <w:szCs w:val="24"/>
                <w:lang w:eastAsia="en-GB"/>
                <w14:ligatures w14:val="none"/>
              </w:rPr>
              <w:t> </w:t>
            </w:r>
            <w:r w:rsidRPr="000209BC">
              <w:rPr>
                <w:rFonts w:ascii="Times New Roman" w:eastAsia="Times New Roman" w:hAnsi="Times New Roman" w:cs="Times New Roman"/>
                <w:i/>
                <w:iCs/>
                <w:kern w:val="0"/>
                <w:sz w:val="24"/>
                <w:szCs w:val="24"/>
                <w:lang w:eastAsia="en-GB"/>
                <w14:ligatures w14:val="none"/>
              </w:rPr>
              <w:t>(SA)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360D9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CB356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3CFE7C7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EFAFBB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418</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D9858B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890B3F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254966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21B6D9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148618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0D315F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18E3438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F9FC5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421–2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6522E0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42–43</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BCCAF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AC41CD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092F7C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139B7A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E46B0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Vulture Peak</w:t>
            </w:r>
          </w:p>
        </w:tc>
      </w:tr>
      <w:tr w:rsidR="000209BC" w:rsidRPr="000209BC" w14:paraId="405B3A7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1A2D96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423–6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7AA1C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E9CA27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A12576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CB0A5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FB89CE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867C77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4DA9944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DF410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428</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DCF44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37CEB4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A5A2B4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03B16A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5E04E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416AC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2A6A394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DAB498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F30AE0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99181F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E347D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ECF13B6"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933EC3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7F984D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Sāvatthī</w:t>
            </w:r>
          </w:p>
        </w:tc>
      </w:tr>
      <w:tr w:rsidR="000209BC" w:rsidRPr="000209BC" w14:paraId="1F71952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823ED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430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56E38F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33</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08D043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CE7CF0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3FE34F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A4266A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06A0C9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2E25895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3730D7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435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FD99A4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32*</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A015BA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126142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CDFC0A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EEED87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Jetavana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F3AC4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64473DD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112D57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436–7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A94815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E3390B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B44BFA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778984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776B6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8605FC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3686092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C1B63A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438</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1CBBB2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FD71F0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kern w:val="0"/>
                <w:sz w:val="24"/>
                <w:szCs w:val="24"/>
                <w:lang w:eastAsia="en-GB"/>
                <w14:ligatures w14:val="none"/>
              </w:rPr>
              <w:t> </w:t>
            </w:r>
            <w:r w:rsidRPr="000209BC">
              <w:rPr>
                <w:rFonts w:ascii="Times New Roman" w:eastAsia="Times New Roman" w:hAnsi="Times New Roman" w:cs="Times New Roman"/>
                <w:i/>
                <w:iCs/>
                <w:kern w:val="0"/>
                <w:sz w:val="24"/>
                <w:szCs w:val="24"/>
                <w:lang w:eastAsia="en-GB"/>
                <w14:ligatures w14:val="none"/>
              </w:rPr>
              <w:t>(SN)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CD5BC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346C92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kern w:val="0"/>
                <w:sz w:val="24"/>
                <w:szCs w:val="24"/>
                <w:lang w:eastAsia="en-GB"/>
                <w14:ligatures w14:val="none"/>
              </w:rPr>
              <w:t> </w:t>
            </w:r>
            <w:r w:rsidRPr="000209BC">
              <w:rPr>
                <w:rFonts w:ascii="Times New Roman" w:eastAsia="Times New Roman" w:hAnsi="Times New Roman" w:cs="Times New Roman"/>
                <w:i/>
                <w:iCs/>
                <w:kern w:val="0"/>
                <w:sz w:val="24"/>
                <w:szCs w:val="24"/>
                <w:lang w:eastAsia="en-GB"/>
                <w14:ligatures w14:val="none"/>
              </w:rPr>
              <w:t>(SA)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9F60D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652EE2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1C626B9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F1B15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439</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130AF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49/SN 13.1*</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E994B7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9F055D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419010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E48412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4F955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21B585C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6C681D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440.1–3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8708E0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52, 53, 57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105190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B9DF8C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65D14C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BF3CCA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2FEBD6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66B447D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BDA810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441.1–60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93EF6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49*, 55*, 59*</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E54662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DF222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92D4EE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A3840D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B1B706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6413006D"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D3582F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442.1–17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8EEE2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61–131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F874E9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4DEDDB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4ED37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B86AB7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86D4C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bl>
    <w:p w14:paraId="480432E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w:t>
      </w:r>
      <w:r w:rsidRPr="000209BC">
        <w:rPr>
          <w:rFonts w:ascii="Source Serif Pro" w:eastAsia="Times New Roman" w:hAnsi="Source Serif Pro" w:cs="Times New Roman"/>
          <w:color w:val="382500"/>
          <w:kern w:val="0"/>
          <w:sz w:val="27"/>
          <w:szCs w:val="27"/>
          <w:lang w:eastAsia="en-GB"/>
          <w14:ligatures w14:val="none"/>
        </w:rPr>
        <w:lastRenderedPageBreak/>
        <w:t>another collection; sometimes the texts display significant variations; occasionally a </w:t>
      </w:r>
      <w:r w:rsidRPr="000209BC">
        <w:rPr>
          <w:rFonts w:ascii="Source Serif Pro" w:eastAsia="Times New Roman" w:hAnsi="Source Serif Pro" w:cs="Times New Roman"/>
          <w:i/>
          <w:iCs/>
          <w:color w:val="382500"/>
          <w:kern w:val="0"/>
          <w:sz w:val="27"/>
          <w:szCs w:val="27"/>
          <w:lang w:eastAsia="en-GB"/>
          <w14:ligatures w14:val="none"/>
        </w:rPr>
        <w:t>sutta </w:t>
      </w:r>
      <w:r w:rsidRPr="000209BC">
        <w:rPr>
          <w:rFonts w:ascii="Source Serif Pro" w:eastAsia="Times New Roman" w:hAnsi="Source Serif Pro" w:cs="Times New Roman"/>
          <w:color w:val="382500"/>
          <w:kern w:val="0"/>
          <w:sz w:val="27"/>
          <w:szCs w:val="27"/>
          <w:lang w:eastAsia="en-GB"/>
          <w14:ligatures w14:val="none"/>
        </w:rPr>
        <w:t>in one collection becomes a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in the other, and so on. Nevertheless, it is apparent that texts are frequently grouped together as either </w:t>
      </w:r>
      <w:r w:rsidRPr="000209BC">
        <w:rPr>
          <w:rFonts w:ascii="Source Serif Pro" w:eastAsia="Times New Roman" w:hAnsi="Source Serif Pro" w:cs="Times New Roman"/>
          <w:i/>
          <w:iCs/>
          <w:color w:val="382500"/>
          <w:kern w:val="0"/>
          <w:sz w:val="27"/>
          <w:szCs w:val="27"/>
          <w:lang w:eastAsia="en-GB"/>
          <w14:ligatures w14:val="none"/>
        </w:rPr>
        <w:t>suttas </w:t>
      </w:r>
      <w:r w:rsidRPr="000209BC">
        <w:rPr>
          <w:rFonts w:ascii="Source Serif Pro" w:eastAsia="Times New Roman" w:hAnsi="Source Serif Pro" w:cs="Times New Roman"/>
          <w:color w:val="382500"/>
          <w:kern w:val="0"/>
          <w:sz w:val="27"/>
          <w:szCs w:val="27"/>
          <w:lang w:eastAsia="en-GB"/>
          <w14:ligatures w14:val="none"/>
        </w:rPr>
        <w:t>or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and this should be recognized as an important structural principle underlying the formation of the extant collections. Again the list starts with a long list of mainly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ends with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Another feature is that between the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are a few </w:t>
      </w:r>
      <w:r w:rsidRPr="000209BC">
        <w:rPr>
          <w:rFonts w:ascii="Source Serif Pro" w:eastAsia="Times New Roman" w:hAnsi="Source Serif Pro" w:cs="Times New Roman"/>
          <w:i/>
          <w:iCs/>
          <w:color w:val="382500"/>
          <w:kern w:val="0"/>
          <w:sz w:val="27"/>
          <w:szCs w:val="27"/>
          <w:lang w:eastAsia="en-GB"/>
          <w14:ligatures w14:val="none"/>
        </w:rPr>
        <w:t>geyyas</w:t>
      </w:r>
      <w:r w:rsidRPr="000209BC">
        <w:rPr>
          <w:rFonts w:ascii="Source Serif Pro" w:eastAsia="Times New Roman" w:hAnsi="Source Serif Pro" w:cs="Times New Roman"/>
          <w:color w:val="382500"/>
          <w:kern w:val="0"/>
          <w:sz w:val="27"/>
          <w:szCs w:val="27"/>
          <w:lang w:eastAsia="en-GB"/>
          <w14:ligatures w14:val="none"/>
        </w:rPr>
        <w:t>. The position of the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SN 56.22/SA 392 is evidently anomalous, for the text is closely related to SN 56.21/SA 403. The two occur together in the Theravāda, so the position in SA is evidently just a fault in the SA transmission. If we assume that its correct position was with the other </w:t>
      </w:r>
      <w:r w:rsidRPr="000209BC">
        <w:rPr>
          <w:rFonts w:ascii="Source Serif Pro" w:eastAsia="Times New Roman" w:hAnsi="Source Serif Pro" w:cs="Times New Roman"/>
          <w:i/>
          <w:iCs/>
          <w:color w:val="382500"/>
          <w:kern w:val="0"/>
          <w:sz w:val="27"/>
          <w:szCs w:val="27"/>
          <w:lang w:eastAsia="en-GB"/>
          <w14:ligatures w14:val="none"/>
        </w:rPr>
        <w:t>geyyas</w:t>
      </w:r>
      <w:r w:rsidRPr="000209BC">
        <w:rPr>
          <w:rFonts w:ascii="Source Serif Pro" w:eastAsia="Times New Roman" w:hAnsi="Source Serif Pro" w:cs="Times New Roman"/>
          <w:color w:val="382500"/>
          <w:kern w:val="0"/>
          <w:sz w:val="27"/>
          <w:szCs w:val="27"/>
          <w:lang w:eastAsia="en-GB"/>
          <w14:ligatures w14:val="none"/>
        </w:rPr>
        <w:t>, we can see that at least in this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geyyas</w:t>
      </w:r>
      <w:r w:rsidRPr="000209BC">
        <w:rPr>
          <w:rFonts w:ascii="Source Serif Pro" w:eastAsia="Times New Roman" w:hAnsi="Source Serif Pro" w:cs="Times New Roman"/>
          <w:color w:val="382500"/>
          <w:kern w:val="0"/>
          <w:sz w:val="27"/>
          <w:szCs w:val="27"/>
          <w:lang w:eastAsia="en-GB"/>
          <w14:ligatures w14:val="none"/>
        </w:rPr>
        <w:t> fall in between the </w:t>
      </w:r>
      <w:r w:rsidRPr="000209BC">
        <w:rPr>
          <w:rFonts w:ascii="Source Serif Pro" w:eastAsia="Times New Roman" w:hAnsi="Source Serif Pro" w:cs="Times New Roman"/>
          <w:i/>
          <w:iCs/>
          <w:color w:val="382500"/>
          <w:kern w:val="0"/>
          <w:sz w:val="27"/>
          <w:szCs w:val="27"/>
          <w:lang w:eastAsia="en-GB"/>
          <w14:ligatures w14:val="none"/>
        </w:rPr>
        <w:t>suttas </w:t>
      </w:r>
      <w:r w:rsidRPr="000209BC">
        <w:rPr>
          <w:rFonts w:ascii="Source Serif Pro" w:eastAsia="Times New Roman" w:hAnsi="Source Serif Pro" w:cs="Times New Roman"/>
          <w:color w:val="382500"/>
          <w:kern w:val="0"/>
          <w:sz w:val="27"/>
          <w:szCs w:val="27"/>
          <w:lang w:eastAsia="en-GB"/>
          <w14:ligatures w14:val="none"/>
        </w:rPr>
        <w:t>and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in accordance with the sequence of the aṅgas.</w:t>
      </w:r>
    </w:p>
    <w:p w14:paraId="6420E76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Another striking correspondence is that, in several cases, an identifiable group of texts is found in both collections. For example, take the texts SA 408–412. This group of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corresponds with the group SN 56.7–10. It is a pre-existing unit common to both traditions. A similar situation obtains with texts SA 394–401, which loosely correspond with SN 56.32, 34, 35, 37, 38, 39, 40. On a smaller scale, several pairs of texts occur together in both collections. These correspondences raise the possibility that not merely the content, but also the sequence of the texts in the two traditions was shared, at least in part.</w:t>
      </w:r>
    </w:p>
    <w:p w14:paraId="5D5A82C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suggestion finds spectacular confirmation in the case of the Kassapa-sa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This is a lively collection of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that sheds interesting light on one of the great characters of Buddhism, especially in his historical role. It is one of the few prose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that is preserved in entirety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and in two of the Chinese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as well as the partial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other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of unknown school, possibly Ka</w:t>
      </w:r>
      <w:r w:rsidRPr="000209BC">
        <w:rPr>
          <w:rFonts w:ascii="Source Serif Pro" w:eastAsia="Times New Roman" w:hAnsi="Source Serif Pro" w:cs="Source Serif Pro"/>
          <w:color w:val="382500"/>
          <w:kern w:val="0"/>
          <w:sz w:val="27"/>
          <w:szCs w:val="27"/>
          <w:lang w:eastAsia="en-GB"/>
          <w14:ligatures w14:val="none"/>
        </w:rPr>
        <w:t>ś</w:t>
      </w:r>
      <w:r w:rsidRPr="000209BC">
        <w:rPr>
          <w:rFonts w:ascii="Source Serif Pro" w:eastAsia="Times New Roman" w:hAnsi="Source Serif Pro" w:cs="Times New Roman"/>
          <w:color w:val="382500"/>
          <w:kern w:val="0"/>
          <w:sz w:val="27"/>
          <w:szCs w:val="27"/>
          <w:lang w:eastAsia="en-GB"/>
          <w14:ligatures w14:val="none"/>
        </w:rPr>
        <w:t>yap</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ya. Here is the list of texts, using the sequence of the restored SA.</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321"/>
        <w:gridCol w:w="1730"/>
        <w:gridCol w:w="2421"/>
      </w:tblGrid>
      <w:tr w:rsidR="000209BC" w:rsidRPr="000209BC" w14:paraId="71BBCC1B" w14:textId="77777777" w:rsidTr="000209BC">
        <w:trPr>
          <w:tblCellSpacing w:w="15" w:type="dxa"/>
        </w:trPr>
        <w:tc>
          <w:tcPr>
            <w:tcW w:w="0" w:type="auto"/>
            <w:gridSpan w:val="3"/>
            <w:tcBorders>
              <w:top w:val="nil"/>
              <w:left w:val="nil"/>
              <w:bottom w:val="nil"/>
              <w:right w:val="nil"/>
            </w:tcBorders>
            <w:shd w:val="clear" w:color="auto" w:fill="EADBBF"/>
            <w:tcMar>
              <w:top w:w="180" w:type="dxa"/>
              <w:left w:w="120" w:type="dxa"/>
              <w:bottom w:w="180" w:type="dxa"/>
              <w:right w:w="120" w:type="dxa"/>
            </w:tcMar>
            <w:vAlign w:val="center"/>
            <w:hideMark/>
          </w:tcPr>
          <w:p w14:paraId="7458121D"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5.4: Concordance of the Three Kassapa-saṁyuttas</w:t>
            </w:r>
          </w:p>
        </w:tc>
      </w:tr>
      <w:tr w:rsidR="000209BC" w:rsidRPr="000209BC" w14:paraId="20E71EA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C922577"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Sarvāstivāda SA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DB4113C"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‘Other’ SA</w:t>
            </w:r>
            <w:r w:rsidRPr="000209BC">
              <w:rPr>
                <w:rFonts w:ascii="Times New Roman" w:eastAsia="Times New Roman" w:hAnsi="Times New Roman" w:cs="Times New Roman"/>
                <w:b/>
                <w:bCs/>
                <w:kern w:val="0"/>
                <w:sz w:val="20"/>
                <w:szCs w:val="20"/>
                <w:vertAlign w:val="superscript"/>
                <w:lang w:eastAsia="en-GB"/>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005FDD2"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Theravāda SN 16</w:t>
            </w:r>
          </w:p>
        </w:tc>
      </w:tr>
      <w:tr w:rsidR="000209BC" w:rsidRPr="000209BC" w14:paraId="3BC62B6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8FE3C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1136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423285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3CF1E3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w:t>
            </w:r>
          </w:p>
        </w:tc>
      </w:tr>
      <w:tr w:rsidR="000209BC" w:rsidRPr="000209BC" w14:paraId="1CEEB10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C7C9E1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1137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3CA63C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662875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w:t>
            </w:r>
          </w:p>
        </w:tc>
      </w:tr>
      <w:tr w:rsidR="000209BC" w:rsidRPr="000209BC" w14:paraId="5D62FD3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C09472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1138</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FAC00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A60D8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w:t>
            </w:r>
          </w:p>
        </w:tc>
      </w:tr>
      <w:tr w:rsidR="000209BC" w:rsidRPr="000209BC" w14:paraId="6390D7E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9981D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1139</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BA772B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1E905D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7</w:t>
            </w:r>
          </w:p>
        </w:tc>
      </w:tr>
      <w:tr w:rsidR="000209BC" w:rsidRPr="000209BC" w14:paraId="1B38999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6B77C8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1140</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8304B9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CF9FF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8</w:t>
            </w:r>
          </w:p>
        </w:tc>
      </w:tr>
      <w:tr w:rsidR="000209BC" w:rsidRPr="000209BC" w14:paraId="44FBE69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5697EB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1141</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B2FF1A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9574B9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w:t>
            </w:r>
          </w:p>
        </w:tc>
      </w:tr>
      <w:tr w:rsidR="000209BC" w:rsidRPr="000209BC" w14:paraId="7B25750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EC985D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1142</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421882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570958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9</w:t>
            </w:r>
          </w:p>
        </w:tc>
      </w:tr>
      <w:tr w:rsidR="000209BC" w:rsidRPr="000209BC" w14:paraId="4827789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70823E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1143</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E5626F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118</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A21A79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10</w:t>
            </w:r>
          </w:p>
        </w:tc>
      </w:tr>
      <w:tr w:rsidR="000209BC" w:rsidRPr="000209BC" w14:paraId="2A97292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D49204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1144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9690AB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DCC885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w:t>
            </w:r>
          </w:p>
        </w:tc>
      </w:tr>
      <w:tr w:rsidR="000209BC" w:rsidRPr="000209BC" w14:paraId="43FEC5F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411A16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905</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369615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120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CC7B1D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12</w:t>
            </w:r>
          </w:p>
        </w:tc>
      </w:tr>
      <w:tr w:rsidR="000209BC" w:rsidRPr="000209BC" w14:paraId="22F0950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FFDA9E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906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16C424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121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137C0E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13</w:t>
            </w:r>
          </w:p>
        </w:tc>
      </w:tr>
    </w:tbl>
    <w:p w14:paraId="02929E2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correspondence is bordering on miraculous. The two Chinese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are identical in content and sequence, if we accept Yin Shun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suggested restoration of the two final texts (SA 905, 906).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is also very close. It has two extra texts at the beginning; these may have been later additions. And one text has been moved, SN 16.5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Old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This text shares in common with SN 16.8 a substantial passage on such practices as forest dwelling, alms-food eating, and so on. Thus SN 16.5 should follow SN 16.8, and the two Chinese versions have in this case preserved the correct sequence. Leaving aside the two extra texts in the Theravāda, we have eleven texts, close enough to a classic vagga of ten.</w:t>
      </w:r>
    </w:p>
    <w:p w14:paraId="4DC9881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Unfortunately, nowhere else in the prose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For the remainder of this chapter I will investigate some structural features of the Dīghas, Majjhimas, and Aṅguttaras, in much less detail than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
    <w:p w14:paraId="12585F7D"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5.2 Majjhima</w:t>
      </w:r>
    </w:p>
    <w:p w14:paraId="6353E66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are several hints of the influence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in the formation of the extant Majjhimas. Most obvious is that several of the chapters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Majjhima are called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There is a Kamma-sa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yutta-vagga, a 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riputta-sa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yutta-vagga, a Samudaya-sa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yutta-vagga, and a 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ja-sa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yutta-vagga. Not only does the word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occur, but also these are all similar to titles of sections in the existing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w:t>
      </w:r>
      <w:r w:rsidRPr="000209BC">
        <w:rPr>
          <w:rFonts w:ascii="Source Serif Pro" w:eastAsia="Times New Roman" w:hAnsi="Source Serif Pro" w:cs="Times New Roman"/>
          <w:color w:val="382500"/>
          <w:kern w:val="0"/>
          <w:sz w:val="27"/>
          <w:szCs w:val="27"/>
          <w:lang w:eastAsia="en-GB"/>
          <w14:ligatures w14:val="none"/>
        </w:rPr>
        <w:lastRenderedPageBreak/>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Furthermore, chapters 6</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10 of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Majjhima have titles similar to or identical with titles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Gahapati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ma</w:t>
      </w:r>
      <w:r w:rsidRPr="000209BC">
        <w:rPr>
          <w:rFonts w:ascii="Source Serif Pro" w:eastAsia="Times New Roman" w:hAnsi="Source Serif Pro" w:cs="Source Serif Pro"/>
          <w:color w:val="382500"/>
          <w:kern w:val="0"/>
          <w:sz w:val="27"/>
          <w:szCs w:val="27"/>
          <w:lang w:eastAsia="en-GB"/>
          <w14:ligatures w14:val="none"/>
        </w:rPr>
        <w:t>ṇ</w:t>
      </w:r>
      <w:r w:rsidRPr="000209BC">
        <w:rPr>
          <w:rFonts w:ascii="Source Serif Pro" w:eastAsia="Times New Roman" w:hAnsi="Source Serif Pro" w:cs="Times New Roman"/>
          <w:color w:val="382500"/>
          <w:kern w:val="0"/>
          <w:sz w:val="27"/>
          <w:szCs w:val="27"/>
          <w:lang w:eastAsia="en-GB"/>
          <w14:ligatures w14:val="none"/>
        </w:rPr>
        <w:t>isa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Bhikkhu, Paribb</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jaka (not in the existing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but would come under the eight assemblies), 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ja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Ko</w:t>
      </w:r>
      <w:r w:rsidRPr="000209BC">
        <w:rPr>
          <w:rFonts w:ascii="Source Serif Pro" w:eastAsia="Times New Roman" w:hAnsi="Source Serif Pro" w:cs="Source Serif Pro"/>
          <w:color w:val="382500"/>
          <w:kern w:val="0"/>
          <w:sz w:val="27"/>
          <w:szCs w:val="27"/>
          <w:lang w:eastAsia="en-GB"/>
          <w14:ligatures w14:val="none"/>
        </w:rPr>
        <w:t>ś</w:t>
      </w:r>
      <w:r w:rsidRPr="000209BC">
        <w:rPr>
          <w:rFonts w:ascii="Source Serif Pro" w:eastAsia="Times New Roman" w:hAnsi="Source Serif Pro" w:cs="Times New Roman"/>
          <w:color w:val="382500"/>
          <w:kern w:val="0"/>
          <w:sz w:val="27"/>
          <w:szCs w:val="27"/>
          <w:lang w:eastAsia="en-GB"/>
          <w14:ligatures w14:val="none"/>
        </w:rPr>
        <w:t>ala), and Br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hma</w:t>
      </w:r>
      <w:r w:rsidRPr="000209BC">
        <w:rPr>
          <w:rFonts w:ascii="Source Serif Pro" w:eastAsia="Times New Roman" w:hAnsi="Source Serif Pro" w:cs="Source Serif Pro"/>
          <w:color w:val="382500"/>
          <w:kern w:val="0"/>
          <w:sz w:val="27"/>
          <w:szCs w:val="27"/>
          <w:lang w:eastAsia="en-GB"/>
          <w14:ligatures w14:val="none"/>
        </w:rPr>
        <w:t>ṇ</w:t>
      </w:r>
      <w:r w:rsidRPr="000209BC">
        <w:rPr>
          <w:rFonts w:ascii="Source Serif Pro" w:eastAsia="Times New Roman" w:hAnsi="Source Serif Pro" w:cs="Times New Roman"/>
          <w:color w:val="382500"/>
          <w:kern w:val="0"/>
          <w:sz w:val="27"/>
          <w:szCs w:val="27"/>
          <w:lang w:eastAsia="en-GB"/>
          <w14:ligatures w14:val="none"/>
        </w:rPr>
        <w:t>a. With the exception of the Gahapati, these are in the same sequence predicted by Bucknell</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reconstructed Sag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vagga. Again, the final chapter of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Majjhima, the Sa</w:t>
      </w:r>
      <w:r w:rsidRPr="000209BC">
        <w:rPr>
          <w:rFonts w:ascii="Source Serif Pro" w:eastAsia="Times New Roman" w:hAnsi="Source Serif Pro" w:cs="Source Serif Pro"/>
          <w:color w:val="382500"/>
          <w:kern w:val="0"/>
          <w:sz w:val="27"/>
          <w:szCs w:val="27"/>
          <w:lang w:eastAsia="en-GB"/>
          <w14:ligatures w14:val="none"/>
        </w:rPr>
        <w:t>ḷā</w:t>
      </w:r>
      <w:r w:rsidRPr="000209BC">
        <w:rPr>
          <w:rFonts w:ascii="Source Serif Pro" w:eastAsia="Times New Roman" w:hAnsi="Source Serif Pro" w:cs="Times New Roman"/>
          <w:color w:val="382500"/>
          <w:kern w:val="0"/>
          <w:sz w:val="27"/>
          <w:szCs w:val="27"/>
          <w:lang w:eastAsia="en-GB"/>
          <w14:ligatures w14:val="none"/>
        </w:rPr>
        <w:t>yatanavagga, not only shares its title and subject matter with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but all the discourses are found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stivāda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
    <w:p w14:paraId="24BB96E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division into three groups of fifty discourses in the Theravāda Majjhima reflects the three aṅgas, albeit faintly. The first fifty presents the main doctrines; although formally these are mainly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within the Majjhima as a whole they function as basic texts, in a way similar to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The second fifty has titles similar to the Sagāthāvagga, includes a fair number of verses, and is often addressed to lay people, thus being related to the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aṅga. The final fifty tend to be more analytical and expository, classic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including some proto-Abhidhamma texts, the Saḷāyatanavagga, and the historically important Vibhaṅgavagga.</w:t>
      </w:r>
    </w:p>
    <w:p w14:paraId="4B99C5D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Vibhaṅgavagga is the only chapter that shares both the title and almost all the same content in the two Majjhimas. The exact title in the Sarvāstivāda is ‘Mūlavibhaṅgavagga’, the ‘Root Vibhaṅga Chapter’, which is very suggestive. Most of the discourses deal with familiar topics such as the aggregates and sense media. Two of the discourses, the Saccavibhaṅga Sutta and the Araṇavibhaṅga Sutta, refer directly back to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(The Saccavibhaṅga Sutta is not in the existing Sarvāstivāda Vibhaṅgavagga; however Bucknell argues persuasively that it was removed accidentally at a later date). Unsurprisingly, several of the discourses in the Vibhaṅgavagga are shared in common with chapters in the Abhidhamma Vibhaṅga. All this shows that this chapter, with its close connection to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was an early and fundamental division within the Majjhima.</w:t>
      </w:r>
    </w:p>
    <w:p w14:paraId="65475E0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one very important framework, comprising around a third of the discourses in the Majjhimas and Dīghas, which is not found, or at least is not prominent, in the existing Theravāda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ya. This is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training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sikkhā</w:t>
      </w:r>
      <w:r w:rsidRPr="000209BC">
        <w:rPr>
          <w:rFonts w:ascii="Source Serif Pro" w:eastAsia="Times New Roman" w:hAnsi="Source Serif Pro" w:cs="Times New Roman"/>
          <w:color w:val="382500"/>
          <w:kern w:val="0"/>
          <w:sz w:val="27"/>
          <w:szCs w:val="27"/>
          <w:lang w:eastAsia="en-GB"/>
          <w14:ligatures w14:val="none"/>
        </w:rPr>
        <w:t>). This discrepancy may be why the dependence of the Majjhima on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has not been noticed. However,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yukta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gama rectifies this. It has a Sikkh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containing the basic discourses on the threefold training, which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are now in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 In the Majjhima and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 xml:space="preserve">gha this simple threefold training is usually elaborated into the detailed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gradual training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resulting in many very long discourses. If all the </w:t>
      </w:r>
      <w:r w:rsidRPr="000209BC">
        <w:rPr>
          <w:rFonts w:ascii="Source Serif Pro" w:eastAsia="Times New Roman" w:hAnsi="Source Serif Pro" w:cs="Times New Roman"/>
          <w:color w:val="382500"/>
          <w:kern w:val="0"/>
          <w:sz w:val="27"/>
          <w:szCs w:val="27"/>
          <w:lang w:eastAsia="en-GB"/>
          <w14:ligatures w14:val="none"/>
        </w:rPr>
        <w:lastRenderedPageBreak/>
        <w:t>discourses on the training were assembled,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yutta-style, into one collection it would be long and cumbersome indeed. Such a long collection would readily break down into more manageable pieces to form fundamental portions, perhaps </w:t>
      </w:r>
      <w:r w:rsidRPr="000209BC">
        <w:rPr>
          <w:rFonts w:ascii="Source Serif Pro" w:eastAsia="Times New Roman" w:hAnsi="Source Serif Pro" w:cs="Times New Roman"/>
          <w:i/>
          <w:iCs/>
          <w:color w:val="382500"/>
          <w:kern w:val="0"/>
          <w:sz w:val="27"/>
          <w:szCs w:val="27"/>
          <w:lang w:eastAsia="en-GB"/>
          <w14:ligatures w14:val="none"/>
        </w:rPr>
        <w:t>the</w:t>
      </w:r>
      <w:r w:rsidRPr="000209BC">
        <w:rPr>
          <w:rFonts w:ascii="Source Serif Pro" w:eastAsia="Times New Roman" w:hAnsi="Source Serif Pro" w:cs="Times New Roman"/>
          <w:color w:val="382500"/>
          <w:kern w:val="0"/>
          <w:sz w:val="27"/>
          <w:szCs w:val="27"/>
          <w:lang w:eastAsia="en-GB"/>
          <w14:ligatures w14:val="none"/>
        </w:rPr>
        <w:t> fundamental portions, of the new collections.</w:t>
      </w:r>
    </w:p>
    <w:p w14:paraId="7DEE6690"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5.3 Dīgha</w:t>
      </w:r>
    </w:p>
    <w:p w14:paraId="3DE19B7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are uniquely fortunate to have three Dīghas available for inquiry. The Theravāda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following is from Hartmann’s essay detailing the structure of the collection, which he has reconstructed with the help of the information in the </w:t>
      </w:r>
      <w:r w:rsidRPr="000209BC">
        <w:rPr>
          <w:rFonts w:ascii="Source Serif Pro" w:eastAsia="Times New Roman" w:hAnsi="Source Serif Pro" w:cs="Times New Roman"/>
          <w:i/>
          <w:iCs/>
          <w:color w:val="382500"/>
          <w:kern w:val="0"/>
          <w:sz w:val="27"/>
          <w:szCs w:val="27"/>
          <w:lang w:eastAsia="en-GB"/>
          <w14:ligatures w14:val="none"/>
        </w:rPr>
        <w:t>uddānas</w:t>
      </w:r>
      <w:r w:rsidRPr="000209BC">
        <w:rPr>
          <w:rFonts w:ascii="Source Serif Pro" w:eastAsia="Times New Roman" w:hAnsi="Source Serif Pro" w:cs="Times New Roman"/>
          <w:color w:val="382500"/>
          <w:kern w:val="0"/>
          <w:sz w:val="27"/>
          <w:szCs w:val="27"/>
          <w:lang w:eastAsia="en-GB"/>
          <w14:ligatures w14:val="none"/>
        </w:rPr>
        <w:t> (summaries of discourse titles at the end of each section), and folio numbers. Hartmann says that these results are ‘close to certainty’.</w:t>
      </w:r>
    </w:p>
    <w:p w14:paraId="13163FD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addition to these sources, there is some information on a version of the Dīgha mentioned in Śamathadeva’s Abhidharma</w:t>
      </w:r>
      <w:r w:rsidRPr="000209BC">
        <w:rPr>
          <w:rFonts w:ascii="Source Serif Pro" w:eastAsia="Times New Roman" w:hAnsi="Source Serif Pro" w:cs="Times New Roman"/>
          <w:color w:val="382500"/>
          <w:kern w:val="0"/>
          <w:sz w:val="27"/>
          <w:szCs w:val="27"/>
          <w:lang w:eastAsia="en-GB"/>
          <w14:ligatures w14:val="none"/>
        </w:rPr>
        <w:softHyphen/>
        <w:t>koś</w:t>
      </w:r>
      <w:r w:rsidRPr="000209BC">
        <w:rPr>
          <w:rFonts w:ascii="Source Serif Pro" w:eastAsia="Times New Roman" w:hAnsi="Source Serif Pro" w:cs="Times New Roman"/>
          <w:color w:val="382500"/>
          <w:kern w:val="0"/>
          <w:sz w:val="27"/>
          <w:szCs w:val="27"/>
          <w:lang w:eastAsia="en-GB"/>
          <w14:ligatures w14:val="none"/>
        </w:rPr>
        <w:softHyphen/>
        <w:t>opāyikanā</w:t>
      </w:r>
      <w:r w:rsidRPr="000209BC">
        <w:rPr>
          <w:rFonts w:ascii="Source Serif Pro" w:eastAsia="Times New Roman" w:hAnsi="Source Serif Pro" w:cs="Times New Roman"/>
          <w:color w:val="382500"/>
          <w:kern w:val="0"/>
          <w:sz w:val="27"/>
          <w:szCs w:val="27"/>
          <w:lang w:eastAsia="en-GB"/>
          <w14:ligatures w14:val="none"/>
        </w:rPr>
        <w:softHyphen/>
        <w:t>maṭīkā (AKO),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 Since the AKO is a commentary on Vasubandhu’s Abhidharmakośa, and that work is a Sautrāntika polemic against the Sarvāstivāda, the Dīrgha used by Śamathadeva (and Vasubandhu) probably belonged to the Sautrāntikas.</w:t>
      </w:r>
    </w:p>
    <w:p w14:paraId="579C98A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are the contents of the Sarvāstivāda Dīrgha, together with the cognates in the Theravāda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the following tables, </w:t>
      </w:r>
      <w:r w:rsidRPr="000209BC">
        <w:rPr>
          <w:rFonts w:ascii="Source Serif Pro" w:eastAsia="Times New Roman" w:hAnsi="Source Serif Pro" w:cs="Times New Roman"/>
          <w:color w:val="382500"/>
          <w:kern w:val="0"/>
          <w:sz w:val="24"/>
          <w:szCs w:val="24"/>
          <w:vertAlign w:val="superscript"/>
          <w:lang w:eastAsia="en-GB"/>
          <w14:ligatures w14:val="none"/>
        </w:rPr>
        <w:t>E</w:t>
      </w:r>
      <w:r w:rsidRPr="000209BC">
        <w:rPr>
          <w:rFonts w:ascii="Source Serif Pro" w:eastAsia="Times New Roman" w:hAnsi="Source Serif Pro" w:cs="Times New Roman"/>
          <w:color w:val="382500"/>
          <w:kern w:val="0"/>
          <w:sz w:val="27"/>
          <w:szCs w:val="27"/>
          <w:lang w:eastAsia="en-GB"/>
          <w14:ligatures w14:val="none"/>
        </w:rPr>
        <w:t> means ‘exists in the 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Source Serif Pro" w:eastAsia="Times New Roman" w:hAnsi="Source Serif Pro" w:cs="Times New Roman"/>
          <w:color w:val="382500"/>
          <w:kern w:val="0"/>
          <w:sz w:val="27"/>
          <w:szCs w:val="27"/>
          <w:lang w:eastAsia="en-GB"/>
          <w14:ligatures w14:val="none"/>
        </w:rPr>
        <w:t> manuscript’; </w:t>
      </w:r>
      <w:r w:rsidRPr="000209BC">
        <w:rPr>
          <w:rFonts w:ascii="Source Serif Pro" w:eastAsia="Times New Roman" w:hAnsi="Source Serif Pro" w:cs="Times New Roman"/>
          <w:color w:val="382500"/>
          <w:kern w:val="0"/>
          <w:sz w:val="24"/>
          <w:szCs w:val="24"/>
          <w:vertAlign w:val="superscript"/>
          <w:lang w:eastAsia="en-GB"/>
          <w14:ligatures w14:val="none"/>
        </w:rPr>
        <w:t>P</w:t>
      </w:r>
      <w:r w:rsidRPr="000209BC">
        <w:rPr>
          <w:rFonts w:ascii="Source Serif Pro" w:eastAsia="Times New Roman" w:hAnsi="Source Serif Pro" w:cs="Times New Roman"/>
          <w:color w:val="382500"/>
          <w:kern w:val="0"/>
          <w:sz w:val="27"/>
          <w:szCs w:val="27"/>
          <w:lang w:eastAsia="en-GB"/>
          <w14:ligatures w14:val="none"/>
        </w:rPr>
        <w:t> means ‘partially exists’; </w:t>
      </w:r>
      <w:r w:rsidRPr="000209BC">
        <w:rPr>
          <w:rFonts w:ascii="Source Serif Pro" w:eastAsia="Times New Roman" w:hAnsi="Source Serif Pro" w:cs="Times New Roman"/>
          <w:color w:val="382500"/>
          <w:kern w:val="0"/>
          <w:sz w:val="24"/>
          <w:szCs w:val="24"/>
          <w:vertAlign w:val="superscript"/>
          <w:lang w:eastAsia="en-GB"/>
          <w14:ligatures w14:val="none"/>
        </w:rPr>
        <w:t>T</w:t>
      </w:r>
      <w:r w:rsidRPr="000209BC">
        <w:rPr>
          <w:rFonts w:ascii="Source Serif Pro" w:eastAsia="Times New Roman" w:hAnsi="Source Serif Pro" w:cs="Times New Roman"/>
          <w:color w:val="382500"/>
          <w:kern w:val="0"/>
          <w:sz w:val="27"/>
          <w:szCs w:val="27"/>
          <w:lang w:eastAsia="en-GB"/>
          <w14:ligatures w14:val="none"/>
        </w:rPr>
        <w:t> means ‘exists only as a title in the </w:t>
      </w:r>
      <w:r w:rsidRPr="000209BC">
        <w:rPr>
          <w:rFonts w:ascii="Source Serif Pro" w:eastAsia="Times New Roman" w:hAnsi="Source Serif Pro" w:cs="Times New Roman"/>
          <w:i/>
          <w:iCs/>
          <w:color w:val="382500"/>
          <w:kern w:val="0"/>
          <w:sz w:val="27"/>
          <w:szCs w:val="27"/>
          <w:lang w:eastAsia="en-GB"/>
          <w14:ligatures w14:val="none"/>
        </w:rPr>
        <w:t>uddāna</w:t>
      </w:r>
      <w:r w:rsidRPr="000209BC">
        <w:rPr>
          <w:rFonts w:ascii="Source Serif Pro" w:eastAsia="Times New Roman" w:hAnsi="Source Serif Pro" w:cs="Times New Roman"/>
          <w:color w:val="382500"/>
          <w:kern w:val="0"/>
          <w:sz w:val="27"/>
          <w:szCs w:val="27"/>
          <w:lang w:eastAsia="en-GB"/>
          <w14:ligatures w14:val="none"/>
        </w:rPr>
        <w:t>’.</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676"/>
        <w:gridCol w:w="2676"/>
        <w:gridCol w:w="1999"/>
      </w:tblGrid>
      <w:tr w:rsidR="000209BC" w:rsidRPr="000209BC" w14:paraId="45649F5F" w14:textId="77777777" w:rsidTr="000209BC">
        <w:trPr>
          <w:tblHeader/>
          <w:tblCellSpacing w:w="15" w:type="dxa"/>
        </w:trPr>
        <w:tc>
          <w:tcPr>
            <w:tcW w:w="0" w:type="auto"/>
            <w:gridSpan w:val="3"/>
            <w:tcBorders>
              <w:top w:val="nil"/>
              <w:left w:val="nil"/>
              <w:bottom w:val="nil"/>
              <w:right w:val="nil"/>
            </w:tcBorders>
            <w:shd w:val="clear" w:color="auto" w:fill="EADBBF"/>
            <w:tcMar>
              <w:top w:w="180" w:type="dxa"/>
              <w:left w:w="120" w:type="dxa"/>
              <w:bottom w:w="180" w:type="dxa"/>
              <w:right w:w="120" w:type="dxa"/>
            </w:tcMar>
            <w:vAlign w:val="center"/>
            <w:hideMark/>
          </w:tcPr>
          <w:p w14:paraId="74AA53FA"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5.5: The Three Dīghas: First Section</w:t>
            </w:r>
          </w:p>
        </w:tc>
      </w:tr>
      <w:tr w:rsidR="000209BC" w:rsidRPr="000209BC" w14:paraId="11693072" w14:textId="77777777" w:rsidTr="000209BC">
        <w:trPr>
          <w:tblHeade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042DB99"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lastRenderedPageBreak/>
              <w:t>Sarvāstivāda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FEF5F7C"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Theravāda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D2F0F41"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Dharmaguptaka</w:t>
            </w:r>
          </w:p>
        </w:tc>
      </w:tr>
      <w:tr w:rsidR="000209BC" w:rsidRPr="000209BC" w14:paraId="29EDABE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B7434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1 Daśottara</w:t>
            </w:r>
            <w:r w:rsidRPr="000209BC">
              <w:rPr>
                <w:rFonts w:ascii="Times New Roman" w:eastAsia="Times New Roman" w:hAnsi="Times New Roman" w:cs="Times New Roman"/>
                <w:kern w:val="0"/>
                <w:sz w:val="20"/>
                <w:szCs w:val="20"/>
                <w:vertAlign w:val="superscript"/>
                <w:lang w:eastAsia="en-GB"/>
                <w14:ligatures w14:val="none"/>
              </w:rPr>
              <w:t>P</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40ADC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34 Dasuttara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FB0BA7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10, 11</w:t>
            </w:r>
          </w:p>
        </w:tc>
      </w:tr>
      <w:tr w:rsidR="000209BC" w:rsidRPr="000209BC" w14:paraId="065AACB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E802B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2 Arthavistara</w:t>
            </w:r>
            <w:r w:rsidRPr="000209BC">
              <w:rPr>
                <w:rFonts w:ascii="Times New Roman" w:eastAsia="Times New Roman" w:hAnsi="Times New Roman" w:cs="Times New Roman"/>
                <w:kern w:val="0"/>
                <w:sz w:val="20"/>
                <w:szCs w:val="20"/>
                <w:vertAlign w:val="superscript"/>
                <w:lang w:eastAsia="en-GB"/>
                <w14:ligatures w14:val="none"/>
              </w:rPr>
              <w:t>P</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8BC61B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FCCD3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268BA94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FA10F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3 Saṅgīti</w:t>
            </w:r>
            <w:r w:rsidRPr="000209BC">
              <w:rPr>
                <w:rFonts w:ascii="Times New Roman" w:eastAsia="Times New Roman" w:hAnsi="Times New Roman" w:cs="Times New Roman"/>
                <w:kern w:val="0"/>
                <w:sz w:val="20"/>
                <w:szCs w:val="20"/>
                <w:vertAlign w:val="superscript"/>
                <w:lang w:eastAsia="en-GB"/>
                <w14:ligatures w14:val="none"/>
              </w:rPr>
              <w:t>P</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0ED8F7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33 Saṅgīti</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4A62FF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9</w:t>
            </w:r>
          </w:p>
        </w:tc>
      </w:tr>
      <w:tr w:rsidR="000209BC" w:rsidRPr="000209BC" w14:paraId="5C87387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E983E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4 Catuṣpariṣat</w:t>
            </w:r>
            <w:r w:rsidRPr="000209BC">
              <w:rPr>
                <w:rFonts w:ascii="Times New Roman" w:eastAsia="Times New Roman" w:hAnsi="Times New Roman" w:cs="Times New Roman"/>
                <w:kern w:val="0"/>
                <w:sz w:val="20"/>
                <w:szCs w:val="20"/>
                <w:vertAlign w:val="superscript"/>
                <w:lang w:eastAsia="en-GB"/>
                <w14:ligatures w14:val="none"/>
              </w:rPr>
              <w:t>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776D5F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r w:rsidRPr="000209BC">
              <w:rPr>
                <w:rFonts w:ascii="Times New Roman" w:eastAsia="Times New Roman" w:hAnsi="Times New Roman" w:cs="Times New Roman"/>
                <w:kern w:val="0"/>
                <w:sz w:val="20"/>
                <w:szCs w:val="20"/>
                <w:vertAlign w:val="superscript"/>
                <w:lang w:eastAsia="en-GB"/>
                <w14:ligatures w14:val="none"/>
              </w:rPr>
              <w:t>1</w:t>
            </w: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4FC424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4DA9F3E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A8E208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5 Mahāvadana</w:t>
            </w:r>
            <w:r w:rsidRPr="000209BC">
              <w:rPr>
                <w:rFonts w:ascii="Times New Roman" w:eastAsia="Times New Roman" w:hAnsi="Times New Roman" w:cs="Times New Roman"/>
                <w:kern w:val="0"/>
                <w:sz w:val="20"/>
                <w:szCs w:val="20"/>
                <w:vertAlign w:val="superscript"/>
                <w:lang w:eastAsia="en-GB"/>
                <w14:ligatures w14:val="none"/>
              </w:rPr>
              <w:t>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983633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14 Mahāpadāna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08306D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1</w:t>
            </w:r>
          </w:p>
        </w:tc>
      </w:tr>
      <w:tr w:rsidR="000209BC" w:rsidRPr="000209BC" w14:paraId="6796F9B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BFE5BD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6 Mahāparinirvāṇa</w:t>
            </w:r>
            <w:r w:rsidRPr="000209BC">
              <w:rPr>
                <w:rFonts w:ascii="Times New Roman" w:eastAsia="Times New Roman" w:hAnsi="Times New Roman" w:cs="Times New Roman"/>
                <w:kern w:val="0"/>
                <w:sz w:val="20"/>
                <w:szCs w:val="20"/>
                <w:vertAlign w:val="superscript"/>
                <w:lang w:eastAsia="en-GB"/>
                <w14:ligatures w14:val="none"/>
              </w:rPr>
              <w:t>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81694D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16 Mahāparinibbāna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5598D8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w:t>
            </w:r>
          </w:p>
        </w:tc>
      </w:tr>
      <w:tr w:rsidR="000209BC" w:rsidRPr="000209BC" w14:paraId="26DC0A1B"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25F79A0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1</w:t>
            </w:r>
            <w:r w:rsidRPr="000209BC">
              <w:rPr>
                <w:rFonts w:ascii="Times New Roman" w:eastAsia="Times New Roman" w:hAnsi="Times New Roman" w:cs="Times New Roman"/>
                <w:kern w:val="0"/>
                <w:sz w:val="24"/>
                <w:szCs w:val="24"/>
                <w:lang w:eastAsia="en-GB"/>
                <w14:ligatures w14:val="none"/>
              </w:rPr>
              <w:t> = 1st chapter of Vinaya Khandhakas.</w:t>
            </w:r>
          </w:p>
        </w:tc>
      </w:tr>
    </w:tbl>
    <w:p w14:paraId="627C7D4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‘Six-Sūtra Group’ (</w:t>
      </w:r>
      <w:r w:rsidRPr="000209BC">
        <w:rPr>
          <w:rFonts w:ascii="Source Serif Pro" w:eastAsia="Times New Roman" w:hAnsi="Source Serif Pro" w:cs="Times New Roman"/>
          <w:i/>
          <w:iCs/>
          <w:color w:val="382500"/>
          <w:kern w:val="0"/>
          <w:sz w:val="27"/>
          <w:szCs w:val="27"/>
          <w:lang w:eastAsia="en-GB"/>
          <w14:ligatures w14:val="none"/>
        </w:rPr>
        <w:t>ṣaṭsūtrakanipāta</w:t>
      </w:r>
      <w:r w:rsidRPr="000209BC">
        <w:rPr>
          <w:rFonts w:ascii="Source Serif Pro" w:eastAsia="Times New Roman" w:hAnsi="Source Serif Pro" w:cs="Times New Roman"/>
          <w:color w:val="382500"/>
          <w:kern w:val="0"/>
          <w:sz w:val="27"/>
          <w:szCs w:val="27"/>
          <w:lang w:eastAsia="en-GB"/>
          <w14:ligatures w14:val="none"/>
        </w:rPr>
        <w:t>) was a popular set, a kind of ‘greatest hits’ compilation. The Dasuttara and Saṅgīti collect a wide range of teachings from the suttas and arrange them in an Aṅguttara-style numerical format. The Arthavistara, though absent from the main Nikāyas/Āgamas, is found in a couple of miscellaneous translations in Chinese. These are the last two of the 72 individual discourse translations located after the complete Madhyama Āgama translation, which suggests that the compilers of the Taishō edition thought they belonged to the Madhyama rather than to the Dīrgha. They are early translations, particularly T № 98, which was by An Shigao (flourished CE 148–170), a pioneer of translation into Chinese. The two translations largely agree on contents. The Arthavistara is delivered by Venerable Sāriputta and consists of 23 or 25 lists of dhammas in the style of Dasuttara and Saṅgīti, but the lists do not occur in ascending numerical order and most have numbers over 10.</w:t>
      </w:r>
    </w:p>
    <w:p w14:paraId="5CE00ED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Catuṣpariṣat tells of the events following the Buddha’s enlightenment: the turning of the wheel of Dhamma, and the establishment of the fourfold assembly. The Theravāda and other schools preferred to include this text in their Vinayas. The Mahāpadāna contains much that parallels this, set in the mythic time of Vipassī Buddha; the Mahā Parinibbāna is the complementary narrative of the close of the Buddha’s life. So this ‘Six-Sūtra Group’ is three lists of basic doctrines, and three key biographical narratives. This makes it seem like a basic curriculum for beginners in Buddhist studies.</w:t>
      </w:r>
    </w:p>
    <w:p w14:paraId="1AA5874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next section, the ‘Paired Group’, consisting of two vaggas, contains much unshared material. However, one shared structural feature is the </w:t>
      </w:r>
      <w:r w:rsidRPr="000209BC">
        <w:rPr>
          <w:rFonts w:ascii="Source Serif Pro" w:eastAsia="Times New Roman" w:hAnsi="Source Serif Pro" w:cs="Times New Roman"/>
          <w:color w:val="382500"/>
          <w:kern w:val="0"/>
          <w:sz w:val="27"/>
          <w:szCs w:val="27"/>
          <w:lang w:eastAsia="en-GB"/>
          <w14:ligatures w14:val="none"/>
        </w:rPr>
        <w:lastRenderedPageBreak/>
        <w:t>two pairs of discourses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18/DA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4/DA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13 Janavasabha &amp;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19/DA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3/DA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14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Govinda; and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28/DA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18/DA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15 Sampas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dan</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ya &amp;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29/DA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17/ 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16 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dika.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section contains several discourses that, in the Pali, are found in the Majjhima. None of these have cognates in the existing Madhyama Āgama in Chinese. Until the discovery of the Sarvāstivāda Dīrgha, this was a puzzle: were all these discourses invented by the Theravāda?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Theravāda and Sarvāstivāda had versions of these discourses, but the Theravāda put them in its Majjhima, while the Sarvāstivāda included them in its Dīrgha. This shows we shouldn’t leap to rash conclusions based on the absence of a particular discourse from one collection or other.</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2703"/>
        <w:gridCol w:w="1999"/>
      </w:tblGrid>
      <w:tr w:rsidR="000209BC" w:rsidRPr="000209BC" w14:paraId="4FF76098" w14:textId="77777777" w:rsidTr="000209BC">
        <w:trPr>
          <w:tblCellSpacing w:w="15" w:type="dxa"/>
        </w:trPr>
        <w:tc>
          <w:tcPr>
            <w:tcW w:w="0" w:type="auto"/>
            <w:gridSpan w:val="3"/>
            <w:tcBorders>
              <w:top w:val="nil"/>
              <w:left w:val="nil"/>
              <w:bottom w:val="nil"/>
              <w:right w:val="nil"/>
            </w:tcBorders>
            <w:shd w:val="clear" w:color="auto" w:fill="EADBBF"/>
            <w:tcMar>
              <w:top w:w="180" w:type="dxa"/>
              <w:left w:w="120" w:type="dxa"/>
              <w:bottom w:w="180" w:type="dxa"/>
              <w:right w:w="120" w:type="dxa"/>
            </w:tcMar>
            <w:vAlign w:val="center"/>
            <w:hideMark/>
          </w:tcPr>
          <w:p w14:paraId="679EBE4C"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5.6: The Three Dīghas: Second Section</w:t>
            </w:r>
          </w:p>
        </w:tc>
      </w:tr>
      <w:tr w:rsidR="000209BC" w:rsidRPr="000209BC" w14:paraId="679CE71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0419224"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Sarvāstivāda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E9050A2"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Theravāda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17243BA"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Dharmaguptaka</w:t>
            </w:r>
          </w:p>
        </w:tc>
      </w:tr>
      <w:tr w:rsidR="000209BC" w:rsidRPr="000209BC" w14:paraId="3E99671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95B851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Yuganipāta, 1st varga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70D0A9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A5AF5E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193913D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E1540C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7 Apannaka</w:t>
            </w:r>
            <w:r w:rsidRPr="000209BC">
              <w:rPr>
                <w:rFonts w:ascii="Times New Roman" w:eastAsia="Times New Roman" w:hAnsi="Times New Roman" w:cs="Times New Roman"/>
                <w:kern w:val="0"/>
                <w:sz w:val="20"/>
                <w:szCs w:val="20"/>
                <w:vertAlign w:val="superscript"/>
                <w:lang w:eastAsia="en-GB"/>
                <w14:ligatures w14:val="none"/>
              </w:rPr>
              <w:t>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0625D6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MN 60 Apaṇṇaka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8A5BC6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2597D15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DBB95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8 Sarveka</w:t>
            </w:r>
            <w:r w:rsidRPr="000209BC">
              <w:rPr>
                <w:rFonts w:ascii="Times New Roman" w:eastAsia="Times New Roman" w:hAnsi="Times New Roman" w:cs="Times New Roman"/>
                <w:kern w:val="0"/>
                <w:sz w:val="20"/>
                <w:szCs w:val="20"/>
                <w:vertAlign w:val="superscript"/>
                <w:lang w:eastAsia="en-GB"/>
                <w14:ligatures w14:val="none"/>
              </w:rPr>
              <w:t>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761E8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E7DA7B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6871161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C463FA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9 Bhārgava</w:t>
            </w:r>
            <w:r w:rsidRPr="000209BC">
              <w:rPr>
                <w:rFonts w:ascii="Times New Roman" w:eastAsia="Times New Roman" w:hAnsi="Times New Roman" w:cs="Times New Roman"/>
                <w:kern w:val="0"/>
                <w:sz w:val="20"/>
                <w:szCs w:val="20"/>
                <w:vertAlign w:val="superscript"/>
                <w:lang w:eastAsia="en-GB"/>
                <w14:ligatures w14:val="none"/>
              </w:rPr>
              <w:t>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E05F0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24 Pāṭika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4F93BA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15</w:t>
            </w:r>
          </w:p>
        </w:tc>
      </w:tr>
      <w:tr w:rsidR="000209BC" w:rsidRPr="000209BC" w14:paraId="76C56D5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568FCD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10 Śalya</w:t>
            </w:r>
            <w:r w:rsidRPr="000209BC">
              <w:rPr>
                <w:rFonts w:ascii="Times New Roman" w:eastAsia="Times New Roman" w:hAnsi="Times New Roman" w:cs="Times New Roman"/>
                <w:kern w:val="0"/>
                <w:sz w:val="20"/>
                <w:szCs w:val="20"/>
                <w:vertAlign w:val="superscript"/>
                <w:lang w:eastAsia="en-GB"/>
                <w14:ligatures w14:val="none"/>
              </w:rPr>
              <w:t>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7B9B74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MN 105 Sunakkhatta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AB9D8F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4B8E02C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EFFCAB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11 Bhayabhairava</w:t>
            </w:r>
            <w:r w:rsidRPr="000209BC">
              <w:rPr>
                <w:rFonts w:ascii="Times New Roman" w:eastAsia="Times New Roman" w:hAnsi="Times New Roman" w:cs="Times New Roman"/>
                <w:kern w:val="0"/>
                <w:sz w:val="20"/>
                <w:szCs w:val="20"/>
                <w:vertAlign w:val="superscript"/>
                <w:lang w:eastAsia="en-GB"/>
                <w14:ligatures w14:val="none"/>
              </w:rPr>
              <w:t>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10A5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MN 4 Bhayabherava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7BA279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3438135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20C8EB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12 Romaharṣaṇa</w:t>
            </w:r>
            <w:r w:rsidRPr="000209BC">
              <w:rPr>
                <w:rFonts w:ascii="Times New Roman" w:eastAsia="Times New Roman" w:hAnsi="Times New Roman" w:cs="Times New Roman"/>
                <w:kern w:val="0"/>
                <w:sz w:val="20"/>
                <w:szCs w:val="20"/>
                <w:vertAlign w:val="superscript"/>
                <w:lang w:eastAsia="en-GB"/>
                <w14:ligatures w14:val="none"/>
              </w:rPr>
              <w:t>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CBCB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MN 12 Mahā Sīhanāda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357A3E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51830A4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649AC9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13 Jinayabha</w:t>
            </w:r>
            <w:r w:rsidRPr="000209BC">
              <w:rPr>
                <w:rFonts w:ascii="Times New Roman" w:eastAsia="Times New Roman" w:hAnsi="Times New Roman" w:cs="Times New Roman"/>
                <w:kern w:val="0"/>
                <w:sz w:val="20"/>
                <w:szCs w:val="20"/>
                <w:vertAlign w:val="superscript"/>
                <w:lang w:eastAsia="en-GB"/>
                <w14:ligatures w14:val="none"/>
              </w:rPr>
              <w:t>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36F167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18 Janavasabha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7BDA58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4</w:t>
            </w:r>
          </w:p>
        </w:tc>
      </w:tr>
      <w:tr w:rsidR="000209BC" w:rsidRPr="000209BC" w14:paraId="36F2011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B2DF30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14 Govinda</w:t>
            </w:r>
            <w:r w:rsidRPr="000209BC">
              <w:rPr>
                <w:rFonts w:ascii="Times New Roman" w:eastAsia="Times New Roman" w:hAnsi="Times New Roman" w:cs="Times New Roman"/>
                <w:kern w:val="0"/>
                <w:sz w:val="20"/>
                <w:szCs w:val="20"/>
                <w:vertAlign w:val="superscript"/>
                <w:lang w:eastAsia="en-GB"/>
                <w14:ligatures w14:val="none"/>
              </w:rPr>
              <w:t>P</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CD2087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19 Mahā Govinda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09BE02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3</w:t>
            </w:r>
          </w:p>
        </w:tc>
      </w:tr>
      <w:tr w:rsidR="000209BC" w:rsidRPr="000209BC" w14:paraId="6E0FBA5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D21BF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15 Prāsādikaḥ</w:t>
            </w:r>
            <w:r w:rsidRPr="000209BC">
              <w:rPr>
                <w:rFonts w:ascii="Times New Roman" w:eastAsia="Times New Roman" w:hAnsi="Times New Roman" w:cs="Times New Roman"/>
                <w:kern w:val="0"/>
                <w:sz w:val="20"/>
                <w:szCs w:val="20"/>
                <w:vertAlign w:val="superscript"/>
                <w:lang w:eastAsia="en-GB"/>
                <w14:ligatures w14:val="none"/>
              </w:rPr>
              <w:t>P</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2B8B4A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28 Sampasādanīya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2F7233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18</w:t>
            </w:r>
          </w:p>
        </w:tc>
      </w:tr>
      <w:tr w:rsidR="000209BC" w:rsidRPr="000209BC" w14:paraId="31DF18B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C6BA97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16 Prasādanīya</w:t>
            </w:r>
            <w:r w:rsidRPr="000209BC">
              <w:rPr>
                <w:rFonts w:ascii="Times New Roman" w:eastAsia="Times New Roman" w:hAnsi="Times New Roman" w:cs="Times New Roman"/>
                <w:kern w:val="0"/>
                <w:sz w:val="20"/>
                <w:szCs w:val="20"/>
                <w:vertAlign w:val="superscript"/>
                <w:lang w:eastAsia="en-GB"/>
                <w14:ligatures w14:val="none"/>
              </w:rPr>
              <w:t>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952082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29 Pāsādika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10E2F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17</w:t>
            </w:r>
          </w:p>
        </w:tc>
      </w:tr>
      <w:tr w:rsidR="000209BC" w:rsidRPr="000209BC" w14:paraId="5F832F8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6C4AE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2nd varga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26091A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C1666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D550C8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6C21B6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17 Pañcatraya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FA28A2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MN 102 Pañcattaya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99AA91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73DBF17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2CD791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18 Māyājāla</w:t>
            </w:r>
            <w:r w:rsidRPr="000209BC">
              <w:rPr>
                <w:rFonts w:ascii="Times New Roman" w:eastAsia="Times New Roman" w:hAnsi="Times New Roman" w:cs="Times New Roman"/>
                <w:kern w:val="0"/>
                <w:sz w:val="20"/>
                <w:szCs w:val="20"/>
                <w:vertAlign w:val="superscript"/>
                <w:lang w:eastAsia="en-GB"/>
                <w14:ligatures w14:val="none"/>
              </w:rPr>
              <w:t>P</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FAB6B7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E4623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09365D3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7CB43F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19 Kāmaṭhika</w:t>
            </w:r>
            <w:r w:rsidRPr="000209BC">
              <w:rPr>
                <w:rFonts w:ascii="Times New Roman" w:eastAsia="Times New Roman" w:hAnsi="Times New Roman" w:cs="Times New Roman"/>
                <w:kern w:val="0"/>
                <w:sz w:val="20"/>
                <w:szCs w:val="20"/>
                <w:vertAlign w:val="superscript"/>
                <w:lang w:eastAsia="en-GB"/>
                <w14:ligatures w14:val="none"/>
              </w:rPr>
              <w:t>P</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BFA22A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MN 95 Caṅkī</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60F6F8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799395F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5A3ED2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20 Kāyabhāvanā</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CCD3AD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MN 36 Mahā Saccaka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857563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02C1D4F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DECBC4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21 Bodha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FF0B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MN 85 Bodhirājakumāra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C61E60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78E947F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112B88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22 Śaṁkara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63EF05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MN 100 Saṅgārava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797E2E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06A3314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7B56A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23 Āṭānāṭa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EB72E7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32 Āṭānāṭiya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47D51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49B9044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DA59A8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24 Mahāsamāja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526EA7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20 Mahā Samaya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0FCB50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19</w:t>
            </w:r>
          </w:p>
        </w:tc>
      </w:tr>
    </w:tbl>
    <w:p w14:paraId="59E565D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These discourses sit quite comfortably in the Dīgha, since all of them deal, in one way or another, with the question of the relation between Buddhism and the other contemporary religions, which is also an outstanding theme of many of the other key Dīgha discourses, especially the Sīlakkhandhavagga discussed below. The Sarvāstivāda Vinaya Vibhāśa (a Vinaya commentary preserved in Chinese) says that the purpose of the Dīgha (presumably the Sarvāstivāda Dīrgha) was to refute the heretics. MN 60/DA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7 Apa</w:t>
      </w:r>
      <w:r w:rsidRPr="000209BC">
        <w:rPr>
          <w:rFonts w:ascii="Source Serif Pro" w:eastAsia="Times New Roman" w:hAnsi="Source Serif Pro" w:cs="Source Serif Pro"/>
          <w:color w:val="382500"/>
          <w:kern w:val="0"/>
          <w:sz w:val="27"/>
          <w:szCs w:val="27"/>
          <w:lang w:eastAsia="en-GB"/>
          <w14:ligatures w14:val="none"/>
        </w:rPr>
        <w:t>ṇṇ</w:t>
      </w:r>
      <w:r w:rsidRPr="000209BC">
        <w:rPr>
          <w:rFonts w:ascii="Source Serif Pro" w:eastAsia="Times New Roman" w:hAnsi="Source Serif Pro" w:cs="Times New Roman"/>
          <w:color w:val="382500"/>
          <w:kern w:val="0"/>
          <w:sz w:val="27"/>
          <w:szCs w:val="27"/>
          <w:lang w:eastAsia="en-GB"/>
          <w14:ligatures w14:val="none"/>
        </w:rPr>
        <w:t>aka opens with the Brahmans of 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l</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hearing of the Buddha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reputation, then deciding to visit him; this stock passage is found in discourses 3</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7 of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95/DA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19 Ca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k</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 xml:space="preserve"> also has a typical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gha-style opening and theme.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105/DA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10 Sunakkhatta and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12/DA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12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han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are episodes in the dismal spiritual career of the wanderer Sunakkhatta, who also appears in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24/DA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15/DA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9 P</w:t>
      </w:r>
      <w:r w:rsidRPr="000209BC">
        <w:rPr>
          <w:rFonts w:ascii="Source Serif Pro" w:eastAsia="Times New Roman" w:hAnsi="Source Serif Pro" w:cs="Source Serif Pro"/>
          <w:color w:val="382500"/>
          <w:kern w:val="0"/>
          <w:sz w:val="27"/>
          <w:szCs w:val="27"/>
          <w:lang w:eastAsia="en-GB"/>
          <w14:ligatures w14:val="none"/>
        </w:rPr>
        <w:t>āṭ</w:t>
      </w:r>
      <w:r w:rsidRPr="000209BC">
        <w:rPr>
          <w:rFonts w:ascii="Source Serif Pro" w:eastAsia="Times New Roman" w:hAnsi="Source Serif Pro" w:cs="Times New Roman"/>
          <w:color w:val="382500"/>
          <w:kern w:val="0"/>
          <w:sz w:val="27"/>
          <w:szCs w:val="27"/>
          <w:lang w:eastAsia="en-GB"/>
          <w14:ligatures w14:val="none"/>
        </w:rPr>
        <w:t>ika; thus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dins preferred to assemble these discourses together in their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rgha.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4/DA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11 Bhayabherava is addressed to the Brahman J</w:t>
      </w:r>
      <w:r w:rsidRPr="000209BC">
        <w:rPr>
          <w:rFonts w:ascii="Source Serif Pro" w:eastAsia="Times New Roman" w:hAnsi="Source Serif Pro" w:cs="Source Serif Pro"/>
          <w:color w:val="382500"/>
          <w:kern w:val="0"/>
          <w:sz w:val="27"/>
          <w:szCs w:val="27"/>
          <w:lang w:eastAsia="en-GB"/>
          <w14:ligatures w14:val="none"/>
        </w:rPr>
        <w:t>āṇ</w:t>
      </w:r>
      <w:r w:rsidRPr="000209BC">
        <w:rPr>
          <w:rFonts w:ascii="Source Serif Pro" w:eastAsia="Times New Roman" w:hAnsi="Source Serif Pro" w:cs="Times New Roman"/>
          <w:color w:val="382500"/>
          <w:kern w:val="0"/>
          <w:sz w:val="27"/>
          <w:szCs w:val="27"/>
          <w:lang w:eastAsia="en-GB"/>
          <w14:ligatures w14:val="none"/>
        </w:rPr>
        <w:t>usso</w:t>
      </w:r>
      <w:r w:rsidRPr="000209BC">
        <w:rPr>
          <w:rFonts w:ascii="Source Serif Pro" w:eastAsia="Times New Roman" w:hAnsi="Source Serif Pro" w:cs="Source Serif Pro"/>
          <w:color w:val="382500"/>
          <w:kern w:val="0"/>
          <w:sz w:val="27"/>
          <w:szCs w:val="27"/>
          <w:lang w:eastAsia="en-GB"/>
          <w14:ligatures w14:val="none"/>
        </w:rPr>
        <w:t>ṇ</w:t>
      </w:r>
      <w:r w:rsidRPr="000209BC">
        <w:rPr>
          <w:rFonts w:ascii="Source Serif Pro" w:eastAsia="Times New Roman" w:hAnsi="Source Serif Pro" w:cs="Times New Roman"/>
          <w:color w:val="382500"/>
          <w:kern w:val="0"/>
          <w:sz w:val="27"/>
          <w:szCs w:val="27"/>
          <w:lang w:eastAsia="en-GB"/>
          <w14:ligatures w14:val="none"/>
        </w:rPr>
        <w:t>i, who appears, along with a number of other respected Brahmans featured elsewhere in the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 at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13.2. This also deals with the Bodhisatta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practices before enlightenment, which link it up with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36/DA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20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saccaka,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85/DA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21 Bodhir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jakum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 and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100/DA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Source Serif Pro" w:eastAsia="Times New Roman" w:hAnsi="Source Serif Pro" w:cs="Times New Roman"/>
          <w:color w:val="382500"/>
          <w:kern w:val="0"/>
          <w:sz w:val="27"/>
          <w:szCs w:val="27"/>
          <w:lang w:eastAsia="en-GB"/>
          <w14:ligatures w14:val="none"/>
        </w:rPr>
        <w:t> 22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rava, which all describe the Bodhisatta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ascetic practices, in response to challenges by either the Jains or the Brahmans.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102/DA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17 Pa</w:t>
      </w:r>
      <w:r w:rsidRPr="000209BC">
        <w:rPr>
          <w:rFonts w:ascii="Source Serif Pro" w:eastAsia="Times New Roman" w:hAnsi="Source Serif Pro" w:cs="Source Serif Pro"/>
          <w:color w:val="382500"/>
          <w:kern w:val="0"/>
          <w:sz w:val="27"/>
          <w:szCs w:val="27"/>
          <w:lang w:eastAsia="en-GB"/>
          <w14:ligatures w14:val="none"/>
        </w:rPr>
        <w:t>ñ</w:t>
      </w:r>
      <w:r w:rsidRPr="000209BC">
        <w:rPr>
          <w:rFonts w:ascii="Source Serif Pro" w:eastAsia="Times New Roman" w:hAnsi="Source Serif Pro" w:cs="Times New Roman"/>
          <w:color w:val="382500"/>
          <w:kern w:val="0"/>
          <w:sz w:val="27"/>
          <w:szCs w:val="27"/>
          <w:lang w:eastAsia="en-GB"/>
          <w14:ligatures w14:val="none"/>
        </w:rPr>
        <w:t xml:space="preserve">cattaya has been described as a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middlelength</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version of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1/DA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21/DA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47 Brahmaj</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la, a sophisticated rebuttal of a range of </w:t>
      </w:r>
      <w:r w:rsidRPr="000209BC">
        <w:rPr>
          <w:rFonts w:ascii="Source Serif Pro" w:eastAsia="Times New Roman" w:hAnsi="Source Serif Pro" w:cs="Times New Roman"/>
          <w:color w:val="382500"/>
          <w:kern w:val="0"/>
          <w:sz w:val="27"/>
          <w:szCs w:val="27"/>
          <w:lang w:eastAsia="en-GB"/>
          <w14:ligatures w14:val="none"/>
        </w:rPr>
        <w:lastRenderedPageBreak/>
        <w:t>wrong views. Another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gha-style trait is that several of these discourses deal with the gradual training: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60/DA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7 Apa</w:t>
      </w:r>
      <w:r w:rsidRPr="000209BC">
        <w:rPr>
          <w:rFonts w:ascii="Source Serif Pro" w:eastAsia="Times New Roman" w:hAnsi="Source Serif Pro" w:cs="Source Serif Pro"/>
          <w:color w:val="382500"/>
          <w:kern w:val="0"/>
          <w:sz w:val="27"/>
          <w:szCs w:val="27"/>
          <w:lang w:eastAsia="en-GB"/>
          <w14:ligatures w14:val="none"/>
        </w:rPr>
        <w:t>ṇṇ</w:t>
      </w:r>
      <w:r w:rsidRPr="000209BC">
        <w:rPr>
          <w:rFonts w:ascii="Source Serif Pro" w:eastAsia="Times New Roman" w:hAnsi="Source Serif Pro" w:cs="Times New Roman"/>
          <w:color w:val="382500"/>
          <w:kern w:val="0"/>
          <w:sz w:val="27"/>
          <w:szCs w:val="27"/>
          <w:lang w:eastAsia="en-GB"/>
          <w14:ligatures w14:val="none"/>
        </w:rPr>
        <w:t>aka,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4/DA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11 Bhayabherava,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36/DA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20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saccaka,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85/ 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21 Bodhir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jakum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 and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100/DA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22 Sa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rava. The other discourse that appears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Majjhima but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rgha is MN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55/DA</w:t>
      </w:r>
      <w:r w:rsidRPr="000209BC">
        <w:rPr>
          <w:rFonts w:ascii="Source Serif Pro" w:eastAsia="Times New Roman" w:hAnsi="Source Serif Pro" w:cs="Times New Roman"/>
          <w:color w:val="382500"/>
          <w:kern w:val="0"/>
          <w:sz w:val="24"/>
          <w:szCs w:val="24"/>
          <w:vertAlign w:val="superscript"/>
          <w:lang w:eastAsia="en-GB"/>
          <w14:ligatures w14:val="none"/>
        </w:rPr>
        <w:t>2</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43 J</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vaka, which occurs in the next section of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rgha. This is a slightly odd choice, for the text is quite short, unusually so even for a Majjhima discourse. Nevertheless, it also addresses the theme of the Buddha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response to criticisms from other religions.</w:t>
      </w:r>
    </w:p>
    <w:p w14:paraId="507FD6D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Majjhima discourses taken together number ten. Strikingly, there are also ten discourses in the opposite situation; that is, they are found in the Theravāda Dīgha but in the Sarvāstivāda Madhyama. These are as follows: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15/MA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97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Nid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17/MA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68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Sudassana,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21/MA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134 Sakkapa</w:t>
      </w:r>
      <w:r w:rsidRPr="000209BC">
        <w:rPr>
          <w:rFonts w:ascii="Source Serif Pro" w:eastAsia="Times New Roman" w:hAnsi="Source Serif Pro" w:cs="Source Serif Pro"/>
          <w:color w:val="382500"/>
          <w:kern w:val="0"/>
          <w:sz w:val="27"/>
          <w:szCs w:val="27"/>
          <w:lang w:eastAsia="en-GB"/>
          <w14:ligatures w14:val="none"/>
        </w:rPr>
        <w:t>ñ</w:t>
      </w:r>
      <w:r w:rsidRPr="000209BC">
        <w:rPr>
          <w:rFonts w:ascii="Source Serif Pro" w:eastAsia="Times New Roman" w:hAnsi="Source Serif Pro" w:cs="Times New Roman"/>
          <w:color w:val="382500"/>
          <w:kern w:val="0"/>
          <w:sz w:val="27"/>
          <w:szCs w:val="27"/>
          <w:lang w:eastAsia="en-GB"/>
          <w14:ligatures w14:val="none"/>
        </w:rPr>
        <w:t>ha,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22/MA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98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23/MA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71 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si,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25/MA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104 Udumbarikas</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han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26/MA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70 Cakkavattis</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han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27/MA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154 Agga</w:t>
      </w:r>
      <w:r w:rsidRPr="000209BC">
        <w:rPr>
          <w:rFonts w:ascii="Source Serif Pro" w:eastAsia="Times New Roman" w:hAnsi="Source Serif Pro" w:cs="Source Serif Pro"/>
          <w:color w:val="382500"/>
          <w:kern w:val="0"/>
          <w:sz w:val="27"/>
          <w:szCs w:val="27"/>
          <w:lang w:eastAsia="en-GB"/>
          <w14:ligatures w14:val="none"/>
        </w:rPr>
        <w:t>ññ</w:t>
      </w:r>
      <w:r w:rsidRPr="000209BC">
        <w:rPr>
          <w:rFonts w:ascii="Source Serif Pro" w:eastAsia="Times New Roman" w:hAnsi="Source Serif Pro" w:cs="Times New Roman"/>
          <w:color w:val="382500"/>
          <w:kern w:val="0"/>
          <w:sz w:val="27"/>
          <w:szCs w:val="27"/>
          <w:lang w:eastAsia="en-GB"/>
          <w14:ligatures w14:val="none"/>
        </w:rPr>
        <w:t>a,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30/ 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59 Lakkha</w:t>
      </w:r>
      <w:r w:rsidRPr="000209BC">
        <w:rPr>
          <w:rFonts w:ascii="Source Serif Pro" w:eastAsia="Times New Roman" w:hAnsi="Source Serif Pro" w:cs="Source Serif Pro"/>
          <w:color w:val="382500"/>
          <w:kern w:val="0"/>
          <w:sz w:val="27"/>
          <w:szCs w:val="27"/>
          <w:lang w:eastAsia="en-GB"/>
          <w14:ligatures w14:val="none"/>
        </w:rPr>
        <w:t>ṇ</w:t>
      </w:r>
      <w:r w:rsidRPr="000209BC">
        <w:rPr>
          <w:rFonts w:ascii="Source Serif Pro" w:eastAsia="Times New Roman" w:hAnsi="Source Serif Pro" w:cs="Times New Roman"/>
          <w:color w:val="382500"/>
          <w:kern w:val="0"/>
          <w:sz w:val="27"/>
          <w:szCs w:val="27"/>
          <w:lang w:eastAsia="en-GB"/>
          <w14:ligatures w14:val="none"/>
        </w:rPr>
        <w:t>a, DN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31/MA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135 Sigalov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Since discourses are normally grouped in vaggas of ten, these differences result from the movement of vaggas among the collections. The question then becomes, where were they moved from? In the case of two of the discourses found in the Theravāda Dīgha and the Sarvāstivāda Madhyama, that is, the Satipaṭṭhāna and the Lakkhaṇa,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Theravāda shifted a different vagga from their Majjhima into the Dīgha.</w:t>
      </w:r>
    </w:p>
    <w:p w14:paraId="5362071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next section is called the Śīlaskandhanipāta in Sanskrit, which correspond to the Pali Sīlakkhandhavagga. Several of the discourses found in the Sanskrit have no known cognate. Some of the unshared discourses seem anomalous: we have already commented on the Jīvaka Sutta; this was cut adrift from its Majjhima friends. Especially startling is the inclusion of Aṅguttara-style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w:t>
      </w:r>
      <w:r w:rsidRPr="000209BC">
        <w:rPr>
          <w:rFonts w:ascii="Source Serif Pro" w:eastAsia="Times New Roman" w:hAnsi="Source Serif Pro" w:cs="Times New Roman"/>
          <w:color w:val="382500"/>
          <w:kern w:val="0"/>
          <w:sz w:val="27"/>
          <w:szCs w:val="27"/>
          <w:lang w:eastAsia="en-GB"/>
          <w14:ligatures w14:val="none"/>
        </w:rPr>
        <w:lastRenderedPageBreak/>
        <w:t>relatively little knowledge of the content of other collections. In the Theravāda,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273"/>
        <w:gridCol w:w="2516"/>
        <w:gridCol w:w="1999"/>
      </w:tblGrid>
      <w:tr w:rsidR="000209BC" w:rsidRPr="000209BC" w14:paraId="6E24EB68" w14:textId="77777777" w:rsidTr="000209BC">
        <w:trPr>
          <w:tblCellSpacing w:w="15" w:type="dxa"/>
        </w:trPr>
        <w:tc>
          <w:tcPr>
            <w:tcW w:w="0" w:type="auto"/>
            <w:gridSpan w:val="3"/>
            <w:tcBorders>
              <w:top w:val="nil"/>
              <w:left w:val="nil"/>
              <w:bottom w:val="nil"/>
              <w:right w:val="nil"/>
            </w:tcBorders>
            <w:shd w:val="clear" w:color="auto" w:fill="EADBBF"/>
            <w:tcMar>
              <w:top w:w="180" w:type="dxa"/>
              <w:left w:w="120" w:type="dxa"/>
              <w:bottom w:w="180" w:type="dxa"/>
              <w:right w:w="120" w:type="dxa"/>
            </w:tcMar>
            <w:vAlign w:val="center"/>
            <w:hideMark/>
          </w:tcPr>
          <w:p w14:paraId="72B6E966"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5.7: The Three Dīghas: Third Section</w:t>
            </w:r>
          </w:p>
        </w:tc>
      </w:tr>
      <w:tr w:rsidR="000209BC" w:rsidRPr="000209BC" w14:paraId="774A22A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967F0A4"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Sarvāstivāda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38780CB"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Theravāda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064D4F2"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Dharmaguptaka</w:t>
            </w:r>
          </w:p>
        </w:tc>
      </w:tr>
      <w:tr w:rsidR="000209BC" w:rsidRPr="000209BC" w14:paraId="3428505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220393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Śīlaskandhanipāta, 1st varga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940813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AAB2E9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E285F9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9F1DD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25 Tridaṇḍin</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84924E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918F97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0F0BF01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E8179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26 Piṅgālatreya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BDEFAA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44325B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0D8D7CF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805BAA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27 Lohitya 1</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ED689E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12 Lohicca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7748E8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29</w:t>
            </w:r>
          </w:p>
        </w:tc>
      </w:tr>
      <w:tr w:rsidR="000209BC" w:rsidRPr="000209BC" w14:paraId="5FE3B5D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800872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28 Lohitya 2</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74D67B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12 Lohicca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F919A9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29</w:t>
            </w:r>
          </w:p>
        </w:tc>
      </w:tr>
      <w:tr w:rsidR="000209BC" w:rsidRPr="000209BC" w14:paraId="43C7EDA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DC4F5E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29 Kaivartin</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81A096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11 Kevaddha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E7FC5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24</w:t>
            </w:r>
          </w:p>
        </w:tc>
      </w:tr>
      <w:tr w:rsidR="000209BC" w:rsidRPr="000209BC" w14:paraId="1ADD0DA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7F59A1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30 Maṇḍīśa 1</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424CCC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7 Jāliya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2CFD9A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6540514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D622F9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31 Maṇḍīśa 2</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AC87ED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7 Jāliya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8B790F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0FF9BFE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F7B07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32 Mahallin</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EC07F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6 Mahāli</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2FA1B6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1DCA8A4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B44661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33 Śroṇatāṇḍya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A0EA59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4 Soṇadaṇḍa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EF3E5F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22</w:t>
            </w:r>
          </w:p>
        </w:tc>
      </w:tr>
      <w:tr w:rsidR="000209BC" w:rsidRPr="000209BC" w14:paraId="4F52484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E27935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34 Kūṭadāṇḍya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F4C70B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5 Kūṭadanta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28DA72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23</w:t>
            </w:r>
          </w:p>
        </w:tc>
      </w:tr>
      <w:tr w:rsidR="000209BC" w:rsidRPr="000209BC" w14:paraId="2B35021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2AAAB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2nd varga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87779B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A85D47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067E4CB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B9F22C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35 Ambāṣṭha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305D2A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3 Ambaṭṭha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16F50D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20</w:t>
            </w:r>
          </w:p>
        </w:tc>
      </w:tr>
      <w:tr w:rsidR="000209BC" w:rsidRPr="000209BC" w14:paraId="675F977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650AEF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36 Pṛṣṭhapāla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05507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9 Poṭṭhapāda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91F0DC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28</w:t>
            </w:r>
          </w:p>
        </w:tc>
      </w:tr>
      <w:tr w:rsidR="000209BC" w:rsidRPr="000209BC" w14:paraId="2152399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9421E0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37 Kāraṇavādin</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886A0B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CFC8A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51B503D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A77234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38 Pudgala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792209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(Cp. AN 4.198</w:t>
            </w:r>
            <w:r w:rsidRPr="000209BC">
              <w:rPr>
                <w:rFonts w:ascii="Times New Roman" w:eastAsia="Times New Roman" w:hAnsi="Times New Roman" w:cs="Times New Roman"/>
                <w:i/>
                <w:iCs/>
                <w:kern w:val="0"/>
                <w:sz w:val="24"/>
                <w:szCs w:val="24"/>
                <w:lang w:eastAsia="en-GB"/>
                <w14:ligatures w14:val="none"/>
              </w:rPr>
              <w:t>ff.</w:t>
            </w: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BF8C54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48CF49D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61412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39 Śruta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60D13D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EBDF79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1552656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34FD67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40 Mahālla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8E2FFD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77D19C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0C1F3E0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509A56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41 Anyatama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E1AE04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81A82F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3BC1DF3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59AAB5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3rd varga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9AD0A6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E757979"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B66458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79C122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42 Śuka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97204B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10 Subha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62CAFF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221ACC2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D8646D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43 Jīvaka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58E7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MN 55 Jīvaka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4C7051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4CAADD2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915A4C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44 Rājā</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E5ED56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2 Sāmaññaphala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72EE2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27</w:t>
            </w:r>
          </w:p>
        </w:tc>
      </w:tr>
      <w:tr w:rsidR="000209BC" w:rsidRPr="000209BC" w14:paraId="45DF528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1F2556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45 Vāsiṣṭha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8C3AB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13 Tevijja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58BF91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26</w:t>
            </w:r>
          </w:p>
        </w:tc>
      </w:tr>
      <w:tr w:rsidR="000209BC" w:rsidRPr="000209BC" w14:paraId="6401928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36DCBD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46 Kāśyapa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632369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8 Kassapasīhanāda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F66561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25</w:t>
            </w:r>
          </w:p>
        </w:tc>
      </w:tr>
      <w:tr w:rsidR="000209BC" w:rsidRPr="000209BC" w14:paraId="532DA17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B5E837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47 Brahmajāla</w:t>
            </w:r>
            <w:r w:rsidRPr="000209BC">
              <w:rPr>
                <w:rFonts w:ascii="Times New Roman" w:eastAsia="Times New Roman" w:hAnsi="Times New Roman" w:cs="Times New Roman"/>
                <w:kern w:val="0"/>
                <w:sz w:val="20"/>
                <w:szCs w:val="20"/>
                <w:vertAlign w:val="superscript"/>
                <w:lang w:eastAsia="en-GB"/>
                <w14:ligatures w14:val="none"/>
              </w:rPr>
              <w:t>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3E6E1F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 1 Brahmajāla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B78C51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 21</w:t>
            </w:r>
          </w:p>
        </w:tc>
      </w:tr>
    </w:tbl>
    <w:p w14:paraId="18989FE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Theravāda and Dharmaguptaka, but the slight structural resemblance suggests that the sequence of discourses was settled after the Dharmaguptakas in far-western Gandhārā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Even more striking, the discourses all deal with a similar topic, offering a detailed account of monastic ethical training, justifying the chapter title ‘Sīlakkhandhavagga’ (‘Chapter on the Aggregate of Ethics’). This treatise on ethics is usually complemented by sections on the four jhānas and then the higher knowledges culminating in the realization of the four noble truths, completing the threefold gradual training (</w:t>
      </w:r>
      <w:r w:rsidRPr="000209BC">
        <w:rPr>
          <w:rFonts w:ascii="Source Serif Pro" w:eastAsia="Times New Roman" w:hAnsi="Source Serif Pro" w:cs="Times New Roman"/>
          <w:i/>
          <w:iCs/>
          <w:color w:val="382500"/>
          <w:kern w:val="0"/>
          <w:sz w:val="27"/>
          <w:szCs w:val="27"/>
          <w:lang w:eastAsia="en-GB"/>
          <w14:ligatures w14:val="none"/>
        </w:rPr>
        <w:t>sikkhā</w:t>
      </w:r>
      <w:r w:rsidRPr="000209BC">
        <w:rPr>
          <w:rFonts w:ascii="Source Serif Pro" w:eastAsia="Times New Roman" w:hAnsi="Source Serif Pro" w:cs="Times New Roman"/>
          <w:color w:val="382500"/>
          <w:kern w:val="0"/>
          <w:sz w:val="27"/>
          <w:szCs w:val="27"/>
          <w:lang w:eastAsia="en-GB"/>
          <w14:ligatures w14:val="none"/>
        </w:rPr>
        <w:t>). The position of the vagga is different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it is at the beginning, in the Dharmaguptaka and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at the end. In fact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here is correct, for the Vinaya of the Dharmaguptaka states that the Brahmaj</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la Sutta was the first discourse recited in the First Council; this text is in the S</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lakkhandhavagga of both versions, and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version it is the first discourse in the vagga. The Dharmaguptaka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 xml:space="preserve">rgha, therefore, must have been re-organized after their Vinaya was completed. This reorganization displaces the monastic and meditative discourses from the beginning of the collection in favour of </w:t>
      </w:r>
      <w:r w:rsidRPr="000209BC">
        <w:rPr>
          <w:rFonts w:ascii="Source Serif Pro" w:eastAsia="Times New Roman" w:hAnsi="Source Serif Pro" w:cs="Times New Roman"/>
          <w:color w:val="382500"/>
          <w:kern w:val="0"/>
          <w:sz w:val="27"/>
          <w:szCs w:val="27"/>
          <w:lang w:eastAsia="en-GB"/>
          <w14:ligatures w14:val="none"/>
        </w:rPr>
        <w:lastRenderedPageBreak/>
        <w:t>the biographical and hagiographic; this might even have occurred under Mahāyāna influence at the time of translation. Despite this difference in the position of the vagga, and despite the fact that the internal sequence within the vagga is different, it is clear that this vagga was a key structural element in the Dīgha current in the ancestral Theravāda school before it split into Sarvāstivāda and Vibhajjavāda. This is further confirmed in the Mūlasarvāstivāda Vinaya, which says that the Dīgha contains the Ṣaṭsūtrakanipāta and the Śīlaskandhanipāta, although it does not list the individual discourses.</w:t>
      </w:r>
    </w:p>
    <w:p w14:paraId="2E81EBF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fact, it is possible that the original Dīgha was just the Sīlakkhandhavagga. This is supported by a statement in the introduction to the Dharmaguptaka Dīrgha Āgama, which describes the collection as dealing with ‘various ways of practice’, which is the main thrust of the Sīlakkhandhavagga. This section has a distinctly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yutta-like character</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 group of ten discourses dealing with the same topic. Thus the S</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lakkhandhavagga may well have existed at first in the proto-Sa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where it comprised its own ‘*Silakkhandha-sa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More likely, though, it was the largest chapter in a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*Sikkh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which was later broken up because of its excessive length.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retains a humble Sikkh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consisting mainly of short discourses on the three-fold training, but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this has disappeared. The shorter discourses were moved into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the medium ones into the Majjhima, and the longest ones formed a group on its own, which attracted other long discourses and became the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 These long discourses are all in dialogue form and are therefore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chronicling the vibrant debates between the Buddha and his spiritual contemporaries.</w:t>
      </w:r>
    </w:p>
    <w:p w14:paraId="4946816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But by the time the later discourses were being added to the Dīgha, the three-aṅga classification was breaking down completely. A good example of this is the Mahāpadāna Sutta. The doctrinal core of this is 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yutta-style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on dependent origination (having much in common with SN 12.4–9/SA 366). This is closely connected with a basic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passage on the rise and fall of the five aggregates taken from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(this passage is connected with dependent origination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din text SN 12.22 but not in its counterpart SA 348). This is embedded within an</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apadāna</w:t>
      </w:r>
      <w:r w:rsidRPr="000209BC">
        <w:rPr>
          <w:rFonts w:ascii="Source Serif Pro" w:eastAsia="Times New Roman" w:hAnsi="Source Serif Pro" w:cs="Times New Roman"/>
          <w:color w:val="382500"/>
          <w:kern w:val="0"/>
          <w:sz w:val="27"/>
          <w:szCs w:val="27"/>
          <w:lang w:eastAsia="en-GB"/>
          <w14:ligatures w14:val="none"/>
        </w:rPr>
        <w:t>, a form found in the Sanskrit twelvefold aṅga but not in the Pali ninefold aṅga. The discourse begins with an </w:t>
      </w:r>
      <w:r w:rsidRPr="000209BC">
        <w:rPr>
          <w:rFonts w:ascii="Source Serif Pro" w:eastAsia="Times New Roman" w:hAnsi="Source Serif Pro" w:cs="Times New Roman"/>
          <w:i/>
          <w:iCs/>
          <w:color w:val="382500"/>
          <w:kern w:val="0"/>
          <w:sz w:val="27"/>
          <w:szCs w:val="27"/>
          <w:lang w:eastAsia="en-GB"/>
          <w14:ligatures w14:val="none"/>
        </w:rPr>
        <w:t>abbhūtadhamma</w:t>
      </w:r>
      <w:r w:rsidRPr="000209BC">
        <w:rPr>
          <w:rFonts w:ascii="Source Serif Pro" w:eastAsia="Times New Roman" w:hAnsi="Source Serif Pro" w:cs="Times New Roman"/>
          <w:color w:val="382500"/>
          <w:kern w:val="0"/>
          <w:sz w:val="27"/>
          <w:szCs w:val="27"/>
          <w:lang w:eastAsia="en-GB"/>
          <w14:ligatures w14:val="none"/>
        </w:rPr>
        <w:t>. It also contains the Request of Brahmā, which is a paradigmatic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Vinaya material and some </w:t>
      </w:r>
      <w:r w:rsidRPr="000209BC">
        <w:rPr>
          <w:rFonts w:ascii="Source Serif Pro" w:eastAsia="Times New Roman" w:hAnsi="Source Serif Pro" w:cs="Times New Roman"/>
          <w:i/>
          <w:iCs/>
          <w:color w:val="382500"/>
          <w:kern w:val="0"/>
          <w:sz w:val="27"/>
          <w:szCs w:val="27"/>
          <w:lang w:eastAsia="en-GB"/>
          <w14:ligatures w14:val="none"/>
        </w:rPr>
        <w:t>udānas </w:t>
      </w:r>
      <w:r w:rsidRPr="000209BC">
        <w:rPr>
          <w:rFonts w:ascii="Source Serif Pro" w:eastAsia="Times New Roman" w:hAnsi="Source Serif Pro" w:cs="Times New Roman"/>
          <w:color w:val="382500"/>
          <w:kern w:val="0"/>
          <w:sz w:val="27"/>
          <w:szCs w:val="27"/>
          <w:lang w:eastAsia="en-GB"/>
          <w14:ligatures w14:val="none"/>
        </w:rPr>
        <w:t>(or </w:t>
      </w:r>
      <w:r w:rsidRPr="000209BC">
        <w:rPr>
          <w:rFonts w:ascii="Source Serif Pro" w:eastAsia="Times New Roman" w:hAnsi="Source Serif Pro" w:cs="Times New Roman"/>
          <w:i/>
          <w:iCs/>
          <w:color w:val="382500"/>
          <w:kern w:val="0"/>
          <w:sz w:val="27"/>
          <w:szCs w:val="27"/>
          <w:lang w:eastAsia="en-GB"/>
          <w14:ligatures w14:val="none"/>
        </w:rPr>
        <w:t>gāthās</w:t>
      </w:r>
      <w:r w:rsidRPr="000209BC">
        <w:rPr>
          <w:rFonts w:ascii="Source Serif Pro" w:eastAsia="Times New Roman" w:hAnsi="Source Serif Pro" w:cs="Times New Roman"/>
          <w:color w:val="382500"/>
          <w:kern w:val="0"/>
          <w:sz w:val="27"/>
          <w:szCs w:val="27"/>
          <w:lang w:eastAsia="en-GB"/>
          <w14:ligatures w14:val="none"/>
        </w:rPr>
        <w:t>) from the Dhammapāda are thrown in for good measure. Thus we find, in one existing discourse, no less than seven distinct literary formats.</w:t>
      </w:r>
    </w:p>
    <w:p w14:paraId="30E027DD"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lastRenderedPageBreak/>
        <w:t>5.4 Aṅguttara</w:t>
      </w:r>
    </w:p>
    <w:p w14:paraId="2266070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 if the Majjhima and Dīgha can be regarded as outgrowths of the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aṅga, what of the Aṅguttara?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and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are complementary collections of the shorter discourses. While the discourses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are collected according to topic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principle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the discourses in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 xml:space="preserve">guttara are arranged by numerical sequence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principle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In addition to this main application within the Sutta Pi</w:t>
      </w:r>
      <w:r w:rsidRPr="000209BC">
        <w:rPr>
          <w:rFonts w:ascii="Source Serif Pro" w:eastAsia="Times New Roman" w:hAnsi="Source Serif Pro" w:cs="Source Serif Pro"/>
          <w:color w:val="382500"/>
          <w:kern w:val="0"/>
          <w:sz w:val="27"/>
          <w:szCs w:val="27"/>
          <w:lang w:eastAsia="en-GB"/>
          <w14:ligatures w14:val="none"/>
        </w:rPr>
        <w:t>ṭ</w:t>
      </w:r>
      <w:r w:rsidRPr="000209BC">
        <w:rPr>
          <w:rFonts w:ascii="Source Serif Pro" w:eastAsia="Times New Roman" w:hAnsi="Source Serif Pro" w:cs="Times New Roman"/>
          <w:color w:val="382500"/>
          <w:kern w:val="0"/>
          <w:sz w:val="27"/>
          <w:szCs w:val="27"/>
          <w:lang w:eastAsia="en-GB"/>
          <w14:ligatures w14:val="none"/>
        </w:rPr>
        <w:t>aka, this pair of organizing principles is echoed in the Vinaya and Abhidhamma. For example the Dharmaguptaka Vinaya has two appendices, one called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yuktavarga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one called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Vinayaikottara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We will briefly consider the Abhidhamma below. The fact that the two principles occur across the schools and also across the Pi</w:t>
      </w:r>
      <w:r w:rsidRPr="000209BC">
        <w:rPr>
          <w:rFonts w:ascii="Source Serif Pro" w:eastAsia="Times New Roman" w:hAnsi="Source Serif Pro" w:cs="Source Serif Pro"/>
          <w:color w:val="382500"/>
          <w:kern w:val="0"/>
          <w:sz w:val="27"/>
          <w:szCs w:val="27"/>
          <w:lang w:eastAsia="en-GB"/>
          <w14:ligatures w14:val="none"/>
        </w:rPr>
        <w:t>ṭ</w:t>
      </w:r>
      <w:r w:rsidRPr="000209BC">
        <w:rPr>
          <w:rFonts w:ascii="Source Serif Pro" w:eastAsia="Times New Roman" w:hAnsi="Source Serif Pro" w:cs="Times New Roman"/>
          <w:color w:val="382500"/>
          <w:kern w:val="0"/>
          <w:sz w:val="27"/>
          <w:szCs w:val="27"/>
          <w:lang w:eastAsia="en-GB"/>
          <w14:ligatures w14:val="none"/>
        </w:rPr>
        <w:t>akas suggests that they are both fundamental. Given this, is it then possible to decide which organizing principle came first?</w:t>
      </w:r>
    </w:p>
    <w:p w14:paraId="3F2864C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As usual, we first consider the pre-Buddhist texts. From the Ṛg Veda onwards in much of the Brahmanical literature the verses of homage to a certain deity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say, Soma, or Agni, or the Maruts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are collected in chapters. This is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principle; indeed, some chapters in the Sag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vagga, such as the Sakka-sa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or the Devaputta-sa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directly recall Vedic antecedents. Some of the existing Jain texts use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can be seen as a direct literary challenge to this Vedic supremacy, taking the same formal elements and applying them far more systematically. Just as the Vedas were regarded as an emanation of Being into sound, an expression of the innate cosmic intelligence (</w:t>
      </w:r>
      <w:r w:rsidRPr="000209BC">
        <w:rPr>
          <w:rFonts w:ascii="Source Serif Pro" w:eastAsia="Times New Roman" w:hAnsi="Source Serif Pro" w:cs="Times New Roman"/>
          <w:i/>
          <w:iCs/>
          <w:color w:val="382500"/>
          <w:kern w:val="0"/>
          <w:sz w:val="27"/>
          <w:szCs w:val="27"/>
          <w:lang w:eastAsia="en-GB"/>
          <w14:ligatures w14:val="none"/>
        </w:rPr>
        <w:t>veda</w:t>
      </w:r>
      <w:r w:rsidRPr="000209BC">
        <w:rPr>
          <w:rFonts w:ascii="Source Serif Pro" w:eastAsia="Times New Roman" w:hAnsi="Source Serif Pro" w:cs="Times New Roman"/>
          <w:color w:val="382500"/>
          <w:kern w:val="0"/>
          <w:sz w:val="27"/>
          <w:szCs w:val="27"/>
          <w:lang w:eastAsia="en-GB"/>
          <w14:ligatures w14:val="none"/>
        </w:rPr>
        <w:t>) as a body of inspired poetry (Vedas),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by embodying the four noble truths exhibits the perfect correspondence between Dhamma as lived experience and Dhamma as formalized teaching.</w:t>
      </w:r>
    </w:p>
    <w:p w14:paraId="0BAFA40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threefold training, the five powers, or the six recollections. So the individual discourses, the building blocks, are internally organized by topic, that is,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principle. This suggests that the idea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principle is logically prior to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 xml:space="preserve">guttara principle. But while in most cases thematic affinity was the magnetic force that drew these </w:t>
      </w:r>
      <w:r w:rsidRPr="000209BC">
        <w:rPr>
          <w:rFonts w:ascii="Source Serif Pro" w:eastAsia="Times New Roman" w:hAnsi="Source Serif Pro" w:cs="Times New Roman"/>
          <w:color w:val="382500"/>
          <w:kern w:val="0"/>
          <w:sz w:val="27"/>
          <w:szCs w:val="27"/>
          <w:lang w:eastAsia="en-GB"/>
          <w14:ligatures w14:val="none"/>
        </w:rPr>
        <w:lastRenderedPageBreak/>
        <w:t xml:space="preserve">dhammas together, the manner of presenting them in lists of distinct items gives them a numerical standing. A standard style of openings for discourses is, say,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There are these four noble truths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This would invite classification under either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four</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or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noble truths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t>
      </w:r>
    </w:p>
    <w:p w14:paraId="6C336F2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are some discourses that use number as an internal organizing principle. For example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principle links teachings that have no strong thematic relationship. On a small scale there are discourses such as the Mahā Pañha Sutta, which gives a list of questions on miscellaneous sets of dhammas from one to ten, and on a larger scale there are of course the Saṅgīti and similar discourses. But even here, while there is no strong thematic relationship between the different sets of dhammas, each set of dhammas is still internally organized by topic. Wherever we peel back the skin,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principle lies under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principle.</w:t>
      </w:r>
    </w:p>
    <w:p w14:paraId="0C3D607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Perhaps the most influential remnant of the aṅguttara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 Thus the most general overall structure is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principle (dhammas dealing with one theme, the way of practice), and so they form part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gama. Within this overarching grouping, the standard sequence lists the groups in ascending numerical order, that is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principle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right efforts, bases of psychic power), five (faculties and powers), seven (awakening-factors), eight (factors of the noble path). There is evidence that it is in fact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principle at work here, not some abstruse progressive structure underlying the sets. This is the second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Pa</w:t>
      </w:r>
      <w:r w:rsidRPr="000209BC">
        <w:rPr>
          <w:rFonts w:ascii="Source Serif Pro" w:eastAsia="Times New Roman" w:hAnsi="Source Serif Pro" w:cs="Source Serif Pro"/>
          <w:color w:val="382500"/>
          <w:kern w:val="0"/>
          <w:sz w:val="27"/>
          <w:szCs w:val="27"/>
          <w:lang w:eastAsia="en-GB"/>
          <w14:ligatures w14:val="none"/>
        </w:rPr>
        <w:t>ñ</w:t>
      </w:r>
      <w:r w:rsidRPr="000209BC">
        <w:rPr>
          <w:rFonts w:ascii="Source Serif Pro" w:eastAsia="Times New Roman" w:hAnsi="Source Serif Pro" w:cs="Times New Roman"/>
          <w:color w:val="382500"/>
          <w:kern w:val="0"/>
          <w:sz w:val="27"/>
          <w:szCs w:val="27"/>
          <w:lang w:eastAsia="en-GB"/>
          <w14:ligatures w14:val="none"/>
        </w:rPr>
        <w:t xml:space="preserve">ha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 This fits as many of the wings to awakening as possible into this numerical scheme. Some of the schools, forgetting the arbitrary nature of this sequence, tried to interpret it as implying an orderly progress of </w:t>
      </w:r>
      <w:r w:rsidRPr="000209BC">
        <w:rPr>
          <w:rFonts w:ascii="Source Serif Pro" w:eastAsia="Times New Roman" w:hAnsi="Source Serif Pro" w:cs="Times New Roman"/>
          <w:color w:val="382500"/>
          <w:kern w:val="0"/>
          <w:sz w:val="27"/>
          <w:szCs w:val="27"/>
          <w:lang w:eastAsia="en-GB"/>
          <w14:ligatures w14:val="none"/>
        </w:rPr>
        <w:lastRenderedPageBreak/>
        <w:t>practice; that is, they interpreted a collection of teachings organized by the aṅguttara principle as having been organized by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principle.</w:t>
      </w:r>
    </w:p>
    <w:p w14:paraId="29A9F7B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Gethin points out that many of the mātikās of both the Theravāda and Sarvāstivāda Abhidhammas are constructed with the aṅguttara principle. The most important example is the Dhammasaṅgaṇī, which is based on a 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aṅguttara-mātikās and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the Dhammasa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r w:rsidRPr="000209BC">
        <w:rPr>
          <w:rFonts w:ascii="Source Serif Pro" w:eastAsia="Times New Roman" w:hAnsi="Source Serif Pro" w:cs="Source Serif Pro"/>
          <w:color w:val="382500"/>
          <w:kern w:val="0"/>
          <w:sz w:val="27"/>
          <w:szCs w:val="27"/>
          <w:lang w:eastAsia="en-GB"/>
          <w14:ligatures w14:val="none"/>
        </w:rPr>
        <w:t>ṇī</w:t>
      </w:r>
      <w:r w:rsidRPr="000209BC">
        <w:rPr>
          <w:rFonts w:ascii="Source Serif Pro" w:eastAsia="Times New Roman" w:hAnsi="Source Serif Pro" w:cs="Times New Roman"/>
          <w:color w:val="382500"/>
          <w:kern w:val="0"/>
          <w:sz w:val="27"/>
          <w:szCs w:val="27"/>
          <w:lang w:eastAsia="en-GB"/>
          <w14:ligatures w14:val="none"/>
        </w:rPr>
        <w:t xml:space="preserve"> is based on an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and analyses this with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the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is based on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and analyses this with an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However, while correctly stressing the importance of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principle, he does not really present any persuasive evidence that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principle was of such primary importance as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principle. No doubt the Buddha did teach in numbered sets, and no doubt these began to be collected from an early date. But the story told by the early texts says that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is the most fundamental collection, in terms of both time and doctrine. Furthermore,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yutta-principle texts tend to be relatively consistent not merely in their organizing principle but also in the actual contents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whereas there is no standard content of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guttara-principle texts.</w:t>
      </w:r>
    </w:p>
    <w:p w14:paraId="7890FC7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Bucknell discusses the structural features of the Aṅguttara in some depth. Here is a sample of his findings.</w:t>
      </w:r>
    </w:p>
    <w:p w14:paraId="6D31A0DD"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first is titled Vaggo paṭhamo (First vagga)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or, in one manuscript, R</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divaggo pa</w:t>
      </w:r>
      <w:r w:rsidRPr="000209BC">
        <w:rPr>
          <w:rFonts w:ascii="Source Serif Pro" w:eastAsia="Times New Roman" w:hAnsi="Source Serif Pro" w:cs="Source Serif Pro"/>
          <w:color w:val="382500"/>
          <w:kern w:val="0"/>
          <w:sz w:val="27"/>
          <w:szCs w:val="27"/>
          <w:lang w:eastAsia="en-GB"/>
          <w14:ligatures w14:val="none"/>
        </w:rPr>
        <w:t>ṭ</w:t>
      </w:r>
      <w:r w:rsidRPr="000209BC">
        <w:rPr>
          <w:rFonts w:ascii="Source Serif Pro" w:eastAsia="Times New Roman" w:hAnsi="Source Serif Pro" w:cs="Times New Roman"/>
          <w:color w:val="382500"/>
          <w:kern w:val="0"/>
          <w:sz w:val="27"/>
          <w:szCs w:val="27"/>
          <w:lang w:eastAsia="en-GB"/>
          <w14:ligatures w14:val="none"/>
        </w:rPr>
        <w:t>hamo (First vagga, on Visible Form etc.).</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In this case the ten short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suttas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comprising the vagga belong together as regards both content and form. In the first of the ten the Buddha says: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Monks, I know of no other single visible form that so enslaves a man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mind as the visible form of a woman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in the next four he says the same of the sound, odor,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perhaps in the Tens. Now, there is a sutta in the Fives that incorporates verbatim the first five of these ten ‘suttas’; it differs only in adding more detail, placing the lesson in a context, and supplying introductory and closing formulas. This is, therefore, likely to be the source of the first vagga of the Ones. The central portion of the source </w:t>
      </w:r>
      <w:r w:rsidRPr="000209BC">
        <w:rPr>
          <w:rFonts w:ascii="Source Serif Pro" w:eastAsia="Times New Roman" w:hAnsi="Source Serif Pro" w:cs="Times New Roman"/>
          <w:color w:val="382500"/>
          <w:kern w:val="0"/>
          <w:sz w:val="27"/>
          <w:szCs w:val="27"/>
          <w:lang w:eastAsia="en-GB"/>
          <w14:ligatures w14:val="none"/>
        </w:rPr>
        <w:lastRenderedPageBreak/>
        <w:t>sutta was lifted out of its context, divided into five sections, and then duplicated by switching ‘man’ and ‘woman’, to yield a set of ten pseudo-suttas, each of which dealt with just one Dhamma topic.</w:t>
      </w:r>
    </w:p>
    <w:p w14:paraId="23F53D7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Bucknell notes that the ten Theravāda discourses are represented by two texts in the Mahāsaṅghika Ekottara (EA 9.7, 9.8), thus supporting the hypothesis. Similar features dominate the Ones of the Aṅguttara, and are found elsewhere in the collection, too. A possible reason for such manipulation</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which occurs in both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and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ghika versions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is simply to provide more material for poorly-represented numbers. There are lots of sets of, say, five dhammas, but few sets of one dhamma, and this may have prompted the slicing up of some texts of fives into ones.</w:t>
      </w:r>
    </w:p>
    <w:p w14:paraId="1242D4F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would be surprising if such numerological significance had no influence on a collection organized by number. For example, the number ‘one’ in Buddhism often denotes samādhi or ‘one-pointedness of mind’. The first fifty-five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of the Theravāda Aṅguttara deal with samādhi and its hindrances, and prominently feature the word ‘mind’ (</w:t>
      </w:r>
      <w:r w:rsidRPr="000209BC">
        <w:rPr>
          <w:rFonts w:ascii="Source Serif Pro" w:eastAsia="Times New Roman" w:hAnsi="Source Serif Pro" w:cs="Times New Roman"/>
          <w:i/>
          <w:iCs/>
          <w:color w:val="382500"/>
          <w:kern w:val="0"/>
          <w:sz w:val="27"/>
          <w:szCs w:val="27"/>
          <w:lang w:eastAsia="en-GB"/>
          <w14:ligatures w14:val="none"/>
        </w:rPr>
        <w:t>citta</w:t>
      </w:r>
      <w:r w:rsidRPr="000209BC">
        <w:rPr>
          <w:rFonts w:ascii="Source Serif Pro" w:eastAsia="Times New Roman" w:hAnsi="Source Serif Pro" w:cs="Times New Roman"/>
          <w:color w:val="382500"/>
          <w:kern w:val="0"/>
          <w:sz w:val="27"/>
          <w:szCs w:val="27"/>
          <w:lang w:eastAsia="en-GB"/>
          <w14:ligatures w14:val="none"/>
        </w:rPr>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have already seen how some of the important doctrinal matter in the Aṅguttara was moved from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And indeed we often find, within the large-scale disorder of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smaller groups of discourses collected together according to topic, such as the threefold training, the various groups of powers, the six recollections, the tenfold path, etc.; these form mini-sa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within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which in some cases are matched by genuine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w:t>
      </w:r>
      <w:r w:rsidRPr="000209BC">
        <w:rPr>
          <w:rFonts w:ascii="Source Serif Pro" w:eastAsia="Times New Roman" w:hAnsi="Source Serif Pro" w:cs="Times New Roman"/>
          <w:color w:val="382500"/>
          <w:kern w:val="0"/>
          <w:sz w:val="27"/>
          <w:szCs w:val="27"/>
          <w:lang w:eastAsia="en-GB"/>
          <w14:ligatures w14:val="none"/>
        </w:rPr>
        <w:lastRenderedPageBreak/>
        <w:t>Sometimes these form a classic vagga, such as AN 3.81–91 on the threefold training, reminiscent of the ten (or so) discourses on the gradual training found in the Dīghas. Most of these are found in the Sarvāstivāda Sikkhāsa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concentrated within one and a half vaggas. But the material most characteristic of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is simple, lay-oriented teachings on ethics and devotion, and in many of the discourses the prose is supplemented by a verse summary. This reminds us of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aṅga. In addition there is a large number of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dealing with familiar topics such as the sense media, dependent origination, etc. About 78 discourses, mainly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are found in the Theravāda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My hypothesis is that the Theravāda Aṅguttara started life as a much smaller collection derived from the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aṅga. It included shorter discourses dealing with relatively minor topics that were not included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Most of this material belonged originally to the other collections and was moved over to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in order to give it more doctrinal weight, ensure that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students got a complete education, and balance out the Nikāyas into four reasonably similar-sized collections for the purposes of memorization.</w:t>
      </w:r>
    </w:p>
    <w:p w14:paraId="145126CA"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6</w:t>
      </w:r>
      <w:r w:rsidRPr="000209BC">
        <w:rPr>
          <w:rFonts w:ascii="Source Sans Pro" w:eastAsia="Times New Roman" w:hAnsi="Source Sans Pro" w:cs="Times New Roman"/>
          <w:smallCaps/>
          <w:color w:val="382500"/>
          <w:kern w:val="36"/>
          <w:sz w:val="51"/>
          <w:szCs w:val="51"/>
          <w:lang w:eastAsia="en-GB"/>
          <w14:ligatures w14:val="none"/>
        </w:rPr>
        <w:br/>
        <w:t>The Evolution of the Truths</w:t>
      </w:r>
    </w:p>
    <w:p w14:paraId="0849C96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6.1 Sanskrit Dhamma</w:t>
      </w:r>
      <w:r w:rsidRPr="000209BC">
        <w:rPr>
          <w:rFonts w:ascii="Source Sans Pro" w:eastAsia="Times New Roman" w:hAnsi="Source Sans Pro" w:cs="Times New Roman"/>
          <w:smallCaps/>
          <w:color w:val="382500"/>
          <w:kern w:val="0"/>
          <w:sz w:val="31"/>
          <w:szCs w:val="31"/>
          <w:lang w:eastAsia="en-GB"/>
          <w14:ligatures w14:val="none"/>
        </w:rPr>
        <w:softHyphen/>
        <w:t>cakkap</w:t>
      </w:r>
      <w:r w:rsidRPr="000209BC">
        <w:rPr>
          <w:rFonts w:ascii="Source Sans Pro" w:eastAsia="Times New Roman" w:hAnsi="Source Sans Pro" w:cs="Times New Roman"/>
          <w:smallCaps/>
          <w:color w:val="382500"/>
          <w:kern w:val="0"/>
          <w:sz w:val="31"/>
          <w:szCs w:val="31"/>
          <w:lang w:eastAsia="en-GB"/>
          <w14:ligatures w14:val="none"/>
        </w:rPr>
        <w:softHyphen/>
        <w:t>pavattana Sutta</w:t>
      </w:r>
    </w:p>
    <w:p w14:paraId="1F102BE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Theravāda version of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 xml:space="preserve">pavattana Sutta, which is by far the best known, presents the teaching material in the following </w:t>
      </w:r>
      <w:r w:rsidRPr="000209BC">
        <w:rPr>
          <w:rFonts w:ascii="Source Serif Pro" w:eastAsia="Times New Roman" w:hAnsi="Source Serif Pro" w:cs="Times New Roman"/>
          <w:color w:val="382500"/>
          <w:kern w:val="0"/>
          <w:sz w:val="27"/>
          <w:szCs w:val="27"/>
          <w:lang w:eastAsia="en-GB"/>
          <w14:ligatures w14:val="none"/>
        </w:rPr>
        <w:lastRenderedPageBreak/>
        <w:t>manner. First come the two extremes and the eightfold path; then come the definitions of the truths; finally comes the description of the ‘three rounds and the twelve modes’.</w:t>
      </w:r>
    </w:p>
    <w:p w14:paraId="4A70A4C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presentation is not common to all the versions. Most importantly for our current concerns, several omit the definitions of the truths; we have mentioned that this is the case with the SA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Theravāda Vinaya Mahāvagga. The five monks had been criticizing the Buddha for backsliding, reverting to a luxury, abandoning the hard task of asceticism. The Buddha responded:</w:t>
      </w:r>
    </w:p>
    <w:p w14:paraId="5E6EC6D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11.14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11.15 ‘Avoiding these two extremes is the middle way, which brings vision, brings knowledge, and leads to clear knowledge, enlightenment, and Nibbana.</w:t>
      </w:r>
    </w:p>
    <w:p w14:paraId="65A7B8F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11.16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11.17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11.18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12.1 Then the Lord addressed the five monks:</w:t>
      </w:r>
    </w:p>
    <w:p w14:paraId="561D612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12.2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This is the noble truth of suffering.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For me, monks, when I paid causewise attention to these dhammas unheard of before, vision arose, and knowledge, realization, and awakening (</w:t>
      </w:r>
      <w:r w:rsidRPr="000209BC">
        <w:rPr>
          <w:rFonts w:ascii="Source Serif Pro" w:eastAsia="Times New Roman" w:hAnsi="Source Serif Pro" w:cs="Times New Roman"/>
          <w:i/>
          <w:iCs/>
          <w:color w:val="382500"/>
          <w:kern w:val="0"/>
          <w:sz w:val="27"/>
          <w:szCs w:val="27"/>
          <w:lang w:eastAsia="en-GB"/>
          <w14:ligatures w14:val="none"/>
        </w:rPr>
        <w:t>buddhi</w:t>
      </w:r>
      <w:r w:rsidRPr="000209BC">
        <w:rPr>
          <w:rFonts w:ascii="Source Serif Pro" w:eastAsia="Times New Roman" w:hAnsi="Source Serif Pro" w:cs="Times New Roman"/>
          <w:color w:val="382500"/>
          <w:kern w:val="0"/>
          <w:sz w:val="27"/>
          <w:szCs w:val="27"/>
          <w:lang w:eastAsia="en-GB"/>
          <w14:ligatures w14:val="none"/>
        </w:rPr>
        <w:t>) arose.</w:t>
      </w:r>
    </w:p>
    <w:p w14:paraId="4024DBD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12.3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is the noble truth of the origin of suffering, the cessation of suffering, and the way leading to the cessation of suffering.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For me, monks, when I paid causewise attention to these dhammas unheard of before, vision arose, and knowledge, realization, and awakening arose.</w:t>
      </w:r>
    </w:p>
    <w:p w14:paraId="6112128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12.4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noble truth of suffering should be fully known with clear knowledge (</w:t>
      </w:r>
      <w:r w:rsidRPr="000209BC">
        <w:rPr>
          <w:rFonts w:ascii="Source Serif Pro" w:eastAsia="Times New Roman" w:hAnsi="Source Serif Pro" w:cs="Times New Roman"/>
          <w:i/>
          <w:iCs/>
          <w:color w:val="382500"/>
          <w:kern w:val="0"/>
          <w:sz w:val="27"/>
          <w:szCs w:val="27"/>
          <w:lang w:eastAsia="en-GB"/>
          <w14:ligatures w14:val="none"/>
        </w:rPr>
        <w:t>abhjñā</w:t>
      </w:r>
      <w:r w:rsidRPr="000209BC">
        <w:rPr>
          <w:rFonts w:ascii="Source Serif Pro" w:eastAsia="Times New Roman" w:hAnsi="Source Serif Pro" w:cs="Times New Roman"/>
          <w:color w:val="382500"/>
          <w:kern w:val="0"/>
          <w:sz w:val="27"/>
          <w:szCs w:val="27"/>
          <w:lang w:eastAsia="en-GB"/>
          <w14:ligatures w14:val="none"/>
        </w:rPr>
        <w:t>)”… awakening arose.</w:t>
      </w:r>
    </w:p>
    <w:p w14:paraId="0D5CCB7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12.5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origin of suffering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must be abandoned with clear knowledge</w:t>
      </w:r>
      <w:r w:rsidRPr="000209BC">
        <w:rPr>
          <w:rFonts w:ascii="Source Serif Pro" w:eastAsia="Times New Roman" w:hAnsi="Source Serif Pro" w:cs="Source Serif Pro"/>
          <w:color w:val="382500"/>
          <w:kern w:val="0"/>
          <w:sz w:val="27"/>
          <w:szCs w:val="27"/>
          <w:lang w:eastAsia="en-GB"/>
          <w14:ligatures w14:val="none"/>
        </w:rPr>
        <w:t>”…</w:t>
      </w:r>
    </w:p>
    <w:p w14:paraId="3BF542B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12.6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cessation of suffering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must be witnessed</w:t>
      </w:r>
      <w:r w:rsidRPr="000209BC">
        <w:rPr>
          <w:rFonts w:ascii="Source Serif Pro" w:eastAsia="Times New Roman" w:hAnsi="Source Serif Pro" w:cs="Source Serif Pro"/>
          <w:color w:val="382500"/>
          <w:kern w:val="0"/>
          <w:sz w:val="27"/>
          <w:szCs w:val="27"/>
          <w:lang w:eastAsia="en-GB"/>
          <w14:ligatures w14:val="none"/>
        </w:rPr>
        <w:t>…”…</w:t>
      </w:r>
    </w:p>
    <w:p w14:paraId="4B0DDED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12.7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way leading to the cessation of suffering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must be developed</w:t>
      </w:r>
      <w:r w:rsidRPr="000209BC">
        <w:rPr>
          <w:rFonts w:ascii="Source Serif Pro" w:eastAsia="Times New Roman" w:hAnsi="Source Serif Pro" w:cs="Source Serif Pro"/>
          <w:color w:val="382500"/>
          <w:kern w:val="0"/>
          <w:sz w:val="27"/>
          <w:szCs w:val="27"/>
          <w:lang w:eastAsia="en-GB"/>
          <w14:ligatures w14:val="none"/>
        </w:rPr>
        <w:t>…”…</w:t>
      </w:r>
    </w:p>
    <w:p w14:paraId="6E2BC9C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12.8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noble truth of suffering has been fully known with clear knowledge (</w:t>
      </w:r>
      <w:r w:rsidRPr="000209BC">
        <w:rPr>
          <w:rFonts w:ascii="Source Serif Pro" w:eastAsia="Times New Roman" w:hAnsi="Source Serif Pro" w:cs="Times New Roman"/>
          <w:i/>
          <w:iCs/>
          <w:color w:val="382500"/>
          <w:kern w:val="0"/>
          <w:sz w:val="27"/>
          <w:szCs w:val="27"/>
          <w:lang w:eastAsia="en-GB"/>
          <w14:ligatures w14:val="none"/>
        </w:rPr>
        <w:t>abhjñā</w:t>
      </w:r>
      <w:r w:rsidRPr="000209BC">
        <w:rPr>
          <w:rFonts w:ascii="Source Serif Pro" w:eastAsia="Times New Roman" w:hAnsi="Source Serif Pro" w:cs="Times New Roman"/>
          <w:color w:val="382500"/>
          <w:kern w:val="0"/>
          <w:sz w:val="27"/>
          <w:szCs w:val="27"/>
          <w:lang w:eastAsia="en-GB"/>
          <w14:ligatures w14:val="none"/>
        </w:rPr>
        <w:t>)”… awakening arose.</w:t>
      </w:r>
    </w:p>
    <w:p w14:paraId="20E9D7E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12.9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 origin of suffering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has been abandoned with clear knowledge</w:t>
      </w:r>
      <w:r w:rsidRPr="000209BC">
        <w:rPr>
          <w:rFonts w:ascii="Source Serif Pro" w:eastAsia="Times New Roman" w:hAnsi="Source Serif Pro" w:cs="Source Serif Pro"/>
          <w:color w:val="382500"/>
          <w:kern w:val="0"/>
          <w:sz w:val="27"/>
          <w:szCs w:val="27"/>
          <w:lang w:eastAsia="en-GB"/>
          <w14:ligatures w14:val="none"/>
        </w:rPr>
        <w:t>”…</w:t>
      </w:r>
    </w:p>
    <w:p w14:paraId="460C7A5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12.10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 cessation of suffering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has been witnessed</w:t>
      </w:r>
      <w:r w:rsidRPr="000209BC">
        <w:rPr>
          <w:rFonts w:ascii="Source Serif Pro" w:eastAsia="Times New Roman" w:hAnsi="Source Serif Pro" w:cs="Source Serif Pro"/>
          <w:color w:val="382500"/>
          <w:kern w:val="0"/>
          <w:sz w:val="27"/>
          <w:szCs w:val="27"/>
          <w:lang w:eastAsia="en-GB"/>
          <w14:ligatures w14:val="none"/>
        </w:rPr>
        <w:t>…”…</w:t>
      </w:r>
    </w:p>
    <w:p w14:paraId="67BDD84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12.11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noble truth of the way leading to the cessation of suffering has been developed with clear knowledge.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For me, monks, when I paid causewise attention to these dhammas unheard of before, vision arose, and knowledge, realization, and awakening arose.</w:t>
      </w:r>
    </w:p>
    <w:p w14:paraId="792028D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12.12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12.13 ‘But when, monks, regarding these four noble truths with the three revolutions and the twelve modes, vision did arise, as did knowledge, as did realization, and as did awakening arise, then, in this world with its deities, its 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13.1 When this dhamma exposition was given, Venerable Kauṇḍinya attained the stainless, immaculate vision of the Dhamma regarding dhammas, together with 80 000 deities.</w:t>
      </w:r>
    </w:p>
    <w:p w14:paraId="426ED6D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13.2 Then the Lord addressed the Venerable Kauṇḍinya:</w:t>
      </w:r>
    </w:p>
    <w:p w14:paraId="31351E9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13.3 ‘Kauṇḍinya, did you deeply understand the Dhamma?’</w:t>
      </w:r>
    </w:p>
    <w:p w14:paraId="5DE480C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13.4 ‘I deeply understood, Lord.’</w:t>
      </w:r>
    </w:p>
    <w:p w14:paraId="222DCD1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13.5 ‘Kauṇḍinya, did you deeply understand the Dhamma?’</w:t>
      </w:r>
    </w:p>
    <w:p w14:paraId="5221503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13.6 ‘I deeply understood, Sugata.’</w:t>
      </w:r>
    </w:p>
    <w:p w14:paraId="630FCAB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13.7 The Dhamma was deeply understood by Venerable Kauṇḍinya, therefore Venerable Kauṇḍinya was called “Ājñātakauṇḍinya”.’</w:t>
      </w:r>
    </w:p>
    <w:p w14:paraId="6FE09BC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13.8–12 [The various orders of deities, from the earth </w:t>
      </w:r>
      <w:r w:rsidRPr="000209BC">
        <w:rPr>
          <w:rFonts w:ascii="Source Serif Pro" w:eastAsia="Times New Roman" w:hAnsi="Source Serif Pro" w:cs="Times New Roman"/>
          <w:i/>
          <w:iCs/>
          <w:color w:val="382500"/>
          <w:kern w:val="0"/>
          <w:sz w:val="27"/>
          <w:szCs w:val="27"/>
          <w:lang w:eastAsia="en-GB"/>
          <w14:ligatures w14:val="none"/>
        </w:rPr>
        <w:t>yakkhas</w:t>
      </w:r>
      <w:r w:rsidRPr="000209BC">
        <w:rPr>
          <w:rFonts w:ascii="Source Serif Pro" w:eastAsia="Times New Roman" w:hAnsi="Source Serif Pro" w:cs="Times New Roman"/>
          <w:color w:val="382500"/>
          <w:kern w:val="0"/>
          <w:sz w:val="27"/>
          <w:szCs w:val="27"/>
          <w:lang w:eastAsia="en-GB"/>
          <w14:ligatures w14:val="none"/>
        </w:rPr>
        <w:t> to the Brahmā gods, take up the cry to announce the revolving of the Dhamma wheel with its three revolutions and twelve modes.]</w:t>
      </w:r>
    </w:p>
    <w:p w14:paraId="16C6191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13.13 Thus this Dhamma-wheel of the Dhamma with its three revolutions and its twelve modes is revolved by the Lord in the Deer Park at Isipatana. Therefore this exposition of the Dhamma is called ‘The Revolving of the Wheel of the Dhamma’.</w:t>
      </w:r>
    </w:p>
    <w:p w14:paraId="48BC2B9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14.1 Then the Lord said to the five monks:</w:t>
      </w:r>
    </w:p>
    <w:p w14:paraId="75E1233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14.2 ‘There are, monks, four noble truths. What four?</w:t>
      </w:r>
    </w:p>
    <w:p w14:paraId="5910A2E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14.3 ‘The noble truth of suffering, the origin of suffering, the cessation of suffering, and the way leading to the cessation of suffering.</w:t>
      </w:r>
    </w:p>
    <w:p w14:paraId="6E46ABD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14.4 ‘What is the noble truth of suffering?</w:t>
      </w:r>
    </w:p>
    <w:p w14:paraId="283A75B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14.5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14.6 ‘What is the noble truth of the origin of suffering?</w:t>
      </w:r>
    </w:p>
    <w:p w14:paraId="64A2F81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14.7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14.8 ‘What is the noble truth of the cessation of suffering?</w:t>
      </w:r>
    </w:p>
    <w:p w14:paraId="5C82432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14.9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14.10 ‘What is the noble truth of the way leading to the cessation of suffering?</w:t>
      </w:r>
    </w:p>
    <w:p w14:paraId="7B89ADE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14.11 ‘It is the noble eightfold path, that is: right view… right samādhi. This must be developed.’</w:t>
      </w:r>
    </w:p>
    <w:p w14:paraId="6BE0D86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14.12 When this Dhamma exposition was given, Ājñātakauṇḍinya’s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15.1 Then the Lord addressed the rest of the five monks:</w:t>
      </w:r>
    </w:p>
    <w:p w14:paraId="1F60C2B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15.2 ‘Monks, physical form is not self….’</w:t>
      </w:r>
    </w:p>
    <w:p w14:paraId="5E1B838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15.3–18 [The Buddha teaches the Discourse on Not-self, almost identical to the Pali.]</w:t>
      </w:r>
    </w:p>
    <w:p w14:paraId="6090EA91"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15.19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are too many interesting points in this narrative to mention them all; the reader is invited to compare carefully with the Theravādin version. Obviously, the teaching sections are virtually identical. The only noteworthy differences in the content is the omission of ‘sorrow, lamentation, pain, grief, and despair are suffering’, a phrase that is standard in the Theravāda, but omitted elsewhere in the Sarvāstivāda, such as the Saccavibhaṅga Sutta. Also the phrases ‘sickness is suffering’ and ‘association with the disliked, separation from the liked’ are sometimes omitted in the Theravāda. None of these differences are sectarian. The most striking difference is in the structure of the narrative. The Theravāda combines the teachings into one session</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two extremes, the definitions of the truths, the three revolutions and twelve modes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at the end of which Venerable Kau</w:t>
      </w:r>
      <w:r w:rsidRPr="000209BC">
        <w:rPr>
          <w:rFonts w:ascii="Source Serif Pro" w:eastAsia="Times New Roman" w:hAnsi="Source Serif Pro" w:cs="Source Serif Pro"/>
          <w:color w:val="382500"/>
          <w:kern w:val="0"/>
          <w:sz w:val="27"/>
          <w:szCs w:val="27"/>
          <w:lang w:eastAsia="en-GB"/>
          <w14:ligatures w14:val="none"/>
        </w:rPr>
        <w:t>ṇḍ</w:t>
      </w:r>
      <w:r w:rsidRPr="000209BC">
        <w:rPr>
          <w:rFonts w:ascii="Source Serif Pro" w:eastAsia="Times New Roman" w:hAnsi="Source Serif Pro" w:cs="Times New Roman"/>
          <w:color w:val="382500"/>
          <w:kern w:val="0"/>
          <w:sz w:val="27"/>
          <w:szCs w:val="27"/>
          <w:lang w:eastAsia="en-GB"/>
          <w14:ligatures w14:val="none"/>
        </w:rPr>
        <w:t>inya attains the Dhamma-vision. Then, over the next few days, the Buddha gives further teachings. These are not specified, but first Venerables Vappa and Bhaddiya, and then Venerables Mahānāma and Assaji,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arahantship. So the presentation of events in the Sarvāstivāda makes good sense of the Theravāda account, too: first the basic teachings on the path and the truths were given, followed by more detailed explanation. Later the Theravāda combined the teachings into one longer discourse.</w:t>
      </w:r>
    </w:p>
    <w:p w14:paraId="7E152D6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Theravāda, become a recurring theme. They are included in the proclamation of the gods, and again referred to in the later definitions of the truths, in the phrases ‘In order to fully know this… [etc.]’; neither of these contexts are in the Theravāda account. It appears that in </w:t>
      </w:r>
      <w:r w:rsidRPr="000209BC">
        <w:rPr>
          <w:rFonts w:ascii="Source Serif Pro" w:eastAsia="Times New Roman" w:hAnsi="Source Serif Pro" w:cs="Times New Roman"/>
          <w:color w:val="382500"/>
          <w:kern w:val="0"/>
          <w:sz w:val="27"/>
          <w:szCs w:val="27"/>
          <w:lang w:eastAsia="en-GB"/>
          <w14:ligatures w14:val="none"/>
        </w:rPr>
        <w:lastRenderedPageBreak/>
        <w:t>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Theravāda these questions are absent. Thus in the Sarvāstivāda version the initial statement of the basic doctrine in declarative form is followed, at a later time, by the detailed exposition in question &amp; answer form. This corresponds exactly with the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model. Notice the structure here:</w:t>
      </w:r>
    </w:p>
    <w:p w14:paraId="0D7BDBE1" w14:textId="77777777" w:rsidR="000209BC" w:rsidRPr="000209BC" w:rsidRDefault="000209BC" w:rsidP="000209BC">
      <w:pPr>
        <w:numPr>
          <w:ilvl w:val="0"/>
          <w:numId w:val="2"/>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Statement (</w:t>
      </w:r>
      <w:r w:rsidRPr="000209BC">
        <w:rPr>
          <w:rFonts w:ascii="Source Serif Pro" w:eastAsia="Times New Roman" w:hAnsi="Source Serif Pro" w:cs="Times New Roman"/>
          <w:b/>
          <w:bCs/>
          <w:i/>
          <w:iCs/>
          <w:color w:val="382500"/>
          <w:kern w:val="0"/>
          <w:sz w:val="27"/>
          <w:szCs w:val="27"/>
          <w:lang w:eastAsia="en-GB"/>
          <w14:ligatures w14:val="none"/>
        </w:rPr>
        <w:t>sutta</w:t>
      </w:r>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There is suffering… origin… cessation… path…</w:t>
      </w:r>
    </w:p>
    <w:p w14:paraId="63AF0C32" w14:textId="77777777" w:rsidR="000209BC" w:rsidRPr="000209BC" w:rsidRDefault="000209BC" w:rsidP="000209BC">
      <w:pPr>
        <w:numPr>
          <w:ilvl w:val="0"/>
          <w:numId w:val="2"/>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Question:</w:t>
      </w:r>
      <w:r w:rsidRPr="000209BC">
        <w:rPr>
          <w:rFonts w:ascii="Source Serif Pro" w:eastAsia="Times New Roman" w:hAnsi="Source Serif Pro" w:cs="Times New Roman"/>
          <w:color w:val="382500"/>
          <w:kern w:val="0"/>
          <w:sz w:val="27"/>
          <w:szCs w:val="27"/>
          <w:lang w:eastAsia="en-GB"/>
          <w14:ligatures w14:val="none"/>
        </w:rPr>
        <w:t> What is suffering?</w:t>
      </w:r>
    </w:p>
    <w:p w14:paraId="4D73C29D" w14:textId="77777777" w:rsidR="000209BC" w:rsidRPr="000209BC" w:rsidRDefault="000209BC" w:rsidP="000209BC">
      <w:pPr>
        <w:numPr>
          <w:ilvl w:val="0"/>
          <w:numId w:val="2"/>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Explanation (</w:t>
      </w:r>
      <w:r w:rsidRPr="000209BC">
        <w:rPr>
          <w:rFonts w:ascii="Source Serif Pro" w:eastAsia="Times New Roman" w:hAnsi="Source Serif Pro" w:cs="Times New Roman"/>
          <w:b/>
          <w:bCs/>
          <w:i/>
          <w:iCs/>
          <w:color w:val="382500"/>
          <w:kern w:val="0"/>
          <w:sz w:val="27"/>
          <w:szCs w:val="27"/>
          <w:lang w:eastAsia="en-GB"/>
          <w14:ligatures w14:val="none"/>
        </w:rPr>
        <w:t>vyākaraṇa</w:t>
      </w:r>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Birth is suffering… the five aggregates associated with grasping are suffering.</w:t>
      </w:r>
    </w:p>
    <w:p w14:paraId="6CFDE2D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Now the Discourse on Not-self picks up from here, by explaining how the five aggregates are suffering. It is as if another question had been asked:</w:t>
      </w:r>
    </w:p>
    <w:p w14:paraId="62F34756" w14:textId="77777777" w:rsidR="000209BC" w:rsidRPr="000209BC" w:rsidRDefault="000209BC" w:rsidP="000209BC">
      <w:pPr>
        <w:numPr>
          <w:ilvl w:val="0"/>
          <w:numId w:val="3"/>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Statement (</w:t>
      </w:r>
      <w:r w:rsidRPr="000209BC">
        <w:rPr>
          <w:rFonts w:ascii="Source Serif Pro" w:eastAsia="Times New Roman" w:hAnsi="Source Serif Pro" w:cs="Times New Roman"/>
          <w:b/>
          <w:bCs/>
          <w:i/>
          <w:iCs/>
          <w:color w:val="382500"/>
          <w:kern w:val="0"/>
          <w:sz w:val="27"/>
          <w:szCs w:val="27"/>
          <w:lang w:eastAsia="en-GB"/>
          <w14:ligatures w14:val="none"/>
        </w:rPr>
        <w:t>sutta</w:t>
      </w:r>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There is suffering…origin…cessation…path…</w:t>
      </w:r>
    </w:p>
    <w:p w14:paraId="2A049F29" w14:textId="77777777" w:rsidR="000209BC" w:rsidRPr="000209BC" w:rsidRDefault="000209BC" w:rsidP="000209BC">
      <w:pPr>
        <w:numPr>
          <w:ilvl w:val="0"/>
          <w:numId w:val="3"/>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Question:</w:t>
      </w:r>
      <w:r w:rsidRPr="000209BC">
        <w:rPr>
          <w:rFonts w:ascii="Source Serif Pro" w:eastAsia="Times New Roman" w:hAnsi="Source Serif Pro" w:cs="Times New Roman"/>
          <w:color w:val="382500"/>
          <w:kern w:val="0"/>
          <w:sz w:val="27"/>
          <w:szCs w:val="27"/>
          <w:lang w:eastAsia="en-GB"/>
          <w14:ligatures w14:val="none"/>
        </w:rPr>
        <w:t> What is suffering?</w:t>
      </w:r>
    </w:p>
    <w:p w14:paraId="0E5AB779" w14:textId="77777777" w:rsidR="000209BC" w:rsidRPr="000209BC" w:rsidRDefault="000209BC" w:rsidP="000209BC">
      <w:pPr>
        <w:numPr>
          <w:ilvl w:val="0"/>
          <w:numId w:val="3"/>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Explanation (</w:t>
      </w:r>
      <w:r w:rsidRPr="000209BC">
        <w:rPr>
          <w:rFonts w:ascii="Source Serif Pro" w:eastAsia="Times New Roman" w:hAnsi="Source Serif Pro" w:cs="Times New Roman"/>
          <w:b/>
          <w:bCs/>
          <w:i/>
          <w:iCs/>
          <w:color w:val="382500"/>
          <w:kern w:val="0"/>
          <w:sz w:val="27"/>
          <w:szCs w:val="27"/>
          <w:lang w:eastAsia="en-GB"/>
          <w14:ligatures w14:val="none"/>
        </w:rPr>
        <w:t>vyākaraṇa</w:t>
      </w:r>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Birth is suffering…the five aggregates associated with grasping are suffering.</w:t>
      </w:r>
    </w:p>
    <w:p w14:paraId="493D4CB0" w14:textId="77777777" w:rsidR="000209BC" w:rsidRPr="000209BC" w:rsidRDefault="000209BC" w:rsidP="000209BC">
      <w:pPr>
        <w:numPr>
          <w:ilvl w:val="0"/>
          <w:numId w:val="3"/>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Question:</w:t>
      </w:r>
      <w:r w:rsidRPr="000209BC">
        <w:rPr>
          <w:rFonts w:ascii="Source Serif Pro" w:eastAsia="Times New Roman" w:hAnsi="Source Serif Pro" w:cs="Times New Roman"/>
          <w:color w:val="382500"/>
          <w:kern w:val="0"/>
          <w:sz w:val="27"/>
          <w:szCs w:val="27"/>
          <w:lang w:eastAsia="en-GB"/>
          <w14:ligatures w14:val="none"/>
        </w:rPr>
        <w:t> How are the five aggregates suffering?]</w:t>
      </w:r>
    </w:p>
    <w:p w14:paraId="4FB3CA76" w14:textId="77777777" w:rsidR="000209BC" w:rsidRPr="000209BC" w:rsidRDefault="000209BC" w:rsidP="000209BC">
      <w:pPr>
        <w:numPr>
          <w:ilvl w:val="0"/>
          <w:numId w:val="3"/>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Explanation:</w:t>
      </w:r>
      <w:r w:rsidRPr="000209BC">
        <w:rPr>
          <w:rFonts w:ascii="Source Serif Pro" w:eastAsia="Times New Roman" w:hAnsi="Source Serif Pro" w:cs="Times New Roman"/>
          <w:color w:val="382500"/>
          <w:kern w:val="0"/>
          <w:sz w:val="27"/>
          <w:szCs w:val="27"/>
          <w:lang w:eastAsia="en-GB"/>
          <w14:ligatures w14:val="none"/>
        </w:rPr>
        <w:t> Physical form is not self. If physical form were self, it would not lead to affliction…</w:t>
      </w:r>
    </w:p>
    <w:p w14:paraId="3F6AF87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Thus the concept of</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is a relative one, depending on what level of text one is explaining. This suggests that the category of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will be flexible, and will evolve as the explanations become ever more abstracted from the original text.</w:t>
      </w:r>
    </w:p>
    <w:p w14:paraId="05CBDBA2"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6.2 Spirals of Elaboration</w:t>
      </w:r>
    </w:p>
    <w:p w14:paraId="78B591D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same explanatory process is explicit elsewhere in the Suttas, too, most characteristically in the teaching of Venerable Sāriputta. Here is the beginning of the Mahā Hatthipadopama Sutta:</w:t>
      </w:r>
    </w:p>
    <w:p w14:paraId="68A9DE7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‘Friends, just as the footprint of any living being that walks can be placed within an elephant’s footprint…so too all skilful principles can be included in the four noble truths. What four? The noble truth of suffering… origin… cessation… path.</w:t>
      </w:r>
    </w:p>
    <w:p w14:paraId="57C78B5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what is the noble truth of suffering? Birth is suffering… the five aggregates associated with grasping are suffering.</w:t>
      </w:r>
    </w:p>
    <w:p w14:paraId="1D3A415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what is the aggregate of physical form associated with grasping? It is the four great physical properties and the physical form derived from them.</w:t>
      </w:r>
    </w:p>
    <w:p w14:paraId="56E7931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what are the four great physical properties? They are: the property of earth… water… fire… air.</w:t>
      </w:r>
    </w:p>
    <w:p w14:paraId="0D03430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what is the physical property of earth? The physical property of earth may be either internal or external.</w:t>
      </w:r>
    </w:p>
    <w:p w14:paraId="51305E88"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what is the internal physical property of earth? Whatever internally, belonging to oneself, is solid, solidified, and grasped; that is, head hairs, body hairs, nails, teeth, skin…’ </w:t>
      </w:r>
    </w:p>
    <w:p w14:paraId="47A7573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proto-Sa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For the early Buddhists, this would have been, not an abstruse theory, but a reflection of how the teachings embody at a profound level the structure of reality.</w:t>
      </w:r>
    </w:p>
    <w:p w14:paraId="79C950E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Saccavibhaṅga Sutta exemplifies this elaborative process even more explicitly. It is set in the Deer Park at Benares, and the Buddha recalls his own teaching of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 xml:space="preserve">pavattana Sutta there. He praises Venerable Sāriputta for his ability to teach the four noble truths in detail, and then retires to his dwelling. Venerable Sāriputta gets the hint, and proceeds to analyse the truths. Whereas in the Mahā Hatthipadopama </w:t>
      </w:r>
      <w:r w:rsidRPr="000209BC">
        <w:rPr>
          <w:rFonts w:ascii="Source Serif Pro" w:eastAsia="Times New Roman" w:hAnsi="Source Serif Pro" w:cs="Times New Roman"/>
          <w:color w:val="382500"/>
          <w:kern w:val="0"/>
          <w:sz w:val="27"/>
          <w:szCs w:val="27"/>
          <w:lang w:eastAsia="en-GB"/>
          <w14:ligatures w14:val="none"/>
        </w:rPr>
        <w:lastRenderedPageBreak/>
        <w:t>Sutta he concentrated minutely on the four physical properties, here he offers explanations for all aspects of the truths. The teaching has the following structure:</w:t>
      </w:r>
    </w:p>
    <w:p w14:paraId="3B30FCFE" w14:textId="77777777" w:rsidR="000209BC" w:rsidRPr="000209BC" w:rsidRDefault="000209BC" w:rsidP="000209BC">
      <w:pPr>
        <w:numPr>
          <w:ilvl w:val="0"/>
          <w:numId w:val="4"/>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Statement (</w:t>
      </w:r>
      <w:r w:rsidRPr="000209BC">
        <w:rPr>
          <w:rFonts w:ascii="Source Serif Pro" w:eastAsia="Times New Roman" w:hAnsi="Source Serif Pro" w:cs="Times New Roman"/>
          <w:b/>
          <w:bCs/>
          <w:i/>
          <w:iCs/>
          <w:color w:val="382500"/>
          <w:kern w:val="0"/>
          <w:sz w:val="27"/>
          <w:szCs w:val="27"/>
          <w:lang w:eastAsia="en-GB"/>
          <w14:ligatures w14:val="none"/>
        </w:rPr>
        <w:t>sutta</w:t>
      </w:r>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The Buddha taught the four noble truths.</w:t>
      </w:r>
    </w:p>
    <w:p w14:paraId="61665EBC" w14:textId="77777777" w:rsidR="000209BC" w:rsidRPr="000209BC" w:rsidRDefault="000209BC" w:rsidP="000209BC">
      <w:pPr>
        <w:numPr>
          <w:ilvl w:val="0"/>
          <w:numId w:val="4"/>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Question:</w:t>
      </w:r>
      <w:r w:rsidRPr="000209BC">
        <w:rPr>
          <w:rFonts w:ascii="Source Serif Pro" w:eastAsia="Times New Roman" w:hAnsi="Source Serif Pro" w:cs="Times New Roman"/>
          <w:color w:val="382500"/>
          <w:kern w:val="0"/>
          <w:sz w:val="27"/>
          <w:szCs w:val="27"/>
          <w:lang w:eastAsia="en-GB"/>
          <w14:ligatures w14:val="none"/>
        </w:rPr>
        <w:t> What four?</w:t>
      </w:r>
    </w:p>
    <w:p w14:paraId="2F4D308F" w14:textId="77777777" w:rsidR="000209BC" w:rsidRPr="000209BC" w:rsidRDefault="000209BC" w:rsidP="000209BC">
      <w:pPr>
        <w:numPr>
          <w:ilvl w:val="0"/>
          <w:numId w:val="4"/>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Explanation (</w:t>
      </w:r>
      <w:r w:rsidRPr="000209BC">
        <w:rPr>
          <w:rFonts w:ascii="Source Serif Pro" w:eastAsia="Times New Roman" w:hAnsi="Source Serif Pro" w:cs="Times New Roman"/>
          <w:b/>
          <w:bCs/>
          <w:i/>
          <w:iCs/>
          <w:color w:val="382500"/>
          <w:kern w:val="0"/>
          <w:sz w:val="27"/>
          <w:szCs w:val="27"/>
          <w:lang w:eastAsia="en-GB"/>
          <w14:ligatures w14:val="none"/>
        </w:rPr>
        <w:t>vyākaraṇa</w:t>
      </w:r>
      <w:r w:rsidRPr="000209BC">
        <w:rPr>
          <w:rFonts w:ascii="Source Serif Pro" w:eastAsia="Times New Roman" w:hAnsi="Source Serif Pro" w:cs="Times New Roman"/>
          <w:b/>
          <w:b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Suffering… origin… cessation… path…</w:t>
      </w:r>
    </w:p>
    <w:p w14:paraId="3F4CA4C2" w14:textId="77777777" w:rsidR="000209BC" w:rsidRPr="000209BC" w:rsidRDefault="000209BC" w:rsidP="000209BC">
      <w:pPr>
        <w:numPr>
          <w:ilvl w:val="0"/>
          <w:numId w:val="4"/>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Question:</w:t>
      </w:r>
      <w:r w:rsidRPr="000209BC">
        <w:rPr>
          <w:rFonts w:ascii="Source Serif Pro" w:eastAsia="Times New Roman" w:hAnsi="Source Serif Pro" w:cs="Times New Roman"/>
          <w:color w:val="382500"/>
          <w:kern w:val="0"/>
          <w:sz w:val="27"/>
          <w:szCs w:val="27"/>
          <w:lang w:eastAsia="en-GB"/>
          <w14:ligatures w14:val="none"/>
        </w:rPr>
        <w:t> What is suffering?</w:t>
      </w:r>
    </w:p>
    <w:p w14:paraId="7A5972E6" w14:textId="77777777" w:rsidR="000209BC" w:rsidRPr="000209BC" w:rsidRDefault="000209BC" w:rsidP="000209BC">
      <w:pPr>
        <w:numPr>
          <w:ilvl w:val="0"/>
          <w:numId w:val="4"/>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Explanation:</w:t>
      </w:r>
      <w:r w:rsidRPr="000209BC">
        <w:rPr>
          <w:rFonts w:ascii="Source Serif Pro" w:eastAsia="Times New Roman" w:hAnsi="Source Serif Pro" w:cs="Times New Roman"/>
          <w:color w:val="382500"/>
          <w:kern w:val="0"/>
          <w:sz w:val="27"/>
          <w:szCs w:val="27"/>
          <w:lang w:eastAsia="en-GB"/>
          <w14:ligatures w14:val="none"/>
        </w:rPr>
        <w:t> Birth is suffering… the five aggregates associated with grasping are suffering.</w:t>
      </w:r>
    </w:p>
    <w:p w14:paraId="5499EC3F" w14:textId="77777777" w:rsidR="000209BC" w:rsidRPr="000209BC" w:rsidRDefault="000209BC" w:rsidP="000209BC">
      <w:pPr>
        <w:numPr>
          <w:ilvl w:val="0"/>
          <w:numId w:val="4"/>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Question:</w:t>
      </w:r>
      <w:r w:rsidRPr="000209BC">
        <w:rPr>
          <w:rFonts w:ascii="Source Serif Pro" w:eastAsia="Times New Roman" w:hAnsi="Source Serif Pro" w:cs="Times New Roman"/>
          <w:color w:val="382500"/>
          <w:kern w:val="0"/>
          <w:sz w:val="27"/>
          <w:szCs w:val="27"/>
          <w:lang w:eastAsia="en-GB"/>
          <w14:ligatures w14:val="none"/>
        </w:rPr>
        <w:t> What is birth?</w:t>
      </w:r>
    </w:p>
    <w:p w14:paraId="30090F1E" w14:textId="77777777" w:rsidR="000209BC" w:rsidRPr="000209BC" w:rsidRDefault="000209BC" w:rsidP="000209BC">
      <w:pPr>
        <w:numPr>
          <w:ilvl w:val="0"/>
          <w:numId w:val="4"/>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Explanation:</w:t>
      </w:r>
      <w:r w:rsidRPr="000209BC">
        <w:rPr>
          <w:rFonts w:ascii="Source Serif Pro" w:eastAsia="Times New Roman" w:hAnsi="Source Serif Pro" w:cs="Times New Roman"/>
          <w:color w:val="382500"/>
          <w:kern w:val="0"/>
          <w:sz w:val="27"/>
          <w:szCs w:val="27"/>
          <w:lang w:eastAsia="en-GB"/>
          <w14:ligatures w14:val="none"/>
        </w:rPr>
        <w:t> The birth of beings of different kinds…</w:t>
      </w:r>
    </w:p>
    <w:p w14:paraId="6695D0C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Theravāda tradition is quite ambiguous as to the inclusion of ‘sickness’ in the noble truths). Much other material, too, is expanded in the Sarvāstivāda version. In particular, there is one of the most 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w:t>
      </w:r>
      <w:r w:rsidRPr="000209BC">
        <w:rPr>
          <w:rFonts w:ascii="Source Serif Pro" w:eastAsia="Times New Roman" w:hAnsi="Source Serif Pro" w:cs="Times New Roman"/>
          <w:color w:val="382500"/>
          <w:kern w:val="0"/>
          <w:sz w:val="27"/>
          <w:szCs w:val="27"/>
          <w:lang w:eastAsia="en-GB"/>
          <w14:ligatures w14:val="none"/>
        </w:rPr>
        <w:lastRenderedPageBreak/>
        <w:t>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Theravāda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r w:rsidRPr="000209BC">
        <w:rPr>
          <w:rFonts w:ascii="Source Serif Pro" w:eastAsia="Times New Roman" w:hAnsi="Source Serif Pro" w:cs="Times New Roman"/>
          <w:i/>
          <w:iCs/>
          <w:color w:val="382500"/>
          <w:kern w:val="0"/>
          <w:sz w:val="27"/>
          <w:szCs w:val="27"/>
          <w:lang w:eastAsia="en-GB"/>
          <w14:ligatures w14:val="none"/>
        </w:rPr>
        <w:t>jīvit</w:t>
      </w:r>
      <w:r w:rsidRPr="000209BC">
        <w:rPr>
          <w:rFonts w:ascii="Source Serif Pro" w:eastAsia="Times New Roman" w:hAnsi="Source Serif Pro" w:cs="Times New Roman"/>
          <w:i/>
          <w:iCs/>
          <w:color w:val="382500"/>
          <w:kern w:val="0"/>
          <w:sz w:val="27"/>
          <w:szCs w:val="27"/>
          <w:lang w:eastAsia="en-GB"/>
          <w14:ligatures w14:val="none"/>
        </w:rPr>
        <w:softHyphen/>
        <w:t>indriyas</w:t>
      </w:r>
      <w:r w:rsidRPr="000209BC">
        <w:rPr>
          <w:rFonts w:ascii="Source Serif Pro" w:eastAsia="Times New Roman" w:hAnsi="Source Serif Pro" w:cs="Times New Roman"/>
          <w:i/>
          <w:iCs/>
          <w:color w:val="382500"/>
          <w:kern w:val="0"/>
          <w:sz w:val="27"/>
          <w:szCs w:val="27"/>
          <w:lang w:eastAsia="en-GB"/>
          <w14:ligatures w14:val="none"/>
        </w:rPr>
        <w:softHyphen/>
        <w:t>supaccheda</w:t>
      </w:r>
      <w:r w:rsidRPr="000209BC">
        <w:rPr>
          <w:rFonts w:ascii="Source Serif Pro" w:eastAsia="Times New Roman" w:hAnsi="Source Serif Pro" w:cs="Times New Roman"/>
          <w:color w:val="382500"/>
          <w:kern w:val="0"/>
          <w:sz w:val="27"/>
          <w:szCs w:val="27"/>
          <w:lang w:eastAsia="en-GB"/>
          <w14:ligatures w14:val="none"/>
        </w:rPr>
        <w:t>) was added to the definition of death. Generally, however, the Sutta Exposition remains remarkably faithful to the Suttas. The Abhidhamma exposition employs the developed form of abhidhamma concepts to analyse the truths. Strangely, the first and second truths are in reverse order. As usual, the exposition trails off in an 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aṅga.</w:t>
      </w:r>
    </w:p>
    <w:p w14:paraId="0405DBE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analysis of the truths evolved like this: Saccavibhaṅga Sutta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At each stage more material was added. Some of the material added in the final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version found its way back into the Burmese (VRI)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Sutta. This includes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association with the disliked, separation from the liked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cutting off of the life faculty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This material then filtered down to the Burmese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Sutta, and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cutting off of the life faculty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even made it back into the Saccavibhaṅga Sutta, ‘devolving’ like this: Vibhaṅga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Sutta/Saccavibha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Sutta.</w:t>
      </w:r>
    </w:p>
    <w:p w14:paraId="6FD10CB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treatment of the four noble truths is exactly as predicted by the GIST. The fundamental teachings are found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and the Vinaya. The simpler presentations of the teaching occurred first, and the more complex presentations later. The basic statement is in declarative form, spoken by the Buddha. The more complex elaborations are in </w:t>
      </w:r>
      <w:r w:rsidRPr="000209BC">
        <w:rPr>
          <w:rFonts w:ascii="Source Serif Pro" w:eastAsia="Times New Roman" w:hAnsi="Source Serif Pro" w:cs="Times New Roman"/>
          <w:color w:val="382500"/>
          <w:kern w:val="0"/>
          <w:sz w:val="27"/>
          <w:szCs w:val="27"/>
          <w:lang w:eastAsia="en-GB"/>
          <w14:ligatures w14:val="none"/>
        </w:rPr>
        <w:lastRenderedPageBreak/>
        <w:t>question &amp; answer form, and become attributed to disciples. These evolve from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to the Majjhima to the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 to the Abhidhamma.</w:t>
      </w:r>
    </w:p>
    <w:p w14:paraId="41E1E1B6"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7</w:t>
      </w:r>
      <w:r w:rsidRPr="000209BC">
        <w:rPr>
          <w:rFonts w:ascii="Source Sans Pro" w:eastAsia="Times New Roman" w:hAnsi="Source Sans Pro" w:cs="Times New Roman"/>
          <w:smallCaps/>
          <w:color w:val="382500"/>
          <w:kern w:val="36"/>
          <w:sz w:val="51"/>
          <w:szCs w:val="51"/>
          <w:lang w:eastAsia="en-GB"/>
          <w14:ligatures w14:val="none"/>
        </w:rPr>
        <w:br/>
        <w:t>What Happened in the Sattapaṇṇi Cave?</w:t>
      </w:r>
    </w:p>
    <w:p w14:paraId="119CC82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Before he passed away, the Buddha exhorted the monks:</w:t>
      </w:r>
    </w:p>
    <w:p w14:paraId="46B658A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p>
    <w:p w14:paraId="5C72ECA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the Theravāda version. In the Dharmaguptaka, the 37 wings to awakening are replaced by the twelve aṅgas. 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and if the three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gas are broadly identified with the proto-Sa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as a whole, then the problem dissolves.</w:t>
      </w:r>
    </w:p>
    <w:p w14:paraId="3FECDC0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a similar exhortation in the Mahā Parinibbāna Sutta. The Buddha, after relinquishing his will to live on, assembles the monks in the Gabled Hall in the Great Forest in Vesālī. In the Pali, the Buddha encourages the monks to learn and practice the 37 wings to awakening, in terms similar to above, but not specifically mentioning reciting them together. The Sarvāstivāda has a similar passage, but the setting is the Cāpala Shrine. Just as the Pali, this mentions the 37 wings to awakening, but adds that these dhammas should be ‘borne in mind, well understood, and recited’.</w:t>
      </w:r>
    </w:p>
    <w:p w14:paraId="7CC1652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Another Sanskrit version, of which we only possess this fragment, describes the same episode as taking place at the Gandhamādāna Shrine. This mentions the aṅgas as well as the wings to awakening. It is a little curious that the wings to awakening, which are teachings on practice, are </w:t>
      </w:r>
      <w:r w:rsidRPr="000209BC">
        <w:rPr>
          <w:rFonts w:ascii="Source Serif Pro" w:eastAsia="Times New Roman" w:hAnsi="Source Serif Pro" w:cs="Times New Roman"/>
          <w:color w:val="382500"/>
          <w:kern w:val="0"/>
          <w:sz w:val="27"/>
          <w:szCs w:val="27"/>
          <w:lang w:eastAsia="en-GB"/>
          <w14:ligatures w14:val="none"/>
        </w:rPr>
        <w:lastRenderedPageBreak/>
        <w:t>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‘Therefore, monks, those dhammas that I have declared, having witnessed and entered upon with my own direct knowledge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that is: the 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the four right efforts, the four bases of psychic power, the five spiritual faculties, the five spiritual powers, the seven awakening-factors, the noble eightfold path</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therein you should all, in togetherness and harmony, with mutual rejoicing, without disputing, in unity, with unified recital, one like milk and water</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should dwell in comfort.</w:t>
      </w:r>
    </w:p>
    <w:p w14:paraId="366C013C"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‘Therefore, monks, those dhammas that were taught by me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that is,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gāthā-udāna-nidāna-avadāna-itivuttaka-jātaka-vepulla-abbhūtadhamma-upadeśa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those dhammas should be well and thoroughly learnt; having been learnt they should be borne in mind; having been borne in mind they should be investigated; having been investigated they should be understood; having been understood, in just that way they should be practiced.</w:t>
      </w:r>
      <w:r w:rsidRPr="000209BC">
        <w:rPr>
          <w:rFonts w:ascii="Source Serif Pro" w:eastAsia="Times New Roman" w:hAnsi="Source Serif Pro" w:cs="Source Serif Pro"/>
          <w:color w:val="382500"/>
          <w:kern w:val="0"/>
          <w:sz w:val="27"/>
          <w:szCs w:val="27"/>
          <w:lang w:eastAsia="en-GB"/>
          <w14:ligatures w14:val="none"/>
        </w:rPr>
        <w:t>’</w:t>
      </w:r>
    </w:p>
    <w:p w14:paraId="68781FE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 and only if it agrees with them may it be accepted as the word of the Buddha. The Sanskrit states the essential principle more explicitly than the Pali: ‘The monks must rely on the Suttas, not on individuals’. In the narrative flow, this harks back to the earlier statements, implying that the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here are related to the wings to awakening and/or the aṅgas; i.e., the proto-Sa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
    <w:p w14:paraId="636BE6B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 In both of these cases, the same dhammas are found in the same contexts in the Mūlasarvāstivāda Vinaya.</w:t>
      </w:r>
    </w:p>
    <w:p w14:paraId="3D7EA42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These passages support our thesis, whether or not they are authentic sayings of the Buddha. If they are not authentic, they must have been </w:t>
      </w:r>
      <w:r w:rsidRPr="000209BC">
        <w:rPr>
          <w:rFonts w:ascii="Source Serif Pro" w:eastAsia="Times New Roman" w:hAnsi="Source Serif Pro" w:cs="Times New Roman"/>
          <w:color w:val="382500"/>
          <w:kern w:val="0"/>
          <w:sz w:val="27"/>
          <w:szCs w:val="27"/>
          <w:lang w:eastAsia="en-GB"/>
          <w14:ligatures w14:val="none"/>
        </w:rPr>
        <w:lastRenderedPageBreak/>
        <w:t>invented by the Sangha, presumably to authorize after the fact the First Council at Rājagaha. They could not be very late interpolations, for then they would surely mention the Nikāyas, as does the account in the Vinaya Cūḷavagga.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Sattapaṇṇi Cave, in the craggy hills overlooking Rājagaha, and recited, out of compassion for the world, the core teachings of the Dhamma: the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geyyas</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that we find today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w:t>
      </w:r>
    </w:p>
    <w:p w14:paraId="497BD38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These inferences from the Mahā Parinibbāna Sutta dovetail rather nicely with the Theravāda exegetical tradition of the Peṭakopadesa and the Netti. The passage on the great references says a statement should checked to see if it ‘fits in’ with the Suttas. The word we render as ‘fit in’ is the Pali </w:t>
      </w:r>
      <w:r w:rsidRPr="000209BC">
        <w:rPr>
          <w:rFonts w:ascii="Source Serif Pro" w:eastAsia="Times New Roman" w:hAnsi="Source Serif Pro" w:cs="Times New Roman"/>
          <w:i/>
          <w:iCs/>
          <w:color w:val="382500"/>
          <w:kern w:val="0"/>
          <w:sz w:val="27"/>
          <w:szCs w:val="27"/>
          <w:lang w:eastAsia="en-GB"/>
          <w14:ligatures w14:val="none"/>
        </w:rPr>
        <w:t>otaraṇa</w:t>
      </w:r>
      <w:r w:rsidRPr="000209BC">
        <w:rPr>
          <w:rFonts w:ascii="Source Serif Pro" w:eastAsia="Times New Roman" w:hAnsi="Source Serif Pro" w:cs="Times New Roman"/>
          <w:color w:val="382500"/>
          <w:kern w:val="0"/>
          <w:sz w:val="27"/>
          <w:szCs w:val="27"/>
          <w:lang w:eastAsia="en-GB"/>
          <w14:ligatures w14:val="none"/>
        </w:rPr>
        <w:t>, literally ‘descending, entering’. L.</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 Cousins comments:</w:t>
      </w:r>
    </w:p>
    <w:p w14:paraId="2E6FFED3"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an unusual expression; it is best interpreted in the light of the Peṭakopadesa tradition where </w:t>
      </w:r>
      <w:r w:rsidRPr="000209BC">
        <w:rPr>
          <w:rFonts w:ascii="Source Serif Pro" w:eastAsia="Times New Roman" w:hAnsi="Source Serif Pro" w:cs="Times New Roman"/>
          <w:i/>
          <w:iCs/>
          <w:color w:val="382500"/>
          <w:kern w:val="0"/>
          <w:sz w:val="27"/>
          <w:szCs w:val="27"/>
          <w:lang w:eastAsia="en-GB"/>
          <w14:ligatures w14:val="none"/>
        </w:rPr>
        <w:t>otaraṇa</w:t>
      </w:r>
      <w:r w:rsidRPr="000209BC">
        <w:rPr>
          <w:rFonts w:ascii="Source Serif Pro" w:eastAsia="Times New Roman" w:hAnsi="Source Serif Pro" w:cs="Times New Roman"/>
          <w:color w:val="382500"/>
          <w:kern w:val="0"/>
          <w:sz w:val="27"/>
          <w:szCs w:val="27"/>
          <w:lang w:eastAsia="en-GB"/>
          <w14:ligatures w14:val="none"/>
        </w:rPr>
        <w:t> is one of the sixteen </w:t>
      </w:r>
      <w:r w:rsidRPr="000209BC">
        <w:rPr>
          <w:rFonts w:ascii="Source Serif Pro" w:eastAsia="Times New Roman" w:hAnsi="Source Serif Pro" w:cs="Times New Roman"/>
          <w:i/>
          <w:iCs/>
          <w:color w:val="382500"/>
          <w:kern w:val="0"/>
          <w:sz w:val="27"/>
          <w:szCs w:val="27"/>
          <w:lang w:eastAsia="en-GB"/>
          <w14:ligatures w14:val="none"/>
        </w:rPr>
        <w:t>hāras</w:t>
      </w:r>
      <w:r w:rsidRPr="000209BC">
        <w:rPr>
          <w:rFonts w:ascii="Source Serif Pro" w:eastAsia="Times New Roman" w:hAnsi="Source Serif Pro" w:cs="Times New Roman"/>
          <w:color w:val="382500"/>
          <w:kern w:val="0"/>
          <w:sz w:val="27"/>
          <w:szCs w:val="27"/>
          <w:lang w:eastAsia="en-GB"/>
          <w14:ligatures w14:val="none"/>
        </w:rPr>
        <w:t> [‘modes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discourse and their use will automatically place it in the context of the teaching as a whole. Something on these lines, if perhaps a little less defined, is surely intended in the </w:t>
      </w:r>
      <w:r w:rsidRPr="000209BC">
        <w:rPr>
          <w:rFonts w:ascii="Source Serif Pro" w:eastAsia="Times New Roman" w:hAnsi="Source Serif Pro" w:cs="Times New Roman"/>
          <w:i/>
          <w:iCs/>
          <w:color w:val="382500"/>
          <w:kern w:val="0"/>
          <w:sz w:val="27"/>
          <w:szCs w:val="27"/>
          <w:lang w:eastAsia="en-GB"/>
          <w14:ligatures w14:val="none"/>
        </w:rPr>
        <w:t>mahāpadesa</w:t>
      </w:r>
      <w:r w:rsidRPr="000209BC">
        <w:rPr>
          <w:rFonts w:ascii="Source Serif Pro" w:eastAsia="Times New Roman" w:hAnsi="Source Serif Pro" w:cs="Times New Roman"/>
          <w:color w:val="382500"/>
          <w:kern w:val="0"/>
          <w:sz w:val="27"/>
          <w:szCs w:val="27"/>
          <w:lang w:eastAsia="en-GB"/>
          <w14:ligatures w14:val="none"/>
        </w:rPr>
        <w:t> [‘great reference’] passages. What is envisaged for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is not then a set body of literature, but rather a traditional pattern of teaching.</w:t>
      </w:r>
    </w:p>
    <w:p w14:paraId="198FB16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the list of the six topics under </w:t>
      </w:r>
      <w:r w:rsidRPr="000209BC">
        <w:rPr>
          <w:rFonts w:ascii="Source Serif Pro" w:eastAsia="Times New Roman" w:hAnsi="Source Serif Pro" w:cs="Times New Roman"/>
          <w:i/>
          <w:iCs/>
          <w:color w:val="382500"/>
          <w:kern w:val="0"/>
          <w:sz w:val="27"/>
          <w:szCs w:val="27"/>
          <w:lang w:eastAsia="en-GB"/>
          <w14:ligatures w14:val="none"/>
        </w:rPr>
        <w:t>otaraṇa</w:t>
      </w:r>
      <w:r w:rsidRPr="000209BC">
        <w:rPr>
          <w:rFonts w:ascii="Source Serif Pro" w:eastAsia="Times New Roman" w:hAnsi="Source Serif Pro" w:cs="Times New Roman"/>
          <w:color w:val="382500"/>
          <w:kern w:val="0"/>
          <w:sz w:val="27"/>
          <w:szCs w:val="27"/>
          <w:lang w:eastAsia="en-GB"/>
          <w14:ligatures w14:val="none"/>
        </w:rPr>
        <w:t> in the Peṭakopadesa we have, of course, yet another example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We have already noticed how the Netti treats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in the great references as pertaining to the four noble truths, which points us straight to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 xml:space="preserve">pavattana Sutta and the major collection that it is found in. This dissolves </w:t>
      </w:r>
      <w:r w:rsidRPr="000209BC">
        <w:rPr>
          <w:rFonts w:ascii="Source Serif Pro" w:eastAsia="Times New Roman" w:hAnsi="Source Serif Pro" w:cs="Times New Roman"/>
          <w:color w:val="382500"/>
          <w:kern w:val="0"/>
          <w:sz w:val="27"/>
          <w:szCs w:val="27"/>
          <w:lang w:eastAsia="en-GB"/>
          <w14:ligatures w14:val="none"/>
        </w:rPr>
        <w:lastRenderedPageBreak/>
        <w:t>the dichotomy set up by Cousins in his last sentence: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is a body of literature that has been patterned after the central teachings.</w:t>
      </w:r>
    </w:p>
    <w:p w14:paraId="3894B01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a passage in the Samantapāsādika, the Theravada Vinaya commentary, that reveals the historical picture here. The passage deals with the question of how the 500 monks were chosen for participation in the First Council.</w:t>
      </w:r>
    </w:p>
    <w:p w14:paraId="3B33C0F0"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Leaving aside many hundreds and thousands of monks who had memorized the entire nine aṅga textual dispensation of the Teacher, the ordinary persons, stream-enterers, once-returners, non-returners, and dry-vipassanā arahants, the Elder [Mahā Kassapa] gathered 499 monks who had memorized the Tipiṭaka with all its textual divisions, attained to the discriminations, of great might, mostly those included in the foremost disciples, gainers of the three realizations, etc., all being arahants.</w:t>
      </w:r>
    </w:p>
    <w:p w14:paraId="4B7D909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Obviously the first group are being unfavourably compared with the latter; thus it is implied that the nine aṅga scripture is somehow inferior to the Tipiṭaka. This is implicit in the traditions anyway: since they moved from the aṅgas towards the Tipiṭaka, they must have been dissatisfied with the old system. This passage suggests that the First Council was the pivot point for this change, the time when the Tipiṭaka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gama (the GIST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first three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 xml:space="preserve">gas) was given pride of place, and led on to the compilation of the other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gamas.</w:t>
      </w:r>
    </w:p>
    <w:p w14:paraId="2B204BF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Rājagaha; both involve the King of Rājagaha; both tell of the Buddha journeying; both intersperse the journey with important teachings; the Catuṣpariṣat tells of the first convert (Aññā Koṇḍañña), while the Mahā Parinibbāna tells of the final convert (Subhadda); both mention the Buddha’s superiority to the sage Āḷāra Kālāma; both feature divine intervention from Sakka, Brahmā, and Māra, as well as other deities; both feature displays of psychic powers, including ‘walking on water’; both speak of the earthquakes and other celestial </w:t>
      </w:r>
      <w:r w:rsidRPr="000209BC">
        <w:rPr>
          <w:rFonts w:ascii="Source Serif Pro" w:eastAsia="Times New Roman" w:hAnsi="Source Serif Pro" w:cs="Times New Roman"/>
          <w:color w:val="382500"/>
          <w:kern w:val="0"/>
          <w:sz w:val="27"/>
          <w:szCs w:val="27"/>
          <w:lang w:eastAsia="en-GB"/>
          <w14:ligatures w14:val="none"/>
        </w:rPr>
        <w:lastRenderedPageBreak/>
        <w:t>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that is being referred to.</w:t>
      </w:r>
    </w:p>
    <w:p w14:paraId="11101B0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by origin stories (</w:t>
      </w:r>
      <w:r w:rsidRPr="000209BC">
        <w:rPr>
          <w:rFonts w:ascii="Source Serif Pro" w:eastAsia="Times New Roman" w:hAnsi="Source Serif Pro" w:cs="Times New Roman"/>
          <w:i/>
          <w:iCs/>
          <w:color w:val="382500"/>
          <w:kern w:val="0"/>
          <w:sz w:val="27"/>
          <w:szCs w:val="27"/>
          <w:lang w:eastAsia="en-GB"/>
          <w14:ligatures w14:val="none"/>
        </w:rPr>
        <w:t>nidānas</w:t>
      </w:r>
      <w:r w:rsidRPr="000209BC">
        <w:rPr>
          <w:rFonts w:ascii="Source Serif Pro" w:eastAsia="Times New Roman" w:hAnsi="Source Serif Pro" w:cs="Times New Roman"/>
          <w:color w:val="382500"/>
          <w:kern w:val="0"/>
          <w:sz w:val="27"/>
          <w:szCs w:val="27"/>
          <w:lang w:eastAsia="en-GB"/>
          <w14:ligatures w14:val="none"/>
        </w:rPr>
        <w:t>) and followed by case studies and analysis. What if we were to consider the Catuṣpariṣat and the Mahā Parinibbāna as constituting, in a parallel fashion, the narrative opening and closing settings for the whole of the Dhamma-Vinaya?</w:t>
      </w:r>
    </w:p>
    <w:p w14:paraId="31E9A78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Catuṣpariṣat gives a narrative background for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and the other essential early teachings that today are found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In this way it sows the seeds of the three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gas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proto-Sa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and forms the foundation for the entire edifice of the Dhamma. We can almost see the teachings integrated in this story starting to branch off and separate: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verses, starting with the Request of Brahmā, are quite distinctive, and tend to occur in groups; the centrality of the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teachings of the Buddha himself, such as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is given special emphasis; and the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dialogues with the disciples, such as the Anattalakkhaṇa Sutta, expand on the fundamental teachings.</w:t>
      </w:r>
    </w:p>
    <w:p w14:paraId="6BCC7A3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Following the establishing of the Dhamma, the ordination of Aññā Koṇḍañña forms the starting-point for the Vinaya. This narrative, in the Theravāda Vinaya, merges into the formal description of ordination </w:t>
      </w:r>
      <w:r w:rsidRPr="000209BC">
        <w:rPr>
          <w:rFonts w:ascii="Source Serif Pro" w:eastAsia="Times New Roman" w:hAnsi="Source Serif Pro" w:cs="Times New Roman"/>
          <w:color w:val="382500"/>
          <w:kern w:val="0"/>
          <w:sz w:val="27"/>
          <w:szCs w:val="27"/>
          <w:lang w:eastAsia="en-GB"/>
          <w14:ligatures w14:val="none"/>
        </w:rPr>
        <w:lastRenderedPageBreak/>
        <w:t>procedure and thus the beginning of the Khandhakas,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Sudinna,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the story of Sudinna has the deities, in exactly parallel fashion, taking up the cry of the 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again. It contains much Vinaya-style material</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the various sets of Dhammas leading to non-decline; the allowance to abolish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lesser and minor rules’; the imposition of the ‘highest punishment’ on the recalcitrant Channa; the ordination of Subhadda;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
    <w:p w14:paraId="1B12610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have noted that contrasting sections of the teaching may be framed within mythic settings that are consciously articulated to contrast with each other, such as the cries of the deities in response to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and to the downfall of Sudinna. Likewise, the Request of Brahmā that the Buddha teach, found in the Catuṣpariṣat Sutta, contrasts with the Request of Māra that the Buddha pass away, found in the Mahā Parinibbāna Sutta. The Sanskrit makes the parallels between the Catuṣpariṣat and the Mahā Parinibbāna much more explicit and complex</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far too complex to treat here.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This statement is not found until the recapitulation at DN 16.3.34, following the eight causes of earthquakes, whereas the Sanskrit has the full passage once only. The Pali, </w:t>
      </w:r>
      <w:r w:rsidRPr="000209BC">
        <w:rPr>
          <w:rFonts w:ascii="Source Serif Pro" w:eastAsia="Times New Roman" w:hAnsi="Source Serif Pro" w:cs="Times New Roman"/>
          <w:color w:val="382500"/>
          <w:kern w:val="0"/>
          <w:sz w:val="27"/>
          <w:szCs w:val="27"/>
          <w:lang w:eastAsia="en-GB"/>
          <w14:ligatures w14:val="none"/>
        </w:rPr>
        <w:lastRenderedPageBreak/>
        <w:t>in between the two mentions of the Request of Māra, drags in several irrelevant sets of eight dhammas (eight assemblies, eight stages of mastery, eight liberations), an arbitrary application of the aṅguttara principle. It is, in fact, probably the inclusion of these extra sets of dhammas that necessitated the Pali recapitulating the Request of Māra; this is a classic sign of textual manipulation, technically known as ‘resumptive recapitulation’. The Mahā Parinibbāna Suttas tell how Māra approaches the Buddha, bows with his head at the Buddha’s feet (! in the Sanskrit only), and reminds him that, while the Buddha was staying at Uruvelā on the banks of the river Nerañjarā soon after he was enlightened, Māra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well practiced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Māra, these conditions are fulfilled: the fourfold assembly has indeed been well established, so it is time for the Buddha to pass away. The Buddha tells Māra not to worry, that he will indeed pass away in three months time. The Sanskrit adds the interesting remark that, after receiving confirmation of the Buddha’s imminent Parinibbāna, Māra, full of happiness and joy, disappeared right there. This stands in contrast to Māra’s reaction in every other encounter with the Buddha, where he vanishes ‘sad and disappointed’, which is in fact what happens in the Request of Māra in the Catuṣpariṣat Sūtra. These detailed correlations suggest that the two Sanskrit texts were edited conjointly, and therefore belong to the same school. This is probably the Sarvāstivāda, although it is noteworthy that in both texts, especially the Mahā Parinirvāṇa, whose main theme is impermanence, the Sanskrit refrains from any of the quasi-eternalist statements to which the Sarvāstivāda is normally prone.</w:t>
      </w:r>
    </w:p>
    <w:p w14:paraId="2B202E7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Another example of the extra connections in the Sanskrit is that, just before the Request of Māra, the Buddha takes the alms-offering from the merchants Tapussa and Bhallika,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w:t>
      </w:r>
      <w:r w:rsidRPr="000209BC">
        <w:rPr>
          <w:rFonts w:ascii="Source Serif Pro" w:eastAsia="Times New Roman" w:hAnsi="Source Serif Pro" w:cs="Times New Roman"/>
          <w:color w:val="382500"/>
          <w:kern w:val="0"/>
          <w:sz w:val="27"/>
          <w:szCs w:val="27"/>
          <w:lang w:eastAsia="en-GB"/>
          <w14:ligatures w14:val="none"/>
        </w:rPr>
        <w:lastRenderedPageBreak/>
        <w:t>meal; the relation is explicitly invoked, for in the Mahā Parinibbāna Suttas the Buddha says that these two meals, the first and last, are of unparalleled merit. In the Catuṣpariṣat Sūtra, the Buddha’s illness is followed by the Request of Māra; then, after Māra has disappeared, Sakka the King of Gods appears before the Buddha to offer him medicine to cure his illness. This narrative structure makes it seem as if the Request of Māra has been inserted in the illness narrative.</w:t>
      </w:r>
    </w:p>
    <w:p w14:paraId="0CA27F0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and other central teachings; and in the same way, the Mahā Parinibbāna Suttas provide an authoritative narrative framework for the Buddha’s instruction that, after he is gone, his followers should rely on the Dhamma &amp; Vinaya. As we have seen, the Dhamma is chiefly formulated here as either the 37 wings to awakening or the aṅgas. We have identified both of these with the proto-Sa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whose existing descendants contain the essential teaching passages of the Catu</w:t>
      </w:r>
      <w:r w:rsidRPr="000209BC">
        <w:rPr>
          <w:rFonts w:ascii="Source Serif Pro" w:eastAsia="Times New Roman" w:hAnsi="Source Serif Pro" w:cs="Source Serif Pro"/>
          <w:color w:val="382500"/>
          <w:kern w:val="0"/>
          <w:sz w:val="27"/>
          <w:szCs w:val="27"/>
          <w:lang w:eastAsia="en-GB"/>
          <w14:ligatures w14:val="none"/>
        </w:rPr>
        <w:t>ṣ</w:t>
      </w:r>
      <w:r w:rsidRPr="000209BC">
        <w:rPr>
          <w:rFonts w:ascii="Source Serif Pro" w:eastAsia="Times New Roman" w:hAnsi="Source Serif Pro" w:cs="Times New Roman"/>
          <w:color w:val="382500"/>
          <w:kern w:val="0"/>
          <w:sz w:val="27"/>
          <w:szCs w:val="27"/>
          <w:lang w:eastAsia="en-GB"/>
          <w14:ligatures w14:val="none"/>
        </w:rPr>
        <w:t>pari</w:t>
      </w:r>
      <w:r w:rsidRPr="000209BC">
        <w:rPr>
          <w:rFonts w:ascii="Source Serif Pro" w:eastAsia="Times New Roman" w:hAnsi="Source Serif Pro" w:cs="Source Serif Pro"/>
          <w:color w:val="382500"/>
          <w:kern w:val="0"/>
          <w:sz w:val="27"/>
          <w:szCs w:val="27"/>
          <w:lang w:eastAsia="en-GB"/>
          <w14:ligatures w14:val="none"/>
        </w:rPr>
        <w:t>ṣ</w:t>
      </w:r>
      <w:r w:rsidRPr="000209BC">
        <w:rPr>
          <w:rFonts w:ascii="Source Serif Pro" w:eastAsia="Times New Roman" w:hAnsi="Source Serif Pro" w:cs="Times New Roman"/>
          <w:color w:val="382500"/>
          <w:kern w:val="0"/>
          <w:sz w:val="27"/>
          <w:szCs w:val="27"/>
          <w:lang w:eastAsia="en-GB"/>
          <w14:ligatures w14:val="none"/>
        </w:rPr>
        <w:t>at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w:t>
      </w:r>
    </w:p>
    <w:p w14:paraId="50F0823E"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7.1 Conclusion</w:t>
      </w:r>
    </w:p>
    <w:p w14:paraId="35C155A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 have tried to make as strong a case as possible for the GIST in a brief space. Doubtless I have omitted many possible counterexamples, and doubtless the real picture was more complex than any brief description. For example, I have identified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as the prime paradigm of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aṅga in contrast with the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aṅga. Yet immediately following the main discourse, the text says: ‘When this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was being spoken…’ (although the Sanskrit has </w:t>
      </w:r>
      <w:r w:rsidRPr="000209BC">
        <w:rPr>
          <w:rFonts w:ascii="Source Serif Pro" w:eastAsia="Times New Roman" w:hAnsi="Source Serif Pro" w:cs="Times New Roman"/>
          <w:i/>
          <w:iCs/>
          <w:color w:val="382500"/>
          <w:kern w:val="0"/>
          <w:sz w:val="27"/>
          <w:szCs w:val="27"/>
          <w:lang w:eastAsia="en-GB"/>
          <w14:ligatures w14:val="none"/>
        </w:rPr>
        <w:t>dhammapariyāya</w:t>
      </w:r>
      <w:r w:rsidRPr="000209BC">
        <w:rPr>
          <w:rFonts w:ascii="Source Serif Pro" w:eastAsia="Times New Roman" w:hAnsi="Source Serif Pro" w:cs="Times New Roman"/>
          <w:color w:val="382500"/>
          <w:kern w:val="0"/>
          <w:sz w:val="27"/>
          <w:szCs w:val="27"/>
          <w:lang w:eastAsia="en-GB"/>
          <w14:ligatures w14:val="none"/>
        </w:rPr>
        <w:t>, ‘exposition of Dhamma’.) To rub salt into the wound, the text ends with an </w:t>
      </w:r>
      <w:r w:rsidRPr="000209BC">
        <w:rPr>
          <w:rFonts w:ascii="Source Serif Pro" w:eastAsia="Times New Roman" w:hAnsi="Source Serif Pro" w:cs="Times New Roman"/>
          <w:i/>
          <w:iCs/>
          <w:color w:val="382500"/>
          <w:kern w:val="0"/>
          <w:sz w:val="27"/>
          <w:szCs w:val="27"/>
          <w:lang w:eastAsia="en-GB"/>
          <w14:ligatures w14:val="none"/>
        </w:rPr>
        <w:t>udāna</w:t>
      </w:r>
      <w:r w:rsidRPr="000209BC">
        <w:rPr>
          <w:rFonts w:ascii="Source Serif Pro" w:eastAsia="Times New Roman" w:hAnsi="Source Serif Pro" w:cs="Times New Roman"/>
          <w:color w:val="382500"/>
          <w:kern w:val="0"/>
          <w:sz w:val="27"/>
          <w:szCs w:val="27"/>
          <w:lang w:eastAsia="en-GB"/>
          <w14:ligatures w14:val="none"/>
        </w:rPr>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w:t>
      </w:r>
      <w:r w:rsidRPr="000209BC">
        <w:rPr>
          <w:rFonts w:ascii="Source Serif Pro" w:eastAsia="Times New Roman" w:hAnsi="Source Serif Pro" w:cs="Times New Roman"/>
          <w:color w:val="382500"/>
          <w:kern w:val="0"/>
          <w:sz w:val="27"/>
          <w:szCs w:val="27"/>
          <w:lang w:eastAsia="en-GB"/>
          <w14:ligatures w14:val="none"/>
        </w:rPr>
        <w:lastRenderedPageBreak/>
        <w:t>ends in themselves. It is the ideas, the memes, that are the driving force. The memes generate texts in order to ensure their own survival and transmission through time. The surface structures of the texts are determined by expedient and contingent matters such as local technology, literary styles, and so on, and must change in time. But the memes survive. This is the only 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By doing so, though the task may seem laborious, we uncover a priceless treasure: a common Dhamma that underlies all Buddhist schools and traditions. Using our historical methods, we shed an exciting new light on a forgotten world of Buddhism.</w:t>
      </w:r>
    </w:p>
    <w:p w14:paraId="18BF63E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shrine rooms of Buddhist temples. There they remain, buried beneath the sands of interpretation, objects of worship not of study, inspiring devotion but not practice. The Buddha’s urgent, repeated call was for these teachings not to remain mere words, but to inform and nourish the liberation of the heart.</w:t>
      </w:r>
    </w:p>
    <w:p w14:paraId="01682CD3"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br/>
      </w:r>
    </w:p>
    <w:p w14:paraId="148C4BF5" w14:textId="77777777" w:rsidR="000209BC" w:rsidRPr="000209BC" w:rsidRDefault="000209BC" w:rsidP="000209BC">
      <w:pPr>
        <w:shd w:val="clear" w:color="auto" w:fill="F8F4DA"/>
        <w:spacing w:before="240" w:after="0" w:line="240" w:lineRule="auto"/>
        <w:jc w:val="center"/>
        <w:outlineLvl w:val="1"/>
        <w:rPr>
          <w:rFonts w:ascii="Source Sans Pro" w:eastAsia="Times New Roman" w:hAnsi="Source Sans Pro" w:cs="Times New Roman"/>
          <w:caps/>
          <w:smallCaps/>
          <w:color w:val="382500"/>
          <w:kern w:val="0"/>
          <w:sz w:val="41"/>
          <w:szCs w:val="41"/>
          <w:lang w:eastAsia="en-GB"/>
          <w14:ligatures w14:val="none"/>
        </w:rPr>
      </w:pPr>
      <w:r w:rsidRPr="000209BC">
        <w:rPr>
          <w:rFonts w:ascii="Source Sans Pro" w:eastAsia="Times New Roman" w:hAnsi="Source Sans Pro" w:cs="Times New Roman"/>
          <w:caps/>
          <w:smallCaps/>
          <w:color w:val="382500"/>
          <w:kern w:val="0"/>
          <w:sz w:val="41"/>
          <w:szCs w:val="41"/>
          <w:lang w:eastAsia="en-GB"/>
          <w14:ligatures w14:val="none"/>
        </w:rPr>
        <w:t>PART TWO</w:t>
      </w:r>
    </w:p>
    <w:p w14:paraId="654ABD69" w14:textId="77777777" w:rsidR="000209BC" w:rsidRPr="000209BC" w:rsidRDefault="000209BC" w:rsidP="000209BC">
      <w:pPr>
        <w:shd w:val="clear" w:color="auto" w:fill="F8F4DA"/>
        <w:spacing w:after="100" w:afterAutospacing="1" w:line="288" w:lineRule="atLeast"/>
        <w:jc w:val="center"/>
        <w:outlineLvl w:val="0"/>
        <w:rPr>
          <w:rFonts w:ascii="Source Sans Pro" w:eastAsia="Times New Roman" w:hAnsi="Source Sans Pro" w:cs="Times New Roman"/>
          <w:smallCaps/>
          <w:color w:val="382500"/>
          <w:kern w:val="36"/>
          <w:sz w:val="49"/>
          <w:szCs w:val="49"/>
          <w:lang w:eastAsia="en-GB"/>
          <w14:ligatures w14:val="none"/>
        </w:rPr>
      </w:pPr>
      <w:r w:rsidRPr="000209BC">
        <w:rPr>
          <w:rFonts w:ascii="Source Sans Pro" w:eastAsia="Times New Roman" w:hAnsi="Source Sans Pro" w:cs="Times New Roman"/>
          <w:smallCaps/>
          <w:color w:val="382500"/>
          <w:kern w:val="36"/>
          <w:sz w:val="49"/>
          <w:szCs w:val="49"/>
          <w:lang w:eastAsia="en-GB"/>
          <w14:ligatures w14:val="none"/>
        </w:rPr>
        <w:t>A HISTORY OF MINDFULNESS</w:t>
      </w:r>
    </w:p>
    <w:p w14:paraId="7F514E74" w14:textId="77777777" w:rsidR="000209BC" w:rsidRPr="000209BC" w:rsidRDefault="000209BC" w:rsidP="000209BC">
      <w:pPr>
        <w:shd w:val="clear" w:color="auto" w:fill="F8F4DA"/>
        <w:spacing w:before="100" w:beforeAutospacing="1" w:line="240" w:lineRule="auto"/>
        <w:rPr>
          <w:rFonts w:ascii="Source Serif Pro" w:eastAsia="Times New Roman" w:hAnsi="Source Serif Pro" w:cs="Times New Roman"/>
          <w:i/>
          <w:iCs/>
          <w:color w:val="382500"/>
          <w:kern w:val="0"/>
          <w:sz w:val="32"/>
          <w:szCs w:val="32"/>
          <w:lang w:eastAsia="en-GB"/>
          <w14:ligatures w14:val="none"/>
        </w:rPr>
      </w:pPr>
      <w:r w:rsidRPr="000209BC">
        <w:rPr>
          <w:rFonts w:ascii="Source Serif Pro" w:eastAsia="Times New Roman" w:hAnsi="Source Serif Pro" w:cs="Times New Roman"/>
          <w:i/>
          <w:iCs/>
          <w:color w:val="382500"/>
          <w:kern w:val="0"/>
          <w:sz w:val="32"/>
          <w:szCs w:val="32"/>
          <w:lang w:eastAsia="en-GB"/>
          <w14:ligatures w14:val="none"/>
        </w:rPr>
        <w:t xml:space="preserve">This is the path of convergence, for the purification of beings, for overcoming sorrow and lamentation, for ending pain and </w:t>
      </w:r>
      <w:r w:rsidRPr="000209BC">
        <w:rPr>
          <w:rFonts w:ascii="Source Serif Pro" w:eastAsia="Times New Roman" w:hAnsi="Source Serif Pro" w:cs="Times New Roman"/>
          <w:i/>
          <w:iCs/>
          <w:color w:val="382500"/>
          <w:kern w:val="0"/>
          <w:sz w:val="32"/>
          <w:szCs w:val="32"/>
          <w:lang w:eastAsia="en-GB"/>
          <w14:ligatures w14:val="none"/>
        </w:rPr>
        <w:lastRenderedPageBreak/>
        <w:t>depression, for achieving the true way, that is, the four establishments of mindfulness.</w:t>
      </w:r>
      <w:r w:rsidRPr="000209BC">
        <w:rPr>
          <w:rFonts w:ascii="Source Serif Pro" w:eastAsia="Times New Roman" w:hAnsi="Source Serif Pro" w:cs="Times New Roman"/>
          <w:i/>
          <w:iCs/>
          <w:color w:val="382500"/>
          <w:kern w:val="0"/>
          <w:sz w:val="32"/>
          <w:szCs w:val="32"/>
          <w:lang w:eastAsia="en-GB"/>
          <w14:ligatures w14:val="none"/>
        </w:rPr>
        <w:br/>
      </w:r>
      <w:r w:rsidRPr="000209BC">
        <w:rPr>
          <w:rFonts w:ascii="Times New Roman" w:eastAsia="Times New Roman" w:hAnsi="Times New Roman" w:cs="Times New Roman"/>
          <w:color w:val="382500"/>
          <w:kern w:val="0"/>
          <w:sz w:val="24"/>
          <w:szCs w:val="24"/>
          <w:lang w:eastAsia="en-GB"/>
          <w14:ligatures w14:val="none"/>
        </w:rPr>
        <w:t>​</w:t>
      </w:r>
      <w:r w:rsidRPr="000209BC">
        <w:rPr>
          <w:rFonts w:ascii="Source Serif Pro" w:eastAsia="Times New Roman" w:hAnsi="Source Serif Pro" w:cs="Source Serif Pro"/>
          <w:color w:val="382500"/>
          <w:kern w:val="0"/>
          <w:sz w:val="24"/>
          <w:szCs w:val="24"/>
          <w:lang w:eastAsia="en-GB"/>
          <w14:ligatures w14:val="none"/>
        </w:rPr>
        <w:t>—</w:t>
      </w:r>
      <w:r w:rsidRPr="000209BC">
        <w:rPr>
          <w:rFonts w:ascii="Times New Roman" w:eastAsia="Times New Roman" w:hAnsi="Times New Roman" w:cs="Times New Roman"/>
          <w:color w:val="382500"/>
          <w:kern w:val="0"/>
          <w:sz w:val="24"/>
          <w:szCs w:val="24"/>
          <w:lang w:eastAsia="en-GB"/>
          <w14:ligatures w14:val="none"/>
        </w:rPr>
        <w:t>​</w:t>
      </w:r>
      <w:r w:rsidRPr="000209BC">
        <w:rPr>
          <w:rFonts w:ascii="Source Serif Pro" w:eastAsia="Times New Roman" w:hAnsi="Source Serif Pro" w:cs="Times New Roman"/>
          <w:color w:val="382500"/>
          <w:kern w:val="0"/>
          <w:sz w:val="24"/>
          <w:szCs w:val="24"/>
          <w:lang w:eastAsia="en-GB"/>
          <w14:ligatures w14:val="none"/>
        </w:rPr>
        <w:t>THE BUDDHA,</w:t>
      </w:r>
      <w:r w:rsidRPr="000209BC">
        <w:rPr>
          <w:rFonts w:ascii="Source Serif Pro" w:eastAsia="Times New Roman" w:hAnsi="Source Serif Pro" w:cs="Times New Roman"/>
          <w:color w:val="382500"/>
          <w:kern w:val="0"/>
          <w:sz w:val="24"/>
          <w:szCs w:val="24"/>
          <w:lang w:eastAsia="en-GB"/>
          <w14:ligatures w14:val="none"/>
        </w:rPr>
        <w:br/>
        <w:t>SN</w:t>
      </w:r>
      <w:r w:rsidRPr="000209BC">
        <w:rPr>
          <w:rFonts w:ascii="Times New Roman" w:eastAsia="Times New Roman" w:hAnsi="Times New Roman" w:cs="Times New Roman"/>
          <w:color w:val="382500"/>
          <w:kern w:val="0"/>
          <w:sz w:val="24"/>
          <w:szCs w:val="24"/>
          <w:lang w:eastAsia="en-GB"/>
          <w14:ligatures w14:val="none"/>
        </w:rPr>
        <w:t> </w:t>
      </w:r>
      <w:r w:rsidRPr="000209BC">
        <w:rPr>
          <w:rFonts w:ascii="Source Serif Pro" w:eastAsia="Times New Roman" w:hAnsi="Source Serif Pro" w:cs="Times New Roman"/>
          <w:color w:val="382500"/>
          <w:kern w:val="0"/>
          <w:sz w:val="24"/>
          <w:szCs w:val="24"/>
          <w:lang w:eastAsia="en-GB"/>
          <w14:ligatures w14:val="none"/>
        </w:rPr>
        <w:t>47.18 Brahma Sutta</w:t>
      </w:r>
    </w:p>
    <w:p w14:paraId="6D3BB079"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br/>
      </w:r>
    </w:p>
    <w:p w14:paraId="25EE075F"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8</w:t>
      </w:r>
      <w:r w:rsidRPr="000209BC">
        <w:rPr>
          <w:rFonts w:ascii="Source Sans Pro" w:eastAsia="Times New Roman" w:hAnsi="Source Sans Pro" w:cs="Times New Roman"/>
          <w:smallCaps/>
          <w:color w:val="382500"/>
          <w:kern w:val="36"/>
          <w:sz w:val="51"/>
          <w:szCs w:val="51"/>
          <w:lang w:eastAsia="en-GB"/>
          <w14:ligatures w14:val="none"/>
        </w:rPr>
        <w:br/>
        <w:t>Introduction to Mindfulness</w:t>
      </w:r>
    </w:p>
    <w:p w14:paraId="379D934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Mindfulness is useful everywhere’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so said the Buddha.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memory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re-membering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Given this ubiquity of mindfulness, as omnipresent as salt in the ocean, it might seem a hopeless task to isolate certain areas of the Dhamma as bearing a special affinity with mindfulness. Indeed, we might even go further and allege that any such attempt conceals a program to co-</w:t>
      </w:r>
      <w:r w:rsidRPr="000209BC">
        <w:rPr>
          <w:rFonts w:ascii="Source Serif Pro" w:eastAsia="Times New Roman" w:hAnsi="Source Serif Pro" w:cs="Times New Roman"/>
          <w:color w:val="382500"/>
          <w:kern w:val="0"/>
          <w:sz w:val="27"/>
          <w:szCs w:val="27"/>
          <w:lang w:eastAsia="en-GB"/>
          <w14:ligatures w14:val="none"/>
        </w:rPr>
        <w:lastRenderedPageBreak/>
        <w:t>opt the unique prestige of mindfulness in the cause of one’s own partisan perspective. Nevertheless, it has become a commonplace in 20</w:t>
      </w:r>
      <w:r w:rsidRPr="00FE7827">
        <w:rPr>
          <w:rFonts w:ascii="Source Serif Pro" w:eastAsia="Times New Roman" w:hAnsi="Source Serif Pro" w:cs="Times New Roman"/>
          <w:color w:val="382500"/>
          <w:kern w:val="0"/>
          <w:sz w:val="27"/>
          <w:szCs w:val="27"/>
          <w:vertAlign w:val="superscript"/>
          <w:lang w:eastAsia="en-GB"/>
          <w14:ligatures w14:val="none"/>
        </w:rPr>
        <w:t>th</w:t>
      </w:r>
      <w:r w:rsidRPr="000209BC">
        <w:rPr>
          <w:rFonts w:ascii="Source Serif Pro" w:eastAsia="Times New Roman" w:hAnsi="Source Serif Pro" w:cs="Times New Roman"/>
          <w:color w:val="382500"/>
          <w:kern w:val="0"/>
          <w:sz w:val="27"/>
          <w:szCs w:val="27"/>
          <w:lang w:eastAsia="en-GB"/>
          <w14:ligatures w14:val="none"/>
        </w:rPr>
        <w:t xml:space="preserve"> century Theravāda meditation circles that mindfulness, and in particular its chief manifestation as satipaṭṭhāna, is close or identical in meaning with vipassanā, or insight. The chief support for this idea is the Theravāda Satipaṭṭhāna Sutta, which is the only well-known early text on satipaṭṭhāna. The success of this doctrine, repeated in virtually every 20</w:t>
      </w:r>
      <w:r w:rsidRPr="00FE7827">
        <w:rPr>
          <w:rFonts w:ascii="Source Serif Pro" w:eastAsia="Times New Roman" w:hAnsi="Source Serif Pro" w:cs="Times New Roman"/>
          <w:color w:val="382500"/>
          <w:kern w:val="0"/>
          <w:sz w:val="27"/>
          <w:szCs w:val="27"/>
          <w:vertAlign w:val="superscript"/>
          <w:lang w:eastAsia="en-GB"/>
          <w14:ligatures w14:val="none"/>
        </w:rPr>
        <w:t>th</w:t>
      </w:r>
      <w:r w:rsidRPr="000209BC">
        <w:rPr>
          <w:rFonts w:ascii="Source Serif Pro" w:eastAsia="Times New Roman" w:hAnsi="Source Serif Pro" w:cs="Times New Roman"/>
          <w:color w:val="382500"/>
          <w:kern w:val="0"/>
          <w:sz w:val="27"/>
          <w:szCs w:val="27"/>
          <w:lang w:eastAsia="en-GB"/>
          <w14:ligatures w14:val="none"/>
        </w:rPr>
        <w:t xml:space="preserve"> century Theravāda text on meditation, reflects the unrivalled prestige of the Satipaṭṭhāna Sutta. Here are just a few representative quotes.</w:t>
      </w:r>
    </w:p>
    <w:p w14:paraId="0927EB19"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br/>
      </w:r>
    </w:p>
    <w:p w14:paraId="5B72CC3D"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Mahā Satipaṭṭhāna Sutta] is generally regarded as the most important sutta in the entire Pali canon.</w:t>
      </w:r>
    </w:p>
    <w:p w14:paraId="5E1215CD"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MAURICE WALSHE</w:t>
      </w:r>
      <w:r w:rsidRPr="000209BC">
        <w:rPr>
          <w:rFonts w:ascii="Source Serif Pro" w:eastAsia="Times New Roman" w:hAnsi="Source Serif Pro" w:cs="Times New Roman"/>
          <w:smallCaps/>
          <w:color w:val="382500"/>
          <w:kern w:val="0"/>
          <w:sz w:val="27"/>
          <w:szCs w:val="27"/>
          <w:lang w:eastAsia="en-GB"/>
          <w14:ligatures w14:val="none"/>
        </w:rPr>
        <w:br/>
      </w:r>
      <w:r w:rsidRPr="000209BC">
        <w:rPr>
          <w:rFonts w:ascii="Source Serif Pro" w:eastAsia="Times New Roman" w:hAnsi="Source Serif Pro" w:cs="Times New Roman"/>
          <w:i/>
          <w:iCs/>
          <w:smallCaps/>
          <w:color w:val="382500"/>
          <w:kern w:val="0"/>
          <w:sz w:val="27"/>
          <w:szCs w:val="27"/>
          <w:lang w:eastAsia="en-GB"/>
          <w14:ligatures w14:val="none"/>
        </w:rPr>
        <w:t>The Long Discourses of the Buddha</w:t>
      </w:r>
      <w:r w:rsidRPr="000209BC">
        <w:rPr>
          <w:rFonts w:ascii="Source Serif Pro" w:eastAsia="Times New Roman" w:hAnsi="Source Serif Pro" w:cs="Times New Roman"/>
          <w:smallCaps/>
          <w:color w:val="382500"/>
          <w:kern w:val="0"/>
          <w:sz w:val="27"/>
          <w:szCs w:val="27"/>
          <w:lang w:eastAsia="en-GB"/>
          <w14:ligatures w14:val="none"/>
        </w:rPr>
        <w:t>, pg.</w:t>
      </w:r>
      <w:r w:rsidRPr="000209BC">
        <w:rPr>
          <w:rFonts w:ascii="Times New Roman" w:eastAsia="Times New Roman" w:hAnsi="Times New Roman" w:cs="Times New Roman"/>
          <w:smallCaps/>
          <w:color w:val="382500"/>
          <w:kern w:val="0"/>
          <w:sz w:val="27"/>
          <w:szCs w:val="27"/>
          <w:lang w:eastAsia="en-GB"/>
          <w14:ligatures w14:val="none"/>
        </w:rPr>
        <w:t> </w:t>
      </w:r>
      <w:r w:rsidRPr="000209BC">
        <w:rPr>
          <w:rFonts w:ascii="Source Serif Pro" w:eastAsia="Times New Roman" w:hAnsi="Source Serif Pro" w:cs="Times New Roman"/>
          <w:smallCaps/>
          <w:color w:val="382500"/>
          <w:kern w:val="0"/>
          <w:sz w:val="27"/>
          <w:szCs w:val="27"/>
          <w:lang w:eastAsia="en-GB"/>
          <w14:ligatures w14:val="none"/>
        </w:rPr>
        <w:t>588.</w:t>
      </w:r>
    </w:p>
    <w:p w14:paraId="76DB4AE9"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most important discourse ever given by the Buddha on mental development (meditation) is called the Satipaṭṭhāna Sutta.</w:t>
      </w:r>
    </w:p>
    <w:p w14:paraId="55D5CCFF"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WALPOLA RĀHULA</w:t>
      </w:r>
      <w:r w:rsidRPr="000209BC">
        <w:rPr>
          <w:rFonts w:ascii="Source Serif Pro" w:eastAsia="Times New Roman" w:hAnsi="Source Serif Pro" w:cs="Times New Roman"/>
          <w:smallCaps/>
          <w:color w:val="382500"/>
          <w:kern w:val="0"/>
          <w:sz w:val="27"/>
          <w:szCs w:val="27"/>
          <w:lang w:eastAsia="en-GB"/>
          <w14:ligatures w14:val="none"/>
        </w:rPr>
        <w:br/>
      </w:r>
      <w:r w:rsidRPr="000209BC">
        <w:rPr>
          <w:rFonts w:ascii="Source Serif Pro" w:eastAsia="Times New Roman" w:hAnsi="Source Serif Pro" w:cs="Times New Roman"/>
          <w:i/>
          <w:iCs/>
          <w:smallCaps/>
          <w:color w:val="382500"/>
          <w:kern w:val="0"/>
          <w:sz w:val="27"/>
          <w:szCs w:val="27"/>
          <w:lang w:eastAsia="en-GB"/>
          <w14:ligatures w14:val="none"/>
        </w:rPr>
        <w:t>What the Buddha Taught</w:t>
      </w:r>
      <w:r w:rsidRPr="000209BC">
        <w:rPr>
          <w:rFonts w:ascii="Source Serif Pro" w:eastAsia="Times New Roman" w:hAnsi="Source Serif Pro" w:cs="Times New Roman"/>
          <w:smallCaps/>
          <w:color w:val="382500"/>
          <w:kern w:val="0"/>
          <w:sz w:val="27"/>
          <w:szCs w:val="27"/>
          <w:lang w:eastAsia="en-GB"/>
          <w14:ligatures w14:val="none"/>
        </w:rPr>
        <w:t>, pg.</w:t>
      </w:r>
      <w:r w:rsidRPr="000209BC">
        <w:rPr>
          <w:rFonts w:ascii="Times New Roman" w:eastAsia="Times New Roman" w:hAnsi="Times New Roman" w:cs="Times New Roman"/>
          <w:smallCaps/>
          <w:color w:val="382500"/>
          <w:kern w:val="0"/>
          <w:sz w:val="27"/>
          <w:szCs w:val="27"/>
          <w:lang w:eastAsia="en-GB"/>
          <w14:ligatures w14:val="none"/>
        </w:rPr>
        <w:t> </w:t>
      </w:r>
      <w:r w:rsidRPr="000209BC">
        <w:rPr>
          <w:rFonts w:ascii="Source Serif Pro" w:eastAsia="Times New Roman" w:hAnsi="Source Serif Pro" w:cs="Times New Roman"/>
          <w:smallCaps/>
          <w:color w:val="382500"/>
          <w:kern w:val="0"/>
          <w:sz w:val="27"/>
          <w:szCs w:val="27"/>
          <w:lang w:eastAsia="en-GB"/>
          <w14:ligatures w14:val="none"/>
        </w:rPr>
        <w:t>69.</w:t>
      </w:r>
    </w:p>
    <w:p w14:paraId="06263253"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Satipaṭṭhāna Sutta] is by all Buddhists rightly considered the most important part of the whole Sutta-Piṭaka and the quintessence of the whole meditation practice.</w:t>
      </w:r>
    </w:p>
    <w:p w14:paraId="02654BE9"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BHIKKHU NYANATILOKA</w:t>
      </w:r>
      <w:r w:rsidRPr="000209BC">
        <w:rPr>
          <w:rFonts w:ascii="Source Serif Pro" w:eastAsia="Times New Roman" w:hAnsi="Source Serif Pro" w:cs="Times New Roman"/>
          <w:smallCaps/>
          <w:color w:val="382500"/>
          <w:kern w:val="0"/>
          <w:sz w:val="27"/>
          <w:szCs w:val="27"/>
          <w:lang w:eastAsia="en-GB"/>
          <w14:ligatures w14:val="none"/>
        </w:rPr>
        <w:br/>
      </w:r>
      <w:r w:rsidRPr="000209BC">
        <w:rPr>
          <w:rFonts w:ascii="Source Serif Pro" w:eastAsia="Times New Roman" w:hAnsi="Source Serif Pro" w:cs="Times New Roman"/>
          <w:i/>
          <w:iCs/>
          <w:smallCaps/>
          <w:color w:val="382500"/>
          <w:kern w:val="0"/>
          <w:sz w:val="27"/>
          <w:szCs w:val="27"/>
          <w:lang w:eastAsia="en-GB"/>
          <w14:ligatures w14:val="none"/>
        </w:rPr>
        <w:t>Path to Deliverance</w:t>
      </w:r>
      <w:r w:rsidRPr="000209BC">
        <w:rPr>
          <w:rFonts w:ascii="Source Serif Pro" w:eastAsia="Times New Roman" w:hAnsi="Source Serif Pro" w:cs="Times New Roman"/>
          <w:smallCaps/>
          <w:color w:val="382500"/>
          <w:kern w:val="0"/>
          <w:sz w:val="27"/>
          <w:szCs w:val="27"/>
          <w:lang w:eastAsia="en-GB"/>
          <w14:ligatures w14:val="none"/>
        </w:rPr>
        <w:t>, pg.</w:t>
      </w:r>
      <w:r w:rsidRPr="000209BC">
        <w:rPr>
          <w:rFonts w:ascii="Times New Roman" w:eastAsia="Times New Roman" w:hAnsi="Times New Roman" w:cs="Times New Roman"/>
          <w:smallCaps/>
          <w:color w:val="382500"/>
          <w:kern w:val="0"/>
          <w:sz w:val="27"/>
          <w:szCs w:val="27"/>
          <w:lang w:eastAsia="en-GB"/>
          <w14:ligatures w14:val="none"/>
        </w:rPr>
        <w:t> </w:t>
      </w:r>
      <w:r w:rsidRPr="000209BC">
        <w:rPr>
          <w:rFonts w:ascii="Source Serif Pro" w:eastAsia="Times New Roman" w:hAnsi="Source Serif Pro" w:cs="Times New Roman"/>
          <w:smallCaps/>
          <w:color w:val="382500"/>
          <w:kern w:val="0"/>
          <w:sz w:val="27"/>
          <w:szCs w:val="27"/>
          <w:lang w:eastAsia="en-GB"/>
          <w14:ligatures w14:val="none"/>
        </w:rPr>
        <w:t>123.</w:t>
      </w:r>
    </w:p>
    <w:p w14:paraId="031DCE23"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BHIKKHU NYANAPONIKA</w:t>
      </w:r>
      <w:r w:rsidRPr="000209BC">
        <w:rPr>
          <w:rFonts w:ascii="Source Serif Pro" w:eastAsia="Times New Roman" w:hAnsi="Source Serif Pro" w:cs="Times New Roman"/>
          <w:smallCaps/>
          <w:color w:val="382500"/>
          <w:kern w:val="0"/>
          <w:sz w:val="27"/>
          <w:szCs w:val="27"/>
          <w:lang w:eastAsia="en-GB"/>
          <w14:ligatures w14:val="none"/>
        </w:rPr>
        <w:br/>
      </w:r>
      <w:r w:rsidRPr="000209BC">
        <w:rPr>
          <w:rFonts w:ascii="Source Serif Pro" w:eastAsia="Times New Roman" w:hAnsi="Source Serif Pro" w:cs="Times New Roman"/>
          <w:i/>
          <w:iCs/>
          <w:smallCaps/>
          <w:color w:val="382500"/>
          <w:kern w:val="0"/>
          <w:sz w:val="27"/>
          <w:szCs w:val="27"/>
          <w:lang w:eastAsia="en-GB"/>
          <w14:ligatures w14:val="none"/>
        </w:rPr>
        <w:t>The Heart of Buddhist Meditation</w:t>
      </w:r>
      <w:r w:rsidRPr="000209BC">
        <w:rPr>
          <w:rFonts w:ascii="Source Serif Pro" w:eastAsia="Times New Roman" w:hAnsi="Source Serif Pro" w:cs="Times New Roman"/>
          <w:smallCaps/>
          <w:color w:val="382500"/>
          <w:kern w:val="0"/>
          <w:sz w:val="27"/>
          <w:szCs w:val="27"/>
          <w:lang w:eastAsia="en-GB"/>
          <w14:ligatures w14:val="none"/>
        </w:rPr>
        <w:t>, pg.</w:t>
      </w:r>
      <w:r w:rsidRPr="000209BC">
        <w:rPr>
          <w:rFonts w:ascii="Times New Roman" w:eastAsia="Times New Roman" w:hAnsi="Times New Roman" w:cs="Times New Roman"/>
          <w:smallCaps/>
          <w:color w:val="382500"/>
          <w:kern w:val="0"/>
          <w:sz w:val="27"/>
          <w:szCs w:val="27"/>
          <w:lang w:eastAsia="en-GB"/>
          <w14:ligatures w14:val="none"/>
        </w:rPr>
        <w:t> </w:t>
      </w:r>
      <w:r w:rsidRPr="000209BC">
        <w:rPr>
          <w:rFonts w:ascii="Source Serif Pro" w:eastAsia="Times New Roman" w:hAnsi="Source Serif Pro" w:cs="Times New Roman"/>
          <w:smallCaps/>
          <w:color w:val="382500"/>
          <w:kern w:val="0"/>
          <w:sz w:val="27"/>
          <w:szCs w:val="27"/>
          <w:lang w:eastAsia="en-GB"/>
          <w14:ligatures w14:val="none"/>
        </w:rPr>
        <w:t>11.</w:t>
      </w:r>
    </w:p>
    <w:p w14:paraId="42A56A1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worship, as opposed to practice, of the Satipaṭṭhāna Sutta is a remarkable feature of modern Theravāda. Here is Venerable Nyanaponika in his classic </w:t>
      </w:r>
      <w:r w:rsidRPr="000209BC">
        <w:rPr>
          <w:rFonts w:ascii="Source Serif Pro" w:eastAsia="Times New Roman" w:hAnsi="Source Serif Pro" w:cs="Times New Roman"/>
          <w:i/>
          <w:iCs/>
          <w:color w:val="382500"/>
          <w:kern w:val="0"/>
          <w:sz w:val="27"/>
          <w:szCs w:val="27"/>
          <w:lang w:eastAsia="en-GB"/>
          <w14:ligatures w14:val="none"/>
        </w:rPr>
        <w:t>The Heart of Buddhist Meditation</w:t>
      </w:r>
      <w:r w:rsidRPr="000209BC">
        <w:rPr>
          <w:rFonts w:ascii="Source Serif Pro" w:eastAsia="Times New Roman" w:hAnsi="Source Serif Pro" w:cs="Times New Roman"/>
          <w:color w:val="382500"/>
          <w:kern w:val="0"/>
          <w:sz w:val="27"/>
          <w:szCs w:val="27"/>
          <w:lang w:eastAsia="en-GB"/>
          <w14:ligatures w14:val="none"/>
        </w:rPr>
        <w:t>.</w:t>
      </w:r>
    </w:p>
    <w:p w14:paraId="5EE366F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In Lanka for instance, the isle of Ceylon, when on fullmoon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p>
    <w:p w14:paraId="54F1180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this atmosphere of reverential awe the question of practicing the instructions in the Satipaṭṭhāna Sutta does not arise. Hundreds of copies of manuscripts on meditation are accumulated in a monastery; but was anyone actually meditating? The Satipaṭṭhāna Sutta has been transformed into a magical totem. This eulogy of the Satipaṭṭhāna Sutta as totem appears at the beginning of the single most influential and widely read book on contemporary Theravāda vipassanā meditation. It is explicitly invoked to magnify the aura of sanctity surrounding the Satipaṭṭhāna Sutta as a key aspect of the vipassanāvāda agenda.</w:t>
      </w:r>
    </w:p>
    <w:p w14:paraId="40345EC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In making such claims, claims that will be seen as an attack on the authority of the most respected 20</w:t>
      </w:r>
      <w:r w:rsidRPr="00FE7827">
        <w:rPr>
          <w:rFonts w:ascii="Source Serif Pro" w:eastAsia="Times New Roman" w:hAnsi="Source Serif Pro" w:cs="Times New Roman"/>
          <w:color w:val="382500"/>
          <w:kern w:val="0"/>
          <w:sz w:val="27"/>
          <w:szCs w:val="27"/>
          <w:vertAlign w:val="superscript"/>
          <w:lang w:eastAsia="en-GB"/>
          <w14:ligatures w14:val="none"/>
        </w:rPr>
        <w:t>th</w:t>
      </w:r>
      <w:r w:rsidRPr="000209BC">
        <w:rPr>
          <w:rFonts w:ascii="Source Serif Pro" w:eastAsia="Times New Roman" w:hAnsi="Source Serif Pro" w:cs="Times New Roman"/>
          <w:color w:val="382500"/>
          <w:kern w:val="0"/>
          <w:sz w:val="27"/>
          <w:szCs w:val="27"/>
          <w:lang w:eastAsia="en-GB"/>
          <w14:ligatures w14:val="none"/>
        </w:rPr>
        <w:t xml:space="preserve"> century meditation schools, I cannot say emphatically enough that what I am criticizing here is not the teachers of vipassanā, or the meditation techniques that have been marketed as ‘vipassanā’, but the textual sources of the </w:t>
      </w:r>
      <w:r w:rsidRPr="000209BC">
        <w:rPr>
          <w:rFonts w:ascii="Source Serif Pro" w:eastAsia="Times New Roman" w:hAnsi="Source Serif Pro" w:cs="Times New Roman"/>
          <w:i/>
          <w:iCs/>
          <w:color w:val="382500"/>
          <w:kern w:val="0"/>
          <w:sz w:val="27"/>
          <w:szCs w:val="27"/>
          <w:lang w:eastAsia="en-GB"/>
          <w14:ligatures w14:val="none"/>
        </w:rPr>
        <w:t>vipassanāvāda</w:t>
      </w:r>
      <w:r w:rsidRPr="000209BC">
        <w:rPr>
          <w:rFonts w:ascii="Source Serif Pro" w:eastAsia="Times New Roman" w:hAnsi="Source Serif Pro" w:cs="Times New Roman"/>
          <w:color w:val="382500"/>
          <w:kern w:val="0"/>
          <w:sz w:val="27"/>
          <w:szCs w:val="27"/>
          <w:lang w:eastAsia="en-GB"/>
          <w14:ligatures w14:val="none"/>
        </w:rPr>
        <w:t>, the doctrine that vipassanā is the central meditation taught by the Buddha.</w:t>
      </w:r>
    </w:p>
    <w:p w14:paraId="21BE790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w:t>
      </w:r>
      <w:r w:rsidRPr="000209BC">
        <w:rPr>
          <w:rFonts w:ascii="Source Serif Pro" w:eastAsia="Times New Roman" w:hAnsi="Source Serif Pro" w:cs="Times New Roman"/>
          <w:i/>
          <w:iCs/>
          <w:color w:val="382500"/>
          <w:kern w:val="0"/>
          <w:sz w:val="27"/>
          <w:szCs w:val="27"/>
          <w:lang w:eastAsia="en-GB"/>
          <w14:ligatures w14:val="none"/>
        </w:rPr>
        <w:t>vipassanāvāda</w:t>
      </w:r>
      <w:r w:rsidRPr="000209BC">
        <w:rPr>
          <w:rFonts w:ascii="Source Serif Pro" w:eastAsia="Times New Roman" w:hAnsi="Source Serif Pro" w:cs="Times New Roman"/>
          <w:color w:val="382500"/>
          <w:kern w:val="0"/>
          <w:sz w:val="27"/>
          <w:szCs w:val="27"/>
          <w:lang w:eastAsia="en-GB"/>
          <w14:ligatures w14:val="none"/>
        </w:rPr>
        <w:t> must be understood in its historical context, for it is this, rather than the textual sources, that shapes its essential features. The </w:t>
      </w:r>
      <w:r w:rsidRPr="000209BC">
        <w:rPr>
          <w:rFonts w:ascii="Source Serif Pro" w:eastAsia="Times New Roman" w:hAnsi="Source Serif Pro" w:cs="Times New Roman"/>
          <w:i/>
          <w:iCs/>
          <w:color w:val="382500"/>
          <w:kern w:val="0"/>
          <w:sz w:val="27"/>
          <w:szCs w:val="27"/>
          <w:lang w:eastAsia="en-GB"/>
          <w14:ligatures w14:val="none"/>
        </w:rPr>
        <w:t>vipassanāvāda</w:t>
      </w:r>
      <w:r w:rsidRPr="000209BC">
        <w:rPr>
          <w:rFonts w:ascii="Source Serif Pro" w:eastAsia="Times New Roman" w:hAnsi="Source Serif Pro" w:cs="Times New Roman"/>
          <w:color w:val="382500"/>
          <w:kern w:val="0"/>
          <w:sz w:val="27"/>
          <w:szCs w:val="27"/>
          <w:lang w:eastAsia="en-GB"/>
          <w14:ligatures w14:val="none"/>
        </w:rPr>
        <w:t> 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 </w:t>
      </w:r>
      <w:r w:rsidRPr="000209BC">
        <w:rPr>
          <w:rFonts w:ascii="Source Serif Pro" w:eastAsia="Times New Roman" w:hAnsi="Source Serif Pro" w:cs="Times New Roman"/>
          <w:i/>
          <w:iCs/>
          <w:color w:val="382500"/>
          <w:kern w:val="0"/>
          <w:sz w:val="27"/>
          <w:szCs w:val="27"/>
          <w:lang w:eastAsia="en-GB"/>
          <w14:ligatures w14:val="none"/>
        </w:rPr>
        <w:t>vipassanāvāda</w:t>
      </w:r>
      <w:r w:rsidRPr="000209BC">
        <w:rPr>
          <w:rFonts w:ascii="Source Serif Pro" w:eastAsia="Times New Roman" w:hAnsi="Source Serif Pro" w:cs="Times New Roman"/>
          <w:color w:val="382500"/>
          <w:kern w:val="0"/>
          <w:sz w:val="27"/>
          <w:szCs w:val="27"/>
          <w:lang w:eastAsia="en-GB"/>
          <w14:ligatures w14:val="none"/>
        </w:rPr>
        <w:t> 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My claims fly in the face of virtually every modern interpreter of satipaṭṭhāna. Such an accumulated weight of authority cannot be discarded 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t>
      </w:r>
      <w:r w:rsidRPr="000209BC">
        <w:rPr>
          <w:rFonts w:ascii="Source Serif Pro" w:eastAsia="Times New Roman" w:hAnsi="Source Serif Pro" w:cs="Times New Roman"/>
          <w:color w:val="382500"/>
          <w:kern w:val="0"/>
          <w:sz w:val="27"/>
          <w:szCs w:val="27"/>
          <w:lang w:eastAsia="en-GB"/>
          <w14:ligatures w14:val="none"/>
        </w:rPr>
        <w:lastRenderedPageBreak/>
        <w:t>with one’s perspectives than to pretend</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to others or to oneself</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that one has no bias.</w:t>
      </w:r>
    </w:p>
    <w:p w14:paraId="79E27649"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8.1 Samatha &amp; vipassanā</w:t>
      </w:r>
    </w:p>
    <w:p w14:paraId="7FE0B57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‘One who has neither should inquire about both [and “should put forth extreme enthusiasm, effort, endeavor, exertion, unflagging mindfulness, and clear comprehension to acquire them, just as if one’s turban or hair were ablaze, one would put forth extreme effort to quench the flames.”]</w:t>
      </w:r>
    </w:p>
    <w:p w14:paraId="40CD09A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‘One who has both, established in these beneficial qualities should make further effort for the evaporation of defilements.’</w:t>
      </w:r>
    </w:p>
    <w:p w14:paraId="14F91DBF"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‘Just as if, Nandaka,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p>
    <w:p w14:paraId="33F6F17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description of vipassanā mentions the seeing, exploring and discerning of activities (</w:t>
      </w:r>
      <w:r w:rsidRPr="000209BC">
        <w:rPr>
          <w:rFonts w:ascii="Source Serif Pro" w:eastAsia="Times New Roman" w:hAnsi="Source Serif Pro" w:cs="Times New Roman"/>
          <w:i/>
          <w:iCs/>
          <w:color w:val="382500"/>
          <w:kern w:val="0"/>
          <w:sz w:val="27"/>
          <w:szCs w:val="27"/>
          <w:lang w:eastAsia="en-GB"/>
          <w14:ligatures w14:val="none"/>
        </w:rPr>
        <w:t>saṅkhārā</w:t>
      </w:r>
      <w:r w:rsidRPr="000209BC">
        <w:rPr>
          <w:rFonts w:ascii="Source Serif Pro" w:eastAsia="Times New Roman" w:hAnsi="Source Serif Pro" w:cs="Times New Roman"/>
          <w:color w:val="382500"/>
          <w:kern w:val="0"/>
          <w:sz w:val="27"/>
          <w:szCs w:val="27"/>
          <w:lang w:eastAsia="en-GB"/>
          <w14:ligatures w14:val="none"/>
        </w:rPr>
        <w:t>). The mention of ‘activities’ here implies the three characteristics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impermanence, suffering, not-self</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of phenomena, conditioned according to dependent origination. The meditative discernment of the nature of conditioned reality is the core </w:t>
      </w:r>
      <w:r w:rsidRPr="000209BC">
        <w:rPr>
          <w:rFonts w:ascii="Source Serif Pro" w:eastAsia="Times New Roman" w:hAnsi="Source Serif Pro" w:cs="Times New Roman"/>
          <w:color w:val="382500"/>
          <w:kern w:val="0"/>
          <w:sz w:val="27"/>
          <w:szCs w:val="27"/>
          <w:lang w:eastAsia="en-GB"/>
          <w14:ligatures w14:val="none"/>
        </w:rPr>
        <w:lastRenderedPageBreak/>
        <w:t>meaning of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While this definition may be too narrow for some contexts, still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is commonly used in this sense in the Suttas and in the present day.</w:t>
      </w:r>
    </w:p>
    <w:p w14:paraId="239959B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Samatha is the steadying, settling, and unifying of the mind.</w:t>
      </w:r>
    </w:p>
    <w:p w14:paraId="4D1376E7"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‘How does he steady his mind within himself, settle it, unify it, and concentrate it in samādhi? Here, Ānanda, he enters and abides in the first jhāna… second jhāna… third jhāna… fourth jhāna.’</w:t>
      </w:r>
    </w:p>
    <w:p w14:paraId="7EC5694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as in virtually all central doctrinal contexts in the early texts, samatha or samādhi is the four jhānas. We must therefore conclude that the four jhānas are an essential, intrinsic part of the path. Establishing these points formed the burden of the argument of </w:t>
      </w:r>
      <w:r w:rsidRPr="000209BC">
        <w:rPr>
          <w:rFonts w:ascii="Source Serif Pro" w:eastAsia="Times New Roman" w:hAnsi="Source Serif Pro" w:cs="Times New Roman"/>
          <w:i/>
          <w:iCs/>
          <w:color w:val="382500"/>
          <w:kern w:val="0"/>
          <w:sz w:val="27"/>
          <w:szCs w:val="27"/>
          <w:lang w:eastAsia="en-GB"/>
          <w14:ligatures w14:val="none"/>
        </w:rPr>
        <w:t>A Swift Pair of Messengers</w:t>
      </w:r>
      <w:r w:rsidRPr="000209BC">
        <w:rPr>
          <w:rFonts w:ascii="Source Serif Pro" w:eastAsia="Times New Roman" w:hAnsi="Source Serif Pro" w:cs="Times New Roman"/>
          <w:color w:val="382500"/>
          <w:kern w:val="0"/>
          <w:sz w:val="27"/>
          <w:szCs w:val="27"/>
          <w:lang w:eastAsia="en-GB"/>
          <w14:ligatures w14:val="none"/>
        </w:rPr>
        <w:t>, so I won’t repeat the reasons here. It is necessary to mention this, however, for anyone who persists in the very common practice of interpreting early texts on samādhi in terms of the commentarial ideas of ‘access samādhi’ and ‘momentary samādhi’ will certainly misinterpret the present work, and, I believe, will also misinterpret the Suttas.</w:t>
      </w:r>
    </w:p>
    <w:p w14:paraId="7666036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second mode of treating samatha and vipassanā is in terms of their function, that is, the results of the practice.</w:t>
      </w:r>
    </w:p>
    <w:p w14:paraId="429D11B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‘Monks, these two principles share in realization. What two? Samatha and vipassanā.</w:t>
      </w:r>
    </w:p>
    <w:p w14:paraId="1EBE1D4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samatha is developed, what purpose is achieved? The mind is developed. When the mind is developed, what purpose is achieved? Lust is abandoned.</w:t>
      </w:r>
    </w:p>
    <w:p w14:paraId="7E753D2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vipassanā is developed, what purpose is achieved? Understanding is developed. When understanding is developed, what purpose is achieved? Ignorance is abandoned.</w:t>
      </w:r>
    </w:p>
    <w:p w14:paraId="72B7C247"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‘Monks, the mind tainted by lust is not released; understanding tainted by ignorance is not developed. Thus the release of heart is due to the fading away of lust; the release by understanding is due to the fading away of ignorance.’</w:t>
      </w:r>
    </w:p>
    <w:p w14:paraId="0EA5182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w:t>
      </w:r>
      <w:r w:rsidRPr="000209BC">
        <w:rPr>
          <w:rFonts w:ascii="Source Serif Pro" w:eastAsia="Times New Roman" w:hAnsi="Source Serif Pro" w:cs="Times New Roman"/>
          <w:color w:val="382500"/>
          <w:kern w:val="0"/>
          <w:sz w:val="27"/>
          <w:szCs w:val="27"/>
          <w:lang w:eastAsia="en-GB"/>
          <w14:ligatures w14:val="none"/>
        </w:rPr>
        <w:lastRenderedPageBreak/>
        <w:t>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them we remain in the twilight zone of emphasis and perspective, avoiding the easy clarity of black-&amp;-white absolutes.</w:t>
      </w:r>
    </w:p>
    <w:p w14:paraId="6E9C5B78"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9</w:t>
      </w:r>
      <w:r w:rsidRPr="000209BC">
        <w:rPr>
          <w:rFonts w:ascii="Source Sans Pro" w:eastAsia="Times New Roman" w:hAnsi="Source Sans Pro" w:cs="Times New Roman"/>
          <w:smallCaps/>
          <w:color w:val="382500"/>
          <w:kern w:val="36"/>
          <w:sz w:val="51"/>
          <w:szCs w:val="51"/>
          <w:lang w:eastAsia="en-GB"/>
          <w14:ligatures w14:val="none"/>
        </w:rPr>
        <w:br/>
        <w:t>Previous Studies</w:t>
      </w:r>
    </w:p>
    <w:p w14:paraId="7F6DF97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9.1 Von Hinüber</w:t>
      </w:r>
    </w:p>
    <w:p w14:paraId="29DE166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Oskar von Hinüber hinted at some of the issues involved:</w:t>
      </w:r>
    </w:p>
    <w:p w14:paraId="480D529E"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More complicated is the relation of the Satipaṭṭhāna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V141</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192 to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softHyphen/>
        <w:t>paṭṭhāna</w:t>
      </w:r>
      <w:r w:rsidRPr="000209BC">
        <w:rPr>
          <w:rFonts w:ascii="Source Serif Pro" w:eastAsia="Times New Roman" w:hAnsi="Source Serif Pro" w:cs="Times New Roman"/>
          <w:color w:val="382500"/>
          <w:kern w:val="0"/>
          <w:sz w:val="27"/>
          <w:szCs w:val="27"/>
          <w:lang w:eastAsia="en-GB"/>
          <w14:ligatures w14:val="none"/>
        </w:rPr>
        <w:softHyphen/>
        <w:t>suttantas found in DN № 22 Mahā</w:t>
      </w:r>
      <w:r w:rsidRPr="000209BC">
        <w:rPr>
          <w:rFonts w:ascii="Source Serif Pro" w:eastAsia="Times New Roman" w:hAnsi="Source Serif Pro" w:cs="Times New Roman"/>
          <w:color w:val="382500"/>
          <w:kern w:val="0"/>
          <w:sz w:val="27"/>
          <w:szCs w:val="27"/>
          <w:lang w:eastAsia="en-GB"/>
          <w14:ligatures w14:val="none"/>
        </w:rPr>
        <w:softHyphen/>
        <w:t>sati</w:t>
      </w:r>
      <w:r w:rsidRPr="000209BC">
        <w:rPr>
          <w:rFonts w:ascii="Source Serif Pro" w:eastAsia="Times New Roman" w:hAnsi="Source Serif Pro" w:cs="Times New Roman"/>
          <w:color w:val="382500"/>
          <w:kern w:val="0"/>
          <w:sz w:val="27"/>
          <w:szCs w:val="27"/>
          <w:lang w:eastAsia="en-GB"/>
          <w14:ligatures w14:val="none"/>
        </w:rPr>
        <w:softHyphen/>
        <w:t>paṭṭhāna</w:t>
      </w:r>
      <w:r w:rsidRPr="000209BC">
        <w:rPr>
          <w:rFonts w:ascii="Source Serif Pro" w:eastAsia="Times New Roman" w:hAnsi="Source Serif Pro" w:cs="Times New Roman"/>
          <w:color w:val="382500"/>
          <w:kern w:val="0"/>
          <w:sz w:val="27"/>
          <w:szCs w:val="27"/>
          <w:lang w:eastAsia="en-GB"/>
          <w14:ligatures w14:val="none"/>
        </w:rPr>
        <w:softHyphen/>
        <w:t>suttanta and MN № 10 Sati</w:t>
      </w:r>
      <w:r w:rsidRPr="000209BC">
        <w:rPr>
          <w:rFonts w:ascii="Source Serif Pro" w:eastAsia="Times New Roman" w:hAnsi="Source Serif Pro" w:cs="Times New Roman"/>
          <w:color w:val="382500"/>
          <w:kern w:val="0"/>
          <w:sz w:val="27"/>
          <w:szCs w:val="27"/>
          <w:lang w:eastAsia="en-GB"/>
          <w14:ligatures w14:val="none"/>
        </w:rPr>
        <w:softHyphen/>
        <w:t>paṭṭhāna</w:t>
      </w:r>
      <w:r w:rsidRPr="000209BC">
        <w:rPr>
          <w:rFonts w:ascii="Source Serif Pro" w:eastAsia="Times New Roman" w:hAnsi="Source Serif Pro" w:cs="Times New Roman"/>
          <w:color w:val="382500"/>
          <w:kern w:val="0"/>
          <w:sz w:val="27"/>
          <w:szCs w:val="27"/>
          <w:lang w:eastAsia="en-GB"/>
          <w14:ligatures w14:val="none"/>
        </w:rPr>
        <w:softHyphen/>
        <w:t>suttanta, which deserves a detailed study, because it seems that sometimes SN has preserved smaller parts from which larger units were built, or pieces of texts, which for some reason or other were not incorporated into the larger suttantas.</w:t>
      </w:r>
    </w:p>
    <w:p w14:paraId="422746E6"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9.2 Anālayo</w:t>
      </w:r>
    </w:p>
    <w:p w14:paraId="77D7B4A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Venerable Anālayo has published a full-scale study of satipaṭṭhāna, titled </w:t>
      </w:r>
      <w:r w:rsidRPr="000209BC">
        <w:rPr>
          <w:rFonts w:ascii="Source Serif Pro" w:eastAsia="Times New Roman" w:hAnsi="Source Serif Pro" w:cs="Times New Roman"/>
          <w:i/>
          <w:iCs/>
          <w:color w:val="382500"/>
          <w:kern w:val="0"/>
          <w:sz w:val="27"/>
          <w:szCs w:val="27"/>
          <w:lang w:eastAsia="en-GB"/>
          <w14:ligatures w14:val="none"/>
        </w:rPr>
        <w:t>Satipaṭṭhāna: The Direct Path to Realization</w:t>
      </w:r>
      <w:r w:rsidRPr="000209BC">
        <w:rPr>
          <w:rFonts w:ascii="Source Serif Pro" w:eastAsia="Times New Roman" w:hAnsi="Source Serif Pro" w:cs="Times New Roman"/>
          <w:color w:val="382500"/>
          <w:kern w:val="0"/>
          <w:sz w:val="27"/>
          <w:szCs w:val="27"/>
          <w:lang w:eastAsia="en-GB"/>
          <w14:ligatures w14:val="none"/>
        </w:rPr>
        <w:t xml:space="preserve">. This is a valuable work, </w:t>
      </w:r>
      <w:r w:rsidRPr="000209BC">
        <w:rPr>
          <w:rFonts w:ascii="Source Serif Pro" w:eastAsia="Times New Roman" w:hAnsi="Source Serif Pro" w:cs="Times New Roman"/>
          <w:color w:val="382500"/>
          <w:kern w:val="0"/>
          <w:sz w:val="27"/>
          <w:szCs w:val="27"/>
          <w:lang w:eastAsia="en-GB"/>
          <w14:ligatures w14:val="none"/>
        </w:rPr>
        <w:lastRenderedPageBreak/>
        <w:t>which ably discusses most of the practical and theoretical issues in the study of satipaṭṭhāna. The author draws from a vast spectrum of sources, showing a 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But the detailed instructions found in the Mahā Satipaṭṭhāna Sutta and the Satipaṭṭhāna Sutta apparently belong to a later period, when the Buddha’s teaching had spread from the Ganges valley to the distant Kammāsadhamma in the Kuru country, where both discourses were spoken.</w:t>
      </w:r>
    </w:p>
    <w:p w14:paraId="628D3DE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Sāvatthī,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should be more closely examined, and that the longer discourses should be seen in this light.</w:t>
      </w:r>
    </w:p>
    <w:p w14:paraId="5F8BF37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Although Anālayo is aware of the different versions of the satipaṭṭhāna material, his focus remains firmly on the Theravāda Satipaṭṭhāna Sutta. 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reasons for the omissions are open to conjecture, but what remains of the unanimously accepted core of the contemplation of the body in all the different versions is a thorough investigation of its anatomical constitution.</w:t>
      </w:r>
    </w:p>
    <w:p w14:paraId="0E79421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Smṛtyupasthāna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9.3 Thích Nhất Hạnh</w:t>
      </w:r>
    </w:p>
    <w:p w14:paraId="7CD7B69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Thích Nhất Hạnh has published full translations of all three major versions of the Satipaṭṭhāna Sutta in his </w:t>
      </w:r>
      <w:r w:rsidRPr="000209BC">
        <w:rPr>
          <w:rFonts w:ascii="Source Serif Pro" w:eastAsia="Times New Roman" w:hAnsi="Source Serif Pro" w:cs="Times New Roman"/>
          <w:i/>
          <w:iCs/>
          <w:color w:val="382500"/>
          <w:kern w:val="0"/>
          <w:sz w:val="27"/>
          <w:szCs w:val="27"/>
          <w:lang w:eastAsia="en-GB"/>
          <w14:ligatures w14:val="none"/>
        </w:rPr>
        <w:t>Transformation and Healing</w:t>
      </w:r>
      <w:r w:rsidRPr="000209BC">
        <w:rPr>
          <w:rFonts w:ascii="Source Serif Pro" w:eastAsia="Times New Roman" w:hAnsi="Source Serif Pro" w:cs="Times New Roman"/>
          <w:color w:val="382500"/>
          <w:kern w:val="0"/>
          <w:sz w:val="27"/>
          <w:szCs w:val="27"/>
          <w:lang w:eastAsia="en-GB"/>
          <w14:ligatures w14:val="none"/>
        </w:rPr>
        <w:t>.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 </w:t>
      </w:r>
      <w:r w:rsidRPr="000209BC">
        <w:rPr>
          <w:rFonts w:ascii="Source Serif Pro" w:eastAsia="Times New Roman" w:hAnsi="Source Serif Pro" w:cs="Times New Roman"/>
          <w:i/>
          <w:iCs/>
          <w:color w:val="382500"/>
          <w:kern w:val="0"/>
          <w:sz w:val="27"/>
          <w:szCs w:val="27"/>
          <w:lang w:eastAsia="en-GB"/>
          <w14:ligatures w14:val="none"/>
        </w:rPr>
        <w:t>Sūtra Piṭaka</w:t>
      </w:r>
      <w:r w:rsidRPr="000209BC">
        <w:rPr>
          <w:rFonts w:ascii="Source Serif Pro" w:eastAsia="Times New Roman" w:hAnsi="Source Serif Pro" w:cs="Times New Roman"/>
          <w:color w:val="382500"/>
          <w:kern w:val="0"/>
          <w:sz w:val="27"/>
          <w:szCs w:val="27"/>
          <w:lang w:eastAsia="en-GB"/>
          <w14:ligatures w14:val="none"/>
        </w:rPr>
        <w:t>,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kasiṇa, a symbolic image visualized as a point of concentration.</w:t>
      </w:r>
    </w:p>
    <w:p w14:paraId="517A360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Apparently Thích Nhất Hạnh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Smṛtyupasthāna Sūtra, is the original source of these various 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r w:rsidRPr="000209BC">
        <w:rPr>
          <w:rFonts w:ascii="Source Serif Pro" w:eastAsia="Times New Roman" w:hAnsi="Source Serif Pro" w:cs="Times New Roman"/>
          <w:i/>
          <w:iCs/>
          <w:color w:val="382500"/>
          <w:kern w:val="0"/>
          <w:sz w:val="27"/>
          <w:szCs w:val="27"/>
          <w:lang w:eastAsia="en-GB"/>
          <w14:ligatures w14:val="none"/>
        </w:rPr>
        <w:t>buddhānussati</w:t>
      </w:r>
      <w:r w:rsidRPr="000209BC">
        <w:rPr>
          <w:rFonts w:ascii="Source Serif Pro" w:eastAsia="Times New Roman" w:hAnsi="Source Serif Pro" w:cs="Times New Roman"/>
          <w:color w:val="382500"/>
          <w:kern w:val="0"/>
          <w:sz w:val="27"/>
          <w:szCs w:val="27"/>
          <w:lang w:eastAsia="en-GB"/>
          <w14:ligatures w14:val="none"/>
        </w:rPr>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 Thus, however beneficial Thích Nhất Hạnh’s practical advice may be, his textual analysis is not very useful for a historical inquiry.</w:t>
      </w:r>
    </w:p>
    <w:p w14:paraId="5876B820"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9.4 Ṭhānissaro</w:t>
      </w:r>
    </w:p>
    <w:p w14:paraId="5D8295D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Ṭhānissaro Bhikkhu discusses the issues briefly in </w:t>
      </w:r>
      <w:r w:rsidRPr="000209BC">
        <w:rPr>
          <w:rFonts w:ascii="Source Serif Pro" w:eastAsia="Times New Roman" w:hAnsi="Source Serif Pro" w:cs="Times New Roman"/>
          <w:i/>
          <w:iCs/>
          <w:color w:val="382500"/>
          <w:kern w:val="0"/>
          <w:sz w:val="27"/>
          <w:szCs w:val="27"/>
          <w:lang w:eastAsia="en-GB"/>
          <w14:ligatures w14:val="none"/>
        </w:rPr>
        <w:t>The Wings to Awakening</w:t>
      </w:r>
      <w:r w:rsidRPr="000209BC">
        <w:rPr>
          <w:rFonts w:ascii="Source Serif Pro" w:eastAsia="Times New Roman" w:hAnsi="Source Serif Pro" w:cs="Times New Roman"/>
          <w:color w:val="382500"/>
          <w:kern w:val="0"/>
          <w:sz w:val="27"/>
          <w:szCs w:val="27"/>
          <w:lang w:eastAsia="en-GB"/>
          <w14:ligatures w14:val="none"/>
        </w:rPr>
        <w:t>.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difference between the fourth satipaṭṭhāna and the rest is that it treats of causality, so if I were to translate dhammas here I would use ‘principles’.</w:t>
      </w:r>
    </w:p>
    <w:p w14:paraId="75BA45DE"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9.5 Thích Minh Châu</w:t>
      </w:r>
    </w:p>
    <w:p w14:paraId="061758C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Thích Minh Châu furnishes some details of the Sarvāstivāda Smṛtyupasthāna Sūtra in his invaluable work </w:t>
      </w:r>
      <w:r w:rsidRPr="000209BC">
        <w:rPr>
          <w:rFonts w:ascii="Source Serif Pro" w:eastAsia="Times New Roman" w:hAnsi="Source Serif Pro" w:cs="Times New Roman"/>
          <w:i/>
          <w:iCs/>
          <w:color w:val="382500"/>
          <w:kern w:val="0"/>
          <w:sz w:val="27"/>
          <w:szCs w:val="27"/>
          <w:lang w:eastAsia="en-GB"/>
          <w14:ligatures w14:val="none"/>
        </w:rPr>
        <w:t xml:space="preserve">The Chinese Madhyama </w:t>
      </w:r>
      <w:r w:rsidRPr="000209BC">
        <w:rPr>
          <w:rFonts w:ascii="Source Serif Pro" w:eastAsia="Times New Roman" w:hAnsi="Source Serif Pro" w:cs="Times New Roman"/>
          <w:i/>
          <w:iCs/>
          <w:color w:val="382500"/>
          <w:kern w:val="0"/>
          <w:sz w:val="27"/>
          <w:szCs w:val="27"/>
          <w:lang w:eastAsia="en-GB"/>
          <w14:ligatures w14:val="none"/>
        </w:rPr>
        <w:lastRenderedPageBreak/>
        <w:t>Āgama and the Pali Majjhima Nikāya</w:t>
      </w:r>
      <w:r w:rsidRPr="000209BC">
        <w:rPr>
          <w:rFonts w:ascii="Source Serif Pro" w:eastAsia="Times New Roman" w:hAnsi="Source Serif Pro" w:cs="Times New Roman"/>
          <w:color w:val="382500"/>
          <w:kern w:val="0"/>
          <w:sz w:val="27"/>
          <w:szCs w:val="27"/>
          <w:lang w:eastAsia="en-GB"/>
          <w14:ligatures w14:val="none"/>
        </w:rPr>
        <w:t>. He points out that satipaṭṭhāna is the only group of the 37 wings to awakening to exhibit any noteworthy variation between the Sarvāstivāda and Theravāda.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9.6 Gethin</w:t>
      </w:r>
    </w:p>
    <w:p w14:paraId="74EEC88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R.</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M.</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L. Gethin in his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The Buddhist Path to Awakening</w:t>
      </w:r>
      <w:r w:rsidRPr="000209BC">
        <w:rPr>
          <w:rFonts w:ascii="Source Serif Pro" w:eastAsia="Times New Roman" w:hAnsi="Source Serif Pro" w:cs="Times New Roman"/>
          <w:color w:val="382500"/>
          <w:kern w:val="0"/>
          <w:sz w:val="27"/>
          <w:szCs w:val="27"/>
          <w:lang w:eastAsia="en-GB"/>
          <w14:ligatures w14:val="none"/>
        </w:rPr>
        <w:t>, notes some of the divergences between the various versions of the Satipaṭṭhāna Sutta, and says that:</w:t>
      </w:r>
    </w:p>
    <w:p w14:paraId="078F448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has led some scholars, such as Schmithausen and Bronkhorst,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Schmithausen, for example, suggests that the redactors of the Pali canon have put the watching of breath first because in some canonical texts, such 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p>
    <w:p w14:paraId="6D0747C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defence of speculation, bold hypotheses are essential for the advancement of knowledge; but they must be tempered by a cautious evaluation of evidence. Gethin’s observation that ānāpānasati </w:t>
      </w:r>
      <w:r w:rsidRPr="000209BC">
        <w:rPr>
          <w:rFonts w:ascii="Source Serif Pro" w:eastAsia="Times New Roman" w:hAnsi="Source Serif Pro" w:cs="Times New Roman"/>
          <w:i/>
          <w:iCs/>
          <w:color w:val="382500"/>
          <w:kern w:val="0"/>
          <w:sz w:val="27"/>
          <w:szCs w:val="27"/>
          <w:lang w:eastAsia="en-GB"/>
          <w14:ligatures w14:val="none"/>
        </w:rPr>
        <w:t>is</w:t>
      </w:r>
      <w:r w:rsidRPr="000209BC">
        <w:rPr>
          <w:rFonts w:ascii="Source Serif Pro" w:eastAsia="Times New Roman" w:hAnsi="Source Serif Pro" w:cs="Times New Roman"/>
          <w:color w:val="382500"/>
          <w:kern w:val="0"/>
          <w:sz w:val="27"/>
          <w:szCs w:val="27"/>
          <w:lang w:eastAsia="en-GB"/>
          <w14:ligatures w14:val="none"/>
        </w:rPr>
        <w:t xml:space="preserve"> satipaṭṭhāna is correct; but Schmithausen’s error is understandable, for he may have been influenced by Sarvāstivādin texts such as the Abhidharmakośa, which, as we shall see, do indeed treat ānāpānasati as a preliminary to satipaṭṭhāna. Schmithausen’s article is in German, of which I know none, but I have kindly been supplied with a </w:t>
      </w:r>
      <w:r w:rsidRPr="000209BC">
        <w:rPr>
          <w:rFonts w:ascii="Source Serif Pro" w:eastAsia="Times New Roman" w:hAnsi="Source Serif Pro" w:cs="Times New Roman"/>
          <w:color w:val="382500"/>
          <w:kern w:val="0"/>
          <w:sz w:val="27"/>
          <w:szCs w:val="27"/>
          <w:lang w:eastAsia="en-GB"/>
          <w14:ligatures w14:val="none"/>
        </w:rPr>
        <w:lastRenderedPageBreak/>
        <w:t>summary by Roderick Bucknell. I rely on this for the remarks below, and hope that I do not misrepresent the author.</w:t>
      </w:r>
    </w:p>
    <w:p w14:paraId="4B59C043"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9.7 Schmithausen</w:t>
      </w:r>
    </w:p>
    <w:p w14:paraId="4D31A6E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Schmithausen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Certain of the sections in the Pali text do share a similar format. In the contemplation of postures, for example, it says: ‘When going, one understands “I am going”; when standing one understands “I am standing”…’ and so on. But other passages, especially some of the exercises in body contemplation, are phrased in a different manner; for example, unlike the sections on feelings and the mind, they are illustrated with similes. Schmithausen believes that these were unlikely to have been authentic.</w:t>
      </w:r>
    </w:p>
    <w:p w14:paraId="04DBC5B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r w:rsidRPr="000209BC">
        <w:rPr>
          <w:rFonts w:ascii="Source Serif Pro" w:eastAsia="Times New Roman" w:hAnsi="Source Serif Pro" w:cs="Times New Roman"/>
          <w:i/>
          <w:iCs/>
          <w:color w:val="382500"/>
          <w:kern w:val="0"/>
          <w:sz w:val="27"/>
          <w:szCs w:val="27"/>
          <w:lang w:eastAsia="en-GB"/>
          <w14:ligatures w14:val="none"/>
        </w:rPr>
        <w:t>imam’eva kāya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Source Serif Pro"/>
          <w:i/>
          <w:iCs/>
          <w:color w:val="382500"/>
          <w:kern w:val="0"/>
          <w:sz w:val="27"/>
          <w:szCs w:val="27"/>
          <w:lang w:eastAsia="en-GB"/>
          <w14:ligatures w14:val="none"/>
        </w:rPr>
        <w:t>…</w:t>
      </w:r>
      <w:r w:rsidRPr="000209BC">
        <w:rPr>
          <w:rFonts w:ascii="Source Serif Pro" w:eastAsia="Times New Roman" w:hAnsi="Source Serif Pro" w:cs="Times New Roman"/>
          <w:i/>
          <w:iCs/>
          <w:color w:val="382500"/>
          <w:kern w:val="0"/>
          <w:sz w:val="27"/>
          <w:szCs w:val="27"/>
          <w:lang w:eastAsia="en-GB"/>
          <w14:ligatures w14:val="none"/>
        </w:rPr>
        <w:t xml:space="preserve"> paccavekkhati</w:t>
      </w:r>
      <w:r w:rsidRPr="000209BC">
        <w:rPr>
          <w:rFonts w:ascii="Source Serif Pro" w:eastAsia="Times New Roman" w:hAnsi="Source Serif Pro" w:cs="Times New Roman"/>
          <w:color w:val="382500"/>
          <w:kern w:val="0"/>
          <w:sz w:val="27"/>
          <w:szCs w:val="27"/>
          <w:lang w:eastAsia="en-GB"/>
          <w14:ligatures w14:val="none"/>
        </w:rPr>
        <w:t>). The emphatic </w:t>
      </w:r>
      <w:r w:rsidRPr="000209BC">
        <w:rPr>
          <w:rFonts w:ascii="Source Serif Pro" w:eastAsia="Times New Roman" w:hAnsi="Source Serif Pro" w:cs="Times New Roman"/>
          <w:i/>
          <w:iCs/>
          <w:color w:val="382500"/>
          <w:kern w:val="0"/>
          <w:sz w:val="27"/>
          <w:szCs w:val="27"/>
          <w:lang w:eastAsia="en-GB"/>
          <w14:ligatures w14:val="none"/>
        </w:rPr>
        <w:t>imam’eva kāya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(‘this very body’) is reminiscent of the repetitive </w:t>
      </w:r>
      <w:r w:rsidRPr="000209BC">
        <w:rPr>
          <w:rFonts w:ascii="Source Serif Pro" w:eastAsia="Times New Roman" w:hAnsi="Source Serif Pro" w:cs="Times New Roman"/>
          <w:i/>
          <w:iCs/>
          <w:color w:val="382500"/>
          <w:kern w:val="0"/>
          <w:sz w:val="27"/>
          <w:szCs w:val="27"/>
          <w:lang w:eastAsia="en-GB"/>
          <w14:ligatures w14:val="none"/>
        </w:rPr>
        <w:t>kāye kāya-…</w:t>
      </w:r>
      <w:r w:rsidRPr="000209BC">
        <w:rPr>
          <w:rFonts w:ascii="Source Serif Pro" w:eastAsia="Times New Roman" w:hAnsi="Source Serif Pro" w:cs="Times New Roman"/>
          <w:color w:val="382500"/>
          <w:kern w:val="0"/>
          <w:sz w:val="27"/>
          <w:szCs w:val="27"/>
          <w:lang w:eastAsia="en-GB"/>
          <w14:ligatures w14:val="none"/>
        </w:rPr>
        <w:t> (‘a body in the body…’); and the ocular </w:t>
      </w:r>
      <w:r w:rsidRPr="000209BC">
        <w:rPr>
          <w:rFonts w:ascii="Source Serif Pro" w:eastAsia="Times New Roman" w:hAnsi="Source Serif Pro" w:cs="Times New Roman"/>
          <w:i/>
          <w:iCs/>
          <w:color w:val="382500"/>
          <w:kern w:val="0"/>
          <w:sz w:val="27"/>
          <w:szCs w:val="27"/>
          <w:lang w:eastAsia="en-GB"/>
          <w14:ligatures w14:val="none"/>
        </w:rPr>
        <w:t>paccavekkhati</w:t>
      </w:r>
      <w:r w:rsidRPr="000209BC">
        <w:rPr>
          <w:rFonts w:ascii="Source Serif Pro" w:eastAsia="Times New Roman" w:hAnsi="Source Serif Pro" w:cs="Times New Roman"/>
          <w:color w:val="382500"/>
          <w:kern w:val="0"/>
          <w:sz w:val="27"/>
          <w:szCs w:val="27"/>
          <w:lang w:eastAsia="en-GB"/>
          <w14:ligatures w14:val="none"/>
        </w:rPr>
        <w:t> (‘reviews’) is similar to -</w:t>
      </w:r>
      <w:r w:rsidRPr="000209BC">
        <w:rPr>
          <w:rFonts w:ascii="Source Serif Pro" w:eastAsia="Times New Roman" w:hAnsi="Source Serif Pro" w:cs="Times New Roman"/>
          <w:i/>
          <w:iCs/>
          <w:color w:val="382500"/>
          <w:kern w:val="0"/>
          <w:sz w:val="27"/>
          <w:szCs w:val="27"/>
          <w:lang w:eastAsia="en-GB"/>
          <w14:ligatures w14:val="none"/>
        </w:rPr>
        <w:t>anupassī</w:t>
      </w:r>
      <w:r w:rsidRPr="000209BC">
        <w:rPr>
          <w:rFonts w:ascii="Source Serif Pro" w:eastAsia="Times New Roman" w:hAnsi="Source Serif Pro" w:cs="Times New Roman"/>
          <w:color w:val="382500"/>
          <w:kern w:val="0"/>
          <w:sz w:val="27"/>
          <w:szCs w:val="27"/>
          <w:lang w:eastAsia="en-GB"/>
          <w14:ligatures w14:val="none"/>
        </w:rPr>
        <w:t> (‘contemplates’). Elsewhere the contemplation of the parts of the body is summed up like this: ‘Thus one dwells contemplating ugliness in this body’ (</w:t>
      </w:r>
      <w:r w:rsidRPr="000209BC">
        <w:rPr>
          <w:rFonts w:ascii="Source Serif Pro" w:eastAsia="Times New Roman" w:hAnsi="Source Serif Pro" w:cs="Times New Roman"/>
          <w:i/>
          <w:iCs/>
          <w:color w:val="382500"/>
          <w:kern w:val="0"/>
          <w:sz w:val="27"/>
          <w:szCs w:val="27"/>
          <w:lang w:eastAsia="en-GB"/>
          <w14:ligatures w14:val="none"/>
        </w:rPr>
        <w:t>iti imasmi</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k</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ye asubh</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nupass</w:t>
      </w:r>
      <w:r w:rsidRPr="000209BC">
        <w:rPr>
          <w:rFonts w:ascii="Source Serif Pro" w:eastAsia="Times New Roman" w:hAnsi="Source Serif Pro" w:cs="Source Serif Pro"/>
          <w:i/>
          <w:iCs/>
          <w:color w:val="382500"/>
          <w:kern w:val="0"/>
          <w:sz w:val="27"/>
          <w:szCs w:val="27"/>
          <w:lang w:eastAsia="en-GB"/>
          <w14:ligatures w14:val="none"/>
        </w:rPr>
        <w:t>ī</w:t>
      </w:r>
      <w:r w:rsidRPr="000209BC">
        <w:rPr>
          <w:rFonts w:ascii="Source Serif Pro" w:eastAsia="Times New Roman" w:hAnsi="Source Serif Pro" w:cs="Times New Roman"/>
          <w:i/>
          <w:iCs/>
          <w:color w:val="382500"/>
          <w:kern w:val="0"/>
          <w:sz w:val="27"/>
          <w:szCs w:val="27"/>
          <w:lang w:eastAsia="en-GB"/>
          <w14:ligatures w14:val="none"/>
        </w:rPr>
        <w:t xml:space="preserve"> viharati</w:t>
      </w:r>
      <w:r w:rsidRPr="000209BC">
        <w:rPr>
          <w:rFonts w:ascii="Source Serif Pro" w:eastAsia="Times New Roman" w:hAnsi="Source Serif Pro" w:cs="Times New Roman"/>
          <w:color w:val="382500"/>
          <w:kern w:val="0"/>
          <w:sz w:val="27"/>
          <w:szCs w:val="27"/>
          <w:lang w:eastAsia="en-GB"/>
          <w14:ligatures w14:val="none"/>
        </w:rPr>
        <w:t>). This is similar to the standard satipaṭṭhāna formula, ‘one dwells contemplating a body in the body…’ (</w:t>
      </w:r>
      <w:r w:rsidRPr="000209BC">
        <w:rPr>
          <w:rFonts w:ascii="Source Serif Pro" w:eastAsia="Times New Roman" w:hAnsi="Source Serif Pro" w:cs="Times New Roman"/>
          <w:i/>
          <w:iCs/>
          <w:color w:val="382500"/>
          <w:kern w:val="0"/>
          <w:sz w:val="27"/>
          <w:szCs w:val="27"/>
          <w:lang w:eastAsia="en-GB"/>
          <w14:ligatures w14:val="none"/>
        </w:rPr>
        <w:t>kāye kāyānupassī</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viharati</w:t>
      </w:r>
      <w:r w:rsidRPr="000209BC">
        <w:rPr>
          <w:rFonts w:ascii="Source Serif Pro" w:eastAsia="Times New Roman" w:hAnsi="Source Serif Pro" w:cs="Times New Roman"/>
          <w:color w:val="382500"/>
          <w:kern w:val="0"/>
          <w:sz w:val="27"/>
          <w:szCs w:val="27"/>
          <w:lang w:eastAsia="en-GB"/>
          <w14:ligatures w14:val="none"/>
        </w:rPr>
        <w:t>). These close parallels in the manner of phrasing of the practices clearly indicate that these passages are describing similar kinds of things. These considerations do not, in and of themselves, prove that the contemplation of the parts of the body was originally part of the Satipaṭṭhāna Sutta, but they are sufficient to establish that such practices at least fit in with the general manner of presenting satipaṭṭhāna.</w:t>
      </w:r>
    </w:p>
    <w:p w14:paraId="7E3D4F0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In any case, Schmithausen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Theravāda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Schmithausen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Schmithausen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however, an analysis of the meaning of the texts that Schmithausen employs parallel to his purely formal analysis; and it is here, I believe, that his deeper agenda is revealed. He says that the sections on feelings and mind, which are established as authentic by textual agreement, describe a practice of non-judgmental awareness, simply knowing the situation as it is, without evaluating it or attempting to change it. He also says that this is how the essence of mindfulness practice is portrayed in the opening paragraph of the Satipaṭṭhāna Sutta. This claim is in agreement with almost every modern exposition of satipaṭṭhāna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I think it is wrong. A monk once remarked to me in this connection that we are more influenced by Krishnamurti than by the Buddha; perhaps a greater influence than both of these has been</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Zen and the Art of Motorcycle Maintenance</w:t>
      </w:r>
      <w:r w:rsidRPr="000209BC">
        <w:rPr>
          <w:rFonts w:ascii="Source Serif Pro" w:eastAsia="Times New Roman" w:hAnsi="Source Serif Pro" w:cs="Times New Roman"/>
          <w:color w:val="382500"/>
          <w:kern w:val="0"/>
          <w:sz w:val="27"/>
          <w:szCs w:val="27"/>
          <w:lang w:eastAsia="en-GB"/>
          <w14:ligatures w14:val="none"/>
        </w:rPr>
        <w:t>. It is important to be clear on this point, for otherwise the significance of much the discussion to follow will be misconstrued. Here are a few objections to this view.</w:t>
      </w:r>
    </w:p>
    <w:p w14:paraId="3C88243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1) The most obvious, and probably most important, objection to the idea that satipaṭṭhāna is essentially a system of choiceless awareness is simply the fact that there are four satipaṭṭhānas. One is obviously </w:t>
      </w:r>
      <w:r w:rsidRPr="000209BC">
        <w:rPr>
          <w:rFonts w:ascii="Source Serif Pro" w:eastAsia="Times New Roman" w:hAnsi="Source Serif Pro" w:cs="Times New Roman"/>
          <w:color w:val="382500"/>
          <w:kern w:val="0"/>
          <w:sz w:val="27"/>
          <w:szCs w:val="27"/>
          <w:lang w:eastAsia="en-GB"/>
          <w14:ligatures w14:val="none"/>
        </w:rPr>
        <w:lastRenderedPageBreak/>
        <w:t>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r w:rsidRPr="000209BC">
        <w:rPr>
          <w:rFonts w:ascii="Source Serif Pro" w:eastAsia="Times New Roman" w:hAnsi="Source Serif Pro" w:cs="Times New Roman"/>
          <w:i/>
          <w:iCs/>
          <w:color w:val="382500"/>
          <w:kern w:val="0"/>
          <w:sz w:val="27"/>
          <w:szCs w:val="27"/>
          <w:lang w:eastAsia="en-GB"/>
          <w14:ligatures w14:val="none"/>
        </w:rPr>
        <w:t>sampajañña</w:t>
      </w:r>
      <w:r w:rsidRPr="000209BC">
        <w:rPr>
          <w:rFonts w:ascii="Source Serif Pro" w:eastAsia="Times New Roman" w:hAnsi="Source Serif Pro" w:cs="Times New Roman"/>
          <w:color w:val="382500"/>
          <w:kern w:val="0"/>
          <w:sz w:val="27"/>
          <w:szCs w:val="27"/>
          <w:lang w:eastAsia="en-GB"/>
          <w14:ligatures w14:val="none"/>
        </w:rPr>
        <w:t>), not satipaṭṭhāna.</w:t>
      </w:r>
    </w:p>
    <w:p w14:paraId="4DE2767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2) Schmithausen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hindrances weaken and mindfulness grows strong, one can gradually let go more and more until finally one relinquishes all control and enters samādhi. The pattern of the Satipaṭṭhāna Sutta precisely mirrors this principle. It is thus plausible to interpret the variations in the style of the various exercises, not as evidence of textual corruption, but as indicating different approaches suitable for different progressive stages of meditation.</w:t>
      </w:r>
    </w:p>
    <w:p w14:paraId="03E6E82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3) Several Suttas clearly suggest the use of choice and judgment within the context of satipaṭṭhāna. In fact, there is even a discourse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that explicitly describes how to develop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in both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directed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undirected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modes.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As suggested above, the undirected mode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is relevant for one who has already dispelled the hindrances through the attainment of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w:t>
      </w:r>
    </w:p>
    <w:p w14:paraId="4C64F9D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4) I do not know on what grounds Schmithausen believes that the opening paragraph of the Satipaṭṭhāna Sutta, which is of course the stock description of satipaṭṭhāna, portrays a practice of direct nonjudgmental observation. The most likely reason would be the use of the term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I will show later that a close investigation of the meaning of this term does not justify this conclusion. Suffice to note here that, although Schmithausen believes that such choiceless awareness is incompatible with such practices as the meditation on ugliness (</w:t>
      </w:r>
      <w:r w:rsidRPr="000209BC">
        <w:rPr>
          <w:rFonts w:ascii="Source Serif Pro" w:eastAsia="Times New Roman" w:hAnsi="Source Serif Pro" w:cs="Times New Roman"/>
          <w:i/>
          <w:iCs/>
          <w:color w:val="382500"/>
          <w:kern w:val="0"/>
          <w:sz w:val="27"/>
          <w:szCs w:val="27"/>
          <w:lang w:eastAsia="en-GB"/>
          <w14:ligatures w14:val="none"/>
        </w:rPr>
        <w:t>asubha</w:t>
      </w:r>
      <w:r w:rsidRPr="000209BC">
        <w:rPr>
          <w:rFonts w:ascii="Source Serif Pro" w:eastAsia="Times New Roman" w:hAnsi="Source Serif Pro" w:cs="Times New Roman"/>
          <w:color w:val="382500"/>
          <w:kern w:val="0"/>
          <w:sz w:val="27"/>
          <w:szCs w:val="27"/>
          <w:lang w:eastAsia="en-GB"/>
          <w14:ligatures w14:val="none"/>
        </w:rPr>
        <w:t>), in fact the phrase </w:t>
      </w:r>
      <w:r w:rsidRPr="000209BC">
        <w:rPr>
          <w:rFonts w:ascii="Source Serif Pro" w:eastAsia="Times New Roman" w:hAnsi="Source Serif Pro" w:cs="Times New Roman"/>
          <w:i/>
          <w:iCs/>
          <w:color w:val="382500"/>
          <w:kern w:val="0"/>
          <w:sz w:val="27"/>
          <w:szCs w:val="27"/>
          <w:lang w:eastAsia="en-GB"/>
          <w14:ligatures w14:val="none"/>
        </w:rPr>
        <w:t>asubhānupassī</w:t>
      </w:r>
      <w:r w:rsidRPr="000209BC">
        <w:rPr>
          <w:rFonts w:ascii="Source Serif Pro" w:eastAsia="Times New Roman" w:hAnsi="Source Serif Pro" w:cs="Times New Roman"/>
          <w:color w:val="382500"/>
          <w:kern w:val="0"/>
          <w:sz w:val="27"/>
          <w:szCs w:val="27"/>
          <w:lang w:eastAsia="en-GB"/>
          <w14:ligatures w14:val="none"/>
        </w:rPr>
        <w:t> occurs several times in the canon.</w:t>
      </w:r>
    </w:p>
    <w:p w14:paraId="58D230A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Schmithausen was a pioneer, and while I disagree with some of his arguments, he must be given credit for bringing these textual variations to light. In fact, although each of the scholars mentioned above might </w:t>
      </w:r>
      <w:r w:rsidRPr="000209BC">
        <w:rPr>
          <w:rFonts w:ascii="Source Serif Pro" w:eastAsia="Times New Roman" w:hAnsi="Source Serif Pro" w:cs="Times New Roman"/>
          <w:color w:val="382500"/>
          <w:kern w:val="0"/>
          <w:sz w:val="27"/>
          <w:szCs w:val="27"/>
          <w:lang w:eastAsia="en-GB"/>
          <w14:ligatures w14:val="none"/>
        </w:rPr>
        <w:lastRenderedPageBreak/>
        <w:t>disagree on details, all of them agree on a number of important points. Firstly, that the texts as we have them are the outcome of a historical process. Secondly, that there is no </w:t>
      </w:r>
      <w:r w:rsidRPr="000209BC">
        <w:rPr>
          <w:rFonts w:ascii="Source Serif Pro" w:eastAsia="Times New Roman" w:hAnsi="Source Serif Pro" w:cs="Times New Roman"/>
          <w:i/>
          <w:iCs/>
          <w:color w:val="382500"/>
          <w:kern w:val="0"/>
          <w:sz w:val="27"/>
          <w:szCs w:val="27"/>
          <w:lang w:eastAsia="en-GB"/>
          <w14:ligatures w14:val="none"/>
        </w:rPr>
        <w:t>a priori</w:t>
      </w:r>
      <w:r w:rsidRPr="000209BC">
        <w:rPr>
          <w:rFonts w:ascii="Source Serif Pro" w:eastAsia="Times New Roman" w:hAnsi="Source Serif Pro" w:cs="Times New Roman"/>
          <w:color w:val="382500"/>
          <w:kern w:val="0"/>
          <w:sz w:val="27"/>
          <w:szCs w:val="27"/>
          <w:lang w:eastAsia="en-GB"/>
          <w14:ligatures w14:val="none"/>
        </w:rPr>
        <w:t> reason to assume that the Pali tradition, or any other tradition, is the authentic one. Thirdly, that the variations in the Satipaṭṭhāna Sutta are significant enough to warrant investigation.</w:t>
      </w:r>
    </w:p>
    <w:p w14:paraId="12A17EAA"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9.8 Bronkhorst</w:t>
      </w:r>
    </w:p>
    <w:p w14:paraId="58850D3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conclusions reached by Bronkhorst are a considerable advance. He makes good use of the Theravāda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Vibhaṅga itself must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as pointed out by Frauwallner</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have developed out of an earlier work which also underlay the Dharmaskandha of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dins</w:t>
      </w:r>
      <w:r w:rsidRPr="000209BC">
        <w:rPr>
          <w:rFonts w:ascii="Source Serif Pro" w:eastAsia="Times New Roman" w:hAnsi="Source Serif Pro" w:cs="Source Serif Pro"/>
          <w:color w:val="382500"/>
          <w:kern w:val="0"/>
          <w:sz w:val="27"/>
          <w:szCs w:val="27"/>
          <w:lang w:eastAsia="en-GB"/>
          <w14:ligatures w14:val="none"/>
        </w:rPr>
        <w:t>…</w:t>
      </w:r>
    </w:p>
    <w:p w14:paraId="1D005B0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Whether such traces have survived is not certain. There is, however, one passage in the Pali Vibhaṅga which may retain some ancient features. It occurs in the explanation of the 4 satipaṭṭhānas …</w:t>
      </w:r>
    </w:p>
    <w:p w14:paraId="043FF3B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is possible, but unfortunately far from certain, that the specification preserved in the Vibhaṅga is older than most of those found in the Sūtras… [Here Bronkhorst summarizes Schmithausen’s arguments and raises some objections to them]…</w:t>
      </w:r>
    </w:p>
    <w:p w14:paraId="59BBFEB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Apart from these in themselves not very decisive considerations, there is one argument which lends some plausibility to the view that the ‘observation of the positions of the body’ was not originally the first of the 4 satipaṭṭhānas [as maintained by Schmithausen]. Briefly stated it is that in Buddhism mindfulness is of two kinds (or better perhaps: degrees); “observations of the positions of the body” is of one kind, the 4 satipaṭṭhānas of the other.</w:t>
      </w:r>
    </w:p>
    <w:p w14:paraId="1C2709A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 in short, the monk practices the ‘observation of the positions of the body’. After this moment the situation changes. The monk no longer makes any movement. Yet his first act in this motionless position is ‘calling up [establishing] mindfulness’ (</w:t>
      </w:r>
      <w:r w:rsidRPr="000209BC">
        <w:rPr>
          <w:rFonts w:ascii="Source Serif Pro" w:eastAsia="Times New Roman" w:hAnsi="Source Serif Pro" w:cs="Times New Roman"/>
          <w:i/>
          <w:iCs/>
          <w:color w:val="382500"/>
          <w:kern w:val="0"/>
          <w:sz w:val="27"/>
          <w:szCs w:val="27"/>
          <w:lang w:eastAsia="en-GB"/>
          <w14:ligatures w14:val="none"/>
        </w:rPr>
        <w:t>parimukha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sati</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upa</w:t>
      </w:r>
      <w:r w:rsidRPr="000209BC">
        <w:rPr>
          <w:rFonts w:ascii="Source Serif Pro" w:eastAsia="Times New Roman" w:hAnsi="Source Serif Pro" w:cs="Source Serif Pro"/>
          <w:i/>
          <w:iCs/>
          <w:color w:val="382500"/>
          <w:kern w:val="0"/>
          <w:sz w:val="27"/>
          <w:szCs w:val="27"/>
          <w:lang w:eastAsia="en-GB"/>
          <w14:ligatures w14:val="none"/>
        </w:rPr>
        <w:t>ṭṭ</w:t>
      </w:r>
      <w:r w:rsidRPr="000209BC">
        <w:rPr>
          <w:rFonts w:ascii="Source Serif Pro" w:eastAsia="Times New Roman" w:hAnsi="Source Serif Pro" w:cs="Times New Roman"/>
          <w:i/>
          <w:iCs/>
          <w:color w:val="382500"/>
          <w:kern w:val="0"/>
          <w:sz w:val="27"/>
          <w:szCs w:val="27"/>
          <w:lang w:eastAsia="en-GB"/>
          <w14:ligatures w14:val="none"/>
        </w:rPr>
        <w:t>hapetv</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As the expression indicates, it is here that the satipaṭṭhānas [‘establishings of mindfulness’] would seem to come in. If this is correct, there is no place for ‘observation of the positions of the body’ in the 4 satipaṭṭhānas.</w:t>
      </w:r>
    </w:p>
    <w:p w14:paraId="20A9D902"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remainder of that portion of Bronkhorst’s article which deals with satipaṭṭhāna mainly concerns the Mahāsaṅghika Ekāyana Sūtra. He develops some arguments to the effect that this text may contain some archaic features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which is possible, although the text as a whole is late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suggests that the original specification of contemplation of dhammas may therefore have been the awakening-factors only. I discuss this below.</w:t>
      </w:r>
    </w:p>
    <w:p w14:paraId="5046A79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A key point in Bronkhorst’s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 The standard description of ‘observations of the positions of the body’ does not include the word ‘mindfulness’ in the description of the practice itself. The act is described, as above, by saying the monk ‘acts with clear comprehension’ (</w:t>
      </w:r>
      <w:r w:rsidRPr="000209BC">
        <w:rPr>
          <w:rFonts w:ascii="Source Serif Pro" w:eastAsia="Times New Roman" w:hAnsi="Source Serif Pro" w:cs="Times New Roman"/>
          <w:i/>
          <w:iCs/>
          <w:color w:val="382500"/>
          <w:kern w:val="0"/>
          <w:sz w:val="27"/>
          <w:szCs w:val="27"/>
          <w:lang w:eastAsia="en-GB"/>
          <w14:ligatures w14:val="none"/>
        </w:rPr>
        <w:t>sampajānakārī hoti</w:t>
      </w:r>
      <w:r w:rsidRPr="000209BC">
        <w:rPr>
          <w:rFonts w:ascii="Source Serif Pro" w:eastAsia="Times New Roman" w:hAnsi="Source Serif Pro" w:cs="Times New Roman"/>
          <w:color w:val="382500"/>
          <w:kern w:val="0"/>
          <w:sz w:val="27"/>
          <w:szCs w:val="27"/>
          <w:lang w:eastAsia="en-GB"/>
          <w14:ligatures w14:val="none"/>
        </w:rPr>
        <w:t>). Accordingly the overall practice is called simply ‘clear comprehension’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In the early Pali idiom it is normal to describe the practice of being aware throughout one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s daily activities without even using the word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mindfulness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Only in the developed version of the gradual training, however, is the practice described as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mindfulness &amp; clear comprehension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On the other hand, the use of the word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mindfulness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2) The word ‘establishment’ (</w:t>
      </w:r>
      <w:r w:rsidRPr="000209BC">
        <w:rPr>
          <w:rFonts w:ascii="Source Serif Pro" w:eastAsia="Times New Roman" w:hAnsi="Source Serif Pro" w:cs="Times New Roman"/>
          <w:i/>
          <w:iCs/>
          <w:color w:val="382500"/>
          <w:kern w:val="0"/>
          <w:sz w:val="27"/>
          <w:szCs w:val="27"/>
          <w:lang w:eastAsia="en-GB"/>
          <w14:ligatures w14:val="none"/>
        </w:rPr>
        <w:t>upaṭṭhāna</w:t>
      </w:r>
      <w:r w:rsidRPr="000209BC">
        <w:rPr>
          <w:rFonts w:ascii="Source Serif Pro" w:eastAsia="Times New Roman" w:hAnsi="Source Serif Pro" w:cs="Times New Roman"/>
          <w:color w:val="382500"/>
          <w:kern w:val="0"/>
          <w:sz w:val="27"/>
          <w:szCs w:val="27"/>
          <w:lang w:eastAsia="en-GB"/>
          <w14:ligatures w14:val="none"/>
        </w:rPr>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Gaṇakamoggallāna Sutta, after the section on clear comprehension the four satipaṭṭhānas are brought in, leading as usual to jhāna and then various psychic abilities, culminating in enlightenment. The Dantabhūmi Sutta is similar, although there the four satipaṭṭhānas are placed a little later, after the abandoning of the hindrances in the place normally taken by the first jhāna. The Dharmaguptaka version of the Sāmaññaphala Sutta, however, differs from all these in placing the four satipaṭṭhānas </w:t>
      </w:r>
      <w:r w:rsidRPr="000209BC">
        <w:rPr>
          <w:rFonts w:ascii="Source Serif Pro" w:eastAsia="Times New Roman" w:hAnsi="Source Serif Pro" w:cs="Times New Roman"/>
          <w:i/>
          <w:iCs/>
          <w:color w:val="382500"/>
          <w:kern w:val="0"/>
          <w:sz w:val="27"/>
          <w:szCs w:val="27"/>
          <w:lang w:eastAsia="en-GB"/>
          <w14:ligatures w14:val="none"/>
        </w:rPr>
        <w:t>before</w:t>
      </w:r>
      <w:r w:rsidRPr="000209BC">
        <w:rPr>
          <w:rFonts w:ascii="Source Serif Pro" w:eastAsia="Times New Roman" w:hAnsi="Source Serif Pro" w:cs="Times New Roman"/>
          <w:color w:val="382500"/>
          <w:kern w:val="0"/>
          <w:sz w:val="27"/>
          <w:szCs w:val="27"/>
          <w:lang w:eastAsia="en-GB"/>
          <w14:ligatures w14:val="none"/>
        </w:rPr>
        <w:t> awareness of activities.</w:t>
      </w:r>
    </w:p>
    <w:p w14:paraId="4DB1F45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4) The practice of ānāpānasati is invariably described after the monk has gone to a forest to sit meditation. This obviously pertains to the same stage in the gradual training. Since ānāpānasati is a major, or </w:t>
      </w:r>
      <w:r w:rsidRPr="000209BC">
        <w:rPr>
          <w:rFonts w:ascii="Source Serif Pro" w:eastAsia="Times New Roman" w:hAnsi="Source Serif Pro" w:cs="Times New Roman"/>
          <w:i/>
          <w:iCs/>
          <w:color w:val="382500"/>
          <w:kern w:val="0"/>
          <w:sz w:val="27"/>
          <w:szCs w:val="27"/>
          <w:lang w:eastAsia="en-GB"/>
          <w14:ligatures w14:val="none"/>
        </w:rPr>
        <w:t>the</w:t>
      </w:r>
      <w:r w:rsidRPr="000209BC">
        <w:rPr>
          <w:rFonts w:ascii="Source Serif Pro" w:eastAsia="Times New Roman" w:hAnsi="Source Serif Pro" w:cs="Times New Roman"/>
          <w:color w:val="382500"/>
          <w:kern w:val="0"/>
          <w:sz w:val="27"/>
          <w:szCs w:val="27"/>
          <w:lang w:eastAsia="en-GB"/>
          <w14:ligatures w14:val="none"/>
        </w:rPr>
        <w:t xml:space="preserve"> major, </w:t>
      </w:r>
      <w:r w:rsidRPr="000209BC">
        <w:rPr>
          <w:rFonts w:ascii="Source Serif Pro" w:eastAsia="Times New Roman" w:hAnsi="Source Serif Pro" w:cs="Times New Roman"/>
          <w:color w:val="382500"/>
          <w:kern w:val="0"/>
          <w:sz w:val="27"/>
          <w:szCs w:val="27"/>
          <w:lang w:eastAsia="en-GB"/>
          <w14:ligatures w14:val="none"/>
        </w:rPr>
        <w:lastRenderedPageBreak/>
        <w:t>paradigm for satipaṭṭhāna meditation, this clearly implies that satipaṭṭhāna starts when the monk sits down to meditate in the forest.</w:t>
      </w:r>
    </w:p>
    <w:p w14:paraId="3EF6947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5) Several texts available in Theravāda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hearing the true Dhamma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faith</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causewise attention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mindfulness &amp; clear comprehension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sense restraint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three ways of good behaviour (by body, speech, and mind)</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seven awakening-factors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realization &amp; release.</w:t>
      </w:r>
    </w:p>
    <w:p w14:paraId="14A9F57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6) The following passage speaks of exactly the same actions as the formula for clear comprehension: ‘Then, after he has gone forth thus, his companions in the holy life advise and instruct him thus: “You should move to &amp; fro thus; you should look ahead and to the side thus; you should flex and extend the limbs thus; you should wear the outer robe, bowl, and robes thus”…’ This is instruction in the basics of monastic protocol, especially regarding the morning alms round, when a monk or nun leaves the leafy seclusion of the monastery to venture into the distractions of the village. This shows that the passage on clear comprehension pertains more to preliminary ethical conduct than to the practice of meditation.</w:t>
      </w:r>
    </w:p>
    <w:p w14:paraId="573BA3F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Thus Bronkhorst’s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260DEF42"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10</w:t>
      </w:r>
      <w:r w:rsidRPr="000209BC">
        <w:rPr>
          <w:rFonts w:ascii="Source Sans Pro" w:eastAsia="Times New Roman" w:hAnsi="Source Sans Pro" w:cs="Times New Roman"/>
          <w:smallCaps/>
          <w:color w:val="382500"/>
          <w:kern w:val="36"/>
          <w:sz w:val="51"/>
          <w:szCs w:val="51"/>
          <w:lang w:eastAsia="en-GB"/>
          <w14:ligatures w14:val="none"/>
        </w:rPr>
        <w:br/>
        <w:t>Meditation Before the Buddha</w:t>
      </w:r>
    </w:p>
    <w:p w14:paraId="7FA0771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10.1 Early Brahmanical Sources</w:t>
      </w:r>
    </w:p>
    <w:p w14:paraId="7667AD8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w:t>
      </w:r>
      <w:r w:rsidRPr="000209BC">
        <w:rPr>
          <w:rFonts w:ascii="Source Serif Pro" w:eastAsia="Times New Roman" w:hAnsi="Source Serif Pro" w:cs="Times New Roman"/>
          <w:color w:val="382500"/>
          <w:kern w:val="0"/>
          <w:sz w:val="27"/>
          <w:szCs w:val="27"/>
          <w:lang w:eastAsia="en-GB"/>
          <w14:ligatures w14:val="none"/>
        </w:rPr>
        <w:lastRenderedPageBreak/>
        <w:t>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‘noseless’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 religious/</w:t>
      </w:r>
      <w:r w:rsidRPr="000209BC">
        <w:rPr>
          <w:rFonts w:ascii="Source Serif Pro" w:eastAsia="Times New Roman" w:hAnsi="Source Serif Pro" w:cs="Times New Roman"/>
          <w:color w:val="382500"/>
          <w:kern w:val="0"/>
          <w:sz w:val="27"/>
          <w:szCs w:val="27"/>
          <w:lang w:eastAsia="en-GB"/>
          <w14:ligatures w14:val="none"/>
        </w:rPr>
        <w:softHyphen/>
        <w:t>family/</w:t>
      </w:r>
      <w:r w:rsidRPr="000209BC">
        <w:rPr>
          <w:rFonts w:ascii="Source Serif Pro" w:eastAsia="Times New Roman" w:hAnsi="Source Serif Pro" w:cs="Times New Roman"/>
          <w:color w:val="382500"/>
          <w:kern w:val="0"/>
          <w:sz w:val="27"/>
          <w:szCs w:val="27"/>
          <w:lang w:eastAsia="en-GB"/>
          <w14:ligatures w14:val="none"/>
        </w:rPr>
        <w:softHyphen/>
        <w:t>occupational icon, and, of course, as a magic totem. These seals contain some of the world’s oldest writings, which are as yet undeciphered.</w:t>
      </w:r>
    </w:p>
    <w:p w14:paraId="0279C20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 </w:t>
      </w:r>
      <w:r w:rsidRPr="000209BC">
        <w:rPr>
          <w:rFonts w:ascii="Source Serif Pro" w:eastAsia="Times New Roman" w:hAnsi="Source Serif Pro" w:cs="Times New Roman"/>
          <w:i/>
          <w:iCs/>
          <w:color w:val="382500"/>
          <w:kern w:val="0"/>
          <w:sz w:val="27"/>
          <w:szCs w:val="27"/>
          <w:lang w:eastAsia="en-GB"/>
          <w14:ligatures w14:val="none"/>
        </w:rPr>
        <w:t>siddhāsana</w:t>
      </w:r>
      <w:r w:rsidRPr="000209BC">
        <w:rPr>
          <w:rFonts w:ascii="Source Serif Pro" w:eastAsia="Times New Roman" w:hAnsi="Source Serif Pro" w:cs="Times New Roman"/>
          <w:color w:val="382500"/>
          <w:kern w:val="0"/>
          <w:sz w:val="27"/>
          <w:szCs w:val="27"/>
          <w:lang w:eastAsia="en-GB"/>
          <w14:ligatures w14:val="none"/>
        </w:rPr>
        <w:t> (with legs crossed at the ankles) or </w:t>
      </w:r>
      <w:r w:rsidRPr="000209BC">
        <w:rPr>
          <w:rFonts w:ascii="Source Serif Pro" w:eastAsia="Times New Roman" w:hAnsi="Source Serif Pro" w:cs="Times New Roman"/>
          <w:i/>
          <w:iCs/>
          <w:color w:val="382500"/>
          <w:kern w:val="0"/>
          <w:sz w:val="27"/>
          <w:szCs w:val="27"/>
          <w:lang w:eastAsia="en-GB"/>
          <w14:ligatures w14:val="none"/>
        </w:rPr>
        <w:t>mūlabandhāsana</w:t>
      </w:r>
      <w:r w:rsidRPr="000209BC">
        <w:rPr>
          <w:rFonts w:ascii="Source Serif Pro" w:eastAsia="Times New Roman" w:hAnsi="Source Serif Pro" w:cs="Times New Roman"/>
          <w:color w:val="382500"/>
          <w:kern w:val="0"/>
          <w:sz w:val="27"/>
          <w:szCs w:val="27"/>
          <w:lang w:eastAsia="en-GB"/>
          <w14:ligatures w14:val="none"/>
        </w:rPr>
        <w:t> (with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Mucalinda Sutta of the Udāna. It is, of course, most famous as the symbol of the ‘kundalini’ of the Hindus. But whereas the serpent rises over the Buddha, signifying transcendence, in the proto-Śiva image the serpent rises only to the forehead. In later theory this place, the </w:t>
      </w:r>
      <w:r w:rsidRPr="000209BC">
        <w:rPr>
          <w:rFonts w:ascii="Source Serif Pro" w:eastAsia="Times New Roman" w:hAnsi="Source Serif Pro" w:cs="Times New Roman"/>
          <w:i/>
          <w:iCs/>
          <w:color w:val="382500"/>
          <w:kern w:val="0"/>
          <w:sz w:val="27"/>
          <w:szCs w:val="27"/>
          <w:lang w:eastAsia="en-GB"/>
          <w14:ligatures w14:val="none"/>
        </w:rPr>
        <w:t>jñāṇacakra</w:t>
      </w:r>
      <w:r w:rsidRPr="000209BC">
        <w:rPr>
          <w:rFonts w:ascii="Source Serif Pro" w:eastAsia="Times New Roman" w:hAnsi="Source Serif Pro" w:cs="Times New Roman"/>
          <w:color w:val="382500"/>
          <w:kern w:val="0"/>
          <w:sz w:val="27"/>
          <w:szCs w:val="27"/>
          <w:lang w:eastAsia="en-GB"/>
          <w14:ligatures w14:val="none"/>
        </w:rPr>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in Buddhism is functionally described in terms of either </w:t>
      </w:r>
      <w:r w:rsidRPr="000209BC">
        <w:rPr>
          <w:rFonts w:ascii="Source Serif Pro" w:eastAsia="Times New Roman" w:hAnsi="Source Serif Pro" w:cs="Times New Roman"/>
          <w:i/>
          <w:iCs/>
          <w:color w:val="382500"/>
          <w:kern w:val="0"/>
          <w:sz w:val="27"/>
          <w:szCs w:val="27"/>
          <w:lang w:eastAsia="en-GB"/>
          <w14:ligatures w14:val="none"/>
        </w:rPr>
        <w:t>sara</w:t>
      </w:r>
      <w:r w:rsidRPr="000209BC">
        <w:rPr>
          <w:rFonts w:ascii="Source Serif Pro" w:eastAsia="Times New Roman" w:hAnsi="Source Serif Pro" w:cs="Times New Roman"/>
          <w:color w:val="382500"/>
          <w:kern w:val="0"/>
          <w:sz w:val="27"/>
          <w:szCs w:val="27"/>
          <w:lang w:eastAsia="en-GB"/>
          <w14:ligatures w14:val="none"/>
        </w:rPr>
        <w:t> ‘memory’, or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‘observation’. The relation between these two ideas is, to our mind, strange, and is best explained as a historical, linguistic development. </w:t>
      </w:r>
      <w:r w:rsidRPr="000209BC">
        <w:rPr>
          <w:rFonts w:ascii="Source Serif Pro" w:eastAsia="Times New Roman" w:hAnsi="Source Serif Pro" w:cs="Times New Roman"/>
          <w:i/>
          <w:iCs/>
          <w:color w:val="382500"/>
          <w:kern w:val="0"/>
          <w:sz w:val="27"/>
          <w:szCs w:val="27"/>
          <w:lang w:eastAsia="en-GB"/>
          <w14:ligatures w14:val="none"/>
        </w:rPr>
        <w:t>Sara </w:t>
      </w:r>
      <w:r w:rsidRPr="000209BC">
        <w:rPr>
          <w:rFonts w:ascii="Source Serif Pro" w:eastAsia="Times New Roman" w:hAnsi="Source Serif Pro" w:cs="Times New Roman"/>
          <w:color w:val="382500"/>
          <w:kern w:val="0"/>
          <w:sz w:val="27"/>
          <w:szCs w:val="27"/>
          <w:lang w:eastAsia="en-GB"/>
          <w14:ligatures w14:val="none"/>
        </w:rPr>
        <w:t>is from the same root as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and is the historical meaning.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i/>
          <w:iCs/>
          <w:color w:val="382500"/>
          <w:kern w:val="0"/>
          <w:sz w:val="27"/>
          <w:szCs w:val="27"/>
          <w:lang w:eastAsia="en-GB"/>
          <w14:ligatures w14:val="none"/>
        </w:rPr>
        <w:lastRenderedPageBreak/>
        <w:t>Sati</w:t>
      </w:r>
      <w:r w:rsidRPr="000209BC">
        <w:rPr>
          <w:rFonts w:ascii="Source Serif Pro" w:eastAsia="Times New Roman" w:hAnsi="Source Serif Pro" w:cs="Times New Roman"/>
          <w:color w:val="382500"/>
          <w:kern w:val="0"/>
          <w:sz w:val="27"/>
          <w:szCs w:val="27"/>
          <w:lang w:eastAsia="en-GB"/>
          <w14:ligatures w14:val="none"/>
        </w:rPr>
        <w:t> is apparently used since the Ṛg Veda (perhaps a thousand years before the Buddha) in two senses: to ‘remember’ or ‘recollect’, and to ‘bear in mind’. The significance of this should not be overlooked.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is not just a word one uses to refer to some texts one remembers; it is probable that the development of the culture of memorizing texts lead to the discovery, investigation, and development of what ‘memory’ is. That is to say, those 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the Chāndogya Upaniṣad a father asks his son to fast for 15 days, then tests him on his memory of the Vedic texts. He fails dismally; but after eating again he can remember easily. His father explains:</w:t>
      </w:r>
    </w:p>
    <w:p w14:paraId="00BD388A"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p>
    <w:p w14:paraId="762EB68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Buddha was once asked by a Brahman why the (Vedic) mantras are sometimes easy to remember and sometimes not. 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4000 year old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most Buddhists are familiar with the basic passages for ‘recollection’ (</w:t>
      </w:r>
      <w:r w:rsidRPr="000209BC">
        <w:rPr>
          <w:rFonts w:ascii="Source Serif Pro" w:eastAsia="Times New Roman" w:hAnsi="Source Serif Pro" w:cs="Times New Roman"/>
          <w:i/>
          <w:iCs/>
          <w:color w:val="382500"/>
          <w:kern w:val="0"/>
          <w:sz w:val="27"/>
          <w:szCs w:val="27"/>
          <w:lang w:eastAsia="en-GB"/>
          <w14:ligatures w14:val="none"/>
        </w:rPr>
        <w:t>anussati</w:t>
      </w:r>
      <w:r w:rsidRPr="000209BC">
        <w:rPr>
          <w:rFonts w:ascii="Source Serif Pro" w:eastAsia="Times New Roman" w:hAnsi="Source Serif Pro" w:cs="Times New Roman"/>
          <w:color w:val="382500"/>
          <w:kern w:val="0"/>
          <w:sz w:val="27"/>
          <w:szCs w:val="27"/>
          <w:lang w:eastAsia="en-GB"/>
          <w14:ligatures w14:val="none"/>
        </w:rPr>
        <w:t>) of the Triple Gem. These form the basis for both the regular chanting at Buddhist ceremonies, and also the meditation on the Triple Gem.</w:t>
      </w:r>
    </w:p>
    <w:p w14:paraId="791D8CA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w:t>
      </w:r>
      <w:r w:rsidRPr="000209BC">
        <w:rPr>
          <w:rFonts w:ascii="Source Serif Pro" w:eastAsia="Times New Roman" w:hAnsi="Source Serif Pro" w:cs="Times New Roman"/>
          <w:color w:val="382500"/>
          <w:kern w:val="0"/>
          <w:sz w:val="27"/>
          <w:szCs w:val="27"/>
          <w:lang w:eastAsia="en-GB"/>
          <w14:ligatures w14:val="none"/>
        </w:rPr>
        <w:lastRenderedPageBreak/>
        <w:t>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and here we are crossing over to the familiar Buddhist idea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mindfulness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t>
      </w:r>
    </w:p>
    <w:p w14:paraId="7DA98A7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psychology also emerges in the usage of the word </w:t>
      </w:r>
      <w:r w:rsidRPr="000209BC">
        <w:rPr>
          <w:rFonts w:ascii="Source Serif Pro" w:eastAsia="Times New Roman" w:hAnsi="Source Serif Pro" w:cs="Times New Roman"/>
          <w:i/>
          <w:iCs/>
          <w:color w:val="382500"/>
          <w:kern w:val="0"/>
          <w:sz w:val="27"/>
          <w:szCs w:val="27"/>
          <w:lang w:eastAsia="en-GB"/>
          <w14:ligatures w14:val="none"/>
        </w:rPr>
        <w:t>dhī</w:t>
      </w:r>
      <w:r w:rsidRPr="000209BC">
        <w:rPr>
          <w:rFonts w:ascii="Source Serif Pro" w:eastAsia="Times New Roman" w:hAnsi="Source Serif Pro" w:cs="Times New Roman"/>
          <w:color w:val="382500"/>
          <w:kern w:val="0"/>
          <w:sz w:val="27"/>
          <w:szCs w:val="27"/>
          <w:lang w:eastAsia="en-GB"/>
          <w14:ligatures w14:val="none"/>
        </w:rPr>
        <w:t>, familiar as the root of the Buddhist term ‘jhāna’. </w:t>
      </w:r>
      <w:r w:rsidRPr="000209BC">
        <w:rPr>
          <w:rFonts w:ascii="Source Serif Pro" w:eastAsia="Times New Roman" w:hAnsi="Source Serif Pro" w:cs="Times New Roman"/>
          <w:i/>
          <w:iCs/>
          <w:color w:val="382500"/>
          <w:kern w:val="0"/>
          <w:sz w:val="27"/>
          <w:szCs w:val="27"/>
          <w:lang w:eastAsia="en-GB"/>
          <w14:ligatures w14:val="none"/>
        </w:rPr>
        <w:t>Dhī</w:t>
      </w:r>
      <w:r w:rsidRPr="000209BC">
        <w:rPr>
          <w:rFonts w:ascii="Source Serif Pro" w:eastAsia="Times New Roman" w:hAnsi="Source Serif Pro" w:cs="Times New Roman"/>
          <w:color w:val="382500"/>
          <w:kern w:val="0"/>
          <w:sz w:val="27"/>
          <w:szCs w:val="27"/>
          <w:lang w:eastAsia="en-GB"/>
          <w14:ligatures w14:val="none"/>
        </w:rPr>
        <w:t> is used early on in the sense of ‘thought’, and has a special connection with the ‘visioning’ of the Vedic poetry: </w:t>
      </w:r>
      <w:r w:rsidRPr="000209BC">
        <w:rPr>
          <w:rFonts w:ascii="Source Serif Pro" w:eastAsia="Times New Roman" w:hAnsi="Source Serif Pro" w:cs="Times New Roman"/>
          <w:i/>
          <w:iCs/>
          <w:color w:val="382500"/>
          <w:kern w:val="0"/>
          <w:sz w:val="27"/>
          <w:szCs w:val="27"/>
          <w:lang w:eastAsia="en-GB"/>
          <w14:ligatures w14:val="none"/>
        </w:rPr>
        <w:t>dhī</w:t>
      </w:r>
      <w:r w:rsidRPr="000209BC">
        <w:rPr>
          <w:rFonts w:ascii="Source Serif Pro" w:eastAsia="Times New Roman" w:hAnsi="Source Serif Pro" w:cs="Times New Roman"/>
          <w:color w:val="382500"/>
          <w:kern w:val="0"/>
          <w:sz w:val="27"/>
          <w:szCs w:val="27"/>
          <w:lang w:eastAsia="en-GB"/>
          <w14:ligatures w14:val="none"/>
        </w:rPr>
        <w:t> is the intuitive awareness as the poet/priest ‘sees’ the verses. This ‘thought’ (</w:t>
      </w:r>
      <w:r w:rsidRPr="000209BC">
        <w:rPr>
          <w:rFonts w:ascii="Source Serif Pro" w:eastAsia="Times New Roman" w:hAnsi="Source Serif Pro" w:cs="Times New Roman"/>
          <w:i/>
          <w:iCs/>
          <w:color w:val="382500"/>
          <w:kern w:val="0"/>
          <w:sz w:val="27"/>
          <w:szCs w:val="27"/>
          <w:lang w:eastAsia="en-GB"/>
          <w14:ligatures w14:val="none"/>
        </w:rPr>
        <w:t>dhī</w:t>
      </w:r>
      <w:r w:rsidRPr="000209BC">
        <w:rPr>
          <w:rFonts w:ascii="Source Serif Pro" w:eastAsia="Times New Roman" w:hAnsi="Source Serif Pro" w:cs="Times New Roman"/>
          <w:color w:val="382500"/>
          <w:kern w:val="0"/>
          <w:sz w:val="27"/>
          <w:szCs w:val="27"/>
          <w:lang w:eastAsia="en-GB"/>
          <w14:ligatures w14:val="none"/>
        </w:rPr>
        <w:t>) or ‘mind’ (</w:t>
      </w:r>
      <w:r w:rsidRPr="000209BC">
        <w:rPr>
          <w:rFonts w:ascii="Source Serif Pro" w:eastAsia="Times New Roman" w:hAnsi="Source Serif Pro" w:cs="Times New Roman"/>
          <w:i/>
          <w:iCs/>
          <w:color w:val="382500"/>
          <w:kern w:val="0"/>
          <w:sz w:val="27"/>
          <w:szCs w:val="27"/>
          <w:lang w:eastAsia="en-GB"/>
          <w14:ligatures w14:val="none"/>
        </w:rPr>
        <w:t>manas</w:t>
      </w:r>
      <w:r w:rsidRPr="000209BC">
        <w:rPr>
          <w:rFonts w:ascii="Source Serif Pro" w:eastAsia="Times New Roman" w:hAnsi="Source Serif Pro" w:cs="Times New Roman"/>
          <w:color w:val="382500"/>
          <w:kern w:val="0"/>
          <w:sz w:val="27"/>
          <w:szCs w:val="27"/>
          <w:lang w:eastAsia="en-GB"/>
          <w14:ligatures w14:val="none"/>
        </w:rPr>
        <w:t>) is disciplined (</w:t>
      </w:r>
      <w:r w:rsidRPr="000209BC">
        <w:rPr>
          <w:rFonts w:ascii="Source Serif Pro" w:eastAsia="Times New Roman" w:hAnsi="Source Serif Pro" w:cs="Times New Roman"/>
          <w:i/>
          <w:iCs/>
          <w:color w:val="382500"/>
          <w:kern w:val="0"/>
          <w:sz w:val="27"/>
          <w:szCs w:val="27"/>
          <w:lang w:eastAsia="en-GB"/>
          <w14:ligatures w14:val="none"/>
        </w:rPr>
        <w:t>yoga</w:t>
      </w:r>
      <w:r w:rsidRPr="000209BC">
        <w:rPr>
          <w:rFonts w:ascii="Source Serif Pro" w:eastAsia="Times New Roman" w:hAnsi="Source Serif Pro" w:cs="Times New Roman"/>
          <w:color w:val="382500"/>
          <w:kern w:val="0"/>
          <w:sz w:val="27"/>
          <w:szCs w:val="27"/>
          <w:lang w:eastAsia="en-GB"/>
          <w14:ligatures w14:val="none"/>
        </w:rPr>
        <w:t>) by the reciters.</w:t>
      </w:r>
    </w:p>
    <w:p w14:paraId="6C316F5C" w14:textId="77777777" w:rsidR="000209BC" w:rsidRPr="000209BC" w:rsidRDefault="000209BC" w:rsidP="000209BC">
      <w:pPr>
        <w:shd w:val="clear" w:color="auto" w:fill="F8F4DA"/>
        <w:spacing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priests of him the divine Savitr well-skilled in hymns</w:t>
      </w:r>
      <w:r w:rsidRPr="000209BC">
        <w:rPr>
          <w:rFonts w:ascii="Source Serif Pro" w:eastAsia="Times New Roman" w:hAnsi="Source Serif Pro" w:cs="Times New Roman"/>
          <w:color w:val="382500"/>
          <w:kern w:val="0"/>
          <w:sz w:val="27"/>
          <w:szCs w:val="27"/>
          <w:lang w:eastAsia="en-GB"/>
          <w14:ligatures w14:val="none"/>
        </w:rPr>
        <w:br/>
        <w:t>Harness their mind, yea, harness their </w:t>
      </w:r>
      <w:r w:rsidRPr="000209BC">
        <w:rPr>
          <w:rFonts w:ascii="Source Serif Pro" w:eastAsia="Times New Roman" w:hAnsi="Source Serif Pro" w:cs="Times New Roman"/>
          <w:i/>
          <w:iCs/>
          <w:color w:val="382500"/>
          <w:kern w:val="0"/>
          <w:sz w:val="27"/>
          <w:szCs w:val="27"/>
          <w:lang w:eastAsia="en-GB"/>
          <w14:ligatures w14:val="none"/>
        </w:rPr>
        <w:t>holy thoughts.</w:t>
      </w:r>
      <w:r w:rsidRPr="000209BC">
        <w:rPr>
          <w:rFonts w:ascii="Source Serif Pro" w:eastAsia="Times New Roman" w:hAnsi="Source Serif Pro" w:cs="Times New Roman"/>
          <w:color w:val="382500"/>
          <w:kern w:val="0"/>
          <w:sz w:val="27"/>
          <w:szCs w:val="27"/>
          <w:lang w:eastAsia="en-GB"/>
          <w14:ligatures w14:val="none"/>
        </w:rPr>
        <w:t>’</w:t>
      </w:r>
    </w:p>
    <w:p w14:paraId="3F8A19E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But jhāna did not develop its meaning of ‘deep absorption’ until the Buddha. In the Bṛhadāraṇyaka, jhāna is contrasted with the stillness of the True Self.</w:t>
      </w:r>
    </w:p>
    <w:p w14:paraId="30117C8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‘Which is the Self?</w:t>
      </w:r>
    </w:p>
    <w:p w14:paraId="29E3224F"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‘That person here made of cognition among the senses [breaths], the light within the heart. He, remaining the same, wanders about the two worlds as if thinking (</w:t>
      </w:r>
      <w:r w:rsidRPr="000209BC">
        <w:rPr>
          <w:rFonts w:ascii="Source Serif Pro" w:eastAsia="Times New Roman" w:hAnsi="Source Serif Pro" w:cs="Times New Roman"/>
          <w:i/>
          <w:iCs/>
          <w:color w:val="382500"/>
          <w:kern w:val="0"/>
          <w:sz w:val="27"/>
          <w:szCs w:val="27"/>
          <w:lang w:eastAsia="en-GB"/>
          <w14:ligatures w14:val="none"/>
        </w:rPr>
        <w:t>dhyāyati</w:t>
      </w:r>
      <w:r w:rsidRPr="000209BC">
        <w:rPr>
          <w:rFonts w:ascii="Source Serif Pro" w:eastAsia="Times New Roman" w:hAnsi="Source Serif Pro" w:cs="Times New Roman"/>
          <w:color w:val="382500"/>
          <w:kern w:val="0"/>
          <w:sz w:val="27"/>
          <w:szCs w:val="27"/>
          <w:lang w:eastAsia="en-GB"/>
          <w14:ligatures w14:val="none"/>
        </w:rPr>
        <w:t>), as if playing (</w:t>
      </w:r>
      <w:r w:rsidRPr="000209BC">
        <w:rPr>
          <w:rFonts w:ascii="Source Serif Pro" w:eastAsia="Times New Roman" w:hAnsi="Source Serif Pro" w:cs="Times New Roman"/>
          <w:i/>
          <w:iCs/>
          <w:color w:val="382500"/>
          <w:kern w:val="0"/>
          <w:sz w:val="27"/>
          <w:szCs w:val="27"/>
          <w:lang w:eastAsia="en-GB"/>
          <w14:ligatures w14:val="none"/>
        </w:rPr>
        <w:t>lelāyati</w:t>
      </w:r>
      <w:r w:rsidRPr="000209BC">
        <w:rPr>
          <w:rFonts w:ascii="Source Serif Pro" w:eastAsia="Times New Roman" w:hAnsi="Source Serif Pro" w:cs="Times New Roman"/>
          <w:color w:val="382500"/>
          <w:kern w:val="0"/>
          <w:sz w:val="27"/>
          <w:szCs w:val="27"/>
          <w:lang w:eastAsia="en-GB"/>
          <w14:ligatures w14:val="none"/>
        </w:rPr>
        <w:t>).’</w:t>
      </w:r>
    </w:p>
    <w:p w14:paraId="09A7ED5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Upaniṣads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 In this immersion of awareness in one’s actions we can discern a precursor to the Buddhist emphasis on mindfulness through all one’s activities.</w:t>
      </w:r>
    </w:p>
    <w:p w14:paraId="0A48143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is a curious thing that when we look at the sources most likely to be contemporary with the Buddha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namely the B</w:t>
      </w:r>
      <w:r w:rsidRPr="000209BC">
        <w:rPr>
          <w:rFonts w:ascii="Source Serif Pro" w:eastAsia="Times New Roman" w:hAnsi="Source Serif Pro" w:cs="Source Serif Pro"/>
          <w:color w:val="382500"/>
          <w:kern w:val="0"/>
          <w:sz w:val="27"/>
          <w:szCs w:val="27"/>
          <w:lang w:eastAsia="en-GB"/>
          <w14:ligatures w14:val="none"/>
        </w:rPr>
        <w:t>ṛ</w:t>
      </w:r>
      <w:r w:rsidRPr="000209BC">
        <w:rPr>
          <w:rFonts w:ascii="Source Serif Pro" w:eastAsia="Times New Roman" w:hAnsi="Source Serif Pro" w:cs="Times New Roman"/>
          <w:color w:val="382500"/>
          <w:kern w:val="0"/>
          <w:sz w:val="27"/>
          <w:szCs w:val="27"/>
          <w:lang w:eastAsia="en-GB"/>
          <w14:ligatures w14:val="none"/>
        </w:rPr>
        <w:t>had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w:t>
      </w:r>
      <w:r w:rsidRPr="000209BC">
        <w:rPr>
          <w:rFonts w:ascii="Source Serif Pro" w:eastAsia="Times New Roman" w:hAnsi="Source Serif Pro" w:cs="Source Serif Pro"/>
          <w:color w:val="382500"/>
          <w:kern w:val="0"/>
          <w:sz w:val="27"/>
          <w:szCs w:val="27"/>
          <w:lang w:eastAsia="en-GB"/>
          <w14:ligatures w14:val="none"/>
        </w:rPr>
        <w:t>ṇ</w:t>
      </w:r>
      <w:r w:rsidRPr="000209BC">
        <w:rPr>
          <w:rFonts w:ascii="Source Serif Pro" w:eastAsia="Times New Roman" w:hAnsi="Source Serif Pro" w:cs="Times New Roman"/>
          <w:color w:val="382500"/>
          <w:kern w:val="0"/>
          <w:sz w:val="27"/>
          <w:szCs w:val="27"/>
          <w:lang w:eastAsia="en-GB"/>
          <w14:ligatures w14:val="none"/>
        </w:rPr>
        <w:t>yaka and the Ch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ndogya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we find that these well-known meditative terms are used less frequently, and a word apparently foreign to Buddhist meditation is found far more often. This word is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upāsana</w:t>
      </w:r>
      <w:r w:rsidRPr="000209BC">
        <w:rPr>
          <w:rFonts w:ascii="Source Serif Pro" w:eastAsia="Times New Roman" w:hAnsi="Source Serif Pro" w:cs="Times New Roman"/>
          <w:color w:val="382500"/>
          <w:kern w:val="0"/>
          <w:sz w:val="27"/>
          <w:szCs w:val="27"/>
          <w:lang w:eastAsia="en-GB"/>
          <w14:ligatures w14:val="none"/>
        </w:rPr>
        <w:t>. Edward Crangle, following Velkar, has studied this term in detail, and lists the frequency of occurrence. In the Bṛhadāraṇyaka, </w:t>
      </w:r>
      <w:r w:rsidRPr="000209BC">
        <w:rPr>
          <w:rFonts w:ascii="Source Serif Pro" w:eastAsia="Times New Roman" w:hAnsi="Source Serif Pro" w:cs="Times New Roman"/>
          <w:i/>
          <w:iCs/>
          <w:color w:val="382500"/>
          <w:kern w:val="0"/>
          <w:sz w:val="27"/>
          <w:szCs w:val="27"/>
          <w:lang w:eastAsia="en-GB"/>
          <w14:ligatures w14:val="none"/>
        </w:rPr>
        <w:t>upāsana</w:t>
      </w:r>
      <w:r w:rsidRPr="000209BC">
        <w:rPr>
          <w:rFonts w:ascii="Source Serif Pro" w:eastAsia="Times New Roman" w:hAnsi="Source Serif Pro" w:cs="Times New Roman"/>
          <w:color w:val="382500"/>
          <w:kern w:val="0"/>
          <w:sz w:val="27"/>
          <w:szCs w:val="27"/>
          <w:lang w:eastAsia="en-GB"/>
          <w14:ligatures w14:val="none"/>
        </w:rPr>
        <w:t> occurs 63 times, </w:t>
      </w:r>
      <w:r w:rsidRPr="000209BC">
        <w:rPr>
          <w:rFonts w:ascii="Source Serif Pro" w:eastAsia="Times New Roman" w:hAnsi="Source Serif Pro" w:cs="Times New Roman"/>
          <w:i/>
          <w:iCs/>
          <w:color w:val="382500"/>
          <w:kern w:val="0"/>
          <w:sz w:val="27"/>
          <w:szCs w:val="27"/>
          <w:lang w:eastAsia="en-GB"/>
          <w14:ligatures w14:val="none"/>
        </w:rPr>
        <w:t>jhāna</w:t>
      </w:r>
      <w:r w:rsidRPr="000209BC">
        <w:rPr>
          <w:rFonts w:ascii="Source Serif Pro" w:eastAsia="Times New Roman" w:hAnsi="Source Serif Pro" w:cs="Times New Roman"/>
          <w:color w:val="382500"/>
          <w:kern w:val="0"/>
          <w:sz w:val="27"/>
          <w:szCs w:val="27"/>
          <w:lang w:eastAsia="en-GB"/>
          <w14:ligatures w14:val="none"/>
        </w:rPr>
        <w:t> thrice, and </w:t>
      </w:r>
      <w:r w:rsidRPr="000209BC">
        <w:rPr>
          <w:rFonts w:ascii="Source Serif Pro" w:eastAsia="Times New Roman" w:hAnsi="Source Serif Pro" w:cs="Times New Roman"/>
          <w:i/>
          <w:iCs/>
          <w:color w:val="382500"/>
          <w:kern w:val="0"/>
          <w:sz w:val="27"/>
          <w:szCs w:val="27"/>
          <w:lang w:eastAsia="en-GB"/>
          <w14:ligatures w14:val="none"/>
        </w:rPr>
        <w:t>yoga</w:t>
      </w:r>
      <w:r w:rsidRPr="000209BC">
        <w:rPr>
          <w:rFonts w:ascii="Source Serif Pro" w:eastAsia="Times New Roman" w:hAnsi="Source Serif Pro" w:cs="Times New Roman"/>
          <w:color w:val="382500"/>
          <w:kern w:val="0"/>
          <w:sz w:val="27"/>
          <w:szCs w:val="27"/>
          <w:lang w:eastAsia="en-GB"/>
          <w14:ligatures w14:val="none"/>
        </w:rPr>
        <w:t> twice. In the Chāndogya, </w:t>
      </w:r>
      <w:r w:rsidRPr="000209BC">
        <w:rPr>
          <w:rFonts w:ascii="Source Serif Pro" w:eastAsia="Times New Roman" w:hAnsi="Source Serif Pro" w:cs="Times New Roman"/>
          <w:i/>
          <w:iCs/>
          <w:color w:val="382500"/>
          <w:kern w:val="0"/>
          <w:sz w:val="27"/>
          <w:szCs w:val="27"/>
          <w:lang w:eastAsia="en-GB"/>
          <w14:ligatures w14:val="none"/>
        </w:rPr>
        <w:t>upāsana</w:t>
      </w:r>
      <w:r w:rsidRPr="000209BC">
        <w:rPr>
          <w:rFonts w:ascii="Source Serif Pro" w:eastAsia="Times New Roman" w:hAnsi="Source Serif Pro" w:cs="Times New Roman"/>
          <w:color w:val="382500"/>
          <w:kern w:val="0"/>
          <w:sz w:val="27"/>
          <w:szCs w:val="27"/>
          <w:lang w:eastAsia="en-GB"/>
          <w14:ligatures w14:val="none"/>
        </w:rPr>
        <w:t> occurs 115 times, </w:t>
      </w:r>
      <w:r w:rsidRPr="000209BC">
        <w:rPr>
          <w:rFonts w:ascii="Source Serif Pro" w:eastAsia="Times New Roman" w:hAnsi="Source Serif Pro" w:cs="Times New Roman"/>
          <w:i/>
          <w:iCs/>
          <w:color w:val="382500"/>
          <w:kern w:val="0"/>
          <w:sz w:val="27"/>
          <w:szCs w:val="27"/>
          <w:lang w:eastAsia="en-GB"/>
          <w14:ligatures w14:val="none"/>
        </w:rPr>
        <w:t>jhāna</w:t>
      </w:r>
      <w:r w:rsidRPr="000209BC">
        <w:rPr>
          <w:rFonts w:ascii="Source Serif Pro" w:eastAsia="Times New Roman" w:hAnsi="Source Serif Pro" w:cs="Times New Roman"/>
          <w:color w:val="382500"/>
          <w:kern w:val="0"/>
          <w:sz w:val="27"/>
          <w:szCs w:val="27"/>
          <w:lang w:eastAsia="en-GB"/>
          <w14:ligatures w14:val="none"/>
        </w:rPr>
        <w:t> twelve times, and </w:t>
      </w:r>
      <w:r w:rsidRPr="000209BC">
        <w:rPr>
          <w:rFonts w:ascii="Source Serif Pro" w:eastAsia="Times New Roman" w:hAnsi="Source Serif Pro" w:cs="Times New Roman"/>
          <w:i/>
          <w:iCs/>
          <w:color w:val="382500"/>
          <w:kern w:val="0"/>
          <w:sz w:val="27"/>
          <w:szCs w:val="27"/>
          <w:lang w:eastAsia="en-GB"/>
          <w14:ligatures w14:val="none"/>
        </w:rPr>
        <w:t>yoga</w:t>
      </w:r>
      <w:r w:rsidRPr="000209BC">
        <w:rPr>
          <w:rFonts w:ascii="Source Serif Pro" w:eastAsia="Times New Roman" w:hAnsi="Source Serif Pro" w:cs="Times New Roman"/>
          <w:color w:val="382500"/>
          <w:kern w:val="0"/>
          <w:sz w:val="27"/>
          <w:szCs w:val="27"/>
          <w:lang w:eastAsia="en-GB"/>
          <w14:ligatures w14:val="none"/>
        </w:rPr>
        <w:t> again twice. </w:t>
      </w:r>
      <w:r w:rsidRPr="000209BC">
        <w:rPr>
          <w:rFonts w:ascii="Source Serif Pro" w:eastAsia="Times New Roman" w:hAnsi="Source Serif Pro" w:cs="Times New Roman"/>
          <w:i/>
          <w:iCs/>
          <w:color w:val="382500"/>
          <w:kern w:val="0"/>
          <w:sz w:val="27"/>
          <w:szCs w:val="27"/>
          <w:lang w:eastAsia="en-GB"/>
          <w14:ligatures w14:val="none"/>
        </w:rPr>
        <w:t>Upāsana</w:t>
      </w:r>
      <w:r w:rsidRPr="000209BC">
        <w:rPr>
          <w:rFonts w:ascii="Source Serif Pro" w:eastAsia="Times New Roman" w:hAnsi="Source Serif Pro" w:cs="Times New Roman"/>
          <w:color w:val="382500"/>
          <w:kern w:val="0"/>
          <w:sz w:val="27"/>
          <w:szCs w:val="27"/>
          <w:lang w:eastAsia="en-GB"/>
          <w14:ligatures w14:val="none"/>
        </w:rPr>
        <w:t xml:space="preserve"> is a key term in considering the emergence of meditative psychology in Indian tradition. It is translated sometimes as ‘worship’ and sometimes as ‘meditation’, and embodies the shift from an external worship and ritual towards inner contemplation. Crangle </w:t>
      </w:r>
      <w:r w:rsidRPr="000209BC">
        <w:rPr>
          <w:rFonts w:ascii="Source Serif Pro" w:eastAsia="Times New Roman" w:hAnsi="Source Serif Pro" w:cs="Times New Roman"/>
          <w:color w:val="382500"/>
          <w:kern w:val="0"/>
          <w:sz w:val="27"/>
          <w:szCs w:val="27"/>
          <w:lang w:eastAsia="en-GB"/>
          <w14:ligatures w14:val="none"/>
        </w:rPr>
        <w:lastRenderedPageBreak/>
        <w:t>says </w:t>
      </w:r>
      <w:r w:rsidRPr="000209BC">
        <w:rPr>
          <w:rFonts w:ascii="Source Serif Pro" w:eastAsia="Times New Roman" w:hAnsi="Source Serif Pro" w:cs="Times New Roman"/>
          <w:i/>
          <w:iCs/>
          <w:color w:val="382500"/>
          <w:kern w:val="0"/>
          <w:sz w:val="27"/>
          <w:szCs w:val="27"/>
          <w:lang w:eastAsia="en-GB"/>
          <w14:ligatures w14:val="none"/>
        </w:rPr>
        <w:t>upāsana</w:t>
      </w:r>
      <w:r w:rsidRPr="000209BC">
        <w:rPr>
          <w:rFonts w:ascii="Source Serif Pro" w:eastAsia="Times New Roman" w:hAnsi="Source Serif Pro" w:cs="Times New Roman"/>
          <w:color w:val="382500"/>
          <w:kern w:val="0"/>
          <w:sz w:val="27"/>
          <w:szCs w:val="27"/>
          <w:lang w:eastAsia="en-GB"/>
          <w14:ligatures w14:val="none"/>
        </w:rPr>
        <w:t> is ‘a contemplative process wherein the object of worship is an object of concentration.’ The following conveys the mystical tone of </w:t>
      </w:r>
      <w:r w:rsidRPr="000209BC">
        <w:rPr>
          <w:rFonts w:ascii="Source Serif Pro" w:eastAsia="Times New Roman" w:hAnsi="Source Serif Pro" w:cs="Times New Roman"/>
          <w:i/>
          <w:iCs/>
          <w:color w:val="382500"/>
          <w:kern w:val="0"/>
          <w:sz w:val="27"/>
          <w:szCs w:val="27"/>
          <w:lang w:eastAsia="en-GB"/>
          <w14:ligatures w14:val="none"/>
        </w:rPr>
        <w:t>upāsana</w:t>
      </w:r>
      <w:r w:rsidRPr="000209BC">
        <w:rPr>
          <w:rFonts w:ascii="Source Serif Pro" w:eastAsia="Times New Roman" w:hAnsi="Source Serif Pro" w:cs="Times New Roman"/>
          <w:color w:val="382500"/>
          <w:kern w:val="0"/>
          <w:sz w:val="27"/>
          <w:szCs w:val="27"/>
          <w:lang w:eastAsia="en-GB"/>
          <w14:ligatures w14:val="none"/>
        </w:rPr>
        <w:t>:</w:t>
      </w:r>
    </w:p>
    <w:p w14:paraId="0A3D63DF"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‘Next, of this breath, water is the body. Its light-form is that moon. As far as the breath extends so far extends water and that moon. These are all alike, all endless. Verily, he who meditates/worships (</w:t>
      </w:r>
      <w:r w:rsidRPr="000209BC">
        <w:rPr>
          <w:rFonts w:ascii="Source Serif Pro" w:eastAsia="Times New Roman" w:hAnsi="Source Serif Pro" w:cs="Times New Roman"/>
          <w:i/>
          <w:iCs/>
          <w:color w:val="382500"/>
          <w:kern w:val="0"/>
          <w:sz w:val="27"/>
          <w:szCs w:val="27"/>
          <w:lang w:eastAsia="en-GB"/>
          <w14:ligatures w14:val="none"/>
        </w:rPr>
        <w:t>upāsana</w:t>
      </w:r>
      <w:r w:rsidRPr="000209BC">
        <w:rPr>
          <w:rFonts w:ascii="Source Serif Pro" w:eastAsia="Times New Roman" w:hAnsi="Source Serif Pro" w:cs="Times New Roman"/>
          <w:color w:val="382500"/>
          <w:kern w:val="0"/>
          <w:sz w:val="27"/>
          <w:szCs w:val="27"/>
          <w:lang w:eastAsia="en-GB"/>
          <w14:ligatures w14:val="none"/>
        </w:rPr>
        <w:t>) them as finite wins a finite world. But he who meditates/worships them as infinite wins an infinite world.’</w:t>
      </w:r>
    </w:p>
    <w:p w14:paraId="702D113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i/>
          <w:iCs/>
          <w:color w:val="382500"/>
          <w:kern w:val="0"/>
          <w:sz w:val="27"/>
          <w:szCs w:val="27"/>
          <w:lang w:eastAsia="en-GB"/>
          <w14:ligatures w14:val="none"/>
        </w:rPr>
        <w:t>Upāsana</w:t>
      </w:r>
      <w:r w:rsidRPr="000209BC">
        <w:rPr>
          <w:rFonts w:ascii="Source Serif Pro" w:eastAsia="Times New Roman" w:hAnsi="Source Serif Pro" w:cs="Times New Roman"/>
          <w:color w:val="382500"/>
          <w:kern w:val="0"/>
          <w:sz w:val="27"/>
          <w:szCs w:val="27"/>
          <w:lang w:eastAsia="en-GB"/>
          <w14:ligatures w14:val="none"/>
        </w:rPr>
        <w:t> encompasses a wide spectrum of spiritual consciousness. Velkar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Crangle makes the intriguing suggestion that </w:t>
      </w:r>
      <w:r w:rsidRPr="000209BC">
        <w:rPr>
          <w:rFonts w:ascii="Source Serif Pro" w:eastAsia="Times New Roman" w:hAnsi="Source Serif Pro" w:cs="Times New Roman"/>
          <w:i/>
          <w:iCs/>
          <w:color w:val="382500"/>
          <w:kern w:val="0"/>
          <w:sz w:val="27"/>
          <w:szCs w:val="27"/>
          <w:lang w:eastAsia="en-GB"/>
          <w14:ligatures w14:val="none"/>
        </w:rPr>
        <w:t>upāsana</w:t>
      </w:r>
      <w:r w:rsidRPr="000209BC">
        <w:rPr>
          <w:rFonts w:ascii="Source Serif Pro" w:eastAsia="Times New Roman" w:hAnsi="Source Serif Pro" w:cs="Times New Roman"/>
          <w:color w:val="382500"/>
          <w:kern w:val="0"/>
          <w:sz w:val="27"/>
          <w:szCs w:val="27"/>
          <w:lang w:eastAsia="en-GB"/>
          <w14:ligatures w14:val="none"/>
        </w:rPr>
        <w:t> is related to the Buddhist term satipaṭṭhāna, especially the last element of this compound, </w:t>
      </w:r>
      <w:r w:rsidRPr="000209BC">
        <w:rPr>
          <w:rFonts w:ascii="Source Serif Pro" w:eastAsia="Times New Roman" w:hAnsi="Source Serif Pro" w:cs="Times New Roman"/>
          <w:i/>
          <w:iCs/>
          <w:color w:val="382500"/>
          <w:kern w:val="0"/>
          <w:sz w:val="27"/>
          <w:szCs w:val="27"/>
          <w:lang w:eastAsia="en-GB"/>
          <w14:ligatures w14:val="none"/>
        </w:rPr>
        <w:t>upaṭṭhāna</w:t>
      </w:r>
      <w:r w:rsidRPr="000209BC">
        <w:rPr>
          <w:rFonts w:ascii="Source Serif Pro" w:eastAsia="Times New Roman" w:hAnsi="Source Serif Pro" w:cs="Times New Roman"/>
          <w:color w:val="382500"/>
          <w:kern w:val="0"/>
          <w:sz w:val="27"/>
          <w:szCs w:val="27"/>
          <w:lang w:eastAsia="en-GB"/>
          <w14:ligatures w14:val="none"/>
        </w:rPr>
        <w:t>. This is supported on a number of grounds. The sound of the words is almost identical, especially in Sanskrit (</w:t>
      </w:r>
      <w:r w:rsidRPr="000209BC">
        <w:rPr>
          <w:rFonts w:ascii="Source Serif Pro" w:eastAsia="Times New Roman" w:hAnsi="Source Serif Pro" w:cs="Times New Roman"/>
          <w:i/>
          <w:iCs/>
          <w:color w:val="382500"/>
          <w:kern w:val="0"/>
          <w:sz w:val="27"/>
          <w:szCs w:val="27"/>
          <w:lang w:eastAsia="en-GB"/>
          <w14:ligatures w14:val="none"/>
        </w:rPr>
        <w:t>upasthāna</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upāsana</w:t>
      </w:r>
      <w:r w:rsidRPr="000209BC">
        <w:rPr>
          <w:rFonts w:ascii="Source Serif Pro" w:eastAsia="Times New Roman" w:hAnsi="Source Serif Pro" w:cs="Times New Roman"/>
          <w:color w:val="382500"/>
          <w:kern w:val="0"/>
          <w:sz w:val="27"/>
          <w:szCs w:val="27"/>
          <w:lang w:eastAsia="en-GB"/>
          <w14:ligatures w14:val="none"/>
        </w:rPr>
        <w:t>). Though they are from different roots, the construction and basic meanings are similar: </w:t>
      </w:r>
      <w:r w:rsidRPr="000209BC">
        <w:rPr>
          <w:rFonts w:ascii="Source Serif Pro" w:eastAsia="Times New Roman" w:hAnsi="Source Serif Pro" w:cs="Times New Roman"/>
          <w:i/>
          <w:iCs/>
          <w:color w:val="382500"/>
          <w:kern w:val="0"/>
          <w:sz w:val="27"/>
          <w:szCs w:val="27"/>
          <w:lang w:eastAsia="en-GB"/>
          <w14:ligatures w14:val="none"/>
        </w:rPr>
        <w:t>upa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ās</w:t>
      </w:r>
      <w:r w:rsidRPr="000209BC">
        <w:rPr>
          <w:rFonts w:ascii="Source Serif Pro" w:eastAsia="Times New Roman" w:hAnsi="Source Serif Pro" w:cs="Times New Roman"/>
          <w:color w:val="382500"/>
          <w:kern w:val="0"/>
          <w:sz w:val="27"/>
          <w:szCs w:val="27"/>
          <w:lang w:eastAsia="en-GB"/>
          <w14:ligatures w14:val="none"/>
        </w:rPr>
        <w:t> means to ‘sit near’; </w:t>
      </w:r>
      <w:r w:rsidRPr="000209BC">
        <w:rPr>
          <w:rFonts w:ascii="Source Serif Pro" w:eastAsia="Times New Roman" w:hAnsi="Source Serif Pro" w:cs="Times New Roman"/>
          <w:i/>
          <w:iCs/>
          <w:color w:val="382500"/>
          <w:kern w:val="0"/>
          <w:sz w:val="27"/>
          <w:szCs w:val="27"/>
          <w:lang w:eastAsia="en-GB"/>
          <w14:ligatures w14:val="none"/>
        </w:rPr>
        <w:t>upa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sthā</w:t>
      </w:r>
      <w:r w:rsidRPr="000209BC">
        <w:rPr>
          <w:rFonts w:ascii="Source Serif Pro" w:eastAsia="Times New Roman" w:hAnsi="Source Serif Pro" w:cs="Times New Roman"/>
          <w:color w:val="382500"/>
          <w:kern w:val="0"/>
          <w:sz w:val="27"/>
          <w:szCs w:val="27"/>
          <w:lang w:eastAsia="en-GB"/>
          <w14:ligatures w14:val="none"/>
        </w:rPr>
        <w:t> 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 </w:t>
      </w:r>
      <w:r w:rsidRPr="000209BC">
        <w:rPr>
          <w:rFonts w:ascii="Source Serif Pro" w:eastAsia="Times New Roman" w:hAnsi="Source Serif Pro" w:cs="Times New Roman"/>
          <w:i/>
          <w:iCs/>
          <w:color w:val="382500"/>
          <w:kern w:val="0"/>
          <w:sz w:val="27"/>
          <w:szCs w:val="27"/>
          <w:lang w:eastAsia="en-GB"/>
          <w14:ligatures w14:val="none"/>
        </w:rPr>
        <w:t>upāsana</w:t>
      </w:r>
      <w:r w:rsidRPr="000209BC">
        <w:rPr>
          <w:rFonts w:ascii="Source Serif Pro" w:eastAsia="Times New Roman" w:hAnsi="Source Serif Pro" w:cs="Times New Roman"/>
          <w:color w:val="382500"/>
          <w:kern w:val="0"/>
          <w:sz w:val="27"/>
          <w:szCs w:val="27"/>
          <w:lang w:eastAsia="en-GB"/>
          <w14:ligatures w14:val="none"/>
        </w:rPr>
        <w:t> are also found in satipaṭṭhāna: the breath, water, fire, space, bliss, mind, etc. So Crangle’s suggestion can be accepted. The major contemplative practice of the pre-Buddhist period is </w:t>
      </w:r>
      <w:r w:rsidRPr="000209BC">
        <w:rPr>
          <w:rFonts w:ascii="Source Serif Pro" w:eastAsia="Times New Roman" w:hAnsi="Source Serif Pro" w:cs="Times New Roman"/>
          <w:i/>
          <w:iCs/>
          <w:color w:val="382500"/>
          <w:kern w:val="0"/>
          <w:sz w:val="27"/>
          <w:szCs w:val="27"/>
          <w:lang w:eastAsia="en-GB"/>
          <w14:ligatures w14:val="none"/>
        </w:rPr>
        <w:t>upāsana</w:t>
      </w:r>
      <w:r w:rsidRPr="000209BC">
        <w:rPr>
          <w:rFonts w:ascii="Source Serif Pro" w:eastAsia="Times New Roman" w:hAnsi="Source Serif Pro" w:cs="Times New Roman"/>
          <w:color w:val="382500"/>
          <w:kern w:val="0"/>
          <w:sz w:val="27"/>
          <w:szCs w:val="27"/>
          <w:lang w:eastAsia="en-GB"/>
          <w14:ligatures w14:val="none"/>
        </w:rPr>
        <w:t>, and this practice finds its closest Buddhist connection, surprisingly enough, not with jhāna or samādhi, but with satipaṭṭhāna.</w:t>
      </w:r>
    </w:p>
    <w:p w14:paraId="1DAD215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Investigation of pre-Buddhist meditation terminology is hampered by the fact that the Vedas have little or nothing on meditation and the early Upaniṣads have nothing clear. The earliest clear descriptions of meditation outside of Buddhism are in later texts of the Upaniṣads and the Jains. These are later than the Suttas, however, there is no reason why even late texts should not preserve old traditions.</w:t>
      </w:r>
    </w:p>
    <w:p w14:paraId="15E4535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recent years some scholars have doubted the accepted wisdom that the early Upaniṣads were pre-Buddhist. The Suttas do not mention the Upaniṣads in their standard list of Brahmanical texts. But one passage in the Tevijja Sutta, discussing contemporary controversies among the </w:t>
      </w:r>
      <w:r w:rsidRPr="000209BC">
        <w:rPr>
          <w:rFonts w:ascii="Source Serif Pro" w:eastAsia="Times New Roman" w:hAnsi="Source Serif Pro" w:cs="Times New Roman"/>
          <w:color w:val="382500"/>
          <w:kern w:val="0"/>
          <w:sz w:val="27"/>
          <w:szCs w:val="27"/>
          <w:lang w:eastAsia="en-GB"/>
          <w14:ligatures w14:val="none"/>
        </w:rPr>
        <w:lastRenderedPageBreak/>
        <w:t>Brahmans, refers to Brahmanical schools teaching different paths. These have been equated by Jayatilleke with several of the Brahmanas (which include the Upaniṣads) as follows.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119"/>
        <w:gridCol w:w="2543"/>
        <w:gridCol w:w="2445"/>
      </w:tblGrid>
      <w:tr w:rsidR="000209BC" w:rsidRPr="000209BC" w14:paraId="0F5E1044" w14:textId="77777777" w:rsidTr="000209BC">
        <w:trPr>
          <w:tblHeader/>
          <w:tblCellSpacing w:w="15" w:type="dxa"/>
        </w:trPr>
        <w:tc>
          <w:tcPr>
            <w:tcW w:w="0" w:type="auto"/>
            <w:gridSpan w:val="3"/>
            <w:tcBorders>
              <w:top w:val="nil"/>
              <w:left w:val="nil"/>
              <w:bottom w:val="nil"/>
              <w:right w:val="nil"/>
            </w:tcBorders>
            <w:shd w:val="clear" w:color="auto" w:fill="EADBBF"/>
            <w:tcMar>
              <w:top w:w="180" w:type="dxa"/>
              <w:left w:w="120" w:type="dxa"/>
              <w:bottom w:w="180" w:type="dxa"/>
              <w:right w:w="120" w:type="dxa"/>
            </w:tcMar>
            <w:vAlign w:val="center"/>
            <w:hideMark/>
          </w:tcPr>
          <w:p w14:paraId="735E9A9B"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10.1: Brahmanical texts in the Tevijja Sutta</w:t>
            </w:r>
          </w:p>
        </w:tc>
      </w:tr>
      <w:tr w:rsidR="000209BC" w:rsidRPr="000209BC" w14:paraId="6DBAD0F0" w14:textId="77777777" w:rsidTr="000209BC">
        <w:trPr>
          <w:tblHeade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6A2C02B"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Schools in the Tevijja Sutta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CB305B1"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Brahmanical schools</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0AEE2980"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Brahmanical Text</w:t>
            </w:r>
          </w:p>
        </w:tc>
      </w:tr>
      <w:tr w:rsidR="000209BC" w:rsidRPr="000209BC" w14:paraId="07F5A4C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2EE854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Addhariyā</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37C5CB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Yajur Veda Addhariya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4FCF95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Śatapatha Brahmaṇa</w:t>
            </w:r>
            <w:r w:rsidRPr="000209BC">
              <w:rPr>
                <w:rFonts w:ascii="Times New Roman" w:eastAsia="Times New Roman" w:hAnsi="Times New Roman" w:cs="Times New Roman"/>
                <w:kern w:val="0"/>
                <w:sz w:val="20"/>
                <w:szCs w:val="20"/>
                <w:vertAlign w:val="superscript"/>
                <w:lang w:eastAsia="en-GB"/>
                <w14:ligatures w14:val="none"/>
              </w:rPr>
              <w:t>1</w:t>
            </w:r>
          </w:p>
        </w:tc>
      </w:tr>
      <w:tr w:rsidR="000209BC" w:rsidRPr="000209BC" w14:paraId="1EA9DAC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5BED5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Tittiriyā</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506429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Yajur Veda Tittirya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C34BFA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Taittirīya Brahmaṇa</w:t>
            </w:r>
          </w:p>
        </w:tc>
      </w:tr>
      <w:tr w:rsidR="000209BC" w:rsidRPr="000209BC" w14:paraId="6A7047E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53B3EC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Chandokā</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CE4A93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Sāman Veda Chandoga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B3BA68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Chāndogya Brahmaṇa</w:t>
            </w:r>
          </w:p>
        </w:tc>
      </w:tr>
      <w:tr w:rsidR="000209BC" w:rsidRPr="000209BC" w14:paraId="6C412A6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083786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Bavharijā</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EAF018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Ṛg Veda Bavharija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ADB5B1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Bahvrvas Brahmaṇa</w:t>
            </w:r>
          </w:p>
        </w:tc>
      </w:tr>
      <w:tr w:rsidR="000209BC" w:rsidRPr="000209BC" w14:paraId="00A56611" w14:textId="77777777" w:rsidTr="000209BC">
        <w:trPr>
          <w:tblCellSpacing w:w="15" w:type="dxa"/>
        </w:trPr>
        <w:tc>
          <w:tcPr>
            <w:tcW w:w="0" w:type="auto"/>
            <w:gridSpan w:val="3"/>
            <w:tcBorders>
              <w:top w:val="nil"/>
              <w:left w:val="nil"/>
              <w:bottom w:val="nil"/>
              <w:right w:val="nil"/>
            </w:tcBorders>
            <w:shd w:val="clear" w:color="auto" w:fill="F9F9DF"/>
            <w:tcMar>
              <w:top w:w="120" w:type="dxa"/>
              <w:left w:w="120" w:type="dxa"/>
              <w:bottom w:w="120" w:type="dxa"/>
              <w:right w:w="120" w:type="dxa"/>
            </w:tcMar>
            <w:vAlign w:val="center"/>
            <w:hideMark/>
          </w:tcPr>
          <w:p w14:paraId="1B03ECF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1</w:t>
            </w:r>
            <w:r w:rsidRPr="000209BC">
              <w:rPr>
                <w:rFonts w:ascii="Times New Roman" w:eastAsia="Times New Roman" w:hAnsi="Times New Roman" w:cs="Times New Roman"/>
                <w:kern w:val="0"/>
                <w:sz w:val="24"/>
                <w:szCs w:val="24"/>
                <w:lang w:eastAsia="en-GB"/>
                <w14:ligatures w14:val="none"/>
              </w:rPr>
              <w:t> Including the Bṛhadāraṇyaka.</w:t>
            </w:r>
          </w:p>
        </w:tc>
      </w:tr>
    </w:tbl>
    <w:p w14:paraId="64495A7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suggests that the Upaniṣadic schools were in existence, but their tenets were still in ferment. Perhaps the Upaniṣads that we have today derive from the later settled tenets of each of these strands of Brahmanical thought. But whether or not the Upaniṣads in their current form existed at the Buddha’s time, there is no doubt that ideas we can call ‘Upaniṣadic’ were prominent. In the sphere of metaphysics we can cite the Buddha’s critique of such ideas as that the self is infinite (</w:t>
      </w:r>
      <w:r w:rsidRPr="000209BC">
        <w:rPr>
          <w:rFonts w:ascii="Source Serif Pro" w:eastAsia="Times New Roman" w:hAnsi="Source Serif Pro" w:cs="Times New Roman"/>
          <w:i/>
          <w:iCs/>
          <w:color w:val="382500"/>
          <w:kern w:val="0"/>
          <w:sz w:val="27"/>
          <w:szCs w:val="27"/>
          <w:lang w:eastAsia="en-GB"/>
          <w14:ligatures w14:val="none"/>
        </w:rPr>
        <w:t>anantavā attā</w:t>
      </w:r>
      <w:r w:rsidRPr="000209BC">
        <w:rPr>
          <w:rFonts w:ascii="Source Serif Pro" w:eastAsia="Times New Roman" w:hAnsi="Source Serif Pro" w:cs="Times New Roman"/>
          <w:color w:val="382500"/>
          <w:kern w:val="0"/>
          <w:sz w:val="27"/>
          <w:szCs w:val="27"/>
          <w:lang w:eastAsia="en-GB"/>
          <w14:ligatures w14:val="none"/>
        </w:rPr>
        <w:t>), or that the self is identical with the world (</w:t>
      </w:r>
      <w:r w:rsidRPr="000209BC">
        <w:rPr>
          <w:rFonts w:ascii="Source Serif Pro" w:eastAsia="Times New Roman" w:hAnsi="Source Serif Pro" w:cs="Times New Roman"/>
          <w:i/>
          <w:iCs/>
          <w:color w:val="382500"/>
          <w:kern w:val="0"/>
          <w:sz w:val="27"/>
          <w:szCs w:val="27"/>
          <w:lang w:eastAsia="en-GB"/>
          <w14:ligatures w14:val="none"/>
        </w:rPr>
        <w:t>so attā so loko</w:t>
      </w:r>
      <w:r w:rsidRPr="000209BC">
        <w:rPr>
          <w:rFonts w:ascii="Source Serif Pro" w:eastAsia="Times New Roman" w:hAnsi="Source Serif Pro" w:cs="Times New Roman"/>
          <w:color w:val="382500"/>
          <w:kern w:val="0"/>
          <w:sz w:val="27"/>
          <w:szCs w:val="27"/>
          <w:lang w:eastAsia="en-GB"/>
          <w14:ligatures w14:val="none"/>
        </w:rPr>
        <w:t>), or that ‘I am He’ (</w:t>
      </w:r>
      <w:r w:rsidRPr="000209BC">
        <w:rPr>
          <w:rFonts w:ascii="Source Serif Pro" w:eastAsia="Times New Roman" w:hAnsi="Source Serif Pro" w:cs="Times New Roman"/>
          <w:i/>
          <w:iCs/>
          <w:color w:val="382500"/>
          <w:kern w:val="0"/>
          <w:sz w:val="27"/>
          <w:szCs w:val="27"/>
          <w:lang w:eastAsia="en-GB"/>
          <w14:ligatures w14:val="none"/>
        </w:rPr>
        <w:t>eso’hamasmi</w:t>
      </w:r>
      <w:r w:rsidRPr="000209BC">
        <w:rPr>
          <w:rFonts w:ascii="Source Serif Pro" w:eastAsia="Times New Roman" w:hAnsi="Source Serif Pro" w:cs="Times New Roman"/>
          <w:color w:val="382500"/>
          <w:kern w:val="0"/>
          <w:sz w:val="27"/>
          <w:szCs w:val="27"/>
          <w:lang w:eastAsia="en-GB"/>
          <w14:ligatures w14:val="none"/>
        </w:rPr>
        <w:t>); or indeed the Buddha’s condemnation of the suggestion by a certain Brahman cosmologist that ‘All is oneness’ (</w:t>
      </w:r>
      <w:r w:rsidRPr="000209BC">
        <w:rPr>
          <w:rFonts w:ascii="Source Serif Pro" w:eastAsia="Times New Roman" w:hAnsi="Source Serif Pro" w:cs="Times New Roman"/>
          <w:i/>
          <w:iCs/>
          <w:color w:val="382500"/>
          <w:kern w:val="0"/>
          <w:sz w:val="27"/>
          <w:szCs w:val="27"/>
          <w:lang w:eastAsia="en-GB"/>
          <w14:ligatures w14:val="none"/>
        </w:rPr>
        <w:t>sabba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ekatta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It is only natural to connect such metaphysics with samādhi attainments, as implied by the Brahmajāla Sutta.</w:t>
      </w:r>
    </w:p>
    <w:p w14:paraId="6D205B3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early Upaniṣads, especially the Bṛhadāraṇyaka, usually regarded as the earliest and most important, are a very mixed bag. The Bṛhadāraṇyaka has passages of lyrical beauty, sophisticated philosophy, exalted metaphysics, and witty dialogue. It is closely concerned with ideas like the mind, the breath, and oneness, which are suggestive of a meditative culture. It distinguishes between mere perception (</w:t>
      </w:r>
      <w:r w:rsidRPr="000209BC">
        <w:rPr>
          <w:rFonts w:ascii="Source Serif Pro" w:eastAsia="Times New Roman" w:hAnsi="Source Serif Pro" w:cs="Times New Roman"/>
          <w:i/>
          <w:iCs/>
          <w:color w:val="382500"/>
          <w:kern w:val="0"/>
          <w:sz w:val="27"/>
          <w:szCs w:val="27"/>
          <w:lang w:eastAsia="en-GB"/>
          <w14:ligatures w14:val="none"/>
        </w:rPr>
        <w:t>saññā</w:t>
      </w:r>
      <w:r w:rsidRPr="000209BC">
        <w:rPr>
          <w:rFonts w:ascii="Source Serif Pro" w:eastAsia="Times New Roman" w:hAnsi="Source Serif Pro" w:cs="Times New Roman"/>
          <w:color w:val="382500"/>
          <w:kern w:val="0"/>
          <w:sz w:val="27"/>
          <w:szCs w:val="27"/>
          <w:lang w:eastAsia="en-GB"/>
          <w14:ligatures w14:val="none"/>
        </w:rPr>
        <w:t>) and liberating understanding (</w:t>
      </w:r>
      <w:r w:rsidRPr="000209BC">
        <w:rPr>
          <w:rFonts w:ascii="Source Serif Pro" w:eastAsia="Times New Roman" w:hAnsi="Source Serif Pro" w:cs="Times New Roman"/>
          <w:i/>
          <w:iCs/>
          <w:color w:val="382500"/>
          <w:kern w:val="0"/>
          <w:sz w:val="27"/>
          <w:szCs w:val="27"/>
          <w:lang w:eastAsia="en-GB"/>
          <w14:ligatures w14:val="none"/>
        </w:rPr>
        <w:t>paññā</w:t>
      </w:r>
      <w:r w:rsidRPr="000209BC">
        <w:rPr>
          <w:rFonts w:ascii="Source Serif Pro" w:eastAsia="Times New Roman" w:hAnsi="Source Serif Pro" w:cs="Times New Roman"/>
          <w:color w:val="382500"/>
          <w:kern w:val="0"/>
          <w:sz w:val="27"/>
          <w:szCs w:val="27"/>
          <w:lang w:eastAsia="en-GB"/>
          <w14:ligatures w14:val="none"/>
        </w:rPr>
        <w:t>), and emphasizes awareness (</w:t>
      </w:r>
      <w:r w:rsidRPr="000209BC">
        <w:rPr>
          <w:rFonts w:ascii="Source Serif Pro" w:eastAsia="Times New Roman" w:hAnsi="Source Serif Pro" w:cs="Times New Roman"/>
          <w:i/>
          <w:iCs/>
          <w:color w:val="382500"/>
          <w:kern w:val="0"/>
          <w:sz w:val="27"/>
          <w:szCs w:val="27"/>
          <w:lang w:eastAsia="en-GB"/>
          <w14:ligatures w14:val="none"/>
        </w:rPr>
        <w:t>viññāṇa</w:t>
      </w:r>
      <w:r w:rsidRPr="000209BC">
        <w:rPr>
          <w:rFonts w:ascii="Source Serif Pro" w:eastAsia="Times New Roman" w:hAnsi="Source Serif Pro" w:cs="Times New Roman"/>
          <w:color w:val="382500"/>
          <w:kern w:val="0"/>
          <w:sz w:val="27"/>
          <w:szCs w:val="27"/>
          <w:lang w:eastAsia="en-GB"/>
          <w14:ligatures w14:val="none"/>
        </w:rPr>
        <w:t>) in contrast with the more dynamic conceptual and emotive aspects of mind (</w:t>
      </w:r>
      <w:r w:rsidRPr="000209BC">
        <w:rPr>
          <w:rFonts w:ascii="Source Serif Pro" w:eastAsia="Times New Roman" w:hAnsi="Source Serif Pro" w:cs="Times New Roman"/>
          <w:i/>
          <w:iCs/>
          <w:color w:val="382500"/>
          <w:kern w:val="0"/>
          <w:sz w:val="27"/>
          <w:szCs w:val="27"/>
          <w:lang w:eastAsia="en-GB"/>
          <w14:ligatures w14:val="none"/>
        </w:rPr>
        <w:t>mano</w:t>
      </w:r>
      <w:r w:rsidRPr="000209BC">
        <w:rPr>
          <w:rFonts w:ascii="Source Serif Pro" w:eastAsia="Times New Roman" w:hAnsi="Source Serif Pro" w:cs="Times New Roman"/>
          <w:color w:val="382500"/>
          <w:kern w:val="0"/>
          <w:sz w:val="27"/>
          <w:szCs w:val="27"/>
          <w:lang w:eastAsia="en-GB"/>
          <w14:ligatures w14:val="none"/>
        </w:rPr>
        <w:t>). Therefore it insists on personal experience rather than mere book learning. It frequently upsets preconceptions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women have strong supporting roles, and sometimes Brahmans are depicted as having to learn about Brahm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from the K</w:t>
      </w:r>
      <w:r w:rsidRPr="000209BC">
        <w:rPr>
          <w:rFonts w:ascii="Source Serif Pro" w:eastAsia="Times New Roman" w:hAnsi="Source Serif Pro" w:cs="Source Serif Pro"/>
          <w:color w:val="382500"/>
          <w:kern w:val="0"/>
          <w:sz w:val="27"/>
          <w:szCs w:val="27"/>
          <w:lang w:eastAsia="en-GB"/>
          <w14:ligatures w14:val="none"/>
        </w:rPr>
        <w:t>ṣ</w:t>
      </w:r>
      <w:r w:rsidRPr="000209BC">
        <w:rPr>
          <w:rFonts w:ascii="Source Serif Pro" w:eastAsia="Times New Roman" w:hAnsi="Source Serif Pro" w:cs="Times New Roman"/>
          <w:color w:val="382500"/>
          <w:kern w:val="0"/>
          <w:sz w:val="27"/>
          <w:szCs w:val="27"/>
          <w:lang w:eastAsia="en-GB"/>
          <w14:ligatures w14:val="none"/>
        </w:rPr>
        <w:t>atriyas.</w:t>
      </w:r>
    </w:p>
    <w:p w14:paraId="0D5896C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But the Bṛhadāraṇyaka also retains much that is banal and even brutal. It endorses the sacrifice. It is unabashedly materialistic. It is full of thaumaturgy and hocus-pocus. It contains black magic</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 curse to place on one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rival in love. It includes crude sex magic. If one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s woman is reluctant to participate she should first be bribed with presents;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if she still does not grant him his desire, he should beat her with a stick or his hand and overcome her</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 us look at some of the passages most suggestive of meditation. From the Bṛhadāraṇyaka:</w:t>
      </w:r>
    </w:p>
    <w:p w14:paraId="0452EA4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 a man perform one observance only, let him breath up and let him breath down, that the evil death might not reach him.’</w:t>
      </w:r>
    </w:p>
    <w:p w14:paraId="7BF28686"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p>
    <w:p w14:paraId="221FAFA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unseen seer, the unheard hearer, the unthought thinker, the uncognized cognizer… There is no other seer but he, no other hearer, no other thinker, no other cognizer. This is thy self, the inner controller, the immortal…’ </w:t>
      </w:r>
    </w:p>
    <w:p w14:paraId="34A16B29"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p>
    <w:p w14:paraId="2F98DC29"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‘Therefore, knowing this, being calm, tamed, quiet, enduring, concentrated, one sees the soul in oneself.’ </w:t>
      </w:r>
    </w:p>
    <w:p w14:paraId="1642E9B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By themselves such passages are too vague for any clear conclusion regarding meditative practices. And even the last passage, which is the most suggestive, has ‘faithful’ as a variant reading for ‘concentrated’. The Chāndogya has a slightly more explicit passage.</w:t>
      </w:r>
    </w:p>
    <w:p w14:paraId="200BC1C8"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p>
    <w:p w14:paraId="7E15DC0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For clear teachings on meditation we must go to the (probably post-Buddhist) Śvetāśvatara Upaniṣad.</w:t>
      </w:r>
    </w:p>
    <w:p w14:paraId="27A64E6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‘By making his body the under-wood and the syllable “Om” the upper-wood, man, after repeating the drill of meditation, will perceive the bright god, like the spark hidden in the wood.’</w:t>
      </w:r>
    </w:p>
    <w:p w14:paraId="321BCF2B"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p>
    <w:p w14:paraId="6FE76C1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‘If the wise man holds his body with the three upright parts even, and turns his senses with his mind towards the heart, he will then in the boat of Brahman cross over all the fearful streams.’</w:t>
      </w:r>
    </w:p>
    <w:p w14:paraId="1C2B063A"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p>
    <w:p w14:paraId="399A9E6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‘Compressing his breath, let him, who has subdued all motions, breath forth through the nose with gentle breath. Let the wise one, being heedful, keep hold of his mind, that chariot yoked with wild horses.’</w:t>
      </w:r>
    </w:p>
    <w:p w14:paraId="7BBB0218"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p>
    <w:p w14:paraId="504C5385"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yoga is being performed, the forms that come first, producing apparitions in Brahman, are those of misty smoke, sun, fire, wind, fire-flies, lightnings, and a crystal moon.’</w:t>
      </w:r>
    </w:p>
    <w:p w14:paraId="1B2CF87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These are fairly straightforward references to meditation, and they will not sound unfamiliar to anyone versed in Buddhist meditation. The simile of meditation like two fire-sticks is well known in the Buddhist texts. Notice the close connection in SU 2.9 between ‘heedfulness’ (</w:t>
      </w:r>
      <w:r w:rsidRPr="000209BC">
        <w:rPr>
          <w:rFonts w:ascii="Source Serif Pro" w:eastAsia="Times New Roman" w:hAnsi="Source Serif Pro" w:cs="Times New Roman"/>
          <w:i/>
          <w:iCs/>
          <w:color w:val="382500"/>
          <w:kern w:val="0"/>
          <w:sz w:val="27"/>
          <w:szCs w:val="27"/>
          <w:lang w:eastAsia="en-GB"/>
          <w14:ligatures w14:val="none"/>
        </w:rPr>
        <w:t>appamāda</w:t>
      </w:r>
      <w:r w:rsidRPr="000209BC">
        <w:rPr>
          <w:rFonts w:ascii="Source Serif Pro" w:eastAsia="Times New Roman" w:hAnsi="Source Serif Pro" w:cs="Times New Roman"/>
          <w:color w:val="382500"/>
          <w:kern w:val="0"/>
          <w:sz w:val="27"/>
          <w:szCs w:val="27"/>
          <w:lang w:eastAsia="en-GB"/>
          <w14:ligatures w14:val="none"/>
        </w:rPr>
        <w:t>) and ‘keeping hold’ (</w:t>
      </w:r>
      <w:r w:rsidRPr="000209BC">
        <w:rPr>
          <w:rFonts w:ascii="Source Serif Pro" w:eastAsia="Times New Roman" w:hAnsi="Source Serif Pro" w:cs="Times New Roman"/>
          <w:i/>
          <w:iCs/>
          <w:color w:val="382500"/>
          <w:kern w:val="0"/>
          <w:sz w:val="27"/>
          <w:szCs w:val="27"/>
          <w:lang w:eastAsia="en-GB"/>
          <w14:ligatures w14:val="none"/>
        </w:rPr>
        <w:t>dhāraṇa</w:t>
      </w:r>
      <w:r w:rsidRPr="000209BC">
        <w:rPr>
          <w:rFonts w:ascii="Source Serif Pro" w:eastAsia="Times New Roman" w:hAnsi="Source Serif Pro" w:cs="Times New Roman"/>
          <w:color w:val="382500"/>
          <w:kern w:val="0"/>
          <w:sz w:val="27"/>
          <w:szCs w:val="27"/>
          <w:lang w:eastAsia="en-GB"/>
          <w14:ligatures w14:val="none"/>
        </w:rPr>
        <w:t>), a term semantically equivalent to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The earliest Brahmanical meditation subjects were the breath and the contemplation of the mystical syllable ‘Om’. Of course, the ‘breath’ and the ‘word’ are closely related and are mystically identified in the Upaniṣads; the yogis may have recited ‘Om’ together with the breath. The Upaniṣads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breath is a prime exercise in satipaṭṭhāna body contemplation, and other aspects suggestive of satipaṭṭhāna can also be discerned in the Upaniṣadic tradition. Just as in the Satipaṭṭhāna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dependence of the breath (body) on food is stressed.</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The elements appear commonly in the ancient world, and were worshipped as deities. For example Agni (Fire) was a major deity in the Vedas, and undoubtedly inspired ecstatic contemplation. 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yu (air) was also worshipped in the Vedas. The Earth (Mother), whose symbols pervade the iconography of Buddhism, was also </w:t>
      </w:r>
      <w:r w:rsidRPr="000209BC">
        <w:rPr>
          <w:rFonts w:ascii="Source Serif Pro" w:eastAsia="Times New Roman" w:hAnsi="Source Serif Pro" w:cs="Times New Roman"/>
          <w:color w:val="382500"/>
          <w:kern w:val="0"/>
          <w:sz w:val="27"/>
          <w:szCs w:val="27"/>
          <w:lang w:eastAsia="en-GB"/>
          <w14:ligatures w14:val="none"/>
        </w:rPr>
        <w:lastRenderedPageBreak/>
        <w:t>widely revered, and was associated with the Indus Valley religion. The parts of the body are worshipped in the Chāndogya Upaniṣad: hair, skin, flesh, bone, marrow. All of these appear in the Satipaṭṭhāna Sutta list of body parts, and in the same order. Charnel grounds have long been a favourite haunting ground of a certain type of ascetic. The later Maitrī Upaniṣad opens with body contemplations for inducing dispassion (</w:t>
      </w:r>
      <w:r w:rsidRPr="000209BC">
        <w:rPr>
          <w:rFonts w:ascii="Source Serif Pro" w:eastAsia="Times New Roman" w:hAnsi="Source Serif Pro" w:cs="Times New Roman"/>
          <w:i/>
          <w:iCs/>
          <w:color w:val="382500"/>
          <w:kern w:val="0"/>
          <w:sz w:val="27"/>
          <w:szCs w:val="27"/>
          <w:lang w:eastAsia="en-GB"/>
          <w14:ligatures w14:val="none"/>
        </w:rPr>
        <w:t>virāga</w:t>
      </w:r>
      <w:r w:rsidRPr="000209BC">
        <w:rPr>
          <w:rFonts w:ascii="Source Serif Pro" w:eastAsia="Times New Roman" w:hAnsi="Source Serif Pro" w:cs="Times New Roman"/>
          <w:color w:val="382500"/>
          <w:kern w:val="0"/>
          <w:sz w:val="27"/>
          <w:szCs w:val="27"/>
          <w:lang w:eastAsia="en-GB"/>
          <w14:ligatures w14:val="none"/>
        </w:rPr>
        <w:t>), but this is probably under Buddhist influence.</w:t>
      </w:r>
    </w:p>
    <w:p w14:paraId="79A025B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other satipaṭṭhānas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feelings, mind, and dhammas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might even be compared with the famous Brahmanical threesome: mind, being, bliss (</w:t>
      </w:r>
      <w:r w:rsidRPr="000209BC">
        <w:rPr>
          <w:rFonts w:ascii="Source Serif Pro" w:eastAsia="Times New Roman" w:hAnsi="Source Serif Pro" w:cs="Times New Roman"/>
          <w:i/>
          <w:iCs/>
          <w:color w:val="382500"/>
          <w:kern w:val="0"/>
          <w:sz w:val="27"/>
          <w:szCs w:val="27"/>
          <w:lang w:eastAsia="en-GB"/>
          <w14:ligatures w14:val="none"/>
        </w:rPr>
        <w:t>cit</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sat</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ānanda</w:t>
      </w:r>
      <w:r w:rsidRPr="000209BC">
        <w:rPr>
          <w:rFonts w:ascii="Source Serif Pro" w:eastAsia="Times New Roman" w:hAnsi="Source Serif Pro" w:cs="Times New Roman"/>
          <w:color w:val="382500"/>
          <w:kern w:val="0"/>
          <w:sz w:val="27"/>
          <w:szCs w:val="27"/>
          <w:lang w:eastAsia="en-GB"/>
          <w14:ligatures w14:val="none"/>
        </w:rPr>
        <w:t>). Mind and bliss are obvious enough. As for being, this is a fundamental philosophical term for the Upaniṣads,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 </w:t>
      </w:r>
      <w:r w:rsidRPr="000209BC">
        <w:rPr>
          <w:rFonts w:ascii="Source Serif Pro" w:eastAsia="Times New Roman" w:hAnsi="Source Serif Pro" w:cs="Times New Roman"/>
          <w:i/>
          <w:iCs/>
          <w:color w:val="382500"/>
          <w:kern w:val="0"/>
          <w:sz w:val="27"/>
          <w:szCs w:val="27"/>
          <w:lang w:eastAsia="en-GB"/>
          <w14:ligatures w14:val="none"/>
        </w:rPr>
        <w:t>sat</w:t>
      </w:r>
      <w:r w:rsidRPr="000209BC">
        <w:rPr>
          <w:rFonts w:ascii="Source Serif Pro" w:eastAsia="Times New Roman" w:hAnsi="Source Serif Pro" w:cs="Times New Roman"/>
          <w:color w:val="382500"/>
          <w:kern w:val="0"/>
          <w:sz w:val="27"/>
          <w:szCs w:val="27"/>
          <w:lang w:eastAsia="en-GB"/>
          <w14:ligatures w14:val="none"/>
        </w:rPr>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body), mind (or thought,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manas</w:t>
      </w:r>
      <w:r w:rsidRPr="000209BC">
        <w:rPr>
          <w:rFonts w:ascii="Source Serif Pro" w:eastAsia="Times New Roman" w:hAnsi="Source Serif Pro" w:cs="Times New Roman"/>
          <w:color w:val="382500"/>
          <w:kern w:val="0"/>
          <w:sz w:val="27"/>
          <w:szCs w:val="27"/>
          <w:lang w:eastAsia="en-GB"/>
          <w14:ligatures w14:val="none"/>
        </w:rPr>
        <w:t>), cognition (</w:t>
      </w:r>
      <w:r w:rsidRPr="000209BC">
        <w:rPr>
          <w:rFonts w:ascii="Source Serif Pro" w:eastAsia="Times New Roman" w:hAnsi="Source Serif Pro" w:cs="Times New Roman"/>
          <w:i/>
          <w:iCs/>
          <w:color w:val="382500"/>
          <w:kern w:val="0"/>
          <w:sz w:val="27"/>
          <w:szCs w:val="27"/>
          <w:lang w:eastAsia="en-GB"/>
          <w14:ligatures w14:val="none"/>
        </w:rPr>
        <w:t>vijñāna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mind,</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citta</w:t>
      </w:r>
      <w:r w:rsidRPr="000209BC">
        <w:rPr>
          <w:rFonts w:ascii="Source Serif Pro" w:eastAsia="Times New Roman" w:hAnsi="Source Serif Pro" w:cs="Times New Roman"/>
          <w:color w:val="382500"/>
          <w:kern w:val="0"/>
          <w:sz w:val="27"/>
          <w:szCs w:val="27"/>
          <w:lang w:eastAsia="en-GB"/>
          <w14:ligatures w14:val="none"/>
        </w:rPr>
        <w:t>), bliss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feelings).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Towards the end of this study we’ll see that some of the later Buddhist theorists posited a relationship between the evolution of the stages of understanding in meditation and the stages of understanding in the philosophical outlook of the various schools. It is not so far-fetched to see a similar progress here; the Upaniṣads themselves seem to be aware on some level of this evolution. We can analyse the stages of Indian religion in terms of the four satipaṭṭhānas. The earliest stages were wholly physical</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rituals, chants, the breath, sacrifices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w:t>
      </w:r>
      <w:r w:rsidRPr="000209BC">
        <w:rPr>
          <w:rFonts w:ascii="Source Serif Pro" w:eastAsia="Times New Roman" w:hAnsi="Source Serif Pro" w:cs="Times New Roman"/>
          <w:color w:val="382500"/>
          <w:kern w:val="0"/>
          <w:sz w:val="27"/>
          <w:szCs w:val="27"/>
          <w:lang w:eastAsia="en-GB"/>
          <w14:ligatures w14:val="none"/>
        </w:rPr>
        <w:lastRenderedPageBreak/>
        <w:t>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10.2 The Buddhist Sources</w:t>
      </w:r>
    </w:p>
    <w:p w14:paraId="135BF64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Nevertheless, both the Buddhist and the non-Buddhist sources agree in broad terms in their description of pre-Buddhist meditation. There are two such streams, represented by the two styles of practice undertaken by the Bodhisatta before his enlightenment. These are the samādhi practitioners of the Upaniṣads and the self-tormenters of the Jains.</w:t>
      </w:r>
    </w:p>
    <w:p w14:paraId="4A04E62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best-known passage referring to such ‘Upaniṣadic’ yogis is the tale of the Bodhisatta’s apprenticeship. I wish to first note why I consider the significance of this passage to be seriously overrated. According to the GIST, the Buddha’s main teachings are found in the basic doctrinal statements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together with the interrogative discussions of these statements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This material does not include much biography, beyond stating that it was through understanding the four noble truths, etc., or through practicing the eightfold path, etc., that the Buddha realized enlightenment. Biography as such is one of the later aṅgas, </w:t>
      </w:r>
      <w:r w:rsidRPr="000209BC">
        <w:rPr>
          <w:rFonts w:ascii="Source Serif Pro" w:eastAsia="Times New Roman" w:hAnsi="Source Serif Pro" w:cs="Times New Roman"/>
          <w:i/>
          <w:iCs/>
          <w:color w:val="382500"/>
          <w:kern w:val="0"/>
          <w:sz w:val="27"/>
          <w:szCs w:val="27"/>
          <w:lang w:eastAsia="en-GB"/>
          <w14:ligatures w14:val="none"/>
        </w:rPr>
        <w:t>avadāna</w:t>
      </w:r>
      <w:r w:rsidRPr="000209BC">
        <w:rPr>
          <w:rFonts w:ascii="Source Serif Pro" w:eastAsia="Times New Roman" w:hAnsi="Source Serif Pro" w:cs="Times New Roman"/>
          <w:color w:val="382500"/>
          <w:kern w:val="0"/>
          <w:sz w:val="27"/>
          <w:szCs w:val="27"/>
          <w:lang w:eastAsia="en-GB"/>
          <w14:ligatures w14:val="none"/>
        </w:rPr>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w:t>
      </w:r>
      <w:r w:rsidRPr="000209BC">
        <w:rPr>
          <w:rFonts w:ascii="Source Serif Pro" w:eastAsia="Times New Roman" w:hAnsi="Source Serif Pro" w:cs="Times New Roman"/>
          <w:color w:val="382500"/>
          <w:kern w:val="0"/>
          <w:sz w:val="27"/>
          <w:szCs w:val="27"/>
          <w:lang w:eastAsia="en-GB"/>
          <w14:ligatures w14:val="none"/>
        </w:rPr>
        <w:lastRenderedPageBreak/>
        <w:t>frequent mention of meat-eating in the Vinaya, are virtually ignored. Another case is the touching story of the difficult attempts by the Buddha’s foster-mother Mahā Pajāpati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Nevertheless, even though the story of the Bodhisatta’s apprenticeship already suffers from too many discussions, here’s one more. Virtually all discussions have ignored the obvious point that the Ariyapariyesana Sutta mentions three stages of this apprenticeship. Firstly, learning and lip-reciting of the texts. This is a hint that these are ascetics in the mainstream Vedic tradition; the nature of the texts is not specified here, but elsewhere the Buddha recalls that Uddaka Rāmaputta claimed to be a </w:t>
      </w:r>
      <w:r w:rsidRPr="000209BC">
        <w:rPr>
          <w:rFonts w:ascii="Source Serif Pro" w:eastAsia="Times New Roman" w:hAnsi="Source Serif Pro" w:cs="Times New Roman"/>
          <w:i/>
          <w:iCs/>
          <w:color w:val="382500"/>
          <w:kern w:val="0"/>
          <w:sz w:val="27"/>
          <w:szCs w:val="27"/>
          <w:lang w:eastAsia="en-GB"/>
          <w14:ligatures w14:val="none"/>
        </w:rPr>
        <w:t>vedagū</w:t>
      </w:r>
      <w:r w:rsidRPr="000209BC">
        <w:rPr>
          <w:rFonts w:ascii="Source Serif Pro" w:eastAsia="Times New Roman" w:hAnsi="Source Serif Pro" w:cs="Times New Roman"/>
          <w:color w:val="382500"/>
          <w:kern w:val="0"/>
          <w:sz w:val="27"/>
          <w:szCs w:val="27"/>
          <w:lang w:eastAsia="en-GB"/>
          <w14:ligatures w14:val="none"/>
        </w:rPr>
        <w:t>, a master of the Vedas. Anyway, as we noted above, the Vedas are the only texts that are known to the early Suttas. Secondly the path, here described as faith, energy, mindfulness, samādhi, and wisdom. Thirdly, the goal</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formless attainments. These three stages correspond with the classic three aspects of Buddhism</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study, practice, and realization. The five factors of the path are the Buddhist five spiritual faculties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 fact that is comveniently overlooked by those who wish to interpret this passage as implying the ‘non-Buddhist’ nature of samādhi in general, or of formless attainments in particular. We cannot know how these qualities were understood in detail in this context; but terms such as </w:t>
      </w:r>
      <w:r w:rsidRPr="000209BC">
        <w:rPr>
          <w:rFonts w:ascii="Source Serif Pro" w:eastAsia="Times New Roman" w:hAnsi="Source Serif Pro" w:cs="Times New Roman"/>
          <w:i/>
          <w:iCs/>
          <w:color w:val="382500"/>
          <w:kern w:val="0"/>
          <w:sz w:val="27"/>
          <w:szCs w:val="27"/>
          <w:lang w:eastAsia="en-GB"/>
          <w14:ligatures w14:val="none"/>
        </w:rPr>
        <w:t>prajñā</w:t>
      </w:r>
      <w:r w:rsidRPr="000209BC">
        <w:rPr>
          <w:rFonts w:ascii="Source Serif Pro" w:eastAsia="Times New Roman" w:hAnsi="Source Serif Pro" w:cs="Times New Roman"/>
          <w:color w:val="382500"/>
          <w:kern w:val="0"/>
          <w:sz w:val="27"/>
          <w:szCs w:val="27"/>
          <w:lang w:eastAsia="en-GB"/>
          <w14:ligatures w14:val="none"/>
        </w:rPr>
        <w:t>, etc., occur commonly in the Upaniṣads. If it is true that the five spiritual faculties were genuinely associated with the Vedic/Upaniṣadic tradition, it may be no coincidence that it is in the spiritual faculties that we most frequently meet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treated as ‘memory’.</w:t>
      </w:r>
    </w:p>
    <w:p w14:paraId="0C3DE62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Bodhisatta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Bodhisatta became disillusioned with ‘that Dhamma’, i.e. with the teaching taken as a whole, because it led only to </w:t>
      </w:r>
      <w:r w:rsidRPr="000209BC">
        <w:rPr>
          <w:rFonts w:ascii="Source Serif Pro" w:eastAsia="Times New Roman" w:hAnsi="Source Serif Pro" w:cs="Times New Roman"/>
          <w:color w:val="382500"/>
          <w:kern w:val="0"/>
          <w:sz w:val="27"/>
          <w:szCs w:val="27"/>
          <w:lang w:eastAsia="en-GB"/>
          <w14:ligatures w14:val="none"/>
        </w:rPr>
        <w:lastRenderedPageBreak/>
        <w:t>rebirth in the formless realm, and was therefore ‘insufficient’ to reach the ‘excellent state of peace’, the ending of birth, aging, and death.</w:t>
      </w:r>
    </w:p>
    <w:p w14:paraId="3DB3770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in perfect accord with the main stream of the Suttas. Elsewhere it is said that ordinary people attain samādhi (here the four jhānas and the four divine abidings),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these are just the mind at peace. The difference is 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the most important feature distinguishing this episode from the later occasion (quoted below) when the Bodhisatta recollected his former experience of first jhāna. This occurred as a child, seated in the cool shade of a rose-apple tree. When the Bodhisatta remembered this experience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Saccaka Sutta (MN 36), the Mahāvastu (of the Mahāsaṅghika Vinaya), the Saṅghabhedavastu (from the Mūlasarvāstivāda Vinaya), and the Dharmaguptaka Vinaya. Accounts in the Ekottara (EA 31.8) and the Lalitavistara attribute all four jhānas to the Bodhisatta as child; while the Mūlasarvāstivāda Vinaya and an individual Chinese translation (T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757) place the attainment of jhāna soon after the going forth. Thus this is clearly regarded by all the schools as a crucial event in the Bodhisatta’s path towards awakening.</w:t>
      </w:r>
    </w:p>
    <w:p w14:paraId="1734E43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Upaniṣad-style traditions we have been considering; in fact the closeness of some parallel phrases suggests direct literary influence of one sort or another, although there are also direct connections between some of these verses and Jain texts. The list of Brahmanical texts given is substantially shorter than that in the Bṛhadāraṇyaka, suggesting that it is </w:t>
      </w:r>
      <w:r w:rsidRPr="000209BC">
        <w:rPr>
          <w:rFonts w:ascii="Source Serif Pro" w:eastAsia="Times New Roman" w:hAnsi="Source Serif Pro" w:cs="Times New Roman"/>
          <w:color w:val="382500"/>
          <w:kern w:val="0"/>
          <w:sz w:val="27"/>
          <w:szCs w:val="27"/>
          <w:lang w:eastAsia="en-GB"/>
          <w14:ligatures w14:val="none"/>
        </w:rPr>
        <w:lastRenderedPageBreak/>
        <w:t>earlier. It has a satirical reference to an evil Brahman who threatens to ‘split heads’; the same threat occurs several times in the Bṛhadāraṇyaka, the difference being that there someone’s head actually does get split! The Buddha of course dismisses the efficacy of Vedic knowledge, ritual, sacrifice, and metaphysical conceptions of ‘Self’. We meet again the phrase ‘seen, heard, thought, cognised’ that we have encountered in the Bṛhadāraṇyaka, and also frequent reference to the pairing of cognition with name &amp; form, another Upaniṣadic idea.</w:t>
      </w:r>
    </w:p>
    <w:p w14:paraId="6323007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faith and devotion of these yogis is very moving, and stands in decided contrast with the sometimes strained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 and say the sixteen Brahmans are practitioners of jhāna. The teachings are brief and non-technical, but there is recognizable reference to the fourth jhāna and to the sphere of nothingness. And time and time again, the Buddha exhorts these yogis to be ‘ever mindful’. This confirms the association of mindfulness with Brahmanic culture; the Buddha would hardly have used the term if he did not expect his audience to understand it.</w:t>
      </w:r>
    </w:p>
    <w:p w14:paraId="50D5DF2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Three discourses in the Bojjhaṅga-sa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present the claims of nonBuddhist wanderers to develop Buddhist-style meditation. They say they exhort their disciples to abandon the five hindrances and to develop, in two cases, the seven awakening-factors,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and in a third case the four divine abidings.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Elsewhere too the divine abidings are attributed to great sages of the past, notably the Buddha in past lives.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This is what the Buddha was referring to when he claimed to have ‘awakened to jhāna’ (</w:t>
      </w:r>
      <w:r w:rsidRPr="000209BC">
        <w:rPr>
          <w:rFonts w:ascii="Source Serif Pro" w:eastAsia="Times New Roman" w:hAnsi="Source Serif Pro" w:cs="Times New Roman"/>
          <w:i/>
          <w:iCs/>
          <w:color w:val="382500"/>
          <w:kern w:val="0"/>
          <w:sz w:val="27"/>
          <w:szCs w:val="27"/>
          <w:lang w:eastAsia="en-GB"/>
          <w14:ligatures w14:val="none"/>
        </w:rPr>
        <w:t>jhāna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abujjhi</w:t>
      </w:r>
      <w:r w:rsidRPr="000209BC">
        <w:rPr>
          <w:rFonts w:ascii="Source Serif Pro" w:eastAsia="Times New Roman" w:hAnsi="Source Serif Pro" w:cs="Times New Roman"/>
          <w:color w:val="382500"/>
          <w:kern w:val="0"/>
          <w:sz w:val="27"/>
          <w:szCs w:val="27"/>
          <w:lang w:eastAsia="en-GB"/>
          <w14:ligatures w14:val="none"/>
        </w:rPr>
        <w:t>); not that he was the first to practice jhāna, but that he was the first to fully comprehend both the benefits and the limitations of such experiences.</w:t>
      </w:r>
    </w:p>
    <w:p w14:paraId="37DF842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Brahmajāla Sutta is a classic source for non-Buddhist meditation. It presents a bewildering array of 62 doctrinal views, many of which were </w:t>
      </w:r>
      <w:r w:rsidRPr="000209BC">
        <w:rPr>
          <w:rFonts w:ascii="Source Serif Pro" w:eastAsia="Times New Roman" w:hAnsi="Source Serif Pro" w:cs="Times New Roman"/>
          <w:color w:val="382500"/>
          <w:kern w:val="0"/>
          <w:sz w:val="27"/>
          <w:szCs w:val="27"/>
          <w:lang w:eastAsia="en-GB"/>
          <w14:ligatures w14:val="none"/>
        </w:rPr>
        <w:lastRenderedPageBreak/>
        <w:t>derived from or reinforced by misinterpretation of samādhi experiences, including both form jhāna and formless attainments. Yogis include both the mainstream Vedic/Upaniṣadic ‘Brahmans’ as well as the radical nonconformist ‘samanas’. Five terms describe the path to samādhi: ardency (</w:t>
      </w:r>
      <w:r w:rsidRPr="000209BC">
        <w:rPr>
          <w:rFonts w:ascii="Source Serif Pro" w:eastAsia="Times New Roman" w:hAnsi="Source Serif Pro" w:cs="Times New Roman"/>
          <w:i/>
          <w:iCs/>
          <w:color w:val="382500"/>
          <w:kern w:val="0"/>
          <w:sz w:val="27"/>
          <w:szCs w:val="27"/>
          <w:lang w:eastAsia="en-GB"/>
          <w14:ligatures w14:val="none"/>
        </w:rPr>
        <w:t>ātappa</w:t>
      </w:r>
      <w:r w:rsidRPr="000209BC">
        <w:rPr>
          <w:rFonts w:ascii="Source Serif Pro" w:eastAsia="Times New Roman" w:hAnsi="Source Serif Pro" w:cs="Times New Roman"/>
          <w:color w:val="382500"/>
          <w:kern w:val="0"/>
          <w:sz w:val="27"/>
          <w:szCs w:val="27"/>
          <w:lang w:eastAsia="en-GB"/>
          <w14:ligatures w14:val="none"/>
        </w:rPr>
        <w:t>), striving (</w:t>
      </w:r>
      <w:r w:rsidRPr="000209BC">
        <w:rPr>
          <w:rFonts w:ascii="Source Serif Pro" w:eastAsia="Times New Roman" w:hAnsi="Source Serif Pro" w:cs="Times New Roman"/>
          <w:i/>
          <w:iCs/>
          <w:color w:val="382500"/>
          <w:kern w:val="0"/>
          <w:sz w:val="27"/>
          <w:szCs w:val="27"/>
          <w:lang w:eastAsia="en-GB"/>
          <w14:ligatures w14:val="none"/>
        </w:rPr>
        <w:t>padhāna</w:t>
      </w:r>
      <w:r w:rsidRPr="000209BC">
        <w:rPr>
          <w:rFonts w:ascii="Source Serif Pro" w:eastAsia="Times New Roman" w:hAnsi="Source Serif Pro" w:cs="Times New Roman"/>
          <w:color w:val="382500"/>
          <w:kern w:val="0"/>
          <w:sz w:val="27"/>
          <w:szCs w:val="27"/>
          <w:lang w:eastAsia="en-GB"/>
          <w14:ligatures w14:val="none"/>
        </w:rPr>
        <w:t>), commitment (</w:t>
      </w:r>
      <w:r w:rsidRPr="000209BC">
        <w:rPr>
          <w:rFonts w:ascii="Source Serif Pro" w:eastAsia="Times New Roman" w:hAnsi="Source Serif Pro" w:cs="Times New Roman"/>
          <w:i/>
          <w:iCs/>
          <w:color w:val="382500"/>
          <w:kern w:val="0"/>
          <w:sz w:val="27"/>
          <w:szCs w:val="27"/>
          <w:lang w:eastAsia="en-GB"/>
          <w14:ligatures w14:val="none"/>
        </w:rPr>
        <w:t>anuyoga</w:t>
      </w:r>
      <w:r w:rsidRPr="000209BC">
        <w:rPr>
          <w:rFonts w:ascii="Source Serif Pro" w:eastAsia="Times New Roman" w:hAnsi="Source Serif Pro" w:cs="Times New Roman"/>
          <w:color w:val="382500"/>
          <w:kern w:val="0"/>
          <w:sz w:val="27"/>
          <w:szCs w:val="27"/>
          <w:lang w:eastAsia="en-GB"/>
          <w14:ligatures w14:val="none"/>
        </w:rPr>
        <w:t>), heedfulness (</w:t>
      </w:r>
      <w:r w:rsidRPr="000209BC">
        <w:rPr>
          <w:rFonts w:ascii="Source Serif Pro" w:eastAsia="Times New Roman" w:hAnsi="Source Serif Pro" w:cs="Times New Roman"/>
          <w:i/>
          <w:iCs/>
          <w:color w:val="382500"/>
          <w:kern w:val="0"/>
          <w:sz w:val="27"/>
          <w:szCs w:val="27"/>
          <w:lang w:eastAsia="en-GB"/>
          <w14:ligatures w14:val="none"/>
        </w:rPr>
        <w:t>appamāda</w:t>
      </w:r>
      <w:r w:rsidRPr="000209BC">
        <w:rPr>
          <w:rFonts w:ascii="Source Serif Pro" w:eastAsia="Times New Roman" w:hAnsi="Source Serif Pro" w:cs="Times New Roman"/>
          <w:color w:val="382500"/>
          <w:kern w:val="0"/>
          <w:sz w:val="27"/>
          <w:szCs w:val="27"/>
          <w:lang w:eastAsia="en-GB"/>
          <w14:ligatures w14:val="none"/>
        </w:rPr>
        <w:t>), and right attention (</w:t>
      </w:r>
      <w:r w:rsidRPr="000209BC">
        <w:rPr>
          <w:rFonts w:ascii="Source Serif Pro" w:eastAsia="Times New Roman" w:hAnsi="Source Serif Pro" w:cs="Times New Roman"/>
          <w:i/>
          <w:iCs/>
          <w:color w:val="382500"/>
          <w:kern w:val="0"/>
          <w:sz w:val="27"/>
          <w:szCs w:val="27"/>
          <w:lang w:eastAsia="en-GB"/>
          <w14:ligatures w14:val="none"/>
        </w:rPr>
        <w:t>sammā manasikāra</w:t>
      </w:r>
      <w:r w:rsidRPr="000209BC">
        <w:rPr>
          <w:rFonts w:ascii="Source Serif Pro" w:eastAsia="Times New Roman" w:hAnsi="Source Serif Pro" w:cs="Times New Roman"/>
          <w:color w:val="382500"/>
          <w:kern w:val="0"/>
          <w:sz w:val="27"/>
          <w:szCs w:val="27"/>
          <w:lang w:eastAsia="en-GB"/>
          <w14:ligatures w14:val="none"/>
        </w:rPr>
        <w:t>). All of these terms are commonly found in Buddhist contexts; </w:t>
      </w:r>
      <w:r w:rsidRPr="000209BC">
        <w:rPr>
          <w:rFonts w:ascii="Source Serif Pro" w:eastAsia="Times New Roman" w:hAnsi="Source Serif Pro" w:cs="Times New Roman"/>
          <w:i/>
          <w:iCs/>
          <w:color w:val="382500"/>
          <w:kern w:val="0"/>
          <w:sz w:val="27"/>
          <w:szCs w:val="27"/>
          <w:lang w:eastAsia="en-GB"/>
          <w14:ligatures w14:val="none"/>
        </w:rPr>
        <w:t>ātappa</w:t>
      </w:r>
      <w:r w:rsidRPr="000209BC">
        <w:rPr>
          <w:rFonts w:ascii="Source Serif Pro" w:eastAsia="Times New Roman" w:hAnsi="Source Serif Pro" w:cs="Times New Roman"/>
          <w:color w:val="382500"/>
          <w:kern w:val="0"/>
          <w:sz w:val="27"/>
          <w:szCs w:val="27"/>
          <w:lang w:eastAsia="en-GB"/>
          <w14:ligatures w14:val="none"/>
        </w:rPr>
        <w:t> occurs in the satipaṭṭhāna formula. ‘Heedfulness’, which we encountered above in the Śvetāśvatara Upaniṣad, lies close in meaning to ‘mindfulness’. ‘Attention’ is the basis for wisdom, and is closely associated with insight. So here wisdom appears as a forerunner for samādhi.</w:t>
      </w:r>
    </w:p>
    <w:p w14:paraId="14DED9D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Kaccāna to some rude and abusive Brahman youths.</w:t>
      </w:r>
    </w:p>
    <w:p w14:paraId="4456D921"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‘Those men of old who excelled in virtue,</w:t>
      </w:r>
      <w:r w:rsidRPr="000209BC">
        <w:rPr>
          <w:rFonts w:ascii="Source Serif Pro" w:eastAsia="Times New Roman" w:hAnsi="Source Serif Pro" w:cs="Times New Roman"/>
          <w:color w:val="382500"/>
          <w:kern w:val="0"/>
          <w:sz w:val="27"/>
          <w:szCs w:val="27"/>
          <w:lang w:eastAsia="en-GB"/>
          <w14:ligatures w14:val="none"/>
        </w:rPr>
        <w:br/>
        <w:t>     Those Brahmans who recalled the ancient rules;</w:t>
      </w:r>
      <w:r w:rsidRPr="000209BC">
        <w:rPr>
          <w:rFonts w:ascii="Source Serif Pro" w:eastAsia="Times New Roman" w:hAnsi="Source Serif Pro" w:cs="Times New Roman"/>
          <w:color w:val="382500"/>
          <w:kern w:val="0"/>
          <w:sz w:val="27"/>
          <w:szCs w:val="27"/>
          <w:lang w:eastAsia="en-GB"/>
          <w14:ligatures w14:val="none"/>
        </w:rPr>
        <w:br/>
        <w:t>Their sense doors guarded, well protected</w:t>
      </w:r>
      <w:r w:rsidRPr="000209BC">
        <w:rPr>
          <w:rFonts w:ascii="Source Serif Pro" w:eastAsia="Times New Roman" w:hAnsi="Source Serif Pro" w:cs="Times New Roman"/>
          <w:color w:val="382500"/>
          <w:kern w:val="0"/>
          <w:sz w:val="27"/>
          <w:szCs w:val="27"/>
          <w:lang w:eastAsia="en-GB"/>
          <w14:ligatures w14:val="none"/>
        </w:rPr>
        <w:br/>
        <w:t>     Dwelt having vanquished wrath within.</w:t>
      </w:r>
      <w:r w:rsidRPr="000209BC">
        <w:rPr>
          <w:rFonts w:ascii="Source Serif Pro" w:eastAsia="Times New Roman" w:hAnsi="Source Serif Pro" w:cs="Times New Roman"/>
          <w:color w:val="382500"/>
          <w:kern w:val="0"/>
          <w:sz w:val="27"/>
          <w:szCs w:val="27"/>
          <w:lang w:eastAsia="en-GB"/>
          <w14:ligatures w14:val="none"/>
        </w:rPr>
        <w:br/>
        <w:t>They took delight in Dhamma and jhāna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Those Brahmans who recalled the ancient rules.</w:t>
      </w:r>
    </w:p>
    <w:p w14:paraId="52D4954A" w14:textId="77777777" w:rsidR="000209BC" w:rsidRPr="000209BC" w:rsidRDefault="000209BC" w:rsidP="000209BC">
      <w:pPr>
        <w:shd w:val="clear" w:color="auto" w:fill="F8F4DA"/>
        <w:spacing w:before="240"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‘But these having fallen, claiming “We recite!”</w:t>
      </w:r>
      <w:r w:rsidRPr="000209BC">
        <w:rPr>
          <w:rFonts w:ascii="Source Serif Pro" w:eastAsia="Times New Roman" w:hAnsi="Source Serif Pro" w:cs="Times New Roman"/>
          <w:color w:val="382500"/>
          <w:kern w:val="0"/>
          <w:sz w:val="27"/>
          <w:szCs w:val="27"/>
          <w:lang w:eastAsia="en-GB"/>
          <w14:ligatures w14:val="none"/>
        </w:rPr>
        <w:br/>
        <w:t>     Puffed up by clan, faring unrighteously,</w:t>
      </w:r>
      <w:r w:rsidRPr="000209BC">
        <w:rPr>
          <w:rFonts w:ascii="Source Serif Pro" w:eastAsia="Times New Roman" w:hAnsi="Source Serif Pro" w:cs="Times New Roman"/>
          <w:color w:val="382500"/>
          <w:kern w:val="0"/>
          <w:sz w:val="27"/>
          <w:szCs w:val="27"/>
          <w:lang w:eastAsia="en-GB"/>
          <w14:ligatures w14:val="none"/>
        </w:rPr>
        <w:br/>
        <w:t>Overcome by anger, armed with diverse weapons,</w:t>
      </w:r>
      <w:r w:rsidRPr="000209BC">
        <w:rPr>
          <w:rFonts w:ascii="Source Serif Pro" w:eastAsia="Times New Roman" w:hAnsi="Source Serif Pro" w:cs="Times New Roman"/>
          <w:color w:val="382500"/>
          <w:kern w:val="0"/>
          <w:sz w:val="27"/>
          <w:szCs w:val="27"/>
          <w:lang w:eastAsia="en-GB"/>
          <w14:ligatures w14:val="none"/>
        </w:rPr>
        <w:br/>
        <w:t>     They molest both frail and firm.</w:t>
      </w:r>
    </w:p>
    <w:p w14:paraId="40700A9B" w14:textId="77777777" w:rsidR="000209BC" w:rsidRPr="000209BC" w:rsidRDefault="000209BC" w:rsidP="000209BC">
      <w:pPr>
        <w:shd w:val="clear" w:color="auto" w:fill="F8F4DA"/>
        <w:spacing w:before="240"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‘For one with sense doors unguarded</w:t>
      </w:r>
      <w:r w:rsidRPr="000209BC">
        <w:rPr>
          <w:rFonts w:ascii="Source Serif Pro" w:eastAsia="Times New Roman" w:hAnsi="Source Serif Pro" w:cs="Times New Roman"/>
          <w:color w:val="382500"/>
          <w:kern w:val="0"/>
          <w:sz w:val="27"/>
          <w:szCs w:val="27"/>
          <w:lang w:eastAsia="en-GB"/>
          <w14:ligatures w14:val="none"/>
        </w:rPr>
        <w:br/>
        <w:t>     All the vows he undertakes are in vain,</w:t>
      </w:r>
      <w:r w:rsidRPr="000209BC">
        <w:rPr>
          <w:rFonts w:ascii="Source Serif Pro" w:eastAsia="Times New Roman" w:hAnsi="Source Serif Pro" w:cs="Times New Roman"/>
          <w:color w:val="382500"/>
          <w:kern w:val="0"/>
          <w:sz w:val="27"/>
          <w:szCs w:val="27"/>
          <w:lang w:eastAsia="en-GB"/>
          <w14:ligatures w14:val="none"/>
        </w:rPr>
        <w:br/>
        <w:t>Just like the wealth a man gains in a dream.</w:t>
      </w:r>
    </w:p>
    <w:p w14:paraId="2553A42B" w14:textId="77777777" w:rsidR="000209BC" w:rsidRPr="000209BC" w:rsidRDefault="000209BC" w:rsidP="000209BC">
      <w:pPr>
        <w:shd w:val="clear" w:color="auto" w:fill="F8F4DA"/>
        <w:spacing w:before="240"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‘Fasting and sleeping on the ground,</w:t>
      </w:r>
      <w:r w:rsidRPr="000209BC">
        <w:rPr>
          <w:rFonts w:ascii="Source Serif Pro" w:eastAsia="Times New Roman" w:hAnsi="Source Serif Pro" w:cs="Times New Roman"/>
          <w:color w:val="382500"/>
          <w:kern w:val="0"/>
          <w:sz w:val="27"/>
          <w:szCs w:val="27"/>
          <w:lang w:eastAsia="en-GB"/>
          <w14:ligatures w14:val="none"/>
        </w:rPr>
        <w:br/>
        <w:t>     Bathing at dawn, [study of</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the three Vedas,</w:t>
      </w:r>
      <w:r w:rsidRPr="000209BC">
        <w:rPr>
          <w:rFonts w:ascii="Source Serif Pro" w:eastAsia="Times New Roman" w:hAnsi="Source Serif Pro" w:cs="Times New Roman"/>
          <w:color w:val="382500"/>
          <w:kern w:val="0"/>
          <w:sz w:val="27"/>
          <w:szCs w:val="27"/>
          <w:lang w:eastAsia="en-GB"/>
          <w14:ligatures w14:val="none"/>
        </w:rPr>
        <w:br/>
        <w:t>Rough hides, matted locks, and dirt,</w:t>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Hymns, rules and vows, austerities,</w:t>
      </w:r>
      <w:r w:rsidRPr="000209BC">
        <w:rPr>
          <w:rFonts w:ascii="Source Serif Pro" w:eastAsia="Times New Roman" w:hAnsi="Source Serif Pro" w:cs="Times New Roman"/>
          <w:color w:val="382500"/>
          <w:kern w:val="0"/>
          <w:sz w:val="27"/>
          <w:szCs w:val="27"/>
          <w:lang w:eastAsia="en-GB"/>
          <w14:ligatures w14:val="none"/>
        </w:rPr>
        <w:br/>
        <w:t>Hypocrisy, bent staffs, ablutions:</w:t>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These emblems of the Brahmans</w:t>
      </w:r>
      <w:r w:rsidRPr="000209BC">
        <w:rPr>
          <w:rFonts w:ascii="Source Serif Pro" w:eastAsia="Times New Roman" w:hAnsi="Source Serif Pro" w:cs="Times New Roman"/>
          <w:color w:val="382500"/>
          <w:kern w:val="0"/>
          <w:sz w:val="27"/>
          <w:szCs w:val="27"/>
          <w:lang w:eastAsia="en-GB"/>
          <w14:ligatures w14:val="none"/>
        </w:rPr>
        <w:br/>
        <w:t>Are used to increase their worldly gains.</w:t>
      </w:r>
    </w:p>
    <w:p w14:paraId="14CDC085" w14:textId="77777777" w:rsidR="000209BC" w:rsidRPr="000209BC" w:rsidRDefault="000209BC" w:rsidP="000209BC">
      <w:pPr>
        <w:shd w:val="clear" w:color="auto" w:fill="F8F4DA"/>
        <w:spacing w:before="24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‘A mind that is well concentrated,</w:t>
      </w:r>
      <w:r w:rsidRPr="000209BC">
        <w:rPr>
          <w:rFonts w:ascii="Source Serif Pro" w:eastAsia="Times New Roman" w:hAnsi="Source Serif Pro" w:cs="Times New Roman"/>
          <w:color w:val="382500"/>
          <w:kern w:val="0"/>
          <w:sz w:val="27"/>
          <w:szCs w:val="27"/>
          <w:lang w:eastAsia="en-GB"/>
          <w14:ligatures w14:val="none"/>
        </w:rPr>
        <w:br/>
        <w:t>     Clear and free from blemish,</w:t>
      </w:r>
      <w:r w:rsidRPr="000209BC">
        <w:rPr>
          <w:rFonts w:ascii="Source Serif Pro" w:eastAsia="Times New Roman" w:hAnsi="Source Serif Pro" w:cs="Times New Roman"/>
          <w:color w:val="382500"/>
          <w:kern w:val="0"/>
          <w:sz w:val="27"/>
          <w:szCs w:val="27"/>
          <w:lang w:eastAsia="en-GB"/>
          <w14:ligatures w14:val="none"/>
        </w:rPr>
        <w:br/>
        <w:t>Tender towards all living beings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This is the path for attaining Brahm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p>
    <w:p w14:paraId="345F58F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Understandably, the Brahman youths were not too pleased with this. So they went to their teacher, the Brahman Lohicca, and told him. He too was displeased, but he reflected that he should not condemn on mere hearsay, so he visited Venerable Mahā Kaccāna to discuss the matter. He asked what the meaning of ‘sense doors guarded’ was.</w:t>
      </w:r>
    </w:p>
    <w:p w14:paraId="48E449AE"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Brahman, having seen a visible form with the eye, one is not attracted to a pleasing visible form and not repelled by a displeasing visible form. One abides having established mindfulness of the body, with a measureless mind, and understands as it has become that heart-release, understanding-release, where those evil unskilful qualities cease without remainder….’</w:t>
      </w:r>
    </w:p>
    <w:p w14:paraId="78EB652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again we see the connection between pre-Buddhist meditation and mindfulness. The sequence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sense restraint, mindfulness,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understanding, release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allows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Kacc</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to present the Buddhist ideal as the natural fulfilment of the practices of the Brahmans of old, so he can skilfully lead Lohicca on in a non-confrontational manner.</w:t>
      </w:r>
    </w:p>
    <w:p w14:paraId="7994C4A3"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10.3 Later Brahmanical Sources</w:t>
      </w:r>
    </w:p>
    <w:p w14:paraId="5B488D0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Since there are no contemporary records to illuminate these ideas further, we take the risky path of comparing them with later texts. The Mahābhārata post-dates the Nikāyas/Āgamas, and shows Buddhist influence. However, the events are set in a semi-mythical time before the Buddha, and it has undoubtably preserved some genuine old traditions. It mentions the ‘fourfold </w:t>
      </w:r>
      <w:r w:rsidRPr="000209BC">
        <w:rPr>
          <w:rFonts w:ascii="Source Serif Pro" w:eastAsia="Times New Roman" w:hAnsi="Source Serif Pro" w:cs="Times New Roman"/>
          <w:i/>
          <w:iCs/>
          <w:color w:val="382500"/>
          <w:kern w:val="0"/>
          <w:sz w:val="27"/>
          <w:szCs w:val="27"/>
          <w:lang w:eastAsia="en-GB"/>
          <w14:ligatures w14:val="none"/>
        </w:rPr>
        <w:t>jhānayoga</w:t>
      </w:r>
      <w:r w:rsidRPr="000209BC">
        <w:rPr>
          <w:rFonts w:ascii="Source Serif Pro" w:eastAsia="Times New Roman" w:hAnsi="Source Serif Pro" w:cs="Times New Roman"/>
          <w:color w:val="382500"/>
          <w:kern w:val="0"/>
          <w:sz w:val="27"/>
          <w:szCs w:val="27"/>
          <w:lang w:eastAsia="en-GB"/>
          <w14:ligatures w14:val="none"/>
        </w:rPr>
        <w:t>’, but only the first jhāna is described in detail.</w:t>
      </w:r>
    </w:p>
    <w:p w14:paraId="09577ACC"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mind that is wandering,</w:t>
      </w:r>
      <w:r w:rsidRPr="000209BC">
        <w:rPr>
          <w:rFonts w:ascii="Source Serif Pro" w:eastAsia="Times New Roman" w:hAnsi="Source Serif Pro" w:cs="Times New Roman"/>
          <w:color w:val="382500"/>
          <w:kern w:val="0"/>
          <w:sz w:val="27"/>
          <w:szCs w:val="27"/>
          <w:lang w:eastAsia="en-GB"/>
          <w14:ligatures w14:val="none"/>
        </w:rPr>
        <w:br/>
        <w:t>     With no support,</w:t>
      </w:r>
      <w:r w:rsidRPr="000209BC">
        <w:rPr>
          <w:rFonts w:ascii="Source Serif Pro" w:eastAsia="Times New Roman" w:hAnsi="Source Serif Pro" w:cs="Times New Roman"/>
          <w:color w:val="382500"/>
          <w:kern w:val="0"/>
          <w:sz w:val="27"/>
          <w:szCs w:val="27"/>
          <w:lang w:eastAsia="en-GB"/>
          <w14:ligatures w14:val="none"/>
        </w:rPr>
        <w:br/>
        <w:t>With five gates, wobbling,</w:t>
      </w:r>
      <w:r w:rsidRPr="000209BC">
        <w:rPr>
          <w:rFonts w:ascii="Source Serif Pro" w:eastAsia="Times New Roman" w:hAnsi="Source Serif Pro" w:cs="Times New Roman"/>
          <w:color w:val="382500"/>
          <w:kern w:val="0"/>
          <w:sz w:val="27"/>
          <w:szCs w:val="27"/>
          <w:lang w:eastAsia="en-GB"/>
          <w14:ligatures w14:val="none"/>
        </w:rPr>
        <w:br/>
        <w:t>     The steadfast one should concentrate in the first jhāna.’</w:t>
      </w:r>
    </w:p>
    <w:p w14:paraId="7C0EA67E" w14:textId="77777777" w:rsidR="000209BC" w:rsidRPr="000209BC" w:rsidRDefault="000209BC" w:rsidP="000209BC">
      <w:pPr>
        <w:shd w:val="clear" w:color="auto" w:fill="F8F4DA"/>
        <w:spacing w:before="240"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the sage enters samādhi</w:t>
      </w:r>
      <w:r w:rsidRPr="000209BC">
        <w:rPr>
          <w:rFonts w:ascii="Source Serif Pro" w:eastAsia="Times New Roman" w:hAnsi="Source Serif Pro" w:cs="Times New Roman"/>
          <w:color w:val="382500"/>
          <w:kern w:val="0"/>
          <w:sz w:val="27"/>
          <w:szCs w:val="27"/>
          <w:lang w:eastAsia="en-GB"/>
          <w14:ligatures w14:val="none"/>
        </w:rPr>
        <w:br/>
        <w:t>     Of the first jhāna in the beginning,</w:t>
      </w:r>
      <w:r w:rsidRPr="000209BC">
        <w:rPr>
          <w:rFonts w:ascii="Source Serif Pro" w:eastAsia="Times New Roman" w:hAnsi="Source Serif Pro" w:cs="Times New Roman"/>
          <w:color w:val="382500"/>
          <w:kern w:val="0"/>
          <w:sz w:val="27"/>
          <w:szCs w:val="27"/>
          <w:lang w:eastAsia="en-GB"/>
          <w14:ligatures w14:val="none"/>
        </w:rPr>
        <w:br/>
        <w:t>Sustained application (</w:t>
      </w:r>
      <w:r w:rsidRPr="000209BC">
        <w:rPr>
          <w:rFonts w:ascii="Source Serif Pro" w:eastAsia="Times New Roman" w:hAnsi="Source Serif Pro" w:cs="Times New Roman"/>
          <w:i/>
          <w:iCs/>
          <w:color w:val="382500"/>
          <w:kern w:val="0"/>
          <w:sz w:val="27"/>
          <w:szCs w:val="27"/>
          <w:lang w:eastAsia="en-GB"/>
          <w14:ligatures w14:val="none"/>
        </w:rPr>
        <w:t>vicāra</w:t>
      </w:r>
      <w:r w:rsidRPr="000209BC">
        <w:rPr>
          <w:rFonts w:ascii="Source Serif Pro" w:eastAsia="Times New Roman" w:hAnsi="Source Serif Pro" w:cs="Times New Roman"/>
          <w:color w:val="382500"/>
          <w:kern w:val="0"/>
          <w:sz w:val="27"/>
          <w:szCs w:val="27"/>
          <w:lang w:eastAsia="en-GB"/>
          <w14:ligatures w14:val="none"/>
        </w:rPr>
        <w:t>) and initial application (</w:t>
      </w:r>
      <w:r w:rsidRPr="000209BC">
        <w:rPr>
          <w:rFonts w:ascii="Source Serif Pro" w:eastAsia="Times New Roman" w:hAnsi="Source Serif Pro" w:cs="Times New Roman"/>
          <w:i/>
          <w:iCs/>
          <w:color w:val="382500"/>
          <w:kern w:val="0"/>
          <w:sz w:val="27"/>
          <w:szCs w:val="27"/>
          <w:lang w:eastAsia="en-GB"/>
          <w14:ligatures w14:val="none"/>
        </w:rPr>
        <w:t>vitakka</w:t>
      </w:r>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br/>
        <w:t>     And seclusion (</w:t>
      </w:r>
      <w:r w:rsidRPr="000209BC">
        <w:rPr>
          <w:rFonts w:ascii="Source Serif Pro" w:eastAsia="Times New Roman" w:hAnsi="Source Serif Pro" w:cs="Times New Roman"/>
          <w:i/>
          <w:iCs/>
          <w:color w:val="382500"/>
          <w:kern w:val="0"/>
          <w:sz w:val="27"/>
          <w:szCs w:val="27"/>
          <w:lang w:eastAsia="en-GB"/>
          <w14:ligatures w14:val="none"/>
        </w:rPr>
        <w:t>viveka</w:t>
      </w:r>
      <w:r w:rsidRPr="000209BC">
        <w:rPr>
          <w:rFonts w:ascii="Source Serif Pro" w:eastAsia="Times New Roman" w:hAnsi="Source Serif Pro" w:cs="Times New Roman"/>
          <w:color w:val="382500"/>
          <w:kern w:val="0"/>
          <w:sz w:val="27"/>
          <w:szCs w:val="27"/>
          <w:lang w:eastAsia="en-GB"/>
          <w14:ligatures w14:val="none"/>
        </w:rPr>
        <w:t>) arise in him…’</w:t>
      </w:r>
    </w:p>
    <w:p w14:paraId="59162D6D" w14:textId="77777777" w:rsidR="000209BC" w:rsidRPr="000209BC" w:rsidRDefault="000209BC" w:rsidP="000209BC">
      <w:pPr>
        <w:shd w:val="clear" w:color="auto" w:fill="F8F4DA"/>
        <w:spacing w:before="24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‘Conjoined with that bliss,</w:t>
      </w:r>
      <w:r w:rsidRPr="000209BC">
        <w:rPr>
          <w:rFonts w:ascii="Source Serif Pro" w:eastAsia="Times New Roman" w:hAnsi="Source Serif Pro" w:cs="Times New Roman"/>
          <w:color w:val="382500"/>
          <w:kern w:val="0"/>
          <w:sz w:val="27"/>
          <w:szCs w:val="27"/>
          <w:lang w:eastAsia="en-GB"/>
          <w14:ligatures w14:val="none"/>
        </w:rPr>
        <w:br/>
        <w:t>     He will delight in the practice of jhāna.</w:t>
      </w:r>
      <w:r w:rsidRPr="000209BC">
        <w:rPr>
          <w:rFonts w:ascii="Source Serif Pro" w:eastAsia="Times New Roman" w:hAnsi="Source Serif Pro" w:cs="Times New Roman"/>
          <w:color w:val="382500"/>
          <w:kern w:val="0"/>
          <w:sz w:val="27"/>
          <w:szCs w:val="27"/>
          <w:lang w:eastAsia="en-GB"/>
          <w14:ligatures w14:val="none"/>
        </w:rPr>
        <w:br/>
        <w:t>Thus the yogis go to Nirvana that is free of disease…’</w:t>
      </w:r>
    </w:p>
    <w:p w14:paraId="42D99FF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Yoga Sūtra of Patañjali (300–500 CE?) is an early presentation of a fairly systematic path of practice from a non-Buddhist school. The Yoga school, regarded as the practical wing of the Sā</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khya philosophy, became one of the six schools of classical Hinduism, which were orthodox in regarding the Vedic tradition as authoritative, although they differed in interpretation. The Yoga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 is a fairly short work in four chapters, comprising a series of brief aphorisms, or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tras, a style which, incidentally, well illustrates the meaning of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as discussed in the GIST. The sūtras are often cryptic and as good as incomprehensible without a commentary; the work as a whole may well be a collection of sayings that was assembled in the current form by the commentator.</w:t>
      </w:r>
    </w:p>
    <w:p w14:paraId="31DA99C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Sā</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khya/Yoga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the three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qualities’ (</w:t>
      </w:r>
      <w:r w:rsidRPr="000209BC">
        <w:rPr>
          <w:rFonts w:ascii="Source Serif Pro" w:eastAsia="Times New Roman" w:hAnsi="Source Serif Pro" w:cs="Times New Roman"/>
          <w:i/>
          <w:iCs/>
          <w:color w:val="382500"/>
          <w:kern w:val="0"/>
          <w:sz w:val="27"/>
          <w:szCs w:val="27"/>
          <w:lang w:eastAsia="en-GB"/>
          <w14:ligatures w14:val="none"/>
        </w:rPr>
        <w:t>guṇas</w:t>
      </w:r>
      <w:r w:rsidRPr="000209BC">
        <w:rPr>
          <w:rFonts w:ascii="Source Serif Pro" w:eastAsia="Times New Roman" w:hAnsi="Source Serif Pro" w:cs="Times New Roman"/>
          <w:color w:val="382500"/>
          <w:kern w:val="0"/>
          <w:sz w:val="27"/>
          <w:szCs w:val="27"/>
          <w:lang w:eastAsia="en-GB"/>
          <w14:ligatures w14:val="none"/>
        </w:rPr>
        <w:t>) of stimulation (</w:t>
      </w:r>
      <w:r w:rsidRPr="000209BC">
        <w:rPr>
          <w:rFonts w:ascii="Source Serif Pro" w:eastAsia="Times New Roman" w:hAnsi="Source Serif Pro" w:cs="Times New Roman"/>
          <w:i/>
          <w:iCs/>
          <w:color w:val="382500"/>
          <w:kern w:val="0"/>
          <w:sz w:val="27"/>
          <w:szCs w:val="27"/>
          <w:lang w:eastAsia="en-GB"/>
          <w14:ligatures w14:val="none"/>
        </w:rPr>
        <w:t>rajas</w:t>
      </w:r>
      <w:r w:rsidRPr="000209BC">
        <w:rPr>
          <w:rFonts w:ascii="Source Serif Pro" w:eastAsia="Times New Roman" w:hAnsi="Source Serif Pro" w:cs="Times New Roman"/>
          <w:color w:val="382500"/>
          <w:kern w:val="0"/>
          <w:sz w:val="27"/>
          <w:szCs w:val="27"/>
          <w:lang w:eastAsia="en-GB"/>
          <w14:ligatures w14:val="none"/>
        </w:rPr>
        <w:t>, literally ‘desire’), depression (</w:t>
      </w:r>
      <w:r w:rsidRPr="000209BC">
        <w:rPr>
          <w:rFonts w:ascii="Source Serif Pro" w:eastAsia="Times New Roman" w:hAnsi="Source Serif Pro" w:cs="Times New Roman"/>
          <w:i/>
          <w:iCs/>
          <w:color w:val="382500"/>
          <w:kern w:val="0"/>
          <w:sz w:val="27"/>
          <w:szCs w:val="27"/>
          <w:lang w:eastAsia="en-GB"/>
          <w14:ligatures w14:val="none"/>
        </w:rPr>
        <w:t>tamas</w:t>
      </w:r>
      <w:r w:rsidRPr="000209BC">
        <w:rPr>
          <w:rFonts w:ascii="Source Serif Pro" w:eastAsia="Times New Roman" w:hAnsi="Source Serif Pro" w:cs="Times New Roman"/>
          <w:color w:val="382500"/>
          <w:kern w:val="0"/>
          <w:sz w:val="27"/>
          <w:szCs w:val="27"/>
          <w:lang w:eastAsia="en-GB"/>
          <w14:ligatures w14:val="none"/>
        </w:rPr>
        <w:t>, ‘darkness’), and vitality (</w:t>
      </w:r>
      <w:r w:rsidRPr="000209BC">
        <w:rPr>
          <w:rFonts w:ascii="Source Serif Pro" w:eastAsia="Times New Roman" w:hAnsi="Source Serif Pro" w:cs="Times New Roman"/>
          <w:i/>
          <w:iCs/>
          <w:color w:val="382500"/>
          <w:kern w:val="0"/>
          <w:sz w:val="27"/>
          <w:szCs w:val="27"/>
          <w:lang w:eastAsia="en-GB"/>
          <w14:ligatures w14:val="none"/>
        </w:rPr>
        <w:t>sattvas</w:t>
      </w:r>
      <w:r w:rsidRPr="000209BC">
        <w:rPr>
          <w:rFonts w:ascii="Source Serif Pro" w:eastAsia="Times New Roman" w:hAnsi="Source Serif Pro" w:cs="Times New Roman"/>
          <w:color w:val="382500"/>
          <w:kern w:val="0"/>
          <w:sz w:val="27"/>
          <w:szCs w:val="27"/>
          <w:lang w:eastAsia="en-GB"/>
          <w14:ligatures w14:val="none"/>
        </w:rPr>
        <w:t>, ‘being’) that make up our worldly state, the fundamental ground of nature (</w:t>
      </w:r>
      <w:r w:rsidRPr="000209BC">
        <w:rPr>
          <w:rFonts w:ascii="Source Serif Pro" w:eastAsia="Times New Roman" w:hAnsi="Source Serif Pro" w:cs="Times New Roman"/>
          <w:i/>
          <w:iCs/>
          <w:color w:val="382500"/>
          <w:kern w:val="0"/>
          <w:sz w:val="27"/>
          <w:szCs w:val="27"/>
          <w:lang w:eastAsia="en-GB"/>
          <w14:ligatures w14:val="none"/>
        </w:rPr>
        <w:t>prakṛti</w:t>
      </w:r>
      <w:r w:rsidRPr="000209BC">
        <w:rPr>
          <w:rFonts w:ascii="Source Serif Pro" w:eastAsia="Times New Roman" w:hAnsi="Source Serif Pro" w:cs="Times New Roman"/>
          <w:color w:val="382500"/>
          <w:kern w:val="0"/>
          <w:sz w:val="27"/>
          <w:szCs w:val="27"/>
          <w:lang w:eastAsia="en-GB"/>
          <w14:ligatures w14:val="none"/>
        </w:rPr>
        <w:t>) from which these evolved, and the individual soul (</w:t>
      </w:r>
      <w:r w:rsidRPr="000209BC">
        <w:rPr>
          <w:rFonts w:ascii="Source Serif Pro" w:eastAsia="Times New Roman" w:hAnsi="Source Serif Pro" w:cs="Times New Roman"/>
          <w:i/>
          <w:iCs/>
          <w:color w:val="382500"/>
          <w:kern w:val="0"/>
          <w:sz w:val="27"/>
          <w:szCs w:val="27"/>
          <w:lang w:eastAsia="en-GB"/>
          <w14:ligatures w14:val="none"/>
        </w:rPr>
        <w:t>puruṣa</w:t>
      </w:r>
      <w:r w:rsidRPr="000209BC">
        <w:rPr>
          <w:rFonts w:ascii="Source Serif Pro" w:eastAsia="Times New Roman" w:hAnsi="Source Serif Pro" w:cs="Times New Roman"/>
          <w:color w:val="382500"/>
          <w:kern w:val="0"/>
          <w:sz w:val="27"/>
          <w:szCs w:val="27"/>
          <w:lang w:eastAsia="en-GB"/>
          <w14:ligatures w14:val="none"/>
        </w:rPr>
        <w:t>), whose purity and clear discernment lead to the state of consummation (</w:t>
      </w:r>
      <w:r w:rsidRPr="000209BC">
        <w:rPr>
          <w:rFonts w:ascii="Source Serif Pro" w:eastAsia="Times New Roman" w:hAnsi="Source Serif Pro" w:cs="Times New Roman"/>
          <w:i/>
          <w:iCs/>
          <w:color w:val="382500"/>
          <w:kern w:val="0"/>
          <w:sz w:val="27"/>
          <w:szCs w:val="27"/>
          <w:lang w:eastAsia="en-GB"/>
          <w14:ligatures w14:val="none"/>
        </w:rPr>
        <w:t>kaivalya</w:t>
      </w:r>
      <w:r w:rsidRPr="000209BC">
        <w:rPr>
          <w:rFonts w:ascii="Source Serif Pro" w:eastAsia="Times New Roman" w:hAnsi="Source Serif Pro" w:cs="Times New Roman"/>
          <w:color w:val="382500"/>
          <w:kern w:val="0"/>
          <w:sz w:val="27"/>
          <w:szCs w:val="27"/>
          <w:lang w:eastAsia="en-GB"/>
          <w14:ligatures w14:val="none"/>
        </w:rPr>
        <w:t>). The main emphasis is on the practical means, especially meditation, for reaching this state. Occasionally it critiques Buddhist philosophy. Sūtras 4.16–18, for example, assert that it is impossible for a changing object to be known by one mind-moment (as the ābhidhammikas claimed); the fluctuations of the mind are known due to the changelessness of the </w:t>
      </w:r>
      <w:r w:rsidRPr="000209BC">
        <w:rPr>
          <w:rFonts w:ascii="Source Serif Pro" w:eastAsia="Times New Roman" w:hAnsi="Source Serif Pro" w:cs="Times New Roman"/>
          <w:i/>
          <w:iCs/>
          <w:color w:val="382500"/>
          <w:kern w:val="0"/>
          <w:sz w:val="27"/>
          <w:szCs w:val="27"/>
          <w:lang w:eastAsia="en-GB"/>
          <w14:ligatures w14:val="none"/>
        </w:rPr>
        <w:t>puruṣa</w:t>
      </w:r>
      <w:r w:rsidRPr="000209BC">
        <w:rPr>
          <w:rFonts w:ascii="Source Serif Pro" w:eastAsia="Times New Roman" w:hAnsi="Source Serif Pro" w:cs="Times New Roman"/>
          <w:color w:val="382500"/>
          <w:kern w:val="0"/>
          <w:sz w:val="27"/>
          <w:szCs w:val="27"/>
          <w:lang w:eastAsia="en-GB"/>
          <w14:ligatures w14:val="none"/>
        </w:rPr>
        <w:t>, the One Who Knows. Sometimes the text bears on the controversies among the Buddhists, such as when it asserts that ‘the past and the future exist in their own form’, which is reminiscent of the Sarvāstivādin doctrine of time: ‘all exists’.</w:t>
      </w:r>
    </w:p>
    <w:p w14:paraId="2A493E7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first chapter of the Yoga Sūtra deals with samādhi. It starts with a famous definition: yoga is the cessation of the fluctuations of the mind. The fluctuations, which are caused by ignorance, are listed as valid knowledge (</w:t>
      </w:r>
      <w:r w:rsidRPr="000209BC">
        <w:rPr>
          <w:rFonts w:ascii="Source Serif Pro" w:eastAsia="Times New Roman" w:hAnsi="Source Serif Pro" w:cs="Times New Roman"/>
          <w:i/>
          <w:iCs/>
          <w:color w:val="382500"/>
          <w:kern w:val="0"/>
          <w:sz w:val="27"/>
          <w:szCs w:val="27"/>
          <w:lang w:eastAsia="en-GB"/>
          <w14:ligatures w14:val="none"/>
        </w:rPr>
        <w:t>pramāṇa</w:t>
      </w:r>
      <w:r w:rsidRPr="000209BC">
        <w:rPr>
          <w:rFonts w:ascii="Source Serif Pro" w:eastAsia="Times New Roman" w:hAnsi="Source Serif Pro" w:cs="Times New Roman"/>
          <w:color w:val="382500"/>
          <w:kern w:val="0"/>
          <w:sz w:val="27"/>
          <w:szCs w:val="27"/>
          <w:lang w:eastAsia="en-GB"/>
          <w14:ligatures w14:val="none"/>
        </w:rPr>
        <w:t>, defined in a way similar to the Buddhist epistemologists: direct experience, inference, and scripture), error, fantasy, sleep, and recollection (mindfulness,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xml:space="preserve">). This list is odd; it is </w:t>
      </w:r>
      <w:r w:rsidRPr="000209BC">
        <w:rPr>
          <w:rFonts w:ascii="Source Serif Pro" w:eastAsia="Times New Roman" w:hAnsi="Source Serif Pro" w:cs="Times New Roman"/>
          <w:color w:val="382500"/>
          <w:kern w:val="0"/>
          <w:sz w:val="27"/>
          <w:szCs w:val="27"/>
          <w:lang w:eastAsia="en-GB"/>
          <w14:ligatures w14:val="none"/>
        </w:rPr>
        <w:lastRenderedPageBreak/>
        <w:t>difficult to see how, say, direct experience (</w:t>
      </w:r>
      <w:r w:rsidRPr="000209BC">
        <w:rPr>
          <w:rFonts w:ascii="Source Serif Pro" w:eastAsia="Times New Roman" w:hAnsi="Source Serif Pro" w:cs="Times New Roman"/>
          <w:i/>
          <w:iCs/>
          <w:color w:val="382500"/>
          <w:kern w:val="0"/>
          <w:sz w:val="27"/>
          <w:szCs w:val="27"/>
          <w:lang w:eastAsia="en-GB"/>
          <w14:ligatures w14:val="none"/>
        </w:rPr>
        <w:t>pratyakṣa</w:t>
      </w:r>
      <w:r w:rsidRPr="000209BC">
        <w:rPr>
          <w:rFonts w:ascii="Source Serif Pro" w:eastAsia="Times New Roman" w:hAnsi="Source Serif Pro" w:cs="Times New Roman"/>
          <w:color w:val="382500"/>
          <w:kern w:val="0"/>
          <w:sz w:val="27"/>
          <w:szCs w:val="27"/>
          <w:lang w:eastAsia="en-GB"/>
          <w14:ligatures w14:val="none"/>
        </w:rPr>
        <w:t>) could be an obstacle to samādhi. The treatment of mindfulness in a negative sense is obviously different from the Buddhist approach. For the Brahmanical schools, the word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had the sense of ‘memorised textual traditions’, so in meditation contexts the meaning of ‘memory’ was more prominent than ‘awareness’, hence the negative slant. This situation suggests two consequences: first, that when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is used in a positive sense in the Yoga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 </w:t>
      </w:r>
      <w:r w:rsidRPr="000209BC">
        <w:rPr>
          <w:rFonts w:ascii="Source Serif Pro" w:eastAsia="Times New Roman" w:hAnsi="Source Serif Pro" w:cs="Times New Roman"/>
          <w:i/>
          <w:iCs/>
          <w:color w:val="382500"/>
          <w:kern w:val="0"/>
          <w:sz w:val="27"/>
          <w:szCs w:val="27"/>
          <w:lang w:eastAsia="en-GB"/>
          <w14:ligatures w14:val="none"/>
        </w:rPr>
        <w:t>sati </w:t>
      </w:r>
      <w:r w:rsidRPr="000209BC">
        <w:rPr>
          <w:rFonts w:ascii="Source Serif Pro" w:eastAsia="Times New Roman" w:hAnsi="Source Serif Pro" w:cs="Times New Roman"/>
          <w:color w:val="382500"/>
          <w:kern w:val="0"/>
          <w:sz w:val="27"/>
          <w:szCs w:val="27"/>
          <w:lang w:eastAsia="en-GB"/>
          <w14:ligatures w14:val="none"/>
        </w:rPr>
        <w:t>the same way as the Buddhist schools: the non-forgetting of an experienced object.</w:t>
      </w:r>
    </w:p>
    <w:p w14:paraId="56EEC57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After emphasising the necessity for sincere practice and dispassion, the text goes on to speak of a form of samādhi (the word ‘samādhi’ is not used, but is plausibly supplied by the commentary) called </w:t>
      </w:r>
      <w:r w:rsidRPr="000209BC">
        <w:rPr>
          <w:rFonts w:ascii="Source Serif Pro" w:eastAsia="Times New Roman" w:hAnsi="Source Serif Pro" w:cs="Times New Roman"/>
          <w:i/>
          <w:iCs/>
          <w:color w:val="382500"/>
          <w:kern w:val="0"/>
          <w:sz w:val="27"/>
          <w:szCs w:val="27"/>
          <w:lang w:eastAsia="en-GB"/>
          <w14:ligatures w14:val="none"/>
        </w:rPr>
        <w:t>samprajñāta</w:t>
      </w:r>
      <w:r w:rsidRPr="000209BC">
        <w:rPr>
          <w:rFonts w:ascii="Source Serif Pro" w:eastAsia="Times New Roman" w:hAnsi="Source Serif Pro" w:cs="Times New Roman"/>
          <w:color w:val="382500"/>
          <w:kern w:val="0"/>
          <w:sz w:val="27"/>
          <w:szCs w:val="27"/>
          <w:lang w:eastAsia="en-GB"/>
          <w14:ligatures w14:val="none"/>
        </w:rPr>
        <w:t>, which it describes as: ‘accompanied by initial application, sustained application, bliss (</w:t>
      </w:r>
      <w:r w:rsidRPr="000209BC">
        <w:rPr>
          <w:rFonts w:ascii="Source Serif Pro" w:eastAsia="Times New Roman" w:hAnsi="Source Serif Pro" w:cs="Times New Roman"/>
          <w:i/>
          <w:iCs/>
          <w:color w:val="382500"/>
          <w:kern w:val="0"/>
          <w:sz w:val="27"/>
          <w:szCs w:val="27"/>
          <w:lang w:eastAsia="en-GB"/>
          <w14:ligatures w14:val="none"/>
        </w:rPr>
        <w:t>ānanda</w:t>
      </w:r>
      <w:r w:rsidRPr="000209BC">
        <w:rPr>
          <w:rFonts w:ascii="Source Serif Pro" w:eastAsia="Times New Roman" w:hAnsi="Source Serif Pro" w:cs="Times New Roman"/>
          <w:color w:val="382500"/>
          <w:kern w:val="0"/>
          <w:sz w:val="27"/>
          <w:szCs w:val="27"/>
          <w:lang w:eastAsia="en-GB"/>
          <w14:ligatures w14:val="none"/>
        </w:rPr>
        <w:t>), [the concept] “I am”, and form.’ This is virtually identical with the first of the four Buddhist ‘form jhānas’. The idea ‘I am’ clearly refers to a deluded perception that takes what is not the True Self, the </w:t>
      </w:r>
      <w:r w:rsidRPr="000209BC">
        <w:rPr>
          <w:rFonts w:ascii="Source Serif Pro" w:eastAsia="Times New Roman" w:hAnsi="Source Serif Pro" w:cs="Times New Roman"/>
          <w:i/>
          <w:iCs/>
          <w:color w:val="382500"/>
          <w:kern w:val="0"/>
          <w:sz w:val="27"/>
          <w:szCs w:val="27"/>
          <w:lang w:eastAsia="en-GB"/>
          <w14:ligatures w14:val="none"/>
        </w:rPr>
        <w:t>puruṣa</w:t>
      </w:r>
      <w:r w:rsidRPr="000209BC">
        <w:rPr>
          <w:rFonts w:ascii="Source Serif Pro" w:eastAsia="Times New Roman" w:hAnsi="Source Serif Pro" w:cs="Times New Roman"/>
          <w:color w:val="382500"/>
          <w:kern w:val="0"/>
          <w:sz w:val="27"/>
          <w:szCs w:val="27"/>
          <w:lang w:eastAsia="en-GB"/>
          <w14:ligatures w14:val="none"/>
        </w:rPr>
        <w:t>, to be the True Self. The phrase is foreign to the standard jhāna formula, but is similar to one of the deluded forms of ‘Nibbana here &amp; now’ described in the Brahmajāla Sutta:</w:t>
      </w:r>
    </w:p>
    <w:p w14:paraId="2119EC0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sir, this self, quite secluded from sensual pleasures, secluded from unskilful qualities, enters and abides in the first jhāna, which has initial &amp; sustained application, and the rapture &amp; happiness born of seclusion, at that point the self attains Nibbana here &amp; now….’ </w:t>
      </w:r>
    </w:p>
    <w:p w14:paraId="7A7F955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 </w:t>
      </w:r>
      <w:r w:rsidRPr="000209BC">
        <w:rPr>
          <w:rFonts w:ascii="Source Serif Pro" w:eastAsia="Times New Roman" w:hAnsi="Source Serif Pro" w:cs="Times New Roman"/>
          <w:i/>
          <w:iCs/>
          <w:color w:val="382500"/>
          <w:kern w:val="0"/>
          <w:sz w:val="27"/>
          <w:szCs w:val="27"/>
          <w:lang w:eastAsia="en-GB"/>
          <w14:ligatures w14:val="none"/>
        </w:rPr>
        <w:t>asamprajñāta</w:t>
      </w:r>
      <w:r w:rsidRPr="000209BC">
        <w:rPr>
          <w:rFonts w:ascii="Source Serif Pro" w:eastAsia="Times New Roman" w:hAnsi="Source Serif Pro" w:cs="Times New Roman"/>
          <w:color w:val="382500"/>
          <w:kern w:val="0"/>
          <w:sz w:val="27"/>
          <w:szCs w:val="27"/>
          <w:lang w:eastAsia="en-GB"/>
          <w14:ligatures w14:val="none"/>
        </w:rPr>
        <w:t> (although again the term is not supplied in the extremely laconic text itself</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 xml:space="preserve">tra 18 describes this as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preceded by practice in renunciation, and having just a residue of activities (</w:t>
      </w:r>
      <w:r w:rsidRPr="000209BC">
        <w:rPr>
          <w:rFonts w:ascii="Source Serif Pro" w:eastAsia="Times New Roman" w:hAnsi="Source Serif Pro" w:cs="Times New Roman"/>
          <w:i/>
          <w:iCs/>
          <w:color w:val="382500"/>
          <w:kern w:val="0"/>
          <w:sz w:val="27"/>
          <w:szCs w:val="27"/>
          <w:lang w:eastAsia="en-GB"/>
          <w14:ligatures w14:val="none"/>
        </w:rPr>
        <w:t>sa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sk</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ra</w:t>
      </w:r>
      <w:r w:rsidRPr="000209BC">
        <w:rPr>
          <w:rFonts w:ascii="Source Serif Pro" w:eastAsia="Times New Roman" w:hAnsi="Source Serif Pro" w:cs="Source Serif Pro"/>
          <w:i/>
          <w:iCs/>
          <w:color w:val="382500"/>
          <w:kern w:val="0"/>
          <w:sz w:val="27"/>
          <w:szCs w:val="27"/>
          <w:lang w:eastAsia="en-GB"/>
          <w14:ligatures w14:val="none"/>
        </w:rPr>
        <w:t>ś</w:t>
      </w:r>
      <w:r w:rsidRPr="000209BC">
        <w:rPr>
          <w:rFonts w:ascii="Source Serif Pro" w:eastAsia="Times New Roman" w:hAnsi="Source Serif Pro" w:cs="Times New Roman"/>
          <w:i/>
          <w:iCs/>
          <w:color w:val="382500"/>
          <w:kern w:val="0"/>
          <w:sz w:val="27"/>
          <w:szCs w:val="27"/>
          <w:lang w:eastAsia="en-GB"/>
          <w14:ligatures w14:val="none"/>
        </w:rPr>
        <w:t>e</w:t>
      </w:r>
      <w:r w:rsidRPr="000209BC">
        <w:rPr>
          <w:rFonts w:ascii="Source Serif Pro" w:eastAsia="Times New Roman" w:hAnsi="Source Serif Pro" w:cs="Source Serif Pro"/>
          <w:i/>
          <w:iCs/>
          <w:color w:val="382500"/>
          <w:kern w:val="0"/>
          <w:sz w:val="27"/>
          <w:szCs w:val="27"/>
          <w:lang w:eastAsia="en-GB"/>
          <w14:ligatures w14:val="none"/>
        </w:rPr>
        <w:t>ṣ</w:t>
      </w:r>
      <w:r w:rsidRPr="000209BC">
        <w:rPr>
          <w:rFonts w:ascii="Source Serif Pro" w:eastAsia="Times New Roman" w:hAnsi="Source Serif Pro" w:cs="Times New Roman"/>
          <w:i/>
          <w:iCs/>
          <w:color w:val="382500"/>
          <w:kern w:val="0"/>
          <w:sz w:val="27"/>
          <w:szCs w:val="27"/>
          <w:lang w:eastAsia="en-GB"/>
          <w14:ligatures w14:val="none"/>
        </w:rPr>
        <w:t>a</w:t>
      </w:r>
      <w:r w:rsidRPr="000209BC">
        <w:rPr>
          <w:rFonts w:ascii="Source Serif Pro" w:eastAsia="Times New Roman" w:hAnsi="Source Serif Pro" w:cs="Times New Roman"/>
          <w:color w:val="382500"/>
          <w:kern w:val="0"/>
          <w:sz w:val="27"/>
          <w:szCs w:val="27"/>
          <w:lang w:eastAsia="en-GB"/>
          <w14:ligatures w14:val="none"/>
        </w:rPr>
        <w:t>)’. Sūtra 19 is obscure: ‘For the bodiless, absorbed in fundamental Nature, [such an] existence is conditioned (</w:t>
      </w:r>
      <w:r w:rsidRPr="000209BC">
        <w:rPr>
          <w:rFonts w:ascii="Source Serif Pro" w:eastAsia="Times New Roman" w:hAnsi="Source Serif Pro" w:cs="Times New Roman"/>
          <w:i/>
          <w:iCs/>
          <w:color w:val="382500"/>
          <w:kern w:val="0"/>
          <w:sz w:val="27"/>
          <w:szCs w:val="27"/>
          <w:lang w:eastAsia="en-GB"/>
          <w14:ligatures w14:val="none"/>
        </w:rPr>
        <w:t>bhavapratyayo videhaprakṛtilāyanam</w:t>
      </w:r>
      <w:r w:rsidRPr="000209BC">
        <w:rPr>
          <w:rFonts w:ascii="Source Serif Pro" w:eastAsia="Times New Roman" w:hAnsi="Source Serif Pro" w:cs="Times New Roman"/>
          <w:color w:val="382500"/>
          <w:kern w:val="0"/>
          <w:sz w:val="27"/>
          <w:szCs w:val="27"/>
          <w:lang w:eastAsia="en-GB"/>
          <w14:ligatures w14:val="none"/>
        </w:rPr>
        <w:t>)’. This seems to mean either that this state of consciousness generates a bodiless (</w:t>
      </w:r>
      <w:r w:rsidRPr="000209BC">
        <w:rPr>
          <w:rFonts w:ascii="Source Serif Pro" w:eastAsia="Times New Roman" w:hAnsi="Source Serif Pro" w:cs="Times New Roman"/>
          <w:i/>
          <w:iCs/>
          <w:color w:val="382500"/>
          <w:kern w:val="0"/>
          <w:sz w:val="27"/>
          <w:szCs w:val="27"/>
          <w:lang w:eastAsia="en-GB"/>
          <w14:ligatures w14:val="none"/>
        </w:rPr>
        <w:t>videha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formless,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arūpa</w:t>
      </w:r>
      <w:r w:rsidRPr="000209BC">
        <w:rPr>
          <w:rFonts w:ascii="Source Serif Pro" w:eastAsia="Times New Roman" w:hAnsi="Source Serif Pro" w:cs="Times New Roman"/>
          <w:color w:val="382500"/>
          <w:kern w:val="0"/>
          <w:sz w:val="27"/>
          <w:szCs w:val="27"/>
          <w:lang w:eastAsia="en-GB"/>
          <w14:ligatures w14:val="none"/>
        </w:rPr>
        <w:t xml:space="preserve">?) rebirth, or that for one without a body, such a state of consciousness is a natural condition, not something that must be attained through spiritual practice. </w:t>
      </w:r>
      <w:r w:rsidRPr="000209BC">
        <w:rPr>
          <w:rFonts w:ascii="Source Serif Pro" w:eastAsia="Times New Roman" w:hAnsi="Source Serif Pro" w:cs="Times New Roman"/>
          <w:color w:val="382500"/>
          <w:kern w:val="0"/>
          <w:sz w:val="27"/>
          <w:szCs w:val="27"/>
          <w:lang w:eastAsia="en-GB"/>
          <w14:ligatures w14:val="none"/>
        </w:rPr>
        <w:lastRenderedPageBreak/>
        <w:t>Sūtra 20 says that ‘for others’ (presumably this means not the ‘bodiless’ ones referred to in sūtra 19), </w:t>
      </w:r>
      <w:r w:rsidRPr="000209BC">
        <w:rPr>
          <w:rFonts w:ascii="Source Serif Pro" w:eastAsia="Times New Roman" w:hAnsi="Source Serif Pro" w:cs="Times New Roman"/>
          <w:i/>
          <w:iCs/>
          <w:color w:val="382500"/>
          <w:kern w:val="0"/>
          <w:sz w:val="27"/>
          <w:szCs w:val="27"/>
          <w:lang w:eastAsia="en-GB"/>
          <w14:ligatures w14:val="none"/>
        </w:rPr>
        <w:t>asamprajñāta</w:t>
      </w:r>
      <w:r w:rsidRPr="000209BC">
        <w:rPr>
          <w:rFonts w:ascii="Source Serif Pro" w:eastAsia="Times New Roman" w:hAnsi="Source Serif Pro" w:cs="Times New Roman"/>
          <w:color w:val="382500"/>
          <w:kern w:val="0"/>
          <w:sz w:val="27"/>
          <w:szCs w:val="27"/>
          <w:lang w:eastAsia="en-GB"/>
          <w14:ligatures w14:val="none"/>
        </w:rPr>
        <w:t> samādhi comes after ‘faith, energy, mindfulness, samādhi, and wisdom’. Here once more we meet the Buddhist five spiritual faculties, which are presumably what is meant by the ‘practice in renunciation’ mentioned in sūtra 18. Note that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here is in positive sense, as usual in Buddhism, and not in negative sense, as earlier in the Yoga Sūtra; this supports the argument of Bronkhorst that this chapter was composed from two sources, one ‘orthodox’ and one Buddhist. The samādhi in this group of five, which precedes </w:t>
      </w:r>
      <w:r w:rsidRPr="000209BC">
        <w:rPr>
          <w:rFonts w:ascii="Source Serif Pro" w:eastAsia="Times New Roman" w:hAnsi="Source Serif Pro" w:cs="Times New Roman"/>
          <w:i/>
          <w:iCs/>
          <w:color w:val="382500"/>
          <w:kern w:val="0"/>
          <w:sz w:val="27"/>
          <w:szCs w:val="27"/>
          <w:lang w:eastAsia="en-GB"/>
          <w14:ligatures w14:val="none"/>
        </w:rPr>
        <w:t>asamprajñāta</w:t>
      </w:r>
      <w:r w:rsidRPr="000209BC">
        <w:rPr>
          <w:rFonts w:ascii="Source Serif Pro" w:eastAsia="Times New Roman" w:hAnsi="Source Serif Pro" w:cs="Times New Roman"/>
          <w:color w:val="382500"/>
          <w:kern w:val="0"/>
          <w:sz w:val="27"/>
          <w:szCs w:val="27"/>
          <w:lang w:eastAsia="en-GB"/>
          <w14:ligatures w14:val="none"/>
        </w:rPr>
        <w:t> samādhi, is presumably the </w:t>
      </w:r>
      <w:r w:rsidRPr="000209BC">
        <w:rPr>
          <w:rFonts w:ascii="Source Serif Pro" w:eastAsia="Times New Roman" w:hAnsi="Source Serif Pro" w:cs="Times New Roman"/>
          <w:i/>
          <w:iCs/>
          <w:color w:val="382500"/>
          <w:kern w:val="0"/>
          <w:sz w:val="27"/>
          <w:szCs w:val="27"/>
          <w:lang w:eastAsia="en-GB"/>
          <w14:ligatures w14:val="none"/>
        </w:rPr>
        <w:t>samprajñāta</w:t>
      </w:r>
      <w:r w:rsidRPr="000209BC">
        <w:rPr>
          <w:rFonts w:ascii="Source Serif Pro" w:eastAsia="Times New Roman" w:hAnsi="Source Serif Pro" w:cs="Times New Roman"/>
          <w:color w:val="382500"/>
          <w:kern w:val="0"/>
          <w:sz w:val="27"/>
          <w:szCs w:val="27"/>
          <w:lang w:eastAsia="en-GB"/>
          <w14:ligatures w14:val="none"/>
        </w:rPr>
        <w:t> samādhi, i.e. form jhāna. The </w:t>
      </w:r>
      <w:r w:rsidRPr="000209BC">
        <w:rPr>
          <w:rFonts w:ascii="Source Serif Pro" w:eastAsia="Times New Roman" w:hAnsi="Source Serif Pro" w:cs="Times New Roman"/>
          <w:i/>
          <w:iCs/>
          <w:color w:val="382500"/>
          <w:kern w:val="0"/>
          <w:sz w:val="27"/>
          <w:szCs w:val="27"/>
          <w:lang w:eastAsia="en-GB"/>
          <w14:ligatures w14:val="none"/>
        </w:rPr>
        <w:t>asamprajñāta</w:t>
      </w:r>
      <w:r w:rsidRPr="000209BC">
        <w:rPr>
          <w:rFonts w:ascii="Source Serif Pro" w:eastAsia="Times New Roman" w:hAnsi="Source Serif Pro" w:cs="Times New Roman"/>
          <w:color w:val="382500"/>
          <w:kern w:val="0"/>
          <w:sz w:val="27"/>
          <w:szCs w:val="27"/>
          <w:lang w:eastAsia="en-GB"/>
          <w14:ligatures w14:val="none"/>
        </w:rPr>
        <w:t> 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 It is very striking that the way of attaining this </w:t>
      </w:r>
      <w:r w:rsidRPr="000209BC">
        <w:rPr>
          <w:rFonts w:ascii="Source Serif Pro" w:eastAsia="Times New Roman" w:hAnsi="Source Serif Pro" w:cs="Times New Roman"/>
          <w:i/>
          <w:iCs/>
          <w:color w:val="382500"/>
          <w:kern w:val="0"/>
          <w:sz w:val="27"/>
          <w:szCs w:val="27"/>
          <w:lang w:eastAsia="en-GB"/>
          <w14:ligatures w14:val="none"/>
        </w:rPr>
        <w:t>asamprajñāta</w:t>
      </w:r>
      <w:r w:rsidRPr="000209BC">
        <w:rPr>
          <w:rFonts w:ascii="Source Serif Pro" w:eastAsia="Times New Roman" w:hAnsi="Source Serif Pro" w:cs="Times New Roman"/>
          <w:color w:val="382500"/>
          <w:kern w:val="0"/>
          <w:sz w:val="27"/>
          <w:szCs w:val="27"/>
          <w:lang w:eastAsia="en-GB"/>
          <w14:ligatures w14:val="none"/>
        </w:rPr>
        <w:t> samādhi</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five spiritual faculties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is identical with the way of practice taught by </w:t>
      </w:r>
      <w:r w:rsidRPr="000209BC">
        <w:rPr>
          <w:rFonts w:ascii="Source Serif Pro" w:eastAsia="Times New Roman" w:hAnsi="Source Serif Pro" w:cs="Source Serif Pro"/>
          <w:color w:val="382500"/>
          <w:kern w:val="0"/>
          <w:sz w:val="27"/>
          <w:szCs w:val="27"/>
          <w:lang w:eastAsia="en-GB"/>
          <w14:ligatures w14:val="none"/>
        </w:rPr>
        <w:t>Āḷā</w:t>
      </w:r>
      <w:r w:rsidRPr="000209BC">
        <w:rPr>
          <w:rFonts w:ascii="Source Serif Pro" w:eastAsia="Times New Roman" w:hAnsi="Source Serif Pro" w:cs="Times New Roman"/>
          <w:color w:val="382500"/>
          <w:kern w:val="0"/>
          <w:sz w:val="27"/>
          <w:szCs w:val="27"/>
          <w:lang w:eastAsia="en-GB"/>
          <w14:ligatures w14:val="none"/>
        </w:rPr>
        <w:t>ra 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l</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ma and Uddaka 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maputta for attaining formless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and is also mentioned in the 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yana Vagga.</w:t>
      </w:r>
    </w:p>
    <w:p w14:paraId="0B900BB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the mind free of lust, again remind us of the Satipaṭṭhāna Sutta. Next the text speaks of attainments both with initial application (</w:t>
      </w:r>
      <w:r w:rsidRPr="000209BC">
        <w:rPr>
          <w:rFonts w:ascii="Source Serif Pro" w:eastAsia="Times New Roman" w:hAnsi="Source Serif Pro" w:cs="Times New Roman"/>
          <w:i/>
          <w:iCs/>
          <w:color w:val="382500"/>
          <w:kern w:val="0"/>
          <w:sz w:val="27"/>
          <w:szCs w:val="27"/>
          <w:lang w:eastAsia="en-GB"/>
          <w14:ligatures w14:val="none"/>
        </w:rPr>
        <w:t>vitakka</w:t>
      </w:r>
      <w:r w:rsidRPr="000209BC">
        <w:rPr>
          <w:rFonts w:ascii="Source Serif Pro" w:eastAsia="Times New Roman" w:hAnsi="Source Serif Pro" w:cs="Times New Roman"/>
          <w:color w:val="382500"/>
          <w:kern w:val="0"/>
          <w:sz w:val="27"/>
          <w:szCs w:val="27"/>
          <w:lang w:eastAsia="en-GB"/>
          <w14:ligatures w14:val="none"/>
        </w:rPr>
        <w:t>) and without; the latter is associated with purity of mindfulness, as in the Buddhist fourth jhāna. Attainments with and without sustained application (</w:t>
      </w:r>
      <w:r w:rsidRPr="000209BC">
        <w:rPr>
          <w:rFonts w:ascii="Source Serif Pro" w:eastAsia="Times New Roman" w:hAnsi="Source Serif Pro" w:cs="Times New Roman"/>
          <w:i/>
          <w:iCs/>
          <w:color w:val="382500"/>
          <w:kern w:val="0"/>
          <w:sz w:val="27"/>
          <w:szCs w:val="27"/>
          <w:lang w:eastAsia="en-GB"/>
          <w14:ligatures w14:val="none"/>
        </w:rPr>
        <w:t>vicāra</w:t>
      </w:r>
      <w:r w:rsidRPr="000209BC">
        <w:rPr>
          <w:rFonts w:ascii="Source Serif Pro" w:eastAsia="Times New Roman" w:hAnsi="Source Serif Pro" w:cs="Times New Roman"/>
          <w:color w:val="382500"/>
          <w:kern w:val="0"/>
          <w:sz w:val="27"/>
          <w:szCs w:val="27"/>
          <w:lang w:eastAsia="en-GB"/>
          <w14:ligatures w14:val="none"/>
        </w:rPr>
        <w:t>), which are said to be subtle conditions, are also mentioned; like the Buddhist second jhāna, absence of sustained application comes with ‘inner clarity’ (</w:t>
      </w:r>
      <w:r w:rsidRPr="000209BC">
        <w:rPr>
          <w:rFonts w:ascii="Source Serif Pro" w:eastAsia="Times New Roman" w:hAnsi="Source Serif Pro" w:cs="Times New Roman"/>
          <w:i/>
          <w:iCs/>
          <w:color w:val="382500"/>
          <w:kern w:val="0"/>
          <w:sz w:val="27"/>
          <w:szCs w:val="27"/>
          <w:lang w:eastAsia="en-GB"/>
          <w14:ligatures w14:val="none"/>
        </w:rPr>
        <w:t>adhyātma prasāda</w:t>
      </w:r>
      <w:r w:rsidRPr="000209BC">
        <w:rPr>
          <w:rFonts w:ascii="Source Serif Pro" w:eastAsia="Times New Roman" w:hAnsi="Source Serif Pro" w:cs="Times New Roman"/>
          <w:color w:val="382500"/>
          <w:kern w:val="0"/>
          <w:sz w:val="27"/>
          <w:szCs w:val="27"/>
          <w:lang w:eastAsia="en-GB"/>
          <w14:ligatures w14:val="none"/>
        </w:rPr>
        <w:t>). The wisdom of this brings truth. All these states are ‘samādhi with seed’; but when even these cease all ceases, and this is ‘samādhi without seed’.</w:t>
      </w:r>
    </w:p>
    <w:p w14:paraId="301D088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While the first chapter of the Yoga Sūtra recalls the Buddhist treatment of samādhi, the second chapter contains some Buddhist-style instructions on vipassanā:</w:t>
      </w:r>
    </w:p>
    <w:p w14:paraId="64DCCF40"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‘Ignorance, “I-am-ness”, desire, aversion, and insistence (</w:t>
      </w:r>
      <w:r w:rsidRPr="000209BC">
        <w:rPr>
          <w:rFonts w:ascii="Source Serif Pro" w:eastAsia="Times New Roman" w:hAnsi="Source Serif Pro" w:cs="Times New Roman"/>
          <w:i/>
          <w:iCs/>
          <w:color w:val="382500"/>
          <w:kern w:val="0"/>
          <w:sz w:val="27"/>
          <w:szCs w:val="27"/>
          <w:lang w:eastAsia="en-GB"/>
          <w14:ligatures w14:val="none"/>
        </w:rPr>
        <w:t>abhiniveśa</w:t>
      </w:r>
      <w:r w:rsidRPr="000209BC">
        <w:rPr>
          <w:rFonts w:ascii="Source Serif Pro" w:eastAsia="Times New Roman" w:hAnsi="Source Serif Pro" w:cs="Times New Roman"/>
          <w:color w:val="382500"/>
          <w:kern w:val="0"/>
          <w:sz w:val="27"/>
          <w:szCs w:val="27"/>
          <w:lang w:eastAsia="en-GB"/>
          <w14:ligatures w14:val="none"/>
        </w:rPr>
        <w:t xml:space="preserve">) [are to be eliminated by practice]. Ignorance is the cause of the rest, whether </w:t>
      </w:r>
      <w:r w:rsidRPr="000209BC">
        <w:rPr>
          <w:rFonts w:ascii="Source Serif Pro" w:eastAsia="Times New Roman" w:hAnsi="Source Serif Pro" w:cs="Times New Roman"/>
          <w:color w:val="382500"/>
          <w:kern w:val="0"/>
          <w:sz w:val="27"/>
          <w:szCs w:val="27"/>
          <w:lang w:eastAsia="en-GB"/>
          <w14:ligatures w14:val="none"/>
        </w:rPr>
        <w:lastRenderedPageBreak/>
        <w:t>they are dormant, weak, suppressed, or aggravated. Ignorance thinks of the permanent as impermanent, of the pure as impure, of the painful as pleasurable, of the not-self as self…’</w:t>
      </w:r>
    </w:p>
    <w:p w14:paraId="0607AA8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definition of ‘I-am-ness’ is obscure (‘taking the two powers of seer and seen as a single self’); evidently it is the error of seeking a unified self in the diversity of experience. Desire and aversion are defined just as in Buddhism: the inherent compulsions (</w:t>
      </w:r>
      <w:r w:rsidRPr="000209BC">
        <w:rPr>
          <w:rFonts w:ascii="Source Serif Pro" w:eastAsia="Times New Roman" w:hAnsi="Source Serif Pro" w:cs="Times New Roman"/>
          <w:i/>
          <w:iCs/>
          <w:color w:val="382500"/>
          <w:kern w:val="0"/>
          <w:sz w:val="27"/>
          <w:szCs w:val="27"/>
          <w:lang w:eastAsia="en-GB"/>
          <w14:ligatures w14:val="none"/>
        </w:rPr>
        <w:t>anusaya</w:t>
      </w:r>
      <w:r w:rsidRPr="000209BC">
        <w:rPr>
          <w:rFonts w:ascii="Source Serif Pro" w:eastAsia="Times New Roman" w:hAnsi="Source Serif Pro" w:cs="Times New Roman"/>
          <w:color w:val="382500"/>
          <w:kern w:val="0"/>
          <w:sz w:val="27"/>
          <w:szCs w:val="27"/>
          <w:lang w:eastAsia="en-GB"/>
          <w14:ligatures w14:val="none"/>
        </w:rPr>
        <w:t>) regarding pleasure and pain. All these ‘fluctuations’ are to be overcome with jhāna. The result of action (</w:t>
      </w:r>
      <w:r w:rsidRPr="000209BC">
        <w:rPr>
          <w:rFonts w:ascii="Source Serif Pro" w:eastAsia="Times New Roman" w:hAnsi="Source Serif Pro" w:cs="Times New Roman"/>
          <w:i/>
          <w:iCs/>
          <w:color w:val="382500"/>
          <w:kern w:val="0"/>
          <w:sz w:val="27"/>
          <w:szCs w:val="27"/>
          <w:lang w:eastAsia="en-GB"/>
          <w14:ligatures w14:val="none"/>
        </w:rPr>
        <w:t>karma</w:t>
      </w:r>
      <w:r w:rsidRPr="000209BC">
        <w:rPr>
          <w:rFonts w:ascii="Source Serif Pro" w:eastAsia="Times New Roman" w:hAnsi="Source Serif Pro" w:cs="Times New Roman"/>
          <w:color w:val="382500"/>
          <w:kern w:val="0"/>
          <w:sz w:val="27"/>
          <w:szCs w:val="27"/>
          <w:lang w:eastAsia="en-GB"/>
          <w14:ligatures w14:val="none"/>
        </w:rPr>
        <w:t>) rooted in defilement (</w:t>
      </w:r>
      <w:r w:rsidRPr="000209BC">
        <w:rPr>
          <w:rFonts w:ascii="Source Serif Pro" w:eastAsia="Times New Roman" w:hAnsi="Source Serif Pro" w:cs="Times New Roman"/>
          <w:i/>
          <w:iCs/>
          <w:color w:val="382500"/>
          <w:kern w:val="0"/>
          <w:sz w:val="27"/>
          <w:szCs w:val="27"/>
          <w:lang w:eastAsia="en-GB"/>
          <w14:ligatures w14:val="none"/>
        </w:rPr>
        <w:t>kleśamūla</w:t>
      </w:r>
      <w:r w:rsidRPr="000209BC">
        <w:rPr>
          <w:rFonts w:ascii="Source Serif Pro" w:eastAsia="Times New Roman" w:hAnsi="Source Serif Pro" w:cs="Times New Roman"/>
          <w:color w:val="382500"/>
          <w:kern w:val="0"/>
          <w:sz w:val="27"/>
          <w:szCs w:val="27"/>
          <w:lang w:eastAsia="en-GB"/>
          <w14:ligatures w14:val="none"/>
        </w:rPr>
        <w:t>) is experienced in pleasant or painful rebirth, according to whether the causes are good or evil. But for the discerning, all this is suffering.</w:t>
      </w:r>
    </w:p>
    <w:p w14:paraId="6F260CE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Halfway through the chapter is introduced the famous ‘eight-factored yoga’, which is obviously modelled after the Buddhist eightfold path. A similar sixfold yoga is found in the Buddhist-influenced Maitrī Upaniṣad: breath control, sense control (</w:t>
      </w:r>
      <w:r w:rsidRPr="000209BC">
        <w:rPr>
          <w:rFonts w:ascii="Source Serif Pro" w:eastAsia="Times New Roman" w:hAnsi="Source Serif Pro" w:cs="Times New Roman"/>
          <w:i/>
          <w:iCs/>
          <w:color w:val="382500"/>
          <w:kern w:val="0"/>
          <w:sz w:val="27"/>
          <w:szCs w:val="27"/>
          <w:lang w:eastAsia="en-GB"/>
          <w14:ligatures w14:val="none"/>
        </w:rPr>
        <w:t>pratyāhāra</w:t>
      </w:r>
      <w:r w:rsidRPr="000209BC">
        <w:rPr>
          <w:rFonts w:ascii="Source Serif Pro" w:eastAsia="Times New Roman" w:hAnsi="Source Serif Pro" w:cs="Times New Roman"/>
          <w:color w:val="382500"/>
          <w:kern w:val="0"/>
          <w:sz w:val="27"/>
          <w:szCs w:val="27"/>
          <w:lang w:eastAsia="en-GB"/>
          <w14:ligatures w14:val="none"/>
        </w:rPr>
        <w:t>), jhāna, remembering (</w:t>
      </w:r>
      <w:r w:rsidRPr="000209BC">
        <w:rPr>
          <w:rFonts w:ascii="Source Serif Pro" w:eastAsia="Times New Roman" w:hAnsi="Source Serif Pro" w:cs="Times New Roman"/>
          <w:i/>
          <w:iCs/>
          <w:color w:val="382500"/>
          <w:kern w:val="0"/>
          <w:sz w:val="27"/>
          <w:szCs w:val="27"/>
          <w:lang w:eastAsia="en-GB"/>
          <w14:ligatures w14:val="none"/>
        </w:rPr>
        <w:t>dhāraṇa</w:t>
      </w:r>
      <w:r w:rsidRPr="000209BC">
        <w:rPr>
          <w:rFonts w:ascii="Source Serif Pro" w:eastAsia="Times New Roman" w:hAnsi="Source Serif Pro" w:cs="Times New Roman"/>
          <w:color w:val="382500"/>
          <w:kern w:val="0"/>
          <w:sz w:val="27"/>
          <w:szCs w:val="27"/>
          <w:lang w:eastAsia="en-GB"/>
          <w14:ligatures w14:val="none"/>
        </w:rPr>
        <w:t>), reason (</w:t>
      </w:r>
      <w:r w:rsidRPr="000209BC">
        <w:rPr>
          <w:rFonts w:ascii="Source Serif Pro" w:eastAsia="Times New Roman" w:hAnsi="Source Serif Pro" w:cs="Times New Roman"/>
          <w:i/>
          <w:iCs/>
          <w:color w:val="382500"/>
          <w:kern w:val="0"/>
          <w:sz w:val="27"/>
          <w:szCs w:val="27"/>
          <w:lang w:eastAsia="en-GB"/>
          <w14:ligatures w14:val="none"/>
        </w:rPr>
        <w:t>tarka</w:t>
      </w:r>
      <w:r w:rsidRPr="000209BC">
        <w:rPr>
          <w:rFonts w:ascii="Source Serif Pro" w:eastAsia="Times New Roman" w:hAnsi="Source Serif Pro" w:cs="Times New Roman"/>
          <w:color w:val="382500"/>
          <w:kern w:val="0"/>
          <w:sz w:val="27"/>
          <w:szCs w:val="27"/>
          <w:lang w:eastAsia="en-GB"/>
          <w14:ligatures w14:val="none"/>
        </w:rPr>
        <w:t>), samādhi. This leaves out the preliminary three practices of the eightfold yoga and adds ‘reason’. The eightfold scheme of the Yoga Sūtra, however, was to become standard. The first factor, </w:t>
      </w:r>
      <w:r w:rsidRPr="000209BC">
        <w:rPr>
          <w:rFonts w:ascii="Source Serif Pro" w:eastAsia="Times New Roman" w:hAnsi="Source Serif Pro" w:cs="Times New Roman"/>
          <w:i/>
          <w:iCs/>
          <w:color w:val="382500"/>
          <w:kern w:val="0"/>
          <w:sz w:val="27"/>
          <w:szCs w:val="27"/>
          <w:lang w:eastAsia="en-GB"/>
          <w14:ligatures w14:val="none"/>
        </w:rPr>
        <w:t>yama</w:t>
      </w:r>
      <w:r w:rsidRPr="000209BC">
        <w:rPr>
          <w:rFonts w:ascii="Source Serif Pro" w:eastAsia="Times New Roman" w:hAnsi="Source Serif Pro" w:cs="Times New Roman"/>
          <w:color w:val="382500"/>
          <w:kern w:val="0"/>
          <w:sz w:val="27"/>
          <w:szCs w:val="27"/>
          <w:lang w:eastAsia="en-GB"/>
          <w14:ligatures w14:val="none"/>
        </w:rPr>
        <w:t>, is basic ethics similar to the five precepts; the second factor, </w:t>
      </w:r>
      <w:r w:rsidRPr="000209BC">
        <w:rPr>
          <w:rFonts w:ascii="Source Serif Pro" w:eastAsia="Times New Roman" w:hAnsi="Source Serif Pro" w:cs="Times New Roman"/>
          <w:i/>
          <w:iCs/>
          <w:color w:val="382500"/>
          <w:kern w:val="0"/>
          <w:sz w:val="27"/>
          <w:szCs w:val="27"/>
          <w:lang w:eastAsia="en-GB"/>
          <w14:ligatures w14:val="none"/>
        </w:rPr>
        <w:t>niyama</w:t>
      </w:r>
      <w:r w:rsidRPr="000209BC">
        <w:rPr>
          <w:rFonts w:ascii="Source Serif Pro" w:eastAsia="Times New Roman" w:hAnsi="Source Serif Pro" w:cs="Times New Roman"/>
          <w:color w:val="382500"/>
          <w:kern w:val="0"/>
          <w:sz w:val="27"/>
          <w:szCs w:val="27"/>
          <w:lang w:eastAsia="en-GB"/>
          <w14:ligatures w14:val="none"/>
        </w:rPr>
        <w:t>, concerns purity, austerity, contentment, chanting, and devotion to God. To counter thoughts 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r w:rsidRPr="000209BC">
        <w:rPr>
          <w:rFonts w:ascii="Source Serif Pro" w:eastAsia="Times New Roman" w:hAnsi="Source Serif Pro" w:cs="Times New Roman"/>
          <w:i/>
          <w:iCs/>
          <w:color w:val="382500"/>
          <w:kern w:val="0"/>
          <w:sz w:val="27"/>
          <w:szCs w:val="27"/>
          <w:lang w:eastAsia="en-GB"/>
          <w14:ligatures w14:val="none"/>
        </w:rPr>
        <w:t>āsana</w:t>
      </w:r>
      <w:r w:rsidRPr="000209BC">
        <w:rPr>
          <w:rFonts w:ascii="Source Serif Pro" w:eastAsia="Times New Roman" w:hAnsi="Source Serif Pro" w:cs="Times New Roman"/>
          <w:color w:val="382500"/>
          <w:kern w:val="0"/>
          <w:sz w:val="27"/>
          <w:szCs w:val="27"/>
          <w:lang w:eastAsia="en-GB"/>
          <w14:ligatures w14:val="none"/>
        </w:rPr>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next chapter introduces the ‘internal’ practices. First is </w:t>
      </w:r>
      <w:r w:rsidRPr="000209BC">
        <w:rPr>
          <w:rFonts w:ascii="Source Serif Pro" w:eastAsia="Times New Roman" w:hAnsi="Source Serif Pro" w:cs="Times New Roman"/>
          <w:i/>
          <w:iCs/>
          <w:color w:val="382500"/>
          <w:kern w:val="0"/>
          <w:sz w:val="27"/>
          <w:szCs w:val="27"/>
          <w:lang w:eastAsia="en-GB"/>
          <w14:ligatures w14:val="none"/>
        </w:rPr>
        <w:t>dhāraṇa</w:t>
      </w:r>
      <w:r w:rsidRPr="000209BC">
        <w:rPr>
          <w:rFonts w:ascii="Source Serif Pro" w:eastAsia="Times New Roman" w:hAnsi="Source Serif Pro" w:cs="Times New Roman"/>
          <w:color w:val="382500"/>
          <w:kern w:val="0"/>
          <w:sz w:val="27"/>
          <w:szCs w:val="27"/>
          <w:lang w:eastAsia="en-GB"/>
          <w14:ligatures w14:val="none"/>
        </w:rPr>
        <w:t>, defined as ‘fixing the mind on one place’. </w:t>
      </w:r>
      <w:r w:rsidRPr="000209BC">
        <w:rPr>
          <w:rFonts w:ascii="Source Serif Pro" w:eastAsia="Times New Roman" w:hAnsi="Source Serif Pro" w:cs="Times New Roman"/>
          <w:i/>
          <w:iCs/>
          <w:color w:val="382500"/>
          <w:kern w:val="0"/>
          <w:sz w:val="27"/>
          <w:szCs w:val="27"/>
          <w:lang w:eastAsia="en-GB"/>
          <w14:ligatures w14:val="none"/>
        </w:rPr>
        <w:t>Dhāraṇa</w:t>
      </w:r>
      <w:r w:rsidRPr="000209BC">
        <w:rPr>
          <w:rFonts w:ascii="Source Serif Pro" w:eastAsia="Times New Roman" w:hAnsi="Source Serif Pro" w:cs="Times New Roman"/>
          <w:color w:val="382500"/>
          <w:kern w:val="0"/>
          <w:sz w:val="27"/>
          <w:szCs w:val="27"/>
          <w:lang w:eastAsia="en-GB"/>
          <w14:ligatures w14:val="none"/>
        </w:rPr>
        <w:t>, like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means ‘remembering, bearing in mind’, and the Abhidhamma lists </w:t>
      </w:r>
      <w:r w:rsidRPr="000209BC">
        <w:rPr>
          <w:rFonts w:ascii="Source Serif Pro" w:eastAsia="Times New Roman" w:hAnsi="Source Serif Pro" w:cs="Times New Roman"/>
          <w:i/>
          <w:iCs/>
          <w:color w:val="382500"/>
          <w:kern w:val="0"/>
          <w:sz w:val="27"/>
          <w:szCs w:val="27"/>
          <w:lang w:eastAsia="en-GB"/>
          <w14:ligatures w14:val="none"/>
        </w:rPr>
        <w:t>dhāraṇa</w:t>
      </w:r>
      <w:r w:rsidRPr="000209BC">
        <w:rPr>
          <w:rFonts w:ascii="Source Serif Pro" w:eastAsia="Times New Roman" w:hAnsi="Source Serif Pro" w:cs="Times New Roman"/>
          <w:color w:val="382500"/>
          <w:kern w:val="0"/>
          <w:sz w:val="27"/>
          <w:szCs w:val="27"/>
          <w:lang w:eastAsia="en-GB"/>
          <w14:ligatures w14:val="none"/>
        </w:rPr>
        <w:t> as a synonym of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Above we noted the close relation of </w:t>
      </w:r>
      <w:r w:rsidRPr="000209BC">
        <w:rPr>
          <w:rFonts w:ascii="Source Serif Pro" w:eastAsia="Times New Roman" w:hAnsi="Source Serif Pro" w:cs="Times New Roman"/>
          <w:i/>
          <w:iCs/>
          <w:color w:val="382500"/>
          <w:kern w:val="0"/>
          <w:sz w:val="27"/>
          <w:szCs w:val="27"/>
          <w:lang w:eastAsia="en-GB"/>
          <w14:ligatures w14:val="none"/>
        </w:rPr>
        <w:t>dhāraṇa</w:t>
      </w:r>
      <w:r w:rsidRPr="000209BC">
        <w:rPr>
          <w:rFonts w:ascii="Source Serif Pro" w:eastAsia="Times New Roman" w:hAnsi="Source Serif Pro" w:cs="Times New Roman"/>
          <w:color w:val="382500"/>
          <w:kern w:val="0"/>
          <w:sz w:val="27"/>
          <w:szCs w:val="27"/>
          <w:lang w:eastAsia="en-GB"/>
          <w14:ligatures w14:val="none"/>
        </w:rPr>
        <w:t> with </w:t>
      </w:r>
      <w:r w:rsidRPr="000209BC">
        <w:rPr>
          <w:rFonts w:ascii="Source Serif Pro" w:eastAsia="Times New Roman" w:hAnsi="Source Serif Pro" w:cs="Times New Roman"/>
          <w:i/>
          <w:iCs/>
          <w:color w:val="382500"/>
          <w:kern w:val="0"/>
          <w:sz w:val="27"/>
          <w:szCs w:val="27"/>
          <w:lang w:eastAsia="en-GB"/>
          <w14:ligatures w14:val="none"/>
        </w:rPr>
        <w:t>appamāda</w:t>
      </w:r>
      <w:r w:rsidRPr="000209BC">
        <w:rPr>
          <w:rFonts w:ascii="Source Serif Pro" w:eastAsia="Times New Roman" w:hAnsi="Source Serif Pro" w:cs="Times New Roman"/>
          <w:color w:val="382500"/>
          <w:kern w:val="0"/>
          <w:sz w:val="27"/>
          <w:szCs w:val="27"/>
          <w:lang w:eastAsia="en-GB"/>
          <w14:ligatures w14:val="none"/>
        </w:rPr>
        <w:t>, mirroring the close connection in the suttas between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appamāda</w:t>
      </w:r>
      <w:r w:rsidRPr="000209BC">
        <w:rPr>
          <w:rFonts w:ascii="Source Serif Pro" w:eastAsia="Times New Roman" w:hAnsi="Source Serif Pro" w:cs="Times New Roman"/>
          <w:color w:val="382500"/>
          <w:kern w:val="0"/>
          <w:sz w:val="27"/>
          <w:szCs w:val="27"/>
          <w:lang w:eastAsia="en-GB"/>
          <w14:ligatures w14:val="none"/>
        </w:rPr>
        <w:t>. The change in terminology from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to </w:t>
      </w:r>
      <w:r w:rsidRPr="000209BC">
        <w:rPr>
          <w:rFonts w:ascii="Source Serif Pro" w:eastAsia="Times New Roman" w:hAnsi="Source Serif Pro" w:cs="Times New Roman"/>
          <w:i/>
          <w:iCs/>
          <w:color w:val="382500"/>
          <w:kern w:val="0"/>
          <w:sz w:val="27"/>
          <w:szCs w:val="27"/>
          <w:lang w:eastAsia="en-GB"/>
          <w14:ligatures w14:val="none"/>
        </w:rPr>
        <w:t>dhāraṇa</w:t>
      </w:r>
      <w:r w:rsidRPr="000209BC">
        <w:rPr>
          <w:rFonts w:ascii="Source Serif Pro" w:eastAsia="Times New Roman" w:hAnsi="Source Serif Pro" w:cs="Times New Roman"/>
          <w:color w:val="382500"/>
          <w:kern w:val="0"/>
          <w:sz w:val="27"/>
          <w:szCs w:val="27"/>
          <w:lang w:eastAsia="en-GB"/>
          <w14:ligatures w14:val="none"/>
        </w:rPr>
        <w:t> is because of the different connotations of the term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in the two traditions, not because of a difference in the meaning. </w:t>
      </w:r>
      <w:r w:rsidRPr="000209BC">
        <w:rPr>
          <w:rFonts w:ascii="Source Serif Pro" w:eastAsia="Times New Roman" w:hAnsi="Source Serif Pro" w:cs="Times New Roman"/>
          <w:i/>
          <w:iCs/>
          <w:color w:val="382500"/>
          <w:kern w:val="0"/>
          <w:sz w:val="27"/>
          <w:szCs w:val="27"/>
          <w:lang w:eastAsia="en-GB"/>
          <w14:ligatures w14:val="none"/>
        </w:rPr>
        <w:t>Dhāraṇa</w:t>
      </w:r>
      <w:r w:rsidRPr="000209BC">
        <w:rPr>
          <w:rFonts w:ascii="Source Serif Pro" w:eastAsia="Times New Roman" w:hAnsi="Source Serif Pro" w:cs="Times New Roman"/>
          <w:color w:val="382500"/>
          <w:kern w:val="0"/>
          <w:sz w:val="27"/>
          <w:szCs w:val="27"/>
          <w:lang w:eastAsia="en-GB"/>
          <w14:ligatures w14:val="none"/>
        </w:rPr>
        <w:t> is followed by </w:t>
      </w:r>
      <w:r w:rsidRPr="000209BC">
        <w:rPr>
          <w:rFonts w:ascii="Source Serif Pro" w:eastAsia="Times New Roman" w:hAnsi="Source Serif Pro" w:cs="Times New Roman"/>
          <w:i/>
          <w:iCs/>
          <w:color w:val="382500"/>
          <w:kern w:val="0"/>
          <w:sz w:val="27"/>
          <w:szCs w:val="27"/>
          <w:lang w:eastAsia="en-GB"/>
          <w14:ligatures w14:val="none"/>
        </w:rPr>
        <w:t>dhyāna</w:t>
      </w:r>
      <w:r w:rsidRPr="000209BC">
        <w:rPr>
          <w:rFonts w:ascii="Source Serif Pro" w:eastAsia="Times New Roman" w:hAnsi="Source Serif Pro" w:cs="Times New Roman"/>
          <w:color w:val="382500"/>
          <w:kern w:val="0"/>
          <w:sz w:val="27"/>
          <w:szCs w:val="27"/>
          <w:lang w:eastAsia="en-GB"/>
          <w14:ligatures w14:val="none"/>
        </w:rPr>
        <w:t> (jhāna), which is defined very obscurely and, for me, untranslatably. It seems to mean a realm of mental unification brought about by the practice of </w:t>
      </w:r>
      <w:r w:rsidRPr="000209BC">
        <w:rPr>
          <w:rFonts w:ascii="Source Serif Pro" w:eastAsia="Times New Roman" w:hAnsi="Source Serif Pro" w:cs="Times New Roman"/>
          <w:i/>
          <w:iCs/>
          <w:color w:val="382500"/>
          <w:kern w:val="0"/>
          <w:sz w:val="27"/>
          <w:szCs w:val="27"/>
          <w:lang w:eastAsia="en-GB"/>
          <w14:ligatures w14:val="none"/>
        </w:rPr>
        <w:t>dhāraṇa</w:t>
      </w:r>
      <w:r w:rsidRPr="000209BC">
        <w:rPr>
          <w:rFonts w:ascii="Source Serif Pro" w:eastAsia="Times New Roman" w:hAnsi="Source Serif Pro" w:cs="Times New Roman"/>
          <w:color w:val="382500"/>
          <w:kern w:val="0"/>
          <w:sz w:val="27"/>
          <w:szCs w:val="27"/>
          <w:lang w:eastAsia="en-GB"/>
          <w14:ligatures w14:val="none"/>
        </w:rPr>
        <w:t xml:space="preserve">. So both the Yoga and </w:t>
      </w:r>
      <w:r w:rsidRPr="000209BC">
        <w:rPr>
          <w:rFonts w:ascii="Source Serif Pro" w:eastAsia="Times New Roman" w:hAnsi="Source Serif Pro" w:cs="Times New Roman"/>
          <w:color w:val="382500"/>
          <w:kern w:val="0"/>
          <w:sz w:val="27"/>
          <w:szCs w:val="27"/>
          <w:lang w:eastAsia="en-GB"/>
          <w14:ligatures w14:val="none"/>
        </w:rPr>
        <w:lastRenderedPageBreak/>
        <w:t>the Buddhist tradition place ‘remembering/bearing in mind/mindfulness’ as the practice on which jhāna is based.</w:t>
      </w:r>
    </w:p>
    <w:p w14:paraId="5B1D599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One difference between the two systems is that, while for the Suttas, jhāna and samādhi are usually synonymous, the Yoga Sūtra places samādhi as the final step of the path, following jhāna. However, </w:t>
      </w:r>
      <w:r w:rsidRPr="000209BC">
        <w:rPr>
          <w:rFonts w:ascii="Source Serif Pro" w:eastAsia="Times New Roman" w:hAnsi="Source Serif Pro" w:cs="Times New Roman"/>
          <w:i/>
          <w:iCs/>
          <w:color w:val="382500"/>
          <w:kern w:val="0"/>
          <w:sz w:val="27"/>
          <w:szCs w:val="27"/>
          <w:lang w:eastAsia="en-GB"/>
          <w14:ligatures w14:val="none"/>
        </w:rPr>
        <w:t>dhāraṇa</w:t>
      </w:r>
      <w:r w:rsidRPr="000209BC">
        <w:rPr>
          <w:rFonts w:ascii="Source Serif Pro" w:eastAsia="Times New Roman" w:hAnsi="Source Serif Pro" w:cs="Times New Roman"/>
          <w:color w:val="382500"/>
          <w:kern w:val="0"/>
          <w:sz w:val="27"/>
          <w:szCs w:val="27"/>
          <w:lang w:eastAsia="en-GB"/>
          <w14:ligatures w14:val="none"/>
        </w:rPr>
        <w:t>, jhāna, and samādhi are together said to make up ‘restraint’ (</w:t>
      </w:r>
      <w:r w:rsidRPr="000209BC">
        <w:rPr>
          <w:rFonts w:ascii="Source Serif Pro" w:eastAsia="Times New Roman" w:hAnsi="Source Serif Pro" w:cs="Times New Roman"/>
          <w:i/>
          <w:iCs/>
          <w:color w:val="382500"/>
          <w:kern w:val="0"/>
          <w:sz w:val="27"/>
          <w:szCs w:val="27"/>
          <w:lang w:eastAsia="en-GB"/>
          <w14:ligatures w14:val="none"/>
        </w:rPr>
        <w:t>sa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yama</w:t>
      </w:r>
      <w:r w:rsidRPr="000209BC">
        <w:rPr>
          <w:rFonts w:ascii="Source Serif Pro" w:eastAsia="Times New Roman" w:hAnsi="Source Serif Pro" w:cs="Times New Roman"/>
          <w:color w:val="382500"/>
          <w:kern w:val="0"/>
          <w:sz w:val="27"/>
          <w:szCs w:val="27"/>
          <w:lang w:eastAsia="en-GB"/>
          <w14:ligatures w14:val="none"/>
        </w:rPr>
        <w:t>), so they are not thought of as totally separate. The description of samādhi is even more obscure than jhāna: ‘The shining forth of just that mere object as if empty of its own form is samādhi’. Much of the rest of the Yoga Sūtra deals with Yoga/Sā</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khya philosophy and practice, the attainment of various psychic powers, realization of the True Self, and of the disentanglement of the Self from the world and its constituent qualities; the Upani</w:t>
      </w:r>
      <w:r w:rsidRPr="000209BC">
        <w:rPr>
          <w:rFonts w:ascii="Source Serif Pro" w:eastAsia="Times New Roman" w:hAnsi="Source Serif Pro" w:cs="Source Serif Pro"/>
          <w:color w:val="382500"/>
          <w:kern w:val="0"/>
          <w:sz w:val="27"/>
          <w:szCs w:val="27"/>
          <w:lang w:eastAsia="en-GB"/>
          <w14:ligatures w14:val="none"/>
        </w:rPr>
        <w:t>ṣ</w:t>
      </w:r>
      <w:r w:rsidRPr="000209BC">
        <w:rPr>
          <w:rFonts w:ascii="Source Serif Pro" w:eastAsia="Times New Roman" w:hAnsi="Source Serif Pro" w:cs="Times New Roman"/>
          <w:color w:val="382500"/>
          <w:kern w:val="0"/>
          <w:sz w:val="27"/>
          <w:szCs w:val="27"/>
          <w:lang w:eastAsia="en-GB"/>
          <w14:ligatures w14:val="none"/>
        </w:rPr>
        <w:t>adic non-dual metaphysic is not evident.</w:t>
      </w:r>
    </w:p>
    <w:p w14:paraId="1001C01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above considerations lead me to conclude the following. There is a thread of Indian meditative tradition referred to in the Nikāyas/Āgamas, which stems from the pre-Buddhist period, finds philosophical expression in the Upaniṣads, and in the later Yoga texts is developed into a practical method using the sophisticated psychological terminology developed by the Buddhists. This tradition, through its commitment to memorizing ancient texts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sara</w:t>
      </w:r>
      <w:r w:rsidRPr="000209BC">
        <w:rPr>
          <w:rFonts w:ascii="Source Serif Pro" w:eastAsia="Times New Roman" w:hAnsi="Source Serif Pro" w:cs="Times New Roman"/>
          <w:color w:val="382500"/>
          <w:kern w:val="0"/>
          <w:sz w:val="27"/>
          <w:szCs w:val="27"/>
          <w:lang w:eastAsia="en-GB"/>
          <w14:ligatures w14:val="none"/>
        </w:rPr>
        <w:t>), gradually evolved an appreciation of the benefits of mindful awareness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In metaphysics these yogis emphasized the Self, sometimes mystically identified with the cosmos. This metaphysic was pre-eminently realized in the practice of samādhi, especially formless attainments. The chief way to develop these formless attainments 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10.4 The Jains</w:t>
      </w:r>
    </w:p>
    <w:p w14:paraId="681C9BF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turn now to the second thread of pre-Buddhist meditation. The classic description here is the account of the Bodhisatta’s austerities. His striving was most terrible: ‘crushing mind with mind’, doing the ‘breathless jhāna’ until he felt as if his head was being pierced with a sword or crushed with a leather strap. But he could not make any progress. Why?</w:t>
      </w:r>
    </w:p>
    <w:p w14:paraId="2C98AB0D"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‘My energy was roused up and unflagging, my mindfulness was established and unconfused, but my body was afflicted and not tranquil because I was exhausted by the painful striving. But such painful feeling as arose in me did not invade my mind and remain.’</w:t>
      </w:r>
    </w:p>
    <w:p w14:paraId="77E6D46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Mūlasarvāstivāda account available in Sanskrit confirms that the Bodhisatta practiced mindfulness during his period of striving. Here, ‘mindfulness’ is obviously used in the sense of ‘present moment awareness’ rather than ‘memory’. This is confirmed in the following passage:</w:t>
      </w:r>
    </w:p>
    <w:p w14:paraId="6D6F8CF2"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‘Such was my scrupulousness, Sāriputta, that I was always mindful in stepping forwards and stepping backwards. I was full of pity even for [the beings in] a drop of water, thinking: “Let me not hurt the tiny creatures in the crevices of the ground.”</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p>
    <w:p w14:paraId="6B7F00C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Buddha explained why he struggled on with such grim self-torture.</w:t>
      </w:r>
    </w:p>
    <w:p w14:paraId="024E66B5"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‘Prince, before my enlightenment, while I was still an unenlightened Bodhisatta, I too thought thus: “Pleasure is not to be gained through pleasure; pleasure is to be gained through pain.”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p>
    <w:p w14:paraId="14C6E41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wrong view, being one of the chief tenets of the Jains. Having tortured himself near death because of that view, he reflected thus:</w:t>
      </w:r>
    </w:p>
    <w:p w14:paraId="2D28A13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Whatever ascetics or Brahmans, past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future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ascii="Source Serif Pro" w:eastAsia="Times New Roman" w:hAnsi="Source Serif Pro" w:cs="Source Serif Pro"/>
          <w:color w:val="382500"/>
          <w:kern w:val="0"/>
          <w:sz w:val="27"/>
          <w:szCs w:val="27"/>
          <w:lang w:eastAsia="en-GB"/>
          <w14:ligatures w14:val="none"/>
        </w:rPr>
        <w:t>”</w:t>
      </w:r>
    </w:p>
    <w:p w14:paraId="0ABCC20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 considered: “I recall that when my father the Śakyan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 thought: “Why am I afraid of that pleasure that has nothing to do with sensual pleasures and unskilful qualities?” I thought: “I am not afraid of that pleasure, for it has nothing to do with sensual pleasures and unskilful qualities.”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p>
    <w:p w14:paraId="2281E15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Here the friendly, relaxed, reasonable feel stands in refreshing contrast with the steely force of his earlier efforts. He then decided that he could not attain jhāna while so emaciated and must therefore take some food; we have already seen that the dependence of the mind on food, and hence the deleterious effects of fasting on one’s mind-state, is an Upaniṣadic </w:t>
      </w:r>
      <w:r w:rsidRPr="000209BC">
        <w:rPr>
          <w:rFonts w:ascii="Source Serif Pro" w:eastAsia="Times New Roman" w:hAnsi="Source Serif Pro" w:cs="Times New Roman"/>
          <w:color w:val="382500"/>
          <w:kern w:val="0"/>
          <w:sz w:val="27"/>
          <w:szCs w:val="27"/>
          <w:lang w:eastAsia="en-GB"/>
          <w14:ligatures w14:val="none"/>
        </w:rPr>
        <w:lastRenderedPageBreak/>
        <w:t>idea. Although the Bodhisatta never identifies himself in this period as following any teacher, his practices and views are identical with the Jains. And when the group of five ascetics abandoned him they went to stay in the ‘Rishi’s Park’ in Benares, where even today there is a Jain temple.</w:t>
      </w:r>
    </w:p>
    <w:p w14:paraId="6BADE95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Such ideas were not exclusive to the Jains; they were common in the Indian yogic tradition, and are met with frequently in the early Brahmanical scriptures as well, as Mahā Kaccāna’s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Bodhisatta’s austerities are closer to the Jains than any other group we know of; the Jains themselves preserve a tradition that the Buddha spent time as a Jain ascetic.</w:t>
      </w:r>
    </w:p>
    <w:p w14:paraId="09DCC32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implication of this episode is that the Jain system emphasized effort and mindfulness, but not until the Bodhisatta developed the tranquillity and bliss of samādhi was he able to see the truth. Elsewhere in the Suttas, Mahāvīra (the leader and reformer of the Jains, known in Pali as Nigaṇṭha Nātaputta) is depicted as asserting the impossibility of stopping initial &amp; sustained application of mind. Thus he would not admit any higher than the first jhāna at most. To me, the Jain teachings and practice have a 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‘Then having preserved his life, the remainder of his life being but a short period, he stops activities and enters dry jhāna, in which only subtle activity remains and from which one does not fall back. He first stops the activity of mind, then of speech and of body, then he puts an end to breathing…’</w:t>
      </w:r>
    </w:p>
    <w:p w14:paraId="775D7E0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r w:rsidRPr="000209BC">
        <w:rPr>
          <w:rFonts w:ascii="Source Serif Pro" w:eastAsia="Times New Roman" w:hAnsi="Source Serif Pro" w:cs="Times New Roman"/>
          <w:i/>
          <w:iCs/>
          <w:color w:val="382500"/>
          <w:kern w:val="0"/>
          <w:sz w:val="27"/>
          <w:szCs w:val="27"/>
          <w:lang w:eastAsia="en-GB"/>
          <w14:ligatures w14:val="none"/>
        </w:rPr>
        <w:t>anicca</w:t>
      </w:r>
      <w:r w:rsidRPr="000209BC">
        <w:rPr>
          <w:rFonts w:ascii="Source Serif Pro" w:eastAsia="Times New Roman" w:hAnsi="Source Serif Pro" w:cs="Times New Roman"/>
          <w:color w:val="382500"/>
          <w:kern w:val="0"/>
          <w:sz w:val="27"/>
          <w:szCs w:val="27"/>
          <w:lang w:eastAsia="en-GB"/>
          <w14:ligatures w14:val="none"/>
        </w:rPr>
        <w:t>), change (</w:t>
      </w:r>
      <w:r w:rsidRPr="000209BC">
        <w:rPr>
          <w:rFonts w:ascii="Source Serif Pro" w:eastAsia="Times New Roman" w:hAnsi="Source Serif Pro" w:cs="Times New Roman"/>
          <w:i/>
          <w:iCs/>
          <w:color w:val="382500"/>
          <w:kern w:val="0"/>
          <w:sz w:val="27"/>
          <w:szCs w:val="27"/>
          <w:lang w:eastAsia="en-GB"/>
          <w14:ligatures w14:val="none"/>
        </w:rPr>
        <w:t>vipariṇāma</w:t>
      </w:r>
      <w:r w:rsidRPr="000209BC">
        <w:rPr>
          <w:rFonts w:ascii="Source Serif Pro" w:eastAsia="Times New Roman" w:hAnsi="Source Serif Pro" w:cs="Times New Roman"/>
          <w:color w:val="382500"/>
          <w:kern w:val="0"/>
          <w:sz w:val="27"/>
          <w:szCs w:val="27"/>
          <w:lang w:eastAsia="en-GB"/>
          <w14:ligatures w14:val="none"/>
        </w:rPr>
        <w:t>), and ugliness (</w:t>
      </w:r>
      <w:r w:rsidRPr="000209BC">
        <w:rPr>
          <w:rFonts w:ascii="Source Serif Pro" w:eastAsia="Times New Roman" w:hAnsi="Source Serif Pro" w:cs="Times New Roman"/>
          <w:i/>
          <w:iCs/>
          <w:color w:val="382500"/>
          <w:kern w:val="0"/>
          <w:sz w:val="27"/>
          <w:szCs w:val="27"/>
          <w:lang w:eastAsia="en-GB"/>
          <w14:ligatures w14:val="none"/>
        </w:rPr>
        <w:t>asubha</w:t>
      </w:r>
      <w:r w:rsidRPr="000209BC">
        <w:rPr>
          <w:rFonts w:ascii="Source Serif Pro" w:eastAsia="Times New Roman" w:hAnsi="Source Serif Pro" w:cs="Times New Roman"/>
          <w:color w:val="382500"/>
          <w:kern w:val="0"/>
          <w:sz w:val="27"/>
          <w:szCs w:val="27"/>
          <w:lang w:eastAsia="en-GB"/>
          <w14:ligatures w14:val="none"/>
        </w:rPr>
        <w:t xml:space="preserve">). Dayal says that the Jains attached great importance to funeral </w:t>
      </w:r>
      <w:r w:rsidRPr="000209BC">
        <w:rPr>
          <w:rFonts w:ascii="Source Serif Pro" w:eastAsia="Times New Roman" w:hAnsi="Source Serif Pro" w:cs="Times New Roman"/>
          <w:color w:val="382500"/>
          <w:kern w:val="0"/>
          <w:sz w:val="27"/>
          <w:szCs w:val="27"/>
          <w:lang w:eastAsia="en-GB"/>
          <w14:ligatures w14:val="none"/>
        </w:rPr>
        <w:lastRenderedPageBreak/>
        <w:t>contemplations. There are apparently references to mindfulness as part of the Jain path, but I don’t know what period they belong to. The later schools developed a list of twelve ‘contemplations’. The term used here, </w:t>
      </w:r>
      <w:r w:rsidRPr="000209BC">
        <w:rPr>
          <w:rFonts w:ascii="Source Serif Pro" w:eastAsia="Times New Roman" w:hAnsi="Source Serif Pro" w:cs="Times New Roman"/>
          <w:i/>
          <w:iCs/>
          <w:color w:val="382500"/>
          <w:kern w:val="0"/>
          <w:sz w:val="27"/>
          <w:szCs w:val="27"/>
          <w:lang w:eastAsia="en-GB"/>
          <w14:ligatures w14:val="none"/>
        </w:rPr>
        <w:t>anuprekṣā</w:t>
      </w:r>
      <w:r w:rsidRPr="000209BC">
        <w:rPr>
          <w:rFonts w:ascii="Source Serif Pro" w:eastAsia="Times New Roman" w:hAnsi="Source Serif Pro" w:cs="Times New Roman"/>
          <w:color w:val="382500"/>
          <w:kern w:val="0"/>
          <w:sz w:val="27"/>
          <w:szCs w:val="27"/>
          <w:lang w:eastAsia="en-GB"/>
          <w14:ligatures w14:val="none"/>
        </w:rPr>
        <w:t>, is semantically identical with the term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that is so prominent in the Buddhist practice of satipaṭṭhāna. The list is as follows.</w:t>
      </w:r>
    </w:p>
    <w:p w14:paraId="58B7E3DF"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Impermanence</w:t>
      </w:r>
    </w:p>
    <w:p w14:paraId="21ADD76D"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No-refuge</w:t>
      </w:r>
    </w:p>
    <w:p w14:paraId="252E3C47"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Coursing on (in rebirth, </w:t>
      </w:r>
      <w:r w:rsidRPr="000209BC">
        <w:rPr>
          <w:rFonts w:ascii="Source Serif Pro" w:eastAsia="Times New Roman" w:hAnsi="Source Serif Pro" w:cs="Times New Roman"/>
          <w:i/>
          <w:iCs/>
          <w:color w:val="382500"/>
          <w:kern w:val="0"/>
          <w:sz w:val="27"/>
          <w:szCs w:val="27"/>
          <w:lang w:eastAsia="en-GB"/>
          <w14:ligatures w14:val="none"/>
        </w:rPr>
        <w:t>sa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s</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ra</w:t>
      </w:r>
      <w:r w:rsidRPr="000209BC">
        <w:rPr>
          <w:rFonts w:ascii="Source Serif Pro" w:eastAsia="Times New Roman" w:hAnsi="Source Serif Pro" w:cs="Times New Roman"/>
          <w:color w:val="382500"/>
          <w:kern w:val="0"/>
          <w:sz w:val="27"/>
          <w:szCs w:val="27"/>
          <w:lang w:eastAsia="en-GB"/>
          <w14:ligatures w14:val="none"/>
        </w:rPr>
        <w:t>)</w:t>
      </w:r>
    </w:p>
    <w:p w14:paraId="79CB34CC"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Solitariness (</w:t>
      </w:r>
      <w:r w:rsidRPr="000209BC">
        <w:rPr>
          <w:rFonts w:ascii="Source Serif Pro" w:eastAsia="Times New Roman" w:hAnsi="Source Serif Pro" w:cs="Times New Roman"/>
          <w:i/>
          <w:iCs/>
          <w:color w:val="382500"/>
          <w:kern w:val="0"/>
          <w:sz w:val="27"/>
          <w:szCs w:val="27"/>
          <w:lang w:eastAsia="en-GB"/>
          <w14:ligatures w14:val="none"/>
        </w:rPr>
        <w:t>ekatvā</w:t>
      </w:r>
      <w:r w:rsidRPr="000209BC">
        <w:rPr>
          <w:rFonts w:ascii="Source Serif Pro" w:eastAsia="Times New Roman" w:hAnsi="Source Serif Pro" w:cs="Times New Roman"/>
          <w:color w:val="382500"/>
          <w:kern w:val="0"/>
          <w:sz w:val="27"/>
          <w:szCs w:val="27"/>
          <w:lang w:eastAsia="en-GB"/>
          <w14:ligatures w14:val="none"/>
        </w:rPr>
        <w:t>)</w:t>
      </w:r>
    </w:p>
    <w:p w14:paraId="03B5817B"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Difference (between the soul and the body)</w:t>
      </w:r>
    </w:p>
    <w:p w14:paraId="6534F976"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Uncleanness (of the body)</w:t>
      </w:r>
    </w:p>
    <w:p w14:paraId="3C532365"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Influx (of pollutions, </w:t>
      </w:r>
      <w:r w:rsidRPr="000209BC">
        <w:rPr>
          <w:rFonts w:ascii="Source Serif Pro" w:eastAsia="Times New Roman" w:hAnsi="Source Serif Pro" w:cs="Times New Roman"/>
          <w:i/>
          <w:iCs/>
          <w:color w:val="382500"/>
          <w:kern w:val="0"/>
          <w:sz w:val="27"/>
          <w:szCs w:val="27"/>
          <w:lang w:eastAsia="en-GB"/>
          <w14:ligatures w14:val="none"/>
        </w:rPr>
        <w:t>āsava</w:t>
      </w:r>
      <w:r w:rsidRPr="000209BC">
        <w:rPr>
          <w:rFonts w:ascii="Source Serif Pro" w:eastAsia="Times New Roman" w:hAnsi="Source Serif Pro" w:cs="Times New Roman"/>
          <w:color w:val="382500"/>
          <w:kern w:val="0"/>
          <w:sz w:val="27"/>
          <w:szCs w:val="27"/>
          <w:lang w:eastAsia="en-GB"/>
          <w14:ligatures w14:val="none"/>
        </w:rPr>
        <w:t>)</w:t>
      </w:r>
    </w:p>
    <w:p w14:paraId="5C81B960"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Restraint (of kamma)</w:t>
      </w:r>
    </w:p>
    <w:p w14:paraId="77B16FFD"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Wearing away (of kamma)</w:t>
      </w:r>
    </w:p>
    <w:p w14:paraId="6D222E20"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world (as suffering)</w:t>
      </w:r>
    </w:p>
    <w:p w14:paraId="53506D25"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difficulty of attaining enlightenment</w:t>
      </w:r>
    </w:p>
    <w:p w14:paraId="4F781775" w14:textId="77777777" w:rsidR="000209BC" w:rsidRPr="000209BC" w:rsidRDefault="000209BC" w:rsidP="000209BC">
      <w:pPr>
        <w:numPr>
          <w:ilvl w:val="0"/>
          <w:numId w:val="5"/>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well-expoundedness of the Dhamma</w:t>
      </w:r>
    </w:p>
    <w:p w14:paraId="4D28B66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0209BC">
      <w:pPr>
        <w:numPr>
          <w:ilvl w:val="0"/>
          <w:numId w:val="6"/>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Depressive brooding jhāna</w:t>
      </w:r>
    </w:p>
    <w:p w14:paraId="6BAEB722" w14:textId="77777777" w:rsidR="000209BC" w:rsidRPr="000209BC" w:rsidRDefault="000209BC" w:rsidP="000209BC">
      <w:pPr>
        <w:numPr>
          <w:ilvl w:val="0"/>
          <w:numId w:val="6"/>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Ferocious jhāna</w:t>
      </w:r>
    </w:p>
    <w:p w14:paraId="28B48B77" w14:textId="77777777" w:rsidR="000209BC" w:rsidRPr="000209BC" w:rsidRDefault="000209BC" w:rsidP="000209BC">
      <w:pPr>
        <w:numPr>
          <w:ilvl w:val="0"/>
          <w:numId w:val="6"/>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Dhamma jhāna (contemplation of scriptures; removing afflictions of oneself and others; kamma and result; samsara and the pure soul)</w:t>
      </w:r>
    </w:p>
    <w:p w14:paraId="31570E4D" w14:textId="77777777" w:rsidR="000209BC" w:rsidRPr="000209BC" w:rsidRDefault="000209BC" w:rsidP="000209BC">
      <w:pPr>
        <w:numPr>
          <w:ilvl w:val="0"/>
          <w:numId w:val="6"/>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Pure jhāna</w:t>
      </w:r>
    </w:p>
    <w:p w14:paraId="73CC710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Only this last might correspond with the Buddhist jhānas, although some of the other meanings, such as ‘brooding’, are connected with jhāna or </w:t>
      </w:r>
      <w:r w:rsidRPr="000209BC">
        <w:rPr>
          <w:rFonts w:ascii="Source Serif Pro" w:eastAsia="Times New Roman" w:hAnsi="Source Serif Pro" w:cs="Times New Roman"/>
          <w:color w:val="382500"/>
          <w:kern w:val="0"/>
          <w:sz w:val="27"/>
          <w:szCs w:val="27"/>
          <w:lang w:eastAsia="en-GB"/>
          <w14:ligatures w14:val="none"/>
        </w:rPr>
        <w:lastRenderedPageBreak/>
        <w:t>related terms in non-technical passages. According to Prasad, ‘pure jhāna’ has four kinds:</w:t>
      </w:r>
    </w:p>
    <w:p w14:paraId="0519A15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[Manifold, with initial &amp; sustained application]: Absorption in meditation of the Self, unconsciously allowing its different attributes to replace one another.</w:t>
      </w:r>
    </w:p>
    <w:p w14:paraId="43505C0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[Unified, with initial but without sustained application]: Absorption in one aspect of the Self, with changing the particular aspect concentrated upon.</w:t>
      </w:r>
    </w:p>
    <w:p w14:paraId="7CE854C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very fine vibratory movements in the Soul, even when it is deeply absorbed in itself, in a Kevali [consummate one].</w:t>
      </w:r>
    </w:p>
    <w:p w14:paraId="780A6D3A"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Total absorption of the self in itself, steady and undisturbedly fixed without any motion or vibration whatsoever.</w:t>
      </w:r>
    </w:p>
    <w:p w14:paraId="430D36C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 </w:t>
      </w:r>
      <w:r w:rsidRPr="000209BC">
        <w:rPr>
          <w:rFonts w:ascii="Source Serif Pro" w:eastAsia="Times New Roman" w:hAnsi="Source Serif Pro" w:cs="Times New Roman"/>
          <w:i/>
          <w:iCs/>
          <w:color w:val="382500"/>
          <w:kern w:val="0"/>
          <w:sz w:val="27"/>
          <w:szCs w:val="27"/>
          <w:lang w:eastAsia="en-GB"/>
          <w14:ligatures w14:val="none"/>
        </w:rPr>
        <w:t>physicality</w:t>
      </w:r>
      <w:r w:rsidRPr="000209BC">
        <w:rPr>
          <w:rFonts w:ascii="Source Serif Pro" w:eastAsia="Times New Roman" w:hAnsi="Source Serif Pro" w:cs="Times New Roman"/>
          <w:color w:val="382500"/>
          <w:kern w:val="0"/>
          <w:sz w:val="27"/>
          <w:szCs w:val="27"/>
          <w:lang w:eastAsia="en-GB"/>
          <w14:ligatures w14:val="none"/>
        </w:rPr>
        <w:t> 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10.5 Conclusion</w:t>
      </w:r>
    </w:p>
    <w:p w14:paraId="13D2E02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Satipaṭṭhāna is depicted in the early texts as a distinctively Buddhist practice. While we have gone to some lengths to unearth elements in 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and formless attainments. In this complex weave, we can </w:t>
      </w:r>
      <w:r w:rsidRPr="000209BC">
        <w:rPr>
          <w:rFonts w:ascii="Source Serif Pro" w:eastAsia="Times New Roman" w:hAnsi="Source Serif Pro" w:cs="Times New Roman"/>
          <w:color w:val="382500"/>
          <w:kern w:val="0"/>
          <w:sz w:val="27"/>
          <w:szCs w:val="27"/>
          <w:lang w:eastAsia="en-GB"/>
          <w14:ligatures w14:val="none"/>
        </w:rPr>
        <w:lastRenderedPageBreak/>
        <w:t>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Upaniṣadic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Jains, on the other hand, have a naturalistic and non-theistic view of existence. The world is not an illusion; it really exists ‘out there’, and the ultimate reality is not a pan-theistic non-dual ‘ground of being’, but is the countless irreducible atomic monads or ‘souls’. Later Jain theory developed this pluralistic approach into a vastly complex scheme for classifying the various elemental phenomena, an Aristotelian project like those favoured by the Abhidhamma schools of Buddhism. Enlightenment consists, not in the mystic identification of the self with the universe, but in the disentanglement of the individual soul from the polluting effects of kamma.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Brahmanical tradition leaned to the side of samatha, while the Jain tradition leaned to the side of vipassanā, each shaping its presentation and 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19608DE8"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11</w:t>
      </w:r>
      <w:r w:rsidRPr="000209BC">
        <w:rPr>
          <w:rFonts w:ascii="Source Sans Pro" w:eastAsia="Times New Roman" w:hAnsi="Source Sans Pro" w:cs="Times New Roman"/>
          <w:smallCaps/>
          <w:color w:val="382500"/>
          <w:kern w:val="36"/>
          <w:sz w:val="51"/>
          <w:szCs w:val="51"/>
          <w:lang w:eastAsia="en-GB"/>
          <w14:ligatures w14:val="none"/>
        </w:rPr>
        <w:br/>
        <w:t>Building Blocks</w:t>
      </w:r>
    </w:p>
    <w:p w14:paraId="2830C3A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Let’s now consider mindfulness in the Buddhist context. In accordance with the GIST we should start with the earliest statement on mindfulness in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w:t>
      </w:r>
    </w:p>
    <w:p w14:paraId="71CE338E"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lastRenderedPageBreak/>
        <w:t>11.1 The Function of Satipaṭṭhāna</w:t>
      </w:r>
    </w:p>
    <w:p w14:paraId="0E9CCBA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Theravāda, Mahīśasaka,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stresses the causal relationship between the factors of the path including mindfulness and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dhi: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For one of right mindfulness, right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comes to be’. An important definition of ‘noble right samādhi’, found in all four Nikāyas, also emphasizes that the path factors, culminating in right mindfulness, function to support samādhi.</w:t>
      </w:r>
    </w:p>
    <w:p w14:paraId="36C98BF0"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p>
    <w:p w14:paraId="6D0A56E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same principle appears in Bhikkhunī Dhammadinnā’s analysis of samādhi.</w:t>
      </w:r>
    </w:p>
    <w:p w14:paraId="40B5625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‘One-pointedness of mind, friend Visākha, is samādhi. The four satipaṭṭhānas are the basis for samādhi. The four right strivings are the prerequisite of samādhi. The cultivation, development, and making much of these same principles is the development of samādhi therein.’</w:t>
      </w:r>
    </w:p>
    <w:p w14:paraId="09899B7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Or again, in the context of the five spiritual faculties:</w:t>
      </w:r>
    </w:p>
    <w:p w14:paraId="7F1DD62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‘It is indeed to be expected, bhante, for a faithful noble disciple whose energy is roused and whose mindfulness is established that, having made relinquishment the support, he will gain samādhi, he will gain one-pointedness of mind.’</w:t>
      </w:r>
    </w:p>
    <w:p w14:paraId="36ACAF2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Elsewhere the path is analysed into three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ethics,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and understanding. If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was primarily a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practice, it would of course be included in the understanding section. But both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and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Suttas include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in the section on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never the section on understanding.</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All of the basic statements on the function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in the path confirm that its prime role is to support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that is,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
    <w:p w14:paraId="19C7DB5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can be made clearer by presenting a structural analysis of the truths and the path. This is parallel to Venerable Sāriputta’s analysis of the four noble truths in the Mahā Hatthipadopama Sutta. This analysis of the path is found in the Saccavibhaṅga Sutta and the Mahā Satipaṭṭhāna Sutta, so it is clearly relevant to satipaṭṭhāna. The basic definitions are derived from the Magga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
    <w:p w14:paraId="233725C0" w14:textId="77777777" w:rsidR="000209BC" w:rsidRPr="000209BC" w:rsidRDefault="000209BC" w:rsidP="000209BC">
      <w:pPr>
        <w:numPr>
          <w:ilvl w:val="0"/>
          <w:numId w:val="7"/>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noble truth of suffering… origin… cessation… path.</w:t>
      </w:r>
    </w:p>
    <w:p w14:paraId="15AFFB9D" w14:textId="77777777" w:rsidR="000209BC" w:rsidRPr="000209BC" w:rsidRDefault="000209BC" w:rsidP="000209BC">
      <w:pPr>
        <w:numPr>
          <w:ilvl w:val="0"/>
          <w:numId w:val="7"/>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what is the noble truth of the path? Right view… right mindfulness, right samādhi.</w:t>
      </w:r>
    </w:p>
    <w:p w14:paraId="1B5466BE" w14:textId="77777777" w:rsidR="000209BC" w:rsidRPr="000209BC" w:rsidRDefault="000209BC" w:rsidP="000209BC">
      <w:pPr>
        <w:numPr>
          <w:ilvl w:val="0"/>
          <w:numId w:val="7"/>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Satipaṭṭhāna Sutta picks up from here:</w:t>
      </w:r>
    </w:p>
    <w:p w14:paraId="7490CDC6"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How does one contemplate a body in the body? Here a monk, gone to the forest… establishes mindfulness. Ever mindful he breaths in, ever mindful he breathes out…</w:t>
      </w:r>
    </w:p>
    <w:p w14:paraId="72330BA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is, however, one important context where mindfulness appears immediately before a wisdom factor rather than samādhi. This is the seven </w:t>
      </w:r>
      <w:r w:rsidRPr="000209BC">
        <w:rPr>
          <w:rFonts w:ascii="Source Serif Pro" w:eastAsia="Times New Roman" w:hAnsi="Source Serif Pro" w:cs="Times New Roman"/>
          <w:color w:val="382500"/>
          <w:kern w:val="0"/>
          <w:sz w:val="27"/>
          <w:szCs w:val="27"/>
          <w:lang w:eastAsia="en-GB"/>
          <w14:ligatures w14:val="none"/>
        </w:rPr>
        <w:lastRenderedPageBreak/>
        <w:t>awakening-factors: mindfulness, investigation of dhammas, energy, rapture, tranquillity, samādhi, equanimity. First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 More meditative contexts speak, in the Theravāda, simply of mindfulness, but the Sarvāstivāda supplies the expected identification with the four satipaṭṭhānas. Investigation of dhammas, in both versions, is the inquiry into skilful and unskilful dhammas. While the meditation contexts occur far more frequently in the Theravāda, the one teaching-context text in the Theravāda is represented by three in the Sarvāstivāda, and the same passage forms the basis for the relevant section of the Abhidhamma Vibhaṅga. It must therefore be regarded as of considerable importance. In the Bojjhaṅga-sa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it is in this teaching context alone, never in the meditative context, that the seven awakening-factors are said to arise in a progressive sequence, each dependent on the previous. So when considering the significance of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sequence</w:t>
      </w:r>
      <w:r w:rsidRPr="000209BC">
        <w:rPr>
          <w:rFonts w:ascii="Source Serif Pro" w:eastAsia="Times New Roman" w:hAnsi="Source Serif Pro" w:cs="Times New Roman"/>
          <w:color w:val="382500"/>
          <w:kern w:val="0"/>
          <w:sz w:val="27"/>
          <w:szCs w:val="27"/>
          <w:lang w:eastAsia="en-GB"/>
          <w14:ligatures w14:val="none"/>
        </w:rPr>
        <w:t> 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As usual, however, matters are not quite so cut-&amp;-dried. In the context of ānāpānasati, the sequential arising of the enlightenment factors is also spoken of. This context, being a synthesis of several established doctrinal frameworks, is not as fundamental as the usage in the Bojjhaṅga-sa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The main point of the section is not really to analyse the sequential origin of the awakening-factors, but to stress their integration with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 and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Of course, in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nasati we are in samatha home turf, and vipassanā is normally said to emerge in the final tetrad, that is, coming well after the establishment of mindfulness and the attaining of samādhi. Thus the sequential arising of the awakening-factors is a little </w:t>
      </w:r>
      <w:r w:rsidRPr="000209BC">
        <w:rPr>
          <w:rFonts w:ascii="Source Serif Pro" w:eastAsia="Times New Roman" w:hAnsi="Source Serif Pro" w:cs="Times New Roman"/>
          <w:color w:val="382500"/>
          <w:kern w:val="0"/>
          <w:sz w:val="27"/>
          <w:szCs w:val="27"/>
          <w:lang w:eastAsia="en-GB"/>
          <w14:ligatures w14:val="none"/>
        </w:rPr>
        <w:lastRenderedPageBreak/>
        <w:t>odd in this context, and is probably no more than an application of the standard sequence in a derived context, without special significance.</w:t>
      </w:r>
    </w:p>
    <w:p w14:paraId="793AFE1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function of satipaṭṭhāna as support for jhāna is suggested in a very common Sutta idiom, whose significance tends to be obscured in translation. The term </w:t>
      </w:r>
      <w:r w:rsidRPr="000209BC">
        <w:rPr>
          <w:rFonts w:ascii="Source Serif Pro" w:eastAsia="Times New Roman" w:hAnsi="Source Serif Pro" w:cs="Times New Roman"/>
          <w:i/>
          <w:iCs/>
          <w:color w:val="382500"/>
          <w:kern w:val="0"/>
          <w:sz w:val="27"/>
          <w:szCs w:val="27"/>
          <w:lang w:eastAsia="en-GB"/>
          <w14:ligatures w14:val="none"/>
        </w:rPr>
        <w:t>satipaṭṭhāna</w:t>
      </w:r>
      <w:r w:rsidRPr="000209BC">
        <w:rPr>
          <w:rFonts w:ascii="Source Serif Pro" w:eastAsia="Times New Roman" w:hAnsi="Source Serif Pro" w:cs="Times New Roman"/>
          <w:color w:val="382500"/>
          <w:kern w:val="0"/>
          <w:sz w:val="27"/>
          <w:szCs w:val="27"/>
          <w:lang w:eastAsia="en-GB"/>
          <w14:ligatures w14:val="none"/>
        </w:rPr>
        <w:t> (establishing of mindfulness) resolves into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upaṭṭhāna</w:t>
      </w:r>
      <w:r w:rsidRPr="000209BC">
        <w:rPr>
          <w:rFonts w:ascii="Source Serif Pro" w:eastAsia="Times New Roman" w:hAnsi="Source Serif Pro" w:cs="Times New Roman"/>
          <w:color w:val="382500"/>
          <w:kern w:val="0"/>
          <w:sz w:val="27"/>
          <w:szCs w:val="27"/>
          <w:lang w:eastAsia="en-GB"/>
          <w14:ligatures w14:val="none"/>
        </w:rPr>
        <w:t>. The alternative resolution into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paṭṭhāna</w:t>
      </w:r>
      <w:r w:rsidRPr="000209BC">
        <w:rPr>
          <w:rFonts w:ascii="Source Serif Pro" w:eastAsia="Times New Roman" w:hAnsi="Source Serif Pro" w:cs="Times New Roman"/>
          <w:color w:val="382500"/>
          <w:kern w:val="0"/>
          <w:sz w:val="27"/>
          <w:szCs w:val="27"/>
          <w:lang w:eastAsia="en-GB"/>
          <w14:ligatures w14:val="none"/>
        </w:rPr>
        <w:t>, though favoured by the commentaries, is spurious. The difference between the two is that while </w:t>
      </w:r>
      <w:r w:rsidRPr="000209BC">
        <w:rPr>
          <w:rFonts w:ascii="Source Serif Pro" w:eastAsia="Times New Roman" w:hAnsi="Source Serif Pro" w:cs="Times New Roman"/>
          <w:i/>
          <w:iCs/>
          <w:color w:val="382500"/>
          <w:kern w:val="0"/>
          <w:sz w:val="27"/>
          <w:szCs w:val="27"/>
          <w:lang w:eastAsia="en-GB"/>
          <w14:ligatures w14:val="none"/>
        </w:rPr>
        <w:t>upaṭṭhāna</w:t>
      </w:r>
      <w:r w:rsidRPr="000209BC">
        <w:rPr>
          <w:rFonts w:ascii="Source Serif Pro" w:eastAsia="Times New Roman" w:hAnsi="Source Serif Pro" w:cs="Times New Roman"/>
          <w:color w:val="382500"/>
          <w:kern w:val="0"/>
          <w:sz w:val="27"/>
          <w:szCs w:val="27"/>
          <w:lang w:eastAsia="en-GB"/>
          <w14:ligatures w14:val="none"/>
        </w:rPr>
        <w:t> expresses the subjective act of establishing or setting up mindfulness, </w:t>
      </w:r>
      <w:r w:rsidRPr="000209BC">
        <w:rPr>
          <w:rFonts w:ascii="Source Serif Pro" w:eastAsia="Times New Roman" w:hAnsi="Source Serif Pro" w:cs="Times New Roman"/>
          <w:i/>
          <w:iCs/>
          <w:color w:val="382500"/>
          <w:kern w:val="0"/>
          <w:sz w:val="27"/>
          <w:szCs w:val="27"/>
          <w:lang w:eastAsia="en-GB"/>
          <w14:ligatures w14:val="none"/>
        </w:rPr>
        <w:t>paṭṭhāna</w:t>
      </w:r>
      <w:r w:rsidRPr="000209BC">
        <w:rPr>
          <w:rFonts w:ascii="Source Serif Pro" w:eastAsia="Times New Roman" w:hAnsi="Source Serif Pro" w:cs="Times New Roman"/>
          <w:color w:val="382500"/>
          <w:kern w:val="0"/>
          <w:sz w:val="27"/>
          <w:szCs w:val="27"/>
          <w:lang w:eastAsia="en-GB"/>
          <w14:ligatures w14:val="none"/>
        </w:rPr>
        <w:t> would refer to the ‘foundations’ of mindfulness, the objective domains on which mindfulness is established. The basic meaning of </w:t>
      </w:r>
      <w:r w:rsidRPr="000209BC">
        <w:rPr>
          <w:rFonts w:ascii="Source Serif Pro" w:eastAsia="Times New Roman" w:hAnsi="Source Serif Pro" w:cs="Times New Roman"/>
          <w:i/>
          <w:iCs/>
          <w:color w:val="382500"/>
          <w:kern w:val="0"/>
          <w:sz w:val="27"/>
          <w:szCs w:val="27"/>
          <w:lang w:eastAsia="en-GB"/>
          <w14:ligatures w14:val="none"/>
        </w:rPr>
        <w:t>upaṭṭhāna</w:t>
      </w:r>
      <w:r w:rsidRPr="000209BC">
        <w:rPr>
          <w:rFonts w:ascii="Source Serif Pro" w:eastAsia="Times New Roman" w:hAnsi="Source Serif Pro" w:cs="Times New Roman"/>
          <w:color w:val="382500"/>
          <w:kern w:val="0"/>
          <w:sz w:val="27"/>
          <w:szCs w:val="27"/>
          <w:lang w:eastAsia="en-GB"/>
          <w14:ligatures w14:val="none"/>
        </w:rPr>
        <w:t> is to ‘stand near’, and it is commonly used to mean ‘serve’, ‘approach’, even ‘worship’. Taranatha Tarkavacaspati’s Sanskrit dictionary gives the meaning of ‘causing to remember’ (especially past lives), which would be identical with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but as this does not seem to be attested in any early text it is probably under Buddhist influence. We have already remarked that the closest parallel in the Upaniṣads is the term </w:t>
      </w:r>
      <w:r w:rsidRPr="000209BC">
        <w:rPr>
          <w:rFonts w:ascii="Source Serif Pro" w:eastAsia="Times New Roman" w:hAnsi="Source Serif Pro" w:cs="Times New Roman"/>
          <w:i/>
          <w:iCs/>
          <w:color w:val="382500"/>
          <w:kern w:val="0"/>
          <w:sz w:val="27"/>
          <w:szCs w:val="27"/>
          <w:lang w:eastAsia="en-GB"/>
          <w14:ligatures w14:val="none"/>
        </w:rPr>
        <w:t>upāsana</w:t>
      </w:r>
      <w:r w:rsidRPr="000209BC">
        <w:rPr>
          <w:rFonts w:ascii="Source Serif Pro" w:eastAsia="Times New Roman" w:hAnsi="Source Serif Pro" w:cs="Times New Roman"/>
          <w:color w:val="382500"/>
          <w:kern w:val="0"/>
          <w:sz w:val="27"/>
          <w:szCs w:val="27"/>
          <w:lang w:eastAsia="en-GB"/>
          <w14:ligatures w14:val="none"/>
        </w:rPr>
        <w:t>.</w:t>
      </w:r>
    </w:p>
    <w:p w14:paraId="673298D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i/>
          <w:iCs/>
          <w:color w:val="382500"/>
          <w:kern w:val="0"/>
          <w:sz w:val="27"/>
          <w:szCs w:val="27"/>
          <w:lang w:eastAsia="en-GB"/>
          <w14:ligatures w14:val="none"/>
        </w:rPr>
        <w:t>Upaṭṭhāna</w:t>
      </w:r>
      <w:r w:rsidRPr="000209BC">
        <w:rPr>
          <w:rFonts w:ascii="Source Serif Pro" w:eastAsia="Times New Roman" w:hAnsi="Source Serif Pro" w:cs="Times New Roman"/>
          <w:color w:val="382500"/>
          <w:kern w:val="0"/>
          <w:sz w:val="27"/>
          <w:szCs w:val="27"/>
          <w:lang w:eastAsia="en-GB"/>
          <w14:ligatures w14:val="none"/>
        </w:rPr>
        <w:t> occasionally occurs in vipassanā contexts, though not, so far as I know, in any central collection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In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 xml:space="preserve">guttara sixes, one is encouraged to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establish perception of impermanence [suffering, not-self</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regarding all conditioned activities.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Here, although it is not in the context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we see a similar subjective role for</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upaṭṭhāna</w:t>
      </w:r>
      <w:r w:rsidRPr="000209BC">
        <w:rPr>
          <w:rFonts w:ascii="Source Serif Pro" w:eastAsia="Times New Roman" w:hAnsi="Source Serif Pro" w:cs="Times New Roman"/>
          <w:color w:val="382500"/>
          <w:kern w:val="0"/>
          <w:sz w:val="27"/>
          <w:szCs w:val="27"/>
          <w:lang w:eastAsia="en-GB"/>
          <w14:ligatures w14:val="none"/>
        </w:rPr>
        <w:t>, with the object in locative case, as in satipaṭṭhāna and elsewhere. In the context of satipaṭṭhāna, </w:t>
      </w:r>
      <w:r w:rsidRPr="000209BC">
        <w:rPr>
          <w:rFonts w:ascii="Source Serif Pro" w:eastAsia="Times New Roman" w:hAnsi="Source Serif Pro" w:cs="Times New Roman"/>
          <w:i/>
          <w:iCs/>
          <w:color w:val="382500"/>
          <w:kern w:val="0"/>
          <w:sz w:val="27"/>
          <w:szCs w:val="27"/>
          <w:lang w:eastAsia="en-GB"/>
          <w14:ligatures w14:val="none"/>
        </w:rPr>
        <w:t>upaṭṭhāna</w:t>
      </w:r>
      <w:r w:rsidRPr="000209BC">
        <w:rPr>
          <w:rFonts w:ascii="Source Serif Pro" w:eastAsia="Times New Roman" w:hAnsi="Source Serif Pro" w:cs="Times New Roman"/>
          <w:color w:val="382500"/>
          <w:kern w:val="0"/>
          <w:sz w:val="27"/>
          <w:szCs w:val="27"/>
          <w:lang w:eastAsia="en-GB"/>
          <w14:ligatures w14:val="none"/>
        </w:rPr>
        <w:t> suggests that one is to make mindfulness stand close by, to be present, to serve the meditation.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upaṭṭhapeti</w:t>
      </w:r>
      <w:r w:rsidRPr="000209BC">
        <w:rPr>
          <w:rFonts w:ascii="Source Serif Pro" w:eastAsia="Times New Roman" w:hAnsi="Source Serif Pro" w:cs="Times New Roman"/>
          <w:color w:val="382500"/>
          <w:kern w:val="0"/>
          <w:sz w:val="27"/>
          <w:szCs w:val="27"/>
          <w:lang w:eastAsia="en-GB"/>
          <w14:ligatures w14:val="none"/>
        </w:rPr>
        <w:t> stand in the same organic relation as do </w:t>
      </w:r>
      <w:r w:rsidRPr="000209BC">
        <w:rPr>
          <w:rFonts w:ascii="Source Serif Pro" w:eastAsia="Times New Roman" w:hAnsi="Source Serif Pro" w:cs="Times New Roman"/>
          <w:i/>
          <w:iCs/>
          <w:color w:val="382500"/>
          <w:kern w:val="0"/>
          <w:sz w:val="27"/>
          <w:szCs w:val="27"/>
          <w:lang w:eastAsia="en-GB"/>
          <w14:ligatures w14:val="none"/>
        </w:rPr>
        <w:t>saddhā</w:t>
      </w:r>
      <w:r w:rsidRPr="000209BC">
        <w:rPr>
          <w:rFonts w:ascii="Source Serif Pro" w:eastAsia="Times New Roman" w:hAnsi="Source Serif Pro" w:cs="Times New Roman"/>
          <w:color w:val="382500"/>
          <w:kern w:val="0"/>
          <w:sz w:val="27"/>
          <w:szCs w:val="27"/>
          <w:lang w:eastAsia="en-GB"/>
          <w14:ligatures w14:val="none"/>
        </w:rPr>
        <w:t> with </w:t>
      </w:r>
      <w:r w:rsidRPr="000209BC">
        <w:rPr>
          <w:rFonts w:ascii="Source Serif Pro" w:eastAsia="Times New Roman" w:hAnsi="Source Serif Pro" w:cs="Times New Roman"/>
          <w:i/>
          <w:iCs/>
          <w:color w:val="382500"/>
          <w:kern w:val="0"/>
          <w:sz w:val="27"/>
          <w:szCs w:val="27"/>
          <w:lang w:eastAsia="en-GB"/>
          <w14:ligatures w14:val="none"/>
        </w:rPr>
        <w:t>adhimuccati</w:t>
      </w:r>
      <w:r w:rsidRPr="000209BC">
        <w:rPr>
          <w:rFonts w:ascii="Source Serif Pro" w:eastAsia="Times New Roman" w:hAnsi="Source Serif Pro" w:cs="Times New Roman"/>
          <w:color w:val="382500"/>
          <w:kern w:val="0"/>
          <w:sz w:val="27"/>
          <w:szCs w:val="27"/>
          <w:lang w:eastAsia="en-GB"/>
          <w14:ligatures w14:val="none"/>
        </w:rPr>
        <w:t>, or </w:t>
      </w:r>
      <w:r w:rsidRPr="000209BC">
        <w:rPr>
          <w:rFonts w:ascii="Source Serif Pro" w:eastAsia="Times New Roman" w:hAnsi="Source Serif Pro" w:cs="Times New Roman"/>
          <w:i/>
          <w:iCs/>
          <w:color w:val="382500"/>
          <w:kern w:val="0"/>
          <w:sz w:val="27"/>
          <w:szCs w:val="27"/>
          <w:lang w:eastAsia="en-GB"/>
          <w14:ligatures w14:val="none"/>
        </w:rPr>
        <w:t>viriya</w:t>
      </w:r>
      <w:r w:rsidRPr="000209BC">
        <w:rPr>
          <w:rFonts w:ascii="Source Serif Pro" w:eastAsia="Times New Roman" w:hAnsi="Source Serif Pro" w:cs="Times New Roman"/>
          <w:color w:val="382500"/>
          <w:kern w:val="0"/>
          <w:sz w:val="27"/>
          <w:szCs w:val="27"/>
          <w:lang w:eastAsia="en-GB"/>
          <w14:ligatures w14:val="none"/>
        </w:rPr>
        <w:t> with </w:t>
      </w:r>
      <w:r w:rsidRPr="000209BC">
        <w:rPr>
          <w:rFonts w:ascii="Source Serif Pro" w:eastAsia="Times New Roman" w:hAnsi="Source Serif Pro" w:cs="Times New Roman"/>
          <w:i/>
          <w:iCs/>
          <w:color w:val="382500"/>
          <w:kern w:val="0"/>
          <w:sz w:val="27"/>
          <w:szCs w:val="27"/>
          <w:lang w:eastAsia="en-GB"/>
          <w14:ligatures w14:val="none"/>
        </w:rPr>
        <w:t>ārabbhati</w:t>
      </w:r>
      <w:r w:rsidRPr="000209BC">
        <w:rPr>
          <w:rFonts w:ascii="Source Serif Pro" w:eastAsia="Times New Roman" w:hAnsi="Source Serif Pro" w:cs="Times New Roman"/>
          <w:color w:val="382500"/>
          <w:kern w:val="0"/>
          <w:sz w:val="27"/>
          <w:szCs w:val="27"/>
          <w:lang w:eastAsia="en-GB"/>
          <w14:ligatures w14:val="none"/>
        </w:rPr>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 </w:t>
      </w:r>
      <w:r w:rsidRPr="000209BC">
        <w:rPr>
          <w:rFonts w:ascii="Source Serif Pro" w:eastAsia="Times New Roman" w:hAnsi="Source Serif Pro" w:cs="Times New Roman"/>
          <w:i/>
          <w:iCs/>
          <w:color w:val="382500"/>
          <w:kern w:val="0"/>
          <w:sz w:val="27"/>
          <w:szCs w:val="27"/>
          <w:lang w:eastAsia="en-GB"/>
          <w14:ligatures w14:val="none"/>
        </w:rPr>
        <w:t>upaṭṭhapeti</w:t>
      </w:r>
      <w:r w:rsidRPr="000209BC">
        <w:rPr>
          <w:rFonts w:ascii="Source Serif Pro" w:eastAsia="Times New Roman" w:hAnsi="Source Serif Pro" w:cs="Times New Roman"/>
          <w:color w:val="382500"/>
          <w:kern w:val="0"/>
          <w:sz w:val="27"/>
          <w:szCs w:val="27"/>
          <w:lang w:eastAsia="en-GB"/>
          <w14:ligatures w14:val="none"/>
        </w:rPr>
        <w:t> has such an organic relationship with the noun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they are found together in a variety of settings, just as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is found everywhere. But by far the most important, common, and characteristic use is in the gradual training, where the phrase refers to taking a seated posture for meditation before the abandoning of the hindrances and entering jhāna.</w:t>
      </w:r>
    </w:p>
    <w:p w14:paraId="1B1F2E5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the gradual training,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upaṭṭhāna</w:t>
      </w:r>
      <w:r w:rsidRPr="000209BC">
        <w:rPr>
          <w:rFonts w:ascii="Source Serif Pro" w:eastAsia="Times New Roman" w:hAnsi="Source Serif Pro" w:cs="Times New Roman"/>
          <w:color w:val="382500"/>
          <w:kern w:val="0"/>
          <w:sz w:val="27"/>
          <w:szCs w:val="27"/>
          <w:lang w:eastAsia="en-GB"/>
          <w14:ligatures w14:val="none"/>
        </w:rPr>
        <w:t> occur in the idiom </w:t>
      </w:r>
      <w:r w:rsidRPr="000209BC">
        <w:rPr>
          <w:rFonts w:ascii="Source Serif Pro" w:eastAsia="Times New Roman" w:hAnsi="Source Serif Pro" w:cs="Times New Roman"/>
          <w:i/>
          <w:iCs/>
          <w:color w:val="382500"/>
          <w:kern w:val="0"/>
          <w:sz w:val="27"/>
          <w:szCs w:val="27"/>
          <w:lang w:eastAsia="en-GB"/>
          <w14:ligatures w14:val="none"/>
        </w:rPr>
        <w:t>parimukha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sati</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upa</w:t>
      </w:r>
      <w:r w:rsidRPr="000209BC">
        <w:rPr>
          <w:rFonts w:ascii="Source Serif Pro" w:eastAsia="Times New Roman" w:hAnsi="Source Serif Pro" w:cs="Source Serif Pro"/>
          <w:i/>
          <w:iCs/>
          <w:color w:val="382500"/>
          <w:kern w:val="0"/>
          <w:sz w:val="27"/>
          <w:szCs w:val="27"/>
          <w:lang w:eastAsia="en-GB"/>
          <w14:ligatures w14:val="none"/>
        </w:rPr>
        <w:t>ṭṭ</w:t>
      </w:r>
      <w:r w:rsidRPr="000209BC">
        <w:rPr>
          <w:rFonts w:ascii="Source Serif Pro" w:eastAsia="Times New Roman" w:hAnsi="Source Serif Pro" w:cs="Times New Roman"/>
          <w:i/>
          <w:iCs/>
          <w:color w:val="382500"/>
          <w:kern w:val="0"/>
          <w:sz w:val="27"/>
          <w:szCs w:val="27"/>
          <w:lang w:eastAsia="en-GB"/>
          <w14:ligatures w14:val="none"/>
        </w:rPr>
        <w:t>hapeti</w:t>
      </w:r>
      <w:r w:rsidRPr="000209BC">
        <w:rPr>
          <w:rFonts w:ascii="Source Serif Pro" w:eastAsia="Times New Roman" w:hAnsi="Source Serif Pro" w:cs="Times New Roman"/>
          <w:color w:val="382500"/>
          <w:kern w:val="0"/>
          <w:sz w:val="27"/>
          <w:szCs w:val="27"/>
          <w:lang w:eastAsia="en-GB"/>
          <w14:ligatures w14:val="none"/>
        </w:rPr>
        <w:t>. The term </w:t>
      </w:r>
      <w:r w:rsidRPr="000209BC">
        <w:rPr>
          <w:rFonts w:ascii="Source Serif Pro" w:eastAsia="Times New Roman" w:hAnsi="Source Serif Pro" w:cs="Times New Roman"/>
          <w:i/>
          <w:iCs/>
          <w:color w:val="382500"/>
          <w:kern w:val="0"/>
          <w:sz w:val="27"/>
          <w:szCs w:val="27"/>
          <w:lang w:eastAsia="en-GB"/>
          <w14:ligatures w14:val="none"/>
        </w:rPr>
        <w:t>parimukha</w:t>
      </w:r>
      <w:r w:rsidRPr="000209BC">
        <w:rPr>
          <w:rFonts w:ascii="Source Serif Pro" w:eastAsia="Times New Roman" w:hAnsi="Source Serif Pro" w:cs="Times New Roman"/>
          <w:color w:val="382500"/>
          <w:kern w:val="0"/>
          <w:sz w:val="27"/>
          <w:szCs w:val="27"/>
          <w:lang w:eastAsia="en-GB"/>
          <w14:ligatures w14:val="none"/>
        </w:rPr>
        <w:t xml:space="preserve"> is one of those simple words that is so hard to interpret. It literally means ‘around the mouth’, but the Vibhaṅga says ‘at the nose tip’, while modern renderings usually use something vague like ‘in front’. However the phrase occurs </w:t>
      </w:r>
      <w:r w:rsidRPr="000209BC">
        <w:rPr>
          <w:rFonts w:ascii="Source Serif Pro" w:eastAsia="Times New Roman" w:hAnsi="Source Serif Pro" w:cs="Times New Roman"/>
          <w:color w:val="382500"/>
          <w:kern w:val="0"/>
          <w:sz w:val="27"/>
          <w:szCs w:val="27"/>
          <w:lang w:eastAsia="en-GB"/>
          <w14:ligatures w14:val="none"/>
        </w:rPr>
        <w:lastRenderedPageBreak/>
        <w:t>outside of ānāpānasati, making the interpretation ‘at the nose-tip’, or any literal spatial interpretation, unlikely. The Sanskrit has a different reading, </w:t>
      </w:r>
      <w:r w:rsidRPr="000209BC">
        <w:rPr>
          <w:rFonts w:ascii="Source Serif Pro" w:eastAsia="Times New Roman" w:hAnsi="Source Serif Pro" w:cs="Times New Roman"/>
          <w:i/>
          <w:iCs/>
          <w:color w:val="382500"/>
          <w:kern w:val="0"/>
          <w:sz w:val="27"/>
          <w:szCs w:val="27"/>
          <w:lang w:eastAsia="en-GB"/>
          <w14:ligatures w14:val="none"/>
        </w:rPr>
        <w:t>pratimukha</w:t>
      </w:r>
      <w:r w:rsidRPr="000209BC">
        <w:rPr>
          <w:rFonts w:ascii="Source Serif Pro" w:eastAsia="Times New Roman" w:hAnsi="Source Serif Pro" w:cs="Times New Roman"/>
          <w:color w:val="382500"/>
          <w:kern w:val="0"/>
          <w:sz w:val="27"/>
          <w:szCs w:val="27"/>
          <w:lang w:eastAsia="en-GB"/>
          <w14:ligatures w14:val="none"/>
        </w:rPr>
        <w:t>. This has many meanings, among which are ‘reflection’ and ‘presence’. Both of these are appropriate in a meditative context. But the word usually, as here, occurs with </w:t>
      </w:r>
      <w:r w:rsidRPr="000209BC">
        <w:rPr>
          <w:rFonts w:ascii="Source Serif Pro" w:eastAsia="Times New Roman" w:hAnsi="Source Serif Pro" w:cs="Times New Roman"/>
          <w:i/>
          <w:iCs/>
          <w:color w:val="382500"/>
          <w:kern w:val="0"/>
          <w:sz w:val="27"/>
          <w:szCs w:val="27"/>
          <w:lang w:eastAsia="en-GB"/>
          <w14:ligatures w14:val="none"/>
        </w:rPr>
        <w:t>upaṭṭhāna</w:t>
      </w:r>
      <w:r w:rsidRPr="000209BC">
        <w:rPr>
          <w:rFonts w:ascii="Source Serif Pro" w:eastAsia="Times New Roman" w:hAnsi="Source Serif Pro" w:cs="Times New Roman"/>
          <w:color w:val="382500"/>
          <w:kern w:val="0"/>
          <w:sz w:val="27"/>
          <w:szCs w:val="27"/>
          <w:lang w:eastAsia="en-GB"/>
          <w14:ligatures w14:val="none"/>
        </w:rPr>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Our main concern is the middle factors, from contentment to abandoning hindrances. These are part of the training in samādhi. However I have not specified their exact relationship with the relevant path-factors. They are a loose grouping of affiliated practices that form a bridge between ethics and samādhi. Since they involve behaviour, they pertain to ethics. Several</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contentment, sense restraint, moderation in eating, clear comprehension</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relate to a monk</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relation with his alms-food, and so relate to right livelihood. They are included within samādhi because they emphasize the mental attitude in various contexts, and thus form a special training-ground for the serious meditator.</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852"/>
        <w:gridCol w:w="1857"/>
        <w:gridCol w:w="2057"/>
        <w:gridCol w:w="2725"/>
      </w:tblGrid>
      <w:tr w:rsidR="000209BC" w:rsidRPr="000209BC" w14:paraId="461347F8" w14:textId="77777777" w:rsidTr="000209BC">
        <w:trPr>
          <w:tblCellSpacing w:w="15" w:type="dxa"/>
        </w:trPr>
        <w:tc>
          <w:tcPr>
            <w:tcW w:w="0" w:type="auto"/>
            <w:gridSpan w:val="4"/>
            <w:tcBorders>
              <w:top w:val="nil"/>
              <w:left w:val="nil"/>
              <w:bottom w:val="nil"/>
              <w:right w:val="nil"/>
            </w:tcBorders>
            <w:shd w:val="clear" w:color="auto" w:fill="EADBBF"/>
            <w:tcMar>
              <w:top w:w="180" w:type="dxa"/>
              <w:left w:w="120" w:type="dxa"/>
              <w:bottom w:w="180" w:type="dxa"/>
              <w:right w:w="120" w:type="dxa"/>
            </w:tcMar>
            <w:vAlign w:val="center"/>
            <w:hideMark/>
          </w:tcPr>
          <w:p w14:paraId="169AA75D"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11.1: The Truths, the Path, and the Training</w:t>
            </w:r>
          </w:p>
        </w:tc>
      </w:tr>
      <w:tr w:rsidR="000209BC" w:rsidRPr="000209BC" w14:paraId="4BF712C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CBCBCDF"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Noble Truths</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FA6B7AA"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3-fold Training</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9E0C9F3"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10-fold Path</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FB05D46"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Gradual Training</w:t>
            </w:r>
          </w:p>
        </w:tc>
      </w:tr>
      <w:tr w:rsidR="000209BC" w:rsidRPr="000209BC" w14:paraId="38D675B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98600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Suffering</w:t>
            </w: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0A85FB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66D607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view</w:t>
            </w: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D19FB9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Hearing the teaching</w:t>
            </w:r>
            <w:r w:rsidRPr="000209BC">
              <w:rPr>
                <w:rFonts w:ascii="Times New Roman" w:eastAsia="Times New Roman" w:hAnsi="Times New Roman" w:cs="Times New Roman"/>
                <w:kern w:val="0"/>
                <w:sz w:val="24"/>
                <w:szCs w:val="24"/>
                <w:lang w:eastAsia="en-GB"/>
                <w14:ligatures w14:val="none"/>
              </w:rPr>
              <w:br/>
            </w:r>
            <w:r w:rsidRPr="000209BC">
              <w:rPr>
                <w:rFonts w:ascii="Times New Roman" w:eastAsia="Times New Roman" w:hAnsi="Times New Roman" w:cs="Times New Roman"/>
                <w:kern w:val="0"/>
                <w:sz w:val="24"/>
                <w:szCs w:val="24"/>
                <w:lang w:eastAsia="en-GB"/>
                <w14:ligatures w14:val="none"/>
              </w:rPr>
              <w:br/>
              <w:t>Gaining faith</w:t>
            </w:r>
          </w:p>
        </w:tc>
      </w:tr>
      <w:tr w:rsidR="000209BC" w:rsidRPr="000209BC" w14:paraId="047E710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66F232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Origin</w:t>
            </w: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40A587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95BB43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E1D48C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76A80EDD"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1C31F3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Cessation</w:t>
            </w: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35915C9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49AF8D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6849EA2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2D4E6D36"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84F1F6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Path</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E75B59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4C3907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intention</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8AB4F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Going forth</w:t>
            </w:r>
          </w:p>
        </w:tc>
      </w:tr>
      <w:tr w:rsidR="000209BC" w:rsidRPr="000209BC" w14:paraId="22B4082D"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34C06A8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4C3F34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Ethics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C586E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Speech</w:t>
            </w: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78CE18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Rules of discipline</w:t>
            </w:r>
          </w:p>
        </w:tc>
      </w:tr>
      <w:tr w:rsidR="000209BC" w:rsidRPr="000209BC" w14:paraId="6D71F4DA"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6FAA78E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9EDAFA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E78833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action</w:t>
            </w: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604FB8D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79B3AF47"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47CB419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5BA0E59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694F5F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livelihood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AC3D2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Purifying livelihood</w:t>
            </w:r>
          </w:p>
        </w:tc>
      </w:tr>
      <w:tr w:rsidR="000209BC" w:rsidRPr="000209BC" w14:paraId="635F51E5"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D581F0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8AACFC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Samādhi</w:t>
            </w: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BF1810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effort</w:t>
            </w:r>
            <w:r w:rsidRPr="000209BC">
              <w:rPr>
                <w:rFonts w:ascii="Times New Roman" w:eastAsia="Times New Roman" w:hAnsi="Times New Roman" w:cs="Times New Roman"/>
                <w:kern w:val="0"/>
                <w:sz w:val="24"/>
                <w:szCs w:val="24"/>
                <w:lang w:eastAsia="en-GB"/>
                <w14:ligatures w14:val="none"/>
              </w:rPr>
              <w:br/>
            </w:r>
            <w:r w:rsidRPr="000209BC">
              <w:rPr>
                <w:rFonts w:ascii="Times New Roman" w:eastAsia="Times New Roman" w:hAnsi="Times New Roman" w:cs="Times New Roman"/>
                <w:kern w:val="0"/>
                <w:sz w:val="24"/>
                <w:szCs w:val="24"/>
                <w:lang w:eastAsia="en-GB"/>
                <w14:ligatures w14:val="none"/>
              </w:rPr>
              <w:br/>
            </w:r>
            <w:r w:rsidRPr="000209BC">
              <w:rPr>
                <w:rFonts w:ascii="Times New Roman" w:eastAsia="Times New Roman" w:hAnsi="Times New Roman" w:cs="Times New Roman"/>
                <w:kern w:val="0"/>
                <w:sz w:val="24"/>
                <w:szCs w:val="24"/>
                <w:lang w:eastAsia="en-GB"/>
                <w14:ligatures w14:val="none"/>
              </w:rPr>
              <w:br/>
            </w:r>
            <w:r w:rsidRPr="000209BC">
              <w:rPr>
                <w:rFonts w:ascii="Times New Roman" w:eastAsia="Times New Roman" w:hAnsi="Times New Roman" w:cs="Times New Roman"/>
                <w:kern w:val="0"/>
                <w:sz w:val="24"/>
                <w:szCs w:val="24"/>
                <w:lang w:eastAsia="en-GB"/>
                <w14:ligatures w14:val="none"/>
              </w:rPr>
              <w:br/>
              <w:t>Right mindfulness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AEF8F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Contentment</w:t>
            </w:r>
          </w:p>
        </w:tc>
      </w:tr>
      <w:tr w:rsidR="000209BC" w:rsidRPr="000209BC" w14:paraId="36BA91C7"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5AD5A89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51B17F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1883CF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298B09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Sense restraint</w:t>
            </w:r>
          </w:p>
        </w:tc>
      </w:tr>
      <w:tr w:rsidR="000209BC" w:rsidRPr="000209BC" w14:paraId="1A4A03E6"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E7756B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3475A2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535ADE5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0117F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Moderate eating</w:t>
            </w:r>
          </w:p>
        </w:tc>
      </w:tr>
      <w:tr w:rsidR="000209BC" w:rsidRPr="000209BC" w14:paraId="37350F00"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4845AC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049A93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3928CD1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5028A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Wakefulness</w:t>
            </w:r>
          </w:p>
        </w:tc>
      </w:tr>
      <w:tr w:rsidR="000209BC" w:rsidRPr="000209BC" w14:paraId="6E35BED6"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98D359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94E8DD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5A5629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4C394F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Clear comprehension</w:t>
            </w:r>
          </w:p>
        </w:tc>
      </w:tr>
      <w:tr w:rsidR="000209BC" w:rsidRPr="000209BC" w14:paraId="1F0FE648"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1EE6F70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1DA0895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32C26DE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7FE3A4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Seclusion</w:t>
            </w:r>
          </w:p>
        </w:tc>
      </w:tr>
      <w:tr w:rsidR="000209BC" w:rsidRPr="000209BC" w14:paraId="5C271122"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40021C1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BFD7B1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667490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368F26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Establishing mindfulness</w:t>
            </w:r>
          </w:p>
        </w:tc>
      </w:tr>
      <w:tr w:rsidR="000209BC" w:rsidRPr="000209BC" w14:paraId="425FEB5F"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61C9316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7E78ED0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002ABAC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24C40D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Abandoning hindrances</w:t>
            </w:r>
          </w:p>
        </w:tc>
      </w:tr>
      <w:tr w:rsidR="000209BC" w:rsidRPr="000209BC" w14:paraId="26A8C89F"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4D5620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91DBDB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504115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samādhi</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819F3B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Four jhānas</w:t>
            </w:r>
          </w:p>
        </w:tc>
      </w:tr>
      <w:tr w:rsidR="000209BC" w:rsidRPr="000209BC" w14:paraId="22E9C839"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3425344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252A02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Understanding</w:t>
            </w: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6D7637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knowledge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00ECD6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Knowledge &amp; vision</w:t>
            </w:r>
          </w:p>
        </w:tc>
      </w:tr>
      <w:tr w:rsidR="000209BC" w:rsidRPr="000209BC" w14:paraId="25382151"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DB2FF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56F57F8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32B224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8CE163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Mind-made body</w:t>
            </w:r>
          </w:p>
        </w:tc>
      </w:tr>
      <w:tr w:rsidR="000209BC" w:rsidRPr="000209BC" w14:paraId="7C77B23F"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7562DD4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6CCF666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6B992CA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E52E06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Psychic powers</w:t>
            </w:r>
          </w:p>
        </w:tc>
      </w:tr>
      <w:tr w:rsidR="000209BC" w:rsidRPr="000209BC" w14:paraId="3F28A374"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16FE0B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B00AE8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5433FBF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956B9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Divine ear</w:t>
            </w:r>
          </w:p>
        </w:tc>
      </w:tr>
      <w:tr w:rsidR="000209BC" w:rsidRPr="000209BC" w14:paraId="48DBC7EB"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15135C8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2D07FA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33BE0BC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CD595A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Reading minds</w:t>
            </w:r>
          </w:p>
        </w:tc>
      </w:tr>
      <w:tr w:rsidR="000209BC" w:rsidRPr="000209BC" w14:paraId="0F57E29D"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291537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C3B046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4F256C1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9AF90E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Past lives</w:t>
            </w:r>
          </w:p>
        </w:tc>
      </w:tr>
      <w:tr w:rsidR="000209BC" w:rsidRPr="000209BC" w14:paraId="6F35F76B"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399D66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6683177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4E275FD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7944C0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Divine eye</w:t>
            </w:r>
          </w:p>
        </w:tc>
      </w:tr>
      <w:tr w:rsidR="000209BC" w:rsidRPr="000209BC" w14:paraId="5E35DDAA"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461B14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2DA5F0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E7CB43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11B451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Noble truths</w:t>
            </w:r>
          </w:p>
        </w:tc>
      </w:tr>
      <w:tr w:rsidR="000209BC" w:rsidRPr="000209BC" w14:paraId="343C2188"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5385B4F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4B7BA1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E4E47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Right release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81DA47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Liberation</w:t>
            </w:r>
          </w:p>
        </w:tc>
      </w:tr>
    </w:tbl>
    <w:p w14:paraId="01DF3B3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sense restraint is said to counteract ‘evil, unskilful qualities’, a phrase that recurs in the formula for the four right efforts. These bad qualities are further described as ‘covetousness &amp; aversion’, the same words that </w:t>
      </w:r>
      <w:r w:rsidRPr="000209BC">
        <w:rPr>
          <w:rFonts w:ascii="Source Serif Pro" w:eastAsia="Times New Roman" w:hAnsi="Source Serif Pro" w:cs="Times New Roman"/>
          <w:color w:val="382500"/>
          <w:kern w:val="0"/>
          <w:sz w:val="27"/>
          <w:szCs w:val="27"/>
          <w:lang w:eastAsia="en-GB"/>
          <w14:ligatures w14:val="none"/>
        </w:rPr>
        <w:lastRenderedPageBreak/>
        <w:t>appear in the satipaṭṭhāna auxiliary formula. The Sanskrit here adds the word ‘for the world’, thus increasing the parallel with satipaṭṭhāna. It also adds the phrases ‘controlled in mindfulness, guarded in mindfulness’ (</w:t>
      </w:r>
      <w:r w:rsidRPr="000209BC">
        <w:rPr>
          <w:rFonts w:ascii="Source Serif Pro" w:eastAsia="Times New Roman" w:hAnsi="Source Serif Pro" w:cs="Times New Roman"/>
          <w:i/>
          <w:iCs/>
          <w:color w:val="382500"/>
          <w:kern w:val="0"/>
          <w:sz w:val="27"/>
          <w:szCs w:val="27"/>
          <w:lang w:eastAsia="en-GB"/>
          <w14:ligatures w14:val="none"/>
        </w:rPr>
        <w:t>nipakasmṛti</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guptasmṛti</w:t>
      </w:r>
      <w:r w:rsidRPr="000209BC">
        <w:rPr>
          <w:rFonts w:ascii="Source Serif Pro" w:eastAsia="Times New Roman" w:hAnsi="Source Serif Pro" w:cs="Times New Roman"/>
          <w:color w:val="382500"/>
          <w:kern w:val="0"/>
          <w:sz w:val="27"/>
          <w:szCs w:val="27"/>
          <w:lang w:eastAsia="en-GB"/>
          <w14:ligatures w14:val="none"/>
        </w:rPr>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ambiguity provides a ready explanation for how clear comprehension came to be included within satipaṭṭhāna. We have already seen several considerations in support of Bronkhorst’s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meditation, it would quite naturally become subsumed under satipaṭṭhāna as that practice grew in scope and importance.</w:t>
      </w:r>
    </w:p>
    <w:p w14:paraId="079FC4F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 there is a progressive, causal sequence in the factors of the path as presented in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One’s understanding of the Dhamma impels one to renounce in search of peace; one undertakes the rules of conduct and livelihood; applies oneself to restraint and mindfulness in all activities and postures; resorts to a secluded dwelling; establishes 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 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like light passing through a pinhole and radiating out.</w:t>
      </w:r>
    </w:p>
    <w:p w14:paraId="17542BF2"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11.2 Mindfulness Itself</w:t>
      </w:r>
    </w:p>
    <w:p w14:paraId="1326B23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now examine mindfulness itself under a closer focus, examining the phrases and sayings regarding satipaṭṭhāna that are found widely distributed among the various collections. In the Theravāda canon, mindfulness is described in two stock formulas. The simpler one emphasizes the older, Brahmanical, meaning of ‘memory’.</w:t>
      </w:r>
    </w:p>
    <w:p w14:paraId="4E8EBC05"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‘Here, monks, a noble disciple is mindful, endowed with highest mindfulness and self-control, able to remember, to keep in memory what was said and done long ago.’</w:t>
      </w:r>
    </w:p>
    <w:p w14:paraId="54CFEAD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formula does not explicitly treat mindfulness as meditation. It is less closely associated with satipaṭṭhāna as such rather than ordinary mindfulness. As I have shown elsewhere, the term </w:t>
      </w:r>
      <w:r w:rsidRPr="000209BC">
        <w:rPr>
          <w:rFonts w:ascii="Source Serif Pro" w:eastAsia="Times New Roman" w:hAnsi="Source Serif Pro" w:cs="Times New Roman"/>
          <w:i/>
          <w:iCs/>
          <w:color w:val="382500"/>
          <w:kern w:val="0"/>
          <w:sz w:val="27"/>
          <w:szCs w:val="27"/>
          <w:lang w:eastAsia="en-GB"/>
          <w14:ligatures w14:val="none"/>
        </w:rPr>
        <w:t>nepakka</w:t>
      </w:r>
      <w:r w:rsidRPr="000209BC">
        <w:rPr>
          <w:rFonts w:ascii="Source Serif Pro" w:eastAsia="Times New Roman" w:hAnsi="Source Serif Pro" w:cs="Times New Roman"/>
          <w:color w:val="382500"/>
          <w:kern w:val="0"/>
          <w:sz w:val="27"/>
          <w:szCs w:val="27"/>
          <w:lang w:eastAsia="en-GB"/>
          <w14:ligatures w14:val="none"/>
        </w:rPr>
        <w:t>, ‘self-control’, here implies sense restraint, not wisdom (as the commentaries have it.)</w:t>
      </w:r>
    </w:p>
    <w:p w14:paraId="477086C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Sarvāstivāda offers a different description of mindfulness.</w:t>
      </w:r>
    </w:p>
    <w:p w14:paraId="42EF703C"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there is mindfulness for, mindfulness against, or having no mindfulness towards (anything) he is mindful, widely mindful, keeping in mind, not forgetful. This is called right mindfulness.’</w:t>
      </w:r>
    </w:p>
    <w:p w14:paraId="76B195D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We’ve become so used to the equation of mindfulness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that it comes as a shock to find that the word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mindfulness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hardly occurs in the central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collections. In fact, it never occurs in the Khandha-, Sa</w:t>
      </w:r>
      <w:r w:rsidRPr="000209BC">
        <w:rPr>
          <w:rFonts w:ascii="Source Serif Pro" w:eastAsia="Times New Roman" w:hAnsi="Source Serif Pro" w:cs="Source Serif Pro"/>
          <w:color w:val="382500"/>
          <w:kern w:val="0"/>
          <w:sz w:val="27"/>
          <w:szCs w:val="27"/>
          <w:lang w:eastAsia="en-GB"/>
          <w14:ligatures w14:val="none"/>
        </w:rPr>
        <w:t>ḷā</w:t>
      </w:r>
      <w:r w:rsidRPr="000209BC">
        <w:rPr>
          <w:rFonts w:ascii="Source Serif Pro" w:eastAsia="Times New Roman" w:hAnsi="Source Serif Pro" w:cs="Times New Roman"/>
          <w:color w:val="382500"/>
          <w:kern w:val="0"/>
          <w:sz w:val="27"/>
          <w:szCs w:val="27"/>
          <w:lang w:eastAsia="en-GB"/>
          <w14:ligatures w14:val="none"/>
        </w:rPr>
        <w:t>yatana-, or Nid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in the direct sense of contemplating impermanence, etc. On the few occasions it appears, it does so in secondary contexts, typically in the Sa</w:t>
      </w:r>
      <w:r w:rsidRPr="000209BC">
        <w:rPr>
          <w:rFonts w:ascii="Source Serif Pro" w:eastAsia="Times New Roman" w:hAnsi="Source Serif Pro" w:cs="Source Serif Pro"/>
          <w:color w:val="382500"/>
          <w:kern w:val="0"/>
          <w:sz w:val="27"/>
          <w:szCs w:val="27"/>
          <w:lang w:eastAsia="en-GB"/>
          <w14:ligatures w14:val="none"/>
        </w:rPr>
        <w:t>ḷā</w:t>
      </w:r>
      <w:r w:rsidRPr="000209BC">
        <w:rPr>
          <w:rFonts w:ascii="Source Serif Pro" w:eastAsia="Times New Roman" w:hAnsi="Source Serif Pro" w:cs="Times New Roman"/>
          <w:color w:val="382500"/>
          <w:kern w:val="0"/>
          <w:sz w:val="27"/>
          <w:szCs w:val="27"/>
          <w:lang w:eastAsia="en-GB"/>
          <w14:ligatures w14:val="none"/>
        </w:rPr>
        <w:t>yatana-sa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ānāpānasati, the ‘establishing of mindfulness’ for abandoning hindrances, and so on.</w:t>
      </w:r>
    </w:p>
    <w:p w14:paraId="523AFA14"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11.3 The Fourfold Establishing of Mindfulness</w:t>
      </w:r>
    </w:p>
    <w:p w14:paraId="3B98C04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what to meditate on</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a subjective aspect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how to approach the practice. I will discuss the objective aspect first. All traditions agree in listing four basic objects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meditation: body, feelings, mind, and dhammas. Curiously, these are rarely described in any detail. Only in the various versions of the </w:t>
      </w:r>
      <w:r w:rsidRPr="000209BC">
        <w:rPr>
          <w:rFonts w:ascii="Source Serif Pro" w:eastAsia="Times New Roman" w:hAnsi="Source Serif Pro" w:cs="Times New Roman"/>
          <w:color w:val="382500"/>
          <w:kern w:val="0"/>
          <w:sz w:val="27"/>
          <w:szCs w:val="27"/>
          <w:lang w:eastAsia="en-GB"/>
          <w14:ligatures w14:val="none"/>
        </w:rPr>
        <w:lastRenderedPageBreak/>
        <w:t>Satipaṭṭhāna Sutta are the meanings specified. Presumably the Satipaṭṭhāna Sutta acted then, as it does today, as a key with which the brief texts could be interpreted.</w:t>
      </w:r>
    </w:p>
    <w:p w14:paraId="6E1677E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wings to awakening, the gradual training, the dependent liberation</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‘ānāpānasati jhāna’ (but there is ‘ānāpānasati samādhi’), or ‘</w:t>
      </w:r>
      <w:r w:rsidRPr="000209BC">
        <w:rPr>
          <w:rFonts w:ascii="Source Serif Pro" w:eastAsia="Times New Roman" w:hAnsi="Source Serif Pro" w:cs="Times New Roman"/>
          <w:i/>
          <w:iCs/>
          <w:color w:val="382500"/>
          <w:kern w:val="0"/>
          <w:sz w:val="27"/>
          <w:szCs w:val="27"/>
          <w:lang w:eastAsia="en-GB"/>
          <w14:ligatures w14:val="none"/>
        </w:rPr>
        <w:t>kasiṇa</w:t>
      </w:r>
      <w:r w:rsidRPr="000209BC">
        <w:rPr>
          <w:rFonts w:ascii="Source Serif Pro" w:eastAsia="Times New Roman" w:hAnsi="Source Serif Pro" w:cs="Times New Roman"/>
          <w:color w:val="382500"/>
          <w:kern w:val="0"/>
          <w:sz w:val="27"/>
          <w:szCs w:val="27"/>
          <w:lang w:eastAsia="en-GB"/>
          <w14:ligatures w14:val="none"/>
        </w:rPr>
        <w:t> 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satipaṭṭhāna practices.Meditation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incongruities emerging in the later attempts to thoroughly systemize these groups.</w:t>
      </w:r>
    </w:p>
    <w:p w14:paraId="6F01E32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 </w:t>
      </w:r>
      <w:r w:rsidRPr="000209BC">
        <w:rPr>
          <w:rFonts w:ascii="Source Serif Pro" w:eastAsia="Times New Roman" w:hAnsi="Source Serif Pro" w:cs="Times New Roman"/>
          <w:i/>
          <w:iCs/>
          <w:color w:val="382500"/>
          <w:kern w:val="0"/>
          <w:sz w:val="27"/>
          <w:szCs w:val="27"/>
          <w:lang w:eastAsia="en-GB"/>
          <w14:ligatures w14:val="none"/>
        </w:rPr>
        <w:t>citta</w:t>
      </w:r>
      <w:r w:rsidRPr="000209BC">
        <w:rPr>
          <w:rFonts w:ascii="Source Serif Pro" w:eastAsia="Times New Roman" w:hAnsi="Source Serif Pro" w:cs="Times New Roman"/>
          <w:color w:val="382500"/>
          <w:kern w:val="0"/>
          <w:sz w:val="27"/>
          <w:szCs w:val="27"/>
          <w:lang w:eastAsia="en-GB"/>
          <w14:ligatures w14:val="none"/>
        </w:rPr>
        <w:t>, that many seek the solace of eternal bliss. Overall, however, this explanation is </w:t>
      </w:r>
      <w:r w:rsidRPr="000209BC">
        <w:rPr>
          <w:rFonts w:ascii="Source Serif Pro" w:eastAsia="Times New Roman" w:hAnsi="Source Serif Pro" w:cs="Times New Roman"/>
          <w:i/>
          <w:iCs/>
          <w:color w:val="382500"/>
          <w:kern w:val="0"/>
          <w:sz w:val="27"/>
          <w:szCs w:val="27"/>
          <w:lang w:eastAsia="en-GB"/>
          <w14:ligatures w14:val="none"/>
        </w:rPr>
        <w:t>post facto</w:t>
      </w:r>
      <w:r w:rsidRPr="000209BC">
        <w:rPr>
          <w:rFonts w:ascii="Source Serif Pro" w:eastAsia="Times New Roman" w:hAnsi="Source Serif Pro" w:cs="Times New Roman"/>
          <w:color w:val="382500"/>
          <w:kern w:val="0"/>
          <w:sz w:val="27"/>
          <w:szCs w:val="27"/>
          <w:lang w:eastAsia="en-GB"/>
          <w14:ligatures w14:val="none"/>
        </w:rPr>
        <w:t xml:space="preserve"> and artificial. Since this teaching is not found in the early Suttas, nor is it </w:t>
      </w:r>
      <w:r w:rsidRPr="000209BC">
        <w:rPr>
          <w:rFonts w:ascii="Source Serif Pro" w:eastAsia="Times New Roman" w:hAnsi="Source Serif Pro" w:cs="Times New Roman"/>
          <w:color w:val="382500"/>
          <w:kern w:val="0"/>
          <w:sz w:val="27"/>
          <w:szCs w:val="27"/>
          <w:lang w:eastAsia="en-GB"/>
          <w14:ligatures w14:val="none"/>
        </w:rPr>
        <w:lastRenderedPageBreak/>
        <w:t>intuitively obvious, it is probably a case of later borrowing between the sects.</w:t>
      </w:r>
    </w:p>
    <w:p w14:paraId="3673548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ānāpānasati, suggest that a key facet of this progressive refinement of contemplation so 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11.4 How the Practice is Described</w:t>
      </w:r>
    </w:p>
    <w:p w14:paraId="57C3076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11.4.1 Simple and Complex Formulas</w:t>
      </w:r>
    </w:p>
    <w:p w14:paraId="3864108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Sarvāstivāda, in both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and Majjhima, is the simplest: one develops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establishing of mindfulness of contemplating a body in the body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etc. The Sanskrit versions of the Dasuttara and Sa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ti Suttas, which are also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din, feature a similar formula. The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ghika Ek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yana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 is elaborated from a similarly simple formula; it refers to meditating on the body to remove unwholesome thoughts and anxiety, and meditating on the other three to gain peace and joy.</w:t>
      </w:r>
    </w:p>
    <w:p w14:paraId="71DAD4D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main Theravāda Nikāyas do not contain such a simple version. However the later Pali texts do include similar formulations. The Niddesa, an algebraic abhidhamma-style commentary on the oldest parts of the Sutta Nipāta (Aṭṭhaka Vagga, Pārāyana Vagga, Khaggavisāna Sutta) that is </w:t>
      </w:r>
      <w:r w:rsidRPr="000209BC">
        <w:rPr>
          <w:rFonts w:ascii="Source Serif Pro" w:eastAsia="Times New Roman" w:hAnsi="Source Serif Pro" w:cs="Times New Roman"/>
          <w:color w:val="382500"/>
          <w:kern w:val="0"/>
          <w:sz w:val="27"/>
          <w:szCs w:val="27"/>
          <w:lang w:eastAsia="en-GB"/>
          <w14:ligatures w14:val="none"/>
        </w:rPr>
        <w:lastRenderedPageBreak/>
        <w:t>one of the most obscure and little-read corners of the Pali scriptures (and that’s saying something!), includes such a phrase in its standard gloss on ‘mindful’. Similar phrases also occur in the 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 which is of a similar or later time. By the time of the commentaries it becomes fairly frequent. The fact that this simple version becomes more frequent in later Pali works suggests that it is not original. In this case, the shorter formula is a later summary rather than an early form.</w:t>
      </w:r>
    </w:p>
    <w:p w14:paraId="73245F7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conclusion is supported by SA 612 of the Sarvāstivāda Satipaṭṭhāna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After the standard ending this adds an editorial gloss:</w:t>
      </w:r>
    </w:p>
    <w:p w14:paraId="556E97B7"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Theravāda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however, so its omission here might be accidental. In speaking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exalted aspirations, refined striving, and skilful means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it expands the simple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ardent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of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versions.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Skilful means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is reminiscent of the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but before that, it was a characteristic of Venerable Upagupta, an early patriarch of the Sarvāstivāda, so the difference between the Sarvāstivāda and Theravāda here might be sectarian. The phrase ‘right mindfulness, right knowledge’ is commonly found in the Chinese texts, and is equivalent to the Theravāda’s ‘mindful, clearly comprehending’.</w:t>
      </w:r>
    </w:p>
    <w:p w14:paraId="58EEF01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One attempt to interpret these terms is found in the Netti, which says, in agreement with the schools, that these qualities correspond with four of the five spiritual faculties: ardent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energy; clearly comprehending</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understanding; mindful</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mindfulness; having removed covetousness &amp; aversion for the world</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However, the </w:t>
      </w:r>
      <w:r w:rsidRPr="000209BC">
        <w:rPr>
          <w:rFonts w:ascii="Source Serif Pro" w:eastAsia="Times New Roman" w:hAnsi="Source Serif Pro" w:cs="Times New Roman"/>
          <w:color w:val="382500"/>
          <w:kern w:val="0"/>
          <w:sz w:val="27"/>
          <w:szCs w:val="27"/>
          <w:lang w:eastAsia="en-GB"/>
          <w14:ligatures w14:val="none"/>
        </w:rPr>
        <w:lastRenderedPageBreak/>
        <w:t>correlation with the spiritual faculties is not really very close. For example, the spiritual faculty of understanding (</w:t>
      </w:r>
      <w:r w:rsidRPr="000209BC">
        <w:rPr>
          <w:rFonts w:ascii="Source Serif Pro" w:eastAsia="Times New Roman" w:hAnsi="Source Serif Pro" w:cs="Times New Roman"/>
          <w:i/>
          <w:iCs/>
          <w:color w:val="382500"/>
          <w:kern w:val="0"/>
          <w:sz w:val="27"/>
          <w:szCs w:val="27"/>
          <w:lang w:eastAsia="en-GB"/>
          <w14:ligatures w14:val="none"/>
        </w:rPr>
        <w:t>paññā</w:t>
      </w:r>
      <w:r w:rsidRPr="000209BC">
        <w:rPr>
          <w:rFonts w:ascii="Source Serif Pro" w:eastAsia="Times New Roman" w:hAnsi="Source Serif Pro" w:cs="Times New Roman"/>
          <w:color w:val="382500"/>
          <w:kern w:val="0"/>
          <w:sz w:val="27"/>
          <w:szCs w:val="27"/>
          <w:lang w:eastAsia="en-GB"/>
          <w14:ligatures w14:val="none"/>
        </w:rPr>
        <w:t>) is defined as ‘the understanding of rise and fall that is noble and penetrative, leading to the full ending of suffering’. Clear comprehension (</w:t>
      </w:r>
      <w:r w:rsidRPr="000209BC">
        <w:rPr>
          <w:rFonts w:ascii="Source Serif Pro" w:eastAsia="Times New Roman" w:hAnsi="Source Serif Pro" w:cs="Times New Roman"/>
          <w:i/>
          <w:iCs/>
          <w:color w:val="382500"/>
          <w:kern w:val="0"/>
          <w:sz w:val="27"/>
          <w:szCs w:val="27"/>
          <w:lang w:eastAsia="en-GB"/>
          <w14:ligatures w14:val="none"/>
        </w:rPr>
        <w:t>sampajañña</w:t>
      </w:r>
      <w:r w:rsidRPr="000209BC">
        <w:rPr>
          <w:rFonts w:ascii="Source Serif Pro" w:eastAsia="Times New Roman" w:hAnsi="Source Serif Pro" w:cs="Times New Roman"/>
          <w:color w:val="382500"/>
          <w:kern w:val="0"/>
          <w:sz w:val="27"/>
          <w:szCs w:val="27"/>
          <w:lang w:eastAsia="en-GB"/>
          <w14:ligatures w14:val="none"/>
        </w:rPr>
        <w:t>), although etymologically parallel to ‘understanding’ is never used in this exalted sense, but is usually restricted to the more mundane sense of ‘awareness of activities in daily life’, or else it expresses the wisdom dimension of jhāna.</w:t>
      </w:r>
    </w:p>
    <w:p w14:paraId="617E4E2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better way of seeing these terms is suggested by the Sanskrit Mahā Parinirvāṇa Sutta. There is a famous episode when the gorgeous courtesan Ambapālī comes to visit. In the Pali, the Buddha urges the monks to be ‘mindful and clearly comprehending’. The Sanskrit expands this: ‘Monks, dwell ardent, clearly comprehending, and mindful. Ambapālī the courtesan comes here!’ The texts goes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11.4.2 Covetousness &amp; Aversion</w:t>
      </w:r>
    </w:p>
    <w:p w14:paraId="280CFBC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suggests a connection between the final phrase, ‘having removed covetousness and aversion for the world’ with the preparatory phase of the gradual training, especially sense restraint. The standard passage on sense restraint, which in the Theravāda account of the gradual training usually occurs just before ‘clear comprehension’, includes the same words ‘covetousness &amp; aversion’ (</w:t>
      </w:r>
      <w:r w:rsidRPr="000209BC">
        <w:rPr>
          <w:rFonts w:ascii="Source Serif Pro" w:eastAsia="Times New Roman" w:hAnsi="Source Serif Pro" w:cs="Times New Roman"/>
          <w:i/>
          <w:iCs/>
          <w:color w:val="382500"/>
          <w:kern w:val="0"/>
          <w:sz w:val="27"/>
          <w:szCs w:val="27"/>
          <w:lang w:eastAsia="en-GB"/>
          <w14:ligatures w14:val="none"/>
        </w:rPr>
        <w:t>abhijjhā-domanassa</w:t>
      </w:r>
      <w:r w:rsidRPr="000209BC">
        <w:rPr>
          <w:rFonts w:ascii="Source Serif Pro" w:eastAsia="Times New Roman" w:hAnsi="Source Serif Pro" w:cs="Times New Roman"/>
          <w:color w:val="382500"/>
          <w:kern w:val="0"/>
          <w:sz w:val="27"/>
          <w:szCs w:val="27"/>
          <w:lang w:eastAsia="en-GB"/>
          <w14:ligatures w14:val="none"/>
        </w:rPr>
        <w:t>) that occur in the satipaṭṭhāna formula. In the Sanskrit the parallel with satipaṭṭhāna is even clearer, for there the phrase is ‘covetousness &amp; aversion for the world’ (</w:t>
      </w:r>
      <w:r w:rsidRPr="000209BC">
        <w:rPr>
          <w:rFonts w:ascii="Source Serif Pro" w:eastAsia="Times New Roman" w:hAnsi="Source Serif Pro" w:cs="Times New Roman"/>
          <w:i/>
          <w:iCs/>
          <w:color w:val="382500"/>
          <w:kern w:val="0"/>
          <w:sz w:val="27"/>
          <w:szCs w:val="27"/>
          <w:lang w:eastAsia="en-GB"/>
          <w14:ligatures w14:val="none"/>
        </w:rPr>
        <w:t>abhidhyā-daurmanasye loke</w:t>
      </w:r>
      <w:r w:rsidRPr="000209BC">
        <w:rPr>
          <w:rFonts w:ascii="Source Serif Pro" w:eastAsia="Times New Roman" w:hAnsi="Source Serif Pro" w:cs="Times New Roman"/>
          <w:color w:val="382500"/>
          <w:kern w:val="0"/>
          <w:sz w:val="27"/>
          <w:szCs w:val="27"/>
          <w:lang w:eastAsia="en-GB"/>
          <w14:ligatures w14:val="none"/>
        </w:rPr>
        <w:t>). Also, the Sanskrit, for example the Śrāmaṇyaphala Sūtra and the Śrāvakabhūmi, uses the word ‘mindfulness’ more frequently here.</w:t>
      </w:r>
    </w:p>
    <w:p w14:paraId="152390B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 us examine more closely how the key words </w:t>
      </w:r>
      <w:r w:rsidRPr="000209BC">
        <w:rPr>
          <w:rFonts w:ascii="Source Serif Pro" w:eastAsia="Times New Roman" w:hAnsi="Source Serif Pro" w:cs="Times New Roman"/>
          <w:i/>
          <w:iCs/>
          <w:color w:val="382500"/>
          <w:kern w:val="0"/>
          <w:sz w:val="27"/>
          <w:szCs w:val="27"/>
          <w:lang w:eastAsia="en-GB"/>
          <w14:ligatures w14:val="none"/>
        </w:rPr>
        <w:t>abhijjhā</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domanassa</w:t>
      </w:r>
      <w:r w:rsidRPr="000209BC">
        <w:rPr>
          <w:rFonts w:ascii="Source Serif Pro" w:eastAsia="Times New Roman" w:hAnsi="Source Serif Pro" w:cs="Times New Roman"/>
          <w:color w:val="382500"/>
          <w:kern w:val="0"/>
          <w:sz w:val="27"/>
          <w:szCs w:val="27"/>
          <w:lang w:eastAsia="en-GB"/>
          <w14:ligatures w14:val="none"/>
        </w:rPr>
        <w:t> are used. </w:t>
      </w:r>
      <w:r w:rsidRPr="000209BC">
        <w:rPr>
          <w:rFonts w:ascii="Source Serif Pro" w:eastAsia="Times New Roman" w:hAnsi="Source Serif Pro" w:cs="Times New Roman"/>
          <w:i/>
          <w:iCs/>
          <w:color w:val="382500"/>
          <w:kern w:val="0"/>
          <w:sz w:val="27"/>
          <w:szCs w:val="27"/>
          <w:lang w:eastAsia="en-GB"/>
          <w14:ligatures w14:val="none"/>
        </w:rPr>
        <w:t>Abhijjhā</w:t>
      </w:r>
      <w:r w:rsidRPr="000209BC">
        <w:rPr>
          <w:rFonts w:ascii="Source Serif Pro" w:eastAsia="Times New Roman" w:hAnsi="Source Serif Pro" w:cs="Times New Roman"/>
          <w:color w:val="382500"/>
          <w:kern w:val="0"/>
          <w:sz w:val="27"/>
          <w:szCs w:val="27"/>
          <w:lang w:eastAsia="en-GB"/>
          <w14:ligatures w14:val="none"/>
        </w:rPr>
        <w:t> is used in two clearly defined senses. As one of the ten ‘pathways of unskilful actions’ it means covetousness: ‘Oh! What belongs to him should be mine!’ As an alternative to </w:t>
      </w:r>
      <w:r w:rsidRPr="000209BC">
        <w:rPr>
          <w:rFonts w:ascii="Source Serif Pro" w:eastAsia="Times New Roman" w:hAnsi="Source Serif Pro" w:cs="Times New Roman"/>
          <w:i/>
          <w:iCs/>
          <w:color w:val="382500"/>
          <w:kern w:val="0"/>
          <w:sz w:val="27"/>
          <w:szCs w:val="27"/>
          <w:lang w:eastAsia="en-GB"/>
          <w14:ligatures w14:val="none"/>
        </w:rPr>
        <w:t>kāmacchanda </w:t>
      </w:r>
      <w:r w:rsidRPr="000209BC">
        <w:rPr>
          <w:rFonts w:ascii="Source Serif Pro" w:eastAsia="Times New Roman" w:hAnsi="Source Serif Pro" w:cs="Times New Roman"/>
          <w:color w:val="382500"/>
          <w:kern w:val="0"/>
          <w:sz w:val="27"/>
          <w:szCs w:val="27"/>
          <w:lang w:eastAsia="en-GB"/>
          <w14:ligatures w14:val="none"/>
        </w:rPr>
        <w:t xml:space="preserve">(‘sensual desire’) as the first of the five hindrances, it is much more subtle, encompassing any desire or interest in sensual experience. In the gradual training, both the Pali and the Sanskrit describe the overcoming of this hindrance as ‘abandoning covetousness for the world’, which again is very similar to the satipaṭṭhāna formula. The </w:t>
      </w:r>
      <w:r w:rsidRPr="000209BC">
        <w:rPr>
          <w:rFonts w:ascii="Source Serif Pro" w:eastAsia="Times New Roman" w:hAnsi="Source Serif Pro" w:cs="Times New Roman"/>
          <w:color w:val="382500"/>
          <w:kern w:val="0"/>
          <w:sz w:val="27"/>
          <w:szCs w:val="27"/>
          <w:lang w:eastAsia="en-GB"/>
          <w14:ligatures w14:val="none"/>
        </w:rPr>
        <w:lastRenderedPageBreak/>
        <w:t>term </w:t>
      </w:r>
      <w:r w:rsidRPr="000209BC">
        <w:rPr>
          <w:rFonts w:ascii="Source Serif Pro" w:eastAsia="Times New Roman" w:hAnsi="Source Serif Pro" w:cs="Times New Roman"/>
          <w:i/>
          <w:iCs/>
          <w:color w:val="382500"/>
          <w:kern w:val="0"/>
          <w:sz w:val="27"/>
          <w:szCs w:val="27"/>
          <w:lang w:eastAsia="en-GB"/>
          <w14:ligatures w14:val="none"/>
        </w:rPr>
        <w:t>domanassa</w:t>
      </w:r>
      <w:r w:rsidRPr="000209BC">
        <w:rPr>
          <w:rFonts w:ascii="Source Serif Pro" w:eastAsia="Times New Roman" w:hAnsi="Source Serif Pro" w:cs="Times New Roman"/>
          <w:color w:val="382500"/>
          <w:kern w:val="0"/>
          <w:sz w:val="27"/>
          <w:szCs w:val="27"/>
          <w:lang w:eastAsia="en-GB"/>
          <w14:ligatures w14:val="none"/>
        </w:rPr>
        <w:t>, which I render here as ‘aversion’, usually means ‘mental suffering’, but in at least one context it stands for the hindrance of ill-will, and this must be the meaning in satipaṭṭhāna, too. While the use of exactly the same phrase </w:t>
      </w:r>
      <w:r w:rsidRPr="000209BC">
        <w:rPr>
          <w:rFonts w:ascii="Source Serif Pro" w:eastAsia="Times New Roman" w:hAnsi="Source Serif Pro" w:cs="Times New Roman"/>
          <w:i/>
          <w:iCs/>
          <w:color w:val="382500"/>
          <w:kern w:val="0"/>
          <w:sz w:val="27"/>
          <w:szCs w:val="27"/>
          <w:lang w:eastAsia="en-GB"/>
          <w14:ligatures w14:val="none"/>
        </w:rPr>
        <w:t>abhijjhā-domanassa</w:t>
      </w:r>
      <w:r w:rsidRPr="000209BC">
        <w:rPr>
          <w:rFonts w:ascii="Source Serif Pro" w:eastAsia="Times New Roman" w:hAnsi="Source Serif Pro" w:cs="Times New Roman"/>
          <w:color w:val="382500"/>
          <w:kern w:val="0"/>
          <w:sz w:val="27"/>
          <w:szCs w:val="27"/>
          <w:lang w:eastAsia="en-GB"/>
          <w14:ligatures w14:val="none"/>
        </w:rPr>
        <w:t> underscores the 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11.4.3 Satipaṭṭhāna Compared with Loving-kindness</w:t>
      </w:r>
    </w:p>
    <w:p w14:paraId="5100F72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2D15F9E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Satipaṭṭhāna Auxiliary formula:</w:t>
      </w:r>
      <w:r w:rsidRPr="000209BC">
        <w:rPr>
          <w:rFonts w:ascii="Source Serif Pro" w:eastAsia="Times New Roman" w:hAnsi="Source Serif Pro" w:cs="Times New Roman"/>
          <w:color w:val="382500"/>
          <w:kern w:val="0"/>
          <w:sz w:val="27"/>
          <w:szCs w:val="27"/>
          <w:lang w:eastAsia="en-GB"/>
          <w14:ligatures w14:val="none"/>
        </w:rPr>
        <w:br/>
        <w:t>… </w:t>
      </w:r>
      <w:r w:rsidRPr="000209BC">
        <w:rPr>
          <w:rFonts w:ascii="Source Serif Pro" w:eastAsia="Times New Roman" w:hAnsi="Source Serif Pro" w:cs="Times New Roman"/>
          <w:i/>
          <w:iCs/>
          <w:color w:val="382500"/>
          <w:kern w:val="0"/>
          <w:sz w:val="27"/>
          <w:szCs w:val="27"/>
          <w:lang w:eastAsia="en-GB"/>
          <w14:ligatures w14:val="none"/>
        </w:rPr>
        <w:t>ātāpī, sampajāno, satimā, vineyya loke abhijjhā-domanassa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w:t>
      </w:r>
      <w:r w:rsidRPr="000209BC">
        <w:rPr>
          <w:rFonts w:ascii="Source Serif Pro" w:eastAsia="Times New Roman" w:hAnsi="Source Serif Pro" w:cs="Times New Roman"/>
          <w:i/>
          <w:iCs/>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t>Ardent, clearly comprehending, mindful, having removed covetousness and aversion for the world.</w:t>
      </w:r>
    </w:p>
    <w:p w14:paraId="3F217E0B"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Loving-kindness:</w:t>
      </w:r>
      <w:r w:rsidRPr="000209BC">
        <w:rPr>
          <w:rFonts w:ascii="Source Serif Pro" w:eastAsia="Times New Roman" w:hAnsi="Source Serif Pro" w:cs="Times New Roman"/>
          <w:color w:val="382500"/>
          <w:kern w:val="0"/>
          <w:sz w:val="27"/>
          <w:szCs w:val="27"/>
          <w:lang w:eastAsia="en-GB"/>
          <w14:ligatures w14:val="none"/>
        </w:rPr>
        <w:br/>
        <w:t>… </w:t>
      </w:r>
      <w:r w:rsidRPr="000209BC">
        <w:rPr>
          <w:rFonts w:ascii="Source Serif Pro" w:eastAsia="Times New Roman" w:hAnsi="Source Serif Pro" w:cs="Times New Roman"/>
          <w:i/>
          <w:iCs/>
          <w:color w:val="382500"/>
          <w:kern w:val="0"/>
          <w:sz w:val="27"/>
          <w:szCs w:val="27"/>
          <w:lang w:eastAsia="en-GB"/>
          <w14:ligatures w14:val="none"/>
        </w:rPr>
        <w:t>vigatābhijjho, vigatābyapado, asammuḷho, sampajāno, patissato mettāsahagatena cetasā…</w:t>
      </w:r>
      <w:r w:rsidRPr="000209BC">
        <w:rPr>
          <w:rFonts w:ascii="Source Serif Pro" w:eastAsia="Times New Roman" w:hAnsi="Source Serif Pro" w:cs="Times New Roman"/>
          <w:i/>
          <w:iCs/>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t>Free of covetousness, free of ill will, unconfused, clearly comprehending, mindful, with a heart full of loving-kindness…</w:t>
      </w:r>
    </w:p>
    <w:p w14:paraId="02ED456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satipaṭṭhāna.The main point of the auxilliary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11.4.4 Variants on the Basic Formula</w:t>
      </w:r>
    </w:p>
    <w:p w14:paraId="01B2E48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As well as the standard formula, the texts, mainly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offer a number of interesting variants. Below I list some of the main variations in the Pali tradition. Several of these variations in their original contexts follow on after the standard Pali formula; these are marked with an arrow.</w:t>
      </w:r>
    </w:p>
    <w:p w14:paraId="46F6FE9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 </w:t>
      </w:r>
      <w:r w:rsidRPr="000209BC">
        <w:rPr>
          <w:rFonts w:ascii="Source Serif Pro" w:eastAsia="Times New Roman" w:hAnsi="Source Serif Pro" w:cs="Times New Roman"/>
          <w:i/>
          <w:iCs/>
          <w:color w:val="382500"/>
          <w:kern w:val="0"/>
          <w:sz w:val="27"/>
          <w:szCs w:val="27"/>
          <w:lang w:eastAsia="en-GB"/>
          <w14:ligatures w14:val="none"/>
        </w:rPr>
        <w:t>Kāye kāyānupassana-satipaṭṭhāna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Source Serif Pro"/>
          <w:i/>
          <w:i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(Sanskrit, Niddesa, etc.)</w:t>
      </w:r>
      <w:r w:rsidRPr="000209BC">
        <w:rPr>
          <w:rFonts w:ascii="Source Serif Pro" w:eastAsia="Times New Roman" w:hAnsi="Source Serif Pro" w:cs="Times New Roman"/>
          <w:color w:val="382500"/>
          <w:kern w:val="0"/>
          <w:sz w:val="27"/>
          <w:szCs w:val="27"/>
          <w:lang w:eastAsia="en-GB"/>
          <w14:ligatures w14:val="none"/>
        </w:rPr>
        <w:br/>
        <w:t>The establishing of mindfulness of contemplating a body in the body…</w:t>
      </w:r>
    </w:p>
    <w:p w14:paraId="0C90D87F"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0DB173C8">
          <v:rect id="_x0000_i1025" style="width:4.7pt;height:1.5pt" o:hrpct="0" o:hralign="center" o:hrstd="t" o:hr="t" fillcolor="#a0a0a0" stroked="f"/>
        </w:pict>
      </w:r>
    </w:p>
    <w:p w14:paraId="2BCE461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2) </w:t>
      </w:r>
      <w:r w:rsidRPr="000209BC">
        <w:rPr>
          <w:rFonts w:ascii="Source Serif Pro" w:eastAsia="Times New Roman" w:hAnsi="Source Serif Pro" w:cs="Times New Roman"/>
          <w:i/>
          <w:iCs/>
          <w:color w:val="382500"/>
          <w:kern w:val="0"/>
          <w:sz w:val="27"/>
          <w:szCs w:val="27"/>
          <w:lang w:eastAsia="en-GB"/>
          <w14:ligatures w14:val="none"/>
        </w:rPr>
        <w:t>Kāye kāyānupassī viharati; ātāpī, sampajāno, satimā, vineyya loke abhijjhā-domanassa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Source Serif Pro"/>
          <w:i/>
          <w:i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(standard auxilliary formula)</w:t>
      </w:r>
      <w:r w:rsidRPr="000209BC">
        <w:rPr>
          <w:rFonts w:ascii="Source Serif Pro" w:eastAsia="Times New Roman" w:hAnsi="Source Serif Pro" w:cs="Times New Roman"/>
          <w:color w:val="382500"/>
          <w:kern w:val="0"/>
          <w:sz w:val="27"/>
          <w:szCs w:val="27"/>
          <w:lang w:eastAsia="en-GB"/>
          <w14:ligatures w14:val="none"/>
        </w:rPr>
        <w:br/>
        <w:t>One abides contemplating a body in the body; ardent, clearly comprehending, mindful, having removed covetousness &amp; aversion for the world…</w:t>
      </w:r>
    </w:p>
    <w:p w14:paraId="2364DFC4"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6BB384AA">
          <v:rect id="_x0000_i1026" style="width:4.7pt;height:1.5pt" o:hrpct="0" o:hralign="center" o:hrstd="t" o:hr="t" fillcolor="#a0a0a0" stroked="f"/>
        </w:pict>
      </w:r>
    </w:p>
    <w:p w14:paraId="6FE9272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3)</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Kāye kāyānupassī viharato yo kayasmi</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chando so pah</w:t>
      </w:r>
      <w:r w:rsidRPr="000209BC">
        <w:rPr>
          <w:rFonts w:ascii="Source Serif Pro" w:eastAsia="Times New Roman" w:hAnsi="Source Serif Pro" w:cs="Source Serif Pro"/>
          <w:i/>
          <w:iCs/>
          <w:color w:val="382500"/>
          <w:kern w:val="0"/>
          <w:sz w:val="27"/>
          <w:szCs w:val="27"/>
          <w:lang w:eastAsia="en-GB"/>
          <w14:ligatures w14:val="none"/>
        </w:rPr>
        <w:t>ī</w:t>
      </w:r>
      <w:r w:rsidRPr="000209BC">
        <w:rPr>
          <w:rFonts w:ascii="Source Serif Pro" w:eastAsia="Times New Roman" w:hAnsi="Source Serif Pro" w:cs="Times New Roman"/>
          <w:i/>
          <w:iCs/>
          <w:color w:val="382500"/>
          <w:kern w:val="0"/>
          <w:sz w:val="27"/>
          <w:szCs w:val="27"/>
          <w:lang w:eastAsia="en-GB"/>
          <w14:ligatures w14:val="none"/>
        </w:rPr>
        <w:t>yati; chandassa pah</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n</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ya amata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sacchikata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hoti</w:t>
      </w:r>
      <w:r w:rsidRPr="000209BC">
        <w:rPr>
          <w:rFonts w:ascii="Source Serif Pro" w:eastAsia="Times New Roman" w:hAnsi="Source Serif Pro" w:cs="Source Serif Pro"/>
          <w:i/>
          <w:iCs/>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(SN 47.37)</w:t>
      </w:r>
      <w:r w:rsidRPr="000209BC">
        <w:rPr>
          <w:rFonts w:ascii="Source Serif Pro" w:eastAsia="Times New Roman" w:hAnsi="Source Serif Pro" w:cs="Times New Roman"/>
          <w:color w:val="382500"/>
          <w:kern w:val="0"/>
          <w:sz w:val="27"/>
          <w:szCs w:val="27"/>
          <w:lang w:eastAsia="en-GB"/>
          <w14:ligatures w14:val="none"/>
        </w:rPr>
        <w:br/>
        <w:t>For one abiding contemplating a body in the body, desire for the body is abandoned; with abandoning of desire the deathless is witnessed…</w:t>
      </w:r>
    </w:p>
    <w:p w14:paraId="5E8F47C0"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60F552C2">
          <v:rect id="_x0000_i1027" style="width:4.7pt;height:1.5pt" o:hrpct="0" o:hralign="center" o:hrstd="t" o:hr="t" fillcolor="#a0a0a0" stroked="f"/>
        </w:pict>
      </w:r>
    </w:p>
    <w:p w14:paraId="39C0691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4)</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Kāye kāyānupassī viharato kāyo pariññāto hoti… </w:t>
      </w:r>
      <w:r w:rsidRPr="000209BC">
        <w:rPr>
          <w:rFonts w:ascii="Source Serif Pro" w:eastAsia="Times New Roman" w:hAnsi="Source Serif Pro" w:cs="Times New Roman"/>
          <w:color w:val="382500"/>
          <w:kern w:val="0"/>
          <w:sz w:val="27"/>
          <w:szCs w:val="27"/>
          <w:lang w:eastAsia="en-GB"/>
          <w14:ligatures w14:val="none"/>
        </w:rPr>
        <w:t>(SN 47.38)</w:t>
      </w:r>
      <w:r w:rsidRPr="000209BC">
        <w:rPr>
          <w:rFonts w:ascii="Source Serif Pro" w:eastAsia="Times New Roman" w:hAnsi="Source Serif Pro" w:cs="Times New Roman"/>
          <w:color w:val="382500"/>
          <w:kern w:val="0"/>
          <w:sz w:val="27"/>
          <w:szCs w:val="27"/>
          <w:lang w:eastAsia="en-GB"/>
          <w14:ligatures w14:val="none"/>
        </w:rPr>
        <w:br/>
        <w:t>For one abiding contemplating a body in the body, the body is fully known…</w:t>
      </w:r>
    </w:p>
    <w:p w14:paraId="258C771E"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3E74D6FC">
          <v:rect id="_x0000_i1028" style="width:4.7pt;height:1.5pt" o:hrpct="0" o:hralign="center" o:hrstd="t" o:hr="t" fillcolor="#a0a0a0" stroked="f"/>
        </w:pict>
      </w:r>
    </w:p>
    <w:p w14:paraId="18C2729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5)</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Kāye kāyānupassī viharanto pi upahanet’eva pāpake akusale dhamme…</w:t>
      </w:r>
      <w:r w:rsidRPr="000209BC">
        <w:rPr>
          <w:rFonts w:ascii="Source Serif Pro" w:eastAsia="Times New Roman" w:hAnsi="Source Serif Pro" w:cs="Times New Roman"/>
          <w:color w:val="382500"/>
          <w:kern w:val="0"/>
          <w:sz w:val="27"/>
          <w:szCs w:val="27"/>
          <w:lang w:eastAsia="en-GB"/>
          <w14:ligatures w14:val="none"/>
        </w:rPr>
        <w:t> (SN 54.10/SA 813/Skt)</w:t>
      </w:r>
      <w:r w:rsidRPr="000209BC">
        <w:rPr>
          <w:rFonts w:ascii="Source Serif Pro" w:eastAsia="Times New Roman" w:hAnsi="Source Serif Pro" w:cs="Times New Roman"/>
          <w:color w:val="382500"/>
          <w:kern w:val="0"/>
          <w:sz w:val="27"/>
          <w:szCs w:val="27"/>
          <w:lang w:eastAsia="en-GB"/>
          <w14:ligatures w14:val="none"/>
        </w:rPr>
        <w:br/>
        <w:t>When one abides contemplating a body in the body, one crushes evil unskilful qualities…</w:t>
      </w:r>
    </w:p>
    <w:p w14:paraId="76B4047E"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23685AB7">
          <v:rect id="_x0000_i1029" style="width:4.7pt;height:1.5pt" o:hrpct="0" o:hralign="center" o:hrstd="t" o:hr="t" fillcolor="#a0a0a0" stroked="f"/>
        </w:pict>
      </w:r>
    </w:p>
    <w:p w14:paraId="731D419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6)</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Kāye kāyānupassī viharato citta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virajjati vimuccati anup</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d</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 xml:space="preserve">ya </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savehi</w:t>
      </w:r>
      <w:r w:rsidRPr="000209BC">
        <w:rPr>
          <w:rFonts w:ascii="Source Serif Pro" w:eastAsia="Times New Roman" w:hAnsi="Source Serif Pro" w:cs="Source Serif Pro"/>
          <w:i/>
          <w:i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(SN 47.11/SA 614)</w:t>
      </w:r>
      <w:r w:rsidRPr="000209BC">
        <w:rPr>
          <w:rFonts w:ascii="Source Serif Pro" w:eastAsia="Times New Roman" w:hAnsi="Source Serif Pro" w:cs="Times New Roman"/>
          <w:color w:val="382500"/>
          <w:kern w:val="0"/>
          <w:sz w:val="27"/>
          <w:szCs w:val="27"/>
          <w:lang w:eastAsia="en-GB"/>
          <w14:ligatures w14:val="none"/>
        </w:rPr>
        <w:br/>
        <w:t>For one abiding contemplating a body in the body, the mind fades away and releases from the defilements without grasping…</w:t>
      </w:r>
    </w:p>
    <w:p w14:paraId="446A4CBE"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756CD7CC">
          <v:rect id="_x0000_i1030" style="width:4.7pt;height:1.5pt" o:hrpct="0" o:hralign="center" o:hrstd="t" o:hr="t" fillcolor="#a0a0a0" stroked="f"/>
        </w:pict>
      </w:r>
    </w:p>
    <w:p w14:paraId="3D0EFDD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7) </w:t>
      </w:r>
      <w:r w:rsidRPr="000209BC">
        <w:rPr>
          <w:rFonts w:ascii="Source Serif Pro" w:eastAsia="Times New Roman" w:hAnsi="Source Serif Pro" w:cs="Times New Roman"/>
          <w:i/>
          <w:iCs/>
          <w:color w:val="382500"/>
          <w:kern w:val="0"/>
          <w:sz w:val="27"/>
          <w:szCs w:val="27"/>
          <w:lang w:eastAsia="en-GB"/>
          <w14:ligatures w14:val="none"/>
        </w:rPr>
        <w:t>Kāye kāyānupassī viharatha; ātāpīno, sampajānā, ekodibhūtā, vippasannacittā, samāhitā, ekaggacittā…</w:t>
      </w:r>
      <w:r w:rsidRPr="000209BC">
        <w:rPr>
          <w:rFonts w:ascii="Source Serif Pro" w:eastAsia="Times New Roman" w:hAnsi="Source Serif Pro" w:cs="Times New Roman"/>
          <w:color w:val="382500"/>
          <w:kern w:val="0"/>
          <w:sz w:val="27"/>
          <w:szCs w:val="27"/>
          <w:lang w:eastAsia="en-GB"/>
          <w14:ligatures w14:val="none"/>
        </w:rPr>
        <w:t> (SN 47.4/SA 621)</w:t>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lastRenderedPageBreak/>
        <w:t>Abide contemplating a body in the body; ardent, clearly comprehending, unified, with clear mind, in samādhi, with one-pointed mind…</w:t>
      </w:r>
    </w:p>
    <w:p w14:paraId="032D4C19"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6B9FAB96">
          <v:rect id="_x0000_i1031" style="width:4.7pt;height:1.5pt" o:hrpct="0" o:hralign="center" o:hrstd="t" o:hr="t" fillcolor="#a0a0a0" stroked="f"/>
        </w:pict>
      </w:r>
    </w:p>
    <w:p w14:paraId="7BCCFB8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8)</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Kāye kāyānupassī viharami; ātāpī, sampajāno, satimā, ‘sukhasmī’ ti pajānāti…</w:t>
      </w:r>
      <w:r w:rsidRPr="000209BC">
        <w:rPr>
          <w:rFonts w:ascii="Source Serif Pro" w:eastAsia="Times New Roman" w:hAnsi="Source Serif Pro" w:cs="Times New Roman"/>
          <w:color w:val="382500"/>
          <w:kern w:val="0"/>
          <w:sz w:val="27"/>
          <w:szCs w:val="27"/>
          <w:lang w:eastAsia="en-GB"/>
          <w14:ligatures w14:val="none"/>
        </w:rPr>
        <w:t> (SN 47.10/SA 615)</w:t>
      </w:r>
      <w:r w:rsidRPr="000209BC">
        <w:rPr>
          <w:rFonts w:ascii="Source Serif Pro" w:eastAsia="Times New Roman" w:hAnsi="Source Serif Pro" w:cs="Times New Roman"/>
          <w:color w:val="382500"/>
          <w:kern w:val="0"/>
          <w:sz w:val="27"/>
          <w:szCs w:val="27"/>
          <w:lang w:eastAsia="en-GB"/>
          <w14:ligatures w14:val="none"/>
        </w:rPr>
        <w:br/>
        <w:t>I abide contemplating a body in the body; ardent, clearly comprehending, mindful, I understand: ‘I am blissful’…</w:t>
      </w:r>
    </w:p>
    <w:p w14:paraId="01DA367A"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67868AB5">
          <v:rect id="_x0000_i1032" style="width:4.7pt;height:1.5pt" o:hrpct="0" o:hralign="center" o:hrstd="t" o:hr="t" fillcolor="#a0a0a0" stroked="f"/>
        </w:pict>
      </w:r>
    </w:p>
    <w:p w14:paraId="2B68950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9)</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Kāye kāyānupassī viharato citta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sam</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dhiyati upakkiles</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 xml:space="preserve"> pah</w:t>
      </w:r>
      <w:r w:rsidRPr="000209BC">
        <w:rPr>
          <w:rFonts w:ascii="Source Serif Pro" w:eastAsia="Times New Roman" w:hAnsi="Source Serif Pro" w:cs="Source Serif Pro"/>
          <w:i/>
          <w:iCs/>
          <w:color w:val="382500"/>
          <w:kern w:val="0"/>
          <w:sz w:val="27"/>
          <w:szCs w:val="27"/>
          <w:lang w:eastAsia="en-GB"/>
          <w14:ligatures w14:val="none"/>
        </w:rPr>
        <w:t>ī</w:t>
      </w:r>
      <w:r w:rsidRPr="000209BC">
        <w:rPr>
          <w:rFonts w:ascii="Source Serif Pro" w:eastAsia="Times New Roman" w:hAnsi="Source Serif Pro" w:cs="Times New Roman"/>
          <w:i/>
          <w:iCs/>
          <w:color w:val="382500"/>
          <w:kern w:val="0"/>
          <w:sz w:val="27"/>
          <w:szCs w:val="27"/>
          <w:lang w:eastAsia="en-GB"/>
          <w14:ligatures w14:val="none"/>
        </w:rPr>
        <w:t>yanti</w:t>
      </w:r>
      <w:r w:rsidRPr="000209BC">
        <w:rPr>
          <w:rFonts w:ascii="Source Serif Pro" w:eastAsia="Times New Roman" w:hAnsi="Source Serif Pro" w:cs="Source Serif Pro"/>
          <w:i/>
          <w:i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(SN 47.8/SA 616)</w:t>
      </w:r>
      <w:r w:rsidRPr="000209BC">
        <w:rPr>
          <w:rFonts w:ascii="Source Serif Pro" w:eastAsia="Times New Roman" w:hAnsi="Source Serif Pro" w:cs="Times New Roman"/>
          <w:color w:val="382500"/>
          <w:kern w:val="0"/>
          <w:sz w:val="27"/>
          <w:szCs w:val="27"/>
          <w:lang w:eastAsia="en-GB"/>
          <w14:ligatures w14:val="none"/>
        </w:rPr>
        <w:br/>
        <w:t>For one abiding contemplating a body in the body, the mind enters samādhi, the taints are abandoned…</w:t>
      </w:r>
    </w:p>
    <w:p w14:paraId="6629010F"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2F842D47">
          <v:rect id="_x0000_i1033" style="width:4.7pt;height:1.5pt" o:hrpct="0" o:hralign="center" o:hrstd="t" o:hr="t" fillcolor="#a0a0a0" stroked="f"/>
        </w:pict>
      </w:r>
    </w:p>
    <w:p w14:paraId="4E1A880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10)</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Kāye kāyānupassī viharanto tattha sammā samādhiyati sammā vippasīdati…</w:t>
      </w:r>
      <w:r w:rsidRPr="000209BC">
        <w:rPr>
          <w:rFonts w:ascii="Source Serif Pro" w:eastAsia="Times New Roman" w:hAnsi="Source Serif Pro" w:cs="Times New Roman"/>
          <w:color w:val="382500"/>
          <w:kern w:val="0"/>
          <w:sz w:val="27"/>
          <w:szCs w:val="27"/>
          <w:lang w:eastAsia="en-GB"/>
          <w14:ligatures w14:val="none"/>
        </w:rPr>
        <w:t> (DN 18.26/DA 4)</w:t>
      </w:r>
      <w:r w:rsidRPr="000209BC">
        <w:rPr>
          <w:rFonts w:ascii="Source Serif Pro" w:eastAsia="Times New Roman" w:hAnsi="Source Serif Pro" w:cs="Times New Roman"/>
          <w:color w:val="382500"/>
          <w:kern w:val="0"/>
          <w:sz w:val="27"/>
          <w:szCs w:val="27"/>
          <w:lang w:eastAsia="en-GB"/>
          <w14:ligatures w14:val="none"/>
        </w:rPr>
        <w:br/>
        <w:t>When one abides contemplating a body in the body, there one gains right samādhi, right clarity…</w:t>
      </w:r>
    </w:p>
    <w:p w14:paraId="6AE207E7"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7CC9C95E">
          <v:rect id="_x0000_i1034" style="width:4.7pt;height:1.5pt" o:hrpct="0" o:hralign="center" o:hrstd="t" o:hr="t" fillcolor="#a0a0a0" stroked="f"/>
        </w:pict>
      </w:r>
    </w:p>
    <w:p w14:paraId="7C56170F"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11)</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Kāye kāyānupassī viharahi, mā ca kāyūpasa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hita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vitakka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vitakkesi</w:t>
      </w:r>
      <w:r w:rsidRPr="000209BC">
        <w:rPr>
          <w:rFonts w:ascii="Source Serif Pro" w:eastAsia="Times New Roman" w:hAnsi="Source Serif Pro" w:cs="Source Serif Pro"/>
          <w:i/>
          <w:iCs/>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(MN 125.24/MA 198)</w:t>
      </w:r>
      <w:r w:rsidRPr="000209BC">
        <w:rPr>
          <w:rFonts w:ascii="Source Serif Pro" w:eastAsia="Times New Roman" w:hAnsi="Source Serif Pro" w:cs="Times New Roman"/>
          <w:color w:val="382500"/>
          <w:kern w:val="0"/>
          <w:sz w:val="27"/>
          <w:szCs w:val="27"/>
          <w:lang w:eastAsia="en-GB"/>
          <w14:ligatures w14:val="none"/>
        </w:rPr>
        <w:br/>
        <w:t>You should abide contemplating a body in the body, but do not think thoughts connected with the body…</w:t>
      </w:r>
    </w:p>
    <w:p w14:paraId="0DBF9B4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 </w:t>
      </w:r>
      <w:r w:rsidRPr="000209BC">
        <w:rPr>
          <w:rFonts w:ascii="Source Serif Pro" w:eastAsia="Times New Roman" w:hAnsi="Source Serif Pro" w:cs="Times New Roman"/>
          <w:i/>
          <w:iCs/>
          <w:color w:val="382500"/>
          <w:kern w:val="0"/>
          <w:sz w:val="27"/>
          <w:szCs w:val="27"/>
          <w:lang w:eastAsia="en-GB"/>
          <w14:ligatures w14:val="none"/>
        </w:rPr>
        <w:t>vippasāda</w:t>
      </w:r>
      <w:r w:rsidRPr="000209BC">
        <w:rPr>
          <w:rFonts w:ascii="Source Serif Pro" w:eastAsia="Times New Roman" w:hAnsi="Source Serif Pro" w:cs="Times New Roman"/>
          <w:color w:val="382500"/>
          <w:kern w:val="0"/>
          <w:sz w:val="27"/>
          <w:szCs w:val="27"/>
          <w:lang w:eastAsia="en-GB"/>
          <w14:ligatures w14:val="none"/>
        </w:rPr>
        <w:t>, which is similar to the </w:t>
      </w:r>
      <w:r w:rsidRPr="000209BC">
        <w:rPr>
          <w:rFonts w:ascii="Source Serif Pro" w:eastAsia="Times New Roman" w:hAnsi="Source Serif Pro" w:cs="Times New Roman"/>
          <w:i/>
          <w:iCs/>
          <w:color w:val="382500"/>
          <w:kern w:val="0"/>
          <w:sz w:val="27"/>
          <w:szCs w:val="27"/>
          <w:lang w:eastAsia="en-GB"/>
          <w14:ligatures w14:val="none"/>
        </w:rPr>
        <w:t>sampasāda</w:t>
      </w:r>
      <w:r w:rsidRPr="000209BC">
        <w:rPr>
          <w:rFonts w:ascii="Source Serif Pro" w:eastAsia="Times New Roman" w:hAnsi="Source Serif Pro" w:cs="Times New Roman"/>
          <w:color w:val="382500"/>
          <w:kern w:val="0"/>
          <w:sz w:val="27"/>
          <w:szCs w:val="27"/>
          <w:lang w:eastAsia="en-GB"/>
          <w14:ligatures w14:val="none"/>
        </w:rPr>
        <w:t> of the second jhāna. The mention of ‘bliss’ (8) also suggests jhāna; the context confirms this. The remaining variant in this group (11) encourages the stilling of </w:t>
      </w:r>
      <w:r w:rsidRPr="000209BC">
        <w:rPr>
          <w:rFonts w:ascii="Source Serif Pro" w:eastAsia="Times New Roman" w:hAnsi="Source Serif Pro" w:cs="Times New Roman"/>
          <w:i/>
          <w:iCs/>
          <w:color w:val="382500"/>
          <w:kern w:val="0"/>
          <w:sz w:val="27"/>
          <w:szCs w:val="27"/>
          <w:lang w:eastAsia="en-GB"/>
          <w14:ligatures w14:val="none"/>
        </w:rPr>
        <w:t>vitakka</w:t>
      </w:r>
      <w:r w:rsidRPr="000209BC">
        <w:rPr>
          <w:rFonts w:ascii="Source Serif Pro" w:eastAsia="Times New Roman" w:hAnsi="Source Serif Pro" w:cs="Times New Roman"/>
          <w:color w:val="382500"/>
          <w:kern w:val="0"/>
          <w:sz w:val="27"/>
          <w:szCs w:val="27"/>
          <w:lang w:eastAsia="en-GB"/>
          <w14:ligatures w14:val="none"/>
        </w:rPr>
        <w:t xml:space="preserve">, which refers to the second jhāna; and again this is confirmed in the context. Later texts of the schools furnish us with even more variants on the basic formula. I will just list a </w:t>
      </w:r>
      <w:r w:rsidRPr="000209BC">
        <w:rPr>
          <w:rFonts w:ascii="Source Serif Pro" w:eastAsia="Times New Roman" w:hAnsi="Source Serif Pro" w:cs="Times New Roman"/>
          <w:color w:val="382500"/>
          <w:kern w:val="0"/>
          <w:sz w:val="27"/>
          <w:szCs w:val="27"/>
          <w:lang w:eastAsia="en-GB"/>
          <w14:ligatures w14:val="none"/>
        </w:rPr>
        <w:lastRenderedPageBreak/>
        <w:t>few for the sake of comparison. The first is virtually identical to the standard Pali version; the second and third offer minor elaborations.</w:t>
      </w:r>
    </w:p>
    <w:p w14:paraId="0AB3C96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12) </w:t>
      </w:r>
      <w:r w:rsidRPr="000209BC">
        <w:rPr>
          <w:rFonts w:ascii="Source Serif Pro" w:eastAsia="Times New Roman" w:hAnsi="Source Serif Pro" w:cs="Times New Roman"/>
          <w:i/>
          <w:iCs/>
          <w:color w:val="382500"/>
          <w:kern w:val="0"/>
          <w:sz w:val="27"/>
          <w:szCs w:val="27"/>
          <w:lang w:eastAsia="en-GB"/>
          <w14:ligatures w14:val="none"/>
        </w:rPr>
        <w:t>Adhyātmam kāye kāyānupaśyī viharaty ātāpī samprajanaḥ smṛtiman viniyabhidhyā loke daurmanasyam</w:t>
      </w:r>
      <w:r w:rsidRPr="000209BC">
        <w:rPr>
          <w:rFonts w:ascii="Source Serif Pro" w:eastAsia="Times New Roman" w:hAnsi="Source Serif Pro" w:cs="Times New Roman"/>
          <w:color w:val="382500"/>
          <w:kern w:val="0"/>
          <w:sz w:val="27"/>
          <w:szCs w:val="27"/>
          <w:lang w:eastAsia="en-GB"/>
          <w14:ligatures w14:val="none"/>
        </w:rPr>
        <w:t>… (Sarvāstivāda Mahā Parinirvāṇa Sūtra)</w:t>
      </w:r>
      <w:r w:rsidRPr="000209BC">
        <w:rPr>
          <w:rFonts w:ascii="Source Serif Pro" w:eastAsia="Times New Roman" w:hAnsi="Source Serif Pro" w:cs="Times New Roman"/>
          <w:color w:val="382500"/>
          <w:kern w:val="0"/>
          <w:sz w:val="27"/>
          <w:szCs w:val="27"/>
          <w:lang w:eastAsia="en-GB"/>
          <w14:ligatures w14:val="none"/>
        </w:rPr>
        <w:br/>
        <w:t>Internally one abides contemplating a body in the body; ardent, clearly comprehending, mindful, having removed covetousness for the world, and aversion…</w:t>
      </w:r>
    </w:p>
    <w:p w14:paraId="2E4173FE"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643F0D6A">
          <v:rect id="_x0000_i1035" style="width:4.7pt;height:1.5pt" o:hrpct="0" o:hralign="center" o:hrstd="t" o:hr="t" fillcolor="#a0a0a0" stroked="f"/>
        </w:pict>
      </w:r>
    </w:p>
    <w:p w14:paraId="200BA46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13) </w:t>
      </w:r>
      <w:r w:rsidRPr="000209BC">
        <w:rPr>
          <w:rFonts w:ascii="Source Serif Pro" w:eastAsia="Times New Roman" w:hAnsi="Source Serif Pro" w:cs="Times New Roman"/>
          <w:i/>
          <w:iCs/>
          <w:color w:val="382500"/>
          <w:kern w:val="0"/>
          <w:sz w:val="27"/>
          <w:szCs w:val="27"/>
          <w:lang w:eastAsia="en-GB"/>
          <w14:ligatures w14:val="none"/>
        </w:rPr>
        <w:t>Kāye kāyānupaśyino viharataḥ kāyā</w:t>
      </w:r>
      <w:r w:rsidRPr="000209BC">
        <w:rPr>
          <w:rFonts w:ascii="Source Serif Pro" w:eastAsia="Times New Roman" w:hAnsi="Source Serif Pro" w:cs="Times New Roman"/>
          <w:i/>
          <w:iCs/>
          <w:color w:val="382500"/>
          <w:kern w:val="0"/>
          <w:sz w:val="27"/>
          <w:szCs w:val="27"/>
          <w:lang w:eastAsia="en-GB"/>
          <w14:ligatures w14:val="none"/>
        </w:rPr>
        <w:softHyphen/>
        <w:t>lamban</w:t>
      </w:r>
      <w:r w:rsidRPr="000209BC">
        <w:rPr>
          <w:rFonts w:ascii="Source Serif Pro" w:eastAsia="Times New Roman" w:hAnsi="Source Serif Pro" w:cs="Times New Roman"/>
          <w:i/>
          <w:iCs/>
          <w:color w:val="382500"/>
          <w:kern w:val="0"/>
          <w:sz w:val="27"/>
          <w:szCs w:val="27"/>
          <w:lang w:eastAsia="en-GB"/>
          <w14:ligatures w14:val="none"/>
        </w:rPr>
        <w:softHyphen/>
        <w:t>ānusmṛti tiṣṭhati sa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ti</w:t>
      </w:r>
      <w:r w:rsidRPr="000209BC">
        <w:rPr>
          <w:rFonts w:ascii="Source Serif Pro" w:eastAsia="Times New Roman" w:hAnsi="Source Serif Pro" w:cs="Source Serif Pro"/>
          <w:i/>
          <w:iCs/>
          <w:color w:val="382500"/>
          <w:kern w:val="0"/>
          <w:sz w:val="27"/>
          <w:szCs w:val="27"/>
          <w:lang w:eastAsia="en-GB"/>
          <w14:ligatures w14:val="none"/>
        </w:rPr>
        <w:t>ṣṭ</w:t>
      </w:r>
      <w:r w:rsidRPr="000209BC">
        <w:rPr>
          <w:rFonts w:ascii="Source Serif Pro" w:eastAsia="Times New Roman" w:hAnsi="Source Serif Pro" w:cs="Times New Roman"/>
          <w:i/>
          <w:iCs/>
          <w:color w:val="382500"/>
          <w:kern w:val="0"/>
          <w:sz w:val="27"/>
          <w:szCs w:val="27"/>
          <w:lang w:eastAsia="en-GB"/>
          <w14:ligatures w14:val="none"/>
        </w:rPr>
        <w:t>hati</w:t>
      </w:r>
      <w:r w:rsidRPr="000209BC">
        <w:rPr>
          <w:rFonts w:ascii="Source Serif Pro" w:eastAsia="Times New Roman" w:hAnsi="Source Serif Pro" w:cs="Times New Roman"/>
          <w:color w:val="382500"/>
          <w:kern w:val="0"/>
          <w:sz w:val="27"/>
          <w:szCs w:val="27"/>
          <w:lang w:eastAsia="en-GB"/>
          <w14:ligatures w14:val="none"/>
        </w:rPr>
        <w:t>… (Abhidharmakośa 342)</w:t>
      </w:r>
      <w:r w:rsidRPr="000209BC">
        <w:rPr>
          <w:rFonts w:ascii="Source Serif Pro" w:eastAsia="Times New Roman" w:hAnsi="Source Serif Pro" w:cs="Times New Roman"/>
          <w:color w:val="382500"/>
          <w:kern w:val="0"/>
          <w:sz w:val="27"/>
          <w:szCs w:val="27"/>
          <w:lang w:eastAsia="en-GB"/>
          <w14:ligatures w14:val="none"/>
        </w:rPr>
        <w:br/>
        <w:t>For one abiding contemplating a body in the body, recollection supported by the body is set up, well set up…</w:t>
      </w:r>
    </w:p>
    <w:p w14:paraId="79ADCD30"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61F2757F">
          <v:rect id="_x0000_i1036" style="width:4.7pt;height:1.5pt" o:hrpct="0" o:hralign="center" o:hrstd="t" o:hr="t" fillcolor="#a0a0a0" stroked="f"/>
        </w:pict>
      </w:r>
    </w:p>
    <w:p w14:paraId="1BA5B43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 </w:t>
      </w:r>
      <w:r w:rsidRPr="000209BC">
        <w:rPr>
          <w:rFonts w:ascii="Source Serif Pro" w:eastAsia="Times New Roman" w:hAnsi="Source Serif Pro" w:cs="Times New Roman"/>
          <w:i/>
          <w:iCs/>
          <w:color w:val="382500"/>
          <w:kern w:val="0"/>
          <w:sz w:val="27"/>
          <w:szCs w:val="27"/>
          <w:lang w:eastAsia="en-GB"/>
          <w14:ligatures w14:val="none"/>
        </w:rPr>
        <w:t>Kāye kāyānupaśyino viharataḥ upaṣṭhita smṛti bhavaty asammuḍheti</w:t>
      </w:r>
      <w:r w:rsidRPr="000209BC">
        <w:rPr>
          <w:rFonts w:ascii="Source Serif Pro" w:eastAsia="Times New Roman" w:hAnsi="Source Serif Pro" w:cs="Times New Roman"/>
          <w:color w:val="382500"/>
          <w:kern w:val="0"/>
          <w:sz w:val="27"/>
          <w:szCs w:val="27"/>
          <w:lang w:eastAsia="en-GB"/>
          <w14:ligatures w14:val="none"/>
        </w:rPr>
        <w:t>… (Abhidharmakośa 342)</w:t>
      </w:r>
      <w:r w:rsidRPr="000209BC">
        <w:rPr>
          <w:rFonts w:ascii="Source Serif Pro" w:eastAsia="Times New Roman" w:hAnsi="Source Serif Pro" w:cs="Times New Roman"/>
          <w:color w:val="382500"/>
          <w:kern w:val="0"/>
          <w:sz w:val="27"/>
          <w:szCs w:val="27"/>
          <w:lang w:eastAsia="en-GB"/>
          <w14:ligatures w14:val="none"/>
        </w:rPr>
        <w:br/>
        <w:t>For one abiding contemplating a body in the body, unconfused mindfulness is established…</w:t>
      </w:r>
    </w:p>
    <w:p w14:paraId="3F0016C6"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2D9268BF">
          <v:rect id="_x0000_i1037" style="width:4.7pt;height:1.5pt" o:hrpct="0" o:hralign="center" o:hrstd="t" o:hr="t" fillcolor="#a0a0a0" stroked="f"/>
        </w:pict>
      </w:r>
    </w:p>
    <w:p w14:paraId="01766D85"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15) </w:t>
      </w:r>
      <w:r w:rsidRPr="000209BC">
        <w:rPr>
          <w:rFonts w:ascii="Source Serif Pro" w:eastAsia="Times New Roman" w:hAnsi="Source Serif Pro" w:cs="Times New Roman"/>
          <w:i/>
          <w:iCs/>
          <w:color w:val="382500"/>
          <w:kern w:val="0"/>
          <w:sz w:val="27"/>
          <w:szCs w:val="27"/>
          <w:lang w:eastAsia="en-GB"/>
          <w14:ligatures w14:val="none"/>
        </w:rPr>
        <w:t>Kāye kāyānudarṣī viharati, na ca kāyasahagatan vitarkan vitarkayati…</w:t>
      </w:r>
      <w:r w:rsidRPr="000209BC">
        <w:rPr>
          <w:rFonts w:ascii="Source Serif Pro" w:eastAsia="Times New Roman" w:hAnsi="Source Serif Pro" w:cs="Times New Roman"/>
          <w:color w:val="382500"/>
          <w:kern w:val="0"/>
          <w:sz w:val="27"/>
          <w:szCs w:val="27"/>
          <w:lang w:eastAsia="en-GB"/>
          <w14:ligatures w14:val="none"/>
        </w:rPr>
        <w:t> (Pratyut</w:t>
      </w:r>
      <w:r w:rsidRPr="000209BC">
        <w:rPr>
          <w:rFonts w:ascii="Source Serif Pro" w:eastAsia="Times New Roman" w:hAnsi="Source Serif Pro" w:cs="Times New Roman"/>
          <w:color w:val="382500"/>
          <w:kern w:val="0"/>
          <w:sz w:val="27"/>
          <w:szCs w:val="27"/>
          <w:lang w:eastAsia="en-GB"/>
          <w14:ligatures w14:val="none"/>
        </w:rPr>
        <w:softHyphen/>
        <w:t>panna</w:t>
      </w:r>
      <w:r w:rsidRPr="000209BC">
        <w:rPr>
          <w:rFonts w:ascii="Source Serif Pro" w:eastAsia="Times New Roman" w:hAnsi="Source Serif Pro" w:cs="Times New Roman"/>
          <w:color w:val="382500"/>
          <w:kern w:val="0"/>
          <w:sz w:val="27"/>
          <w:szCs w:val="27"/>
          <w:lang w:eastAsia="en-GB"/>
          <w14:ligatures w14:val="none"/>
        </w:rPr>
        <w:softHyphen/>
        <w:t>buddhasam</w:t>
      </w:r>
      <w:r w:rsidRPr="000209BC">
        <w:rPr>
          <w:rFonts w:ascii="Source Serif Pro" w:eastAsia="Times New Roman" w:hAnsi="Source Serif Pro" w:cs="Times New Roman"/>
          <w:color w:val="382500"/>
          <w:kern w:val="0"/>
          <w:sz w:val="27"/>
          <w:szCs w:val="27"/>
          <w:lang w:eastAsia="en-GB"/>
          <w14:ligatures w14:val="none"/>
        </w:rPr>
        <w:softHyphen/>
        <w:t>mukhāvaṣṭh</w:t>
      </w:r>
      <w:r w:rsidRPr="000209BC">
        <w:rPr>
          <w:rFonts w:ascii="Source Serif Pro" w:eastAsia="Times New Roman" w:hAnsi="Source Serif Pro" w:cs="Times New Roman"/>
          <w:color w:val="382500"/>
          <w:kern w:val="0"/>
          <w:sz w:val="27"/>
          <w:szCs w:val="27"/>
          <w:lang w:eastAsia="en-GB"/>
          <w14:ligatures w14:val="none"/>
        </w:rPr>
        <w:softHyphen/>
        <w:t>itasamādhi Sūtra 15J, 18B)</w:t>
      </w:r>
      <w:r w:rsidRPr="000209BC">
        <w:rPr>
          <w:rFonts w:ascii="Source Serif Pro" w:eastAsia="Times New Roman" w:hAnsi="Source Serif Pro" w:cs="Times New Roman"/>
          <w:color w:val="382500"/>
          <w:kern w:val="0"/>
          <w:sz w:val="27"/>
          <w:szCs w:val="27"/>
          <w:lang w:eastAsia="en-GB"/>
          <w14:ligatures w14:val="none"/>
        </w:rPr>
        <w:br/>
        <w:t>One observes a body in the body, but one does not think thoughts associated with the body… (cp. Version 11 above.)</w:t>
      </w:r>
    </w:p>
    <w:p w14:paraId="375434A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Thus we find that within the existing variations on the basic satipaṭṭhāna formula, several refer quite explicitly to samatha, while none mention the contemplation of impermanence and causality that is the hallmark of vipassanā.</w:t>
      </w:r>
    </w:p>
    <w:p w14:paraId="34749A0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‘contemplation’, which expresses the mode of awareness characteristic to satipaṭṭhāna.</w:t>
      </w:r>
    </w:p>
    <w:p w14:paraId="7845B5B0"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11.4.5 ‘A Body in the Body’</w:t>
      </w:r>
    </w:p>
    <w:p w14:paraId="2558152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reflective idiom ‘a body in the body’ has been often commented on. Some hold that it is merely idiomatic, with no particular significance; but surely such repetition must at the very least signify emphasis. The 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not straying outside the bounds of the given meditation. But none of these interpretations enjoy direct support from the Suttas. To find this, we must turn to a somewhat cryptic passage found in the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 Sutta, and in slightly different form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This gives a unique set of phrases qualifying each of the four objects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in the context of breath meditation. They are as follows:</w:t>
      </w:r>
    </w:p>
    <w:p w14:paraId="3F30488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(Body) ‘I call this a certain body [among the bodies], Ānanda, that is, breathing &amp; breathing out…</w:t>
      </w:r>
    </w:p>
    <w:p w14:paraId="3A5AD78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(Feelings) ‘I call this a certain feeling [among the feelings], Ānanda, that is, close attention to breathing in &amp; breathing out…</w:t>
      </w:r>
    </w:p>
    <w:p w14:paraId="4A0A4AC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(Mind) ‘I say, Ānanda, that there is no development of samādhi by breathing in &amp; breathing out by one who is muddled and who lacks clear comprehension…</w:t>
      </w:r>
    </w:p>
    <w:p w14:paraId="07E28E41"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(Dhammas) ‘Having seen with understanding the abandoning of covetousness &amp; aversion, he watches over closely with equanimity…’</w:t>
      </w:r>
    </w:p>
    <w:p w14:paraId="197819A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All these raise interpretive issues. It is not good to rely on such unclear passages, but in the absence of other relevant passages we have no choice. The sections on feelings and mind are obscure, and I will not discuss them here. The dhammas section is interesting, but I will defer a discussion until we consider ānāpānasati in general.</w:t>
      </w:r>
    </w:p>
    <w:p w14:paraId="2F7DAEF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However, they do not substantially alter the meaning. The meditator is to select this sphere within the entire field of physical experience as the focus of awareness. This is entirely in keeping with the thesis that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w:t>
      </w:r>
      <w:r w:rsidRPr="000209BC">
        <w:rPr>
          <w:rFonts w:ascii="Source Serif Pro" w:eastAsia="Times New Roman" w:hAnsi="Source Serif Pro" w:cs="Times New Roman"/>
          <w:color w:val="382500"/>
          <w:kern w:val="0"/>
          <w:sz w:val="27"/>
          <w:szCs w:val="27"/>
          <w:lang w:eastAsia="en-GB"/>
          <w14:ligatures w14:val="none"/>
        </w:rPr>
        <w:lastRenderedPageBreak/>
        <w:t>feeling, then neutral feeling, and 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11.4.6 ‘Contemplation’</w:t>
      </w:r>
    </w:p>
    <w:p w14:paraId="38F2095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second crucial part of the satipaṭṭhāna formula, then, is the term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In the Abhidhamma this is glossed with the standard register of terms for understanding, which is not very helpful, as it ignores the subtleties of context. This is one reason why later writers have equated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with vipassanā. However this explanation does not do either term justice. Let’s start with a verse from the Ṛg Veda.</w:t>
      </w:r>
    </w:p>
    <w:p w14:paraId="385CFCFD" w14:textId="77777777" w:rsidR="000209BC" w:rsidRPr="000209BC" w:rsidRDefault="000209BC" w:rsidP="000209BC">
      <w:pPr>
        <w:shd w:val="clear" w:color="auto" w:fill="F8F4DA"/>
        <w:spacing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w:t>
      </w:r>
      <w:r w:rsidRPr="000209BC">
        <w:rPr>
          <w:rFonts w:ascii="Source Serif Pro" w:eastAsia="Times New Roman" w:hAnsi="Source Serif Pro" w:cs="Times New Roman"/>
          <w:b/>
          <w:bCs/>
          <w:color w:val="382500"/>
          <w:kern w:val="0"/>
          <w:sz w:val="27"/>
          <w:szCs w:val="27"/>
          <w:lang w:eastAsia="en-GB"/>
          <w14:ligatures w14:val="none"/>
        </w:rPr>
        <w:t>contemplates</w:t>
      </w:r>
      <w:r w:rsidRPr="000209BC">
        <w:rPr>
          <w:rFonts w:ascii="Source Serif Pro" w:eastAsia="Times New Roman" w:hAnsi="Source Serif Pro" w:cs="Times New Roman"/>
          <w:color w:val="382500"/>
          <w:kern w:val="0"/>
          <w:sz w:val="27"/>
          <w:szCs w:val="27"/>
          <w:lang w:eastAsia="en-GB"/>
          <w14:ligatures w14:val="none"/>
        </w:rPr>
        <w:t> with loving favor the mortal who,</w:t>
      </w:r>
      <w:r w:rsidRPr="000209BC">
        <w:rPr>
          <w:rFonts w:ascii="Source Serif Pro" w:eastAsia="Times New Roman" w:hAnsi="Source Serif Pro" w:cs="Times New Roman"/>
          <w:color w:val="382500"/>
          <w:kern w:val="0"/>
          <w:sz w:val="27"/>
          <w:szCs w:val="27"/>
          <w:lang w:eastAsia="en-GB"/>
          <w14:ligatures w14:val="none"/>
        </w:rPr>
        <w:br/>
        <w:t>     Like a rich man, pours for him the Soma.</w:t>
      </w:r>
      <w:r w:rsidRPr="000209BC">
        <w:rPr>
          <w:rFonts w:ascii="Source Serif Pro" w:eastAsia="Times New Roman" w:hAnsi="Source Serif Pro" w:cs="Times New Roman"/>
          <w:color w:val="382500"/>
          <w:kern w:val="0"/>
          <w:sz w:val="27"/>
          <w:szCs w:val="27"/>
          <w:lang w:eastAsia="en-GB"/>
          <w14:ligatures w14:val="none"/>
        </w:rPr>
        <w:br/>
        <w:t>Māghavan [i.e. Indra, King of Gods] in his bended arm supports him.</w:t>
      </w:r>
      <w:r w:rsidRPr="000209BC">
        <w:rPr>
          <w:rFonts w:ascii="Source Serif Pro" w:eastAsia="Times New Roman" w:hAnsi="Source Serif Pro" w:cs="Times New Roman"/>
          <w:color w:val="382500"/>
          <w:kern w:val="0"/>
          <w:sz w:val="27"/>
          <w:szCs w:val="27"/>
          <w:lang w:eastAsia="en-GB"/>
          <w14:ligatures w14:val="none"/>
        </w:rPr>
        <w:br/>
        <w:t>     He slays, unasked, the men who hate devotion.’</w:t>
      </w:r>
    </w:p>
    <w:p w14:paraId="62623A1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is a strongly one-sided regard, the very opposite of ‘non-judgemental’. The same usage is found in the early Buddhist texts. Here are two examples, the first from the Sutta Nipāta, the second from the Dhammapāda.</w:t>
      </w:r>
    </w:p>
    <w:p w14:paraId="6D5B8FCB"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is no friend who is ever diligently</w:t>
      </w:r>
      <w:r w:rsidRPr="000209BC">
        <w:rPr>
          <w:rFonts w:ascii="Source Serif Pro" w:eastAsia="Times New Roman" w:hAnsi="Source Serif Pro" w:cs="Times New Roman"/>
          <w:color w:val="382500"/>
          <w:kern w:val="0"/>
          <w:sz w:val="27"/>
          <w:szCs w:val="27"/>
          <w:lang w:eastAsia="en-GB"/>
          <w14:ligatures w14:val="none"/>
        </w:rPr>
        <w:br/>
        <w:t>     Suspecting dissension, </w:t>
      </w:r>
      <w:r w:rsidRPr="000209BC">
        <w:rPr>
          <w:rFonts w:ascii="Source Serif Pro" w:eastAsia="Times New Roman" w:hAnsi="Source Serif Pro" w:cs="Times New Roman"/>
          <w:b/>
          <w:bCs/>
          <w:color w:val="382500"/>
          <w:kern w:val="0"/>
          <w:sz w:val="27"/>
          <w:szCs w:val="27"/>
          <w:lang w:eastAsia="en-GB"/>
          <w14:ligatures w14:val="none"/>
        </w:rPr>
        <w:t>contemplating</w:t>
      </w:r>
      <w:r w:rsidRPr="000209BC">
        <w:rPr>
          <w:rFonts w:ascii="Source Serif Pro" w:eastAsia="Times New Roman" w:hAnsi="Source Serif Pro" w:cs="Times New Roman"/>
          <w:color w:val="382500"/>
          <w:kern w:val="0"/>
          <w:sz w:val="27"/>
          <w:szCs w:val="27"/>
          <w:lang w:eastAsia="en-GB"/>
          <w14:ligatures w14:val="none"/>
        </w:rPr>
        <w:t> only flaws;</w:t>
      </w:r>
      <w:r w:rsidRPr="000209BC">
        <w:rPr>
          <w:rFonts w:ascii="Source Serif Pro" w:eastAsia="Times New Roman" w:hAnsi="Source Serif Pro" w:cs="Times New Roman"/>
          <w:color w:val="382500"/>
          <w:kern w:val="0"/>
          <w:sz w:val="27"/>
          <w:szCs w:val="27"/>
          <w:lang w:eastAsia="en-GB"/>
          <w14:ligatures w14:val="none"/>
        </w:rPr>
        <w:br/>
        <w:t>But on whom one rests, like a child at the breast,</w:t>
      </w:r>
      <w:r w:rsidRPr="000209BC">
        <w:rPr>
          <w:rFonts w:ascii="Source Serif Pro" w:eastAsia="Times New Roman" w:hAnsi="Source Serif Pro" w:cs="Times New Roman"/>
          <w:color w:val="382500"/>
          <w:kern w:val="0"/>
          <w:sz w:val="27"/>
          <w:szCs w:val="27"/>
          <w:lang w:eastAsia="en-GB"/>
          <w14:ligatures w14:val="none"/>
        </w:rPr>
        <w:br/>
        <w:t>     He is a true friend, who is not alienated by others.’</w:t>
      </w:r>
    </w:p>
    <w:p w14:paraId="6CA86038" w14:textId="77777777" w:rsidR="000209BC" w:rsidRPr="000209BC" w:rsidRDefault="000209BC" w:rsidP="000209BC">
      <w:pPr>
        <w:shd w:val="clear" w:color="auto" w:fill="F8F4DA"/>
        <w:spacing w:before="24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‘For one who </w:t>
      </w:r>
      <w:r w:rsidRPr="000209BC">
        <w:rPr>
          <w:rFonts w:ascii="Source Serif Pro" w:eastAsia="Times New Roman" w:hAnsi="Source Serif Pro" w:cs="Times New Roman"/>
          <w:b/>
          <w:bCs/>
          <w:color w:val="382500"/>
          <w:kern w:val="0"/>
          <w:sz w:val="27"/>
          <w:szCs w:val="27"/>
          <w:lang w:eastAsia="en-GB"/>
          <w14:ligatures w14:val="none"/>
        </w:rPr>
        <w:t>contemplates</w:t>
      </w:r>
      <w:r w:rsidRPr="000209BC">
        <w:rPr>
          <w:rFonts w:ascii="Source Serif Pro" w:eastAsia="Times New Roman" w:hAnsi="Source Serif Pro" w:cs="Times New Roman"/>
          <w:color w:val="382500"/>
          <w:kern w:val="0"/>
          <w:sz w:val="27"/>
          <w:szCs w:val="27"/>
          <w:lang w:eastAsia="en-GB"/>
          <w14:ligatures w14:val="none"/>
        </w:rPr>
        <w:t> the faults of another,</w:t>
      </w:r>
      <w:r w:rsidRPr="000209BC">
        <w:rPr>
          <w:rFonts w:ascii="Source Serif Pro" w:eastAsia="Times New Roman" w:hAnsi="Source Serif Pro" w:cs="Times New Roman"/>
          <w:color w:val="382500"/>
          <w:kern w:val="0"/>
          <w:sz w:val="27"/>
          <w:szCs w:val="27"/>
          <w:lang w:eastAsia="en-GB"/>
          <w14:ligatures w14:val="none"/>
        </w:rPr>
        <w:br/>
        <w:t>     Whose thoughts are always critical;</w:t>
      </w:r>
      <w:r w:rsidRPr="000209BC">
        <w:rPr>
          <w:rFonts w:ascii="Source Serif Pro" w:eastAsia="Times New Roman" w:hAnsi="Source Serif Pro" w:cs="Times New Roman"/>
          <w:color w:val="382500"/>
          <w:kern w:val="0"/>
          <w:sz w:val="27"/>
          <w:szCs w:val="27"/>
          <w:lang w:eastAsia="en-GB"/>
          <w14:ligatures w14:val="none"/>
        </w:rPr>
        <w:br/>
        <w:t>His defilements increase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He is far from the ending of defilements.</w:t>
      </w:r>
      <w:r w:rsidRPr="000209BC">
        <w:rPr>
          <w:rFonts w:ascii="Source Serif Pro" w:eastAsia="Times New Roman" w:hAnsi="Source Serif Pro" w:cs="Source Serif Pro"/>
          <w:color w:val="382500"/>
          <w:kern w:val="0"/>
          <w:sz w:val="27"/>
          <w:szCs w:val="27"/>
          <w:lang w:eastAsia="en-GB"/>
          <w14:ligatures w14:val="none"/>
        </w:rPr>
        <w:t>’</w:t>
      </w:r>
    </w:p>
    <w:p w14:paraId="12803FC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‘Contemplation’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here is seeing only (</w:t>
      </w:r>
      <w:r w:rsidRPr="000209BC">
        <w:rPr>
          <w:rFonts w:ascii="Source Serif Pro" w:eastAsia="Times New Roman" w:hAnsi="Source Serif Pro" w:cs="Times New Roman"/>
          <w:i/>
          <w:iCs/>
          <w:color w:val="382500"/>
          <w:kern w:val="0"/>
          <w:sz w:val="27"/>
          <w:szCs w:val="27"/>
          <w:lang w:eastAsia="en-GB"/>
          <w14:ligatures w14:val="none"/>
        </w:rPr>
        <w:t>eva</w:t>
      </w:r>
      <w:r w:rsidRPr="000209BC">
        <w:rPr>
          <w:rFonts w:ascii="Source Serif Pro" w:eastAsia="Times New Roman" w:hAnsi="Source Serif Pro" w:cs="Times New Roman"/>
          <w:color w:val="382500"/>
          <w:kern w:val="0"/>
          <w:sz w:val="27"/>
          <w:szCs w:val="27"/>
          <w:lang w:eastAsia="en-GB"/>
          <w14:ligatures w14:val="none"/>
        </w:rPr>
        <w:t>) one side of a situation. Moreover, it means seeing that one side not occasionally but constantly (</w:t>
      </w:r>
      <w:r w:rsidRPr="000209BC">
        <w:rPr>
          <w:rFonts w:ascii="Source Serif Pro" w:eastAsia="Times New Roman" w:hAnsi="Source Serif Pro" w:cs="Times New Roman"/>
          <w:i/>
          <w:iCs/>
          <w:color w:val="382500"/>
          <w:kern w:val="0"/>
          <w:sz w:val="27"/>
          <w:szCs w:val="27"/>
          <w:lang w:eastAsia="en-GB"/>
          <w14:ligatures w14:val="none"/>
        </w:rPr>
        <w:t>sadā</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nicca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w:t>
      </w:r>
    </w:p>
    <w:p w14:paraId="5D1A88E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Īśa Upaniṣad shows a friendlier face of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w:t>
      </w:r>
    </w:p>
    <w:p w14:paraId="5E0221AA"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who </w:t>
      </w:r>
      <w:r w:rsidRPr="000209BC">
        <w:rPr>
          <w:rFonts w:ascii="Source Serif Pro" w:eastAsia="Times New Roman" w:hAnsi="Source Serif Pro" w:cs="Times New Roman"/>
          <w:b/>
          <w:bCs/>
          <w:color w:val="382500"/>
          <w:kern w:val="0"/>
          <w:sz w:val="27"/>
          <w:szCs w:val="27"/>
          <w:lang w:eastAsia="en-GB"/>
          <w14:ligatures w14:val="none"/>
        </w:rPr>
        <w:t>contemplates</w:t>
      </w:r>
      <w:r w:rsidRPr="000209BC">
        <w:rPr>
          <w:rFonts w:ascii="Source Serif Pro" w:eastAsia="Times New Roman" w:hAnsi="Source Serif Pro" w:cs="Times New Roman"/>
          <w:color w:val="382500"/>
          <w:kern w:val="0"/>
          <w:sz w:val="27"/>
          <w:szCs w:val="27"/>
          <w:lang w:eastAsia="en-GB"/>
          <w14:ligatures w14:val="none"/>
        </w:rPr>
        <w:t> all beings just as the self,</w:t>
      </w:r>
      <w:r w:rsidRPr="000209BC">
        <w:rPr>
          <w:rFonts w:ascii="Source Serif Pro" w:eastAsia="Times New Roman" w:hAnsi="Source Serif Pro" w:cs="Times New Roman"/>
          <w:color w:val="382500"/>
          <w:kern w:val="0"/>
          <w:sz w:val="27"/>
          <w:szCs w:val="27"/>
          <w:lang w:eastAsia="en-GB"/>
          <w14:ligatures w14:val="none"/>
        </w:rPr>
        <w:br/>
        <w:t>     And the self as all beings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br/>
        <w:t>He is not revulsed because of that.</w:t>
      </w:r>
      <w:r w:rsidRPr="000209BC">
        <w:rPr>
          <w:rFonts w:ascii="Source Serif Pro" w:eastAsia="Times New Roman" w:hAnsi="Source Serif Pro" w:cs="Source Serif Pro"/>
          <w:color w:val="382500"/>
          <w:kern w:val="0"/>
          <w:sz w:val="27"/>
          <w:szCs w:val="27"/>
          <w:lang w:eastAsia="en-GB"/>
          <w14:ligatures w14:val="none"/>
        </w:rPr>
        <w:t>’</w:t>
      </w:r>
    </w:p>
    <w:p w14:paraId="12D24F40" w14:textId="77777777" w:rsidR="000209BC" w:rsidRPr="000209BC" w:rsidRDefault="000209BC" w:rsidP="000209BC">
      <w:pPr>
        <w:shd w:val="clear" w:color="auto" w:fill="F8F4DA"/>
        <w:spacing w:before="24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all beings are just the self for the discerning one,</w:t>
      </w:r>
      <w:r w:rsidRPr="000209BC">
        <w:rPr>
          <w:rFonts w:ascii="Source Serif Pro" w:eastAsia="Times New Roman" w:hAnsi="Source Serif Pro" w:cs="Times New Roman"/>
          <w:color w:val="382500"/>
          <w:kern w:val="0"/>
          <w:sz w:val="27"/>
          <w:szCs w:val="27"/>
          <w:lang w:eastAsia="en-GB"/>
          <w14:ligatures w14:val="none"/>
        </w:rPr>
        <w:br/>
        <w:t>     Then what delusion, what sorrow,</w:t>
      </w:r>
      <w:r w:rsidRPr="000209BC">
        <w:rPr>
          <w:rFonts w:ascii="Source Serif Pro" w:eastAsia="Times New Roman" w:hAnsi="Source Serif Pro" w:cs="Times New Roman"/>
          <w:color w:val="382500"/>
          <w:kern w:val="0"/>
          <w:sz w:val="27"/>
          <w:szCs w:val="27"/>
          <w:lang w:eastAsia="en-GB"/>
          <w14:ligatures w14:val="none"/>
        </w:rPr>
        <w:br/>
        <w:t>For one who </w:t>
      </w:r>
      <w:r w:rsidRPr="000209BC">
        <w:rPr>
          <w:rFonts w:ascii="Source Serif Pro" w:eastAsia="Times New Roman" w:hAnsi="Source Serif Pro" w:cs="Times New Roman"/>
          <w:b/>
          <w:bCs/>
          <w:color w:val="382500"/>
          <w:kern w:val="0"/>
          <w:sz w:val="27"/>
          <w:szCs w:val="27"/>
          <w:lang w:eastAsia="en-GB"/>
          <w14:ligatures w14:val="none"/>
        </w:rPr>
        <w:t>contemplates</w:t>
      </w:r>
      <w:r w:rsidRPr="000209BC">
        <w:rPr>
          <w:rFonts w:ascii="Source Serif Pro" w:eastAsia="Times New Roman" w:hAnsi="Source Serif Pro" w:cs="Times New Roman"/>
          <w:color w:val="382500"/>
          <w:kern w:val="0"/>
          <w:sz w:val="27"/>
          <w:szCs w:val="27"/>
          <w:lang w:eastAsia="en-GB"/>
          <w14:ligatures w14:val="none"/>
        </w:rPr>
        <w:t> oneness?’</w:t>
      </w:r>
    </w:p>
    <w:p w14:paraId="2937119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In Buddhist context this would imply the practice of universal lovingkindness. In Upaniṣadic context the more pregnant metaphysical sense of ‘Self’ is intended. Here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refers to a mode of contemplation that sees two sides of things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all beings as the self, the self as all beings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and resolves this surface duality into a deeper unity. The word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oneness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ekatvā</w:t>
      </w:r>
      <w:r w:rsidRPr="000209BC">
        <w:rPr>
          <w:rFonts w:ascii="Source Serif Pro" w:eastAsia="Times New Roman" w:hAnsi="Source Serif Pro" w:cs="Times New Roman"/>
          <w:color w:val="382500"/>
          <w:kern w:val="0"/>
          <w:sz w:val="27"/>
          <w:szCs w:val="27"/>
          <w:lang w:eastAsia="en-GB"/>
          <w14:ligatures w14:val="none"/>
        </w:rPr>
        <w:t>) here relates to the classic description of satipaṭṭhāna as the ‘path going to one’ (</w:t>
      </w:r>
      <w:r w:rsidRPr="000209BC">
        <w:rPr>
          <w:rFonts w:ascii="Source Serif Pro" w:eastAsia="Times New Roman" w:hAnsi="Source Serif Pro" w:cs="Times New Roman"/>
          <w:i/>
          <w:iCs/>
          <w:color w:val="382500"/>
          <w:kern w:val="0"/>
          <w:sz w:val="27"/>
          <w:szCs w:val="27"/>
          <w:lang w:eastAsia="en-GB"/>
          <w14:ligatures w14:val="none"/>
        </w:rPr>
        <w:t>ekāyana magga</w:t>
      </w:r>
      <w:r w:rsidRPr="000209BC">
        <w:rPr>
          <w:rFonts w:ascii="Source Serif Pro" w:eastAsia="Times New Roman" w:hAnsi="Source Serif Pro" w:cs="Times New Roman"/>
          <w:color w:val="382500"/>
          <w:kern w:val="0"/>
          <w:sz w:val="27"/>
          <w:szCs w:val="27"/>
          <w:lang w:eastAsia="en-GB"/>
          <w14:ligatures w14:val="none"/>
        </w:rPr>
        <w:t>). The ‘two-into-one’ movement finds its Buddhist counterpart in the Dvāyatānupassanā Sutta of the Sutta Nipāta. This presents a series of ‘contemplations’ arranged in pairs, many of which correspond with factors of dependent origination. Here is an example.</w:t>
      </w:r>
    </w:p>
    <w:p w14:paraId="40AA57F9"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suffering, this is the origin of suffering”</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this is one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b/>
          <w:bCs/>
          <w:color w:val="382500"/>
          <w:kern w:val="0"/>
          <w:sz w:val="27"/>
          <w:szCs w:val="27"/>
          <w:lang w:eastAsia="en-GB"/>
          <w14:ligatures w14:val="none"/>
        </w:rPr>
        <w:t>contemplation</w:t>
      </w:r>
      <w:r w:rsidRPr="000209BC">
        <w:rPr>
          <w:rFonts w:ascii="Source Serif Pro" w:eastAsia="Times New Roman" w:hAnsi="Source Serif Pro" w:cs="Times New Roman"/>
          <w:color w:val="382500"/>
          <w:kern w:val="0"/>
          <w:sz w:val="27"/>
          <w:szCs w:val="27"/>
          <w:lang w:eastAsia="en-GB"/>
          <w14:ligatures w14:val="none"/>
        </w:rPr>
        <w:t>. “This is the cessation of suffering, this is the way of practice leading to the end of suffering”</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this is a second</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b/>
          <w:bCs/>
          <w:color w:val="382500"/>
          <w:kern w:val="0"/>
          <w:sz w:val="27"/>
          <w:szCs w:val="27"/>
          <w:lang w:eastAsia="en-GB"/>
          <w14:ligatures w14:val="none"/>
        </w:rPr>
        <w:t>contemplation</w:t>
      </w:r>
      <w:r w:rsidRPr="000209BC">
        <w:rPr>
          <w:rFonts w:ascii="Source Serif Pro" w:eastAsia="Times New Roman" w:hAnsi="Source Serif Pro" w:cs="Times New Roman"/>
          <w:color w:val="382500"/>
          <w:kern w:val="0"/>
          <w:sz w:val="27"/>
          <w:szCs w:val="27"/>
          <w:lang w:eastAsia="en-GB"/>
          <w14:ligatures w14:val="none"/>
        </w:rPr>
        <w:t>. Monks, for a monk, rightly </w:t>
      </w:r>
      <w:r w:rsidRPr="000209BC">
        <w:rPr>
          <w:rFonts w:ascii="Source Serif Pro" w:eastAsia="Times New Roman" w:hAnsi="Source Serif Pro" w:cs="Times New Roman"/>
          <w:b/>
          <w:bCs/>
          <w:color w:val="382500"/>
          <w:kern w:val="0"/>
          <w:sz w:val="27"/>
          <w:szCs w:val="27"/>
          <w:lang w:eastAsia="en-GB"/>
          <w14:ligatures w14:val="none"/>
        </w:rPr>
        <w:t>contemplating</w:t>
      </w:r>
      <w:r w:rsidRPr="000209BC">
        <w:rPr>
          <w:rFonts w:ascii="Source Serif Pro" w:eastAsia="Times New Roman" w:hAnsi="Source Serif Pro" w:cs="Times New Roman"/>
          <w:color w:val="382500"/>
          <w:kern w:val="0"/>
          <w:sz w:val="27"/>
          <w:szCs w:val="27"/>
          <w:lang w:eastAsia="en-GB"/>
          <w14:ligatures w14:val="none"/>
        </w:rPr>
        <w:t> this pair, abiding diligent, ardent, and resolute, one of two fruits may be expected: profound knowledge in this very life, or, if there is a remnant, non-return.’</w:t>
      </w:r>
    </w:p>
    <w:p w14:paraId="61FDB2F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just as in the Īśa, two contrasting contemplations are given. But the contrast is really a complement, so the full realization of these two contemplations leads to one goal.</w:t>
      </w:r>
    </w:p>
    <w:p w14:paraId="5CC685F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Śvetāśvatara’s use of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is explicitly metaphysical.</w:t>
      </w:r>
    </w:p>
    <w:p w14:paraId="470E3A55" w14:textId="77777777" w:rsidR="000209BC" w:rsidRPr="000209BC" w:rsidRDefault="000209BC" w:rsidP="000209BC">
      <w:pPr>
        <w:shd w:val="clear" w:color="auto" w:fill="F8F4DA"/>
        <w:spacing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one controller of the many, inactive,</w:t>
      </w:r>
      <w:r w:rsidRPr="000209BC">
        <w:rPr>
          <w:rFonts w:ascii="Source Serif Pro" w:eastAsia="Times New Roman" w:hAnsi="Source Serif Pro" w:cs="Times New Roman"/>
          <w:color w:val="382500"/>
          <w:kern w:val="0"/>
          <w:sz w:val="27"/>
          <w:szCs w:val="27"/>
          <w:lang w:eastAsia="en-GB"/>
          <w14:ligatures w14:val="none"/>
        </w:rPr>
        <w:br/>
        <w:t>     Who makes the one seed manifold,</w:t>
      </w:r>
      <w:r w:rsidRPr="000209BC">
        <w:rPr>
          <w:rFonts w:ascii="Source Serif Pro" w:eastAsia="Times New Roman" w:hAnsi="Source Serif Pro" w:cs="Times New Roman"/>
          <w:color w:val="382500"/>
          <w:kern w:val="0"/>
          <w:sz w:val="27"/>
          <w:szCs w:val="27"/>
          <w:lang w:eastAsia="en-GB"/>
          <w14:ligatures w14:val="none"/>
        </w:rPr>
        <w:br/>
        <w:t>Standing in the self</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wise who</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b/>
          <w:bCs/>
          <w:color w:val="382500"/>
          <w:kern w:val="0"/>
          <w:sz w:val="27"/>
          <w:szCs w:val="27"/>
          <w:lang w:eastAsia="en-GB"/>
          <w14:ligatures w14:val="none"/>
        </w:rPr>
        <w:t>contemplate</w:t>
      </w:r>
      <w:r w:rsidRPr="000209BC">
        <w:rPr>
          <w:rFonts w:ascii="Source Serif Pro" w:eastAsia="Times New Roman" w:hAnsi="Source Serif Pro" w:cs="Times New Roman"/>
          <w:color w:val="382500"/>
          <w:kern w:val="0"/>
          <w:sz w:val="27"/>
          <w:szCs w:val="27"/>
          <w:lang w:eastAsia="en-GB"/>
          <w14:ligatures w14:val="none"/>
        </w:rPr>
        <w:t> him,</w:t>
      </w:r>
      <w:r w:rsidRPr="000209BC">
        <w:rPr>
          <w:rFonts w:ascii="Source Serif Pro" w:eastAsia="Times New Roman" w:hAnsi="Source Serif Pro" w:cs="Times New Roman"/>
          <w:color w:val="382500"/>
          <w:kern w:val="0"/>
          <w:sz w:val="27"/>
          <w:szCs w:val="27"/>
          <w:lang w:eastAsia="en-GB"/>
          <w14:ligatures w14:val="none"/>
        </w:rPr>
        <w:br/>
        <w:t>     To them belongs eternal bliss, not to others.’</w:t>
      </w:r>
    </w:p>
    <w:p w14:paraId="07E0B46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too, there is a connection between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and the ‘one’. The wise are to contemplate the one, inactive source, not the multiplicity of appearance; only this leads to happiness. The Bṛhadāraṇyaka also uses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as a contemplation, a beholding, of the divine.</w:t>
      </w:r>
    </w:p>
    <w:p w14:paraId="5275D857" w14:textId="77777777" w:rsidR="000209BC" w:rsidRPr="000209BC" w:rsidRDefault="000209BC" w:rsidP="000209BC">
      <w:pPr>
        <w:shd w:val="clear" w:color="auto" w:fill="F8F4DA"/>
        <w:spacing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‘If one clearly </w:t>
      </w:r>
      <w:r w:rsidRPr="000209BC">
        <w:rPr>
          <w:rFonts w:ascii="Source Serif Pro" w:eastAsia="Times New Roman" w:hAnsi="Source Serif Pro" w:cs="Times New Roman"/>
          <w:b/>
          <w:bCs/>
          <w:color w:val="382500"/>
          <w:kern w:val="0"/>
          <w:sz w:val="27"/>
          <w:szCs w:val="27"/>
          <w:lang w:eastAsia="en-GB"/>
          <w14:ligatures w14:val="none"/>
        </w:rPr>
        <w:t>contemplates</w:t>
      </w:r>
      <w:r w:rsidRPr="000209BC">
        <w:rPr>
          <w:rFonts w:ascii="Source Serif Pro" w:eastAsia="Times New Roman" w:hAnsi="Source Serif Pro" w:cs="Times New Roman"/>
          <w:color w:val="382500"/>
          <w:kern w:val="0"/>
          <w:sz w:val="27"/>
          <w:szCs w:val="27"/>
          <w:lang w:eastAsia="en-GB"/>
          <w14:ligatures w14:val="none"/>
        </w:rPr>
        <w:t> him as the self, as God,</w:t>
      </w:r>
      <w:r w:rsidRPr="000209BC">
        <w:rPr>
          <w:rFonts w:ascii="Source Serif Pro" w:eastAsia="Times New Roman" w:hAnsi="Source Serif Pro" w:cs="Times New Roman"/>
          <w:color w:val="382500"/>
          <w:kern w:val="0"/>
          <w:sz w:val="27"/>
          <w:szCs w:val="27"/>
          <w:lang w:eastAsia="en-GB"/>
          <w14:ligatures w14:val="none"/>
        </w:rPr>
        <w:br/>
        <w:t>     As the Lord of what has become and what will be,</w:t>
      </w:r>
      <w:r w:rsidRPr="000209BC">
        <w:rPr>
          <w:rFonts w:ascii="Source Serif Pro" w:eastAsia="Times New Roman" w:hAnsi="Source Serif Pro" w:cs="Times New Roman"/>
          <w:color w:val="382500"/>
          <w:kern w:val="0"/>
          <w:sz w:val="27"/>
          <w:szCs w:val="27"/>
          <w:lang w:eastAsia="en-GB"/>
          <w14:ligatures w14:val="none"/>
        </w:rPr>
        <w:br/>
        <w:t>          One does not shrink away from him.’</w:t>
      </w:r>
    </w:p>
    <w:p w14:paraId="0DF9644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following verses from the Dhammapāda fall between the colloquial early usage of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and the more specialized sense in satipaṭṭhāna.</w:t>
      </w:r>
    </w:p>
    <w:p w14:paraId="338926D4" w14:textId="77777777" w:rsidR="000209BC" w:rsidRPr="000209BC" w:rsidRDefault="000209BC"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‘One who abides </w:t>
      </w:r>
      <w:r w:rsidRPr="000209BC">
        <w:rPr>
          <w:rFonts w:ascii="Source Serif Pro" w:eastAsia="Times New Roman" w:hAnsi="Source Serif Pro" w:cs="Times New Roman"/>
          <w:b/>
          <w:bCs/>
          <w:color w:val="382500"/>
          <w:kern w:val="0"/>
          <w:sz w:val="27"/>
          <w:szCs w:val="27"/>
          <w:lang w:eastAsia="en-GB"/>
          <w14:ligatures w14:val="none"/>
        </w:rPr>
        <w:t>contemplating</w:t>
      </w:r>
      <w:r w:rsidRPr="000209BC">
        <w:rPr>
          <w:rFonts w:ascii="Source Serif Pro" w:eastAsia="Times New Roman" w:hAnsi="Source Serif Pro" w:cs="Times New Roman"/>
          <w:color w:val="382500"/>
          <w:kern w:val="0"/>
          <w:sz w:val="27"/>
          <w:szCs w:val="27"/>
          <w:lang w:eastAsia="en-GB"/>
          <w14:ligatures w14:val="none"/>
        </w:rPr>
        <w:t> beauty,</w:t>
      </w:r>
      <w:r w:rsidRPr="000209BC">
        <w:rPr>
          <w:rFonts w:ascii="Source Serif Pro" w:eastAsia="Times New Roman" w:hAnsi="Source Serif Pro" w:cs="Times New Roman"/>
          <w:color w:val="382500"/>
          <w:kern w:val="0"/>
          <w:sz w:val="27"/>
          <w:szCs w:val="27"/>
          <w:lang w:eastAsia="en-GB"/>
          <w14:ligatures w14:val="none"/>
        </w:rPr>
        <w:br/>
        <w:t>     Unrestrained in his sense faculties,</w:t>
      </w:r>
      <w:r w:rsidRPr="000209BC">
        <w:rPr>
          <w:rFonts w:ascii="Source Serif Pro" w:eastAsia="Times New Roman" w:hAnsi="Source Serif Pro" w:cs="Times New Roman"/>
          <w:color w:val="382500"/>
          <w:kern w:val="0"/>
          <w:sz w:val="27"/>
          <w:szCs w:val="27"/>
          <w:lang w:eastAsia="en-GB"/>
          <w14:ligatures w14:val="none"/>
        </w:rPr>
        <w:br/>
        <w:t>Immoderate in eating,</w:t>
      </w:r>
      <w:r w:rsidRPr="000209BC">
        <w:rPr>
          <w:rFonts w:ascii="Source Serif Pro" w:eastAsia="Times New Roman" w:hAnsi="Source Serif Pro" w:cs="Times New Roman"/>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lastRenderedPageBreak/>
        <w:t>     Lazy, with deficient energy;</w:t>
      </w:r>
      <w:r w:rsidRPr="000209BC">
        <w:rPr>
          <w:rFonts w:ascii="Source Serif Pro" w:eastAsia="Times New Roman" w:hAnsi="Source Serif Pro" w:cs="Times New Roman"/>
          <w:color w:val="382500"/>
          <w:kern w:val="0"/>
          <w:sz w:val="27"/>
          <w:szCs w:val="27"/>
          <w:lang w:eastAsia="en-GB"/>
          <w14:ligatures w14:val="none"/>
        </w:rPr>
        <w:br/>
        <w:t>Truly Māra overthrows him</w:t>
      </w:r>
      <w:r w:rsidRPr="000209BC">
        <w:rPr>
          <w:rFonts w:ascii="Source Serif Pro" w:eastAsia="Times New Roman" w:hAnsi="Source Serif Pro" w:cs="Times New Roman"/>
          <w:color w:val="382500"/>
          <w:kern w:val="0"/>
          <w:sz w:val="27"/>
          <w:szCs w:val="27"/>
          <w:lang w:eastAsia="en-GB"/>
          <w14:ligatures w14:val="none"/>
        </w:rPr>
        <w:br/>
        <w:t>     As the wind, a weak tree.</w:t>
      </w:r>
    </w:p>
    <w:p w14:paraId="2FA3527B" w14:textId="77777777" w:rsidR="000209BC" w:rsidRPr="000209BC" w:rsidRDefault="000209BC" w:rsidP="000209BC">
      <w:pPr>
        <w:shd w:val="clear" w:color="auto" w:fill="F8F4DA"/>
        <w:spacing w:before="24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‘One who abides </w:t>
      </w:r>
      <w:r w:rsidRPr="000209BC">
        <w:rPr>
          <w:rFonts w:ascii="Source Serif Pro" w:eastAsia="Times New Roman" w:hAnsi="Source Serif Pro" w:cs="Times New Roman"/>
          <w:b/>
          <w:bCs/>
          <w:color w:val="382500"/>
          <w:kern w:val="0"/>
          <w:sz w:val="27"/>
          <w:szCs w:val="27"/>
          <w:lang w:eastAsia="en-GB"/>
          <w14:ligatures w14:val="none"/>
        </w:rPr>
        <w:t>contemplating</w:t>
      </w:r>
      <w:r w:rsidRPr="000209BC">
        <w:rPr>
          <w:rFonts w:ascii="Source Serif Pro" w:eastAsia="Times New Roman" w:hAnsi="Source Serif Pro" w:cs="Times New Roman"/>
          <w:color w:val="382500"/>
          <w:kern w:val="0"/>
          <w:sz w:val="27"/>
          <w:szCs w:val="27"/>
          <w:lang w:eastAsia="en-GB"/>
          <w14:ligatures w14:val="none"/>
        </w:rPr>
        <w:t> ugliness,</w:t>
      </w:r>
      <w:r w:rsidRPr="000209BC">
        <w:rPr>
          <w:rFonts w:ascii="Source Serif Pro" w:eastAsia="Times New Roman" w:hAnsi="Source Serif Pro" w:cs="Times New Roman"/>
          <w:color w:val="382500"/>
          <w:kern w:val="0"/>
          <w:sz w:val="27"/>
          <w:szCs w:val="27"/>
          <w:lang w:eastAsia="en-GB"/>
          <w14:ligatures w14:val="none"/>
        </w:rPr>
        <w:br/>
        <w:t>     Restrained in his sense faculties,</w:t>
      </w:r>
      <w:r w:rsidRPr="000209BC">
        <w:rPr>
          <w:rFonts w:ascii="Source Serif Pro" w:eastAsia="Times New Roman" w:hAnsi="Source Serif Pro" w:cs="Times New Roman"/>
          <w:color w:val="382500"/>
          <w:kern w:val="0"/>
          <w:sz w:val="27"/>
          <w:szCs w:val="27"/>
          <w:lang w:eastAsia="en-GB"/>
          <w14:ligatures w14:val="none"/>
        </w:rPr>
        <w:br/>
        <w:t>Moderate in eating,</w:t>
      </w:r>
      <w:r w:rsidRPr="000209BC">
        <w:rPr>
          <w:rFonts w:ascii="Source Serif Pro" w:eastAsia="Times New Roman" w:hAnsi="Source Serif Pro" w:cs="Times New Roman"/>
          <w:color w:val="382500"/>
          <w:kern w:val="0"/>
          <w:sz w:val="27"/>
          <w:szCs w:val="27"/>
          <w:lang w:eastAsia="en-GB"/>
          <w14:ligatures w14:val="none"/>
        </w:rPr>
        <w:br/>
        <w:t>     Faithful, with roused-up energy;</w:t>
      </w:r>
      <w:r w:rsidRPr="000209BC">
        <w:rPr>
          <w:rFonts w:ascii="Source Serif Pro" w:eastAsia="Times New Roman" w:hAnsi="Source Serif Pro" w:cs="Times New Roman"/>
          <w:color w:val="382500"/>
          <w:kern w:val="0"/>
          <w:sz w:val="27"/>
          <w:szCs w:val="27"/>
          <w:lang w:eastAsia="en-GB"/>
          <w14:ligatures w14:val="none"/>
        </w:rPr>
        <w:br/>
        <w:t>Truly Māra does not overthrow him</w:t>
      </w:r>
      <w:r w:rsidRPr="000209BC">
        <w:rPr>
          <w:rFonts w:ascii="Source Serif Pro" w:eastAsia="Times New Roman" w:hAnsi="Source Serif Pro" w:cs="Times New Roman"/>
          <w:color w:val="382500"/>
          <w:kern w:val="0"/>
          <w:sz w:val="27"/>
          <w:szCs w:val="27"/>
          <w:lang w:eastAsia="en-GB"/>
          <w14:ligatures w14:val="none"/>
        </w:rPr>
        <w:br/>
        <w:t>     As the wind, a rocky mountain.’</w:t>
      </w:r>
    </w:p>
    <w:p w14:paraId="27A00CC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one contemplates either beauty or ugliness (</w:t>
      </w:r>
      <w:r w:rsidRPr="000209BC">
        <w:rPr>
          <w:rFonts w:ascii="Source Serif Pro" w:eastAsia="Times New Roman" w:hAnsi="Source Serif Pro" w:cs="Times New Roman"/>
          <w:i/>
          <w:iCs/>
          <w:color w:val="382500"/>
          <w:kern w:val="0"/>
          <w:sz w:val="27"/>
          <w:szCs w:val="27"/>
          <w:lang w:eastAsia="en-GB"/>
          <w14:ligatures w14:val="none"/>
        </w:rPr>
        <w:t>subha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asubha</w:t>
      </w:r>
      <w:r w:rsidRPr="000209BC">
        <w:rPr>
          <w:rFonts w:ascii="Source Serif Pro" w:eastAsia="Times New Roman" w:hAnsi="Source Serif Pro" w:cs="Times New Roman"/>
          <w:color w:val="382500"/>
          <w:kern w:val="0"/>
          <w:sz w:val="27"/>
          <w:szCs w:val="27"/>
          <w:lang w:eastAsia="en-GB"/>
          <w14:ligatures w14:val="none"/>
        </w:rPr>
        <w:t>); again, one is focusing on just one aspect of things, ignoring the other side.</w:t>
      </w:r>
    </w:p>
    <w:p w14:paraId="42161A4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in these verses is aimed at eliminating sensual lust, and hence falls on the side of samatha.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does, however, occur in vipassanā contexts, too. For example, there are a few discourses in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that speak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contemplation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of impermanence, suffering, and not-self.</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Elsewhere we read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contemplation of impermanence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etc. regarding feelings.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The proper place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contemplation of impermanence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in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is in the fourth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as is clear from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w:t>
      </w:r>
    </w:p>
    <w:p w14:paraId="64FC2C8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is used in both samatha and vipassanā contexts, and cannot be exclusively categorized as either. Although related to the word ‘vipassanā’,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is not used when standing alone, as vipassanā is, to mean the meditative enquiry into impermanence and causality. The prefix </w:t>
      </w:r>
      <w:r w:rsidRPr="000209BC">
        <w:rPr>
          <w:rFonts w:ascii="Source Serif Pro" w:eastAsia="Times New Roman" w:hAnsi="Source Serif Pro" w:cs="Times New Roman"/>
          <w:i/>
          <w:iCs/>
          <w:color w:val="382500"/>
          <w:kern w:val="0"/>
          <w:sz w:val="27"/>
          <w:szCs w:val="27"/>
          <w:lang w:eastAsia="en-GB"/>
          <w14:ligatures w14:val="none"/>
        </w:rPr>
        <w:t>anu</w:t>
      </w:r>
      <w:r w:rsidRPr="000209BC">
        <w:rPr>
          <w:rFonts w:ascii="Source Serif Pro" w:eastAsia="Times New Roman" w:hAnsi="Source Serif Pro" w:cs="Times New Roman"/>
          <w:color w:val="382500"/>
          <w:kern w:val="0"/>
          <w:sz w:val="27"/>
          <w:szCs w:val="27"/>
          <w:lang w:eastAsia="en-GB"/>
          <w14:ligatures w14:val="none"/>
        </w:rPr>
        <w:t>- suggests ‘following, conforming, after’, and lacks the analytical sense of </w:t>
      </w:r>
      <w:r w:rsidRPr="000209BC">
        <w:rPr>
          <w:rFonts w:ascii="Source Serif Pro" w:eastAsia="Times New Roman" w:hAnsi="Source Serif Pro" w:cs="Times New Roman"/>
          <w:i/>
          <w:iCs/>
          <w:color w:val="382500"/>
          <w:kern w:val="0"/>
          <w:sz w:val="27"/>
          <w:szCs w:val="27"/>
          <w:lang w:eastAsia="en-GB"/>
          <w14:ligatures w14:val="none"/>
        </w:rPr>
        <w:t>vi</w:t>
      </w:r>
      <w:r w:rsidRPr="000209BC">
        <w:rPr>
          <w:rFonts w:ascii="Source Serif Pro" w:eastAsia="Times New Roman" w:hAnsi="Source Serif Pro" w:cs="Times New Roman"/>
          <w:color w:val="382500"/>
          <w:kern w:val="0"/>
          <w:sz w:val="27"/>
          <w:szCs w:val="27"/>
          <w:lang w:eastAsia="en-GB"/>
          <w14:ligatures w14:val="none"/>
        </w:rPr>
        <w:t>-. It is a mode of contemplation that ‘conforms’ to the relevant context; thus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is normally the second member of a compound where the first member defines the specific subject of meditation: ‘contemplation of…’. In psychological contexts </w:t>
      </w:r>
      <w:r w:rsidRPr="000209BC">
        <w:rPr>
          <w:rFonts w:ascii="Source Serif Pro" w:eastAsia="Times New Roman" w:hAnsi="Source Serif Pro" w:cs="Times New Roman"/>
          <w:i/>
          <w:iCs/>
          <w:color w:val="382500"/>
          <w:kern w:val="0"/>
          <w:sz w:val="27"/>
          <w:szCs w:val="27"/>
          <w:lang w:eastAsia="en-GB"/>
          <w14:ligatures w14:val="none"/>
        </w:rPr>
        <w:t>anu</w:t>
      </w:r>
      <w:r w:rsidRPr="000209BC">
        <w:rPr>
          <w:rFonts w:ascii="Source Serif Pro" w:eastAsia="Times New Roman" w:hAnsi="Source Serif Pro" w:cs="Times New Roman"/>
          <w:color w:val="382500"/>
          <w:kern w:val="0"/>
          <w:sz w:val="27"/>
          <w:szCs w:val="27"/>
          <w:lang w:eastAsia="en-GB"/>
          <w14:ligatures w14:val="none"/>
        </w:rPr>
        <w:t>- implies ‘continuing’. Thus </w:t>
      </w:r>
      <w:r w:rsidRPr="000209BC">
        <w:rPr>
          <w:rFonts w:ascii="Source Serif Pro" w:eastAsia="Times New Roman" w:hAnsi="Source Serif Pro" w:cs="Times New Roman"/>
          <w:i/>
          <w:iCs/>
          <w:color w:val="382500"/>
          <w:kern w:val="0"/>
          <w:sz w:val="27"/>
          <w:szCs w:val="27"/>
          <w:lang w:eastAsia="en-GB"/>
          <w14:ligatures w14:val="none"/>
        </w:rPr>
        <w:t>vitakketi</w:t>
      </w:r>
      <w:r w:rsidRPr="000209BC">
        <w:rPr>
          <w:rFonts w:ascii="Source Serif Pro" w:eastAsia="Times New Roman" w:hAnsi="Source Serif Pro" w:cs="Times New Roman"/>
          <w:color w:val="382500"/>
          <w:kern w:val="0"/>
          <w:sz w:val="27"/>
          <w:szCs w:val="27"/>
          <w:lang w:eastAsia="en-GB"/>
          <w14:ligatures w14:val="none"/>
        </w:rPr>
        <w:t> means ‘to think’; </w:t>
      </w:r>
      <w:r w:rsidRPr="000209BC">
        <w:rPr>
          <w:rFonts w:ascii="Source Serif Pro" w:eastAsia="Times New Roman" w:hAnsi="Source Serif Pro" w:cs="Times New Roman"/>
          <w:i/>
          <w:iCs/>
          <w:color w:val="382500"/>
          <w:kern w:val="0"/>
          <w:sz w:val="27"/>
          <w:szCs w:val="27"/>
          <w:lang w:eastAsia="en-GB"/>
          <w14:ligatures w14:val="none"/>
        </w:rPr>
        <w:t>anuvitakketi</w:t>
      </w:r>
      <w:r w:rsidRPr="000209BC">
        <w:rPr>
          <w:rFonts w:ascii="Source Serif Pro" w:eastAsia="Times New Roman" w:hAnsi="Source Serif Pro" w:cs="Times New Roman"/>
          <w:color w:val="382500"/>
          <w:kern w:val="0"/>
          <w:sz w:val="27"/>
          <w:szCs w:val="27"/>
          <w:lang w:eastAsia="en-GB"/>
          <w14:ligatures w14:val="none"/>
        </w:rPr>
        <w:t> means ‘to keep on thinking’. The same usage occurs in the definition of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as ‘memory’ that we have encountered above. There two terms are used: </w:t>
      </w:r>
      <w:r w:rsidRPr="000209BC">
        <w:rPr>
          <w:rFonts w:ascii="Source Serif Pro" w:eastAsia="Times New Roman" w:hAnsi="Source Serif Pro" w:cs="Times New Roman"/>
          <w:i/>
          <w:iCs/>
          <w:color w:val="382500"/>
          <w:kern w:val="0"/>
          <w:sz w:val="27"/>
          <w:szCs w:val="27"/>
          <w:lang w:eastAsia="en-GB"/>
          <w14:ligatures w14:val="none"/>
        </w:rPr>
        <w:t>sara</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anussara</w:t>
      </w:r>
      <w:r w:rsidRPr="000209BC">
        <w:rPr>
          <w:rFonts w:ascii="Source Serif Pro" w:eastAsia="Times New Roman" w:hAnsi="Source Serif Pro" w:cs="Times New Roman"/>
          <w:color w:val="382500"/>
          <w:kern w:val="0"/>
          <w:sz w:val="27"/>
          <w:szCs w:val="27"/>
          <w:lang w:eastAsia="en-GB"/>
          <w14:ligatures w14:val="none"/>
        </w:rPr>
        <w:t>, which mean ‘remembers, keeps in memory.’ There is a similar nuance in two of the terms in the Abhidhamma gloss for the jhāna factor </w:t>
      </w:r>
      <w:r w:rsidRPr="000209BC">
        <w:rPr>
          <w:rFonts w:ascii="Source Serif Pro" w:eastAsia="Times New Roman" w:hAnsi="Source Serif Pro" w:cs="Times New Roman"/>
          <w:i/>
          <w:iCs/>
          <w:color w:val="382500"/>
          <w:kern w:val="0"/>
          <w:sz w:val="27"/>
          <w:szCs w:val="27"/>
          <w:lang w:eastAsia="en-GB"/>
          <w14:ligatures w14:val="none"/>
        </w:rPr>
        <w:t>vicāra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i/>
          <w:iCs/>
          <w:color w:val="382500"/>
          <w:kern w:val="0"/>
          <w:sz w:val="27"/>
          <w:szCs w:val="27"/>
          <w:lang w:eastAsia="en-GB"/>
          <w14:ligatures w14:val="none"/>
        </w:rPr>
        <w:t>anusandhanatā</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anupekkhanatā</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which mean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sustained application, sustained observation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is semantically parallel with </w:t>
      </w:r>
      <w:r w:rsidRPr="000209BC">
        <w:rPr>
          <w:rFonts w:ascii="Source Serif Pro" w:eastAsia="Times New Roman" w:hAnsi="Source Serif Pro" w:cs="Times New Roman"/>
          <w:i/>
          <w:iCs/>
          <w:color w:val="382500"/>
          <w:kern w:val="0"/>
          <w:sz w:val="27"/>
          <w:szCs w:val="27"/>
          <w:lang w:eastAsia="en-GB"/>
          <w14:ligatures w14:val="none"/>
        </w:rPr>
        <w:t>anupekkhanatā</w:t>
      </w:r>
      <w:r w:rsidRPr="000209BC">
        <w:rPr>
          <w:rFonts w:ascii="Source Serif Pro" w:eastAsia="Times New Roman" w:hAnsi="Source Serif Pro" w:cs="Times New Roman"/>
          <w:color w:val="382500"/>
          <w:kern w:val="0"/>
          <w:sz w:val="27"/>
          <w:szCs w:val="27"/>
          <w:lang w:eastAsia="en-GB"/>
          <w14:ligatures w14:val="none"/>
        </w:rPr>
        <w:t>, and so also means ‘sustained observation’. This sustained, continuous aspect of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xml:space="preserve"> is emphasized in the verses we saw above. The Visuddhimagga’s commentary makes this sense explicit: </w:t>
      </w:r>
      <w:r w:rsidRPr="000209BC">
        <w:rPr>
          <w:rFonts w:ascii="Source Serif Pro" w:eastAsia="Times New Roman" w:hAnsi="Source Serif Pro" w:cs="Times New Roman"/>
          <w:color w:val="382500"/>
          <w:kern w:val="0"/>
          <w:sz w:val="27"/>
          <w:szCs w:val="27"/>
          <w:lang w:eastAsia="en-GB"/>
          <w14:ligatures w14:val="none"/>
        </w:rPr>
        <w:lastRenderedPageBreak/>
        <w:t>‘he keeps re-seeing (</w:t>
      </w:r>
      <w:r w:rsidRPr="000209BC">
        <w:rPr>
          <w:rFonts w:ascii="Source Serif Pro" w:eastAsia="Times New Roman" w:hAnsi="Source Serif Pro" w:cs="Times New Roman"/>
          <w:i/>
          <w:iCs/>
          <w:color w:val="382500"/>
          <w:kern w:val="0"/>
          <w:sz w:val="27"/>
          <w:szCs w:val="27"/>
          <w:lang w:eastAsia="en-GB"/>
          <w14:ligatures w14:val="none"/>
        </w:rPr>
        <w:t>anu</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anu passati</w:t>
      </w:r>
      <w:r w:rsidRPr="000209BC">
        <w:rPr>
          <w:rFonts w:ascii="Source Serif Pro" w:eastAsia="Times New Roman" w:hAnsi="Source Serif Pro" w:cs="Times New Roman"/>
          <w:color w:val="382500"/>
          <w:kern w:val="0"/>
          <w:sz w:val="27"/>
          <w:szCs w:val="27"/>
          <w:lang w:eastAsia="en-GB"/>
          <w14:ligatures w14:val="none"/>
        </w:rPr>
        <w:t>) with jhāna knowledge and insight knowledge’.</w:t>
      </w:r>
    </w:p>
    <w:p w14:paraId="3944289B"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11.4.7 Clear Comprehension</w:t>
      </w:r>
    </w:p>
    <w:p w14:paraId="06D690B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term </w:t>
      </w:r>
      <w:r w:rsidRPr="000209BC">
        <w:rPr>
          <w:rFonts w:ascii="Source Serif Pro" w:eastAsia="Times New Roman" w:hAnsi="Source Serif Pro" w:cs="Times New Roman"/>
          <w:i/>
          <w:iCs/>
          <w:color w:val="382500"/>
          <w:kern w:val="0"/>
          <w:sz w:val="27"/>
          <w:szCs w:val="27"/>
          <w:lang w:eastAsia="en-GB"/>
          <w14:ligatures w14:val="none"/>
        </w:rPr>
        <w:t>sampajañña</w:t>
      </w:r>
      <w:r w:rsidRPr="000209BC">
        <w:rPr>
          <w:rFonts w:ascii="Source Serif Pro" w:eastAsia="Times New Roman" w:hAnsi="Source Serif Pro" w:cs="Times New Roman"/>
          <w:color w:val="382500"/>
          <w:kern w:val="0"/>
          <w:sz w:val="27"/>
          <w:szCs w:val="27"/>
          <w:lang w:eastAsia="en-GB"/>
          <w14:ligatures w14:val="none"/>
        </w:rPr>
        <w:t>, found in some of the satipaṭṭhāna formulas and elsewhere together with mindfulness, is also glossed by the Abhidhamma with the standard register of synonyms for wisdom, and has been equated by some writers with vipassanā. But although </w:t>
      </w:r>
      <w:r w:rsidRPr="000209BC">
        <w:rPr>
          <w:rFonts w:ascii="Source Serif Pro" w:eastAsia="Times New Roman" w:hAnsi="Source Serif Pro" w:cs="Times New Roman"/>
          <w:i/>
          <w:iCs/>
          <w:color w:val="382500"/>
          <w:kern w:val="0"/>
          <w:sz w:val="27"/>
          <w:szCs w:val="27"/>
          <w:lang w:eastAsia="en-GB"/>
          <w14:ligatures w14:val="none"/>
        </w:rPr>
        <w:t>sampajañña</w:t>
      </w:r>
      <w:r w:rsidRPr="000209BC">
        <w:rPr>
          <w:rFonts w:ascii="Source Serif Pro" w:eastAsia="Times New Roman" w:hAnsi="Source Serif Pro" w:cs="Times New Roman"/>
          <w:color w:val="382500"/>
          <w:kern w:val="0"/>
          <w:sz w:val="27"/>
          <w:szCs w:val="27"/>
          <w:lang w:eastAsia="en-GB"/>
          <w14:ligatures w14:val="none"/>
        </w:rPr>
        <w:t> is etymologically equivalent to </w:t>
      </w:r>
      <w:r w:rsidRPr="000209BC">
        <w:rPr>
          <w:rFonts w:ascii="Source Serif Pro" w:eastAsia="Times New Roman" w:hAnsi="Source Serif Pro" w:cs="Times New Roman"/>
          <w:i/>
          <w:iCs/>
          <w:color w:val="382500"/>
          <w:kern w:val="0"/>
          <w:sz w:val="27"/>
          <w:szCs w:val="27"/>
          <w:lang w:eastAsia="en-GB"/>
          <w14:ligatures w14:val="none"/>
        </w:rPr>
        <w:t>paññā</w:t>
      </w:r>
      <w:r w:rsidRPr="000209BC">
        <w:rPr>
          <w:rFonts w:ascii="Source Serif Pro" w:eastAsia="Times New Roman" w:hAnsi="Source Serif Pro" w:cs="Times New Roman"/>
          <w:color w:val="382500"/>
          <w:kern w:val="0"/>
          <w:sz w:val="27"/>
          <w:szCs w:val="27"/>
          <w:lang w:eastAsia="en-GB"/>
          <w14:ligatures w14:val="none"/>
        </w:rPr>
        <w:t> ‘understanding’, it is not explicitly equated with vipassanā. It is indeed used occasionally in the sense of vipassanā; we will examine this in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below. But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sampajañña</w:t>
      </w:r>
      <w:r w:rsidRPr="000209BC">
        <w:rPr>
          <w:rFonts w:ascii="Source Serif Pro" w:eastAsia="Times New Roman" w:hAnsi="Source Serif Pro" w:cs="Times New Roman"/>
          <w:color w:val="382500"/>
          <w:kern w:val="0"/>
          <w:sz w:val="27"/>
          <w:szCs w:val="27"/>
          <w:lang w:eastAsia="en-GB"/>
          <w14:ligatures w14:val="none"/>
        </w:rPr>
        <w:t> 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other common usage of </w:t>
      </w:r>
      <w:r w:rsidRPr="000209BC">
        <w:rPr>
          <w:rFonts w:ascii="Source Serif Pro" w:eastAsia="Times New Roman" w:hAnsi="Source Serif Pro" w:cs="Times New Roman"/>
          <w:i/>
          <w:iCs/>
          <w:color w:val="382500"/>
          <w:kern w:val="0"/>
          <w:sz w:val="27"/>
          <w:szCs w:val="27"/>
          <w:lang w:eastAsia="en-GB"/>
          <w14:ligatures w14:val="none"/>
        </w:rPr>
        <w:t>sampajañña</w:t>
      </w:r>
      <w:r w:rsidRPr="000209BC">
        <w:rPr>
          <w:rFonts w:ascii="Source Serif Pro" w:eastAsia="Times New Roman" w:hAnsi="Source Serif Pro" w:cs="Times New Roman"/>
          <w:color w:val="382500"/>
          <w:kern w:val="0"/>
          <w:sz w:val="27"/>
          <w:szCs w:val="27"/>
          <w:lang w:eastAsia="en-GB"/>
          <w14:ligatures w14:val="none"/>
        </w:rPr>
        <w:t> is in the formula for the third jhāna, where it expresses the wisdom dimension of samādhi. Most of the exercises of the Satipaṭṭhāna Sutta use the verb form of </w:t>
      </w:r>
      <w:r w:rsidRPr="000209BC">
        <w:rPr>
          <w:rFonts w:ascii="Source Serif Pro" w:eastAsia="Times New Roman" w:hAnsi="Source Serif Pro" w:cs="Times New Roman"/>
          <w:i/>
          <w:iCs/>
          <w:color w:val="382500"/>
          <w:kern w:val="0"/>
          <w:sz w:val="27"/>
          <w:szCs w:val="27"/>
          <w:lang w:eastAsia="en-GB"/>
          <w14:ligatures w14:val="none"/>
        </w:rPr>
        <w:t>paññā</w:t>
      </w:r>
      <w:r w:rsidRPr="000209BC">
        <w:rPr>
          <w:rFonts w:ascii="Source Serif Pro" w:eastAsia="Times New Roman" w:hAnsi="Source Serif Pro" w:cs="Times New Roman"/>
          <w:color w:val="382500"/>
          <w:kern w:val="0"/>
          <w:sz w:val="27"/>
          <w:szCs w:val="27"/>
          <w:lang w:eastAsia="en-GB"/>
          <w14:ligatures w14:val="none"/>
        </w:rPr>
        <w:t> in a similar sense, for example: ‘One understands “I am breathing in a long breath”… One understands “I am standing”… One understands “I am experiencing a pleasant feeling”…’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11.5 Internal/External</w:t>
      </w:r>
    </w:p>
    <w:p w14:paraId="2512095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Theravāda and Sarvāstivāda Satipaṭṭhāna Suttas and most </w:t>
      </w:r>
      <w:r w:rsidRPr="000209BC">
        <w:rPr>
          <w:rFonts w:ascii="Source Serif Pro" w:eastAsia="Times New Roman" w:hAnsi="Source Serif Pro" w:cs="Times New Roman"/>
          <w:color w:val="382500"/>
          <w:kern w:val="0"/>
          <w:sz w:val="27"/>
          <w:szCs w:val="27"/>
          <w:lang w:eastAsia="en-GB"/>
          <w14:ligatures w14:val="none"/>
        </w:rPr>
        <w:lastRenderedPageBreak/>
        <w:t>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 and the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also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Ek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yana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 xml:space="preserve">tra, Dharmaskandha, and </w:t>
      </w:r>
      <w:r w:rsidRPr="000209BC">
        <w:rPr>
          <w:rFonts w:ascii="Source Serif Pro" w:eastAsia="Times New Roman" w:hAnsi="Source Serif Pro" w:cs="Source Serif Pro"/>
          <w:color w:val="382500"/>
          <w:kern w:val="0"/>
          <w:sz w:val="27"/>
          <w:szCs w:val="27"/>
          <w:lang w:eastAsia="en-GB"/>
          <w14:ligatures w14:val="none"/>
        </w:rPr>
        <w:t>Śā</w:t>
      </w:r>
      <w:r w:rsidRPr="000209BC">
        <w:rPr>
          <w:rFonts w:ascii="Source Serif Pro" w:eastAsia="Times New Roman" w:hAnsi="Source Serif Pro" w:cs="Times New Roman"/>
          <w:color w:val="382500"/>
          <w:kern w:val="0"/>
          <w:sz w:val="27"/>
          <w:szCs w:val="27"/>
          <w:lang w:eastAsia="en-GB"/>
          <w14:ligatures w14:val="none"/>
        </w:rPr>
        <w:t>riputr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bhidharma; also fairly consistently in later sources such as the Avata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saka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Abhi</w:t>
      </w:r>
      <w:r w:rsidRPr="000209BC">
        <w:rPr>
          <w:rFonts w:ascii="Source Serif Pro" w:eastAsia="Times New Roman" w:hAnsi="Source Serif Pro" w:cs="Times New Roman"/>
          <w:color w:val="382500"/>
          <w:kern w:val="0"/>
          <w:sz w:val="27"/>
          <w:szCs w:val="27"/>
          <w:lang w:eastAsia="en-GB"/>
          <w14:ligatures w14:val="none"/>
        </w:rPr>
        <w:softHyphen/>
        <w:t>dharma</w:t>
      </w:r>
      <w:r w:rsidRPr="000209BC">
        <w:rPr>
          <w:rFonts w:ascii="Source Serif Pro" w:eastAsia="Times New Roman" w:hAnsi="Source Serif Pro" w:cs="Times New Roman"/>
          <w:color w:val="382500"/>
          <w:kern w:val="0"/>
          <w:sz w:val="27"/>
          <w:szCs w:val="27"/>
          <w:lang w:eastAsia="en-GB"/>
          <w14:ligatures w14:val="none"/>
        </w:rPr>
        <w:softHyphen/>
        <w:t>samuccaya, and Artha</w:t>
      </w:r>
      <w:r w:rsidRPr="000209BC">
        <w:rPr>
          <w:rFonts w:ascii="Source Serif Pro" w:eastAsia="Times New Roman" w:hAnsi="Source Serif Pro" w:cs="Times New Roman"/>
          <w:color w:val="382500"/>
          <w:kern w:val="0"/>
          <w:sz w:val="27"/>
          <w:szCs w:val="27"/>
          <w:lang w:eastAsia="en-GB"/>
          <w14:ligatures w14:val="none"/>
        </w:rPr>
        <w:softHyphen/>
        <w:t>viniś</w:t>
      </w:r>
      <w:r w:rsidRPr="000209BC">
        <w:rPr>
          <w:rFonts w:ascii="Source Serif Pro" w:eastAsia="Times New Roman" w:hAnsi="Source Serif Pro" w:cs="Times New Roman"/>
          <w:color w:val="382500"/>
          <w:kern w:val="0"/>
          <w:sz w:val="27"/>
          <w:szCs w:val="27"/>
          <w:lang w:eastAsia="en-GB"/>
          <w14:ligatures w14:val="none"/>
        </w:rPr>
        <w:softHyphen/>
        <w:t>caya Sūtra. Obviously there is no real difference in the meaning, but such details are useful in tracing textual affiliations and editorial fiddling.</w:t>
      </w:r>
    </w:p>
    <w:p w14:paraId="3FFC5C5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ānāpānasati, there are no disturbing thoughts drifting outside.’ Yet the external aspect remains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how are we to understand this?</w:t>
      </w:r>
    </w:p>
    <w:p w14:paraId="4F6F4F5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 While the phrasing is a little obscure, such passages refer to the development of visualization as an object of samādhi, such as is known in the later works as a ‘</w:t>
      </w:r>
      <w:r w:rsidRPr="000209BC">
        <w:rPr>
          <w:rFonts w:ascii="Source Serif Pro" w:eastAsia="Times New Roman" w:hAnsi="Source Serif Pro" w:cs="Times New Roman"/>
          <w:i/>
          <w:iCs/>
          <w:color w:val="382500"/>
          <w:kern w:val="0"/>
          <w:sz w:val="27"/>
          <w:szCs w:val="27"/>
          <w:lang w:eastAsia="en-GB"/>
          <w14:ligatures w14:val="none"/>
        </w:rPr>
        <w:t>nimitta</w:t>
      </w:r>
      <w:r w:rsidRPr="000209BC">
        <w:rPr>
          <w:rFonts w:ascii="Source Serif Pro" w:eastAsia="Times New Roman" w:hAnsi="Source Serif Pro" w:cs="Times New Roman"/>
          <w:color w:val="382500"/>
          <w:kern w:val="0"/>
          <w:sz w:val="27"/>
          <w:szCs w:val="27"/>
          <w:lang w:eastAsia="en-GB"/>
          <w14:ligatures w14:val="none"/>
        </w:rPr>
        <w:t>’. ‘Perceiving form internally’ refers to imagining a part of the body as the initial stage in developing a true samādhi </w:t>
      </w:r>
      <w:r w:rsidRPr="000209BC">
        <w:rPr>
          <w:rFonts w:ascii="Source Serif Pro" w:eastAsia="Times New Roman" w:hAnsi="Source Serif Pro" w:cs="Times New Roman"/>
          <w:i/>
          <w:iCs/>
          <w:color w:val="382500"/>
          <w:kern w:val="0"/>
          <w:sz w:val="27"/>
          <w:szCs w:val="27"/>
          <w:lang w:eastAsia="en-GB"/>
          <w14:ligatures w14:val="none"/>
        </w:rPr>
        <w:t>nimitta</w:t>
      </w:r>
      <w:r w:rsidRPr="000209BC">
        <w:rPr>
          <w:rFonts w:ascii="Source Serif Pro" w:eastAsia="Times New Roman" w:hAnsi="Source Serif Pro" w:cs="Times New Roman"/>
          <w:color w:val="382500"/>
          <w:kern w:val="0"/>
          <w:sz w:val="27"/>
          <w:szCs w:val="27"/>
          <w:lang w:eastAsia="en-GB"/>
          <w14:ligatures w14:val="none"/>
        </w:rPr>
        <w:t>. This would fall within the sphere of satipaṭṭhāna. As a vipassanā example, we need look no further than the second sermon, the Discourse on Not-Self, where the Buddha speaks of each of the five aggregates as ‘internal or external’. This passage is one of the fundamental vipassanā pericopes.</w:t>
      </w:r>
    </w:p>
    <w:p w14:paraId="7C44BA3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There is a passage that explicitly shows what ‘internal’ and external’ mean in satipaṭṭhāna. Through ‘internal’ contemplation one enters samādhi, then gives rise to knowledge &amp; vision (i.e. psychic vision) of the body, etc., of others externally. Within the Satipaṭṭhāna Sutta, internal and external contemplation emerges most naturally in the charnel ground contemplations, which are depicted as imaginative exercises: ‘As if one </w:t>
      </w:r>
      <w:r w:rsidRPr="000209BC">
        <w:rPr>
          <w:rFonts w:ascii="Source Serif Pro" w:eastAsia="Times New Roman" w:hAnsi="Source Serif Pro" w:cs="Times New Roman"/>
          <w:color w:val="382500"/>
          <w:kern w:val="0"/>
          <w:sz w:val="27"/>
          <w:szCs w:val="27"/>
          <w:lang w:eastAsia="en-GB"/>
          <w14:ligatures w14:val="none"/>
        </w:rPr>
        <w:lastRenderedPageBreak/>
        <w:t>would see a corpse discarded in a charnel ground, one, two, or three days dead, bloated, livid, and oozing matter, a monk compares this very body with it thus: “This body too is of that same nature, it will be like that, it is not exempt from that fate.”</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p>
    <w:p w14:paraId="73A8AD7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77777777" w:rsidR="000209BC" w:rsidRPr="000209BC" w:rsidRDefault="000209BC" w:rsidP="000209BC">
      <w:pPr>
        <w:shd w:val="clear" w:color="auto" w:fill="F8F4DA"/>
        <w:spacing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‘As this is, so is that;</w:t>
      </w:r>
      <w:r w:rsidRPr="000209BC">
        <w:rPr>
          <w:rFonts w:ascii="Source Serif Pro" w:eastAsia="Times New Roman" w:hAnsi="Source Serif Pro" w:cs="Times New Roman"/>
          <w:color w:val="382500"/>
          <w:kern w:val="0"/>
          <w:sz w:val="27"/>
          <w:szCs w:val="27"/>
          <w:lang w:eastAsia="en-GB"/>
          <w14:ligatures w14:val="none"/>
        </w:rPr>
        <w:br/>
        <w:t>     As that is, so is this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br/>
        <w:t>Internally and externally, one should dispel desire for the body.</w:t>
      </w:r>
      <w:r w:rsidRPr="000209BC">
        <w:rPr>
          <w:rFonts w:ascii="Source Serif Pro" w:eastAsia="Times New Roman" w:hAnsi="Source Serif Pro" w:cs="Source Serif Pro"/>
          <w:color w:val="382500"/>
          <w:kern w:val="0"/>
          <w:sz w:val="27"/>
          <w:szCs w:val="27"/>
          <w:lang w:eastAsia="en-GB"/>
          <w14:ligatures w14:val="none"/>
        </w:rPr>
        <w:t>’</w:t>
      </w:r>
    </w:p>
    <w:p w14:paraId="13CA317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internal/external contemplation of the elements is treated in detail in the Mahā Hatthipadopama Sutta. For example, the internal water element is defined as the watery parts of one’s own body, such as sweat and blood, etc., 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from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We have seen above that one of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yukta discourses adds an editorial gloss after the usual ending. This happens elsewhere, too. One such example is in a discourse called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din version,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refers to the practice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internally and externally. Tacked on after the end of this discourse is the sentence:</w:t>
      </w:r>
    </w:p>
    <w:p w14:paraId="6FAA141D"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development of the four satipaṭṭhānas in the past and future are also taught in this way.</w:t>
      </w:r>
    </w:p>
    <w:p w14:paraId="6AD2830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This must be one of the most obvious sectarian interpolations in the Āgamas. It establishes a clear connection between ‘internal/external’ and ‘past/future’.</w:t>
      </w:r>
    </w:p>
    <w:p w14:paraId="28F9DCB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we find with an inescapable aspect of Buddhist, or more generally Indian, thought, the correlation between the personal and the cosmic. In the Upaniṣads this is most famously expressed in the identity of Ātman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as it were, dimly. With the break-up of the body, after death, he reappears in the company of the Gods of Defiled Radiance.’</w:t>
      </w:r>
    </w:p>
    <w:p w14:paraId="17485D9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Peter Masefield has discussed this in Buddhist and Upaniṣadic texts, and says that the usage of ‘internal’ (</w:t>
      </w:r>
      <w:r w:rsidRPr="000209BC">
        <w:rPr>
          <w:rFonts w:ascii="Source Serif Pro" w:eastAsia="Times New Roman" w:hAnsi="Source Serif Pro" w:cs="Times New Roman"/>
          <w:i/>
          <w:iCs/>
          <w:color w:val="382500"/>
          <w:kern w:val="0"/>
          <w:sz w:val="27"/>
          <w:szCs w:val="27"/>
          <w:lang w:eastAsia="en-GB"/>
          <w14:ligatures w14:val="none"/>
        </w:rPr>
        <w:t>ajjhatta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is identical in both contexts, while the Buddhist usage of ‘external’ (</w:t>
      </w:r>
      <w:r w:rsidRPr="000209BC">
        <w:rPr>
          <w:rFonts w:ascii="Source Serif Pro" w:eastAsia="Times New Roman" w:hAnsi="Source Serif Pro" w:cs="Times New Roman"/>
          <w:i/>
          <w:iCs/>
          <w:color w:val="382500"/>
          <w:kern w:val="0"/>
          <w:sz w:val="27"/>
          <w:szCs w:val="27"/>
          <w:lang w:eastAsia="en-GB"/>
          <w14:ligatures w14:val="none"/>
        </w:rPr>
        <w:t>bahiddhā</w:t>
      </w:r>
      <w:r w:rsidRPr="000209BC">
        <w:rPr>
          <w:rFonts w:ascii="Source Serif Pro" w:eastAsia="Times New Roman" w:hAnsi="Source Serif Pro" w:cs="Times New Roman"/>
          <w:color w:val="382500"/>
          <w:kern w:val="0"/>
          <w:sz w:val="27"/>
          <w:szCs w:val="27"/>
          <w:lang w:eastAsia="en-GB"/>
          <w14:ligatures w14:val="none"/>
        </w:rPr>
        <w:t>) embraces both the ‘cosmic’ (</w:t>
      </w:r>
      <w:r w:rsidRPr="000209BC">
        <w:rPr>
          <w:rFonts w:ascii="Source Serif Pro" w:eastAsia="Times New Roman" w:hAnsi="Source Serif Pro" w:cs="Times New Roman"/>
          <w:i/>
          <w:iCs/>
          <w:color w:val="382500"/>
          <w:kern w:val="0"/>
          <w:sz w:val="27"/>
          <w:szCs w:val="27"/>
          <w:lang w:eastAsia="en-GB"/>
          <w14:ligatures w14:val="none"/>
        </w:rPr>
        <w:t>adhidaivata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and the ‘objective’ (</w:t>
      </w:r>
      <w:r w:rsidRPr="000209BC">
        <w:rPr>
          <w:rFonts w:ascii="Source Serif Pro" w:eastAsia="Times New Roman" w:hAnsi="Source Serif Pro" w:cs="Times New Roman"/>
          <w:i/>
          <w:iCs/>
          <w:color w:val="382500"/>
          <w:kern w:val="0"/>
          <w:sz w:val="27"/>
          <w:szCs w:val="27"/>
          <w:lang w:eastAsia="en-GB"/>
          <w14:ligatures w14:val="none"/>
        </w:rPr>
        <w:t>adhibhūta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of the Upaniṣads.</w:t>
      </w:r>
    </w:p>
    <w:p w14:paraId="4E3C2A5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Another interesting indication for the meaning of internal/external is in the phrasing of the contemplation of mind in the Satipaṭṭhāna Sutta: ‘One understands mind with lust as “Mind with lust”…’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11.6 ‘The Path of Convergence’</w:t>
      </w:r>
    </w:p>
    <w:p w14:paraId="61C2491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Finally we come to that most definitive of satipaṭṭhāna slogans: </w:t>
      </w:r>
      <w:r w:rsidRPr="000209BC">
        <w:rPr>
          <w:rFonts w:ascii="Source Serif Pro" w:eastAsia="Times New Roman" w:hAnsi="Source Serif Pro" w:cs="Times New Roman"/>
          <w:i/>
          <w:iCs/>
          <w:color w:val="382500"/>
          <w:kern w:val="0"/>
          <w:sz w:val="27"/>
          <w:szCs w:val="27"/>
          <w:lang w:eastAsia="en-GB"/>
          <w14:ligatures w14:val="none"/>
        </w:rPr>
        <w:t>ekāyana magga</w:t>
      </w:r>
      <w:r w:rsidRPr="000209BC">
        <w:rPr>
          <w:rFonts w:ascii="Source Serif Pro" w:eastAsia="Times New Roman" w:hAnsi="Source Serif Pro" w:cs="Times New Roman"/>
          <w:color w:val="382500"/>
          <w:kern w:val="0"/>
          <w:sz w:val="27"/>
          <w:szCs w:val="27"/>
          <w:lang w:eastAsia="en-GB"/>
          <w14:ligatures w14:val="none"/>
        </w:rPr>
        <w:t>. The etymology is simple: </w:t>
      </w:r>
      <w:r w:rsidRPr="000209BC">
        <w:rPr>
          <w:rFonts w:ascii="Source Serif Pro" w:eastAsia="Times New Roman" w:hAnsi="Source Serif Pro" w:cs="Times New Roman"/>
          <w:i/>
          <w:iCs/>
          <w:color w:val="382500"/>
          <w:kern w:val="0"/>
          <w:sz w:val="27"/>
          <w:szCs w:val="27"/>
          <w:lang w:eastAsia="en-GB"/>
          <w14:ligatures w14:val="none"/>
        </w:rPr>
        <w:t>eka</w:t>
      </w:r>
      <w:r w:rsidRPr="000209BC">
        <w:rPr>
          <w:rFonts w:ascii="Source Serif Pro" w:eastAsia="Times New Roman" w:hAnsi="Source Serif Pro" w:cs="Times New Roman"/>
          <w:color w:val="382500"/>
          <w:kern w:val="0"/>
          <w:sz w:val="27"/>
          <w:szCs w:val="27"/>
          <w:lang w:eastAsia="en-GB"/>
          <w14:ligatures w14:val="none"/>
        </w:rPr>
        <w:t> means ‘one’; </w:t>
      </w:r>
      <w:r w:rsidRPr="000209BC">
        <w:rPr>
          <w:rFonts w:ascii="Source Serif Pro" w:eastAsia="Times New Roman" w:hAnsi="Source Serif Pro" w:cs="Times New Roman"/>
          <w:i/>
          <w:iCs/>
          <w:color w:val="382500"/>
          <w:kern w:val="0"/>
          <w:sz w:val="27"/>
          <w:szCs w:val="27"/>
          <w:lang w:eastAsia="en-GB"/>
          <w14:ligatures w14:val="none"/>
        </w:rPr>
        <w:t>ayana</w:t>
      </w:r>
      <w:r w:rsidRPr="000209BC">
        <w:rPr>
          <w:rFonts w:ascii="Source Serif Pro" w:eastAsia="Times New Roman" w:hAnsi="Source Serif Pro" w:cs="Times New Roman"/>
          <w:color w:val="382500"/>
          <w:kern w:val="0"/>
          <w:sz w:val="27"/>
          <w:szCs w:val="27"/>
          <w:lang w:eastAsia="en-GB"/>
          <w14:ligatures w14:val="none"/>
        </w:rPr>
        <w:t> means ‘going’; and </w:t>
      </w:r>
      <w:r w:rsidRPr="000209BC">
        <w:rPr>
          <w:rFonts w:ascii="Source Serif Pro" w:eastAsia="Times New Roman" w:hAnsi="Source Serif Pro" w:cs="Times New Roman"/>
          <w:i/>
          <w:iCs/>
          <w:color w:val="382500"/>
          <w:kern w:val="0"/>
          <w:sz w:val="27"/>
          <w:szCs w:val="27"/>
          <w:lang w:eastAsia="en-GB"/>
          <w14:ligatures w14:val="none"/>
        </w:rPr>
        <w:t>magga</w:t>
      </w:r>
      <w:r w:rsidRPr="000209BC">
        <w:rPr>
          <w:rFonts w:ascii="Source Serif Pro" w:eastAsia="Times New Roman" w:hAnsi="Source Serif Pro" w:cs="Times New Roman"/>
          <w:color w:val="382500"/>
          <w:kern w:val="0"/>
          <w:sz w:val="27"/>
          <w:szCs w:val="27"/>
          <w:lang w:eastAsia="en-GB"/>
          <w14:ligatures w14:val="none"/>
        </w:rPr>
        <w:t> means ‘path’. But further interpretation is difficult for: the word </w:t>
      </w:r>
      <w:r w:rsidRPr="000209BC">
        <w:rPr>
          <w:rFonts w:ascii="Source Serif Pro" w:eastAsia="Times New Roman" w:hAnsi="Source Serif Pro" w:cs="Times New Roman"/>
          <w:i/>
          <w:iCs/>
          <w:color w:val="382500"/>
          <w:kern w:val="0"/>
          <w:sz w:val="27"/>
          <w:szCs w:val="27"/>
          <w:lang w:eastAsia="en-GB"/>
          <w14:ligatures w14:val="none"/>
        </w:rPr>
        <w:t>eka</w:t>
      </w:r>
      <w:r w:rsidRPr="000209BC">
        <w:rPr>
          <w:rFonts w:ascii="Source Serif Pro" w:eastAsia="Times New Roman" w:hAnsi="Source Serif Pro" w:cs="Times New Roman"/>
          <w:color w:val="382500"/>
          <w:kern w:val="0"/>
          <w:sz w:val="27"/>
          <w:szCs w:val="27"/>
          <w:lang w:eastAsia="en-GB"/>
          <w14:ligatures w14:val="none"/>
        </w:rPr>
        <w:t> is used in many different senses; the exact grammatical relationship between </w:t>
      </w:r>
      <w:r w:rsidRPr="000209BC">
        <w:rPr>
          <w:rFonts w:ascii="Source Serif Pro" w:eastAsia="Times New Roman" w:hAnsi="Source Serif Pro" w:cs="Times New Roman"/>
          <w:i/>
          <w:iCs/>
          <w:color w:val="382500"/>
          <w:kern w:val="0"/>
          <w:sz w:val="27"/>
          <w:szCs w:val="27"/>
          <w:lang w:eastAsia="en-GB"/>
          <w14:ligatures w14:val="none"/>
        </w:rPr>
        <w:t>eka</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ayana</w:t>
      </w:r>
      <w:r w:rsidRPr="000209BC">
        <w:rPr>
          <w:rFonts w:ascii="Source Serif Pro" w:eastAsia="Times New Roman" w:hAnsi="Source Serif Pro" w:cs="Times New Roman"/>
          <w:color w:val="382500"/>
          <w:kern w:val="0"/>
          <w:sz w:val="27"/>
          <w:szCs w:val="27"/>
          <w:lang w:eastAsia="en-GB"/>
          <w14:ligatures w14:val="none"/>
        </w:rPr>
        <w:t xml:space="preserve"> is not clear; and idiomatic uses of the </w:t>
      </w:r>
      <w:r w:rsidRPr="000209BC">
        <w:rPr>
          <w:rFonts w:ascii="Source Serif Pro" w:eastAsia="Times New Roman" w:hAnsi="Source Serif Pro" w:cs="Times New Roman"/>
          <w:color w:val="382500"/>
          <w:kern w:val="0"/>
          <w:sz w:val="27"/>
          <w:szCs w:val="27"/>
          <w:lang w:eastAsia="en-GB"/>
          <w14:ligatures w14:val="none"/>
        </w:rPr>
        <w:lastRenderedPageBreak/>
        <w:t>phrase are few and/or obscure. The commentators offer many different interpretations, which I will not repeat here, since they have been treated often enough before. The commentators are concerned to expand the meaning, which is fine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especially when used, as often appears to be the intention, as raw material for oral instructions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but it is not very useful to pin down the original denotation as precisely as possible. An unfortunate result of such vagueness is that terms can be usurped for polemic purposes. Renderings of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as ‘the one and only way’ tell us more about the biases of the translators than about the meaning of the Pali.</w:t>
      </w:r>
    </w:p>
    <w:p w14:paraId="757AEE4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Chinese renderings merely confirm that the Chinese translators were likewise uncertain: the Sarvāstivāda Smṛtyupasthāna Sūtra has ‘there is one path’ (</w:t>
      </w:r>
      <w:r w:rsidRPr="000209BC">
        <w:rPr>
          <w:rFonts w:ascii="MS Mincho" w:eastAsia="MS Mincho" w:hAnsi="MS Mincho" w:cs="MS Mincho" w:hint="eastAsia"/>
          <w:color w:val="382500"/>
          <w:kern w:val="0"/>
          <w:sz w:val="27"/>
          <w:szCs w:val="27"/>
          <w:lang w:eastAsia="en-GB"/>
          <w14:ligatures w14:val="none"/>
        </w:rPr>
        <w:t>有一道</w:t>
      </w:r>
      <w:r w:rsidRPr="000209BC">
        <w:rPr>
          <w:rFonts w:ascii="Source Serif Pro" w:eastAsia="Times New Roman" w:hAnsi="Source Serif Pro" w:cs="Times New Roman"/>
          <w:color w:val="382500"/>
          <w:kern w:val="0"/>
          <w:sz w:val="27"/>
          <w:szCs w:val="27"/>
          <w:lang w:eastAsia="en-GB"/>
          <w14:ligatures w14:val="none"/>
        </w:rPr>
        <w:t xml:space="preserve">); SA has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one vehicle path</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MS Mincho" w:eastAsia="MS Mincho" w:hAnsi="MS Mincho" w:cs="MS Mincho" w:hint="eastAsia"/>
          <w:color w:val="382500"/>
          <w:kern w:val="0"/>
          <w:sz w:val="27"/>
          <w:szCs w:val="27"/>
          <w:lang w:eastAsia="en-GB"/>
          <w14:ligatures w14:val="none"/>
        </w:rPr>
        <w:t>一乘道</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eka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yāna</w:t>
      </w:r>
      <w:r w:rsidRPr="000209BC">
        <w:rPr>
          <w:rFonts w:ascii="Source Serif Pro" w:eastAsia="Times New Roman" w:hAnsi="Source Serif Pro" w:cs="Times New Roman"/>
          <w:color w:val="382500"/>
          <w:kern w:val="0"/>
          <w:sz w:val="27"/>
          <w:szCs w:val="27"/>
          <w:lang w:eastAsia="en-GB"/>
          <w14:ligatures w14:val="none"/>
        </w:rPr>
        <w:t>; evidently the translator used this more familiar Mahāyāna term); SA 102 has ‘there is only one path’ (</w:t>
      </w:r>
      <w:r w:rsidRPr="000209BC">
        <w:rPr>
          <w:rFonts w:ascii="MS Mincho" w:eastAsia="MS Mincho" w:hAnsi="MS Mincho" w:cs="MS Mincho" w:hint="eastAsia"/>
          <w:color w:val="382500"/>
          <w:kern w:val="0"/>
          <w:sz w:val="27"/>
          <w:szCs w:val="27"/>
          <w:lang w:eastAsia="en-GB"/>
          <w14:ligatures w14:val="none"/>
        </w:rPr>
        <w:t>唯有一道</w:t>
      </w:r>
      <w:r w:rsidRPr="000209BC">
        <w:rPr>
          <w:rFonts w:ascii="Source Serif Pro" w:eastAsia="Times New Roman" w:hAnsi="Source Serif Pro" w:cs="Times New Roman"/>
          <w:color w:val="382500"/>
          <w:kern w:val="0"/>
          <w:sz w:val="27"/>
          <w:szCs w:val="27"/>
          <w:lang w:eastAsia="en-GB"/>
          <w14:ligatures w14:val="none"/>
        </w:rPr>
        <w:t>); while the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ghika Ek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yana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 xml:space="preserve">tra has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there is one entrance path</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MS Mincho" w:eastAsia="MS Mincho" w:hAnsi="MS Mincho" w:cs="MS Mincho" w:hint="eastAsia"/>
          <w:color w:val="382500"/>
          <w:kern w:val="0"/>
          <w:sz w:val="27"/>
          <w:szCs w:val="27"/>
          <w:lang w:eastAsia="en-GB"/>
          <w14:ligatures w14:val="none"/>
        </w:rPr>
        <w:t>有一入道</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eka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āyatana</w:t>
      </w:r>
      <w:r w:rsidRPr="000209BC">
        <w:rPr>
          <w:rFonts w:ascii="Source Serif Pro" w:eastAsia="Times New Roman" w:hAnsi="Source Serif Pro" w:cs="Times New Roman"/>
          <w:color w:val="382500"/>
          <w:kern w:val="0"/>
          <w:sz w:val="27"/>
          <w:szCs w:val="27"/>
          <w:lang w:eastAsia="en-GB"/>
          <w14:ligatures w14:val="none"/>
        </w:rPr>
        <w:t>). The uncertainty of the traditional interpretations suggests that the term stems from a context that the later writers were unfamiliar with. In the Theravāda tradition, it is not unusual to find the commentators struggling to explain terms and ideas that are strongly embedded in the Indian cultural background.</w:t>
      </w:r>
    </w:p>
    <w:p w14:paraId="08138AA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Gethin includes an interesting discussion. He cautions against any attempt to settle on a single concrete definition for such a term, which early on seemed to carry spiritual/mystical connotations, and is used in a variety of senses in the Brahmanical scriptures. The Chāndogya Upaniṣad lists the ‘Ekāyana’ as an ancient Brahmanical text, which according to the commentator dealt with </w:t>
      </w:r>
      <w:r w:rsidRPr="000209BC">
        <w:rPr>
          <w:rFonts w:ascii="Source Serif Pro" w:eastAsia="Times New Roman" w:hAnsi="Source Serif Pro" w:cs="Times New Roman"/>
          <w:i/>
          <w:iCs/>
          <w:color w:val="382500"/>
          <w:kern w:val="0"/>
          <w:sz w:val="27"/>
          <w:szCs w:val="27"/>
          <w:lang w:eastAsia="en-GB"/>
          <w14:ligatures w14:val="none"/>
        </w:rPr>
        <w:t>nītiśāstra</w:t>
      </w:r>
      <w:r w:rsidRPr="000209BC">
        <w:rPr>
          <w:rFonts w:ascii="Source Serif Pro" w:eastAsia="Times New Roman" w:hAnsi="Source Serif Pro" w:cs="Times New Roman"/>
          <w:color w:val="382500"/>
          <w:kern w:val="0"/>
          <w:sz w:val="27"/>
          <w:szCs w:val="27"/>
          <w:lang w:eastAsia="en-GB"/>
          <w14:ligatures w14:val="none"/>
        </w:rPr>
        <w:t>, ‘social ethics’ or ‘politics’; perhaps the idea here is that social policy leads to a unified society. Gethin notes that the non-Buddhist contexts for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that encourage one to develop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context, found in the Majjhima Nikāya, suggests a meaning of ‘leads to one place only’. Since Ñāṇamoli, translators such as Bhikkhu Bodhi have relied on this as the only straightforward contextual meaning available in Pali, and have rendered the term the ‘direct way’ or the ‘oneway path’. While this interpretation is a marked improvement over the </w:t>
      </w:r>
      <w:r w:rsidRPr="000209BC">
        <w:rPr>
          <w:rFonts w:ascii="Source Serif Pro" w:eastAsia="Times New Roman" w:hAnsi="Source Serif Pro" w:cs="Times New Roman"/>
          <w:color w:val="382500"/>
          <w:kern w:val="0"/>
          <w:sz w:val="27"/>
          <w:szCs w:val="27"/>
          <w:lang w:eastAsia="en-GB"/>
          <w14:ligatures w14:val="none"/>
        </w:rPr>
        <w:lastRenderedPageBreak/>
        <w:t>polemic ‘one and only way’, it does not fully capture the term. It derives from a literal context that 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Before we can answer this question clearly, we need to straighten out the occurrences of the phrase in the existing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Luckily, relevant texts are present not only in the two complete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but also the two partial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All the existing versions follow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phrase by saying this is ‘for the purification of beings…’ and so on. Most of the extant versions place the statement in the period immediately after the Buddha’s enlightenment, when the Buddha reflected on satipaṭṭhāna as the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magga</w:t>
      </w:r>
      <w:r w:rsidRPr="000209BC">
        <w:rPr>
          <w:rFonts w:ascii="Source Serif Pro" w:eastAsia="Times New Roman" w:hAnsi="Source Serif Pro" w:cs="Times New Roman"/>
          <w:color w:val="382500"/>
          <w:kern w:val="0"/>
          <w:sz w:val="27"/>
          <w:szCs w:val="27"/>
          <w:lang w:eastAsia="en-GB"/>
          <w14:ligatures w14:val="none"/>
        </w:rPr>
        <w:t>. There are three versions of this passage in the various versions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yukta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gama in Chinese.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All of these are located in the Sag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vagga due to the presence of the verses.</w:t>
      </w:r>
    </w:p>
    <w:p w14:paraId="4B57759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These versions are, allowing for translation issues, very close, except SA has less verses. They all follow the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path. The Chinese versions have some beautiful images, with two of them saying the path is like ‘a river flowing down to the ocean of sweet dew’ (‘sweet dew’ being the standard Chinese rendering of ‘deathless’). So we have three main textual components: the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passage; the ‘without’ passage; and the verses.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and ‘without’ originate with the Buddha and echoed by Brahmā, while the verses belong to Brahmā alone.</w:t>
      </w:r>
    </w:p>
    <w:p w14:paraId="7548202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Two of the Pali versions are quite similar, the main differences being that they lack the ‘without’ passage, and the verses are shorter. These feature a unique variation in the satipaṭṭhāna pericope; instead of the normal ‘a monk abides contemplating a body in the body’ (</w:t>
      </w:r>
      <w:r w:rsidRPr="000209BC">
        <w:rPr>
          <w:rFonts w:ascii="Source Serif Pro" w:eastAsia="Times New Roman" w:hAnsi="Source Serif Pro" w:cs="Times New Roman"/>
          <w:i/>
          <w:iCs/>
          <w:color w:val="382500"/>
          <w:kern w:val="0"/>
          <w:sz w:val="27"/>
          <w:szCs w:val="27"/>
          <w:lang w:eastAsia="en-GB"/>
          <w14:ligatures w14:val="none"/>
        </w:rPr>
        <w:t>bhikkhu kāye kāyānupassī viharati</w:t>
      </w:r>
      <w:r w:rsidRPr="000209BC">
        <w:rPr>
          <w:rFonts w:ascii="Source Serif Pro" w:eastAsia="Times New Roman" w:hAnsi="Source Serif Pro" w:cs="Times New Roman"/>
          <w:color w:val="382500"/>
          <w:kern w:val="0"/>
          <w:sz w:val="27"/>
          <w:szCs w:val="27"/>
          <w:lang w:eastAsia="en-GB"/>
          <w14:ligatures w14:val="none"/>
        </w:rPr>
        <w:t>…) we have ‘should a monk abide contemplating a body in the body’ (</w:t>
      </w:r>
      <w:r w:rsidRPr="000209BC">
        <w:rPr>
          <w:rFonts w:ascii="Source Serif Pro" w:eastAsia="Times New Roman" w:hAnsi="Source Serif Pro" w:cs="Times New Roman"/>
          <w:i/>
          <w:iCs/>
          <w:color w:val="382500"/>
          <w:kern w:val="0"/>
          <w:sz w:val="27"/>
          <w:szCs w:val="27"/>
          <w:lang w:eastAsia="en-GB"/>
          <w14:ligatures w14:val="none"/>
        </w:rPr>
        <w:t>kāye vā bhikkhu kāyānupassī vihareyya</w:t>
      </w:r>
      <w:r w:rsidRPr="000209BC">
        <w:rPr>
          <w:rFonts w:ascii="Source Serif Pro" w:eastAsia="Times New Roman" w:hAnsi="Source Serif Pro" w:cs="Times New Roman"/>
          <w:color w:val="382500"/>
          <w:kern w:val="0"/>
          <w:sz w:val="27"/>
          <w:szCs w:val="27"/>
          <w:lang w:eastAsia="en-GB"/>
          <w14:ligatures w14:val="none"/>
        </w:rPr>
        <w:t>…). In other words, the mood shifts to optative, presumably because at the time these words were spoken there were no monks yet. Even though these are </w:t>
      </w:r>
      <w:r w:rsidRPr="000209BC">
        <w:rPr>
          <w:rFonts w:ascii="Source Serif Pro" w:eastAsia="Times New Roman" w:hAnsi="Source Serif Pro" w:cs="Times New Roman"/>
          <w:i/>
          <w:iCs/>
          <w:color w:val="382500"/>
          <w:kern w:val="0"/>
          <w:sz w:val="27"/>
          <w:szCs w:val="27"/>
          <w:lang w:eastAsia="en-GB"/>
          <w14:ligatures w14:val="none"/>
        </w:rPr>
        <w:t>geyyas</w:t>
      </w:r>
      <w:r w:rsidRPr="000209BC">
        <w:rPr>
          <w:rFonts w:ascii="Source Serif Pro" w:eastAsia="Times New Roman" w:hAnsi="Source Serif Pro" w:cs="Times New Roman"/>
          <w:color w:val="382500"/>
          <w:kern w:val="0"/>
          <w:sz w:val="27"/>
          <w:szCs w:val="27"/>
          <w:lang w:eastAsia="en-GB"/>
          <w14:ligatures w14:val="none"/>
        </w:rPr>
        <w:t xml:space="preserve">, they </w:t>
      </w:r>
      <w:r w:rsidRPr="000209BC">
        <w:rPr>
          <w:rFonts w:ascii="Source Serif Pro" w:eastAsia="Times New Roman" w:hAnsi="Source Serif Pro" w:cs="Times New Roman"/>
          <w:color w:val="382500"/>
          <w:kern w:val="0"/>
          <w:sz w:val="27"/>
          <w:szCs w:val="27"/>
          <w:lang w:eastAsia="en-GB"/>
          <w14:ligatures w14:val="none"/>
        </w:rPr>
        <w:lastRenderedPageBreak/>
        <w:t>are in the Theravāda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fact that all the Chinese versions are in the Sag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vagga makes us suspect the Pali tradition shifted them at a later date.</w:t>
      </w:r>
    </w:p>
    <w:p w14:paraId="6B05D49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Chinese has similar passage, but it is in the Anuruddha-sa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Here Venerable Anuruddha takes the part of the Buddha, reflecting in seclusion about the 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as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path</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one without these is without the noble Dhamma, and so on, all as the Sag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vagga versions. Venerable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Moggall</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takes the part of Brahm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reading Anuruddha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s mind, vanishing and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swift as a strong man might bend his arm</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reappearing in front of Anuruddha, applauding and repeating his thought. In place of the verses, Moggall</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asks Anuruddha how one delights in the 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nas. Anuruddha replies with the normal pericope, but adds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with stilling &amp; quietude, cultivating oneness of mind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This restates in psychological terms what the Sagāthāvagga versions state in mythic terms, since Brahmā attained his exalted status and special powers through the practice of jhāna.</w:t>
      </w:r>
    </w:p>
    <w:p w14:paraId="59B900F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text listed as cognate by Akanuma here, SN 52.1, shares none of the special features of this text except for the setting. Instead, it mentions the internal/external refrain, the rising and falling refrain, and perceiving the repulsive in the unrepulsive (etc.). Thus it replaces the samādhi emphasis of the Sarvāstivāda version with vipassanā.</w:t>
      </w:r>
    </w:p>
    <w:p w14:paraId="2966DD6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then, a strong unity in the presentation of the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passage that we have seen so far. The two main doctrinal units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and ‘without’) occur together in all the Chinese versions, and always in a context that suggests psychic powers and samādhi. The doctrinal passages also occur in the Sarvāstivāda Smṛtyupasthāna-sa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SA 607 presents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passage as a simple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at Sāvatthī, while the next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SA 608, presents the ‘without’ passage. Thus the original Sagāthāvagga discourse was taken up, shorn of the special setting and split into two discourses for inclusion in the Smṛtyupasthāna-sa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
    <w:p w14:paraId="6A493BF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Pali has gone one step further. Now, the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passage occurs in the first discourse of the collection. The beginning of a collection is always particularly susceptible to editorial funny business, as it is so easy to slip in a new discourse. Perhaps the word ‘one’ suggested placing this discourse here. The setting is given at Ambapālī’s Mango Grove. This is implausible, as this setting is related to the relevant passage in the Mahā Parinibbāna Sutta, and there is no sign in the versions of this that the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passage belongs here. Rather, they have the Buddha encouraging the monks to be mindful since Ambapālī is coming. This passage is the second text of the Theravāda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w:t>
      </w:r>
      <w:r w:rsidRPr="000209BC">
        <w:rPr>
          <w:rFonts w:ascii="Source Serif Pro" w:eastAsia="Times New Roman" w:hAnsi="Source Serif Pro" w:cs="Times New Roman"/>
          <w:color w:val="382500"/>
          <w:kern w:val="0"/>
          <w:sz w:val="27"/>
          <w:szCs w:val="27"/>
          <w:lang w:eastAsia="en-GB"/>
          <w14:ligatures w14:val="none"/>
        </w:rPr>
        <w:lastRenderedPageBreak/>
        <w:t>immediately after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discourse. Thus the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discourse has mistakenly copied the setting from the following discourse.</w:t>
      </w:r>
    </w:p>
    <w:p w14:paraId="168E7AB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reinforces the idea that the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discourse was a subsequent insertion at the beginning of the collection. If it had been situated later in the collection, as it is in the Sarvāstivāda, once the original setting was lost it would have been assumed that the setting was at Sāvatthī.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‘without’ passage is similarly problematic. There is no real corresponding passage in the Theravāda, but perhaps SN 47.33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To sum up: the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passage normally occurs in Brahmanical context. This is attested in all existing versions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These feature Brahm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in a setting similar to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Request of Brahm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which the GIST identifies as the root text of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 </w:t>
      </w:r>
      <w:r w:rsidRPr="000209BC">
        <w:rPr>
          <w:rFonts w:ascii="Source Serif Pro" w:eastAsia="Times New Roman" w:hAnsi="Source Serif Pro" w:cs="Times New Roman"/>
          <w:color w:val="382500"/>
          <w:kern w:val="0"/>
          <w:sz w:val="27"/>
          <w:szCs w:val="27"/>
          <w:lang w:eastAsia="en-GB"/>
          <w14:ligatures w14:val="none"/>
        </w:rPr>
        <w:t>aṅga. The other versions appear to be derived from this usage. The further the texts drift from the standard version, the greater the number of editing/textual problems occur. The conclusion of all this is very simple: the term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was associated primarily, if not exclusively, with the Brahmanical context.</w:t>
      </w:r>
    </w:p>
    <w:p w14:paraId="56BDC76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Let’s look at the matter from the reverse perspective: do the contexts in which the term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appear in the Brahmanical scriptures suggest a connection with Buddhism? The key passage is in the Bṛhadāraṇyaka Upaniṣad. We have already remarked that the Bṛhadāraṇyaka is the oldest and most important of the Upaniṣads. This passage in particular is justly famous, perhaps the most significant dialogue in the whole Upaniṣadic tradition. Gethin has already referred to this source, but his summary treatment does not bring out the full significance. The relevant passage occurs twice in the Upaniṣad. Occasionally the readings differ; generally I follow the first occurrence.</w:t>
      </w:r>
    </w:p>
    <w:p w14:paraId="4998AB2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 ‘Maitreyī’, said Yājñavalkya, ‘I am about to go forth from this state (of householder). Look, let me make a final settlement between you and [my other wife] Kātyāyanī.’</w:t>
      </w:r>
    </w:p>
    <w:p w14:paraId="00EA584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2. Then Maitreyī said: ‘If, indeed, Venerable Sir, this whole earth filled with wealth were mine, would that make me immortal?’ ‘No,’ said </w:t>
      </w:r>
      <w:r w:rsidRPr="000209BC">
        <w:rPr>
          <w:rFonts w:ascii="Source Serif Pro" w:eastAsia="Times New Roman" w:hAnsi="Source Serif Pro" w:cs="Times New Roman"/>
          <w:color w:val="382500"/>
          <w:kern w:val="0"/>
          <w:sz w:val="27"/>
          <w:szCs w:val="27"/>
          <w:lang w:eastAsia="en-GB"/>
          <w14:ligatures w14:val="none"/>
        </w:rPr>
        <w:lastRenderedPageBreak/>
        <w:t>Yājñavalkya, ‘Your life would be then like that of the rich. But there is no hope of immortality through wealth.’</w:t>
      </w:r>
    </w:p>
    <w:p w14:paraId="394A3BB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3. Then Maitreyī said: ‘What should I do with that by which I do not become immortal? Tell me, Sir, what you know.’</w:t>
      </w:r>
    </w:p>
    <w:p w14:paraId="6FE2C39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4. Then Yājñavalkya said: ‘Ah, dear, you have been dear, and now you speak dear words. Come, sit, I will explain to you. Reflect on what I say.’</w:t>
      </w:r>
    </w:p>
    <w:p w14:paraId="6976357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5. Then he said: ‘Truly, not for the sake of the husband is the husband dear, but for the sake of the Self. Not for the sake of the wife… sons… wealth… Brahmanhood… Kṣatriya-hood… worlds… gods… beings… not for the sake of all is the all dear, but all is dear for the sake of the Self. Truly, Maitreyī, it is the Self that should be seen, heard, considered, and reflected on. By the seeing, hearing, considering, and cognizance of the Self, all this is known.</w:t>
      </w:r>
    </w:p>
    <w:p w14:paraId="76ED3C3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6. ‘The Brahman ignores one who knows him as different from the Self. The Kṣatriya… worlds… gods… beings… all ignores one who knows it as different from the Self. This Brahman, this Kṣatriya, these worlds, these gods, these beings, and this all are this Self.</w:t>
      </w:r>
    </w:p>
    <w:p w14:paraId="062CEA9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7, 8, 9. ‘As when a drum is beaten… a conch is blown… a lute is played, one is not able to grasp the external sounds, but by grasping the lute or the lute-player the sound is grasped.</w:t>
      </w:r>
    </w:p>
    <w:p w14:paraId="04309B9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10. ‘As from a lighted fire laid with damp fuel various smokes issue forth, even so, my dear, the Ṛg Veda, the Sāman Veda, the Yajur Veda, the Ātharva, Aṅgirasa, histories, legends, sciences, Upaniṣads, verses, sūtras, explanations, and commentaries are all breathed forth from this.</w:t>
      </w:r>
    </w:p>
    <w:p w14:paraId="57CCD50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11. ‘As the ocean is the convergence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r w:rsidRPr="000209BC">
        <w:rPr>
          <w:rFonts w:ascii="Source Serif Pro" w:eastAsia="Times New Roman" w:hAnsi="Source Serif Pro" w:cs="Times New Roman"/>
          <w:i/>
          <w:iCs/>
          <w:color w:val="382500"/>
          <w:kern w:val="0"/>
          <w:sz w:val="27"/>
          <w:szCs w:val="27"/>
          <w:lang w:eastAsia="en-GB"/>
          <w14:ligatures w14:val="none"/>
        </w:rPr>
        <w:t>samkalpa</w:t>
      </w:r>
      <w:r w:rsidRPr="000209BC">
        <w:rPr>
          <w:rFonts w:ascii="Source Serif Pro" w:eastAsia="Times New Roman" w:hAnsi="Source Serif Pro" w:cs="Times New Roman"/>
          <w:color w:val="382500"/>
          <w:kern w:val="0"/>
          <w:sz w:val="27"/>
          <w:szCs w:val="27"/>
          <w:lang w:eastAsia="en-GB"/>
          <w14:ligatures w14:val="none"/>
        </w:rPr>
        <w:t>), as the heart is the convergence of all realizations (</w:t>
      </w:r>
      <w:r w:rsidRPr="000209BC">
        <w:rPr>
          <w:rFonts w:ascii="Source Serif Pro" w:eastAsia="Times New Roman" w:hAnsi="Source Serif Pro" w:cs="Times New Roman"/>
          <w:i/>
          <w:iCs/>
          <w:color w:val="382500"/>
          <w:kern w:val="0"/>
          <w:sz w:val="27"/>
          <w:szCs w:val="27"/>
          <w:lang w:eastAsia="en-GB"/>
          <w14:ligatures w14:val="none"/>
        </w:rPr>
        <w:t>vidya</w:t>
      </w:r>
      <w:r w:rsidRPr="000209BC">
        <w:rPr>
          <w:rFonts w:ascii="Source Serif Pro" w:eastAsia="Times New Roman" w:hAnsi="Source Serif Pro" w:cs="Times New Roman"/>
          <w:color w:val="382500"/>
          <w:kern w:val="0"/>
          <w:sz w:val="27"/>
          <w:szCs w:val="27"/>
          <w:lang w:eastAsia="en-GB"/>
          <w14:ligatures w14:val="none"/>
        </w:rPr>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12. ‘Just as a lump of salt thrown in water becomes dissolved in the water and there would not be any to be seized by the hand, but wherever you might take it up it is salty; so too this great being, infinite, with nothing beyond it, is a sheer mass of cognition (</w:t>
      </w:r>
      <w:r w:rsidRPr="000209BC">
        <w:rPr>
          <w:rFonts w:ascii="Source Serif Pro" w:eastAsia="Times New Roman" w:hAnsi="Source Serif Pro" w:cs="Times New Roman"/>
          <w:i/>
          <w:iCs/>
          <w:color w:val="382500"/>
          <w:kern w:val="0"/>
          <w:sz w:val="27"/>
          <w:szCs w:val="27"/>
          <w:lang w:eastAsia="en-GB"/>
          <w14:ligatures w14:val="none"/>
        </w:rPr>
        <w:t>vijñāna-ghana eva</w:t>
      </w:r>
      <w:r w:rsidRPr="000209BC">
        <w:rPr>
          <w:rFonts w:ascii="Source Serif Pro" w:eastAsia="Times New Roman" w:hAnsi="Source Serif Pro" w:cs="Times New Roman"/>
          <w:color w:val="382500"/>
          <w:kern w:val="0"/>
          <w:sz w:val="27"/>
          <w:szCs w:val="27"/>
          <w:lang w:eastAsia="en-GB"/>
          <w14:ligatures w14:val="none"/>
        </w:rPr>
        <w:t>). Having arisen out of these elements, one perishes back into them. When departed, there is no more perception (</w:t>
      </w:r>
      <w:r w:rsidRPr="000209BC">
        <w:rPr>
          <w:rFonts w:ascii="Source Serif Pro" w:eastAsia="Times New Roman" w:hAnsi="Source Serif Pro" w:cs="Times New Roman"/>
          <w:i/>
          <w:iCs/>
          <w:color w:val="382500"/>
          <w:kern w:val="0"/>
          <w:sz w:val="27"/>
          <w:szCs w:val="27"/>
          <w:lang w:eastAsia="en-GB"/>
          <w14:ligatures w14:val="none"/>
        </w:rPr>
        <w:t>sa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j</w:t>
      </w:r>
      <w:r w:rsidRPr="000209BC">
        <w:rPr>
          <w:rFonts w:ascii="Source Serif Pro" w:eastAsia="Times New Roman" w:hAnsi="Source Serif Pro" w:cs="Source Serif Pro"/>
          <w:i/>
          <w:iCs/>
          <w:color w:val="382500"/>
          <w:kern w:val="0"/>
          <w:sz w:val="27"/>
          <w:szCs w:val="27"/>
          <w:lang w:eastAsia="en-GB"/>
          <w14:ligatures w14:val="none"/>
        </w:rPr>
        <w:t>ñā</w:t>
      </w:r>
      <w:r w:rsidRPr="000209BC">
        <w:rPr>
          <w:rFonts w:ascii="Source Serif Pro" w:eastAsia="Times New Roman" w:hAnsi="Source Serif Pro" w:cs="Times New Roman"/>
          <w:color w:val="382500"/>
          <w:kern w:val="0"/>
          <w:sz w:val="27"/>
          <w:szCs w:val="27"/>
          <w:lang w:eastAsia="en-GB"/>
          <w14:ligatures w14:val="none"/>
        </w:rPr>
        <w:t>). This is what I say, my dear.’ So said Yājñavalkya.</w:t>
      </w:r>
    </w:p>
    <w:p w14:paraId="3A11CE9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13. Then said Maitreyī: ‘In this, indeed, you have confused me, Venerable Sir, by saying that “when departed, there is no more perception”.’ Then Yājñavalkya said: ‘Certainly I am not saying anything confusing. This is enough for cognizance.’</w:t>
      </w:r>
    </w:p>
    <w:p w14:paraId="5830560B"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14. ‘For where there is duality, as it were, there one smells another, one sees another, one hears another, one addresses another, one thinks of another, one cognizes another. But where All has become identical with Self, then by what and whom should one smell… see… hear… speak… think… by what and whom should one cognize? That by which all this is cognized, by what is that to be cognized? By what, my dear, should one cognize the cognizer?’</w:t>
      </w:r>
    </w:p>
    <w:p w14:paraId="5161CB3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time of the great sage Yājñavalkya was not long before the Buddha. The Brahmanical grammarian Kātyāyana, commenting on Pāṇini, says that the Yājñavalkya scriptures are ‘of too recent origin; that is to say, they are almost contemporaneous with ourselves’. Pāṇini lived no earlier than the 4th century BCE, and Kātyāyana later still; in other words, they are later than the Buddha, but ‘almost contemporaneous’ with Yājñavalkya. So Yājñavalkya was maybe a generation or two before the Buddha. In fact, Yājñavalkya’s favorite interlocuter is King Janaka, a historical character mentioned in the Jātakas, whose city is still called ‘Janakpur’ today. He was a king in the Mithila region a few generations before the Buddha. So Yājñavalkya’s teachings were part of the immediate religious context of the Buddha.</w:t>
      </w:r>
    </w:p>
    <w:p w14:paraId="2FBF154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Furthermore, virtually every aspect of this classic dialogue has close connections with the Suttas, with the obvious exception of the metaphysical ‘Self’ doctrine. Yājñavalkya’s aspiration to go forth (1) betrays influence from the samana traditions such as Buddhism. The sentiment of the futility of wealth in the face of death (2, 3) is classic Buddhism, but alien to the older Vedic tradition. The statement that the husband, etc., is dear for the sake of the Self (5) is similar to a passage in the Sagāthāvagga. The list of seen, heard, thought, and cognized (5) is presented in the same way in the Suttas. The list of various principles culminating in the ‘all’ (5, 6) is reminiscent of the Mūlapariyāya Sutta, a text which the commentarial tradition associates with Brahmanism. The similes of the drum, conch, and lute (7, 8, 9) all appear in the Suttas. The similes of the conch and the lute, in particular, are treated in a strikingly similar way: the sound manifests from the coming together of the parts and the appropriate effort and cannot be grasped of itself. The image of the rivers flowing into the sea (11) occurs in the Kāyagatāsati Sutta, and even more strikingly, occur in the verses accompanying </w:t>
      </w:r>
      <w:r w:rsidRPr="000209BC">
        <w:rPr>
          <w:rFonts w:ascii="Source Serif Pro" w:eastAsia="Times New Roman" w:hAnsi="Source Serif Pro" w:cs="Times New Roman"/>
          <w:color w:val="382500"/>
          <w:kern w:val="0"/>
          <w:sz w:val="27"/>
          <w:szCs w:val="27"/>
          <w:lang w:eastAsia="en-GB"/>
          <w14:ligatures w14:val="none"/>
        </w:rPr>
        <w:lastRenderedPageBreak/>
        <w:t>the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passage in two of the Chinese versions. The simile of salt (12) is like the Buddha’s saying the great ocean has just one taste, the taste of salt, just as the Dhamma-Vinaya has the taste of liberation. The description of cognition as infinite (12) occurs in the standard formula on the formless attainments. The bewilderment of one trying to grapple with the subtle state of the realized sage after death (13) also recurs in the Suttas, in similar terms.</w:t>
      </w:r>
    </w:p>
    <w:p w14:paraId="509FA25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second version of this dialogue phrases the culminating revelation of the Self slightly differently: ‘without internal or external, just an entire mass of understanding’ (</w:t>
      </w:r>
      <w:r w:rsidRPr="000209BC">
        <w:rPr>
          <w:rFonts w:ascii="Source Serif Pro" w:eastAsia="Times New Roman" w:hAnsi="Source Serif Pro" w:cs="Times New Roman"/>
          <w:i/>
          <w:iCs/>
          <w:color w:val="382500"/>
          <w:kern w:val="0"/>
          <w:sz w:val="27"/>
          <w:szCs w:val="27"/>
          <w:lang w:eastAsia="en-GB"/>
          <w14:ligatures w14:val="none"/>
        </w:rPr>
        <w:t>anantaro’bāhyaḥ, kṛtsnaḥ prajñānaghana eva</w:t>
      </w:r>
      <w:r w:rsidRPr="000209BC">
        <w:rPr>
          <w:rFonts w:ascii="Source Serif Pro" w:eastAsia="Times New Roman" w:hAnsi="Source Serif Pro" w:cs="Times New Roman"/>
          <w:color w:val="382500"/>
          <w:kern w:val="0"/>
          <w:sz w:val="27"/>
          <w:szCs w:val="27"/>
          <w:lang w:eastAsia="en-GB"/>
          <w14:ligatures w14:val="none"/>
        </w:rPr>
        <w:t>). The internal/external reminds us of satipaṭṭhāna. </w:t>
      </w:r>
      <w:r w:rsidRPr="000209BC">
        <w:rPr>
          <w:rFonts w:ascii="Source Serif Pro" w:eastAsia="Times New Roman" w:hAnsi="Source Serif Pro" w:cs="Times New Roman"/>
          <w:i/>
          <w:iCs/>
          <w:color w:val="382500"/>
          <w:kern w:val="0"/>
          <w:sz w:val="27"/>
          <w:szCs w:val="27"/>
          <w:lang w:eastAsia="en-GB"/>
          <w14:ligatures w14:val="none"/>
        </w:rPr>
        <w:t>Kṛtsnaḥ</w:t>
      </w:r>
      <w:r w:rsidRPr="000209BC">
        <w:rPr>
          <w:rFonts w:ascii="Source Serif Pro" w:eastAsia="Times New Roman" w:hAnsi="Source Serif Pro" w:cs="Times New Roman"/>
          <w:color w:val="382500"/>
          <w:kern w:val="0"/>
          <w:sz w:val="27"/>
          <w:szCs w:val="27"/>
          <w:lang w:eastAsia="en-GB"/>
          <w14:ligatures w14:val="none"/>
        </w:rPr>
        <w:t> is the Pali </w:t>
      </w:r>
      <w:r w:rsidRPr="000209BC">
        <w:rPr>
          <w:rFonts w:ascii="Source Serif Pro" w:eastAsia="Times New Roman" w:hAnsi="Source Serif Pro" w:cs="Times New Roman"/>
          <w:i/>
          <w:iCs/>
          <w:color w:val="382500"/>
          <w:kern w:val="0"/>
          <w:sz w:val="27"/>
          <w:szCs w:val="27"/>
          <w:lang w:eastAsia="en-GB"/>
          <w14:ligatures w14:val="none"/>
        </w:rPr>
        <w:t>kasiṇa</w:t>
      </w:r>
      <w:r w:rsidRPr="000209BC">
        <w:rPr>
          <w:rFonts w:ascii="Source Serif Pro" w:eastAsia="Times New Roman" w:hAnsi="Source Serif Pro" w:cs="Times New Roman"/>
          <w:color w:val="382500"/>
          <w:kern w:val="0"/>
          <w:sz w:val="27"/>
          <w:szCs w:val="27"/>
          <w:lang w:eastAsia="en-GB"/>
          <w14:ligatures w14:val="none"/>
        </w:rPr>
        <w:t>, a well known meditation term which for the Suttas meant not ‘external device for meditation’ (as it came to mean in the later traditions), but ‘totality’ [of consciousness in samādhi], just as here. Even though the Pali-English Dictionary says the derivation of </w:t>
      </w:r>
      <w:r w:rsidRPr="000209BC">
        <w:rPr>
          <w:rFonts w:ascii="Source Serif Pro" w:eastAsia="Times New Roman" w:hAnsi="Source Serif Pro" w:cs="Times New Roman"/>
          <w:i/>
          <w:iCs/>
          <w:color w:val="382500"/>
          <w:kern w:val="0"/>
          <w:sz w:val="27"/>
          <w:szCs w:val="27"/>
          <w:lang w:eastAsia="en-GB"/>
          <w14:ligatures w14:val="none"/>
        </w:rPr>
        <w:t>kasiṇa</w:t>
      </w:r>
      <w:r w:rsidRPr="000209BC">
        <w:rPr>
          <w:rFonts w:ascii="Source Serif Pro" w:eastAsia="Times New Roman" w:hAnsi="Source Serif Pro" w:cs="Times New Roman"/>
          <w:color w:val="382500"/>
          <w:kern w:val="0"/>
          <w:sz w:val="27"/>
          <w:szCs w:val="27"/>
          <w:lang w:eastAsia="en-GB"/>
          <w14:ligatures w14:val="none"/>
        </w:rPr>
        <w:t> is unknown, this derivation and meaning have been adopted in Cone’s recent </w:t>
      </w:r>
      <w:r w:rsidRPr="000209BC">
        <w:rPr>
          <w:rFonts w:ascii="Source Serif Pro" w:eastAsia="Times New Roman" w:hAnsi="Source Serif Pro" w:cs="Times New Roman"/>
          <w:i/>
          <w:iCs/>
          <w:color w:val="382500"/>
          <w:kern w:val="0"/>
          <w:sz w:val="27"/>
          <w:szCs w:val="27"/>
          <w:lang w:eastAsia="en-GB"/>
          <w14:ligatures w14:val="none"/>
        </w:rPr>
        <w:t>A Dictionary of Pali</w:t>
      </w:r>
      <w:r w:rsidRPr="000209BC">
        <w:rPr>
          <w:rFonts w:ascii="Source Serif Pro" w:eastAsia="Times New Roman" w:hAnsi="Source Serif Pro" w:cs="Times New Roman"/>
          <w:color w:val="382500"/>
          <w:kern w:val="0"/>
          <w:sz w:val="27"/>
          <w:szCs w:val="27"/>
          <w:lang w:eastAsia="en-GB"/>
          <w14:ligatures w14:val="none"/>
        </w:rPr>
        <w:t>, and also conforms to the Chinese rendering. The standard Sutta description of </w:t>
      </w:r>
      <w:r w:rsidRPr="000209BC">
        <w:rPr>
          <w:rFonts w:ascii="Source Serif Pro" w:eastAsia="Times New Roman" w:hAnsi="Source Serif Pro" w:cs="Times New Roman"/>
          <w:i/>
          <w:iCs/>
          <w:color w:val="382500"/>
          <w:kern w:val="0"/>
          <w:sz w:val="27"/>
          <w:szCs w:val="27"/>
          <w:lang w:eastAsia="en-GB"/>
          <w14:ligatures w14:val="none"/>
        </w:rPr>
        <w:t>kasiṇa</w:t>
      </w:r>
      <w:r w:rsidRPr="000209BC">
        <w:rPr>
          <w:rFonts w:ascii="Source Serif Pro" w:eastAsia="Times New Roman" w:hAnsi="Source Serif Pro" w:cs="Times New Roman"/>
          <w:color w:val="382500"/>
          <w:kern w:val="0"/>
          <w:sz w:val="27"/>
          <w:szCs w:val="27"/>
          <w:lang w:eastAsia="en-GB"/>
          <w14:ligatures w14:val="none"/>
        </w:rPr>
        <w:t> is ‘above, below, across, non-dual, measureless’, which once again reminds us of the Upaniṣadic passage. This version substitutes </w:t>
      </w:r>
      <w:r w:rsidRPr="000209BC">
        <w:rPr>
          <w:rFonts w:ascii="Source Serif Pro" w:eastAsia="Times New Roman" w:hAnsi="Source Serif Pro" w:cs="Times New Roman"/>
          <w:i/>
          <w:iCs/>
          <w:color w:val="382500"/>
          <w:kern w:val="0"/>
          <w:sz w:val="27"/>
          <w:szCs w:val="27"/>
          <w:lang w:eastAsia="en-GB"/>
          <w14:ligatures w14:val="none"/>
        </w:rPr>
        <w:t>prajñāna</w:t>
      </w:r>
      <w:r w:rsidRPr="000209BC">
        <w:rPr>
          <w:rFonts w:ascii="Source Serif Pro" w:eastAsia="Times New Roman" w:hAnsi="Source Serif Pro" w:cs="Times New Roman"/>
          <w:color w:val="382500"/>
          <w:kern w:val="0"/>
          <w:sz w:val="27"/>
          <w:szCs w:val="27"/>
          <w:lang w:eastAsia="en-GB"/>
          <w14:ligatures w14:val="none"/>
        </w:rPr>
        <w:t> (‘understanding’) for the first version’s </w:t>
      </w:r>
      <w:r w:rsidRPr="000209BC">
        <w:rPr>
          <w:rFonts w:ascii="Source Serif Pro" w:eastAsia="Times New Roman" w:hAnsi="Source Serif Pro" w:cs="Times New Roman"/>
          <w:i/>
          <w:iCs/>
          <w:color w:val="382500"/>
          <w:kern w:val="0"/>
          <w:sz w:val="27"/>
          <w:szCs w:val="27"/>
          <w:lang w:eastAsia="en-GB"/>
          <w14:ligatures w14:val="none"/>
        </w:rPr>
        <w:t>vijñāna</w:t>
      </w:r>
      <w:r w:rsidRPr="000209BC">
        <w:rPr>
          <w:rFonts w:ascii="Source Serif Pro" w:eastAsia="Times New Roman" w:hAnsi="Source Serif Pro" w:cs="Times New Roman"/>
          <w:color w:val="382500"/>
          <w:kern w:val="0"/>
          <w:sz w:val="27"/>
          <w:szCs w:val="27"/>
          <w:lang w:eastAsia="en-GB"/>
          <w14:ligatures w14:val="none"/>
        </w:rPr>
        <w:t> (cognition); while these are usually distinguished in Buddhism, they are often synonyms in the Upaniṣads, and remnants of this remain in the Suttas, too.</w:t>
      </w:r>
    </w:p>
    <w:p w14:paraId="1723351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Just as the central usage of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in the Suttas looks to the Brahmanical context, the central usage of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in the Upaniṣads looks to the Buddhist context.</w:t>
      </w:r>
    </w:p>
    <w:p w14:paraId="3CB7FB7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Yājñavalkya’s message is the return to the One. All diversity is undercut and relativized. The repeated, emphatic use of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drives home the centrality of this doctrine of Oneness. An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is both the source from which the things of the world spring, and the place of convergence, where the diversity of external phenomena come together in a profound unification. It is the inner subject that makes the external objects possible. And it is precisely the term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that is singled out as the most exact expression of this insight. This verse occurs immediately before the dramatic revelation that ‘this great being’, the cosmic self that is the All, is but a ‘sheer mass of cognition’. In this infinite consciousness the limiting, diversifying conceptions and perceptions (</w:t>
      </w:r>
      <w:r w:rsidRPr="000209BC">
        <w:rPr>
          <w:rFonts w:ascii="Source Serif Pro" w:eastAsia="Times New Roman" w:hAnsi="Source Serif Pro" w:cs="Times New Roman"/>
          <w:i/>
          <w:iCs/>
          <w:color w:val="382500"/>
          <w:kern w:val="0"/>
          <w:sz w:val="27"/>
          <w:szCs w:val="27"/>
          <w:lang w:eastAsia="en-GB"/>
          <w14:ligatures w14:val="none"/>
        </w:rPr>
        <w:t>sa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j</w:t>
      </w:r>
      <w:r w:rsidRPr="000209BC">
        <w:rPr>
          <w:rFonts w:ascii="Source Serif Pro" w:eastAsia="Times New Roman" w:hAnsi="Source Serif Pro" w:cs="Source Serif Pro"/>
          <w:i/>
          <w:iCs/>
          <w:color w:val="382500"/>
          <w:kern w:val="0"/>
          <w:sz w:val="27"/>
          <w:szCs w:val="27"/>
          <w:lang w:eastAsia="en-GB"/>
          <w14:ligatures w14:val="none"/>
        </w:rPr>
        <w:t>ñā</w:t>
      </w:r>
      <w:r w:rsidRPr="000209BC">
        <w:rPr>
          <w:rFonts w:ascii="Source Serif Pro" w:eastAsia="Times New Roman" w:hAnsi="Source Serif Pro" w:cs="Times New Roman"/>
          <w:color w:val="382500"/>
          <w:kern w:val="0"/>
          <w:sz w:val="27"/>
          <w:szCs w:val="27"/>
          <w:lang w:eastAsia="en-GB"/>
          <w14:ligatures w14:val="none"/>
        </w:rPr>
        <w:t>) disappear.</w:t>
      </w:r>
    </w:p>
    <w:p w14:paraId="7936A45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Philosophical uses of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elsewhere support this reading.</w:t>
      </w:r>
    </w:p>
    <w:p w14:paraId="404CCDC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mind (</w:t>
      </w:r>
      <w:r w:rsidRPr="000209BC">
        <w:rPr>
          <w:rFonts w:ascii="Source Serif Pro" w:eastAsia="Times New Roman" w:hAnsi="Source Serif Pro" w:cs="Times New Roman"/>
          <w:i/>
          <w:iCs/>
          <w:color w:val="382500"/>
          <w:kern w:val="0"/>
          <w:sz w:val="27"/>
          <w:szCs w:val="27"/>
          <w:lang w:eastAsia="en-GB"/>
          <w14:ligatures w14:val="none"/>
        </w:rPr>
        <w:t>citta</w:t>
      </w:r>
      <w:r w:rsidRPr="000209BC">
        <w:rPr>
          <w:rFonts w:ascii="Source Serif Pro" w:eastAsia="Times New Roman" w:hAnsi="Source Serif Pro" w:cs="Times New Roman"/>
          <w:color w:val="382500"/>
          <w:kern w:val="0"/>
          <w:sz w:val="27"/>
          <w:szCs w:val="27"/>
          <w:lang w:eastAsia="en-GB"/>
          <w14:ligatures w14:val="none"/>
        </w:rPr>
        <w:t>) is the convergence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of all these, mind is the self (</w:t>
      </w:r>
      <w:r w:rsidRPr="000209BC">
        <w:rPr>
          <w:rFonts w:ascii="Source Serif Pro" w:eastAsia="Times New Roman" w:hAnsi="Source Serif Pro" w:cs="Times New Roman"/>
          <w:i/>
          <w:iCs/>
          <w:color w:val="382500"/>
          <w:kern w:val="0"/>
          <w:sz w:val="27"/>
          <w:szCs w:val="27"/>
          <w:lang w:eastAsia="en-GB"/>
          <w14:ligatures w14:val="none"/>
        </w:rPr>
        <w:t>ātman</w:t>
      </w:r>
      <w:r w:rsidRPr="000209BC">
        <w:rPr>
          <w:rFonts w:ascii="Source Serif Pro" w:eastAsia="Times New Roman" w:hAnsi="Source Serif Pro" w:cs="Times New Roman"/>
          <w:color w:val="382500"/>
          <w:kern w:val="0"/>
          <w:sz w:val="27"/>
          <w:szCs w:val="27"/>
          <w:lang w:eastAsia="en-GB"/>
          <w14:ligatures w14:val="none"/>
        </w:rPr>
        <w:t>), mind is the foundation (</w:t>
      </w:r>
      <w:r w:rsidRPr="000209BC">
        <w:rPr>
          <w:rFonts w:ascii="Source Serif Pro" w:eastAsia="Times New Roman" w:hAnsi="Source Serif Pro" w:cs="Times New Roman"/>
          <w:i/>
          <w:iCs/>
          <w:color w:val="382500"/>
          <w:kern w:val="0"/>
          <w:sz w:val="27"/>
          <w:szCs w:val="27"/>
          <w:lang w:eastAsia="en-GB"/>
          <w14:ligatures w14:val="none"/>
        </w:rPr>
        <w:t>pratiṣṭha</w:t>
      </w:r>
      <w:r w:rsidRPr="000209BC">
        <w:rPr>
          <w:rFonts w:ascii="Source Serif Pro" w:eastAsia="Times New Roman" w:hAnsi="Source Serif Pro" w:cs="Times New Roman"/>
          <w:color w:val="382500"/>
          <w:kern w:val="0"/>
          <w:sz w:val="27"/>
          <w:szCs w:val="27"/>
          <w:lang w:eastAsia="en-GB"/>
          <w14:ligatures w14:val="none"/>
        </w:rPr>
        <w:t>).’ (CU 7.5.2)</w:t>
      </w:r>
    </w:p>
    <w:p w14:paraId="5D7FB332"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‘He who would be devoted to convergence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in silence, not thinking about anything, having previously renounced, would be one who has crossed over and is free from obstacles.’ (MBh 14.19.1)</w:t>
      </w:r>
    </w:p>
    <w:p w14:paraId="070A65D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first passage suggests that ‘convergence’ includes states of unification in samādhi. The terminology is suggestively Buddhist; no less than three words in this short verse (</w:t>
      </w:r>
      <w:r w:rsidRPr="000209BC">
        <w:rPr>
          <w:rFonts w:ascii="Source Serif Pro" w:eastAsia="Times New Roman" w:hAnsi="Source Serif Pro" w:cs="Times New Roman"/>
          <w:i/>
          <w:iCs/>
          <w:color w:val="382500"/>
          <w:kern w:val="0"/>
          <w:sz w:val="27"/>
          <w:szCs w:val="27"/>
          <w:lang w:eastAsia="en-GB"/>
          <w14:ligatures w14:val="none"/>
        </w:rPr>
        <w:t>citta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pratiṣṭha</w:t>
      </w:r>
      <w:r w:rsidRPr="000209BC">
        <w:rPr>
          <w:rFonts w:ascii="Source Serif Pro" w:eastAsia="Times New Roman" w:hAnsi="Source Serif Pro" w:cs="Times New Roman"/>
          <w:color w:val="382500"/>
          <w:kern w:val="0"/>
          <w:sz w:val="27"/>
          <w:szCs w:val="27"/>
          <w:lang w:eastAsia="en-GB"/>
          <w14:ligatures w14:val="none"/>
        </w:rPr>
        <w:t>) are used in the context of satipaṭṭhāna. The second passage has puzzled commentators, but surely a samādhi context is also implied.</w:t>
      </w:r>
    </w:p>
    <w:p w14:paraId="34F10F4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spiritual significance of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for the Brahmanical tradition is the convergence of the mind in samādhi. This accords with the etymology. The suffix -</w:t>
      </w:r>
      <w:r w:rsidRPr="000209BC">
        <w:rPr>
          <w:rFonts w:ascii="Source Serif Pro" w:eastAsia="Times New Roman" w:hAnsi="Source Serif Pro" w:cs="Times New Roman"/>
          <w:i/>
          <w:iCs/>
          <w:color w:val="382500"/>
          <w:kern w:val="0"/>
          <w:sz w:val="27"/>
          <w:szCs w:val="27"/>
          <w:lang w:eastAsia="en-GB"/>
          <w14:ligatures w14:val="none"/>
        </w:rPr>
        <w:t>ayana</w:t>
      </w:r>
      <w:r w:rsidRPr="000209BC">
        <w:rPr>
          <w:rFonts w:ascii="Source Serif Pro" w:eastAsia="Times New Roman" w:hAnsi="Source Serif Pro" w:cs="Times New Roman"/>
          <w:color w:val="382500"/>
          <w:kern w:val="0"/>
          <w:sz w:val="27"/>
          <w:szCs w:val="27"/>
          <w:lang w:eastAsia="en-GB"/>
          <w14:ligatures w14:val="none"/>
        </w:rPr>
        <w:t> means literally ‘going’, and when used in a compound it means the ‘going’ to whatever the first member of the compound is. For example, the Brahmā Purāṇa says that God first created the waters that are called </w:t>
      </w:r>
      <w:r w:rsidRPr="000209BC">
        <w:rPr>
          <w:rFonts w:ascii="Source Serif Pro" w:eastAsia="Times New Roman" w:hAnsi="Source Serif Pro" w:cs="Times New Roman"/>
          <w:i/>
          <w:iCs/>
          <w:color w:val="382500"/>
          <w:kern w:val="0"/>
          <w:sz w:val="27"/>
          <w:szCs w:val="27"/>
          <w:lang w:eastAsia="en-GB"/>
          <w14:ligatures w14:val="none"/>
        </w:rPr>
        <w:t>nara </w:t>
      </w:r>
      <w:r w:rsidRPr="000209BC">
        <w:rPr>
          <w:rFonts w:ascii="Source Serif Pro" w:eastAsia="Times New Roman" w:hAnsi="Source Serif Pro" w:cs="Times New Roman"/>
          <w:color w:val="382500"/>
          <w:kern w:val="0"/>
          <w:sz w:val="27"/>
          <w:szCs w:val="27"/>
          <w:lang w:eastAsia="en-GB"/>
          <w14:ligatures w14:val="none"/>
        </w:rPr>
        <w:t>and then he released his seed into them, therefore he is called ‘Narāyana’. Closer to home, the Pārāyana Vagga says: ‘This path goes to the beyond (</w:t>
      </w:r>
      <w:r w:rsidRPr="000209BC">
        <w:rPr>
          <w:rFonts w:ascii="Source Serif Pro" w:eastAsia="Times New Roman" w:hAnsi="Source Serif Pro" w:cs="Times New Roman"/>
          <w:i/>
          <w:iCs/>
          <w:color w:val="382500"/>
          <w:kern w:val="0"/>
          <w:sz w:val="27"/>
          <w:szCs w:val="27"/>
          <w:lang w:eastAsia="en-GB"/>
          <w14:ligatures w14:val="none"/>
        </w:rPr>
        <w:t>pāra</w:t>
      </w:r>
      <w:r w:rsidRPr="000209BC">
        <w:rPr>
          <w:rFonts w:ascii="Source Serif Pro" w:eastAsia="Times New Roman" w:hAnsi="Source Serif Pro" w:cs="Times New Roman"/>
          <w:color w:val="382500"/>
          <w:kern w:val="0"/>
          <w:sz w:val="27"/>
          <w:szCs w:val="27"/>
          <w:lang w:eastAsia="en-GB"/>
          <w14:ligatures w14:val="none"/>
        </w:rPr>
        <w:t>); therefore it is called “Pārāyana”.’ So </w:t>
      </w:r>
      <w:r w:rsidRPr="000209BC">
        <w:rPr>
          <w:rFonts w:ascii="Source Serif Pro" w:eastAsia="Times New Roman" w:hAnsi="Source Serif Pro" w:cs="Times New Roman"/>
          <w:i/>
          <w:iCs/>
          <w:color w:val="382500"/>
          <w:kern w:val="0"/>
          <w:sz w:val="27"/>
          <w:szCs w:val="27"/>
          <w:lang w:eastAsia="en-GB"/>
          <w14:ligatures w14:val="none"/>
        </w:rPr>
        <w:t>ekāyana </w:t>
      </w:r>
      <w:r w:rsidRPr="000209BC">
        <w:rPr>
          <w:rFonts w:ascii="Source Serif Pro" w:eastAsia="Times New Roman" w:hAnsi="Source Serif Pro" w:cs="Times New Roman"/>
          <w:color w:val="382500"/>
          <w:kern w:val="0"/>
          <w:sz w:val="27"/>
          <w:szCs w:val="27"/>
          <w:lang w:eastAsia="en-GB"/>
          <w14:ligatures w14:val="none"/>
        </w:rPr>
        <w:t>means ‘going to one’. This is the primary meaning that Gethin ends up with, which is the final of the commentarial readings (</w:t>
      </w:r>
      <w:r w:rsidRPr="000209BC">
        <w:rPr>
          <w:rFonts w:ascii="Source Serif Pro" w:eastAsia="Times New Roman" w:hAnsi="Source Serif Pro" w:cs="Times New Roman"/>
          <w:i/>
          <w:iCs/>
          <w:color w:val="382500"/>
          <w:kern w:val="0"/>
          <w:sz w:val="27"/>
          <w:szCs w:val="27"/>
          <w:lang w:eastAsia="en-GB"/>
          <w14:ligatures w14:val="none"/>
        </w:rPr>
        <w:t>eka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ayati</w:t>
      </w:r>
      <w:r w:rsidRPr="000209BC">
        <w:rPr>
          <w:rFonts w:ascii="Source Serif Pro" w:eastAsia="Times New Roman" w:hAnsi="Source Serif Pro" w:cs="Times New Roman"/>
          <w:color w:val="382500"/>
          <w:kern w:val="0"/>
          <w:sz w:val="27"/>
          <w:szCs w:val="27"/>
          <w:lang w:eastAsia="en-GB"/>
          <w14:ligatures w14:val="none"/>
        </w:rPr>
        <w:t>).</w:t>
      </w:r>
    </w:p>
    <w:p w14:paraId="1EE385B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r w:rsidRPr="000209BC">
        <w:rPr>
          <w:rFonts w:ascii="Source Serif Pro" w:eastAsia="Times New Roman" w:hAnsi="Source Serif Pro" w:cs="Times New Roman"/>
          <w:i/>
          <w:iCs/>
          <w:color w:val="382500"/>
          <w:kern w:val="0"/>
          <w:sz w:val="27"/>
          <w:szCs w:val="27"/>
          <w:lang w:eastAsia="en-GB"/>
          <w14:ligatures w14:val="none"/>
        </w:rPr>
        <w:t>ekaggatā</w:t>
      </w:r>
      <w:r w:rsidRPr="000209BC">
        <w:rPr>
          <w:rFonts w:ascii="Source Serif Pro" w:eastAsia="Times New Roman" w:hAnsi="Source Serif Pro" w:cs="Times New Roman"/>
          <w:color w:val="382500"/>
          <w:kern w:val="0"/>
          <w:sz w:val="27"/>
          <w:szCs w:val="27"/>
          <w:lang w:eastAsia="en-GB"/>
          <w14:ligatures w14:val="none"/>
        </w:rPr>
        <w:t>) and ‘unification’ (</w:t>
      </w:r>
      <w:r w:rsidRPr="000209BC">
        <w:rPr>
          <w:rFonts w:ascii="Source Serif Pro" w:eastAsia="Times New Roman" w:hAnsi="Source Serif Pro" w:cs="Times New Roman"/>
          <w:i/>
          <w:iCs/>
          <w:color w:val="382500"/>
          <w:kern w:val="0"/>
          <w:sz w:val="27"/>
          <w:szCs w:val="27"/>
          <w:lang w:eastAsia="en-GB"/>
          <w14:ligatures w14:val="none"/>
        </w:rPr>
        <w:t>ekodibhāva</w:t>
      </w:r>
      <w:r w:rsidRPr="000209BC">
        <w:rPr>
          <w:rFonts w:ascii="Source Serif Pro" w:eastAsia="Times New Roman" w:hAnsi="Source Serif Pro" w:cs="Times New Roman"/>
          <w:color w:val="382500"/>
          <w:kern w:val="0"/>
          <w:sz w:val="27"/>
          <w:szCs w:val="27"/>
          <w:lang w:eastAsia="en-GB"/>
          <w14:ligatures w14:val="none"/>
        </w:rPr>
        <w:t>), which are standard synonyms of jhāna or samādhi. This is the only sense in which ‘one’ is used in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and we have already seen a discourse where Venerable Anuruddha closely associates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passage with the development of ‘oneness of mind’ through satipaṭṭhāna.</w:t>
      </w:r>
    </w:p>
    <w:p w14:paraId="198D611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Since the purpose of satipaṭṭhāna is to lead to jhāna, the contextual meaning of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must be ‘leading to unification (of mind)’. This is precisely the explanation offered by the Mahāsaṅghika Ekāyana Sūtra:</w:t>
      </w:r>
    </w:p>
    <w:p w14:paraId="5FD1D417"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‘Why is it called the “one entrance”? It is so-called because it is [the way to] concentration and oneness of mind.’</w:t>
      </w:r>
    </w:p>
    <w:p w14:paraId="0FC26D6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Chinese phrase I have rendered by ‘oneness of mind’ here is identical to that in Anuruddha’s discourse on the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path. Although the Ekāyana Sūtra is somewhat later than the Theravāda and Sarvāstivāda Satipaṭṭhāna Suttas, this statement is the earliest clear definition of this phrase.</w:t>
      </w:r>
    </w:p>
    <w:p w14:paraId="30EC6D6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explanation would also furnish an answer to the question why the Suttas reserve the term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11.7 ‘Achieving the Way’</w:t>
      </w:r>
    </w:p>
    <w:p w14:paraId="6B180BA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r w:rsidRPr="000209BC">
        <w:rPr>
          <w:rFonts w:ascii="Source Serif Pro" w:eastAsia="Times New Roman" w:hAnsi="Source Serif Pro" w:cs="Times New Roman"/>
          <w:i/>
          <w:iCs/>
          <w:color w:val="382500"/>
          <w:kern w:val="0"/>
          <w:sz w:val="27"/>
          <w:szCs w:val="27"/>
          <w:lang w:eastAsia="en-GB"/>
          <w14:ligatures w14:val="none"/>
        </w:rPr>
        <w:t>ñāyassa adhigamāya</w:t>
      </w:r>
      <w:r w:rsidRPr="000209BC">
        <w:rPr>
          <w:rFonts w:ascii="Source Serif Pro" w:eastAsia="Times New Roman" w:hAnsi="Source Serif Pro" w:cs="Times New Roman"/>
          <w:color w:val="382500"/>
          <w:kern w:val="0"/>
          <w:sz w:val="27"/>
          <w:szCs w:val="27"/>
          <w:lang w:eastAsia="en-GB"/>
          <w14:ligatures w14:val="none"/>
        </w:rPr>
        <w:t>) is vague, in Pali as well as in English. The term </w:t>
      </w:r>
      <w:r w:rsidRPr="000209BC">
        <w:rPr>
          <w:rFonts w:ascii="Source Serif Pro" w:eastAsia="Times New Roman" w:hAnsi="Source Serif Pro" w:cs="Times New Roman"/>
          <w:i/>
          <w:iCs/>
          <w:color w:val="382500"/>
          <w:kern w:val="0"/>
          <w:sz w:val="27"/>
          <w:szCs w:val="27"/>
          <w:lang w:eastAsia="en-GB"/>
          <w14:ligatures w14:val="none"/>
        </w:rPr>
        <w:t>ñāya</w:t>
      </w:r>
      <w:r w:rsidRPr="000209BC">
        <w:rPr>
          <w:rFonts w:ascii="Source Serif Pro" w:eastAsia="Times New Roman" w:hAnsi="Source Serif Pro" w:cs="Times New Roman"/>
          <w:color w:val="382500"/>
          <w:kern w:val="0"/>
          <w:sz w:val="27"/>
          <w:szCs w:val="27"/>
          <w:lang w:eastAsia="en-GB"/>
          <w14:ligatures w14:val="none"/>
        </w:rPr>
        <w:t> is sometimes used in the context of dependent origination, and some have seen this as the meaning here. This is not unreasonable, for there are clear connections between satipaṭṭhāna and dependent origination. However there is no strong reason to think that this is the primary meaning.</w:t>
      </w:r>
    </w:p>
    <w:p w14:paraId="1483FF9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most common, standard occurrence of </w:t>
      </w:r>
      <w:r w:rsidRPr="000209BC">
        <w:rPr>
          <w:rFonts w:ascii="Source Serif Pro" w:eastAsia="Times New Roman" w:hAnsi="Source Serif Pro" w:cs="Times New Roman"/>
          <w:i/>
          <w:iCs/>
          <w:color w:val="382500"/>
          <w:kern w:val="0"/>
          <w:sz w:val="27"/>
          <w:szCs w:val="27"/>
          <w:lang w:eastAsia="en-GB"/>
          <w14:ligatures w14:val="none"/>
        </w:rPr>
        <w:t>ñāya</w:t>
      </w:r>
      <w:r w:rsidRPr="000209BC">
        <w:rPr>
          <w:rFonts w:ascii="Source Serif Pro" w:eastAsia="Times New Roman" w:hAnsi="Source Serif Pro" w:cs="Times New Roman"/>
          <w:color w:val="382500"/>
          <w:kern w:val="0"/>
          <w:sz w:val="27"/>
          <w:szCs w:val="27"/>
          <w:lang w:eastAsia="en-GB"/>
          <w14:ligatures w14:val="none"/>
        </w:rPr>
        <w:t> is in the formula for recollection of the Sangha: ‘The Sangha of the Blessed One’s disciples has practiced well, practiced directly, practiced according to the way (</w:t>
      </w:r>
      <w:r w:rsidRPr="000209BC">
        <w:rPr>
          <w:rFonts w:ascii="Source Serif Pro" w:eastAsia="Times New Roman" w:hAnsi="Source Serif Pro" w:cs="Times New Roman"/>
          <w:i/>
          <w:iCs/>
          <w:color w:val="382500"/>
          <w:kern w:val="0"/>
          <w:sz w:val="27"/>
          <w:szCs w:val="27"/>
          <w:lang w:eastAsia="en-GB"/>
          <w14:ligatures w14:val="none"/>
        </w:rPr>
        <w:t>ñāya</w:t>
      </w:r>
      <w:r w:rsidRPr="000209BC">
        <w:rPr>
          <w:rFonts w:ascii="Source Serif Pro" w:eastAsia="Times New Roman" w:hAnsi="Source Serif Pro" w:cs="Times New Roman"/>
          <w:color w:val="382500"/>
          <w:kern w:val="0"/>
          <w:sz w:val="27"/>
          <w:szCs w:val="27"/>
          <w:lang w:eastAsia="en-GB"/>
          <w14:ligatures w14:val="none"/>
        </w:rPr>
        <w:t>), practiced properly.’ Here we are in the realm of practice, and this, rather than dependent origination, is where we should seek the meaning of </w:t>
      </w:r>
      <w:r w:rsidRPr="000209BC">
        <w:rPr>
          <w:rFonts w:ascii="Source Serif Pro" w:eastAsia="Times New Roman" w:hAnsi="Source Serif Pro" w:cs="Times New Roman"/>
          <w:i/>
          <w:iCs/>
          <w:color w:val="382500"/>
          <w:kern w:val="0"/>
          <w:sz w:val="27"/>
          <w:szCs w:val="27"/>
          <w:lang w:eastAsia="en-GB"/>
          <w14:ligatures w14:val="none"/>
        </w:rPr>
        <w:t>ñāya</w:t>
      </w:r>
      <w:r w:rsidRPr="000209BC">
        <w:rPr>
          <w:rFonts w:ascii="Source Serif Pro" w:eastAsia="Times New Roman" w:hAnsi="Source Serif Pro" w:cs="Times New Roman"/>
          <w:color w:val="382500"/>
          <w:kern w:val="0"/>
          <w:sz w:val="27"/>
          <w:szCs w:val="27"/>
          <w:lang w:eastAsia="en-GB"/>
          <w14:ligatures w14:val="none"/>
        </w:rPr>
        <w:t> in satipaṭṭhāna. The commentaries gloss </w:t>
      </w:r>
      <w:r w:rsidRPr="000209BC">
        <w:rPr>
          <w:rFonts w:ascii="Source Serif Pro" w:eastAsia="Times New Roman" w:hAnsi="Source Serif Pro" w:cs="Times New Roman"/>
          <w:i/>
          <w:iCs/>
          <w:color w:val="382500"/>
          <w:kern w:val="0"/>
          <w:sz w:val="27"/>
          <w:szCs w:val="27"/>
          <w:lang w:eastAsia="en-GB"/>
          <w14:ligatures w14:val="none"/>
        </w:rPr>
        <w:t>ñāya</w:t>
      </w:r>
      <w:r w:rsidRPr="000209BC">
        <w:rPr>
          <w:rFonts w:ascii="Source Serif Pro" w:eastAsia="Times New Roman" w:hAnsi="Source Serif Pro" w:cs="Times New Roman"/>
          <w:color w:val="382500"/>
          <w:kern w:val="0"/>
          <w:sz w:val="27"/>
          <w:szCs w:val="27"/>
          <w:lang w:eastAsia="en-GB"/>
          <w14:ligatures w14:val="none"/>
        </w:rPr>
        <w:t> here as ‘the noble eightfold path’. There are a whole series of texts that use the word </w:t>
      </w:r>
      <w:r w:rsidRPr="000209BC">
        <w:rPr>
          <w:rFonts w:ascii="Source Serif Pro" w:eastAsia="Times New Roman" w:hAnsi="Source Serif Pro" w:cs="Times New Roman"/>
          <w:i/>
          <w:iCs/>
          <w:color w:val="382500"/>
          <w:kern w:val="0"/>
          <w:sz w:val="27"/>
          <w:szCs w:val="27"/>
          <w:lang w:eastAsia="en-GB"/>
          <w14:ligatures w14:val="none"/>
        </w:rPr>
        <w:t>ñāya</w:t>
      </w:r>
      <w:r w:rsidRPr="000209BC">
        <w:rPr>
          <w:rFonts w:ascii="Source Serif Pro" w:eastAsia="Times New Roman" w:hAnsi="Source Serif Pro" w:cs="Times New Roman"/>
          <w:color w:val="382500"/>
          <w:kern w:val="0"/>
          <w:sz w:val="27"/>
          <w:szCs w:val="27"/>
          <w:lang w:eastAsia="en-GB"/>
          <w14:ligatures w14:val="none"/>
        </w:rPr>
        <w:t> in the context of practice, which do not mention dependent origination, or for that matter satipaṭṭhāna, even though some of them use the very same pericope of ‘for the purification of beings…’. These passages deal with the overall way of training, and all include samādhi. The most detailed context is in the Sandaka Sutta of the Majjhima. First the gradual training is taught, from the appearance of the Tathāgata to the abandoning of hindrances; up to this stage the term </w:t>
      </w:r>
      <w:r w:rsidRPr="000209BC">
        <w:rPr>
          <w:rFonts w:ascii="Source Serif Pro" w:eastAsia="Times New Roman" w:hAnsi="Source Serif Pro" w:cs="Times New Roman"/>
          <w:i/>
          <w:iCs/>
          <w:color w:val="382500"/>
          <w:kern w:val="0"/>
          <w:sz w:val="27"/>
          <w:szCs w:val="27"/>
          <w:lang w:eastAsia="en-GB"/>
          <w14:ligatures w14:val="none"/>
        </w:rPr>
        <w:t>ñāya</w:t>
      </w:r>
      <w:r w:rsidRPr="000209BC">
        <w:rPr>
          <w:rFonts w:ascii="Source Serif Pro" w:eastAsia="Times New Roman" w:hAnsi="Source Serif Pro" w:cs="Times New Roman"/>
          <w:color w:val="382500"/>
          <w:kern w:val="0"/>
          <w:sz w:val="27"/>
          <w:szCs w:val="27"/>
          <w:lang w:eastAsia="en-GB"/>
          <w14:ligatures w14:val="none"/>
        </w:rPr>
        <w:t> is not used. Then the text continues:</w:t>
      </w:r>
    </w:p>
    <w:p w14:paraId="26F098A0"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‘Having abandoned these five hindrances, defilements of the mind that weaken understanding, quite secluded from sensual pleasures, secluded </w:t>
      </w:r>
      <w:r w:rsidRPr="000209BC">
        <w:rPr>
          <w:rFonts w:ascii="Source Serif Pro" w:eastAsia="Times New Roman" w:hAnsi="Source Serif Pro" w:cs="Times New Roman"/>
          <w:color w:val="382500"/>
          <w:kern w:val="0"/>
          <w:sz w:val="27"/>
          <w:szCs w:val="27"/>
          <w:lang w:eastAsia="en-GB"/>
          <w14:ligatures w14:val="none"/>
        </w:rPr>
        <w:lastRenderedPageBreak/>
        <w:t>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r w:rsidRPr="000209BC">
        <w:rPr>
          <w:rFonts w:ascii="Source Serif Pro" w:eastAsia="Times New Roman" w:hAnsi="Source Serif Pro" w:cs="Times New Roman"/>
          <w:i/>
          <w:iCs/>
          <w:color w:val="382500"/>
          <w:kern w:val="0"/>
          <w:sz w:val="27"/>
          <w:szCs w:val="27"/>
          <w:lang w:eastAsia="en-GB"/>
          <w14:ligatures w14:val="none"/>
        </w:rPr>
        <w:t>ñāya</w:t>
      </w:r>
      <w:r w:rsidRPr="000209BC">
        <w:rPr>
          <w:rFonts w:ascii="Source Serif Pro" w:eastAsia="Times New Roman" w:hAnsi="Source Serif Pro" w:cs="Times New Roman"/>
          <w:color w:val="382500"/>
          <w:kern w:val="0"/>
          <w:sz w:val="27"/>
          <w:szCs w:val="27"/>
          <w:lang w:eastAsia="en-GB"/>
          <w14:ligatures w14:val="none"/>
        </w:rPr>
        <w:t>), the Dhamma that is skilful.’</w:t>
      </w:r>
    </w:p>
    <w:p w14:paraId="771BED0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text goes on with the rest of the jhānas and higher knowledges culminating in arahantship, repeating the concluding sentence each time. The association of </w:t>
      </w:r>
      <w:r w:rsidRPr="000209BC">
        <w:rPr>
          <w:rFonts w:ascii="Source Serif Pro" w:eastAsia="Times New Roman" w:hAnsi="Source Serif Pro" w:cs="Times New Roman"/>
          <w:i/>
          <w:iCs/>
          <w:color w:val="382500"/>
          <w:kern w:val="0"/>
          <w:sz w:val="27"/>
          <w:szCs w:val="27"/>
          <w:lang w:eastAsia="en-GB"/>
          <w14:ligatures w14:val="none"/>
        </w:rPr>
        <w:t>ñāya</w:t>
      </w:r>
      <w:r w:rsidRPr="000209BC">
        <w:rPr>
          <w:rFonts w:ascii="Source Serif Pro" w:eastAsia="Times New Roman" w:hAnsi="Source Serif Pro" w:cs="Times New Roman"/>
          <w:color w:val="382500"/>
          <w:kern w:val="0"/>
          <w:sz w:val="27"/>
          <w:szCs w:val="27"/>
          <w:lang w:eastAsia="en-GB"/>
          <w14:ligatures w14:val="none"/>
        </w:rPr>
        <w:t> with </w:t>
      </w:r>
      <w:r w:rsidRPr="000209BC">
        <w:rPr>
          <w:rFonts w:ascii="Source Serif Pro" w:eastAsia="Times New Roman" w:hAnsi="Source Serif Pro" w:cs="Times New Roman"/>
          <w:i/>
          <w:iCs/>
          <w:color w:val="382500"/>
          <w:kern w:val="0"/>
          <w:sz w:val="27"/>
          <w:szCs w:val="27"/>
          <w:lang w:eastAsia="en-GB"/>
          <w14:ligatures w14:val="none"/>
        </w:rPr>
        <w:t>kusala</w:t>
      </w:r>
      <w:r w:rsidRPr="000209BC">
        <w:rPr>
          <w:rFonts w:ascii="Source Serif Pro" w:eastAsia="Times New Roman" w:hAnsi="Source Serif Pro" w:cs="Times New Roman"/>
          <w:color w:val="382500"/>
          <w:kern w:val="0"/>
          <w:sz w:val="27"/>
          <w:szCs w:val="27"/>
          <w:lang w:eastAsia="en-GB"/>
          <w14:ligatures w14:val="none"/>
        </w:rPr>
        <w:t>, ‘skilful’, is also relevant in the context of satipaṭṭhāna, for satipaṭṭhāna in the context of developing samādhi is said to be ‘for achieving the skilful’ (</w:t>
      </w:r>
      <w:r w:rsidRPr="000209BC">
        <w:rPr>
          <w:rFonts w:ascii="Source Serif Pro" w:eastAsia="Times New Roman" w:hAnsi="Source Serif Pro" w:cs="Times New Roman"/>
          <w:i/>
          <w:iCs/>
          <w:color w:val="382500"/>
          <w:kern w:val="0"/>
          <w:sz w:val="27"/>
          <w:szCs w:val="27"/>
          <w:lang w:eastAsia="en-GB"/>
          <w14:ligatures w14:val="none"/>
        </w:rPr>
        <w:t>kusalassadhigamāya</w:t>
      </w:r>
      <w:r w:rsidRPr="000209BC">
        <w:rPr>
          <w:rFonts w:ascii="Source Serif Pro" w:eastAsia="Times New Roman" w:hAnsi="Source Serif Pro" w:cs="Times New Roman"/>
          <w:color w:val="382500"/>
          <w:kern w:val="0"/>
          <w:sz w:val="27"/>
          <w:szCs w:val="27"/>
          <w:lang w:eastAsia="en-GB"/>
          <w14:ligatures w14:val="none"/>
        </w:rPr>
        <w:t>), just as it is said to be ‘for achieving the way’ (</w:t>
      </w:r>
      <w:r w:rsidRPr="000209BC">
        <w:rPr>
          <w:rFonts w:ascii="Source Serif Pro" w:eastAsia="Times New Roman" w:hAnsi="Source Serif Pro" w:cs="Times New Roman"/>
          <w:i/>
          <w:iCs/>
          <w:color w:val="382500"/>
          <w:kern w:val="0"/>
          <w:sz w:val="27"/>
          <w:szCs w:val="27"/>
          <w:lang w:eastAsia="en-GB"/>
          <w14:ligatures w14:val="none"/>
        </w:rPr>
        <w:t>ñāyassa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adhigamāya</w:t>
      </w:r>
      <w:r w:rsidRPr="000209BC">
        <w:rPr>
          <w:rFonts w:ascii="Source Serif Pro" w:eastAsia="Times New Roman" w:hAnsi="Source Serif Pro" w:cs="Times New Roman"/>
          <w:color w:val="382500"/>
          <w:kern w:val="0"/>
          <w:sz w:val="27"/>
          <w:szCs w:val="27"/>
          <w:lang w:eastAsia="en-GB"/>
          <w14:ligatures w14:val="none"/>
        </w:rPr>
        <w:t>). Thus </w:t>
      </w:r>
      <w:r w:rsidRPr="000209BC">
        <w:rPr>
          <w:rFonts w:ascii="Source Serif Pro" w:eastAsia="Times New Roman" w:hAnsi="Source Serif Pro" w:cs="Times New Roman"/>
          <w:i/>
          <w:iCs/>
          <w:color w:val="382500"/>
          <w:kern w:val="0"/>
          <w:sz w:val="27"/>
          <w:szCs w:val="27"/>
          <w:lang w:eastAsia="en-GB"/>
          <w14:ligatures w14:val="none"/>
        </w:rPr>
        <w:t>ñāya</w:t>
      </w:r>
      <w:r w:rsidRPr="000209BC">
        <w:rPr>
          <w:rFonts w:ascii="Source Serif Pro" w:eastAsia="Times New Roman" w:hAnsi="Source Serif Pro" w:cs="Times New Roman"/>
          <w:color w:val="382500"/>
          <w:kern w:val="0"/>
          <w:sz w:val="27"/>
          <w:szCs w:val="27"/>
          <w:lang w:eastAsia="en-GB"/>
          <w14:ligatures w14:val="none"/>
        </w:rPr>
        <w:t> is associated with the progressive way of practice in general, and samādhi or jhāna in particular.</w:t>
      </w:r>
    </w:p>
    <w:p w14:paraId="0560A9D1"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11.8 The Aṅguttara</w:t>
      </w:r>
    </w:p>
    <w:p w14:paraId="685F780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a convenient place to survey the satipaṭṭhāna material found in the existing Aṅguttara Nikāya. Here we find little material on satipaṭṭhāna. This is no surprise, for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and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are complementary collections of the shorter discourses, and the main doctrines are mostly included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appears in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 This is similar to the gradual training, and as in the gradual training, these practices prepare one for the meditative development of satipaṭṭhāna. The contemplation here is treated as internal and external.</w:t>
      </w:r>
    </w:p>
    <w:p w14:paraId="318CEB8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only substantial Aṅguttara discourse on satipaṭṭhāna treats it purely as samatha. This has the appearance of a discourse from the Satipaṭṭhāna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and the GIST suggests that it was originally included in that collection and was later moved into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in order to provide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students with at least one substantial teaching on such an important topic. This discourse is not found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din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nor, apparently, elsewhere in the Chinese. One is exhorted first of all to develop the four divine abidings, then to develop ‘that samādhi’ in the mode of all the jhānas. Next one is, in identical terms, exhorted to develop the four satipaṭṭhānas, and to develop ‘that samādhi’ in the mode of the jhānas.</w:t>
      </w:r>
    </w:p>
    <w:p w14:paraId="06356AD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There is another interesting text, which, while it does not deal with satipaṭṭhāna directly, is similar enough in its subject matter and terminology to suggest that it influenced later expositions. Venerable Ānanda lists five ‘bases for recollection’ (</w:t>
      </w:r>
      <w:r w:rsidRPr="000209BC">
        <w:rPr>
          <w:rFonts w:ascii="Source Serif Pro" w:eastAsia="Times New Roman" w:hAnsi="Source Serif Pro" w:cs="Times New Roman"/>
          <w:i/>
          <w:iCs/>
          <w:color w:val="382500"/>
          <w:kern w:val="0"/>
          <w:sz w:val="27"/>
          <w:szCs w:val="27"/>
          <w:lang w:eastAsia="en-GB"/>
          <w14:ligatures w14:val="none"/>
        </w:rPr>
        <w:t>anussatiṭṭhāna</w:t>
      </w:r>
      <w:r w:rsidRPr="000209BC">
        <w:rPr>
          <w:rFonts w:ascii="Source Serif Pro" w:eastAsia="Times New Roman" w:hAnsi="Source Serif Pro" w:cs="Times New Roman"/>
          <w:color w:val="382500"/>
          <w:kern w:val="0"/>
          <w:sz w:val="27"/>
          <w:szCs w:val="27"/>
          <w:lang w:eastAsia="en-GB"/>
          <w14:ligatures w14:val="none"/>
        </w:rPr>
        <w:t>; notice the similarity to </w:t>
      </w:r>
      <w:r w:rsidRPr="000209BC">
        <w:rPr>
          <w:rFonts w:ascii="Source Serif Pro" w:eastAsia="Times New Roman" w:hAnsi="Source Serif Pro" w:cs="Times New Roman"/>
          <w:i/>
          <w:iCs/>
          <w:color w:val="382500"/>
          <w:kern w:val="0"/>
          <w:sz w:val="27"/>
          <w:szCs w:val="27"/>
          <w:lang w:eastAsia="en-GB"/>
          <w14:ligatures w14:val="none"/>
        </w:rPr>
        <w:t>satipaṭṭhāna</w:t>
      </w:r>
      <w:r w:rsidRPr="000209BC">
        <w:rPr>
          <w:rFonts w:ascii="Source Serif Pro" w:eastAsia="Times New Roman" w:hAnsi="Source Serif Pro" w:cs="Times New Roman"/>
          <w:color w:val="382500"/>
          <w:kern w:val="0"/>
          <w:sz w:val="27"/>
          <w:szCs w:val="27"/>
          <w:lang w:eastAsia="en-GB"/>
          <w14:ligatures w14:val="none"/>
        </w:rPr>
        <w:t>). They are: the first three jhānas; the perception of light; the 31 parts of the body; contemplation of death; and the fourth jhāna. To these the Buddha adds a sixth</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mindfulness of one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bodily postures. These are obviously close to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section on body contemplation. They are even closer to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Sm</w:t>
      </w:r>
      <w:r w:rsidRPr="000209BC">
        <w:rPr>
          <w:rFonts w:ascii="Source Serif Pro" w:eastAsia="Times New Roman" w:hAnsi="Source Serif Pro" w:cs="Source Serif Pro"/>
          <w:color w:val="382500"/>
          <w:kern w:val="0"/>
          <w:sz w:val="27"/>
          <w:szCs w:val="27"/>
          <w:lang w:eastAsia="en-GB"/>
          <w14:ligatures w14:val="none"/>
        </w:rPr>
        <w:t>ṛ</w:t>
      </w:r>
      <w:r w:rsidRPr="000209BC">
        <w:rPr>
          <w:rFonts w:ascii="Source Serif Pro" w:eastAsia="Times New Roman" w:hAnsi="Source Serif Pro" w:cs="Times New Roman"/>
          <w:color w:val="382500"/>
          <w:kern w:val="0"/>
          <w:sz w:val="27"/>
          <w:szCs w:val="27"/>
          <w:lang w:eastAsia="en-GB"/>
          <w14:ligatures w14:val="none"/>
        </w:rPr>
        <w:t>tyupasth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 which includes in its section on body contemplation the four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and the perception of light. Perhaps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was influenced by the present text. The fact that the Buddha added the awareness of postures as an extra practice suggests that this stood outside the other, more specifically meditative, practices. It is characteristic of the Buddha in such cases to focus attention on the cause. Thus he emphasized awareness of postures in order to encourage the practice that would lead on to the higher stages.</w:t>
      </w:r>
    </w:p>
    <w:p w14:paraId="4A50CC8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Another short discourse focuses on the wisdom aspect of mindfulness, although again this is not within the satipaṭṭhāna framework. 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to overcome our neurotic aversion and fear of acknowledging the negative and unpleasant side of life. In the Aṅguttara the other ‘bitter pills’, which include both samatha and vipassanā aspects, are taught much more 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To summarize the teachings on satipaṭṭhāna in the Aṅguttara Nikāya:</w:t>
      </w:r>
    </w:p>
    <w:p w14:paraId="018AAB5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 Satipaṭṭhāna is a meditative practice developed in the context of the gradual training.</w:t>
      </w:r>
      <w:r w:rsidRPr="000209BC">
        <w:rPr>
          <w:rFonts w:ascii="Source Serif Pro" w:eastAsia="Times New Roman" w:hAnsi="Source Serif Pro" w:cs="Times New Roman"/>
          <w:color w:val="382500"/>
          <w:kern w:val="0"/>
          <w:sz w:val="27"/>
          <w:szCs w:val="27"/>
          <w:lang w:eastAsia="en-GB"/>
          <w14:ligatures w14:val="none"/>
        </w:rPr>
        <w:br/>
        <w:t>2) It can be a mode of jhāna.</w:t>
      </w:r>
      <w:r w:rsidRPr="000209BC">
        <w:rPr>
          <w:rFonts w:ascii="Source Serif Pro" w:eastAsia="Times New Roman" w:hAnsi="Source Serif Pro" w:cs="Times New Roman"/>
          <w:color w:val="382500"/>
          <w:kern w:val="0"/>
          <w:sz w:val="27"/>
          <w:szCs w:val="27"/>
          <w:lang w:eastAsia="en-GB"/>
          <w14:ligatures w14:val="none"/>
        </w:rPr>
        <w:br/>
        <w:t>3) It is to be developed both internally and externally.</w:t>
      </w:r>
      <w:r w:rsidRPr="000209BC">
        <w:rPr>
          <w:rFonts w:ascii="Source Serif Pro" w:eastAsia="Times New Roman" w:hAnsi="Source Serif Pro" w:cs="Times New Roman"/>
          <w:color w:val="382500"/>
          <w:kern w:val="0"/>
          <w:sz w:val="27"/>
          <w:szCs w:val="27"/>
          <w:lang w:eastAsia="en-GB"/>
          <w14:ligatures w14:val="none"/>
        </w:rPr>
        <w:br/>
        <w:t>4) Mindfulness of the rise and fall of dhammas is one of the practices developing wisdom.</w:t>
      </w:r>
    </w:p>
    <w:p w14:paraId="3FDBB86A"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12</w:t>
      </w:r>
      <w:r w:rsidRPr="000209BC">
        <w:rPr>
          <w:rFonts w:ascii="Source Sans Pro" w:eastAsia="Times New Roman" w:hAnsi="Source Sans Pro" w:cs="Times New Roman"/>
          <w:smallCaps/>
          <w:color w:val="382500"/>
          <w:kern w:val="36"/>
          <w:sz w:val="51"/>
          <w:szCs w:val="51"/>
          <w:lang w:eastAsia="en-GB"/>
          <w14:ligatures w14:val="none"/>
        </w:rPr>
        <w:br/>
        <w:t>The Saṁyutta</w:t>
      </w:r>
    </w:p>
    <w:p w14:paraId="6B3EA0D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is a rich collection, with parables and metaphors, glimpses into the daily life of the Sangha, inspiring lay meditators, humour and tragedy, and a strong narrative element. Several texts shine light on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beyond the basic formula; yet there is no detailed analysis. We will analyze the structure and content of this collection, then look at some related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that also feature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
    <w:p w14:paraId="5CAE01DE"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12.1 The Satipaṭṭhāna-saṁyutta</w:t>
      </w:r>
    </w:p>
    <w:p w14:paraId="1A8A9BD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Theravāda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comprises five chapters (</w:t>
      </w:r>
      <w:r w:rsidRPr="000209BC">
        <w:rPr>
          <w:rFonts w:ascii="Source Serif Pro" w:eastAsia="Times New Roman" w:hAnsi="Source Serif Pro" w:cs="Times New Roman"/>
          <w:i/>
          <w:iCs/>
          <w:color w:val="382500"/>
          <w:kern w:val="0"/>
          <w:sz w:val="27"/>
          <w:szCs w:val="27"/>
          <w:lang w:eastAsia="en-GB"/>
          <w14:ligatures w14:val="none"/>
        </w:rPr>
        <w:t>vaggas</w:t>
      </w:r>
      <w:r w:rsidRPr="000209BC">
        <w:rPr>
          <w:rFonts w:ascii="Source Serif Pro" w:eastAsia="Times New Roman" w:hAnsi="Source Serif Pro" w:cs="Times New Roman"/>
          <w:color w:val="382500"/>
          <w:kern w:val="0"/>
          <w:sz w:val="27"/>
          <w:szCs w:val="27"/>
          <w:lang w:eastAsia="en-GB"/>
          <w14:ligatures w14:val="none"/>
        </w:rPr>
        <w:t>) of exactly ten discourses each, followed by the inevitable ‘Ganges Repetition Series’. To start with, let’s classify the texts into the aṅgas, as we did with the Sacca-sa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While there are some significant blocks of texts grouped according to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gas, still the formation is less striking than in the case of the Saccasa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There is some hint of an underlying</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structure. Seven of the first eight texts are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of the 22 texts between 47.9–30, 17 are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This possibly represents an underlying collection of one vagga of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two of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The rest of the collection does not support this, as many suttas are included in the later portion, where we would expect to find vyākaranas. On the other hand, many of these texts are mere artificial repetitions, so do not represent the ancestral collection.</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631"/>
        <w:gridCol w:w="1336"/>
        <w:gridCol w:w="1509"/>
        <w:gridCol w:w="2322"/>
      </w:tblGrid>
      <w:tr w:rsidR="000209BC" w:rsidRPr="000209BC" w14:paraId="13D07BCA" w14:textId="77777777" w:rsidTr="000209BC">
        <w:trPr>
          <w:tblCellSpacing w:w="15" w:type="dxa"/>
        </w:trPr>
        <w:tc>
          <w:tcPr>
            <w:tcW w:w="0" w:type="auto"/>
            <w:gridSpan w:val="4"/>
            <w:tcBorders>
              <w:top w:val="nil"/>
              <w:left w:val="nil"/>
              <w:bottom w:val="nil"/>
              <w:right w:val="nil"/>
            </w:tcBorders>
            <w:shd w:val="clear" w:color="auto" w:fill="EADBBF"/>
            <w:tcMar>
              <w:top w:w="180" w:type="dxa"/>
              <w:left w:w="120" w:type="dxa"/>
              <w:bottom w:w="180" w:type="dxa"/>
              <w:right w:w="120" w:type="dxa"/>
            </w:tcMar>
            <w:vAlign w:val="center"/>
            <w:hideMark/>
          </w:tcPr>
          <w:p w14:paraId="528A0436"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12.1: Aṅgas in the Theravāda Satipaṭṭhāna-saṁyutta</w:t>
            </w:r>
          </w:p>
        </w:tc>
      </w:tr>
      <w:tr w:rsidR="000209BC" w:rsidRPr="000209BC" w14:paraId="315BB08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029A4A3"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SN 47</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89DDA28"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Sutta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AC6FB4E"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Geyya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3EA3EA2E"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Vyākaraṇa</w:t>
            </w:r>
          </w:p>
        </w:tc>
      </w:tr>
      <w:tr w:rsidR="000209BC" w:rsidRPr="000209BC" w14:paraId="180ED59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58F8E9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1–2</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F5D4FF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9D21AF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C6133D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0CD6B45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C23C4F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347EE6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92BC5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5123C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4C2021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3D1D4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4–8</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3DEDE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7F9571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38DDF7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48481C7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1D5FD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9–13</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97E05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2B2D9A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254BF9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60DB6D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177E13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06A28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C955EA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95CBEB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557B79E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72D3F9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15–16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DEC33C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8B498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F90EA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20188E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CFF77E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FA746C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F5368A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DE2D49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F78BAA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FEEEC8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18</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BF4B74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6272C0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7CFF1B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1445D2A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59E0D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B6BAC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CB40D2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269148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6014177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5AEB59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20–23</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A7A6FA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61A19C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25CE04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60FAD47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DD4579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311A4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4C9777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FF83AF7"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43C5B0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1B4F48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25–30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615B41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9AA900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F65175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065797B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A7D559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31–39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5495C4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A668C4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B2144C2"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1854CDC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96383F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CAA8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E9D9DD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FBE086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EC7F36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8662E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30EA4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3D8B49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95D98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ED5198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7D28A7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315F5D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C84ABB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8BB91C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8EB39A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041F2E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D10D9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85D1B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CB00D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1855C32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30E97F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44–45</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1E8238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1A82BF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BAA88F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5C1E9C5D"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D2C6AF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46–47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C1037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524BB4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31D75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981200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D61766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48–104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F070B8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C512A6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0D4A9C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bl>
    <w:p w14:paraId="09B5F73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Let’s see what SA has to offer us. The </w:t>
      </w:r>
      <w:r w:rsidRPr="000209BC">
        <w:rPr>
          <w:rFonts w:ascii="Source Serif Pro" w:eastAsia="Times New Roman" w:hAnsi="Source Serif Pro" w:cs="Times New Roman"/>
          <w:i/>
          <w:iCs/>
          <w:color w:val="382500"/>
          <w:kern w:val="0"/>
          <w:sz w:val="27"/>
          <w:szCs w:val="27"/>
          <w:lang w:eastAsia="en-GB"/>
          <w14:ligatures w14:val="none"/>
        </w:rPr>
        <w:t>sutta/vyākaraṇa</w:t>
      </w:r>
      <w:r w:rsidRPr="000209BC">
        <w:rPr>
          <w:rFonts w:ascii="Source Serif Pro" w:eastAsia="Times New Roman" w:hAnsi="Source Serif Pro" w:cs="Times New Roman"/>
          <w:color w:val="382500"/>
          <w:kern w:val="0"/>
          <w:sz w:val="27"/>
          <w:szCs w:val="27"/>
          <w:lang w:eastAsia="en-GB"/>
          <w14:ligatures w14:val="none"/>
        </w:rPr>
        <w:t> structure of this collection is obvious. Fourteen of the first eighteen texts are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these are followed by a sequence of nine straight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We even have the extra grace of three </w:t>
      </w:r>
      <w:r w:rsidRPr="000209BC">
        <w:rPr>
          <w:rFonts w:ascii="Source Serif Pro" w:eastAsia="Times New Roman" w:hAnsi="Source Serif Pro" w:cs="Times New Roman"/>
          <w:i/>
          <w:iCs/>
          <w:color w:val="382500"/>
          <w:kern w:val="0"/>
          <w:sz w:val="27"/>
          <w:szCs w:val="27"/>
          <w:lang w:eastAsia="en-GB"/>
          <w14:ligatures w14:val="none"/>
        </w:rPr>
        <w:t>geyyas</w:t>
      </w:r>
      <w:r w:rsidRPr="000209BC">
        <w:rPr>
          <w:rFonts w:ascii="Source Serif Pro" w:eastAsia="Times New Roman" w:hAnsi="Source Serif Pro" w:cs="Times New Roman"/>
          <w:color w:val="382500"/>
          <w:kern w:val="0"/>
          <w:sz w:val="27"/>
          <w:szCs w:val="27"/>
          <w:lang w:eastAsia="en-GB"/>
          <w14:ligatures w14:val="none"/>
        </w:rPr>
        <w:t> appearing more–or–less between the two main aṅgas, just as we saw in the Sacca–sa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sutta/vyākaraṇa</w:t>
      </w:r>
      <w:r w:rsidRPr="000209BC">
        <w:rPr>
          <w:rFonts w:ascii="Source Serif Pro" w:eastAsia="Times New Roman" w:hAnsi="Source Serif Pro" w:cs="Times New Roman"/>
          <w:color w:val="382500"/>
          <w:kern w:val="0"/>
          <w:sz w:val="27"/>
          <w:szCs w:val="27"/>
          <w:lang w:eastAsia="en-GB"/>
          <w14:ligatures w14:val="none"/>
        </w:rPr>
        <w:t> structure is far more obvious in the Sarvāstivāda collection.</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257"/>
        <w:gridCol w:w="1606"/>
        <w:gridCol w:w="1815"/>
        <w:gridCol w:w="2793"/>
      </w:tblGrid>
      <w:tr w:rsidR="000209BC" w:rsidRPr="000209BC" w14:paraId="34D7F4C3" w14:textId="77777777" w:rsidTr="000209BC">
        <w:trPr>
          <w:tblCellSpacing w:w="15" w:type="dxa"/>
        </w:trPr>
        <w:tc>
          <w:tcPr>
            <w:tcW w:w="0" w:type="auto"/>
            <w:gridSpan w:val="4"/>
            <w:tcBorders>
              <w:top w:val="nil"/>
              <w:left w:val="nil"/>
              <w:bottom w:val="nil"/>
              <w:right w:val="nil"/>
            </w:tcBorders>
            <w:shd w:val="clear" w:color="auto" w:fill="EADBBF"/>
            <w:tcMar>
              <w:top w:w="180" w:type="dxa"/>
              <w:left w:w="120" w:type="dxa"/>
              <w:bottom w:w="180" w:type="dxa"/>
              <w:right w:w="120" w:type="dxa"/>
            </w:tcMar>
            <w:vAlign w:val="center"/>
            <w:hideMark/>
          </w:tcPr>
          <w:p w14:paraId="24D9066B"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12.2: Aṅgas in the Sarvāstivāda Smṛtyupasthāna-saṁyukta</w:t>
            </w:r>
          </w:p>
        </w:tc>
      </w:tr>
      <w:tr w:rsidR="000209BC" w:rsidRPr="000209BC" w14:paraId="0A5D996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BD5B807"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3101C08E"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Sutta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B44E386"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Geyya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0CD960A7"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Vyākaraṇa</w:t>
            </w:r>
          </w:p>
        </w:tc>
      </w:tr>
      <w:tr w:rsidR="000209BC" w:rsidRPr="000209BC" w14:paraId="0963F7F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3D2906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FFAC20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1F2044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C9BA05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5D78A94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B2B781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DAB1C9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75A2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3E619C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6A513D0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902367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4EF9BB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7358F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CC846C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6083B14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99E25F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608</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323E71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366816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E7F30E6"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431FFAA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7350D2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94707B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4FE8EF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4BFF4D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E18BBF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CDE99E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2C2FB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D2C9E6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C600C7"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26016DB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5EEEAB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9B0148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30F43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8C0750"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1A8871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FDBD82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00050F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72F1D2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57E1997"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A47F6C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952E0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B70384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B2BF2A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007E77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63B4EEB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5D2363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C7779C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E86D8E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3CC09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52D00A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F36D37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55B9F7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702C37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011C7D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778C7B4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A7F470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FD3FBF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276A78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D05835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6F182EC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361EEA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0DDF7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2431E7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3F5931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224312D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DC81B5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618</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0CE446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423152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0EF956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0BF1449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235AE9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76FE4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00642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B28EBF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1429170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1E110E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25127C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E71002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01F847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14EACA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7654C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444CA5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E13EFF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DEA51B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BFC02D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243741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0C8768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5782ED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EA932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32FDA47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E062C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DDB8E6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AF2DD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226BBC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1D162B7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79B62C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F28C48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A0777C2"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B8A20B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635A19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68ED21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1EB65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545F65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808D73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91640E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283F4D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B53D8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A98556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110B5A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B02B83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5C3D6D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515236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6FB526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295E1C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60B6338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262605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628</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179AB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B972A8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1478B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6E22D7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8E37FB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A72F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D2446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F980AC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B77B92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DF6F86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630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A4A73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5B0B9E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7D9D97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96BB30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07566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38B691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4B7AD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B52C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3F5079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BFEBB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4C35D1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5D82F39"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1988A0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199DB1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A30F0C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292536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297082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71FFF8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196C7B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7607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19CB8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A21D9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F56D78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2191C57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079368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52E0B4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274412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0F4FCC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57296F8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05247E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F9CDCD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FD18E1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54585C4"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F88BA3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BA8077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637</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32A13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95F9E1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4417DE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44BF31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B5C0CD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638</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5659DE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6675BD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63A43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A45E86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0B9DB6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523BA3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6ACA79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8A698E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bl>
    <w:p w14:paraId="56F2BB7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 us now combine the two collections, and remove those discourses that are not common to both, thus approximating the pre–sectarian collection. A few texts appear as a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in one collection and a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in the other; these are noted. I also note the discourses in the form of a parable, which I call ‘tales’; these are discussed below.</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772"/>
        <w:gridCol w:w="1047"/>
        <w:gridCol w:w="1743"/>
        <w:gridCol w:w="1727"/>
        <w:gridCol w:w="1696"/>
      </w:tblGrid>
      <w:tr w:rsidR="000209BC" w:rsidRPr="000209BC" w14:paraId="0AB19889" w14:textId="77777777" w:rsidTr="000209BC">
        <w:trPr>
          <w:tblCellSpacing w:w="15" w:type="dxa"/>
        </w:trPr>
        <w:tc>
          <w:tcPr>
            <w:tcW w:w="0" w:type="auto"/>
            <w:gridSpan w:val="5"/>
            <w:tcBorders>
              <w:top w:val="nil"/>
              <w:left w:val="nil"/>
              <w:bottom w:val="nil"/>
              <w:right w:val="nil"/>
            </w:tcBorders>
            <w:shd w:val="clear" w:color="auto" w:fill="EADBBF"/>
            <w:tcMar>
              <w:top w:w="180" w:type="dxa"/>
              <w:left w:w="120" w:type="dxa"/>
              <w:bottom w:w="180" w:type="dxa"/>
              <w:right w:w="120" w:type="dxa"/>
            </w:tcMar>
            <w:vAlign w:val="center"/>
            <w:hideMark/>
          </w:tcPr>
          <w:p w14:paraId="390EDFEF"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12.3: Concordance of the Two Satipaṭṭhāna-saṁyuttas</w:t>
            </w:r>
          </w:p>
        </w:tc>
      </w:tr>
      <w:tr w:rsidR="000209BC" w:rsidRPr="000209BC" w14:paraId="30BD724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A3588E6"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2D1C42F"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SN 47</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46016BD"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Sutta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05553E6F"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Geyya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3248DFC6"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Vyākaraṇa</w:t>
            </w:r>
          </w:p>
        </w:tc>
      </w:tr>
      <w:tr w:rsidR="000209BC" w:rsidRPr="000209BC" w14:paraId="3EC9955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ED6660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21549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5ABD2B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BEB7B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E9A415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CB49E7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673630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3A9F7E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A9736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60EC1B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F2A817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1B8D368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8305A4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608</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2052DB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BB7952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CE0F01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C68CCF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2D8AE8A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37144A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609</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B63F80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52E652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FEB6FE6"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6307F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4BA1DE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50B9D8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610</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9A6A4C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90D09C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43C6E0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55195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2B9A389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31A3E6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611</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0D999B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6EACB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882A64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7315BC4"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6F74415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7A7A4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3B3070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621B20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5B83EA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848E48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621B41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9FCBF0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615</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039C14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2B837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03055E2"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95B7EF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5E5321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607156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616</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8CDB11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8</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10A07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E9DE6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50542E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4A6C90A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4BFC52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BFBE58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A13CE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(SN) (tale)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A9D04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(SA) (tale)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2A8A27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3089CB0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1F755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8A842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A0A68C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(tale)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C62982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74AFD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011AF8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13FA1B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620</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12CBEB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C9CE09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(tale)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60318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A58145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EFC7AB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187273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F8D8D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A301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kern w:val="0"/>
                <w:sz w:val="24"/>
                <w:szCs w:val="24"/>
                <w:lang w:eastAsia="en-GB"/>
                <w14:ligatures w14:val="none"/>
              </w:rPr>
              <w:t> </w:t>
            </w:r>
            <w:r w:rsidRPr="000209BC">
              <w:rPr>
                <w:rFonts w:ascii="Times New Roman" w:eastAsia="Times New Roman" w:hAnsi="Times New Roman" w:cs="Times New Roman"/>
                <w:i/>
                <w:iCs/>
                <w:kern w:val="0"/>
                <w:sz w:val="24"/>
                <w:szCs w:val="24"/>
                <w:lang w:eastAsia="en-GB"/>
                <w14:ligatures w14:val="none"/>
              </w:rPr>
              <w:t>(SN)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16C26D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D1BCFB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(SA)</w:t>
            </w:r>
          </w:p>
        </w:tc>
      </w:tr>
      <w:tr w:rsidR="000209BC" w:rsidRPr="000209BC" w14:paraId="65782E1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FDAE0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622</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D09342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 44*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5239E0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(SN)</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27354B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D86550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3822DD1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E8C94E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623</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238268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20</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2AB1A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3EE3EB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(SA) (tale)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5E9DF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(SN)</w:t>
            </w:r>
          </w:p>
        </w:tc>
      </w:tr>
      <w:tr w:rsidR="000209BC" w:rsidRPr="000209BC" w14:paraId="34AFE81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C88BA3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45C70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965F11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6DFF9B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7CD2C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654A644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67066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A6E888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78390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2F70F2"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0CB36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0D6DD86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1F6FC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B50C0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26*</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408CE6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0E22D9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FFCB9B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7BFCF31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A12E9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628</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2A1A67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21*</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E7BD00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EE8DAF0"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623F1B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C703B7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2068BA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634</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02764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17</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23601E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CF45AE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54F40A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DE80C8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8A6BE5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635</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FE0F59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43A372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86203A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3339BA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25A8939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A36226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638</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9D20D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13</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A58EF4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0E1305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A09665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0108962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F32DC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639</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3764C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14</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121F99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F71D547"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0FC51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bl>
    <w:p w14:paraId="4174238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structure is still apparent, and in addition another feature becomes prominent. There are ten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three </w:t>
      </w:r>
      <w:r w:rsidRPr="000209BC">
        <w:rPr>
          <w:rFonts w:ascii="Source Serif Pro" w:eastAsia="Times New Roman" w:hAnsi="Source Serif Pro" w:cs="Times New Roman"/>
          <w:i/>
          <w:iCs/>
          <w:color w:val="382500"/>
          <w:kern w:val="0"/>
          <w:sz w:val="27"/>
          <w:szCs w:val="27"/>
          <w:lang w:eastAsia="en-GB"/>
          <w14:ligatures w14:val="none"/>
        </w:rPr>
        <w:t>geyyas</w:t>
      </w:r>
      <w:r w:rsidRPr="000209BC">
        <w:rPr>
          <w:rFonts w:ascii="Source Serif Pro" w:eastAsia="Times New Roman" w:hAnsi="Source Serif Pro" w:cs="Times New Roman"/>
          <w:color w:val="382500"/>
          <w:kern w:val="0"/>
          <w:sz w:val="27"/>
          <w:szCs w:val="27"/>
          <w:lang w:eastAsia="en-GB"/>
          <w14:ligatures w14:val="none"/>
        </w:rPr>
        <w:t>, and ten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This is the classic grouping of ten discourses to a vagga. Perhaps the ancestral collection consisted of two vaggas, one of </w:t>
      </w:r>
      <w:r w:rsidRPr="000209BC">
        <w:rPr>
          <w:rFonts w:ascii="Source Serif Pro" w:eastAsia="Times New Roman" w:hAnsi="Source Serif Pro" w:cs="Times New Roman"/>
          <w:i/>
          <w:iCs/>
          <w:color w:val="382500"/>
          <w:kern w:val="0"/>
          <w:sz w:val="27"/>
          <w:szCs w:val="27"/>
          <w:lang w:eastAsia="en-GB"/>
          <w14:ligatures w14:val="none"/>
        </w:rPr>
        <w:t>suttas</w:t>
      </w:r>
      <w:r w:rsidRPr="000209BC">
        <w:rPr>
          <w:rFonts w:ascii="Source Serif Pro" w:eastAsia="Times New Roman" w:hAnsi="Source Serif Pro" w:cs="Times New Roman"/>
          <w:color w:val="382500"/>
          <w:kern w:val="0"/>
          <w:sz w:val="27"/>
          <w:szCs w:val="27"/>
          <w:lang w:eastAsia="en-GB"/>
          <w14:ligatures w14:val="none"/>
        </w:rPr>
        <w:t> and one of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and a few </w:t>
      </w:r>
      <w:r w:rsidRPr="000209BC">
        <w:rPr>
          <w:rFonts w:ascii="Source Serif Pro" w:eastAsia="Times New Roman" w:hAnsi="Source Serif Pro" w:cs="Times New Roman"/>
          <w:i/>
          <w:iCs/>
          <w:color w:val="382500"/>
          <w:kern w:val="0"/>
          <w:sz w:val="27"/>
          <w:szCs w:val="27"/>
          <w:lang w:eastAsia="en-GB"/>
          <w14:ligatures w14:val="none"/>
        </w:rPr>
        <w:t>geyyas</w:t>
      </w:r>
      <w:r w:rsidRPr="000209BC">
        <w:rPr>
          <w:rFonts w:ascii="Source Serif Pro" w:eastAsia="Times New Roman" w:hAnsi="Source Serif Pro" w:cs="Times New Roman"/>
          <w:color w:val="382500"/>
          <w:kern w:val="0"/>
          <w:sz w:val="27"/>
          <w:szCs w:val="27"/>
          <w:lang w:eastAsia="en-GB"/>
          <w14:ligatures w14:val="none"/>
        </w:rPr>
        <w:t>.</w:t>
      </w:r>
    </w:p>
    <w:p w14:paraId="1F82CDD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Having considered the collection’s structure, let’s look at the content.</w:t>
      </w:r>
    </w:p>
    <w:p w14:paraId="781F80C0"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12.1.1 The Tales</w:t>
      </w:r>
    </w:p>
    <w:p w14:paraId="6B9B492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Two literary characteristics of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deserve further consideration: the tales and the narratives.</w:t>
      </w:r>
    </w:p>
    <w:p w14:paraId="3F530DE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
    <w:p w14:paraId="7049269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SN 47.8/SA 616 The Cook:</w:t>
      </w:r>
      <w:r w:rsidRPr="000209BC">
        <w:rPr>
          <w:rFonts w:ascii="Source Serif Pro" w:eastAsia="Times New Roman" w:hAnsi="Source Serif Pro" w:cs="Times New Roman"/>
          <w:color w:val="382500"/>
          <w:kern w:val="0"/>
          <w:sz w:val="27"/>
          <w:szCs w:val="27"/>
          <w:lang w:eastAsia="en-GB"/>
          <w14:ligatures w14:val="none"/>
        </w:rPr>
        <w:t> 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he enters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and abandons defilements.</w:t>
      </w:r>
    </w:p>
    <w:p w14:paraId="415965B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SN 47.6/SA 617 The Hawk:</w:t>
      </w:r>
      <w:r w:rsidRPr="000209BC">
        <w:rPr>
          <w:rFonts w:ascii="Source Serif Pro" w:eastAsia="Times New Roman" w:hAnsi="Source Serif Pro" w:cs="Times New Roman"/>
          <w:color w:val="382500"/>
          <w:kern w:val="0"/>
          <w:sz w:val="27"/>
          <w:szCs w:val="27"/>
          <w:lang w:eastAsia="en-GB"/>
          <w14:ligatures w14:val="none"/>
        </w:rPr>
        <w:t> 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SN 47.19/SA 619 Sedaka:</w:t>
      </w:r>
      <w:r w:rsidRPr="000209BC">
        <w:rPr>
          <w:rFonts w:ascii="Source Serif Pro" w:eastAsia="Times New Roman" w:hAnsi="Source Serif Pro" w:cs="Times New Roman"/>
          <w:color w:val="382500"/>
          <w:kern w:val="0"/>
          <w:sz w:val="27"/>
          <w:szCs w:val="27"/>
          <w:lang w:eastAsia="en-GB"/>
          <w14:ligatures w14:val="none"/>
        </w:rPr>
        <w:t> 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SN 47.7/SA 620 The Monkey:</w:t>
      </w:r>
      <w:r w:rsidRPr="000209BC">
        <w:rPr>
          <w:rFonts w:ascii="Source Serif Pro" w:eastAsia="Times New Roman" w:hAnsi="Source Serif Pro" w:cs="Times New Roman"/>
          <w:color w:val="382500"/>
          <w:kern w:val="0"/>
          <w:sz w:val="27"/>
          <w:szCs w:val="27"/>
          <w:lang w:eastAsia="en-GB"/>
          <w14:ligatures w14:val="none"/>
        </w:rPr>
        <w:t> 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description of the foolish monk who goes into town with senses unrestrained.</w:t>
      </w:r>
    </w:p>
    <w:p w14:paraId="3F0D94A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SN 47.20/SA 623: The Most Beautiful Girl in the Land:</w:t>
      </w:r>
      <w:r w:rsidRPr="000209BC">
        <w:rPr>
          <w:rFonts w:ascii="Source Serif Pro" w:eastAsia="Times New Roman" w:hAnsi="Source Serif Pro" w:cs="Times New Roman"/>
          <w:color w:val="382500"/>
          <w:kern w:val="0"/>
          <w:sz w:val="27"/>
          <w:szCs w:val="27"/>
          <w:lang w:eastAsia="en-GB"/>
          <w14:ligatures w14:val="none"/>
        </w:rPr>
        <w:t xml:space="preserve"> On one side is an excited crowd; on the other a dancing girl; in between you must walk carrying a bowl brimful of oil, with a man with a drawn sword following right behind you, ready to chop off your head if you spill a drop! In just the same way should you develop ‘mindfulness of the body’. This text is </w:t>
      </w:r>
      <w:r w:rsidRPr="000209BC">
        <w:rPr>
          <w:rFonts w:ascii="Source Serif Pro" w:eastAsia="Times New Roman" w:hAnsi="Source Serif Pro" w:cs="Times New Roman"/>
          <w:color w:val="382500"/>
          <w:kern w:val="0"/>
          <w:sz w:val="27"/>
          <w:szCs w:val="27"/>
          <w:lang w:eastAsia="en-GB"/>
          <w14:ligatures w14:val="none"/>
        </w:rPr>
        <w:lastRenderedPageBreak/>
        <w:t>unique in being a ‘tale’ that includes a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The Pali is anomalous in that it mentions ‘mindfulness of the body’, and is the only text in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to omit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SA, on the other hand, does include the 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It also adds some verses, which mention the pot of oil and encourage concentration. Another difference is that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version is set at Sedaka. This unusual location is the same as the preceding discourse and has been mechanically copied over from there, a phenomenon that we saw was very prevalent in the Sarvāstivāda Satya-sa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version is set in the Deer Park at Benares.</w:t>
      </w:r>
    </w:p>
    <w:p w14:paraId="070DA5BD"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12.1.2 The Narratives</w:t>
      </w:r>
    </w:p>
    <w:p w14:paraId="319C04E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narratives fall into two main groups: those that recall the Buddha’s awakening, and those that recall his passing away. There is a complex relationship between these texts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some of which include narrative, and some of which merely imply a narrative context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the long narratives (</w:t>
      </w:r>
      <w:r w:rsidRPr="000209BC">
        <w:rPr>
          <w:rFonts w:ascii="Source Serif Pro" w:eastAsia="Times New Roman" w:hAnsi="Source Serif Pro" w:cs="Times New Roman"/>
          <w:i/>
          <w:iCs/>
          <w:color w:val="382500"/>
          <w:kern w:val="0"/>
          <w:sz w:val="27"/>
          <w:szCs w:val="27"/>
          <w:lang w:eastAsia="en-GB"/>
          <w14:ligatures w14:val="none"/>
        </w:rPr>
        <w:t>apadānas</w:t>
      </w:r>
      <w:r w:rsidRPr="000209BC">
        <w:rPr>
          <w:rFonts w:ascii="Source Serif Pro" w:eastAsia="Times New Roman" w:hAnsi="Source Serif Pro" w:cs="Times New Roman"/>
          <w:color w:val="382500"/>
          <w:kern w:val="0"/>
          <w:sz w:val="27"/>
          <w:szCs w:val="27"/>
          <w:lang w:eastAsia="en-GB"/>
          <w14:ligatures w14:val="none"/>
        </w:rPr>
        <w:t>) of the Dīgha and Vinaya.</w:t>
      </w:r>
    </w:p>
    <w:p w14:paraId="4975B39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Of those that recall the Buddha’s awakening, there are the ‘Brahmā’ suttas. As discussed above, these are found in the Sagāthāvagga in the Chinese versions, but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They recall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Request of Brahm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that we have treated as the paradigmatic</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passage. 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is called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Unheard Before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which treats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in terms of the three revolutions and twelve modes of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softHyphen/>
        <w:t>cakkap</w:t>
      </w:r>
      <w:r w:rsidRPr="000209BC">
        <w:rPr>
          <w:rFonts w:ascii="Source Serif Pro" w:eastAsia="Times New Roman" w:hAnsi="Source Serif Pro" w:cs="Times New Roman"/>
          <w:color w:val="382500"/>
          <w:kern w:val="0"/>
          <w:sz w:val="27"/>
          <w:szCs w:val="27"/>
          <w:lang w:eastAsia="en-GB"/>
          <w14:ligatures w14:val="none"/>
        </w:rPr>
        <w:softHyphen/>
        <w:t>pavattana Sutta. 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More material is found around the time of the Buddha’s passing away. We have already referred to the discourse set in Ambapālī’s mango grove, where the Buddha stayed shortly before the Parinibbāna, encouraging the monks to be ‘mindful &amp; clearly comprehending’. This passage appears in </w:t>
      </w:r>
      <w:r w:rsidRPr="000209BC">
        <w:rPr>
          <w:rFonts w:ascii="Source Serif Pro" w:eastAsia="Times New Roman" w:hAnsi="Source Serif Pro" w:cs="Times New Roman"/>
          <w:color w:val="382500"/>
          <w:kern w:val="0"/>
          <w:sz w:val="27"/>
          <w:szCs w:val="27"/>
          <w:lang w:eastAsia="en-GB"/>
          <w14:ligatures w14:val="none"/>
        </w:rPr>
        <w:lastRenderedPageBreak/>
        <w:t>the Mahā Parinibbāna Sutta, in both Theravāda and Mūlasarvāstivāda versions. The appropriateness of this reminder, in anticipation of the visit by a famous courtesan, is obvious in context, and this is more explicit in the Sarvāstivāda than the Theravāda.</w:t>
      </w:r>
    </w:p>
    <w:p w14:paraId="5BFF0C9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SN 47.9 ‘Ill’ tells the moving story of the Buddha’s illness shortly before his passing away. 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SN 47.11–14 form a mini biography of Venerable Sāriputta. In the first text we see him discussing with the Buddha the nature of a perfected human. Next we see Venerable Sāriputta in his home town of Nāḷandā,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 This episode occurred during the Buddha’s last journey north from Rājagaha,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they are merely mentioned in passing</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so it is not surprising to find that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preferred to allocate this text to their 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riputta-sa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episode is found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Parinibb</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but not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or the Dharmaguptaka versions of that text.</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It also forms the kernel for the much longer dialogue in the Sampas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dan</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ya Sutta.</w:t>
      </w:r>
    </w:p>
    <w:p w14:paraId="3A878B3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SN 47.13/ SA 638, the next text in the Theravāda collection, relates how Venerable Sāriputta became ill and passed away. This occurred at ‘Nālakagāma’. The commentarial story has it that Venerable Sāriputta, aware that his time was near, returned to his home town to convert his mother, an ardent Brahman, to Buddhism. The novice Cunda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said by the commentary to be Venerable 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riputta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younger brother</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was his attendant during his illness. On his passing away, he took Venerable 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riputta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s bowl and robes and went to where the Buddha was staying. The </w:t>
      </w:r>
      <w:r w:rsidRPr="000209BC">
        <w:rPr>
          <w:rFonts w:ascii="Source Serif Pro" w:eastAsia="Times New Roman" w:hAnsi="Source Serif Pro" w:cs="Times New Roman"/>
          <w:color w:val="382500"/>
          <w:kern w:val="0"/>
          <w:sz w:val="27"/>
          <w:szCs w:val="27"/>
          <w:lang w:eastAsia="en-GB"/>
          <w14:ligatures w14:val="none"/>
        </w:rPr>
        <w:lastRenderedPageBreak/>
        <w:t>Theravāda says he was at Sāvatthī, which is incongruous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vatth</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 xml:space="preserve"> is 200</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km to the north-west, and it is inconceivable that the Buddha made such an extravagant detour in his last, feeble, journey, a detour attested in no other text.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says the Buddha was staying in 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jagaha, at the Ve</w:t>
      </w:r>
      <w:r w:rsidRPr="000209BC">
        <w:rPr>
          <w:rFonts w:ascii="Source Serif Pro" w:eastAsia="Times New Roman" w:hAnsi="Source Serif Pro" w:cs="Source Serif Pro"/>
          <w:color w:val="382500"/>
          <w:kern w:val="0"/>
          <w:sz w:val="27"/>
          <w:szCs w:val="27"/>
          <w:lang w:eastAsia="en-GB"/>
          <w14:ligatures w14:val="none"/>
        </w:rPr>
        <w:t>ḷ</w:t>
      </w:r>
      <w:r w:rsidRPr="000209BC">
        <w:rPr>
          <w:rFonts w:ascii="Source Serif Pro" w:eastAsia="Times New Roman" w:hAnsi="Source Serif Pro" w:cs="Times New Roman"/>
          <w:color w:val="382500"/>
          <w:kern w:val="0"/>
          <w:sz w:val="27"/>
          <w:szCs w:val="27"/>
          <w:lang w:eastAsia="en-GB"/>
          <w14:ligatures w14:val="none"/>
        </w:rPr>
        <w:t>uvana. But this is little better, for the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Parinibb</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says that 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riputta visited the Buddha in N</w:t>
      </w:r>
      <w:r w:rsidRPr="000209BC">
        <w:rPr>
          <w:rFonts w:ascii="Source Serif Pro" w:eastAsia="Times New Roman" w:hAnsi="Source Serif Pro" w:cs="Source Serif Pro"/>
          <w:color w:val="382500"/>
          <w:kern w:val="0"/>
          <w:sz w:val="27"/>
          <w:szCs w:val="27"/>
          <w:lang w:eastAsia="en-GB"/>
          <w14:ligatures w14:val="none"/>
        </w:rPr>
        <w:t>āḷ</w:t>
      </w:r>
      <w:r w:rsidRPr="000209BC">
        <w:rPr>
          <w:rFonts w:ascii="Source Serif Pro" w:eastAsia="Times New Roman" w:hAnsi="Source Serif Pro" w:cs="Times New Roman"/>
          <w:color w:val="382500"/>
          <w:kern w:val="0"/>
          <w:sz w:val="27"/>
          <w:szCs w:val="27"/>
          <w:lang w:eastAsia="en-GB"/>
          <w14:ligatures w14:val="none"/>
        </w:rPr>
        <w:t>and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after he had already taken the north road from 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jagaha. Venerable Ānanda, the first to hear the bad news, is distraught, and the Buddha asks him whether Sāriputta took with him the aggregates of ethics, samādhi, understanding, release, and knowledge &amp; vision of release; the Chinese adds to this the 37 wings to awakening. Ānanda says no, but that Sāriputta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refuge.’ One does this through the practice of satipaṭṭhāna. This is much like the Mahā Parinibbāna Sutta, and it is surprising that this text finds no place in that narrative.</w:t>
      </w:r>
    </w:p>
    <w:p w14:paraId="7CF3B71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text forms a pair with SN 47.14/SA 639, which follows immediately in both collections. The Theravāda recension is set in the Vajjī Republic, at Ukkacelā on the banks of the Ganges. The Chinese, however, places this episode in Madhura, by the Bhadra River. Vajjī is a plausible setting, being along the route towards the Parinibbāna. The Buddha says the Sangha seems empty to him now that Sāriputta and Moggallāna have attained final Nibbana, like the largest branches falling off the great tree of heartwood. In the teachings, this text largely repeats the previous. However, it includes some extra literary features, suggestive of the later aṅgas. The Buddha says that all the Buddhas in the past and the future will have a chief pair of disciples like Sāriputta and Moggallāna; this reminds us of an </w:t>
      </w:r>
      <w:r w:rsidRPr="000209BC">
        <w:rPr>
          <w:rFonts w:ascii="Source Serif Pro" w:eastAsia="Times New Roman" w:hAnsi="Source Serif Pro" w:cs="Times New Roman"/>
          <w:i/>
          <w:iCs/>
          <w:color w:val="382500"/>
          <w:kern w:val="0"/>
          <w:sz w:val="27"/>
          <w:szCs w:val="27"/>
          <w:lang w:eastAsia="en-GB"/>
          <w14:ligatures w14:val="none"/>
        </w:rPr>
        <w:t>avadāna</w:t>
      </w:r>
      <w:r w:rsidRPr="000209BC">
        <w:rPr>
          <w:rFonts w:ascii="Source Serif Pro" w:eastAsia="Times New Roman" w:hAnsi="Source Serif Pro" w:cs="Times New Roman"/>
          <w:color w:val="382500"/>
          <w:kern w:val="0"/>
          <w:sz w:val="27"/>
          <w:szCs w:val="27"/>
          <w:lang w:eastAsia="en-GB"/>
          <w14:ligatures w14:val="none"/>
        </w:rPr>
        <w:t>. Next he praises their ‘wonderful and marvellous’ qualities, an </w:t>
      </w:r>
      <w:r w:rsidRPr="000209BC">
        <w:rPr>
          <w:rFonts w:ascii="Source Serif Pro" w:eastAsia="Times New Roman" w:hAnsi="Source Serif Pro" w:cs="Times New Roman"/>
          <w:i/>
          <w:iCs/>
          <w:color w:val="382500"/>
          <w:kern w:val="0"/>
          <w:sz w:val="27"/>
          <w:szCs w:val="27"/>
          <w:lang w:eastAsia="en-GB"/>
          <w14:ligatures w14:val="none"/>
        </w:rPr>
        <w:t>abbhūtadhamma</w:t>
      </w:r>
      <w:r w:rsidRPr="000209BC">
        <w:rPr>
          <w:rFonts w:ascii="Source Serif Pro" w:eastAsia="Times New Roman" w:hAnsi="Source Serif Pro" w:cs="Times New Roman"/>
          <w:color w:val="382500"/>
          <w:kern w:val="0"/>
          <w:sz w:val="27"/>
          <w:szCs w:val="27"/>
          <w:lang w:eastAsia="en-GB"/>
          <w14:ligatures w14:val="none"/>
        </w:rPr>
        <w:t>; however, this section is absent from the Chinese.</w:t>
      </w:r>
    </w:p>
    <w:p w14:paraId="2CC38A2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Bhadda at the Cock’s Monastery in Pāṭaliputta. The only Sarvāstivāda cognate stands at the head of a whole series of texts at the same location; in a manner similar to the Satya-sa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yukta, we infer that only the first setting is genuine, and the rest were mechanically repeated. </w:t>
      </w:r>
      <w:r w:rsidRPr="000209BC">
        <w:rPr>
          <w:rFonts w:ascii="Source Serif Pro" w:eastAsia="Times New Roman" w:hAnsi="Source Serif Pro" w:cs="Times New Roman"/>
          <w:color w:val="382500"/>
          <w:kern w:val="0"/>
          <w:sz w:val="27"/>
          <w:szCs w:val="27"/>
          <w:lang w:eastAsia="en-GB"/>
          <w14:ligatures w14:val="none"/>
        </w:rPr>
        <w:lastRenderedPageBreak/>
        <w:t>The Theravāda texts do not mention the Buddha as being alive at the time; although the Sarvāstivāda version does mention the Buddha, this might just be a result of mechanical standardization. The location is unusual, a little-known monastery in Pāṭaliputta between Kusinārā, where the Buddha passed away, and Rājagaha. It was from Rājagaha that the Buddha set out on his final journey, and back to Rājagaha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Kusinārā to Rājagaha, they contemplated the future of Buddhism without the Buddha. It is surprising that the ‘Duration’ discourses, which say that the long-lasting of Buddhism is due to the practice of satipaṭṭhāna, find no cognate in the Sarvāstivāda, for the long-lasting of the sasana was one of their characteristic concerns.</w:t>
      </w:r>
    </w:p>
    <w:p w14:paraId="6496E43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events found a home in the story; presumably the choice was dictated by the demands of story telling.</w:t>
      </w:r>
    </w:p>
    <w:p w14:paraId="0BBEC03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These narratives enrich and inform the presentation of satipaṭṭhāna, contextualizing the abstract meditation formula within the drama of life and death. Another discourse also emphasizes satipaṭṭhāna in the context of death. This discourse, SN 47.30/SA 1038 Mānadinna, depicts Venerable Ānanda approaching the householder Mānadinna, who is gravely ill. Ānanda encourages him, even in that final extreme, to develop satipaṭṭhāna. Mānadinna responds that he does indeed practice satipaṭṭhāna; and furthermore, he has abandoned the five lower fetters. </w:t>
      </w:r>
      <w:r w:rsidRPr="000209BC">
        <w:rPr>
          <w:rFonts w:ascii="Source Serif Pro" w:eastAsia="Times New Roman" w:hAnsi="Source Serif Pro" w:cs="Times New Roman"/>
          <w:color w:val="382500"/>
          <w:kern w:val="0"/>
          <w:sz w:val="27"/>
          <w:szCs w:val="27"/>
          <w:lang w:eastAsia="en-GB"/>
          <w14:ligatures w14:val="none"/>
        </w:rPr>
        <w:lastRenderedPageBreak/>
        <w:t>Ānanda then praises him as one who has declared the attainment of non-returning, the penultimate stage of enlightenment.</w:t>
      </w:r>
    </w:p>
    <w:p w14:paraId="2FE1DA5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As always in the Suttas, death and impermanence are closely related: anxiety over death precipitates the spiritual quest; and when the suttas talk about impermanence, they often mean death. Examples from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include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come to be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bhūta</w:t>
      </w:r>
      <w:r w:rsidRPr="000209BC">
        <w:rPr>
          <w:rFonts w:ascii="Source Serif Pro" w:eastAsia="Times New Roman" w:hAnsi="Source Serif Pro" w:cs="Times New Roman"/>
          <w:color w:val="382500"/>
          <w:kern w:val="0"/>
          <w:sz w:val="27"/>
          <w:szCs w:val="27"/>
          <w:lang w:eastAsia="en-GB"/>
          <w14:ligatures w14:val="none"/>
        </w:rPr>
        <w:t>) and ‘conditioned’ (</w:t>
      </w:r>
      <w:r w:rsidRPr="000209BC">
        <w:rPr>
          <w:rFonts w:ascii="Source Serif Pro" w:eastAsia="Times New Roman" w:hAnsi="Source Serif Pro" w:cs="Times New Roman"/>
          <w:i/>
          <w:iCs/>
          <w:color w:val="382500"/>
          <w:kern w:val="0"/>
          <w:sz w:val="27"/>
          <w:szCs w:val="27"/>
          <w:lang w:eastAsia="en-GB"/>
          <w14:ligatures w14:val="none"/>
        </w:rPr>
        <w:t>saṅkhata</w:t>
      </w:r>
      <w:r w:rsidRPr="000209BC">
        <w:rPr>
          <w:rFonts w:ascii="Source Serif Pro" w:eastAsia="Times New Roman" w:hAnsi="Source Serif Pro" w:cs="Times New Roman"/>
          <w:color w:val="382500"/>
          <w:kern w:val="0"/>
          <w:sz w:val="27"/>
          <w:szCs w:val="27"/>
          <w:lang w:eastAsia="en-GB"/>
          <w14:ligatures w14:val="none"/>
        </w:rPr>
        <w:t>). Death is the primary form of impermanence in satipaṭṭhāna. But in these narratives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12.1.3 Clear Comprehension</w:t>
      </w:r>
    </w:p>
    <w:p w14:paraId="2D51158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Further light on this is shed by SN 47.35, which presents a variation on the theme of ‘mindfulness &amp; clear comprehension’. The standard passage on clear comprehension is the description of awareness of daily activities, which usually occurs in the gradual training leading up to the four jhānas. The Sarvāstivāda includes two discourses on the gradual training that have no Theravāda counterparts. SA 636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SA 637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p>
    <w:p w14:paraId="14906E2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SN 47.35 has no SA counterpart, so it may be a secondary formation in imitation of this. In this discourse, mindfulness is, as usual, the four </w:t>
      </w:r>
      <w:r w:rsidRPr="000209BC">
        <w:rPr>
          <w:rFonts w:ascii="Source Serif Pro" w:eastAsia="Times New Roman" w:hAnsi="Source Serif Pro" w:cs="Times New Roman"/>
          <w:color w:val="382500"/>
          <w:kern w:val="0"/>
          <w:sz w:val="27"/>
          <w:szCs w:val="27"/>
          <w:lang w:eastAsia="en-GB"/>
          <w14:ligatures w14:val="none"/>
        </w:rPr>
        <w:lastRenderedPageBreak/>
        <w:t>satipaṭṭhānas, but clear comprehension involves remaining aware of feelings, perceptions, and thoughts as they arise, remain, and end. It is therefore ‘contemplation of mind-objects’, a label usually incorrectly ascribed to the fourth satipaṭṭhāna.</w:t>
      </w:r>
    </w:p>
    <w:p w14:paraId="03DFA5A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Elsewhere, this practice is the third of four kinds of ‘development of samādhi’. 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psychic powers). The third, our current practice, leads to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mindfulness &amp; clear comprehension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 </w:t>
      </w:r>
      <w:r w:rsidRPr="000209BC">
        <w:rPr>
          <w:rFonts w:ascii="Source Serif Pro" w:eastAsia="Times New Roman" w:hAnsi="Source Serif Pro" w:cs="Times New Roman"/>
          <w:i/>
          <w:iCs/>
          <w:color w:val="382500"/>
          <w:kern w:val="0"/>
          <w:sz w:val="27"/>
          <w:szCs w:val="27"/>
          <w:lang w:eastAsia="en-GB"/>
          <w14:ligatures w14:val="none"/>
        </w:rPr>
        <w:t>dhamme ñāṇa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(knowledge regarding phenomena), but not </w:t>
      </w:r>
      <w:r w:rsidRPr="000209BC">
        <w:rPr>
          <w:rFonts w:ascii="Source Serif Pro" w:eastAsia="Times New Roman" w:hAnsi="Source Serif Pro" w:cs="Times New Roman"/>
          <w:i/>
          <w:iCs/>
          <w:color w:val="382500"/>
          <w:kern w:val="0"/>
          <w:sz w:val="27"/>
          <w:szCs w:val="27"/>
          <w:lang w:eastAsia="en-GB"/>
          <w14:ligatures w14:val="none"/>
        </w:rPr>
        <w:t>anvaye ñāṇa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(inferential knowledge). The other important limitation is that this practice ‘clearly comprehends’ the known, not the knowing itself, which is the key to really deep insight. This is also because this practice involves only direct observation of phenomena as they occur, not inference of the causal principle describing how these events unfold over time. According to the Suttas, cognition (the knowing) arises dependent on mental objects (the known). If cognition were to directly observe itself this would entail the fallacy of something being it’s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more full comprehension of the entire field of experience, past and future, as well as present.</w:t>
      </w:r>
    </w:p>
    <w:p w14:paraId="463C185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Both this meditative development of clear comprehension and the awareness of bodily activities are clearly distinguished from satipaṭṭhāna </w:t>
      </w:r>
      <w:r w:rsidRPr="000209BC">
        <w:rPr>
          <w:rFonts w:ascii="Source Serif Pro" w:eastAsia="Times New Roman" w:hAnsi="Source Serif Pro" w:cs="Times New Roman"/>
          <w:color w:val="382500"/>
          <w:kern w:val="0"/>
          <w:sz w:val="27"/>
          <w:szCs w:val="27"/>
          <w:lang w:eastAsia="en-GB"/>
          <w14:ligatures w14:val="none"/>
        </w:rPr>
        <w:lastRenderedPageBreak/>
        <w:t>as such; they are related, not equated. No doubt in practice they may not be isolated from one another, but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nowhere subsumes these practices of clear comprehension within the 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w:t>
      </w:r>
    </w:p>
    <w:p w14:paraId="0A7E920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meditative practice of clear comprehension, moreover, has different objects than satipaṭṭhāna. Only feelings directly correlates.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ānāpānasati. The special function of this meditation is to quell thoughts. This is reinforced in the Sarvāstivāda Smṛtyupasthāna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meditative development of clear comprehension described here is clearly of secondary importance; the passage occurs once only in each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Majjhima, and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yas, and three times in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Many of the contexts this passage appears in do not inspire confidence as to its historical importance. In the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 it occurs in the Sa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ti Sutta (an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guttara-principle proto-abhidhamma compilation); in the Majjhima in the Acchariya-abbh</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ta Sutta (an</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abbhūtadhamma</w:t>
      </w:r>
      <w:r w:rsidRPr="000209BC">
        <w:rPr>
          <w:rFonts w:ascii="Source Serif Pro" w:eastAsia="Times New Roman" w:hAnsi="Source Serif Pro" w:cs="Times New Roman"/>
          <w:color w:val="382500"/>
          <w:kern w:val="0"/>
          <w:sz w:val="27"/>
          <w:szCs w:val="27"/>
          <w:lang w:eastAsia="en-GB"/>
          <w14:ligatures w14:val="none"/>
        </w:rPr>
        <w:t>); and in the Aṅguttara in the context of the </w:t>
      </w:r>
      <w:r w:rsidRPr="000209BC">
        <w:rPr>
          <w:rFonts w:ascii="Source Serif Pro" w:eastAsia="Times New Roman" w:hAnsi="Source Serif Pro" w:cs="Times New Roman"/>
          <w:i/>
          <w:iCs/>
          <w:color w:val="382500"/>
          <w:kern w:val="0"/>
          <w:sz w:val="27"/>
          <w:szCs w:val="27"/>
          <w:lang w:eastAsia="en-GB"/>
          <w14:ligatures w14:val="none"/>
        </w:rPr>
        <w:t>paṭisambhidās</w:t>
      </w:r>
      <w:r w:rsidRPr="000209BC">
        <w:rPr>
          <w:rFonts w:ascii="Source Serif Pro" w:eastAsia="Times New Roman" w:hAnsi="Source Serif Pro" w:cs="Times New Roman"/>
          <w:color w:val="382500"/>
          <w:kern w:val="0"/>
          <w:sz w:val="27"/>
          <w:szCs w:val="27"/>
          <w:lang w:eastAsia="en-GB"/>
          <w14:ligatures w14:val="none"/>
        </w:rPr>
        <w:t>, a minor category. In the Theravāda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it occurs in the middle of the fourth vagga, a chapter that has few cognates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and appears to be composed of largely artificial texts.</w:t>
      </w:r>
    </w:p>
    <w:p w14:paraId="7965A528"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12.1.4 The Vibhaṅga Sutta</w:t>
      </w:r>
    </w:p>
    <w:p w14:paraId="4B7DDB4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that deal directly with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as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SN 47.40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and SN 47.42/SA 609 Samudaya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Origination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t>
      </w:r>
    </w:p>
    <w:p w14:paraId="3652146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w:t>
      </w:r>
      <w:r w:rsidRPr="000209BC">
        <w:rPr>
          <w:rFonts w:ascii="Source Serif Pro" w:eastAsia="Times New Roman" w:hAnsi="Source Serif Pro" w:cs="Times New Roman"/>
          <w:color w:val="382500"/>
          <w:kern w:val="0"/>
          <w:sz w:val="27"/>
          <w:szCs w:val="27"/>
          <w:lang w:eastAsia="en-GB"/>
          <w14:ligatures w14:val="none"/>
        </w:rPr>
        <w:lastRenderedPageBreak/>
        <w:t>least could have been produced by artificial means. The Vibhaṅga Sutta, being at the end of this vagga, precedes an unrelated discourse called ‘Deathless’, which is followed by Samudaya. Thus ‘Deathless’ is arbitrarily inserted between the closely related Vibhaṅga and Samudaya.</w:t>
      </w:r>
    </w:p>
    <w:p w14:paraId="05E6671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Vibhaṅga Sutta starts out with the Buddha saying: ‘I will teach you…’. This standard opening seems innocuous enough. Normally, however, ‘teaching’ (</w:t>
      </w:r>
      <w:r w:rsidRPr="000209BC">
        <w:rPr>
          <w:rFonts w:ascii="Source Serif Pro" w:eastAsia="Times New Roman" w:hAnsi="Source Serif Pro" w:cs="Times New Roman"/>
          <w:i/>
          <w:iCs/>
          <w:color w:val="382500"/>
          <w:kern w:val="0"/>
          <w:sz w:val="27"/>
          <w:szCs w:val="27"/>
          <w:lang w:eastAsia="en-GB"/>
          <w14:ligatures w14:val="none"/>
        </w:rPr>
        <w:t>desanā</w:t>
      </w:r>
      <w:r w:rsidRPr="000209BC">
        <w:rPr>
          <w:rFonts w:ascii="Source Serif Pro" w:eastAsia="Times New Roman" w:hAnsi="Source Serif Pro" w:cs="Times New Roman"/>
          <w:color w:val="382500"/>
          <w:kern w:val="0"/>
          <w:sz w:val="27"/>
          <w:szCs w:val="27"/>
          <w:lang w:eastAsia="en-GB"/>
          <w14:ligatures w14:val="none"/>
        </w:rPr>
        <w:t>) in brief is contrasted with ‘analysis’ (</w:t>
      </w:r>
      <w:r w:rsidRPr="000209BC">
        <w:rPr>
          <w:rFonts w:ascii="Source Serif Pro" w:eastAsia="Times New Roman" w:hAnsi="Source Serif Pro" w:cs="Times New Roman"/>
          <w:i/>
          <w:iCs/>
          <w:color w:val="382500"/>
          <w:kern w:val="0"/>
          <w:sz w:val="27"/>
          <w:szCs w:val="27"/>
          <w:lang w:eastAsia="en-GB"/>
          <w14:ligatures w14:val="none"/>
        </w:rPr>
        <w:t>vibhaṅga</w:t>
      </w:r>
      <w:r w:rsidRPr="000209BC">
        <w:rPr>
          <w:rFonts w:ascii="Source Serif Pro" w:eastAsia="Times New Roman" w:hAnsi="Source Serif Pro" w:cs="Times New Roman"/>
          <w:color w:val="382500"/>
          <w:kern w:val="0"/>
          <w:sz w:val="27"/>
          <w:szCs w:val="27"/>
          <w:lang w:eastAsia="en-GB"/>
          <w14:ligatures w14:val="none"/>
        </w:rPr>
        <w:t>) in detail. 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brief</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than an analysis (in detail). There is no proper ‘vibhaṅga’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should be compared with the Iddhipāda-sa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There, one discourse presents a fourfold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Teaching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psychic power; the basis for psychic power (simply described as the practice leading to psychic power);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of the bases for psychic power (one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 four bases for psychic power according to the standard formula); and the way leading to the development of psychic power (the noble eightfold path).</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The internal coherence in the usage of the terms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teaching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argue for the authenticity of this text. The next discourse presents an ‘Analysis’ of this teaching, which is in classic vibhaṅga style. This shares some significant and unusual features in common with the Satipaṭṭhāna Sutta. The terms ‘constricted mind’ and ‘scattered mind’ occur in the contemplation of mind, and the 31 parts of the body occur in the contemplation of the body. Some other passages in the Sarvāstivāda Smṛtyupasthāna Sūtra are even closer to the Analysis of the Bases for Psychic Power:</w:t>
      </w:r>
    </w:p>
    <w:p w14:paraId="582C9FDA"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p>
    <w:p w14:paraId="42FD4B5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Perhaps the Vibhaṅga Sutta of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should be called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Teaching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It would then have been complemented by a more extensive discourse in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style. The only text that might fit the bill is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or more correctly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M</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la, which is very similar to the chapter on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in the Abhidhamma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and has strong parallels with the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of the Iddhip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Several other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gas on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topics are now found in the Majjhima.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These are distinguished from the vibhaṅgas left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by length: the shorter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gas are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longer ones in the Majjhima. I suggest that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was earlier a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Sutta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but with extra expansion was removed to the Majjhima.</w:t>
      </w:r>
    </w:p>
    <w:p w14:paraId="0A3FCD4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Another problem with the Vibhaṅga Sutta is that here the observation of rise and fall is called ‘development’. Normally, as in the discourse from the Iddhipāda-sa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described above, development (</w:t>
      </w:r>
      <w:r w:rsidRPr="000209BC">
        <w:rPr>
          <w:rFonts w:ascii="Source Serif Pro" w:eastAsia="Times New Roman" w:hAnsi="Source Serif Pro" w:cs="Times New Roman"/>
          <w:i/>
          <w:iCs/>
          <w:color w:val="382500"/>
          <w:kern w:val="0"/>
          <w:sz w:val="27"/>
          <w:szCs w:val="27"/>
          <w:lang w:eastAsia="en-GB"/>
          <w14:ligatures w14:val="none"/>
        </w:rPr>
        <w:t>bhāvanā</w:t>
      </w:r>
      <w:r w:rsidRPr="000209BC">
        <w:rPr>
          <w:rFonts w:ascii="Source Serif Pro" w:eastAsia="Times New Roman" w:hAnsi="Source Serif Pro" w:cs="Times New Roman"/>
          <w:color w:val="382500"/>
          <w:kern w:val="0"/>
          <w:sz w:val="27"/>
          <w:szCs w:val="27"/>
          <w:lang w:eastAsia="en-GB"/>
          <w14:ligatures w14:val="none"/>
        </w:rPr>
        <w:t>) is described in terms of the ‘cultivation, development, and making much of’ the relevant dhammas. But there are three texts in the Pali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which depict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each does so in their own way. There are two texts that use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for their title. Only the first of the two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discourses meaningfully refers to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in the discourse itself: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These 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when developed and cultivated, lead from the near to the far shore.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Theravāda is of a type elsewhere titled ‘Teaching’ (</w:t>
      </w:r>
      <w:r w:rsidRPr="000209BC">
        <w:rPr>
          <w:rFonts w:ascii="Source Serif Pro" w:eastAsia="Times New Roman" w:hAnsi="Source Serif Pro" w:cs="Times New Roman"/>
          <w:i/>
          <w:iCs/>
          <w:color w:val="382500"/>
          <w:kern w:val="0"/>
          <w:sz w:val="27"/>
          <w:szCs w:val="27"/>
          <w:lang w:eastAsia="en-GB"/>
          <w14:ligatures w14:val="none"/>
        </w:rPr>
        <w:t>desanā</w:t>
      </w:r>
      <w:r w:rsidRPr="000209BC">
        <w:rPr>
          <w:rFonts w:ascii="Source Serif Pro" w:eastAsia="Times New Roman" w:hAnsi="Source Serif Pro" w:cs="Times New Roman"/>
          <w:color w:val="382500"/>
          <w:kern w:val="0"/>
          <w:sz w:val="27"/>
          <w:szCs w:val="27"/>
          <w:lang w:eastAsia="en-GB"/>
          <w14:ligatures w14:val="none"/>
        </w:rPr>
        <w:t>). It starts off with the Buddha saying: ‘Monks, I will teach you the development of the four satipaṭṭhānas.’ The discourse merely gives the basic satipaṭṭhāna formula and says this is the development of the four satipaṭṭhānas. The closest Sarvāstivāda cognate to this, SA 610, elaborates development as the contemplation of the satipaṭṭhānas internally and externally. This understanding of development is found in later works like Asaṅga’s Abhi</w:t>
      </w:r>
      <w:r w:rsidRPr="000209BC">
        <w:rPr>
          <w:rFonts w:ascii="Source Serif Pro" w:eastAsia="Times New Roman" w:hAnsi="Source Serif Pro" w:cs="Times New Roman"/>
          <w:color w:val="382500"/>
          <w:kern w:val="0"/>
          <w:sz w:val="27"/>
          <w:szCs w:val="27"/>
          <w:lang w:eastAsia="en-GB"/>
          <w14:ligatures w14:val="none"/>
        </w:rPr>
        <w:softHyphen/>
        <w:t>dharma</w:t>
      </w:r>
      <w:r w:rsidRPr="000209BC">
        <w:rPr>
          <w:rFonts w:ascii="Source Serif Pro" w:eastAsia="Times New Roman" w:hAnsi="Source Serif Pro" w:cs="Times New Roman"/>
          <w:color w:val="382500"/>
          <w:kern w:val="0"/>
          <w:sz w:val="27"/>
          <w:szCs w:val="27"/>
          <w:lang w:eastAsia="en-GB"/>
          <w14:ligatures w14:val="none"/>
        </w:rPr>
        <w:softHyphen/>
        <w:t>samuc</w:t>
      </w:r>
      <w:r w:rsidRPr="000209BC">
        <w:rPr>
          <w:rFonts w:ascii="Source Serif Pro" w:eastAsia="Times New Roman" w:hAnsi="Source Serif Pro" w:cs="Times New Roman"/>
          <w:color w:val="382500"/>
          <w:kern w:val="0"/>
          <w:sz w:val="27"/>
          <w:szCs w:val="27"/>
          <w:lang w:eastAsia="en-GB"/>
          <w14:ligatures w14:val="none"/>
        </w:rPr>
        <w:softHyphen/>
        <w:t>caya, which adds to the body of evidence that Asaṅga used 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very like the one we have in Chinese.</w:t>
      </w:r>
    </w:p>
    <w:p w14:paraId="4CB1F42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Theravāda, is to contemplate the objects of satipaṭṭhāna as impermanent. Only the first of these fits the normal use of ‘development’. The internal/external practice, while not how development is presented </w:t>
      </w:r>
      <w:r w:rsidRPr="000209BC">
        <w:rPr>
          <w:rFonts w:ascii="Source Serif Pro" w:eastAsia="Times New Roman" w:hAnsi="Source Serif Pro" w:cs="Times New Roman"/>
          <w:color w:val="382500"/>
          <w:kern w:val="0"/>
          <w:sz w:val="27"/>
          <w:szCs w:val="27"/>
          <w:lang w:eastAsia="en-GB"/>
          <w14:ligatures w14:val="none"/>
        </w:rPr>
        <w:lastRenderedPageBreak/>
        <w:t>normally, is appropriate enough, for it teaches how to broaden and extend 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 our final assessment of the Vibhaṅga Sutta is that it is late because of its position within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lack of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din counterpart, and internal incongruencies. There might have been an earlier version, more aptly called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Teaching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that described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development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as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cultivation, development, and making much</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of the 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or the internal/external contemplation, and later on this was replaced by the section on rise and fall.</w:t>
      </w:r>
    </w:p>
    <w:p w14:paraId="3A5CC148"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12.1.5 The Samudaya Sutta</w:t>
      </w:r>
    </w:p>
    <w:p w14:paraId="136FC13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may now go on to examine the Samudaya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 I will teach you, monks, the origination and dissolution of the four satipaṭṭhānas. Listen well and pay attention; I will speak… What is the origination and dissolution of the four satipaṭṭhānas?</w:t>
      </w:r>
    </w:p>
    <w:p w14:paraId="5E2395C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2a) Due to the origination of food there is the origination of the body; due to the cessation of food there is the dissolution of the body.</w:t>
      </w:r>
    </w:p>
    <w:p w14:paraId="1635293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2b) In this way, monks, a monk contemplates the nature of origination in the body, he contemplates the nature of dissolution in the body, he contemplates the nature of origination and dissolution in the body.</w:t>
      </w:r>
    </w:p>
    <w:p w14:paraId="1079FDF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2c) He abides independent, not grasping at anything in the world.</w:t>
      </w:r>
    </w:p>
    <w:p w14:paraId="3311ADC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3a) Due to the origination of contact there is the origination of feelings; due to the cessation of contact there is the dissolution of feelings.</w:t>
      </w:r>
    </w:p>
    <w:p w14:paraId="4845519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3b) In this way, monks, a monk contemplates the nature of origination in the feelings, he contemplates the nature of dissolution in the feelings, he contemplates the nature of origination and dissolution in the feelings.</w:t>
      </w:r>
    </w:p>
    <w:p w14:paraId="2658BA1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3c) He abides independent, not grasping at anything in the world.</w:t>
      </w:r>
    </w:p>
    <w:p w14:paraId="34E7FE3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4a) Due to the origination of name &amp; form there is the origination of the mind; due to the cessation of name &amp; form there is the dissolution of the mind.</w:t>
      </w:r>
    </w:p>
    <w:p w14:paraId="430F5E9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4b) In this way, monks, a monk contemplates the nature of origination in the mind, he contemplates the nature of dissolution in the mind, he contemplates the nature of origination and dissolution in the mind.</w:t>
      </w:r>
    </w:p>
    <w:p w14:paraId="3FAD8B7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4c) He abides independent, not grasping at anything in the world.</w:t>
      </w:r>
    </w:p>
    <w:p w14:paraId="7FCB692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5a) Due to the origination of attention there is the origination of dhammas; due to the cessation of attention there is the dissolution of the dhammas.</w:t>
      </w:r>
    </w:p>
    <w:p w14:paraId="398E0E1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5b) In this way, monks, a monk contemplates the nature of origination in the dhammas, he contemplates the nature of dissolution in the dhammas, he contemplates the nature of origination and dissolution in the dhammas.</w:t>
      </w:r>
    </w:p>
    <w:p w14:paraId="19BEFA7F"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5c) He abides independent, not grasping at anything in the world.</w:t>
      </w:r>
    </w:p>
    <w:p w14:paraId="4E9C9CD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major doctrinal content is the causes for the four objects of satipaṭṭhāna, and in this both traditions are in complete agreement. However much of the remaining structure differs. The Theravāda has the 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Sections b and c are absent from the Theravāda Samudaya Sutta; they are however very similar to the ‘vipassanā refrain’ of the Theravāda Satipaṭṭhāna Sutta. Elsewhere in the Theravāda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section b occurs, but not in association with section c. This suggests that the early version of the Samudaya Suttas preserved in Chinese was a decisive influence on the formation of the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refrain of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this must have occurred before the breakup of the Samudaya Sutta.</w:t>
      </w:r>
    </w:p>
    <w:p w14:paraId="4E459DF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Section b is now found in the Vibhaṅga Sutta, which as we have seen is likely to be a later development. When the Samudaya Sutta was broken up, sections b and c were moved into the original *Vibhaṅga Sutta, which was moved to the Majjhima and retitled the ‘Satipaṭṭhāna Sutta’. Somehow, the original *Desanā Sutta that was paired with its *Vibhaṅga Sutta remained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but took the title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also section b from the Samudaya Sutta.</w:t>
      </w:r>
    </w:p>
    <w:p w14:paraId="5FC940D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Having established that the Sarvāstivāda is more likely to represent the pre-sectarian text of the Samudaya Sutta, we should now consider whether this is likely to have been in the original collection. The phrases ‘principle of origination, principle of dissolution, principle of origination and dissolution’ occur in a sequence of three discourses in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These discourses, together with the two following, are combined into one discourse in the Chinese. The explanations for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origination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dissolution’ in satipaṭṭhāna are also reminiscent of the causes for the arising and ceasing of the five aggregates, as in the important Seven Cases Sutta, which is one of the most widely distributed of all the discourses; it functions like a *Khandhavibhaṅga Sutta in the absence of a proper text of this type). This says that ‘due to the origination of food there is the origination of physical form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body]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due to the origination of contact there is the origination of feeling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perception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conceptual activities… due to the origination of name &amp; form there is the origination of cognition…’. Since these kinds of vipassanā teachings are prevalent throughout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it is likely that that was their original home and they were included in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as a secondary development. This was prompted by the partial correspondence between the 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and the five aggregates: body</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physical form; feeling</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feeling; mind</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cognition; dhammas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(perception and conceptual activities?). This correspondence was made explicit in the later texts of the schools, as we shall notice.</w:t>
      </w:r>
    </w:p>
    <w:p w14:paraId="46C8DEC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Despite these doubts, however, the Samudaya Sutta is an important pre-sectarian text and deserves closer consideration. It says that the origin of the body is food; the origin of feelings is contact; the origin of the mind is name &amp; form; and the origin of dhammas is attention. These dispose of the idea that impermanence in satipaṭṭhāna means momentariness. Food sustains life; if you stop eating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‘Name &amp; form’ is in the Samudaya Sutta said to be the origin of mind. ‘Name’ is elsewhere defined as ‘feeling, perception, volition, contact, attention’ It is the group of mental factors that form concepts, literally ‘naming’. Normally (in the aggregates and dependent origination) ‘name &amp; form’ is said to be the origin of ‘cognition’ (</w:t>
      </w:r>
      <w:r w:rsidRPr="000209BC">
        <w:rPr>
          <w:rFonts w:ascii="Source Serif Pro" w:eastAsia="Times New Roman" w:hAnsi="Source Serif Pro" w:cs="Times New Roman"/>
          <w:i/>
          <w:iCs/>
          <w:color w:val="382500"/>
          <w:kern w:val="0"/>
          <w:sz w:val="27"/>
          <w:szCs w:val="27"/>
          <w:lang w:eastAsia="en-GB"/>
          <w14:ligatures w14:val="none"/>
        </w:rPr>
        <w:t>viññāṇa</w:t>
      </w:r>
      <w:r w:rsidRPr="000209BC">
        <w:rPr>
          <w:rFonts w:ascii="Source Serif Pro" w:eastAsia="Times New Roman" w:hAnsi="Source Serif Pro" w:cs="Times New Roman"/>
          <w:color w:val="382500"/>
          <w:kern w:val="0"/>
          <w:sz w:val="27"/>
          <w:szCs w:val="27"/>
          <w:lang w:eastAsia="en-GB"/>
          <w14:ligatures w14:val="none"/>
        </w:rPr>
        <w:t>), rather than ‘mind’ (</w:t>
      </w:r>
      <w:r w:rsidRPr="000209BC">
        <w:rPr>
          <w:rFonts w:ascii="Source Serif Pro" w:eastAsia="Times New Roman" w:hAnsi="Source Serif Pro" w:cs="Times New Roman"/>
          <w:i/>
          <w:iCs/>
          <w:color w:val="382500"/>
          <w:kern w:val="0"/>
          <w:sz w:val="27"/>
          <w:szCs w:val="27"/>
          <w:lang w:eastAsia="en-GB"/>
          <w14:ligatures w14:val="none"/>
        </w:rPr>
        <w:t>citta</w:t>
      </w:r>
      <w:r w:rsidRPr="000209BC">
        <w:rPr>
          <w:rFonts w:ascii="Source Serif Pro" w:eastAsia="Times New Roman" w:hAnsi="Source Serif Pro" w:cs="Times New Roman"/>
          <w:color w:val="382500"/>
          <w:kern w:val="0"/>
          <w:sz w:val="27"/>
          <w:szCs w:val="27"/>
          <w:lang w:eastAsia="en-GB"/>
          <w14:ligatures w14:val="none"/>
        </w:rPr>
        <w:t>). Obviously here </w:t>
      </w:r>
      <w:r w:rsidRPr="000209BC">
        <w:rPr>
          <w:rFonts w:ascii="Source Serif Pro" w:eastAsia="Times New Roman" w:hAnsi="Source Serif Pro" w:cs="Times New Roman"/>
          <w:i/>
          <w:iCs/>
          <w:color w:val="382500"/>
          <w:kern w:val="0"/>
          <w:sz w:val="27"/>
          <w:szCs w:val="27"/>
          <w:lang w:eastAsia="en-GB"/>
          <w14:ligatures w14:val="none"/>
        </w:rPr>
        <w:t>citta</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viññāṇa</w:t>
      </w:r>
      <w:r w:rsidRPr="000209BC">
        <w:rPr>
          <w:rFonts w:ascii="Source Serif Pro" w:eastAsia="Times New Roman" w:hAnsi="Source Serif Pro" w:cs="Times New Roman"/>
          <w:color w:val="382500"/>
          <w:kern w:val="0"/>
          <w:sz w:val="27"/>
          <w:szCs w:val="27"/>
          <w:lang w:eastAsia="en-GB"/>
          <w14:ligatures w14:val="none"/>
        </w:rPr>
        <w:t> are synonyms; but why does this terminological shift occur here? Typically, </w:t>
      </w:r>
      <w:r w:rsidRPr="000209BC">
        <w:rPr>
          <w:rFonts w:ascii="Source Serif Pro" w:eastAsia="Times New Roman" w:hAnsi="Source Serif Pro" w:cs="Times New Roman"/>
          <w:i/>
          <w:iCs/>
          <w:color w:val="382500"/>
          <w:kern w:val="0"/>
          <w:sz w:val="27"/>
          <w:szCs w:val="27"/>
          <w:lang w:eastAsia="en-GB"/>
          <w14:ligatures w14:val="none"/>
        </w:rPr>
        <w:t>viññāṇa</w:t>
      </w:r>
      <w:r w:rsidRPr="000209BC">
        <w:rPr>
          <w:rFonts w:ascii="Source Serif Pro" w:eastAsia="Times New Roman" w:hAnsi="Source Serif Pro" w:cs="Times New Roman"/>
          <w:color w:val="382500"/>
          <w:kern w:val="0"/>
          <w:sz w:val="27"/>
          <w:szCs w:val="27"/>
          <w:lang w:eastAsia="en-GB"/>
          <w14:ligatures w14:val="none"/>
        </w:rPr>
        <w:t> is used in vipassanā contexts, such as dependent origination, the five aggregates, and the process of sense cognition. It is therefore treated under the first noble truth, and is ‘to be fully known’. </w:t>
      </w:r>
      <w:r w:rsidRPr="000209BC">
        <w:rPr>
          <w:rFonts w:ascii="Source Serif Pro" w:eastAsia="Times New Roman" w:hAnsi="Source Serif Pro" w:cs="Times New Roman"/>
          <w:i/>
          <w:iCs/>
          <w:color w:val="382500"/>
          <w:kern w:val="0"/>
          <w:sz w:val="27"/>
          <w:szCs w:val="27"/>
          <w:lang w:eastAsia="en-GB"/>
          <w14:ligatures w14:val="none"/>
        </w:rPr>
        <w:t>Citta</w:t>
      </w:r>
      <w:r w:rsidRPr="000209BC">
        <w:rPr>
          <w:rFonts w:ascii="Source Serif Pro" w:eastAsia="Times New Roman" w:hAnsi="Source Serif Pro" w:cs="Times New Roman"/>
          <w:color w:val="382500"/>
          <w:kern w:val="0"/>
          <w:sz w:val="27"/>
          <w:szCs w:val="27"/>
          <w:lang w:eastAsia="en-GB"/>
          <w14:ligatures w14:val="none"/>
        </w:rPr>
        <w:t> is more difficult to pin down, for it is widely used in non-technical contexts to mean simply ‘mind’, ‘thought’, ‘mood’, ‘state of mind’. However, when it is used in a technical sense it is often a term for samādhi</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higher mind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adhicitta</w:t>
      </w:r>
      <w:r w:rsidRPr="000209BC">
        <w:rPr>
          <w:rFonts w:ascii="Source Serif Pro" w:eastAsia="Times New Roman" w:hAnsi="Source Serif Pro" w:cs="Times New Roman"/>
          <w:color w:val="382500"/>
          <w:kern w:val="0"/>
          <w:sz w:val="27"/>
          <w:szCs w:val="27"/>
          <w:lang w:eastAsia="en-GB"/>
          <w14:ligatures w14:val="none"/>
        </w:rPr>
        <w:t>), ‘endowment with mind’ (</w:t>
      </w:r>
      <w:r w:rsidRPr="000209BC">
        <w:rPr>
          <w:rFonts w:ascii="Source Serif Pro" w:eastAsia="Times New Roman" w:hAnsi="Source Serif Pro" w:cs="Times New Roman"/>
          <w:i/>
          <w:iCs/>
          <w:color w:val="382500"/>
          <w:kern w:val="0"/>
          <w:sz w:val="27"/>
          <w:szCs w:val="27"/>
          <w:lang w:eastAsia="en-GB"/>
          <w14:ligatures w14:val="none"/>
        </w:rPr>
        <w:t>cittasampadā</w:t>
      </w:r>
      <w:r w:rsidRPr="000209BC">
        <w:rPr>
          <w:rFonts w:ascii="Source Serif Pro" w:eastAsia="Times New Roman" w:hAnsi="Source Serif Pro" w:cs="Times New Roman"/>
          <w:color w:val="382500"/>
          <w:kern w:val="0"/>
          <w:sz w:val="27"/>
          <w:szCs w:val="27"/>
          <w:lang w:eastAsia="en-GB"/>
          <w14:ligatures w14:val="none"/>
        </w:rPr>
        <w:t>), etc. It is therefore treated under the fourth noble truth, and is ‘to be developed’. This is why </w:t>
      </w:r>
      <w:r w:rsidRPr="000209BC">
        <w:rPr>
          <w:rFonts w:ascii="Source Serif Pro" w:eastAsia="Times New Roman" w:hAnsi="Source Serif Pro" w:cs="Times New Roman"/>
          <w:i/>
          <w:iCs/>
          <w:color w:val="382500"/>
          <w:kern w:val="0"/>
          <w:sz w:val="27"/>
          <w:szCs w:val="27"/>
          <w:lang w:eastAsia="en-GB"/>
          <w14:ligatures w14:val="none"/>
        </w:rPr>
        <w:t>citta</w:t>
      </w:r>
      <w:r w:rsidRPr="000209BC">
        <w:rPr>
          <w:rFonts w:ascii="Source Serif Pro" w:eastAsia="Times New Roman" w:hAnsi="Source Serif Pro" w:cs="Times New Roman"/>
          <w:color w:val="382500"/>
          <w:kern w:val="0"/>
          <w:sz w:val="27"/>
          <w:szCs w:val="27"/>
          <w:lang w:eastAsia="en-GB"/>
          <w14:ligatures w14:val="none"/>
        </w:rPr>
        <w:t> is appropriate for satipaṭṭhāna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it encompasses both the ordinary mind and the mind developed in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But when the normal samatha context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is extended to include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we end up with</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citta</w:t>
      </w:r>
      <w:r w:rsidRPr="000209BC">
        <w:rPr>
          <w:rFonts w:ascii="Source Serif Pro" w:eastAsia="Times New Roman" w:hAnsi="Source Serif Pro" w:cs="Times New Roman"/>
          <w:color w:val="382500"/>
          <w:kern w:val="0"/>
          <w:sz w:val="27"/>
          <w:szCs w:val="27"/>
          <w:lang w:eastAsia="en-GB"/>
          <w14:ligatures w14:val="none"/>
        </w:rPr>
        <w:t> appearing out of character in a role normally played by </w:t>
      </w:r>
      <w:r w:rsidRPr="000209BC">
        <w:rPr>
          <w:rFonts w:ascii="Source Serif Pro" w:eastAsia="Times New Roman" w:hAnsi="Source Serif Pro" w:cs="Times New Roman"/>
          <w:i/>
          <w:iCs/>
          <w:color w:val="382500"/>
          <w:kern w:val="0"/>
          <w:sz w:val="27"/>
          <w:szCs w:val="27"/>
          <w:lang w:eastAsia="en-GB"/>
          <w14:ligatures w14:val="none"/>
        </w:rPr>
        <w:t>viññāṇa</w:t>
      </w:r>
      <w:r w:rsidRPr="000209BC">
        <w:rPr>
          <w:rFonts w:ascii="Source Serif Pro" w:eastAsia="Times New Roman" w:hAnsi="Source Serif Pro" w:cs="Times New Roman"/>
          <w:color w:val="382500"/>
          <w:kern w:val="0"/>
          <w:sz w:val="27"/>
          <w:szCs w:val="27"/>
          <w:lang w:eastAsia="en-GB"/>
          <w14:ligatures w14:val="none"/>
        </w:rPr>
        <w:t>.</w:t>
      </w:r>
    </w:p>
    <w:p w14:paraId="5431CBE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it would mean that the body is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one-way path</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you feel angry or sad or happy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reading a review of the story, where one develops a critical, analytical insight into how the story works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you understand how the text made you feel angry or sad or happy. We shall see later that this ambiguity caused considerable confusion in later writings.</w:t>
      </w:r>
    </w:p>
    <w:p w14:paraId="15695DA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 there are several issues with the Samudaya Sutta: editing problems in the Pali; lack of close congruence between the Sarvāstivāda and Theravāda; possible influence from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unusual </w:t>
      </w:r>
      <w:r w:rsidRPr="000209BC">
        <w:rPr>
          <w:rFonts w:ascii="Source Serif Pro" w:eastAsia="Times New Roman" w:hAnsi="Source Serif Pro" w:cs="Times New Roman"/>
          <w:color w:val="382500"/>
          <w:kern w:val="0"/>
          <w:sz w:val="27"/>
          <w:szCs w:val="27"/>
          <w:lang w:eastAsia="en-GB"/>
          <w14:ligatures w14:val="none"/>
        </w:rPr>
        <w:lastRenderedPageBreak/>
        <w:t>treatment of the subject raising serious interpretive difficulties. So while I have conceded it a place in the concordance, its authenticity is dubious. One feature, however, attests to the earliness, which is attention as the origin for dhammas. This fits well with the earlier content of the contemplation of dhammas section, but not with the developed content of the existing Satipaṭṭhāna Sutta. Also, this statement can’t have been derived from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or anywhere else. If the Samudaya Sutta is a secondary addition, then, it is not very late.</w:t>
      </w:r>
    </w:p>
    <w:p w14:paraId="063B8520"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12.2 The Anuruddha-saṁyutta</w:t>
      </w:r>
    </w:p>
    <w:p w14:paraId="346ED6D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may now briefly consider the treatment of satipaṭṭhāna in the rest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Anuruddha-sa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deals exclusively with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the thematic unity underlined by the fact that all the discourses were spoken by Venerable Anuruddha.</w:t>
      </w:r>
    </w:p>
    <w:p w14:paraId="1B34FB7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Theravāda Anuruddha-sa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starts with the most complex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analysis so far.</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section is embedded within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formula itself. Then it introduces another framework, familiar elsewhere in the suttas. One contemplates the repulsive in the unrepulsive; the unrepulsive in the repulsive; then ignores both and abides in equanimity. Remember that in the Theravāda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Sutta one first was established on all 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and only then was impermanence introduced. Now, however, impermanence is introduced from the first, giving the impression, without stating so explicitly, that one may undertake vipassanā from the start of practice. Here we see the beginnings of a trend that can be traced over later expositions of satipaṭṭhāna.</w:t>
      </w:r>
    </w:p>
    <w:p w14:paraId="5AA05D7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discourse does not have a close cognate. There is one text in the Sarvāstivāda Anuruddha-sa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that mentions seeing the repulsive in the unrepulsive, and so on, which we might regard as cognate.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But this has quite a different setting (like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Brahm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discourses that proclaim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way to convergence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omits the mention of rise and fall. The pair to this discourse, as mentioned above, complements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way to convergence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by saying this leads to unification of mind, a saying not found in the Theravāda. Given Venerable Anuruddha’s reputation as an quietist, this is a more plausible saying.</w:t>
      </w:r>
    </w:p>
    <w:p w14:paraId="552DCE5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Most of the rest of the Anuruddha-sa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emphasizes this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aspect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as Anuruddha systematically ascribes his success in every kind of psychic power to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This follows naturally from the basic function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as support for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Many of these formulaic passages are abridged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
    <w:p w14:paraId="59526122"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12.3 The Vedanā-saṁyutta</w:t>
      </w:r>
    </w:p>
    <w:p w14:paraId="48653AA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Vedanā-sa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is clearly oriented towards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speaking frequently of understanding the impermanence of feelings. But this does not mean that the samatha dimension is ignored. Several discourses teach that one understands the cessation of feelings through the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All of the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discourses are included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while the two mentioning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are not. There are 31 discourses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Vedan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only five are missing from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all of which deal with vipassanā.</w:t>
      </w:r>
    </w:p>
    <w:p w14:paraId="6E8808A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Satipaṭṭhāna is invoked in two very similar discourses taught for sick bhikkhus. One should develop satipaṭṭhānas, have clear comprehension, and contemplate the conditionality and impermanence of feelings. These discourses occur next to each other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(although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they are in another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dealing with illness), and they are both given in the identical setting, the Hall with the Peaked Roof in the Great Wood of Vesali.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itself, so the statement that feelings are dependent on the body is questionable. We are probably dealing with one text, and fairly early on the word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body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was substituted for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contact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perhaps by mistake, to yield a pair of discourses.</w:t>
      </w:r>
    </w:p>
    <w:p w14:paraId="73C2109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and here as there, the surface of the texts present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and the repeated injunction closes off this section of the discourse.</w:t>
      </w:r>
    </w:p>
    <w:p w14:paraId="7DB303F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And interestingly, whereas satipaṭṭhāna famously has us contemplate ‘a body in the body’, ‘a feeling in the feelings’, etc., this passage says: ‘One abides contemplating impermanence in contact and in pleasant feelings.’ 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is in contexts such as this that we find clear descriptions of vipassanā as investigation into causality, which are so strikingly absent from the basic meditation practices in the Satipaṭṭhāna Sutta itself. Here the development of vipassanā into feelings is stated </w:t>
      </w:r>
      <w:r w:rsidRPr="000209BC">
        <w:rPr>
          <w:rFonts w:ascii="Source Serif Pro" w:eastAsia="Times New Roman" w:hAnsi="Source Serif Pro" w:cs="Times New Roman"/>
          <w:i/>
          <w:iCs/>
          <w:color w:val="382500"/>
          <w:kern w:val="0"/>
          <w:sz w:val="27"/>
          <w:szCs w:val="27"/>
          <w:lang w:eastAsia="en-GB"/>
          <w14:ligatures w14:val="none"/>
        </w:rPr>
        <w:t>after</w:t>
      </w:r>
      <w:r w:rsidRPr="000209BC">
        <w:rPr>
          <w:rFonts w:ascii="Source Serif Pro" w:eastAsia="Times New Roman" w:hAnsi="Source Serif Pro" w:cs="Times New Roman"/>
          <w:color w:val="382500"/>
          <w:kern w:val="0"/>
          <w:sz w:val="27"/>
          <w:szCs w:val="27"/>
          <w:lang w:eastAsia="en-GB"/>
          <w14:ligatures w14:val="none"/>
        </w:rPr>
        <w:t> satipaṭṭhāna; and it is described as investigating their causal dependence, then contemplating their impermanence, vanishing, fading away, cessation, relinquishment. These terms are virtually identical with the fourth tetrad of ānāpānasati; in other words, the contemplation of dhammas.</w:t>
      </w:r>
    </w:p>
    <w:p w14:paraId="08CA35E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and hardly in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suggesting that the sense media and the aggregates were not considered as specially related to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mentions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 couple of times when listing the 37 wings to awakening. In one other discourse they are mentioned, but not in connection with the aggregates:</w:t>
      </w:r>
    </w:p>
    <w:p w14:paraId="5082CD5D"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where, monks, do these three unskilful thoughts cease without remainder? For one who abides with a mind well established on the four satipaṭṭhānas, or who develops the signless concentration.’</w:t>
      </w:r>
    </w:p>
    <w:p w14:paraId="450D389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Unskilful thoughts cease in the first jhāna; ānāpānasati is the normal practice for cutting off thoughts. Controlling thoughts also features in the Sarvāstivāda Smṛtyupasthāna Sūtra. In line with the trend emerging above, this treatment of the samatha side of satipaṭṭhāna is also found in the Sarvāstivāda.</w:t>
      </w:r>
    </w:p>
    <w:p w14:paraId="2740972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Even though the four satipaṭṭhānas as such are not mentioned in the Saḷāyatana-sa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Kaccāna’s reply to the Brahman Lohicca. 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samādhi. Thus the usage of mindfulness here is much the same as we have seen above.</w:t>
      </w:r>
    </w:p>
    <w:p w14:paraId="73F28F26"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12.4 The Ānāpānasati-saṁyutta</w:t>
      </w:r>
    </w:p>
    <w:p w14:paraId="3B6A8D8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Mindfulness of breathing was the meditation the Buddha practiced underneath the Bodhi tree, and remained his preferred meditation even after his enlightenment. Because of this it has always claimed a special prestige as the royal road to Nibbana. The chief source is the Ānāpānasati </w:t>
      </w:r>
      <w:r w:rsidRPr="000209BC">
        <w:rPr>
          <w:rFonts w:ascii="Source Serif Pro" w:eastAsia="Times New Roman" w:hAnsi="Source Serif Pro" w:cs="Times New Roman"/>
          <w:color w:val="382500"/>
          <w:kern w:val="0"/>
          <w:sz w:val="27"/>
          <w:szCs w:val="27"/>
          <w:lang w:eastAsia="en-GB"/>
          <w14:ligatures w14:val="none"/>
        </w:rPr>
        <w:lastRenderedPageBreak/>
        <w:t>Sutta in the Theravāda Majjhima Nikāya. There is no Ānāpānasati Sutta as such in the Sarvāstivāda Madhyama Āgama, but it does exist as an isolated text in the Chinese canon. The 16 steps, moreover, are found in the Sarvāstivāda Madhyama and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Majjhima and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and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yuttas the 16 steps of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 are analysed against the 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The correlation is as follows.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212"/>
        <w:gridCol w:w="3618"/>
      </w:tblGrid>
      <w:tr w:rsidR="000209BC" w:rsidRPr="000209BC" w14:paraId="0ACEDD69" w14:textId="77777777" w:rsidTr="000209BC">
        <w:trPr>
          <w:tblCellSpacing w:w="15" w:type="dxa"/>
        </w:trPr>
        <w:tc>
          <w:tcPr>
            <w:tcW w:w="0" w:type="auto"/>
            <w:gridSpan w:val="2"/>
            <w:tcBorders>
              <w:top w:val="nil"/>
              <w:left w:val="nil"/>
              <w:bottom w:val="nil"/>
              <w:right w:val="nil"/>
            </w:tcBorders>
            <w:shd w:val="clear" w:color="auto" w:fill="EADBBF"/>
            <w:tcMar>
              <w:top w:w="180" w:type="dxa"/>
              <w:left w:w="120" w:type="dxa"/>
              <w:bottom w:w="180" w:type="dxa"/>
              <w:right w:w="120" w:type="dxa"/>
            </w:tcMar>
            <w:vAlign w:val="center"/>
            <w:hideMark/>
          </w:tcPr>
          <w:p w14:paraId="01C55808"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12.4: Satipaṭṭhāna &amp; Ānāpānāsati</w:t>
            </w:r>
          </w:p>
        </w:tc>
      </w:tr>
      <w:tr w:rsidR="000209BC" w:rsidRPr="000209BC" w14:paraId="654C2D2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3D10C8F5"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Satipaṭṭhāna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7FA383C"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Ānāpānāsati</w:t>
            </w:r>
          </w:p>
        </w:tc>
      </w:tr>
      <w:tr w:rsidR="000209BC" w:rsidRPr="000209BC" w14:paraId="50642B17"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66D76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 Contemplation of the body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05AA47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Breathing long</w:t>
            </w:r>
          </w:p>
        </w:tc>
      </w:tr>
      <w:tr w:rsidR="000209BC" w:rsidRPr="000209BC" w14:paraId="3CFA5A11"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DD6049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7B230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Breathing short</w:t>
            </w:r>
          </w:p>
        </w:tc>
      </w:tr>
      <w:tr w:rsidR="000209BC" w:rsidRPr="000209BC" w14:paraId="528603BA"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6B5E18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3D7A29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Experiencing the whole body</w:t>
            </w:r>
          </w:p>
        </w:tc>
      </w:tr>
      <w:tr w:rsidR="000209BC" w:rsidRPr="000209BC" w14:paraId="5C04CCD0"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A49D43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D5FB73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Tranquillising the bodily activities</w:t>
            </w:r>
          </w:p>
        </w:tc>
      </w:tr>
      <w:tr w:rsidR="000209BC" w:rsidRPr="000209BC" w14:paraId="770F1088"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F322FF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 Contemplation of feelings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365E50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Experiencing rapture</w:t>
            </w:r>
          </w:p>
        </w:tc>
      </w:tr>
      <w:tr w:rsidR="000209BC" w:rsidRPr="000209BC" w14:paraId="67D2F8F3"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17FA21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1F53A8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Experiencing bliss</w:t>
            </w:r>
          </w:p>
        </w:tc>
      </w:tr>
      <w:tr w:rsidR="000209BC" w:rsidRPr="000209BC" w14:paraId="6EC4557F"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3A56D3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C5B1F1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Experiencing mental activities</w:t>
            </w:r>
          </w:p>
        </w:tc>
      </w:tr>
      <w:tr w:rsidR="000209BC" w:rsidRPr="000209BC" w14:paraId="028FDB87"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D10E66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C6465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Tranquillising mental activities</w:t>
            </w:r>
          </w:p>
        </w:tc>
      </w:tr>
      <w:tr w:rsidR="000209BC" w:rsidRPr="000209BC" w14:paraId="3D3A1467"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3E56A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Contemplation of the mind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32A6A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Experiencing the mind</w:t>
            </w:r>
          </w:p>
        </w:tc>
      </w:tr>
      <w:tr w:rsidR="000209BC" w:rsidRPr="000209BC" w14:paraId="2A864278"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82D8B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4BF1C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Gladdening the mind</w:t>
            </w:r>
          </w:p>
        </w:tc>
      </w:tr>
      <w:tr w:rsidR="000209BC" w:rsidRPr="000209BC" w14:paraId="15228DD6"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7BB0C8C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812D28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Centering the mind in samādhi</w:t>
            </w:r>
          </w:p>
        </w:tc>
      </w:tr>
      <w:tr w:rsidR="000209BC" w:rsidRPr="000209BC" w14:paraId="3C92904C"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69A7FE9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CDEDB5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Releasing the mind</w:t>
            </w:r>
          </w:p>
        </w:tc>
      </w:tr>
      <w:tr w:rsidR="000209BC" w:rsidRPr="000209BC" w14:paraId="552F9129"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B683D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Contemplation of dhammas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DED570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Contemplating impermanence</w:t>
            </w:r>
          </w:p>
        </w:tc>
      </w:tr>
      <w:tr w:rsidR="000209BC" w:rsidRPr="000209BC" w14:paraId="5345E872"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1CE0BC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4BB5F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Contemplating fading of lust</w:t>
            </w:r>
          </w:p>
        </w:tc>
      </w:tr>
      <w:tr w:rsidR="000209BC" w:rsidRPr="000209BC" w14:paraId="2D47AF69"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3BF334D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C3F8E6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Contemplating cessation</w:t>
            </w:r>
          </w:p>
        </w:tc>
      </w:tr>
      <w:tr w:rsidR="000209BC" w:rsidRPr="000209BC" w14:paraId="6AC5E510"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221117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9A785D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Contemplating relinquishment</w:t>
            </w:r>
          </w:p>
        </w:tc>
      </w:tr>
    </w:tbl>
    <w:p w14:paraId="44F188D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In the context of ānāpānasati the ‘body’ and the ‘bodily activities’ are defined as the breath, while the ‘mental activities’ are feeling and perception. The first tetrad evidently describes the process of gradually </w:t>
      </w:r>
      <w:r w:rsidRPr="000209BC">
        <w:rPr>
          <w:rFonts w:ascii="Source Serif Pro" w:eastAsia="Times New Roman" w:hAnsi="Source Serif Pro" w:cs="Times New Roman"/>
          <w:color w:val="382500"/>
          <w:kern w:val="0"/>
          <w:sz w:val="27"/>
          <w:szCs w:val="27"/>
          <w:lang w:eastAsia="en-GB"/>
          <w14:ligatures w14:val="none"/>
        </w:rPr>
        <w:lastRenderedPageBreak/>
        <w:t>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accordance with the mainstream teachings on satipaṭṭhāna, not until the fourth tetrad, equivalent to contemplation of dhammas, do we encounter vipassanā. Similar terms expressing vipassanā occur, with minor 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the Ānāpānasati Sutta, as well as both the Theravāda and Sarvāstivāda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yuttas, developing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 develops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developing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nas develops the seven awakening-factors, and developing the seven awakening-factors leads to liberation. This reminds us of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inference according to dhamma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we met above, as well as the meditative phase of the gradual training. The connection between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 and the awakening-factors also helps us to understand the way contemplation of dhammas in ānāpānasati and satipaṭṭhāna are related. Where ānāpānasati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fourth tetrad of ānāpānasati contemplates impermanence; but the impermanence of what? We should relate this to the inner structure of the meditation itself. The whole course of ānāpānasati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ānāpānasati:</w:t>
      </w:r>
    </w:p>
    <w:p w14:paraId="01ACE022"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‘Having seen with understanding the abandoning of covetousness &amp; aversion, he watches over closely with equanimity…’</w:t>
      </w:r>
    </w:p>
    <w:p w14:paraId="601F394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ānāpānasati is fulfilled by understanding how the hindrances are abandoned through the awakening-factors, and with the fulfilment of this process one dwells in equanimity.</w:t>
      </w:r>
    </w:p>
    <w:p w14:paraId="28E5457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Compared with the conservative, incremental evolution the teachings on satipaṭṭhāna underwent in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in the Majjhima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ya appears as an unpredictable quantum leap. It is instructive to compare this with the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nasati Sutta. This contains no new teachings, being merely a presentation of material from the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with a more elaborate setting. In other words this is a more normal teaching, taught more often. In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we see, not a dainty step up in size like in ānāpānasati, but a massive blow-out in several directions at once. First, each of the four satipaṭṭhānas is expanded into a detailed exercise or series of exercises, few of which occur elsewhere in the context of satipaṭṭhāna. Then each exercise is followed by a lengthy section dealing with insight. This is substantially similar to the insight section in the Samudaya Sutta of the Sarvāstivāda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These extra sections did not appear all at once: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as we have it is the end result of a long process of textual accretion.</w:t>
      </w:r>
    </w:p>
    <w:p w14:paraId="7EA70407"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13</w:t>
      </w:r>
      <w:r w:rsidRPr="000209BC">
        <w:rPr>
          <w:rFonts w:ascii="Source Sans Pro" w:eastAsia="Times New Roman" w:hAnsi="Source Sans Pro" w:cs="Times New Roman"/>
          <w:smallCaps/>
          <w:color w:val="382500"/>
          <w:kern w:val="36"/>
          <w:sz w:val="51"/>
          <w:szCs w:val="51"/>
          <w:lang w:eastAsia="en-GB"/>
          <w14:ligatures w14:val="none"/>
        </w:rPr>
        <w:br/>
        <w:t>Early Abhi</w:t>
      </w:r>
      <w:r w:rsidRPr="000209BC">
        <w:rPr>
          <w:rFonts w:ascii="Source Sans Pro" w:eastAsia="Times New Roman" w:hAnsi="Source Sans Pro" w:cs="Times New Roman"/>
          <w:smallCaps/>
          <w:color w:val="382500"/>
          <w:kern w:val="36"/>
          <w:sz w:val="51"/>
          <w:szCs w:val="51"/>
          <w:lang w:eastAsia="en-GB"/>
          <w14:ligatures w14:val="none"/>
        </w:rPr>
        <w:softHyphen/>
        <w:t>dhamma</w:t>
      </w:r>
    </w:p>
    <w:p w14:paraId="68526EE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 </w:t>
      </w:r>
      <w:r w:rsidRPr="000209BC">
        <w:rPr>
          <w:rFonts w:ascii="Source Serif Pro" w:eastAsia="Times New Roman" w:hAnsi="Source Serif Pro" w:cs="Times New Roman"/>
          <w:i/>
          <w:iCs/>
          <w:color w:val="382500"/>
          <w:kern w:val="0"/>
          <w:sz w:val="27"/>
          <w:szCs w:val="27"/>
          <w:lang w:eastAsia="en-GB"/>
          <w14:ligatures w14:val="none"/>
        </w:rPr>
        <w:t>vipassanāvāda</w:t>
      </w:r>
      <w:r w:rsidRPr="000209BC">
        <w:rPr>
          <w:rFonts w:ascii="Source Serif Pro" w:eastAsia="Times New Roman" w:hAnsi="Source Serif Pro" w:cs="Times New Roman"/>
          <w:color w:val="382500"/>
          <w:kern w:val="0"/>
          <w:sz w:val="27"/>
          <w:szCs w:val="27"/>
          <w:lang w:eastAsia="en-GB"/>
          <w14:ligatures w14:val="none"/>
        </w:rPr>
        <w:t> interpretation of the Theravāda Satipaṭṭhāna Sutta.</w:t>
      </w:r>
    </w:p>
    <w:p w14:paraId="3D75CFE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Theravāda, the Dharmaskandha of the Sarvāstivāda, and the Śāriputrābhidharma of the Dharmaguptaka. The common core of these works was a </w:t>
      </w:r>
      <w:r w:rsidRPr="000209BC">
        <w:rPr>
          <w:rFonts w:ascii="Source Serif Pro" w:eastAsia="Times New Roman" w:hAnsi="Source Serif Pro" w:cs="Times New Roman"/>
          <w:i/>
          <w:iCs/>
          <w:color w:val="382500"/>
          <w:kern w:val="0"/>
          <w:sz w:val="27"/>
          <w:szCs w:val="27"/>
          <w:lang w:eastAsia="en-GB"/>
          <w14:ligatures w14:val="none"/>
        </w:rPr>
        <w:t>mātikā</w:t>
      </w:r>
      <w:r w:rsidRPr="000209BC">
        <w:rPr>
          <w:rFonts w:ascii="Source Serif Pro" w:eastAsia="Times New Roman" w:hAnsi="Source Serif Pro" w:cs="Times New Roman"/>
          <w:color w:val="382500"/>
          <w:kern w:val="0"/>
          <w:sz w:val="27"/>
          <w:szCs w:val="27"/>
          <w:lang w:eastAsia="en-GB"/>
          <w14:ligatures w14:val="none"/>
        </w:rPr>
        <w:t>, a matrix or schedule of doctrinal categories, 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13.1 Vibhaṅga</w:t>
      </w:r>
    </w:p>
    <w:p w14:paraId="431FD0F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abhidhammic material. We will look at the Sutta Exposition of the Vibhaṅga here, reserving a discussion of the Abhidhamma Exposition for a later chapter.</w:t>
      </w:r>
    </w:p>
    <w:p w14:paraId="36A05A1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Vibhaṅga starts out with the basic satipaṭṭhāna formula, elaborated with the internal/external contemplation. The detailed structure then unfolds as follows.</w:t>
      </w:r>
    </w:p>
    <w:p w14:paraId="40ACED5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the Vibhaṅga the body is treated just as the 31 parts. This is more primitive than the Theravāda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Khuddakapāṭha was compiled (in Sri Lanka?), the brain had been added to complete the now classic 32 parts. I will discuss the body contemplations below, in the context of the Śāriputrābhidharma.</w:t>
      </w:r>
    </w:p>
    <w:p w14:paraId="4519D2E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addition to the usual threefold analysis of feelings, the satipaṭṭhāna material introduces the distinction between ‘carnal’ and ‘spiritual’ feelings. This distinction is only explained in the Vedanā-sa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Since ‘carnal’ and ‘spiritual’ are unusual terms in this context, perhaps the </w:t>
      </w:r>
      <w:r w:rsidRPr="000209BC">
        <w:rPr>
          <w:rFonts w:ascii="Source Serif Pro" w:eastAsia="Times New Roman" w:hAnsi="Source Serif Pro" w:cs="Times New Roman"/>
          <w:color w:val="382500"/>
          <w:kern w:val="0"/>
          <w:sz w:val="27"/>
          <w:szCs w:val="27"/>
          <w:lang w:eastAsia="en-GB"/>
          <w14:ligatures w14:val="none"/>
        </w:rPr>
        <w:lastRenderedPageBreak/>
        <w:t>Vedanāsa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passage was intended to explain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Sutta. This is confirmed by another unusual feature, the inclusion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rapture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as a kind of feeling. Rapture is not mentioned in the feeling section of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Sutta, but it does fall under feelings in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 This suggests that the Vedan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passage synthesizes and explains the feelings sections in both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and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618"/>
        <w:gridCol w:w="2231"/>
        <w:gridCol w:w="2231"/>
        <w:gridCol w:w="2246"/>
      </w:tblGrid>
      <w:tr w:rsidR="000209BC" w:rsidRPr="000209BC" w14:paraId="3548C4F5" w14:textId="77777777" w:rsidTr="000209BC">
        <w:trPr>
          <w:tblCellSpacing w:w="15" w:type="dxa"/>
        </w:trPr>
        <w:tc>
          <w:tcPr>
            <w:tcW w:w="0" w:type="auto"/>
            <w:gridSpan w:val="4"/>
            <w:tcBorders>
              <w:top w:val="nil"/>
              <w:left w:val="nil"/>
              <w:bottom w:val="nil"/>
              <w:right w:val="nil"/>
            </w:tcBorders>
            <w:shd w:val="clear" w:color="auto" w:fill="EADBBF"/>
            <w:tcMar>
              <w:top w:w="180" w:type="dxa"/>
              <w:left w:w="120" w:type="dxa"/>
              <w:bottom w:w="180" w:type="dxa"/>
              <w:right w:w="120" w:type="dxa"/>
            </w:tcMar>
            <w:vAlign w:val="center"/>
            <w:hideMark/>
          </w:tcPr>
          <w:p w14:paraId="0ABDFABC"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13.1: The Structure of the Vibhaṅga</w:t>
            </w:r>
          </w:p>
        </w:tc>
      </w:tr>
      <w:tr w:rsidR="000209BC" w:rsidRPr="000209BC" w14:paraId="150CD95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3B8A97F"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1. Body</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E4B3359"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2. Feelings</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45FD9860"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3. Mind</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CCB79D0"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Dhammas</w:t>
            </w:r>
          </w:p>
        </w:tc>
      </w:tr>
      <w:tr w:rsidR="000209BC" w:rsidRPr="000209BC" w14:paraId="031C28C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FB6C2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body internal?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06FC8F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feelings internal?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B7D6E3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mind internal?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5F92C1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dhammas internal?</w:t>
            </w:r>
          </w:p>
        </w:tc>
      </w:tr>
      <w:tr w:rsidR="000209BC" w:rsidRPr="000209BC" w14:paraId="6696F29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A54E7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Body parts internal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652718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feelings, pleasant spiritual/carnal, etc. internal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3DB01C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Mind with lust, etc. (16 kinds) internal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3DFAA5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hindrances &amp; 7 awakening–factors internal</w:t>
            </w:r>
          </w:p>
        </w:tc>
      </w:tr>
      <w:tr w:rsidR="000209BC" w:rsidRPr="000209BC" w14:paraId="2FE3C07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7E692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Develops ‘that nimitta’, compares with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3A088A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Develops ‘that nimitta’, compares with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0A6A19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Develops ‘that nimitta’, compares with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391151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Develops ‘that nimitta’, compares with external</w:t>
            </w:r>
          </w:p>
        </w:tc>
      </w:tr>
      <w:tr w:rsidR="000209BC" w:rsidRPr="000209BC" w14:paraId="4917487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F5C7C2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body 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A1326C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feelings 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BC4696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mind 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90B7F1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dhammas external?</w:t>
            </w:r>
          </w:p>
        </w:tc>
      </w:tr>
      <w:tr w:rsidR="000209BC" w:rsidRPr="000209BC" w14:paraId="5A6F2E6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4385D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Body parts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272AB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feelings, etc.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426528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Mind with lust, etc.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D38E3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hindrances &amp; 7 awakening–factors external</w:t>
            </w:r>
          </w:p>
        </w:tc>
      </w:tr>
      <w:tr w:rsidR="000209BC" w:rsidRPr="000209BC" w14:paraId="64C79F0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53FA1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Develops ‘that nimitta’, compares with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EAE019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Develops ‘that nimitta’, compares with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47F27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Develops ‘that nimitta’, compares with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1409C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Develops ‘that nimitta’, compares with internal/external</w:t>
            </w:r>
          </w:p>
        </w:tc>
      </w:tr>
      <w:tr w:rsidR="000209BC" w:rsidRPr="000209BC" w14:paraId="10D8B80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92C04C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body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8BFA26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feelings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AC6230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mind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E3ACD0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How to contemplate dhammas internal/external?</w:t>
            </w:r>
          </w:p>
        </w:tc>
      </w:tr>
      <w:tr w:rsidR="000209BC" w:rsidRPr="000209BC" w14:paraId="22E648E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5188B4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Body parts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9A41F7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feelings, etc.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858486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Mind with lust, etc.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DDD94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hindrances &amp; 7 awakening–factors internal/external</w:t>
            </w:r>
          </w:p>
        </w:tc>
      </w:tr>
      <w:tr w:rsidR="000209BC" w:rsidRPr="000209BC" w14:paraId="79797E7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788596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So one contemplates body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4DBA6A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So one contemplates </w:t>
            </w:r>
            <w:r w:rsidRPr="000209BC">
              <w:rPr>
                <w:rFonts w:ascii="Times New Roman" w:eastAsia="Times New Roman" w:hAnsi="Times New Roman" w:cs="Times New Roman"/>
                <w:kern w:val="0"/>
                <w:sz w:val="24"/>
                <w:szCs w:val="24"/>
                <w:lang w:eastAsia="en-GB"/>
                <w14:ligatures w14:val="none"/>
              </w:rPr>
              <w:lastRenderedPageBreak/>
              <w:t>feelings 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996334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 xml:space="preserve">So one contemplates mind </w:t>
            </w:r>
            <w:r w:rsidRPr="000209BC">
              <w:rPr>
                <w:rFonts w:ascii="Times New Roman" w:eastAsia="Times New Roman" w:hAnsi="Times New Roman" w:cs="Times New Roman"/>
                <w:kern w:val="0"/>
                <w:sz w:val="24"/>
                <w:szCs w:val="24"/>
                <w:lang w:eastAsia="en-GB"/>
                <w14:ligatures w14:val="none"/>
              </w:rPr>
              <w:lastRenderedPageBreak/>
              <w:t>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23940D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 xml:space="preserve">So one contemplates </w:t>
            </w:r>
            <w:r w:rsidRPr="000209BC">
              <w:rPr>
                <w:rFonts w:ascii="Times New Roman" w:eastAsia="Times New Roman" w:hAnsi="Times New Roman" w:cs="Times New Roman"/>
                <w:kern w:val="0"/>
                <w:sz w:val="24"/>
                <w:szCs w:val="24"/>
                <w:lang w:eastAsia="en-GB"/>
                <w14:ligatures w14:val="none"/>
              </w:rPr>
              <w:lastRenderedPageBreak/>
              <w:t>dhammas internal/external</w:t>
            </w:r>
          </w:p>
        </w:tc>
      </w:tr>
      <w:tr w:rsidR="000209BC" w:rsidRPr="000209BC" w14:paraId="0C9DC87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4F4F5C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Defines: contemplates, abides, ardent, clearly comprehending, mindful, world, covetousness, aversion, remove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48540F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Defines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718FDC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Defines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4CC4C7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Defines</w:t>
            </w:r>
          </w:p>
        </w:tc>
      </w:tr>
    </w:tbl>
    <w:p w14:paraId="1C2084A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contemplation of mind speaks first of understanding the mind with and without greed, anger, and delusion. Normally the abandoning of these is arahantship, but there is no need to assume that here. Sometimes this kind of phrasing is used in straightforward samatha contexts, such as this passage from the Aṅguttara.</w:t>
      </w:r>
    </w:p>
    <w:p w14:paraId="032AB189"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 an occasion, friends, when a noble disciple recollects the Buddha, on that occasion his mind is not overwhelmed with lust, his mind is not overwhelmed with anger, his mind is not overwhelmed with delusion. At that time his mind is upright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departed, released, and risen from greed.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Greed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is a term for the five kinds of sensual pleasures. That noble disciple abides with a heart totally like the sky, vast, exalted, measureless, free of hatred and ill-will. Having made this the support, some beings here are purified.’</w:t>
      </w:r>
    </w:p>
    <w:p w14:paraId="17E97A3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Notice the similarities with satipaṭṭhāna, especially contemplation of mind: the practice is a ‘recollection’ (</w:t>
      </w:r>
      <w:r w:rsidRPr="000209BC">
        <w:rPr>
          <w:rFonts w:ascii="Source Serif Pro" w:eastAsia="Times New Roman" w:hAnsi="Source Serif Pro" w:cs="Times New Roman"/>
          <w:i/>
          <w:iCs/>
          <w:color w:val="382500"/>
          <w:kern w:val="0"/>
          <w:sz w:val="27"/>
          <w:szCs w:val="27"/>
          <w:lang w:eastAsia="en-GB"/>
          <w14:ligatures w14:val="none"/>
        </w:rPr>
        <w:t>anussati</w:t>
      </w:r>
      <w:r w:rsidRPr="000209BC">
        <w:rPr>
          <w:rFonts w:ascii="Source Serif Pro" w:eastAsia="Times New Roman" w:hAnsi="Source Serif Pro" w:cs="Times New Roman"/>
          <w:color w:val="382500"/>
          <w:kern w:val="0"/>
          <w:sz w:val="27"/>
          <w:szCs w:val="27"/>
          <w:lang w:eastAsia="en-GB"/>
          <w14:ligatures w14:val="none"/>
        </w:rPr>
        <w:t>); the term ‘mind’ (</w:t>
      </w:r>
      <w:r w:rsidRPr="000209BC">
        <w:rPr>
          <w:rFonts w:ascii="Source Serif Pro" w:eastAsia="Times New Roman" w:hAnsi="Source Serif Pro" w:cs="Times New Roman"/>
          <w:i/>
          <w:iCs/>
          <w:color w:val="382500"/>
          <w:kern w:val="0"/>
          <w:sz w:val="27"/>
          <w:szCs w:val="27"/>
          <w:lang w:eastAsia="en-GB"/>
          <w14:ligatures w14:val="none"/>
        </w:rPr>
        <w:t>citta</w:t>
      </w:r>
      <w:r w:rsidRPr="000209BC">
        <w:rPr>
          <w:rFonts w:ascii="Source Serif Pro" w:eastAsia="Times New Roman" w:hAnsi="Source Serif Pro" w:cs="Times New Roman"/>
          <w:color w:val="382500"/>
          <w:kern w:val="0"/>
          <w:sz w:val="27"/>
          <w:szCs w:val="27"/>
          <w:lang w:eastAsia="en-GB"/>
          <w14:ligatures w14:val="none"/>
        </w:rPr>
        <w:t>) is without lust, hatred, and delusion; doing this, one’s mind is ‘released’; and the result is the ‘purification of beings’. The subjective aspect of the contemplation of mind is, therefore, similar to the six recollections.</w:t>
      </w:r>
    </w:p>
    <w:p w14:paraId="730322B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all terms for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p>
    <w:p w14:paraId="5A58C6C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sections on feeling and mind share a common syntax. For example: ‘When feeling a pleasant feeling, one understands “I feel a pleasant feeling”.’ Or in the contemplation of mind: ‘One understands mind with lust as “mind with lust”.’ This reflexive structure is shared with ānāpānasati: ‘When breathing in a long breath, one understands “I am breathing in a long breath”.’</w:t>
      </w:r>
    </w:p>
    <w:p w14:paraId="1ACEFF4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phrasing in ‘quotation marks’ (representing the Pali particle </w:t>
      </w:r>
      <w:r w:rsidRPr="000209BC">
        <w:rPr>
          <w:rFonts w:ascii="Source Serif Pro" w:eastAsia="Times New Roman" w:hAnsi="Source Serif Pro" w:cs="Times New Roman"/>
          <w:i/>
          <w:iCs/>
          <w:color w:val="382500"/>
          <w:kern w:val="0"/>
          <w:sz w:val="27"/>
          <w:szCs w:val="27"/>
          <w:lang w:eastAsia="en-GB"/>
          <w14:ligatures w14:val="none"/>
        </w:rPr>
        <w:t>iti</w:t>
      </w:r>
      <w:r w:rsidRPr="000209BC">
        <w:rPr>
          <w:rFonts w:ascii="Source Serif Pro" w:eastAsia="Times New Roman" w:hAnsi="Source Serif Pro" w:cs="Times New Roman"/>
          <w:color w:val="382500"/>
          <w:kern w:val="0"/>
          <w:sz w:val="27"/>
          <w:szCs w:val="27"/>
          <w:lang w:eastAsia="en-GB"/>
          <w14:ligatures w14:val="none"/>
        </w:rPr>
        <w:t>) prompted some schools to equate satipaṭṭhāna meditation with mental noting. But this is a naïvely literal interpretation. Similar usages are found, for example, in the standard passage on the formless attainments. Due to the idiomaticness of the Pali, this is difficult to translate; literally it would be: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Space is infinite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one enters &amp; abides in the field of infinite space.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Usually translators would say something like: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Aware that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Space is infinite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one enters &amp; abides in the field of infinite space.’ Obviously here the meditator has passed well beyond thinking or noting anything. The use of </w:t>
      </w:r>
      <w:r w:rsidRPr="000209BC">
        <w:rPr>
          <w:rFonts w:ascii="Source Serif Pro" w:eastAsia="Times New Roman" w:hAnsi="Source Serif Pro" w:cs="Times New Roman"/>
          <w:i/>
          <w:iCs/>
          <w:color w:val="382500"/>
          <w:kern w:val="0"/>
          <w:sz w:val="27"/>
          <w:szCs w:val="27"/>
          <w:lang w:eastAsia="en-GB"/>
          <w14:ligatures w14:val="none"/>
        </w:rPr>
        <w:t>iti</w:t>
      </w:r>
      <w:r w:rsidRPr="000209BC">
        <w:rPr>
          <w:rFonts w:ascii="Source Serif Pro" w:eastAsia="Times New Roman" w:hAnsi="Source Serif Pro" w:cs="Times New Roman"/>
          <w:color w:val="382500"/>
          <w:kern w:val="0"/>
          <w:sz w:val="27"/>
          <w:szCs w:val="27"/>
          <w:lang w:eastAsia="en-GB"/>
          <w14:ligatures w14:val="none"/>
        </w:rPr>
        <w:t> with repetitions in such contexts mirrors the reflexive nature of meditative contemplation. One is not merely knowing the feeling, but one is conscious </w:t>
      </w:r>
      <w:r w:rsidRPr="000209BC">
        <w:rPr>
          <w:rFonts w:ascii="Source Serif Pro" w:eastAsia="Times New Roman" w:hAnsi="Source Serif Pro" w:cs="Times New Roman"/>
          <w:i/>
          <w:iCs/>
          <w:color w:val="382500"/>
          <w:kern w:val="0"/>
          <w:sz w:val="27"/>
          <w:szCs w:val="27"/>
          <w:lang w:eastAsia="en-GB"/>
          <w14:ligatures w14:val="none"/>
        </w:rPr>
        <w:t>that </w:t>
      </w:r>
      <w:r w:rsidRPr="000209BC">
        <w:rPr>
          <w:rFonts w:ascii="Source Serif Pro" w:eastAsia="Times New Roman" w:hAnsi="Source Serif Pro" w:cs="Times New Roman"/>
          <w:color w:val="382500"/>
          <w:kern w:val="0"/>
          <w:sz w:val="27"/>
          <w:szCs w:val="27"/>
          <w:lang w:eastAsia="en-GB"/>
          <w14:ligatures w14:val="none"/>
        </w:rPr>
        <w:t>one is knowing the feeling.</w:t>
      </w:r>
    </w:p>
    <w:p w14:paraId="12246D7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 Otherwise, however, the phrasing is identical with the Sutta.</w:t>
      </w:r>
    </w:p>
    <w:p w14:paraId="1A8713F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w:t>
      </w:r>
      <w:r w:rsidRPr="000209BC">
        <w:rPr>
          <w:rFonts w:ascii="Source Serif Pro" w:eastAsia="Times New Roman" w:hAnsi="Source Serif Pro" w:cs="Times New Roman"/>
          <w:color w:val="382500"/>
          <w:kern w:val="0"/>
          <w:sz w:val="27"/>
          <w:szCs w:val="27"/>
          <w:lang w:eastAsia="en-GB"/>
          <w14:ligatures w14:val="none"/>
        </w:rPr>
        <w:lastRenderedPageBreak/>
        <w:t>function as adjectives qualifying the mind. This suggests that the prime focus in this contemplation is the nature of knowing itself, the cognitive power of awareness in various conditions. In the contemplation of dhammas, the direct object of contemplation is not the mind, but the associated mental qualities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sensual desire, etc.</w:t>
      </w:r>
    </w:p>
    <w:p w14:paraId="4B15C00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more obvious distinction is the introduction of an investigation into causality in the contemplation of dhammas. Here we compare the contemplation of mind and dhammas, keeping the translation as literal as possible.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715"/>
        <w:gridCol w:w="5611"/>
      </w:tblGrid>
      <w:tr w:rsidR="000209BC" w:rsidRPr="000209BC" w14:paraId="1832722E" w14:textId="77777777" w:rsidTr="000209BC">
        <w:trPr>
          <w:tblCellSpacing w:w="15" w:type="dxa"/>
        </w:trPr>
        <w:tc>
          <w:tcPr>
            <w:tcW w:w="0" w:type="auto"/>
            <w:gridSpan w:val="2"/>
            <w:tcBorders>
              <w:top w:val="nil"/>
              <w:left w:val="nil"/>
              <w:bottom w:val="nil"/>
              <w:right w:val="nil"/>
            </w:tcBorders>
            <w:shd w:val="clear" w:color="auto" w:fill="EADBBF"/>
            <w:tcMar>
              <w:top w:w="180" w:type="dxa"/>
              <w:left w:w="120" w:type="dxa"/>
              <w:bottom w:w="180" w:type="dxa"/>
              <w:right w:w="120" w:type="dxa"/>
            </w:tcMar>
            <w:vAlign w:val="center"/>
            <w:hideMark/>
          </w:tcPr>
          <w:p w14:paraId="1C738E9A"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13.2: Contemplation of Mind and Dhammas</w:t>
            </w:r>
          </w:p>
        </w:tc>
      </w:tr>
      <w:tr w:rsidR="000209BC" w:rsidRPr="000209BC" w14:paraId="49BC36E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2530615"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Contemplation of Mind</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61D3663"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Contemplation of Dhammas</w:t>
            </w:r>
          </w:p>
        </w:tc>
      </w:tr>
      <w:tr w:rsidR="000209BC" w:rsidRPr="000209BC" w14:paraId="3B35D29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492111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One understands mind with lust as ‘mind with lust.’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2A6271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There being internal sensual desire, one understands ‘There is for me internal sensual desire.’</w:t>
            </w:r>
          </w:p>
        </w:tc>
      </w:tr>
      <w:tr w:rsidR="000209BC" w:rsidRPr="000209BC" w14:paraId="5718CA6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ADC46F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One understands mind without lust as ‘mind without lust.’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F9B62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There not being internal sensual desire, one understands ‘There is not for me internal sensual desire.’</w:t>
            </w:r>
          </w:p>
        </w:tc>
      </w:tr>
      <w:tr w:rsidR="000209BC" w:rsidRPr="000209BC" w14:paraId="23C47F12"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196B4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335031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And one understands how the unarisen sensual desire comes to arise.</w:t>
            </w:r>
          </w:p>
        </w:tc>
      </w:tr>
      <w:tr w:rsidR="000209BC" w:rsidRPr="000209BC" w14:paraId="5F0F3F4D"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444B96B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2E24F7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And one understands how the arisen sensual desire comes to be abandoned.</w:t>
            </w:r>
          </w:p>
        </w:tc>
      </w:tr>
      <w:tr w:rsidR="000209BC" w:rsidRPr="000209BC" w14:paraId="689CD7DE"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66FC5A3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A1DE9B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And one understands how the abandoned sensual desire comes to not arise in the future.</w:t>
            </w:r>
          </w:p>
        </w:tc>
      </w:tr>
    </w:tbl>
    <w:p w14:paraId="6412422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chief difference in the mode of contemplation is the final three sentences in the contemplation of dhammas. This is investigation into causality, into the reasons behind the rise and fall of the various good and bad qualities; an investigation, moreover, that is attuned precisely to removing the cause and abandoning forever the bad qualities. For the 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the Vibhaṅga each section is integrated with the internal/external contemplation, here elaborated slightly from the standard form found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One is to cultivate, develop, make much of, and clearly define body contemplation internally before progressing to body contemplation externally, and so on each stage step by step.</w:t>
      </w:r>
    </w:p>
    <w:p w14:paraId="440D5A9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Then follows a word definition, a later abhidhammic addition. Most of the definitions, or rather, strings of synonyms, are standard enough. ‘World’ is defined thus: ‘This very body [feeling, mind, dhamma] is the world; also the five aggregates associated with grasping are the world.’ The mechanical nature of these definitions is shown up by the gloss on </w:t>
      </w:r>
      <w:r w:rsidRPr="000209BC">
        <w:rPr>
          <w:rFonts w:ascii="Source Serif Pro" w:eastAsia="Times New Roman" w:hAnsi="Source Serif Pro" w:cs="Times New Roman"/>
          <w:i/>
          <w:iCs/>
          <w:color w:val="382500"/>
          <w:kern w:val="0"/>
          <w:sz w:val="27"/>
          <w:szCs w:val="27"/>
          <w:lang w:eastAsia="en-GB"/>
          <w14:ligatures w14:val="none"/>
        </w:rPr>
        <w:t>domanassa</w:t>
      </w:r>
      <w:r w:rsidRPr="000209BC">
        <w:rPr>
          <w:rFonts w:ascii="Source Serif Pro" w:eastAsia="Times New Roman" w:hAnsi="Source Serif Pro" w:cs="Times New Roman"/>
          <w:color w:val="382500"/>
          <w:kern w:val="0"/>
          <w:sz w:val="27"/>
          <w:szCs w:val="27"/>
          <w:lang w:eastAsia="en-GB"/>
          <w14:ligatures w14:val="none"/>
        </w:rPr>
        <w:t>, which follows the normal meaning of ‘sadness’, failing to recognize the contextual meaning here of ‘aversion’.</w:t>
      </w:r>
    </w:p>
    <w:p w14:paraId="4F581F8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Perhaps, then, the opposite is the case: the compilers deliberately removed the Abhidhamma-style material. This would be a strange procedure; repetition was never an obstacle for the Ābhidhammikas. Moreover, some of the absent material, such as the charnel ground contemplations, or the awareness of activities, is not distinctively Abhidhammic. Particularly curious is the absence of the opening questions defining the five hindrances and the awakening-factors. This kind of question is absolutely characteristic of the Abhidhamma method, so much so that it is sometimes defined as the ‘with-questions’ method. To remove them in order to fit in an Abhidhamma context is unthinkable.</w:t>
      </w:r>
    </w:p>
    <w:p w14:paraId="678F9BA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13.2 Dharmaskandha</w:t>
      </w:r>
    </w:p>
    <w:p w14:paraId="6E305A8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most aspects the Dharmaskandha is similar to the Vibhaṅga. The correlations are very strong, even down to the details. For example, the Pali has the standard phrase ‘cultivates, develops, and makes much’, followed by the emphatic abhidhamma phrase ‘makes defined, well defined’ (</w:t>
      </w:r>
      <w:r w:rsidRPr="000209BC">
        <w:rPr>
          <w:rFonts w:ascii="Source Serif Pro" w:eastAsia="Times New Roman" w:hAnsi="Source Serif Pro" w:cs="Times New Roman"/>
          <w:i/>
          <w:iCs/>
          <w:color w:val="382500"/>
          <w:kern w:val="0"/>
          <w:sz w:val="27"/>
          <w:szCs w:val="27"/>
          <w:lang w:eastAsia="en-GB"/>
          <w14:ligatures w14:val="none"/>
        </w:rPr>
        <w:t>svatthita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vavattheti</w:t>
      </w:r>
      <w:r w:rsidRPr="000209BC">
        <w:rPr>
          <w:rFonts w:ascii="Source Serif Pro" w:eastAsia="Times New Roman" w:hAnsi="Source Serif Pro" w:cs="Times New Roman"/>
          <w:color w:val="382500"/>
          <w:kern w:val="0"/>
          <w:sz w:val="27"/>
          <w:szCs w:val="27"/>
          <w:lang w:eastAsia="en-GB"/>
          <w14:ligatures w14:val="none"/>
        </w:rPr>
        <w:t>); the Chinese exactly follows suit. As well as including practically all of the material in the Vibhaṅga the Dharmaskandha adds the following extra material.</w:t>
      </w:r>
    </w:p>
    <w:p w14:paraId="500F246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Dharmaskandha gives the setting at Sāvatthī, just as in the Suttas. This claim of authenticity is not found in the Pali Abhidhamma. However, unlike the Pali tradition, which later claimed that the Abhidhamma was composed by the Buddha, the Sarvāstivāda tradition ascribed their Abhidharma to disciples; the Dharmaskandha is attributed to Venerable Sāriputta. Perhaps, then, the Sutta-style opening is just an indication that the opening text has been cut-&amp;-pasted from the Suttas.</w:t>
      </w:r>
    </w:p>
    <w:p w14:paraId="6FF5227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basic satipaṭṭhāna formula contains the standard auxiliary formula, rather than the abbreviated Sarvāstivāda version. The internal/external contemplation is integrated from the start. Then it says </w:t>
      </w:r>
      <w:r w:rsidRPr="000209BC">
        <w:rPr>
          <w:rFonts w:ascii="Source Serif Pro" w:eastAsia="Times New Roman" w:hAnsi="Source Serif Pro" w:cs="Times New Roman"/>
          <w:color w:val="382500"/>
          <w:kern w:val="0"/>
          <w:sz w:val="27"/>
          <w:szCs w:val="27"/>
          <w:lang w:eastAsia="en-GB"/>
          <w14:ligatures w14:val="none"/>
        </w:rPr>
        <w:lastRenderedPageBreak/>
        <w:t>that in the past, present, and future, monks will practice the same way. This is reminiscent of the start of the Sarvāstivāda Smṛtyupasthāna Sūtra, and reflects the Sarvāstivādin perspective on time.</w:t>
      </w:r>
    </w:p>
    <w:p w14:paraId="2A382A4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specification of each of the four satipaṭṭhānas is very similar to the Vibhaṅga. All the changes to the Vibhaṅga are additions; and virtually all those additions are the same as the Sarvāstivāda Smṛtyupasthāna Sūtra. In body contemplation, the Theravāda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Smṛtyupasthāna Sūtra but not with any Pali text. The intrusion of the sense media between the hindrances and the awakening-factors weakens the unity of the Vibhaṅga’s presentation. The six sense media are also presented exactly as the Sarvāstivāda (although the position is like the Theravāda). The Sarvāstivāda Smṛtyupasthāna Sūtra presents the sense media identically to the hindrances (present, absent, arising, abandoning, future non-arising) whereas the Theravāda has a specific phrasing for the sense media; one understands, for example, the eye, visual forms, and the fetter that arises dependent on them both. Here the Theravāda is more apt; the Sarvāstivāda version probably arose through a mechanical misapplication of the hindrance phrasing to the sense media.</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594"/>
        <w:gridCol w:w="2121"/>
        <w:gridCol w:w="2096"/>
        <w:gridCol w:w="2515"/>
      </w:tblGrid>
      <w:tr w:rsidR="000209BC" w:rsidRPr="000209BC" w14:paraId="4CD2F350" w14:textId="77777777" w:rsidTr="000209BC">
        <w:trPr>
          <w:tblHeader/>
          <w:tblCellSpacing w:w="15" w:type="dxa"/>
        </w:trPr>
        <w:tc>
          <w:tcPr>
            <w:tcW w:w="0" w:type="auto"/>
            <w:gridSpan w:val="4"/>
            <w:tcBorders>
              <w:top w:val="nil"/>
              <w:left w:val="nil"/>
              <w:bottom w:val="nil"/>
              <w:right w:val="nil"/>
            </w:tcBorders>
            <w:shd w:val="clear" w:color="auto" w:fill="EADBBF"/>
            <w:tcMar>
              <w:top w:w="180" w:type="dxa"/>
              <w:left w:w="120" w:type="dxa"/>
              <w:bottom w:w="180" w:type="dxa"/>
              <w:right w:w="120" w:type="dxa"/>
            </w:tcMar>
            <w:vAlign w:val="center"/>
            <w:hideMark/>
          </w:tcPr>
          <w:p w14:paraId="47BA3012"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13.3: The Structure of the Dharmaskandha</w:t>
            </w:r>
          </w:p>
        </w:tc>
      </w:tr>
      <w:tr w:rsidR="000209BC" w:rsidRPr="000209BC" w14:paraId="60A216FF" w14:textId="77777777" w:rsidTr="000209BC">
        <w:trPr>
          <w:tblHeade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3CD168F"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1. Body</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DE74543"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2. Feelings</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C5908F6"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3. Mind</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EB99550"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Dhammas</w:t>
            </w:r>
          </w:p>
        </w:tc>
      </w:tr>
      <w:tr w:rsidR="000209BC" w:rsidRPr="000209BC" w14:paraId="56663EC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559151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 What is ‘contemplating internal body, ardent, etc.?’</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58A249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 What is ‘contemplating internal feelings, ardent, etc.?’</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FAB630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 What is ‘contemplating internal mind, ardent, etc.?’</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D0365D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 What is ‘contemplating internal dhammas, ardent, etc.?’</w:t>
            </w:r>
          </w:p>
        </w:tc>
      </w:tr>
      <w:tr w:rsidR="000209BC" w:rsidRPr="000209BC" w14:paraId="637F201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B82F3B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 Defines internal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9CC9FC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 Defines internal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A1974A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 Defines internal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9CCD5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 Defines internal</w:t>
            </w:r>
          </w:p>
        </w:tc>
      </w:tr>
      <w:tr w:rsidR="000209BC" w:rsidRPr="000209BC" w14:paraId="77B3A74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EFEA16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 Body parts (no simile)</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834CE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 Three feelings</w:t>
            </w:r>
            <w:r w:rsidRPr="000209BC">
              <w:rPr>
                <w:rFonts w:ascii="Times New Roman" w:eastAsia="Times New Roman" w:hAnsi="Times New Roman" w:cs="Times New Roman"/>
                <w:kern w:val="0"/>
                <w:sz w:val="20"/>
                <w:szCs w:val="20"/>
                <w:vertAlign w:val="superscript"/>
                <w:lang w:eastAsia="en-GB"/>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D2A1B4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 Mind with/without lust, etc. (11 pairs)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643E3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 Sensual desire present, absent, arising, abandoning, future non–arising</w:t>
            </w:r>
          </w:p>
        </w:tc>
      </w:tr>
      <w:tr w:rsidR="000209BC" w:rsidRPr="000209BC" w14:paraId="4F9C36A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22482A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 xml:space="preserve">d. Defines: contemplates, abides, ardent, clearly comprehending, mindful, covetousness, </w:t>
            </w:r>
            <w:r w:rsidRPr="000209BC">
              <w:rPr>
                <w:rFonts w:ascii="Times New Roman" w:eastAsia="Times New Roman" w:hAnsi="Times New Roman" w:cs="Times New Roman"/>
                <w:kern w:val="0"/>
                <w:sz w:val="24"/>
                <w:szCs w:val="24"/>
                <w:lang w:eastAsia="en-GB"/>
                <w14:ligatures w14:val="none"/>
              </w:rPr>
              <w:lastRenderedPageBreak/>
              <w:t>aversion</w:t>
            </w: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DB59EF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d. Defines (as 1.d)</w:t>
            </w: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BA0DA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 Defines (as 1.d)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4E1A5A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 Defines (as 1.d)</w:t>
            </w:r>
          </w:p>
        </w:tc>
      </w:tr>
      <w:tr w:rsidR="000209BC" w:rsidRPr="000209BC" w14:paraId="12132AB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6E8A53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 Six elements (as Sarv Sūtra; no simile)</w:t>
            </w: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161709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CE5500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43BB81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 The rest of the five hindrances (abbreviated)</w:t>
            </w:r>
          </w:p>
        </w:tc>
      </w:tr>
      <w:tr w:rsidR="000209BC" w:rsidRPr="000209BC" w14:paraId="2E6BF777"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45B9EA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 Defines (as 1.d; from here text abbreviates.)</w:t>
            </w: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49E3430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E8EC71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677D67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 Eye, visual forms, fetters present, absent, arising, abandoning, future non–arising (as Sarv Sūtra)</w:t>
            </w:r>
          </w:p>
        </w:tc>
      </w:tr>
      <w:tr w:rsidR="000209BC" w:rsidRPr="000209BC" w14:paraId="48F4BEBC"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F014E5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027760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4E9137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C9C730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 Defines (as 1.d)</w:t>
            </w:r>
          </w:p>
        </w:tc>
      </w:tr>
      <w:tr w:rsidR="000209BC" w:rsidRPr="000209BC" w14:paraId="38458A3D"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704616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4BD35AC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064F2CA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6702B9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 Other sense media</w:t>
            </w:r>
          </w:p>
        </w:tc>
      </w:tr>
      <w:tr w:rsidR="000209BC" w:rsidRPr="000209BC" w14:paraId="252C0445"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5ED5111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EFD6B6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4B0E5CA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10483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 Awakening-factor of mindfulness present, absent, arising, developed</w:t>
            </w:r>
          </w:p>
        </w:tc>
      </w:tr>
      <w:tr w:rsidR="000209BC" w:rsidRPr="000209BC" w14:paraId="41951932"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4AC92A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0B81D50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0ED59DD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415C0E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 Defines (as 1.d)</w:t>
            </w:r>
          </w:p>
        </w:tc>
      </w:tr>
      <w:tr w:rsidR="000209BC" w:rsidRPr="000209BC" w14:paraId="30DB57D3"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FF45DC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CBD9B5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0FC42F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8A22E6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 Other awakening-factors (abbreviated)</w:t>
            </w:r>
          </w:p>
        </w:tc>
      </w:tr>
      <w:tr w:rsidR="000209BC" w:rsidRPr="000209BC" w14:paraId="6AB4602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9C50B3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 Tribulations</w:t>
            </w:r>
            <w:r w:rsidRPr="000209BC">
              <w:rPr>
                <w:rFonts w:ascii="Times New Roman" w:eastAsia="Times New Roman" w:hAnsi="Times New Roman" w:cs="Times New Roman"/>
                <w:kern w:val="0"/>
                <w:sz w:val="20"/>
                <w:szCs w:val="20"/>
                <w:vertAlign w:val="superscript"/>
                <w:lang w:eastAsia="en-GB"/>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74D68A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 Tribulations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FB560D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 Tribulations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C5096C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 Tribulations</w:t>
            </w:r>
          </w:p>
        </w:tc>
      </w:tr>
      <w:tr w:rsidR="000209BC" w:rsidRPr="000209BC" w14:paraId="08D12A1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4D888C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 Defines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203723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 Defines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941657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 Defines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CDF97D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 Defines</w:t>
            </w:r>
          </w:p>
        </w:tc>
      </w:tr>
      <w:tr w:rsidR="000209BC" w:rsidRPr="000209BC" w14:paraId="393A4CB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48680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(repeats 1.a–h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3CCC7A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(repeats 2.a–f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21491C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(repeats 3.a–f ‘external’)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A299B5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(repeats 4.a–m ‘external’)</w:t>
            </w:r>
          </w:p>
        </w:tc>
      </w:tr>
      <w:tr w:rsidR="000209BC" w:rsidRPr="000209BC" w14:paraId="6C99E51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C9D49E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(repeats 1.a–h ‘int/ext’)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297C8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(repeats 2.a–f ‘int/ext’)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79A73A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(repeats 3.a–f ‘int/ext’)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B537AC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(repeats 4.a–m ‘int/ext’)</w:t>
            </w:r>
          </w:p>
        </w:tc>
      </w:tr>
      <w:tr w:rsidR="000209BC" w:rsidRPr="000209BC" w14:paraId="30DC0817" w14:textId="77777777" w:rsidTr="000209BC">
        <w:trPr>
          <w:tblCellSpacing w:w="15" w:type="dxa"/>
        </w:trPr>
        <w:tc>
          <w:tcPr>
            <w:tcW w:w="0" w:type="auto"/>
            <w:gridSpan w:val="4"/>
            <w:tcBorders>
              <w:top w:val="nil"/>
              <w:left w:val="nil"/>
              <w:bottom w:val="nil"/>
              <w:right w:val="nil"/>
            </w:tcBorders>
            <w:shd w:val="clear" w:color="auto" w:fill="F9F9DF"/>
            <w:tcMar>
              <w:top w:w="120" w:type="dxa"/>
              <w:left w:w="120" w:type="dxa"/>
              <w:bottom w:w="120" w:type="dxa"/>
              <w:right w:w="120" w:type="dxa"/>
            </w:tcMar>
            <w:vAlign w:val="center"/>
            <w:hideMark/>
          </w:tcPr>
          <w:p w14:paraId="66F71B3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1</w:t>
            </w:r>
            <w:r w:rsidRPr="000209BC">
              <w:rPr>
                <w:rFonts w:ascii="Times New Roman" w:eastAsia="Times New Roman" w:hAnsi="Times New Roman" w:cs="Times New Roman"/>
                <w:kern w:val="0"/>
                <w:sz w:val="24"/>
                <w:szCs w:val="24"/>
                <w:lang w:eastAsia="en-GB"/>
                <w14:ligatures w14:val="none"/>
              </w:rPr>
              <w:t> As Sarvāstivāda Sūtra: plain, bodily/mental, carnal/spiritual, sensual/non–sensual.</w:t>
            </w:r>
          </w:p>
        </w:tc>
      </w:tr>
      <w:tr w:rsidR="000209BC" w:rsidRPr="000209BC" w14:paraId="1EB37937" w14:textId="77777777" w:rsidTr="000209BC">
        <w:trPr>
          <w:tblCellSpacing w:w="15" w:type="dxa"/>
        </w:trPr>
        <w:tc>
          <w:tcPr>
            <w:tcW w:w="0" w:type="auto"/>
            <w:gridSpan w:val="4"/>
            <w:tcBorders>
              <w:top w:val="nil"/>
              <w:left w:val="nil"/>
              <w:bottom w:val="nil"/>
              <w:right w:val="nil"/>
            </w:tcBorders>
            <w:shd w:val="clear" w:color="auto" w:fill="F9F9DF"/>
            <w:tcMar>
              <w:top w:w="120" w:type="dxa"/>
              <w:left w:w="120" w:type="dxa"/>
              <w:bottom w:w="120" w:type="dxa"/>
              <w:right w:w="120" w:type="dxa"/>
            </w:tcMar>
            <w:vAlign w:val="center"/>
            <w:hideMark/>
          </w:tcPr>
          <w:p w14:paraId="042F1E8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0"/>
                <w:szCs w:val="20"/>
                <w:vertAlign w:val="superscript"/>
                <w:lang w:eastAsia="en-GB"/>
                <w14:ligatures w14:val="none"/>
              </w:rPr>
              <w:t>2</w:t>
            </w:r>
            <w:r w:rsidRPr="000209BC">
              <w:rPr>
                <w:rFonts w:ascii="Times New Roman" w:eastAsia="Times New Roman" w:hAnsi="Times New Roman" w:cs="Times New Roman"/>
                <w:kern w:val="0"/>
                <w:sz w:val="24"/>
                <w:szCs w:val="24"/>
                <w:lang w:eastAsia="en-GB"/>
                <w14:ligatures w14:val="none"/>
              </w:rPr>
              <w:t> Vipassanā refrain; see SN 22.122/SA 259.</w:t>
            </w:r>
          </w:p>
        </w:tc>
      </w:tr>
    </w:tbl>
    <w:p w14:paraId="663DE7B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additions to the Dharmaskandha over the Vibhaṅga are specifically Sarvāstivādin. The exception to this is in contemplation of mind, where the three extra factors added to the eight standard in the Theravāda do not </w:t>
      </w:r>
      <w:r w:rsidRPr="000209BC">
        <w:rPr>
          <w:rFonts w:ascii="Source Serif Pro" w:eastAsia="Times New Roman" w:hAnsi="Source Serif Pro" w:cs="Times New Roman"/>
          <w:color w:val="382500"/>
          <w:kern w:val="0"/>
          <w:sz w:val="27"/>
          <w:szCs w:val="27"/>
          <w:lang w:eastAsia="en-GB"/>
          <w14:ligatures w14:val="none"/>
        </w:rPr>
        <w:lastRenderedPageBreak/>
        <w:t>correspond particularly closely with the Sarvāstivāda Smṛtyupasthāna Sūtra. Here is a table comparing these two Sarvāstivāda sources, compared with the Sanskrit text of the Śrāmaṇyaphala Sūtra, also Sarvāstivādin. I include the factors in contemplation of mind listed by Asaṅga in the Śrāvakabhūmi for comparison.</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646"/>
        <w:gridCol w:w="2551"/>
        <w:gridCol w:w="2011"/>
        <w:gridCol w:w="1826"/>
      </w:tblGrid>
      <w:tr w:rsidR="000209BC" w:rsidRPr="000209BC" w14:paraId="5C8AE7E1" w14:textId="77777777" w:rsidTr="000209BC">
        <w:trPr>
          <w:tblCellSpacing w:w="15" w:type="dxa"/>
        </w:trPr>
        <w:tc>
          <w:tcPr>
            <w:tcW w:w="0" w:type="auto"/>
            <w:gridSpan w:val="4"/>
            <w:tcBorders>
              <w:top w:val="nil"/>
              <w:left w:val="nil"/>
              <w:bottom w:val="nil"/>
              <w:right w:val="nil"/>
            </w:tcBorders>
            <w:shd w:val="clear" w:color="auto" w:fill="EADBBF"/>
            <w:tcMar>
              <w:top w:w="180" w:type="dxa"/>
              <w:left w:w="120" w:type="dxa"/>
              <w:bottom w:w="180" w:type="dxa"/>
              <w:right w:w="120" w:type="dxa"/>
            </w:tcMar>
            <w:vAlign w:val="center"/>
            <w:hideMark/>
          </w:tcPr>
          <w:p w14:paraId="6FEFC5F9"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13.4: Four Versions of the Contemplation of Mind</w:t>
            </w:r>
          </w:p>
        </w:tc>
      </w:tr>
      <w:tr w:rsidR="000209BC" w:rsidRPr="000209BC" w14:paraId="57F13A6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7EE777B"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Smṛtyupasthāna Sūtra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26A943B"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Śrāmaṇyaphala Sūtra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DC58082"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Dharmaskandha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CDFFCC8"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Śrāvakabhūmi</w:t>
            </w:r>
          </w:p>
        </w:tc>
      </w:tr>
      <w:tr w:rsidR="000209BC" w:rsidRPr="000209BC" w14:paraId="32037B6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C597E2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049224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0B54A5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5F20DA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p>
        </w:tc>
      </w:tr>
      <w:tr w:rsidR="000209BC" w:rsidRPr="000209BC" w14:paraId="1739854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AA27BF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Angry</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67B2A4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Angry</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E125E7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Angry</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1BF695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Angry</w:t>
            </w:r>
          </w:p>
        </w:tc>
      </w:tr>
      <w:tr w:rsidR="000209BC" w:rsidRPr="000209BC" w14:paraId="1857E8AD"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4BAB7A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Deluded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23763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Deluded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7B67A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Deluded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243A68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Deluded</w:t>
            </w:r>
          </w:p>
        </w:tc>
      </w:tr>
      <w:tr w:rsidR="000209BC" w:rsidRPr="000209BC" w14:paraId="007207C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F85FCB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Defiled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23C66A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23ABF7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2CF941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08F21C6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1A0748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Contracted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3A3D4E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Contracted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F2AC60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Contracted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FB7CD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Contracted</w:t>
            </w:r>
          </w:p>
        </w:tc>
      </w:tr>
      <w:tr w:rsidR="000209BC" w:rsidRPr="000209BC" w14:paraId="6F9DF45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B38676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Slothful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DE36E9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Slothful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15D1E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Slothful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523206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Slothful</w:t>
            </w:r>
          </w:p>
        </w:tc>
      </w:tr>
      <w:tr w:rsidR="000209BC" w:rsidRPr="000209BC" w14:paraId="351A522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9B2A16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Small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4E73F3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67012E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Small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4928C3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3C59A05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DCE8E4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Lower</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8358AD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1C51C5"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E79A91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AA6F5A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56A000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Developed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E8FEA2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215C8CE"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8C5785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092439F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22AE32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259470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Restless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607AF8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Distracted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FE6179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Distracted</w:t>
            </w:r>
          </w:p>
        </w:tc>
      </w:tr>
      <w:tr w:rsidR="000209BC" w:rsidRPr="000209BC" w14:paraId="7BED339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DCFF24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D8F315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Tranquil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964A76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Tranquil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57606B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Tranquil</w:t>
            </w:r>
          </w:p>
        </w:tc>
      </w:tr>
      <w:tr w:rsidR="000209BC" w:rsidRPr="000209BC" w14:paraId="2589694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5E1D54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Samādhi</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3C06E3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Samādhi</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5046B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Samādhi</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AB67A9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Samādhi</w:t>
            </w:r>
          </w:p>
        </w:tc>
      </w:tr>
      <w:tr w:rsidR="000209BC" w:rsidRPr="000209BC" w14:paraId="59285CF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39825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EF4C9B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Developed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FEB8E0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Developed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AB3A75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Developed</w:t>
            </w:r>
          </w:p>
        </w:tc>
      </w:tr>
      <w:tr w:rsidR="000209BC" w:rsidRPr="000209BC" w14:paraId="072881D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C8298B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Released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92A68E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Released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B07ECB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Released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A101CA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Released</w:t>
            </w:r>
          </w:p>
        </w:tc>
      </w:tr>
    </w:tbl>
    <w:p w14:paraId="380A1E6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Śrāmaṇyaphala Sūtra is much closer to the Dharmaskandha than the Smṛtyupasthāna Sūtra. The only significant difference is the omission of ‘small/great’, but since this is found in most versions (including the Pali), it is most likely a loss in the Śrāmaṇyaphala Sūtra, rather than an addition to the Dharmaskandha. On the other hand, the Śrāvakabhūmi, while in all other respects identical, agrees with the Śrāmaṇyaphala Sūtra in omitting this pair, suggesting that Asaṅga used a version of the contemplation of </w:t>
      </w:r>
      <w:r w:rsidRPr="000209BC">
        <w:rPr>
          <w:rFonts w:ascii="Source Serif Pro" w:eastAsia="Times New Roman" w:hAnsi="Source Serif Pro" w:cs="Times New Roman"/>
          <w:color w:val="382500"/>
          <w:kern w:val="0"/>
          <w:sz w:val="27"/>
          <w:szCs w:val="27"/>
          <w:lang w:eastAsia="en-GB"/>
          <w14:ligatures w14:val="none"/>
        </w:rPr>
        <w:lastRenderedPageBreak/>
        <w:t>mind from the same lineage as this version of the Śrāmaṇyaphala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r w:rsidRPr="000209BC">
        <w:rPr>
          <w:rFonts w:ascii="Source Serif Pro" w:eastAsia="Times New Roman" w:hAnsi="Source Serif Pro" w:cs="Times New Roman"/>
          <w:i/>
          <w:iCs/>
          <w:color w:val="382500"/>
          <w:kern w:val="0"/>
          <w:sz w:val="27"/>
          <w:szCs w:val="27"/>
          <w:lang w:eastAsia="en-GB"/>
          <w14:ligatures w14:val="none"/>
        </w:rPr>
        <w:t>amahaggatam/</w:t>
      </w:r>
      <w:r w:rsidRPr="000209BC">
        <w:rPr>
          <w:rFonts w:ascii="Source Serif Pro" w:eastAsia="Times New Roman" w:hAnsi="Source Serif Pro" w:cs="Times New Roman"/>
          <w:i/>
          <w:iCs/>
          <w:color w:val="382500"/>
          <w:kern w:val="0"/>
          <w:sz w:val="27"/>
          <w:szCs w:val="27"/>
          <w:lang w:eastAsia="en-GB"/>
          <w14:ligatures w14:val="none"/>
        </w:rPr>
        <w:softHyphen/>
        <w:t>mahaggatam</w:t>
      </w:r>
      <w:r w:rsidRPr="000209BC">
        <w:rPr>
          <w:rFonts w:ascii="Source Serif Pro" w:eastAsia="Times New Roman" w:hAnsi="Source Serif Pro" w:cs="Times New Roman"/>
          <w:color w:val="382500"/>
          <w:kern w:val="0"/>
          <w:sz w:val="27"/>
          <w:szCs w:val="27"/>
          <w:lang w:eastAsia="en-GB"/>
          <w14:ligatures w14:val="none"/>
        </w:rPr>
        <w:t>) should belong after tranquil/untranquil. If we further recognize that the Sarvāstivāda’s ‘developed/</w:t>
      </w:r>
      <w:r w:rsidRPr="000209BC">
        <w:rPr>
          <w:rFonts w:ascii="Source Serif Pro" w:eastAsia="Times New Roman" w:hAnsi="Source Serif Pro" w:cs="Times New Roman"/>
          <w:color w:val="382500"/>
          <w:kern w:val="0"/>
          <w:sz w:val="27"/>
          <w:szCs w:val="27"/>
          <w:lang w:eastAsia="en-GB"/>
          <w14:ligatures w14:val="none"/>
        </w:rPr>
        <w:softHyphen/>
        <w:t>undeveloped’ is another virtual synonym of the Theravāda’s ‘excelled/unexcelled’, then the two versions of contemplation of mind in the two schools become very close indeed. In any case, the comparison implies that here the Dharmaskandha is more authentic to the old Sarvāstivāda tradition, while the Smṛtyupasthāna Sūtra version has drifted further away. Apart from helping us to trace textual affiliations, though, the variations are all trivial.</w:t>
      </w:r>
    </w:p>
    <w:p w14:paraId="773C19B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Far more significant is the addition of a vipassanā refrain at the end of each section:</w:t>
      </w:r>
    </w:p>
    <w:p w14:paraId="57B3A7AC"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derived from passages in the Nikāyas, especially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It is not found in the early texts in the context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and evidences the growing tendency to treat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in terms of the aggregates. It is clearly a different passage than the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refrain of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and cannot have come from the same source. Notice that, while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places its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Thus far the Sutta material. As the table shows, the additional abhidhammic content is restricted to word definitions. The definitions of internal and external are interestingly different from the Theravāda and are clearly sectarian. For the Theravāda, as for the early Suttas, ‘internal’ </w:t>
      </w:r>
      <w:r w:rsidRPr="000209BC">
        <w:rPr>
          <w:rFonts w:ascii="Source Serif Pro" w:eastAsia="Times New Roman" w:hAnsi="Source Serif Pro" w:cs="Times New Roman"/>
          <w:color w:val="382500"/>
          <w:kern w:val="0"/>
          <w:sz w:val="27"/>
          <w:szCs w:val="27"/>
          <w:lang w:eastAsia="en-GB"/>
          <w14:ligatures w14:val="none"/>
        </w:rPr>
        <w:lastRenderedPageBreak/>
        <w:t>means 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 </w:t>
      </w:r>
      <w:r w:rsidRPr="000209BC">
        <w:rPr>
          <w:rFonts w:ascii="Source Serif Pro" w:eastAsia="Times New Roman" w:hAnsi="Source Serif Pro" w:cs="Times New Roman"/>
          <w:i/>
          <w:iCs/>
          <w:color w:val="382500"/>
          <w:kern w:val="0"/>
          <w:sz w:val="27"/>
          <w:szCs w:val="27"/>
          <w:lang w:eastAsia="en-GB"/>
          <w14:ligatures w14:val="none"/>
        </w:rPr>
        <w:t>saviññāṇaka</w:t>
      </w:r>
      <w:r w:rsidRPr="000209BC">
        <w:rPr>
          <w:rFonts w:ascii="Source Serif Pro" w:eastAsia="Times New Roman" w:hAnsi="Source Serif Pro" w:cs="Times New Roman"/>
          <w:color w:val="382500"/>
          <w:kern w:val="0"/>
          <w:sz w:val="27"/>
          <w:szCs w:val="27"/>
          <w:lang w:eastAsia="en-GB"/>
          <w14:ligatures w14:val="none"/>
        </w:rPr>
        <w:t>, which we could relate to the familiar idea of ‘[kammically] acquired’ (</w:t>
      </w:r>
      <w:r w:rsidRPr="000209BC">
        <w:rPr>
          <w:rFonts w:ascii="Source Serif Pro" w:eastAsia="Times New Roman" w:hAnsi="Source Serif Pro" w:cs="Times New Roman"/>
          <w:i/>
          <w:iCs/>
          <w:color w:val="382500"/>
          <w:kern w:val="0"/>
          <w:sz w:val="27"/>
          <w:szCs w:val="27"/>
          <w:lang w:eastAsia="en-GB"/>
          <w14:ligatures w14:val="none"/>
        </w:rPr>
        <w:t>upadinna</w:t>
      </w:r>
      <w:r w:rsidRPr="000209BC">
        <w:rPr>
          <w:rFonts w:ascii="Source Serif Pro" w:eastAsia="Times New Roman" w:hAnsi="Source Serif Pro" w:cs="Times New Roman"/>
          <w:color w:val="382500"/>
          <w:kern w:val="0"/>
          <w:sz w:val="27"/>
          <w:szCs w:val="27"/>
          <w:lang w:eastAsia="en-GB"/>
          <w14:ligatures w14:val="none"/>
        </w:rPr>
        <w:t>), i.e. loosely ‘organic’ or ‘sentient’ matter. Anyway, this modification exhibits the Sarvāstivādin concern for time.</w:t>
      </w:r>
    </w:p>
    <w:p w14:paraId="45EC269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definitions of internal and external say that ‘dhammas’ here is the aggregates of perception and conceptual activities. This significant redefinition was also adopted by the Theravāda commentaries, and has by today become standard. Here we see a common pattern</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the various sectarian schools, despite their mutual polemics, often share more in common with each other than they do with the Suttas. There is nothing in the actual description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dhammas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here that requires or even suggests such a definition. How, for example, can the six sense media be explained as perception or conceptual activities?</w:t>
      </w:r>
    </w:p>
    <w:p w14:paraId="0F91C00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definition does not aim not to draw out the meaning of ‘dhammas’ here, but to integrate the four satipaṭṭhānas with the five aggregates. This is a 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 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it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other addition is a word definition of the basic satipaṭṭhāna formula; this is a list of synonyms in Abhidhamma style. The gloss for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lists terms for wisdom, including vipassanā; this is much the same as the Vibhaṅga. This word definition defines the basic formula, but it is repeated after each section throughout the text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except the basic formula. This is incongruous, an example of abhidhammic over-systemization. Sometimes the abhidhamma is uncannily like a computer error.</w:t>
      </w:r>
    </w:p>
    <w:p w14:paraId="3C88F67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Compared with the Sutta Exposition of the Vibhaṅga the differences in the Dharmaskandha are:</w:t>
      </w:r>
    </w:p>
    <w:p w14:paraId="6D63CA15" w14:textId="77777777" w:rsidR="000209BC" w:rsidRPr="000209BC" w:rsidRDefault="000209BC" w:rsidP="000209BC">
      <w:pPr>
        <w:numPr>
          <w:ilvl w:val="0"/>
          <w:numId w:val="8"/>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All additions, no subtractions;</w:t>
      </w:r>
    </w:p>
    <w:p w14:paraId="284C70D4" w14:textId="77777777" w:rsidR="000209BC" w:rsidRPr="000209BC" w:rsidRDefault="000209BC" w:rsidP="000209BC">
      <w:pPr>
        <w:numPr>
          <w:ilvl w:val="0"/>
          <w:numId w:val="8"/>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Often incongruous (setting, six elements, sense media, dhammas as perception/conceptual activities, definitions);</w:t>
      </w:r>
    </w:p>
    <w:p w14:paraId="17914FC2" w14:textId="77777777" w:rsidR="000209BC" w:rsidRPr="000209BC" w:rsidRDefault="000209BC" w:rsidP="000209BC">
      <w:pPr>
        <w:numPr>
          <w:ilvl w:val="0"/>
          <w:numId w:val="8"/>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Sometimes hinting at sectarianism (past, present, future; influence of Sarvāstivāda Smṛtyupasthāna Sūtra).</w:t>
      </w:r>
    </w:p>
    <w:p w14:paraId="3CAD77A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startlingly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suggests that the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M</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la is earlier than the Satipaṭṭhāna Sutta.</w:t>
      </w:r>
    </w:p>
    <w:p w14:paraId="3BB3A050"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13.3 Śāriputr</w:t>
      </w:r>
      <w:r w:rsidRPr="000209BC">
        <w:rPr>
          <w:rFonts w:ascii="Source Sans Pro" w:eastAsia="Times New Roman" w:hAnsi="Source Sans Pro" w:cs="Times New Roman"/>
          <w:smallCaps/>
          <w:color w:val="382500"/>
          <w:kern w:val="0"/>
          <w:sz w:val="31"/>
          <w:szCs w:val="31"/>
          <w:lang w:eastAsia="en-GB"/>
          <w14:ligatures w14:val="none"/>
        </w:rPr>
        <w:softHyphen/>
        <w:t>ābhidharma</w:t>
      </w:r>
    </w:p>
    <w:p w14:paraId="7519E4E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is an abhidhamma text on a larger scale than the Vibhaṅga and the Dharmaskandha. It represents the whole field of abhidhamma in the Dharmaguptaka system, containing material comparable to that found in the Theravāda Dhātukathā, Paṭṭhāna, Puggala Paññatti, and Dhammasaṅgaṇī, as well as the Vibhaṅga. The mātikās of the Vibhaṅga and the Dharmaskandha are discernable, though the form is more </w:t>
      </w:r>
      <w:r w:rsidRPr="000209BC">
        <w:rPr>
          <w:rFonts w:ascii="Source Serif Pro" w:eastAsia="Times New Roman" w:hAnsi="Source Serif Pro" w:cs="Times New Roman"/>
          <w:color w:val="382500"/>
          <w:kern w:val="0"/>
          <w:sz w:val="27"/>
          <w:szCs w:val="27"/>
          <w:lang w:eastAsia="en-GB"/>
          <w14:ligatures w14:val="none"/>
        </w:rPr>
        <w:lastRenderedPageBreak/>
        <w:t>divergent. Thus the work as a whole is later than the Vibhaṅga and Dharmaskandha, and the treatment of satipaṭṭhāna bears this out.</w:t>
      </w:r>
    </w:p>
    <w:p w14:paraId="7D6FECA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definition of the body is standard. The definition of feelings is also standard, although the Suttas do not treat feelings in satipaṭṭhāna as based on the six senses; this shift is also found in the Theravāda commentaries.</w:t>
      </w:r>
    </w:p>
    <w:p w14:paraId="2573154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definition of mind is similar to the treatment of contemplation of mind in ānāpānasati in the 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w:t>
      </w:r>
    </w:p>
    <w:p w14:paraId="4B039D6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definition of dhammas is also late, and is similar in meaning to the Dharmaskandha; but the phrasing is identical to the 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322"/>
        <w:gridCol w:w="2367"/>
        <w:gridCol w:w="2310"/>
        <w:gridCol w:w="2327"/>
      </w:tblGrid>
      <w:tr w:rsidR="000209BC" w:rsidRPr="000209BC" w14:paraId="3B14AEAD" w14:textId="77777777" w:rsidTr="000209BC">
        <w:trPr>
          <w:tblCellSpacing w:w="15" w:type="dxa"/>
        </w:trPr>
        <w:tc>
          <w:tcPr>
            <w:tcW w:w="0" w:type="auto"/>
            <w:gridSpan w:val="4"/>
            <w:tcBorders>
              <w:top w:val="nil"/>
              <w:left w:val="nil"/>
              <w:bottom w:val="nil"/>
              <w:right w:val="nil"/>
            </w:tcBorders>
            <w:shd w:val="clear" w:color="auto" w:fill="EADBBF"/>
            <w:tcMar>
              <w:top w:w="180" w:type="dxa"/>
              <w:left w:w="120" w:type="dxa"/>
              <w:bottom w:w="180" w:type="dxa"/>
              <w:right w:w="120" w:type="dxa"/>
            </w:tcMar>
            <w:vAlign w:val="center"/>
            <w:hideMark/>
          </w:tcPr>
          <w:p w14:paraId="64B97D9C"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13.5: The Structure of the Śāriputrābhidharma</w:t>
            </w:r>
          </w:p>
        </w:tc>
      </w:tr>
      <w:tr w:rsidR="000209BC" w:rsidRPr="000209BC" w14:paraId="411A7A5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37DF6FF"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1. Body</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32794770"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2. Feelings</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1B6735E"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3. Mind</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F74DBA0"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4. Dhammas</w:t>
            </w:r>
          </w:p>
        </w:tc>
      </w:tr>
      <w:tr w:rsidR="000209BC" w:rsidRPr="000209BC" w14:paraId="419E39B9"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FD4472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 What’s contemplating body?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DB9899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 What’s contemplating feelings?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1DF4B9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 What’s contemplating mind?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E6346C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 What’s contemplating dhammas?</w:t>
            </w:r>
          </w:p>
        </w:tc>
      </w:tr>
      <w:tr w:rsidR="000209BC" w:rsidRPr="000209BC" w14:paraId="322031A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E193F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 Body is four elements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9A0550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 Feelings based on six senses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EAFF2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 Defines mind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04A6C0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 Everything but body, feeling, mind</w:t>
            </w:r>
          </w:p>
        </w:tc>
      </w:tr>
      <w:tr w:rsidR="000209BC" w:rsidRPr="000209BC" w14:paraId="2814DB0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81C871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 What’s contemplating internal body?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978420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 What’s contemplating internal feelings?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589958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 What’s contemplating internal mind?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A3A427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 What’s contemplating internal dhammas?</w:t>
            </w:r>
          </w:p>
        </w:tc>
      </w:tr>
      <w:tr w:rsidR="000209BC" w:rsidRPr="000209BC" w14:paraId="5093B40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24331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 Impermanent, etc. Dependent origin to six senses.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EC93AD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 Impermanent, etc. Dependent origin to feeling.</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8E263F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 Impermanent, etc. Dependent origin to  cognition.</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02257E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 Impermanent, etc. Complete dependent origin.</w:t>
            </w:r>
          </w:p>
        </w:tc>
      </w:tr>
      <w:tr w:rsidR="000209BC" w:rsidRPr="000209BC" w14:paraId="14C9394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D6D57D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 Body postures</w:t>
            </w: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6CFA5E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71C5DB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6451F29"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5C9857A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A6C99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 Movements</w:t>
            </w: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479037D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2BAFD5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5A968C7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7D6CB18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B66792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 Ānāpānasati</w:t>
            </w: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0542B9D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6BDF48E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6FFDF9FF"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493F38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DE39F0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 Parts of the body</w:t>
            </w: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058835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4EB2A7F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6E2C45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0D71F9C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AF1A64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i. Four elements</w:t>
            </w: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1383F8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48D7E45A"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1D602B8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20141A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887780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 Food</w:t>
            </w: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0142AE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10BF175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DEF57A0"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3F62F54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53FB9A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 Space</w:t>
            </w: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8C1C7F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D20D3C1"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5F684D1B"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0ADCEA82"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26870E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 Nine orifices</w:t>
            </w: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BC0D63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FE5E213"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311EEFA9"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r>
      <w:tr w:rsidR="000209BC" w:rsidRPr="000209BC" w14:paraId="1917318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81D34F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 Defines standard formula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38613B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 Defines ‘internal’; others ‘as above’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9AE41F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 Defines ‘internal mind’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D25AAD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 Defines ‘internal dhammas’</w:t>
            </w:r>
          </w:p>
        </w:tc>
      </w:tr>
      <w:tr w:rsidR="000209BC" w:rsidRPr="000209BC" w14:paraId="768646E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9D2D4F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n. As 1.d ‘external’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40DC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 As 2.d ‘external’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B6837B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 As 3.d ‘external’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82ECD4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 As 4.d ‘external’.</w:t>
            </w:r>
          </w:p>
        </w:tc>
      </w:tr>
      <w:tr w:rsidR="000209BC" w:rsidRPr="000209BC" w14:paraId="23BA7A0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85A0C0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o. Defines ‘ext’; others ‘as above’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18BCD0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 Defines ‘external’; others ‘as above’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B4605C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 Defines ‘external mind’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859450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 Defines ‘external dhammas’</w:t>
            </w:r>
          </w:p>
        </w:tc>
      </w:tr>
      <w:tr w:rsidR="000209BC" w:rsidRPr="000209BC" w14:paraId="4175BF9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E95AB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 As 1.d ‘int/ext’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A4A842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 As 2.d ‘int/ext’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7BC022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 As 3.d ‘int/ext’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2AAE73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 As 4.d ‘int/ext’</w:t>
            </w:r>
          </w:p>
        </w:tc>
      </w:tr>
      <w:tr w:rsidR="000209BC" w:rsidRPr="000209BC" w14:paraId="07BA22B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42DE3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q. Charnel ground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952C05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 3 feelings, carnal/spiritual, etc.</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6A9887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 Mind with/without lust, etc.</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0E54CA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 5 hindrances, rise &amp; fall.</w:t>
            </w:r>
          </w:p>
        </w:tc>
      </w:tr>
      <w:tr w:rsidR="000209BC" w:rsidRPr="000209BC" w14:paraId="4C455742"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AD3B3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A6BFED"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61DE739"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43C66E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 Senses, rise &amp; fall</w:t>
            </w:r>
          </w:p>
        </w:tc>
      </w:tr>
      <w:tr w:rsidR="000209BC" w:rsidRPr="000209BC" w14:paraId="3A65D762"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1B314BA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4D2F325C"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26ABC937"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7531B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 awakening-factors, rise &amp; fall</w:t>
            </w:r>
          </w:p>
        </w:tc>
      </w:tr>
      <w:tr w:rsidR="000209BC" w:rsidRPr="000209BC" w14:paraId="7FDA80D0"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004AAF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7E1F6978"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161E1329" w14:textId="77777777" w:rsidR="000209BC" w:rsidRPr="000209BC" w:rsidRDefault="000209BC" w:rsidP="000209BC">
            <w:pPr>
              <w:spacing w:after="0" w:line="240" w:lineRule="auto"/>
              <w:rPr>
                <w:rFonts w:ascii="Times New Roman" w:eastAsia="Times New Roman" w:hAnsi="Times New Roman" w:cs="Times New Roman"/>
                <w:kern w:val="0"/>
                <w:sz w:val="20"/>
                <w:szCs w:val="20"/>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AD1DB6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 4 noble truths</w:t>
            </w:r>
          </w:p>
        </w:tc>
      </w:tr>
      <w:tr w:rsidR="000209BC" w:rsidRPr="000209BC" w14:paraId="180A5C6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C8CA49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r. Contemplate rise &amp; fall to know, let go body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A925C5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 Contemplate rise &amp; fall to know, let go feelings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BEE48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j. Contemplate rise &amp; fall to know, let go mind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F54ECB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 Contemplate rise &amp; fall to know, let go dhammas</w:t>
            </w:r>
          </w:p>
        </w:tc>
      </w:tr>
      <w:tr w:rsidR="000209BC" w:rsidRPr="000209BC" w14:paraId="4E36787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086FA0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 Repeats formula for internal, etc.</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53219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 Repeats formula for internal, etc.</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E15EA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 Repeats formula for internal, etc.</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E26B2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n. Repeats formula for internal, etc.</w:t>
            </w:r>
          </w:p>
        </w:tc>
      </w:tr>
    </w:tbl>
    <w:p w14:paraId="1AB81BE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Internal contemplation is described in terms similar to the vipassanā refrain from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just as the Dharmaskandha. It is not clear whether the </w:t>
      </w:r>
      <w:r w:rsidRPr="000209BC">
        <w:rPr>
          <w:rFonts w:ascii="Source Serif Pro" w:eastAsia="Times New Roman" w:hAnsi="Source Serif Pro" w:cs="Source Serif Pro"/>
          <w:color w:val="382500"/>
          <w:kern w:val="0"/>
          <w:sz w:val="27"/>
          <w:szCs w:val="27"/>
          <w:lang w:eastAsia="en-GB"/>
          <w14:ligatures w14:val="none"/>
        </w:rPr>
        <w:t>Śā</w:t>
      </w:r>
      <w:r w:rsidRPr="000209BC">
        <w:rPr>
          <w:rFonts w:ascii="Source Serif Pro" w:eastAsia="Times New Roman" w:hAnsi="Source Serif Pro" w:cs="Times New Roman"/>
          <w:color w:val="382500"/>
          <w:kern w:val="0"/>
          <w:sz w:val="27"/>
          <w:szCs w:val="27"/>
          <w:lang w:eastAsia="en-GB"/>
          <w14:ligatures w14:val="none"/>
        </w:rPr>
        <w:t>riputr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bhidharma copied from the Dharmaskandha or they both borrowed from the Khandha-sa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refrain is expanded by adding factors from dependent origination, appropriately adjusted in each case. This may have been inspired by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Sutta, which as we have seen treats causality in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in terms similar to dependent origination; however the specifics are different. The whole first half of these sections, describing ‘internal, etc.’ in terms of vipassanā is largely an addition; vipassanā is integrated from </w:t>
      </w:r>
      <w:r w:rsidRPr="000209BC">
        <w:rPr>
          <w:rFonts w:ascii="Source Serif Pro" w:eastAsia="Times New Roman" w:hAnsi="Source Serif Pro" w:cs="Times New Roman"/>
          <w:color w:val="382500"/>
          <w:kern w:val="0"/>
          <w:sz w:val="27"/>
          <w:szCs w:val="27"/>
          <w:lang w:eastAsia="en-GB"/>
          <w14:ligatures w14:val="none"/>
        </w:rPr>
        <w:lastRenderedPageBreak/>
        <w:t>the start of the meditation, rather than being left until the end as the Dharmaskandha.</w:t>
      </w:r>
    </w:p>
    <w:p w14:paraId="241399B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Strangely, the authentic satipaṭṭhāna material is presented after the additions. This second half of each section, featuring the meditation objects and the refrain, is very similar to the Theravāda Satipaṭṭhāna Sutta, and presumably was influenced by the (now lost) Dharmaguptaka Satipaṭṭhāna Sutta. The most significant difference from the Theravāda is the absence of the five aggregates from contemplation of dhammas.</w:t>
      </w:r>
    </w:p>
    <w:p w14:paraId="1EFC62F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long list of body contemplations falls into three divisions. The first two exercises are very similar, basically ‘awareness of movements’. In the standard passages such as the gradual training, only the passage on clear comprehension occurs. The four postures pericope is much less common. Since the two largely overlap, the inclusion of both is redundant; however all the recensions of the satipaṭṭhāna material either include both of these 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next division is ānāpānasati. This follows clear comprehension in a similar manner to the normal sequence of the gradual training. In all versions of the Satipaṭṭhāna Sutta, the normal sixteen steps have been abbreviated to four. This is the only context where this happens (apart from the related Kāyagatāsati Sutta). The full sixteen-step version is the more fundamental one. It clearly outlines a full sequence of meditative </w:t>
      </w:r>
      <w:r w:rsidRPr="000209BC">
        <w:rPr>
          <w:rFonts w:ascii="Source Serif Pro" w:eastAsia="Times New Roman" w:hAnsi="Source Serif Pro" w:cs="Times New Roman"/>
          <w:color w:val="382500"/>
          <w:kern w:val="0"/>
          <w:sz w:val="27"/>
          <w:szCs w:val="27"/>
          <w:lang w:eastAsia="en-GB"/>
          <w14:ligatures w14:val="none"/>
        </w:rPr>
        <w:lastRenderedPageBreak/>
        <w:t>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idea that the full development of ānāpānasati must involve all sixteen steps is borne out in a Sutta where Venerable Ariṭṭha describes his practice of ānāpānasati as having dispelled sensual desire for things past and future, and having dispelled perceptions of aversion towards things internally and externally, just mindful he breathes in and out. The removal of desire and aversion, and the reference to internal/external, is very like satipaṭṭhāna. Venerable Ariṭṭha’s practice had not progressed beyond simple observation of the breath, without samādhi and insight. The Buddha, while acknowledging that this was indeed ānāpānasati, encouraged Venerable Ariṭṭha to fully develop ānāpānasati through the whole sixteen steps.</w:t>
      </w:r>
    </w:p>
    <w:p w14:paraId="573A400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p>
    <w:p w14:paraId="4A239B3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These diverse exercises are treated in the Suttas in terms of both samatha and vipassanā. The central purpose of contemplation of the body parts is to abandon lust, which is samatha. Sometimes this samatha aspect is made explicit, as when one is said to reach an ‘attainment of vision’ such that, due to proper effort, one gains ‘such a form of samādhi that, with the mind in samādhi, one contemplates this very body’ by means of the body </w:t>
      </w:r>
      <w:r w:rsidRPr="000209BC">
        <w:rPr>
          <w:rFonts w:ascii="Source Serif Pro" w:eastAsia="Times New Roman" w:hAnsi="Source Serif Pro" w:cs="Times New Roman"/>
          <w:color w:val="382500"/>
          <w:kern w:val="0"/>
          <w:sz w:val="27"/>
          <w:szCs w:val="27"/>
          <w:lang w:eastAsia="en-GB"/>
          <w14:ligatures w14:val="none"/>
        </w:rPr>
        <w:lastRenderedPageBreak/>
        <w:t>parts. But the body parts, especially when subsumed under the elements, are also contemplated as ‘not mine’, etc., which is vipassanā. 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r w:rsidRPr="000209BC">
        <w:rPr>
          <w:rFonts w:ascii="Source Serif Pro" w:eastAsia="Times New Roman" w:hAnsi="Source Serif Pro" w:cs="Times New Roman"/>
          <w:i/>
          <w:iCs/>
          <w:color w:val="382500"/>
          <w:kern w:val="0"/>
          <w:sz w:val="27"/>
          <w:szCs w:val="27"/>
          <w:lang w:eastAsia="en-GB"/>
          <w14:ligatures w14:val="none"/>
        </w:rPr>
        <w:t>samādhinimitta</w:t>
      </w:r>
      <w:r w:rsidRPr="000209BC">
        <w:rPr>
          <w:rFonts w:ascii="Source Serif Pro" w:eastAsia="Times New Roman" w:hAnsi="Source Serif Pro" w:cs="Times New Roman"/>
          <w:color w:val="382500"/>
          <w:kern w:val="0"/>
          <w:sz w:val="27"/>
          <w:szCs w:val="27"/>
          <w:lang w:eastAsia="en-GB"/>
          <w14:ligatures w14:val="none"/>
        </w:rPr>
        <w:t>). Thus all these practices have the potential for developing both peace and wisdom.</w:t>
      </w:r>
    </w:p>
    <w:p w14:paraId="5305A6B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the body contemplation sections in the seven different versions of the satipaṭṭhāna material, three mention only this third division (Vibhaṅga, Dharmaskandha, Ekāyana Sūtra), while four mention all three divisions (Śāriputrābhidharma, Theravāda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Theravāda Satipaṭṭhāna Sutta they keep the standard sequence of placing the ‘awareness of movements’ division first; and unlike the Sarvāstivāda they don’t bring in unrelated practices.</w:t>
      </w:r>
    </w:p>
    <w:p w14:paraId="1AD9238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are good reasons for thinking that clear comprehension was not originally regarded as a meditation as such. For example in the Mahā Rāhulovāda Sutta, Venerable Rāhula asks the Buddha to teach him ānāpānasati. The Buddha digresses with a long series of other meditations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five elements, including the body parts, and culminating in space; then the divine abidings; then ugliness; then impermanence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before returning to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 Perhaps the reason for the Buddha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digression was that 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hula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mind required preparation before it was mature enough to fully benefit from a subtle exercise like ānāpānasati.</w:t>
      </w:r>
    </w:p>
    <w:p w14:paraId="1735C21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Meghiya Sutta is similar in that it presents a graduated series of dhammas for maturing the mind. It culminates with four meditations: ugliness for abandoning lust; loving-kindness for abandoning anger; ānāpānasati for cutting off thinking; and impermanence for uprooting the conceit ‘I am’. This has always struck me as one of the most sensible, balanced programs for meditation. Other variants occur, such as ugliness, ānāpānasati, and impermanence. In these and other contexts we see ugliness, the elements, etc., treated alongside ānāpānasati as a straightforward meditation practice. But clear comprehension is conspicuously absent in such contexts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which is why those who promote such an approach to meditation rely so heavily on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w:t>
      </w:r>
    </w:p>
    <w:p w14:paraId="046405D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been to assemble in one digestible text the various texts on body contemplation scattered through the canon.</w:t>
      </w:r>
    </w:p>
    <w:p w14:paraId="0C3FB00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relationship between the Dharmaguptaka Suttas and the Śāriputrābhidharma, so far as I know, still awaits detailed investigation. Cheng Jianhua, however, has done a comparative study of the versions of the Brahmajāla Sutta. This concludes that, while the Theravāda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Theravāda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Theravāda Satipaṭṭhāna Sutta occurred after the separation from the Dharmaguptaka, over 200 years after the Parinibbāna. Similar principles would apply to the other major differences between the Śāriputrābhidharma and the Theravāda, particularly the Theravādin insertion of the five aggregates into the contemplation of dhammas.</w:t>
      </w:r>
    </w:p>
    <w:p w14:paraId="0251414F"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14</w:t>
      </w:r>
      <w:r w:rsidRPr="000209BC">
        <w:rPr>
          <w:rFonts w:ascii="Source Sans Pro" w:eastAsia="Times New Roman" w:hAnsi="Source Sans Pro" w:cs="Times New Roman"/>
          <w:smallCaps/>
          <w:color w:val="382500"/>
          <w:kern w:val="36"/>
          <w:sz w:val="51"/>
          <w:szCs w:val="51"/>
          <w:lang w:eastAsia="en-GB"/>
          <w14:ligatures w14:val="none"/>
        </w:rPr>
        <w:br/>
        <w:t>The Sati</w:t>
      </w:r>
      <w:r w:rsidRPr="000209BC">
        <w:rPr>
          <w:rFonts w:ascii="Source Sans Pro" w:eastAsia="Times New Roman" w:hAnsi="Source Sans Pro" w:cs="Times New Roman"/>
          <w:smallCaps/>
          <w:color w:val="382500"/>
          <w:kern w:val="36"/>
          <w:sz w:val="51"/>
          <w:szCs w:val="51"/>
          <w:lang w:eastAsia="en-GB"/>
          <w14:ligatures w14:val="none"/>
        </w:rPr>
        <w:softHyphen/>
        <w:t>paṭ</w:t>
      </w:r>
      <w:r w:rsidRPr="000209BC">
        <w:rPr>
          <w:rFonts w:ascii="Source Sans Pro" w:eastAsia="Times New Roman" w:hAnsi="Source Sans Pro" w:cs="Times New Roman"/>
          <w:smallCaps/>
          <w:color w:val="382500"/>
          <w:kern w:val="36"/>
          <w:sz w:val="51"/>
          <w:szCs w:val="51"/>
          <w:lang w:eastAsia="en-GB"/>
          <w14:ligatures w14:val="none"/>
        </w:rPr>
        <w:softHyphen/>
        <w:t>ṭhāna Suttas</w:t>
      </w:r>
    </w:p>
    <w:p w14:paraId="024326B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14.1 Prajñāpāramitā</w:t>
      </w:r>
    </w:p>
    <w:p w14:paraId="366723D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w:t>
      </w:r>
      <w:r w:rsidRPr="000209BC">
        <w:rPr>
          <w:rFonts w:ascii="Source Serif Pro" w:eastAsia="Times New Roman" w:hAnsi="Source Serif Pro" w:cs="Times New Roman"/>
          <w:color w:val="382500"/>
          <w:kern w:val="0"/>
          <w:sz w:val="27"/>
          <w:szCs w:val="27"/>
          <w:lang w:eastAsia="en-GB"/>
          <w14:ligatures w14:val="none"/>
        </w:rPr>
        <w:lastRenderedPageBreak/>
        <w:t>Conze. This version was constructed from a conflation of Sanskrit fragments in comparison with Tibetan and Chinese translations. According to Conze, the different versions mainly vary in the quantity of repetitions, so as regards content we can treat it as one work.</w:t>
      </w:r>
    </w:p>
    <w:p w14:paraId="2DD7908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Pūrvaśaila and Aparaśaila schools. These schools are branches of the Mahāsaṅghika, which suggests that the Prajñāpāramitā account of satipaṭṭhāna material was derived from a Mahāsaṅghika text. There is, however, no specially close relation between this version and the Ekāyana Sūtra.</w:t>
      </w:r>
    </w:p>
    <w:p w14:paraId="41D1651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first passage begins by simply defining, as part of the Mahāyāna path of the Bodhisattva, the four satipaṭṭhānas. Then comes a variation on the standard passage:</w:t>
      </w:r>
    </w:p>
    <w:p w14:paraId="3888E946"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All the familiar features are there: the reflexive repetition ‘body in [regard to] body’; the four objects; contemplation; internal/external; and the standard auxiliary formula. The injunction not to think thoughts about the body is found in the Dantabhūmi Sutta, as well as the Mahāyāna Pratyut</w:t>
      </w:r>
      <w:r w:rsidRPr="000209BC">
        <w:rPr>
          <w:rFonts w:ascii="Source Serif Pro" w:eastAsia="Times New Roman" w:hAnsi="Source Serif Pro" w:cs="Times New Roman"/>
          <w:color w:val="382500"/>
          <w:kern w:val="0"/>
          <w:sz w:val="27"/>
          <w:szCs w:val="27"/>
          <w:lang w:eastAsia="en-GB"/>
          <w14:ligatures w14:val="none"/>
        </w:rPr>
        <w:softHyphen/>
        <w:t>panna</w:t>
      </w:r>
      <w:r w:rsidRPr="000209BC">
        <w:rPr>
          <w:rFonts w:ascii="Source Serif Pro" w:eastAsia="Times New Roman" w:hAnsi="Source Serif Pro" w:cs="Times New Roman"/>
          <w:color w:val="382500"/>
          <w:kern w:val="0"/>
          <w:sz w:val="27"/>
          <w:szCs w:val="27"/>
          <w:lang w:eastAsia="en-GB"/>
          <w14:ligatures w14:val="none"/>
        </w:rPr>
        <w:softHyphen/>
        <w:t>buddhasam</w:t>
      </w:r>
      <w:r w:rsidRPr="000209BC">
        <w:rPr>
          <w:rFonts w:ascii="Source Serif Pro" w:eastAsia="Times New Roman" w:hAnsi="Source Serif Pro" w:cs="Times New Roman"/>
          <w:color w:val="382500"/>
          <w:kern w:val="0"/>
          <w:sz w:val="27"/>
          <w:szCs w:val="27"/>
          <w:lang w:eastAsia="en-GB"/>
          <w14:ligatures w14:val="none"/>
        </w:rPr>
        <w:softHyphen/>
        <w:t>mukhāvaṣṭh</w:t>
      </w:r>
      <w:r w:rsidRPr="000209BC">
        <w:rPr>
          <w:rFonts w:ascii="Source Serif Pro" w:eastAsia="Times New Roman" w:hAnsi="Source Serif Pro" w:cs="Times New Roman"/>
          <w:color w:val="382500"/>
          <w:kern w:val="0"/>
          <w:sz w:val="27"/>
          <w:szCs w:val="27"/>
          <w:lang w:eastAsia="en-GB"/>
          <w14:ligatures w14:val="none"/>
        </w:rPr>
        <w:softHyphen/>
        <w:t>itasamādhi Sūtra. In that context the phrase serves as a springboard for a more characteristically Mahāyāna exposition of satipaṭṭhāna. Here the idea lies still in germ. The phrase rendered by Conze ‘without taking anything as a basis’ seems to be the phrase ‘one dwells independent’, found in the Sarvāstivāda Samudaya Sutta and the Satipaṭṭhāna Sutta.</w:t>
      </w:r>
    </w:p>
    <w:p w14:paraId="36BAE35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text goes on to ask how a Bodhisattva dwells with regard to the inward body in the contemplation of the body. Then a list of body contemplation practices is given: awareness of the four postures; clear comprehension in daily activities; ānāpānasati; elements; body parts; and charnel ground. This is identical with the body contemplation practices in the Theravāda Satipaṭṭhāna Sutta. Each practice is described in virtually exactly the same words and phrases, including the illustrative similes. Awareness of activities adds to the normal list the phrase ‘and when retiring for meditation’. There are occasional, very slight, drifts in the sense of words. In the charnel ground contemplation, the Theravāda version says one should reflect ‘This body, too, is of the same </w:t>
      </w:r>
      <w:r w:rsidRPr="000209BC">
        <w:rPr>
          <w:rFonts w:ascii="Source Serif Pro" w:eastAsia="Times New Roman" w:hAnsi="Source Serif Pro" w:cs="Times New Roman"/>
          <w:i/>
          <w:iCs/>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t>, the same </w:t>
      </w:r>
      <w:r w:rsidRPr="000209BC">
        <w:rPr>
          <w:rFonts w:ascii="Source Serif Pro" w:eastAsia="Times New Roman" w:hAnsi="Source Serif Pro" w:cs="Times New Roman"/>
          <w:i/>
          <w:iCs/>
          <w:color w:val="382500"/>
          <w:kern w:val="0"/>
          <w:sz w:val="27"/>
          <w:szCs w:val="27"/>
          <w:lang w:eastAsia="en-GB"/>
          <w14:ligatures w14:val="none"/>
        </w:rPr>
        <w:t>bhāva</w:t>
      </w:r>
      <w:r w:rsidRPr="000209BC">
        <w:rPr>
          <w:rFonts w:ascii="Source Serif Pro" w:eastAsia="Times New Roman" w:hAnsi="Source Serif Pro" w:cs="Times New Roman"/>
          <w:color w:val="382500"/>
          <w:kern w:val="0"/>
          <w:sz w:val="27"/>
          <w:szCs w:val="27"/>
          <w:lang w:eastAsia="en-GB"/>
          <w14:ligatures w14:val="none"/>
        </w:rPr>
        <w:t>…’. Here both </w:t>
      </w:r>
      <w:r w:rsidRPr="000209BC">
        <w:rPr>
          <w:rFonts w:ascii="Source Serif Pro" w:eastAsia="Times New Roman" w:hAnsi="Source Serif Pro" w:cs="Times New Roman"/>
          <w:i/>
          <w:iCs/>
          <w:color w:val="382500"/>
          <w:kern w:val="0"/>
          <w:sz w:val="27"/>
          <w:szCs w:val="27"/>
          <w:lang w:eastAsia="en-GB"/>
          <w14:ligatures w14:val="none"/>
        </w:rPr>
        <w:t>dhamma</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bhāva</w:t>
      </w:r>
      <w:r w:rsidRPr="000209BC">
        <w:rPr>
          <w:rFonts w:ascii="Source Serif Pro" w:eastAsia="Times New Roman" w:hAnsi="Source Serif Pro" w:cs="Times New Roman"/>
          <w:color w:val="382500"/>
          <w:kern w:val="0"/>
          <w:sz w:val="27"/>
          <w:szCs w:val="27"/>
          <w:lang w:eastAsia="en-GB"/>
          <w14:ligatures w14:val="none"/>
        </w:rPr>
        <w:t> are non-technical words meaning simply ‘nature’. But the Prajñāpāramitā translation has, instead of ‘nature’ for </w:t>
      </w:r>
      <w:r w:rsidRPr="000209BC">
        <w:rPr>
          <w:rFonts w:ascii="Source Serif Pro" w:eastAsia="Times New Roman" w:hAnsi="Source Serif Pro" w:cs="Times New Roman"/>
          <w:i/>
          <w:iCs/>
          <w:color w:val="382500"/>
          <w:kern w:val="0"/>
          <w:sz w:val="27"/>
          <w:szCs w:val="27"/>
          <w:lang w:eastAsia="en-GB"/>
          <w14:ligatures w14:val="none"/>
        </w:rPr>
        <w:t>bhāva</w:t>
      </w:r>
      <w:r w:rsidRPr="000209BC">
        <w:rPr>
          <w:rFonts w:ascii="Source Serif Pro" w:eastAsia="Times New Roman" w:hAnsi="Source Serif Pro" w:cs="Times New Roman"/>
          <w:color w:val="382500"/>
          <w:kern w:val="0"/>
          <w:sz w:val="27"/>
          <w:szCs w:val="27"/>
          <w:lang w:eastAsia="en-GB"/>
          <w14:ligatures w14:val="none"/>
        </w:rPr>
        <w:t>, ‘own-being’, obviously harking to an original </w:t>
      </w:r>
      <w:r w:rsidRPr="000209BC">
        <w:rPr>
          <w:rFonts w:ascii="Source Serif Pro" w:eastAsia="Times New Roman" w:hAnsi="Source Serif Pro" w:cs="Times New Roman"/>
          <w:i/>
          <w:iCs/>
          <w:color w:val="382500"/>
          <w:kern w:val="0"/>
          <w:sz w:val="27"/>
          <w:szCs w:val="27"/>
          <w:lang w:eastAsia="en-GB"/>
          <w14:ligatures w14:val="none"/>
        </w:rPr>
        <w:t>svabhāva</w:t>
      </w:r>
      <w:r w:rsidRPr="000209BC">
        <w:rPr>
          <w:rFonts w:ascii="Source Serif Pro" w:eastAsia="Times New Roman" w:hAnsi="Source Serif Pro" w:cs="Times New Roman"/>
          <w:color w:val="382500"/>
          <w:kern w:val="0"/>
          <w:sz w:val="27"/>
          <w:szCs w:val="27"/>
          <w:lang w:eastAsia="en-GB"/>
          <w14:ligatures w14:val="none"/>
        </w:rPr>
        <w:t>. This key technical term in Abhidhamma philosophy would have been more familiar to the compilers of the Prajñāpāramitā than the colloquial word </w:t>
      </w:r>
      <w:r w:rsidRPr="000209BC">
        <w:rPr>
          <w:rFonts w:ascii="Source Serif Pro" w:eastAsia="Times New Roman" w:hAnsi="Source Serif Pro" w:cs="Times New Roman"/>
          <w:i/>
          <w:iCs/>
          <w:color w:val="382500"/>
          <w:kern w:val="0"/>
          <w:sz w:val="27"/>
          <w:szCs w:val="27"/>
          <w:lang w:eastAsia="en-GB"/>
          <w14:ligatures w14:val="none"/>
        </w:rPr>
        <w:t>bhāva</w:t>
      </w:r>
      <w:r w:rsidRPr="000209BC">
        <w:rPr>
          <w:rFonts w:ascii="Source Serif Pro" w:eastAsia="Times New Roman" w:hAnsi="Source Serif Pro" w:cs="Times New Roman"/>
          <w:color w:val="382500"/>
          <w:kern w:val="0"/>
          <w:sz w:val="27"/>
          <w:szCs w:val="27"/>
          <w:lang w:eastAsia="en-GB"/>
          <w14:ligatures w14:val="none"/>
        </w:rPr>
        <w:t>.</w:t>
      </w:r>
    </w:p>
    <w:p w14:paraId="3AB0D27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While the differences in the phrasing of the particular exercises are miniscule, far more significant divergences occur in the structure. The </w:t>
      </w:r>
      <w:r w:rsidRPr="000209BC">
        <w:rPr>
          <w:rFonts w:ascii="Source Serif Pro" w:eastAsia="Times New Roman" w:hAnsi="Source Serif Pro" w:cs="Times New Roman"/>
          <w:color w:val="382500"/>
          <w:kern w:val="0"/>
          <w:sz w:val="27"/>
          <w:szCs w:val="27"/>
          <w:lang w:eastAsia="en-GB"/>
          <w14:ligatures w14:val="none"/>
        </w:rPr>
        <w:lastRenderedPageBreak/>
        <w:t>Prajñāpāramitā lists the two ‘awareness of postures’ meditations first, before ānāpānasati. This is the same as every other exposition of the path in all schools, except the Theravāda Satipaṭṭhāna and Kāyagatāsati Suttas.</w:t>
      </w:r>
    </w:p>
    <w:p w14:paraId="2C8789E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hardly any refrain. At the end of each meditation it is simply said, ‘And that through non-apprehension.’ I am not sure of the Sanskrit original, but this seems to be a Mahāyānist ‘tag’ added to identify with the special Prajñāpāramitā perspective on emptiness. It is similar to the earlier phrase ‘not grasping at anything in the world’. This, and the substitution of ‘bodhisattva’ for ‘bhikkhu’, are the only Mahāyānist elements.</w:t>
      </w:r>
    </w:p>
    <w:p w14:paraId="66C25F3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is very close to the Theravāda, even though the Mahāyāna in general owes more to the Sarvāstivāda and Mahāsaṅghika traditions.</w:t>
      </w:r>
    </w:p>
    <w:p w14:paraId="49CBF4A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Many years ago, Har Dayal commented: ‘…the Buddhist authors have written a great deal only about </w:t>
      </w:r>
      <w:r w:rsidRPr="000209BC">
        <w:rPr>
          <w:rFonts w:ascii="Source Serif Pro" w:eastAsia="Times New Roman" w:hAnsi="Source Serif Pro" w:cs="Times New Roman"/>
          <w:i/>
          <w:iCs/>
          <w:color w:val="382500"/>
          <w:kern w:val="0"/>
          <w:sz w:val="27"/>
          <w:szCs w:val="27"/>
          <w:lang w:eastAsia="en-GB"/>
          <w14:ligatures w14:val="none"/>
        </w:rPr>
        <w:t>kāyasatipaṭṭhāna</w:t>
      </w:r>
      <w:r w:rsidRPr="000209BC">
        <w:rPr>
          <w:rFonts w:ascii="Source Serif Pro" w:eastAsia="Times New Roman" w:hAnsi="Source Serif Pro" w:cs="Times New Roman"/>
          <w:color w:val="382500"/>
          <w:kern w:val="0"/>
          <w:sz w:val="27"/>
          <w:szCs w:val="27"/>
          <w:lang w:eastAsia="en-GB"/>
          <w14:ligatures w14:val="none"/>
        </w:rPr>
        <w:t xml:space="preserve"> [body contemplation]; they dismiss the other three with a few words.’ Some therefore conclude that body contemplation was originally the only part of satipaṭṭhāna. However, this is an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w:t>
      </w:r>
      <w:r w:rsidRPr="000209BC">
        <w:rPr>
          <w:rFonts w:ascii="Source Serif Pro" w:eastAsia="Times New Roman" w:hAnsi="Source Serif Pro" w:cs="Times New Roman"/>
          <w:color w:val="382500"/>
          <w:kern w:val="0"/>
          <w:sz w:val="27"/>
          <w:szCs w:val="27"/>
          <w:lang w:eastAsia="en-GB"/>
          <w14:ligatures w14:val="none"/>
        </w:rPr>
        <w:lastRenderedPageBreak/>
        <w:t>as a later loss. This loss suggests that the authors of the Prajñāpāramitā were not overly concerned with satipaṭṭhāna as such; perhaps they simply assumed that their audience was already familiar with the basic teachings.</w:t>
      </w:r>
    </w:p>
    <w:p w14:paraId="307618A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may now consider the second exposition of satipaṭṭhāna in the Prajñāpāramitā. This defines satipaṭṭhāna, together with a list of other dhammas containing both early and late elements, as ‘supramundane and not worldly’. 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Theravāda Satipaṭṭhāna Sutta, although lacking the phrase ‘Or mindfulness is established that “There is a body”, only for the sake of a measure of knowledge and mindfulness.’ It is also similar to the Sarvāstivāda version of the Samudaya Sutta, though lacking the specifications of the cause of each of the objects of satipaṭṭhāna.</w:t>
      </w:r>
    </w:p>
    <w:p w14:paraId="3D9CF4D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the separation of the two passages in the text, the inconsistent use of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Bodhisattva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it suggests that the two passages are taken from different sources. That is to say, there is no reason to believe that the Praj</w:t>
      </w:r>
      <w:r w:rsidRPr="000209BC">
        <w:rPr>
          <w:rFonts w:ascii="Source Serif Pro" w:eastAsia="Times New Roman" w:hAnsi="Source Serif Pro" w:cs="Source Serif Pro"/>
          <w:color w:val="382500"/>
          <w:kern w:val="0"/>
          <w:sz w:val="27"/>
          <w:szCs w:val="27"/>
          <w:lang w:eastAsia="en-GB"/>
          <w14:ligatures w14:val="none"/>
        </w:rPr>
        <w:t>ñā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ramit</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took an earlier, longer text integrating these two passages and broke it up into separate pieces.</w:t>
      </w:r>
    </w:p>
    <w:p w14:paraId="4968E59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This reinforces one of our basic arguments about the formation of the Theravāda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Samudaya Sutta. The Prajñāpāramitā is similar. Even the Theravāda preserves the meditation exercises in the Abhidhamma Vibhaṅga and the </w:t>
      </w:r>
      <w:r w:rsidRPr="000209BC">
        <w:rPr>
          <w:rFonts w:ascii="Source Serif Pro" w:eastAsia="Times New Roman" w:hAnsi="Source Serif Pro" w:cs="Times New Roman"/>
          <w:color w:val="382500"/>
          <w:kern w:val="0"/>
          <w:sz w:val="27"/>
          <w:szCs w:val="27"/>
          <w:lang w:eastAsia="en-GB"/>
          <w14:ligatures w14:val="none"/>
        </w:rPr>
        <w:lastRenderedPageBreak/>
        <w:t>vipassanā refrain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Sutta and Samudaya Sutta. Thus the treatment of these two aspects separately represents an earlier tradition compared with the elaborated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w:t>
      </w:r>
    </w:p>
    <w:p w14:paraId="583BDE3D"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14.2 Sarvāstivāda Smṛtyupasthāna Sūtra</w:t>
      </w:r>
    </w:p>
    <w:p w14:paraId="0BC9BFF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Smṛtyupasthāna Sūtra of the Sarvāstivāda school is preserved in the Madhyama Āgama of the Chinese Tripiṭaka, translated from Sanskrit into Chinese in 389 CE by the Chinese monk Sanghadeva. The Smṛtyupasthāna Sūtra is more elaborate in some respects than the Theravāda Satipaṭṭhāna Sutta, and less elaborate in others. Hence it is probably neither earlier nor later, but stems from a slightly divergent tradition as the two new schools of the Theravāda and the Sarvāstivāda finalized the textual formulations of the teachings they had both inherited from the pre-sectarian period. This final editing followed the separation from the Sarvāstivāda, perhaps 200 years after the Buddha. I will ignore the various trivial differences in phrasing between the individual doctrinal units (‘pericopes’) in the various versions and concentrate on the significant differences in the choice of meditation exercises.</w:t>
      </w:r>
    </w:p>
    <w:p w14:paraId="55D5956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Sarvāstivāda Smṛtyupasthāna Sūtra opens in the same way as the Theravāda Satipaṭṭhāna Sutta: the setting is at Kammassadamma in the Kuru country, and the teaching starts with the statement on the ‘path leading to convergence’. After this, however, the Smṛtyupasthāna Sūtra introduces the statement that all Tathāgatas, past, future, and present realize enlightenment by being established on the four satipaṭṭhānas, abandoning the five hindrances, and developing the seven awakening-factors. We have met such groupings frequently; this statement was likely brought in from SN 47.12/SA 498. As noted above, the extra emphasis on persistence through time suggests the sectarian bias of the Sarvāstivāda.</w:t>
      </w:r>
    </w:p>
    <w:p w14:paraId="7DD29A1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satipaṭṭhāna formula is presented simply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one establishes mindfulness on the contemplation of the body, feelings, mind, and dhammas. We have established from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Sm</w:t>
      </w:r>
      <w:r w:rsidRPr="000209BC">
        <w:rPr>
          <w:rFonts w:ascii="Source Serif Pro" w:eastAsia="Times New Roman" w:hAnsi="Source Serif Pro" w:cs="Source Serif Pro"/>
          <w:color w:val="382500"/>
          <w:kern w:val="0"/>
          <w:sz w:val="27"/>
          <w:szCs w:val="27"/>
          <w:lang w:eastAsia="en-GB"/>
          <w14:ligatures w14:val="none"/>
        </w:rPr>
        <w:t>ṛ</w:t>
      </w:r>
      <w:r w:rsidRPr="000209BC">
        <w:rPr>
          <w:rFonts w:ascii="Source Serif Pro" w:eastAsia="Times New Roman" w:hAnsi="Source Serif Pro" w:cs="Times New Roman"/>
          <w:color w:val="382500"/>
          <w:kern w:val="0"/>
          <w:sz w:val="27"/>
          <w:szCs w:val="27"/>
          <w:lang w:eastAsia="en-GB"/>
          <w14:ligatures w14:val="none"/>
        </w:rPr>
        <w:t>tyupasth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that this abbreviated form was intended to be spelt out in full.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the fact that there are many discourses, one after another, all featuring the same formula is a good reason for the use of such an abbreviation. But what of this Madhyama version? This discourse on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stands alone, not in a series, and one who was not familiar with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when studying the Madhyama would not necessarily be aware of the longer formula. In this long discourse, why could the redactors not have found room to expand the formula? There is one simple answer to this puzzle: the Sm</w:t>
      </w:r>
      <w:r w:rsidRPr="000209BC">
        <w:rPr>
          <w:rFonts w:ascii="Source Serif Pro" w:eastAsia="Times New Roman" w:hAnsi="Source Serif Pro" w:cs="Source Serif Pro"/>
          <w:color w:val="382500"/>
          <w:kern w:val="0"/>
          <w:sz w:val="27"/>
          <w:szCs w:val="27"/>
          <w:lang w:eastAsia="en-GB"/>
          <w14:ligatures w14:val="none"/>
        </w:rPr>
        <w:t>ṛ</w:t>
      </w:r>
      <w:r w:rsidRPr="000209BC">
        <w:rPr>
          <w:rFonts w:ascii="Source Serif Pro" w:eastAsia="Times New Roman" w:hAnsi="Source Serif Pro" w:cs="Times New Roman"/>
          <w:color w:val="382500"/>
          <w:kern w:val="0"/>
          <w:sz w:val="27"/>
          <w:szCs w:val="27"/>
          <w:lang w:eastAsia="en-GB"/>
          <w14:ligatures w14:val="none"/>
        </w:rPr>
        <w:t>tyupasth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 xml:space="preserve">tra was originally part of the </w:t>
      </w:r>
      <w:r w:rsidRPr="000209BC">
        <w:rPr>
          <w:rFonts w:ascii="Source Serif Pro" w:eastAsia="Times New Roman" w:hAnsi="Source Serif Pro" w:cs="Times New Roman"/>
          <w:color w:val="382500"/>
          <w:kern w:val="0"/>
          <w:sz w:val="27"/>
          <w:szCs w:val="27"/>
          <w:lang w:eastAsia="en-GB"/>
          <w14:ligatures w14:val="none"/>
        </w:rPr>
        <w:lastRenderedPageBreak/>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collection. There the formula was abbreviated along with the rest of the discourses; in fact the length of this discourse serves as a good reason to not spell out the formula in full, so that the length would not differ too much from that of the surrounding discourses.</w:t>
      </w:r>
    </w:p>
    <w:p w14:paraId="136E4B3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 us compare the body contemplation exercises to the Theravāda, first dealing with the factors in common. These are mostly in the same order in both the Theravāda and Sarvāstivāda texts. The exception is mindfulness of breathing, which in the Smṛtyupasthāna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Part of the answer lies with the Kāyagatāsati Sutta, versions of which are found in both the Theravāda and the Sarvāstivāda Majjhimas. The Theravāda version of the Kāyagatāsati Sutta centres on a list of 14 body contemplation exercises that is identical with the basic practices in the body contemplation section of the Theravāda Satipaṭṭhāna Sutta. This specific set of practices is not found elsewhere in the Theravāda Nikāyas, and therefore indicates a strong relationship between these two texts.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039"/>
        <w:gridCol w:w="3799"/>
      </w:tblGrid>
      <w:tr w:rsidR="000209BC" w:rsidRPr="000209BC" w14:paraId="1F466FC0" w14:textId="77777777" w:rsidTr="000209BC">
        <w:trPr>
          <w:tblCellSpacing w:w="15" w:type="dxa"/>
        </w:trPr>
        <w:tc>
          <w:tcPr>
            <w:tcW w:w="0" w:type="auto"/>
            <w:gridSpan w:val="2"/>
            <w:tcBorders>
              <w:top w:val="nil"/>
              <w:left w:val="nil"/>
              <w:bottom w:val="nil"/>
              <w:right w:val="nil"/>
            </w:tcBorders>
            <w:shd w:val="clear" w:color="auto" w:fill="EADBBF"/>
            <w:tcMar>
              <w:top w:w="180" w:type="dxa"/>
              <w:left w:w="120" w:type="dxa"/>
              <w:bottom w:w="180" w:type="dxa"/>
              <w:right w:w="120" w:type="dxa"/>
            </w:tcMar>
            <w:vAlign w:val="center"/>
            <w:hideMark/>
          </w:tcPr>
          <w:p w14:paraId="507B24FA"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14.1: Body in Sarvāstivāda &amp; Theravāda</w:t>
            </w:r>
          </w:p>
        </w:tc>
      </w:tr>
      <w:tr w:rsidR="000209BC" w:rsidRPr="000209BC" w14:paraId="3C9A98F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C39E5EC"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Sarvāstivāda Smṛtyupasthāna Sūtra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04369263"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Theravāda Satipaṭṭhāna Sutta</w:t>
            </w:r>
          </w:p>
        </w:tc>
      </w:tr>
      <w:tr w:rsidR="000209BC" w:rsidRPr="000209BC" w14:paraId="0E9493D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1EBDE2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 Four postures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0B6598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w:t>
            </w:r>
          </w:p>
        </w:tc>
      </w:tr>
      <w:tr w:rsidR="000209BC" w:rsidRPr="000209BC" w14:paraId="686BC9B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4F766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 Clear comprehension</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21AC7B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w:t>
            </w:r>
          </w:p>
        </w:tc>
      </w:tr>
      <w:tr w:rsidR="000209BC" w:rsidRPr="000209BC" w14:paraId="7E47860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A2620F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Cutting off thought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3CC438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(see MN 20.3/MA 101)</w:t>
            </w:r>
          </w:p>
        </w:tc>
      </w:tr>
      <w:tr w:rsidR="000209BC" w:rsidRPr="000209BC" w14:paraId="1C2D1DA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EDC1A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Suppressing thought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42A773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(see MN 20.7/MA 101)</w:t>
            </w:r>
          </w:p>
        </w:tc>
      </w:tr>
      <w:tr w:rsidR="000209BC" w:rsidRPr="000209BC" w14:paraId="5B55D25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9D7560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Ānāpānasati</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50C138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w:t>
            </w:r>
          </w:p>
        </w:tc>
      </w:tr>
      <w:tr w:rsidR="000209BC" w:rsidRPr="000209BC" w14:paraId="5BC426A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674666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 1st jhāna simile</w:t>
            </w:r>
          </w:p>
        </w:tc>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A8A03E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(Similes at MN 119.18/MA 81, etc.)</w:t>
            </w:r>
          </w:p>
        </w:tc>
      </w:tr>
      <w:tr w:rsidR="000209BC" w:rsidRPr="000209BC" w14:paraId="0D626BC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F0CCDC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7. 2nd jhāna simile</w:t>
            </w: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793F530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377C6C8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3CC5DA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8. 3rd jhāna simile</w:t>
            </w:r>
          </w:p>
        </w:tc>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2230716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50830BF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B5CD35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9. 4th jhāna simile</w:t>
            </w:r>
          </w:p>
        </w:tc>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73243E9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34D6A62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E6ED12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10. Perception of light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C5BB25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(See SN 51.20)</w:t>
            </w:r>
          </w:p>
        </w:tc>
      </w:tr>
      <w:tr w:rsidR="000209BC" w:rsidRPr="000209BC" w14:paraId="647DA66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9AFFBA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11. Basis of reviewing</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F553FC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(See AN 5.28)</w:t>
            </w:r>
          </w:p>
        </w:tc>
      </w:tr>
      <w:tr w:rsidR="000209BC" w:rsidRPr="000209BC" w14:paraId="31783AF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3651B0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12. Parts of the body</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CAA71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w:t>
            </w:r>
          </w:p>
        </w:tc>
      </w:tr>
      <w:tr w:rsidR="000209BC" w:rsidRPr="000209BC" w14:paraId="080C224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C7B4FB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13. Six elements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1AD7FC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(Four elements only)</w:t>
            </w:r>
          </w:p>
        </w:tc>
      </w:tr>
      <w:tr w:rsidR="000209BC" w:rsidRPr="000209BC" w14:paraId="5624985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48CCD7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14–18. Charnel ground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8B36B3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6–14.</w:t>
            </w:r>
          </w:p>
        </w:tc>
      </w:tr>
    </w:tbl>
    <w:p w14:paraId="54F4EB0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However, the most significant difference between the Theravāda Satipaṭṭhāna and Kāyagatāsati Suttas is that the Satipaṭṭhāna Sutta, with its repeated refrain on investigating rise and fall, emphasizes vipassanā, while the refrain in the Theravāda Kāyagatāsati Sutta says:</w:t>
      </w:r>
    </w:p>
    <w:p w14:paraId="52E9C9A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Sarvāstivāda refrain says that diligent practice of this in a secluded place frees the mind from distress, brings samādhi, and brings knowledge 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Māra gains an opportunity or not. Both of these divisions are found in the Sarvāstivāda. Third, mindfulness of the body leads to the witnessing of all clear knowledges, illustrated with a further three similes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 brimful pot, a brimful pond, and a ready chariot. This division is absent from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Fourthly, mindfulness of the body, developed and cultivated, leads to ten benefits: overcoming discontent and delight; fear and dread; heat and cold, etc; one develops the four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 one realizes the six kinds of clear knowledge. This list is also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stivāda, extended to 18 by the separate addition of the four jhānas and the four stages of awakening.</w:t>
      </w:r>
    </w:p>
    <w:p w14:paraId="37DB1C8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These four divisions are each of separate origin. There is substantial overlapping of the topics in this discourse, especially the jhānas and clear knowledges. The four jhānas were probably originally mentioned, not as a </w:t>
      </w:r>
      <w:r w:rsidRPr="000209BC">
        <w:rPr>
          <w:rFonts w:ascii="Source Serif Pro" w:eastAsia="Times New Roman" w:hAnsi="Source Serif Pro" w:cs="Times New Roman"/>
          <w:color w:val="382500"/>
          <w:kern w:val="0"/>
          <w:sz w:val="27"/>
          <w:szCs w:val="27"/>
          <w:lang w:eastAsia="en-GB"/>
          <w14:ligatures w14:val="none"/>
        </w:rPr>
        <w:lastRenderedPageBreak/>
        <w:t>kind of mindfulness practice, but as a benefit of mindfulness practice. This is implied by the basic refrain and by the list of benefits in both versions.</w:t>
      </w:r>
    </w:p>
    <w:p w14:paraId="6BE2FFB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similes use a distinctive imagery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ocean, the full pot, the full pond, the full water jug.</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This is consistent with the simile for mindfulness of the body found in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(the bowl brimful of oil), as also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saturated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imagery of the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similes:</w:t>
      </w:r>
    </w:p>
    <w:p w14:paraId="7E79466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1st jhāna:</w:t>
      </w:r>
      <w:r w:rsidRPr="000209BC">
        <w:rPr>
          <w:rFonts w:ascii="Source Serif Pro" w:eastAsia="Times New Roman" w:hAnsi="Source Serif Pro" w:cs="Times New Roman"/>
          <w:color w:val="382500"/>
          <w:kern w:val="0"/>
          <w:sz w:val="27"/>
          <w:szCs w:val="27"/>
          <w:lang w:eastAsia="en-GB"/>
          <w14:ligatures w14:val="none"/>
        </w:rPr>
        <w:t> He makes the rapture and bliss born of seclusion drench, suffuse, fill, and pervade this body, so that there is no part of his whole body unpervaded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2nd jhāna:</w:t>
      </w:r>
      <w:r w:rsidRPr="000209BC">
        <w:rPr>
          <w:rFonts w:ascii="Source Serif Pro" w:eastAsia="Times New Roman" w:hAnsi="Source Serif Pro" w:cs="Times New Roman"/>
          <w:color w:val="382500"/>
          <w:kern w:val="0"/>
          <w:sz w:val="27"/>
          <w:szCs w:val="27"/>
          <w:lang w:eastAsia="en-GB"/>
          <w14:ligatures w14:val="none"/>
        </w:rPr>
        <w:t> He makes the rapture and bliss born of samādhi drench, suffuse, fill, and pervade this body, so that there is no part of his whole body unpervaded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unpervaded by cool water…</w:t>
      </w:r>
    </w:p>
    <w:p w14:paraId="16D3E46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3rd jhāna:</w:t>
      </w:r>
      <w:r w:rsidRPr="000209BC">
        <w:rPr>
          <w:rFonts w:ascii="Source Serif Pro" w:eastAsia="Times New Roman" w:hAnsi="Source Serif Pro" w:cs="Times New Roman"/>
          <w:color w:val="382500"/>
          <w:kern w:val="0"/>
          <w:sz w:val="27"/>
          <w:szCs w:val="27"/>
          <w:lang w:eastAsia="en-GB"/>
          <w14:ligatures w14:val="none"/>
        </w:rPr>
        <w:t> He makes the bliss free of rapture drench, suffuse, fill, and pervade this body, so that there is no part of his whole body unpervaded by the bliss free of rapture. Just as in a pond of blue or white or red lotuses, some lotuses that are born and grow in the water thrive immersed in the water without rising out of it, and cool water drenches, suffuses, fills, and pervades them to their tips and their roots, so that there is no part of those lotuses unpervaded by cool water…</w:t>
      </w:r>
    </w:p>
    <w:p w14:paraId="59EE3FCC"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4th jhāna:</w:t>
      </w:r>
      <w:r w:rsidRPr="000209BC">
        <w:rPr>
          <w:rFonts w:ascii="Source Serif Pro" w:eastAsia="Times New Roman" w:hAnsi="Source Serif Pro" w:cs="Times New Roman"/>
          <w:color w:val="382500"/>
          <w:kern w:val="0"/>
          <w:sz w:val="27"/>
          <w:szCs w:val="27"/>
          <w:lang w:eastAsia="en-GB"/>
          <w14:ligatures w14:val="none"/>
        </w:rPr>
        <w:t> He sits pervading this body with pure bright heart, so that there is no part of his whole body unpervaded by pure bright heart. Just as if there were a man covered from the head down with a pure white cloth, so that there would be no part of his body not covered by the pure white cloth…</w:t>
      </w:r>
    </w:p>
    <w:p w14:paraId="2412630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These beautiful images of embodied bliss complement the psychological jhāna formulas. The emphasis on immersion in the body no doubt prompted their inclusion in the Kāyagatāsati Suttas, and hence in the body contemplation section of the Sarvāstivāda Smṛtyupasthāna Sūtra.</w:t>
      </w:r>
    </w:p>
    <w:p w14:paraId="706DEF4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It would be a mistake to think that ‘body’ here refers to the ordinary physical body, which completely disappears in jhāna. The Suttas use ‘body’ in an idiomatic sense to stress the immediacy of direct personal experience; the meaning is something like ‘the entire field of awareness’. Such abstract, almost mystical, usages of ‘body’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note too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mind-made body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body witness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dhamma-body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paved the way for the much later doctrine of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Three-bodies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of the Buddha, a metaphysical and docetic reification of the Buddha and Nibbana.</w:t>
      </w:r>
    </w:p>
    <w:p w14:paraId="4481CB5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Sarvāstivāda Kāyagatāsmṛti Sutta, in addition to the variations mentioned above, presents a different list of basic exercises. These correlate exactly with the section on body contemplation in the Sarvāstivāda Smṛtyupasthāna Sūtra, just as the Theravāda Kāyagatāsati Sutta correlates with the Theravāda Satipaṭṭhāna Sutta. The Theravādins added the vipassanā refrain to the Satipaṭṭhāna Sutta, the three extra similes to the Kāyagatāsati Sutta, and reversed the sequence of ānāpānasati and clear comprehension in both. The Sarvāstivādins added the extra practices and padded out the final section on benefits. This shows that the specific details of these lists are sectarian. Each of the schools must have edited these paired discourses conjointly. This raises the important question: what was the main direction of influence, from the Kāyagatāsati Sutta to the Satipaṭṭhāna Sutta, or vice versa? To answer this question we must first examine in more detail the extra practices in the Sarvāstivāda.</w:t>
      </w:r>
    </w:p>
    <w:p w14:paraId="426394C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Numbers 3 and 4, dealing with ways of controlling thoughts, are two of five methods advocated in both the Theravāda and Sarvāstivāda versions of the Vitakkasaṇṭhāna Sutta (‘Discourse on the Quelling of Thoughts’), which is obviously a more appropriate home for them. The description in the Sarvāstivāda Smṛtyupasthāna Sūtra is, as expected, closer to that in the Sarvāstivāda version of the Vitakkasaṇṭhāna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Theravāda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Saccaka Sutta among the useless byways the Bodhisatta mistakenly </w:t>
      </w:r>
      <w:r w:rsidRPr="000209BC">
        <w:rPr>
          <w:rFonts w:ascii="Source Serif Pro" w:eastAsia="Times New Roman" w:hAnsi="Source Serif Pro" w:cs="Times New Roman"/>
          <w:color w:val="382500"/>
          <w:kern w:val="0"/>
          <w:sz w:val="27"/>
          <w:szCs w:val="27"/>
          <w:lang w:eastAsia="en-GB"/>
          <w14:ligatures w14:val="none"/>
        </w:rPr>
        <w:lastRenderedPageBreak/>
        <w:t>pursued before his enlightenment. Bronkhorst reasons from this that the practice must have 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have met number 10, the perception of light, together with some of the body contemplations, in the Iddhipāda-sa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and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 Its inclusion in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may also have been influenced by the standard passage on how one abandons the hindrance of sloth &amp; torpor, being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percipient of light, mindful &amp; clearly comprehending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There is no obvious reason in the passage itself why this should come under body contemplation. The emphasis on the perception of light in the Iddhip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supported by other passages, suggests that here we are entering the exotic realm of psychic powers.</w:t>
      </w:r>
    </w:p>
    <w:p w14:paraId="49C7F4C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‘basis of reviewing’ is mentioned in the Aṅguttara and the Dīghas as the fifth factor of noble right samādhi, the investigation of one who has emerged from jhāna ‘just as if one standing should look at one lying down, or one lying down should look at one standing.’ 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internal sequence is obscure; why have the perception of light and the reviewing knowledge been inserted at this point? This has been influenced by the above-mentioned five-fold right samādhi. There are two variations of this: the Aṅguttara mentions the four jhānas (with similes) and the ‘basis of reviewing’ as fifth. The Dīgha mentions five factors: ‘suffusion with rapture, suffusion with bliss, suffusion with heart, suffusion with light, basis of reviewing.’ The first three of these obviously refer to jhāna, and are especially close to the descriptions of the jhāna similes. In particular the phrase ‘suffusion with heart (</w:t>
      </w:r>
      <w:r w:rsidRPr="000209BC">
        <w:rPr>
          <w:rFonts w:ascii="Source Serif Pro" w:eastAsia="Times New Roman" w:hAnsi="Source Serif Pro" w:cs="Times New Roman"/>
          <w:i/>
          <w:iCs/>
          <w:color w:val="382500"/>
          <w:kern w:val="0"/>
          <w:sz w:val="27"/>
          <w:szCs w:val="27"/>
          <w:lang w:eastAsia="en-GB"/>
          <w14:ligatures w14:val="none"/>
        </w:rPr>
        <w:t>ceto</w:t>
      </w:r>
      <w:r w:rsidRPr="000209BC">
        <w:rPr>
          <w:rFonts w:ascii="Source Serif Pro" w:eastAsia="Times New Roman" w:hAnsi="Source Serif Pro" w:cs="Times New Roman"/>
          <w:color w:val="382500"/>
          <w:kern w:val="0"/>
          <w:sz w:val="27"/>
          <w:szCs w:val="27"/>
          <w:lang w:eastAsia="en-GB"/>
          <w14:ligatures w14:val="none"/>
        </w:rPr>
        <w:t>)’ is quite unusual and distinctive of this passage and the fourth jhāna simile. Then follow the perception of light and the basis of reviewing, all these in the same order in both the fivefold right samādhi and the Sarvāstivāda Smṛtyupasthāna Sūtra. The correspondence of these somewhat unusual passages is too close for coincidence.</w:t>
      </w:r>
    </w:p>
    <w:p w14:paraId="75578E9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identification of these structural influences on the Sarvāstivāda Smṛtyupasthāna and Kāyagatāsmṛti Sūtras allows us to make more sense of the overall structure of the body contemplation section of these texts. They start with the contemplation of body postures and movements through daily activities, the standard preparation for meditation. Another </w:t>
      </w:r>
      <w:r w:rsidRPr="000209BC">
        <w:rPr>
          <w:rFonts w:ascii="Source Serif Pro" w:eastAsia="Times New Roman" w:hAnsi="Source Serif Pro" w:cs="Times New Roman"/>
          <w:color w:val="382500"/>
          <w:kern w:val="0"/>
          <w:sz w:val="27"/>
          <w:szCs w:val="27"/>
          <w:lang w:eastAsia="en-GB"/>
          <w14:ligatures w14:val="none"/>
        </w:rPr>
        <w:lastRenderedPageBreak/>
        <w:t>practice that acts both as a preparation for meditation and in meditation itself is the control of thoughts; this pertains to right intention of the eightfold path. Then follows the meditation proper, ānāpānasati, leading to the four jhānas. Next is the perception of light, associated with the development of psychic powers that regularly follow after jhāna. Finally the reviewing knowledge that investigates the whole process, especially the jhāna-consciousness, in terms of cause and effect.</w:t>
      </w:r>
    </w:p>
    <w:p w14:paraId="3B05143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parts of the body, elements, charnel ground</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Smṛtyupasthāna Sūtra is largely redundant, suggesting that they were originally intended for the Kāyagatāsmṛti Sūtra, and the movement into the Smṛtyupasthāna Sūtra was a secondary development. If this is true for the Sarvāstivāda, it may hold good for the Theravāda too, although there, with leaving behind of the jhānas, the influence is not as strong.</w:t>
      </w:r>
    </w:p>
    <w:p w14:paraId="6BCDFEF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Having considered in some detail the body contemplation section of the Sarvāstivāda Smṛtyupasthāna Sūtra, we may now move on to the remainder. The refrain in the Smṛtyupasthāna Sūtra speaks simply of contemplating internally and externally, then of establishing the mind on the body (feelings, mind, dhammas) and obtaining knowledge, vision, light, understanding (</w:t>
      </w:r>
      <w:r w:rsidRPr="000209BC">
        <w:rPr>
          <w:rFonts w:ascii="MS Mincho" w:eastAsia="MS Mincho" w:hAnsi="MS Mincho" w:cs="MS Mincho" w:hint="eastAsia"/>
          <w:color w:val="382500"/>
          <w:kern w:val="0"/>
          <w:sz w:val="27"/>
          <w:szCs w:val="27"/>
          <w:lang w:eastAsia="en-GB"/>
          <w14:ligatures w14:val="none"/>
        </w:rPr>
        <w:t>有知有見。有明有達</w:t>
      </w:r>
      <w:r w:rsidRPr="000209BC">
        <w:rPr>
          <w:rFonts w:ascii="Source Serif Pro" w:eastAsia="Times New Roman" w:hAnsi="Source Serif Pro" w:cs="Times New Roman"/>
          <w:color w:val="382500"/>
          <w:kern w:val="0"/>
          <w:sz w:val="27"/>
          <w:szCs w:val="27"/>
          <w:lang w:eastAsia="en-GB"/>
          <w14:ligatures w14:val="none"/>
        </w:rPr>
        <w:t>; Pali equivalents are: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ñāṇa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dassana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vijjā</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paññā</w:t>
      </w:r>
      <w:r w:rsidRPr="000209BC">
        <w:rPr>
          <w:rFonts w:ascii="Source Serif Pro" w:eastAsia="Times New Roman" w:hAnsi="Source Serif Pro" w:cs="Times New Roman"/>
          <w:color w:val="382500"/>
          <w:kern w:val="0"/>
          <w:sz w:val="27"/>
          <w:szCs w:val="27"/>
          <w:lang w:eastAsia="en-GB"/>
          <w14:ligatures w14:val="none"/>
        </w:rPr>
        <w:t>). There is no mention of impermanence.</w:t>
      </w:r>
    </w:p>
    <w:p w14:paraId="58BB3DA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Theravāda Satipaṭṭhāna Sutta here has: ‘One establishes mindfulness only for a measure of knowledge, a measure of mindfulness’. The word ‘measure’ (</w:t>
      </w:r>
      <w:r w:rsidRPr="000209BC">
        <w:rPr>
          <w:rFonts w:ascii="Source Serif Pro" w:eastAsia="Times New Roman" w:hAnsi="Source Serif Pro" w:cs="Times New Roman"/>
          <w:i/>
          <w:iCs/>
          <w:color w:val="382500"/>
          <w:kern w:val="0"/>
          <w:sz w:val="27"/>
          <w:szCs w:val="27"/>
          <w:lang w:eastAsia="en-GB"/>
          <w14:ligatures w14:val="none"/>
        </w:rPr>
        <w:t>matta</w:t>
      </w:r>
      <w:r w:rsidRPr="000209BC">
        <w:rPr>
          <w:rFonts w:ascii="Source Serif Pro" w:eastAsia="Times New Roman" w:hAnsi="Source Serif Pro" w:cs="Times New Roman"/>
          <w:color w:val="382500"/>
          <w:kern w:val="0"/>
          <w:sz w:val="27"/>
          <w:szCs w:val="27"/>
          <w:lang w:eastAsia="en-GB"/>
          <w14:ligatures w14:val="none"/>
        </w:rPr>
        <w:t xml:space="preserve">) here has always struck me as a bit odd. One </w:t>
      </w:r>
      <w:r w:rsidRPr="000209BC">
        <w:rPr>
          <w:rFonts w:ascii="Source Serif Pro" w:eastAsia="Times New Roman" w:hAnsi="Source Serif Pro" w:cs="Times New Roman"/>
          <w:color w:val="382500"/>
          <w:kern w:val="0"/>
          <w:sz w:val="27"/>
          <w:szCs w:val="27"/>
          <w:lang w:eastAsia="en-GB"/>
          <w14:ligatures w14:val="none"/>
        </w:rPr>
        <w:lastRenderedPageBreak/>
        <w:t>can try to explain it away, but the normal meaning is ‘mere’ or ‘limited’. Is it possible that there could have been an early confusion between </w:t>
      </w:r>
      <w:r w:rsidRPr="000209BC">
        <w:rPr>
          <w:rFonts w:ascii="Source Serif Pro" w:eastAsia="Times New Roman" w:hAnsi="Source Serif Pro" w:cs="Times New Roman"/>
          <w:i/>
          <w:iCs/>
          <w:color w:val="382500"/>
          <w:kern w:val="0"/>
          <w:sz w:val="27"/>
          <w:szCs w:val="27"/>
          <w:lang w:eastAsia="en-GB"/>
          <w14:ligatures w14:val="none"/>
        </w:rPr>
        <w:t>matta</w:t>
      </w:r>
      <w:r w:rsidRPr="000209BC">
        <w:rPr>
          <w:rFonts w:ascii="Source Serif Pro" w:eastAsia="Times New Roman" w:hAnsi="Source Serif Pro" w:cs="Times New Roman"/>
          <w:color w:val="382500"/>
          <w:kern w:val="0"/>
          <w:sz w:val="27"/>
          <w:szCs w:val="27"/>
          <w:lang w:eastAsia="en-GB"/>
          <w14:ligatures w14:val="none"/>
        </w:rPr>
        <w:t> ‘measure’ and </w:t>
      </w:r>
      <w:r w:rsidRPr="000209BC">
        <w:rPr>
          <w:rFonts w:ascii="Source Serif Pro" w:eastAsia="Times New Roman" w:hAnsi="Source Serif Pro" w:cs="Times New Roman"/>
          <w:i/>
          <w:iCs/>
          <w:color w:val="382500"/>
          <w:kern w:val="0"/>
          <w:sz w:val="27"/>
          <w:szCs w:val="27"/>
          <w:lang w:eastAsia="en-GB"/>
          <w14:ligatures w14:val="none"/>
        </w:rPr>
        <w:t>patti</w:t>
      </w:r>
      <w:r w:rsidRPr="000209BC">
        <w:rPr>
          <w:rFonts w:ascii="Source Serif Pro" w:eastAsia="Times New Roman" w:hAnsi="Source Serif Pro" w:cs="Times New Roman"/>
          <w:color w:val="382500"/>
          <w:kern w:val="0"/>
          <w:sz w:val="27"/>
          <w:szCs w:val="27"/>
          <w:lang w:eastAsia="en-GB"/>
          <w14:ligatures w14:val="none"/>
        </w:rPr>
        <w:t> ‘attainment’ or </w:t>
      </w:r>
      <w:r w:rsidRPr="000209BC">
        <w:rPr>
          <w:rFonts w:ascii="Source Serif Pro" w:eastAsia="Times New Roman" w:hAnsi="Source Serif Pro" w:cs="Times New Roman"/>
          <w:i/>
          <w:iCs/>
          <w:color w:val="382500"/>
          <w:kern w:val="0"/>
          <w:sz w:val="27"/>
          <w:szCs w:val="27"/>
          <w:lang w:eastAsia="en-GB"/>
          <w14:ligatures w14:val="none"/>
        </w:rPr>
        <w:t>attha </w:t>
      </w:r>
      <w:r w:rsidRPr="000209BC">
        <w:rPr>
          <w:rFonts w:ascii="Source Serif Pro" w:eastAsia="Times New Roman" w:hAnsi="Source Serif Pro" w:cs="Times New Roman"/>
          <w:color w:val="382500"/>
          <w:kern w:val="0"/>
          <w:sz w:val="27"/>
          <w:szCs w:val="27"/>
          <w:lang w:eastAsia="en-GB"/>
          <w14:ligatures w14:val="none"/>
        </w:rPr>
        <w:t>‘purpose’? It is also a bit clumsy to say that one is supposed to establish mindfulness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in order to attain mindfulness (</w:t>
      </w:r>
      <w:r w:rsidRPr="000209BC">
        <w:rPr>
          <w:rFonts w:ascii="Source Serif Pro" w:eastAsia="Times New Roman" w:hAnsi="Source Serif Pro" w:cs="Times New Roman"/>
          <w:i/>
          <w:iCs/>
          <w:color w:val="382500"/>
          <w:kern w:val="0"/>
          <w:sz w:val="27"/>
          <w:szCs w:val="27"/>
          <w:lang w:eastAsia="en-GB"/>
          <w14:ligatures w14:val="none"/>
        </w:rPr>
        <w:t>patissati</w:t>
      </w:r>
      <w:r w:rsidRPr="000209BC">
        <w:rPr>
          <w:rFonts w:ascii="Source Serif Pro" w:eastAsia="Times New Roman" w:hAnsi="Source Serif Pro" w:cs="Times New Roman"/>
          <w:color w:val="382500"/>
          <w:kern w:val="0"/>
          <w:sz w:val="27"/>
          <w:szCs w:val="27"/>
          <w:lang w:eastAsia="en-GB"/>
          <w14:ligatures w14:val="none"/>
        </w:rPr>
        <w:t>). The Chinese term here means ‘vision’. Could there have been a further confusion between something like </w:t>
      </w:r>
      <w:r w:rsidRPr="000209BC">
        <w:rPr>
          <w:rFonts w:ascii="Source Serif Pro" w:eastAsia="Times New Roman" w:hAnsi="Source Serif Pro" w:cs="Times New Roman"/>
          <w:i/>
          <w:iCs/>
          <w:color w:val="382500"/>
          <w:kern w:val="0"/>
          <w:sz w:val="27"/>
          <w:szCs w:val="27"/>
          <w:lang w:eastAsia="en-GB"/>
          <w14:ligatures w14:val="none"/>
        </w:rPr>
        <w:t>passati</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patissati</w:t>
      </w:r>
      <w:r w:rsidRPr="000209BC">
        <w:rPr>
          <w:rFonts w:ascii="Source Serif Pro" w:eastAsia="Times New Roman" w:hAnsi="Source Serif Pro" w:cs="Times New Roman"/>
          <w:color w:val="382500"/>
          <w:kern w:val="0"/>
          <w:sz w:val="27"/>
          <w:szCs w:val="27"/>
          <w:lang w:eastAsia="en-GB"/>
          <w14:ligatures w14:val="none"/>
        </w:rPr>
        <w:t>? (Of course, </w:t>
      </w:r>
      <w:r w:rsidRPr="000209BC">
        <w:rPr>
          <w:rFonts w:ascii="Source Serif Pro" w:eastAsia="Times New Roman" w:hAnsi="Source Serif Pro" w:cs="Times New Roman"/>
          <w:i/>
          <w:iCs/>
          <w:color w:val="382500"/>
          <w:kern w:val="0"/>
          <w:sz w:val="27"/>
          <w:szCs w:val="27"/>
          <w:lang w:eastAsia="en-GB"/>
          <w14:ligatures w14:val="none"/>
        </w:rPr>
        <w:t>passati</w:t>
      </w:r>
      <w:r w:rsidRPr="000209BC">
        <w:rPr>
          <w:rFonts w:ascii="Source Serif Pro" w:eastAsia="Times New Roman" w:hAnsi="Source Serif Pro" w:cs="Times New Roman"/>
          <w:color w:val="382500"/>
          <w:kern w:val="0"/>
          <w:sz w:val="27"/>
          <w:szCs w:val="27"/>
          <w:lang w:eastAsia="en-GB"/>
          <w14:ligatures w14:val="none"/>
        </w:rPr>
        <w:t> is a verb and </w:t>
      </w:r>
      <w:r w:rsidRPr="000209BC">
        <w:rPr>
          <w:rFonts w:ascii="Source Serif Pro" w:eastAsia="Times New Roman" w:hAnsi="Source Serif Pro" w:cs="Times New Roman"/>
          <w:i/>
          <w:iCs/>
          <w:color w:val="382500"/>
          <w:kern w:val="0"/>
          <w:sz w:val="27"/>
          <w:szCs w:val="27"/>
          <w:lang w:eastAsia="en-GB"/>
          <w14:ligatures w14:val="none"/>
        </w:rPr>
        <w:t>patissati</w:t>
      </w:r>
      <w:r w:rsidRPr="000209BC">
        <w:rPr>
          <w:rFonts w:ascii="Source Serif Pro" w:eastAsia="Times New Roman" w:hAnsi="Source Serif Pro" w:cs="Times New Roman"/>
          <w:color w:val="382500"/>
          <w:kern w:val="0"/>
          <w:sz w:val="27"/>
          <w:szCs w:val="27"/>
          <w:lang w:eastAsia="en-GB"/>
          <w14:ligatures w14:val="none"/>
        </w:rPr>
        <w:t> 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sections on feelings and mind in the Smṛtyupasthāna Sūtra are similar to the Theravāda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Theravāda, even when a discourse is addressed solely to nuns, the hypothetical practitioner of the discourse is usually a monk. Only rarely are the female practitioners acknowledged. This is rather a shame. The inscriptional evidence, according to Schopen, attests approximately even 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section on contemplation of dhammas compares as follows.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4039"/>
        <w:gridCol w:w="3598"/>
      </w:tblGrid>
      <w:tr w:rsidR="000209BC" w:rsidRPr="000209BC" w14:paraId="4D9D2B95" w14:textId="77777777" w:rsidTr="000209BC">
        <w:trPr>
          <w:tblCellSpacing w:w="15" w:type="dxa"/>
        </w:trPr>
        <w:tc>
          <w:tcPr>
            <w:tcW w:w="0" w:type="auto"/>
            <w:gridSpan w:val="2"/>
            <w:tcBorders>
              <w:top w:val="nil"/>
              <w:left w:val="nil"/>
              <w:bottom w:val="nil"/>
              <w:right w:val="nil"/>
            </w:tcBorders>
            <w:shd w:val="clear" w:color="auto" w:fill="EADBBF"/>
            <w:tcMar>
              <w:top w:w="180" w:type="dxa"/>
              <w:left w:w="120" w:type="dxa"/>
              <w:bottom w:w="180" w:type="dxa"/>
              <w:right w:w="120" w:type="dxa"/>
            </w:tcMar>
            <w:vAlign w:val="center"/>
            <w:hideMark/>
          </w:tcPr>
          <w:p w14:paraId="58F86DE7"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14.2: Dhammas in Sarvāstivāda &amp; Theravāda</w:t>
            </w:r>
          </w:p>
        </w:tc>
      </w:tr>
      <w:tr w:rsidR="000209BC" w:rsidRPr="000209BC" w14:paraId="13F447F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19DC5DA"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Sarvāstivāda Smṛtyupasthāna Sūtra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3CBC040D"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Theravāda Satipaṭṭhāna Sutta</w:t>
            </w:r>
          </w:p>
        </w:tc>
      </w:tr>
      <w:tr w:rsidR="000209BC" w:rsidRPr="000209BC" w14:paraId="4996027C"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D7A392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 Internal &amp; external sense media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4F0811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r>
      <w:tr w:rsidR="000209BC" w:rsidRPr="000209BC" w14:paraId="653F0F7D"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AEA3DD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 Five hindrances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75439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 Five hindrances</w:t>
            </w:r>
          </w:p>
        </w:tc>
      </w:tr>
      <w:tr w:rsidR="000209BC" w:rsidRPr="000209BC" w14:paraId="5B4DB0F6"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4D5"/>
            <w:vAlign w:val="center"/>
            <w:hideMark/>
          </w:tcPr>
          <w:p w14:paraId="3F4218C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5BE945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 Five aggregates</w:t>
            </w:r>
          </w:p>
        </w:tc>
      </w:tr>
      <w:tr w:rsidR="000209BC" w:rsidRPr="000209BC" w14:paraId="47545A94"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4E8AA1A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768B77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Internal &amp; external sense media</w:t>
            </w:r>
          </w:p>
        </w:tc>
      </w:tr>
      <w:tr w:rsidR="000209BC" w:rsidRPr="000209BC" w14:paraId="13FA55FF" w14:textId="77777777" w:rsidTr="000209BC">
        <w:trPr>
          <w:tblCellSpacing w:w="15" w:type="dxa"/>
        </w:trPr>
        <w:tc>
          <w:tcPr>
            <w:tcW w:w="0" w:type="auto"/>
            <w:vMerge w:val="restart"/>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A23B8A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 Seven awakening-factors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76EE2A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Seven awakening-factors</w:t>
            </w:r>
          </w:p>
        </w:tc>
      </w:tr>
      <w:tr w:rsidR="000209BC" w:rsidRPr="000209BC" w14:paraId="51E537B7" w14:textId="77777777" w:rsidTr="000209BC">
        <w:trPr>
          <w:tblCellSpacing w:w="15" w:type="dxa"/>
        </w:trPr>
        <w:tc>
          <w:tcPr>
            <w:tcW w:w="0" w:type="auto"/>
            <w:vMerge/>
            <w:tcBorders>
              <w:top w:val="single" w:sz="4" w:space="0" w:color="auto"/>
              <w:left w:val="single" w:sz="4" w:space="0" w:color="auto"/>
              <w:bottom w:val="single" w:sz="4" w:space="0" w:color="auto"/>
              <w:right w:val="single" w:sz="4" w:space="0" w:color="auto"/>
            </w:tcBorders>
            <w:shd w:val="clear" w:color="auto" w:fill="F9F9E4"/>
            <w:vAlign w:val="center"/>
            <w:hideMark/>
          </w:tcPr>
          <w:p w14:paraId="05C1E0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9E1437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Four noble truths</w:t>
            </w:r>
          </w:p>
        </w:tc>
      </w:tr>
    </w:tbl>
    <w:p w14:paraId="6197567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Bojjhaṅga-sa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that mentions the sense media.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There, the awakening-factors are said to be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one dhamma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for abandoning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things that fetter</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namely the six sense media. The Satipaṭṭhāna Suttas, too, speak of the sense media in terms of fetters. But in the Bojjhaṅga-sa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awakening-factors, which chiefly pertain to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naturally precede the wisdom practice of the sense media.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Sm</w:t>
      </w:r>
      <w:r w:rsidRPr="000209BC">
        <w:rPr>
          <w:rFonts w:ascii="Source Serif Pro" w:eastAsia="Times New Roman" w:hAnsi="Source Serif Pro" w:cs="Source Serif Pro"/>
          <w:color w:val="382500"/>
          <w:kern w:val="0"/>
          <w:sz w:val="27"/>
          <w:szCs w:val="27"/>
          <w:lang w:eastAsia="en-GB"/>
          <w14:ligatures w14:val="none"/>
        </w:rPr>
        <w:t>ṛ</w:t>
      </w:r>
      <w:r w:rsidRPr="000209BC">
        <w:rPr>
          <w:rFonts w:ascii="Source Serif Pro" w:eastAsia="Times New Roman" w:hAnsi="Source Serif Pro" w:cs="Times New Roman"/>
          <w:color w:val="382500"/>
          <w:kern w:val="0"/>
          <w:sz w:val="27"/>
          <w:szCs w:val="27"/>
          <w:lang w:eastAsia="en-GB"/>
          <w14:ligatures w14:val="none"/>
        </w:rPr>
        <w:t>tyupasth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Sarvāstivāda Smṛtyupasthāna Sūtra omits the repetition of the ‘way to convergence’ statement at the end, but does include the guarantee of attainment in seven years, or as little as seven days; indeed, it goes further than the Theravāda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emphasis throughout the Sarvāstivāda Smṛtyupasthāna Sūtra is clearly on samatha. Like the Vibhaṅga, it omits virtually all the overtly vipassanā oriented material of the Theravāda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lastRenderedPageBreak/>
        <w:t>14.3 Ekāyana Sūtra</w:t>
      </w:r>
    </w:p>
    <w:p w14:paraId="7885DED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Ekottara Āgama, from which this discourse was taken, is the least congruent of the four Āgamas. It was translated, it seems, from Prakrit rather than Sanskrit. It is usually believed to belong to the Mahāsaṅghikas, the school that split from the ancestral Theravādins at the first schism. Thus, they are of particular interest, since textual and doctrinal material held in common between the Mahāsaṅghika lineage and the Theravāda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Theravāda, proceeded to splinter into many sub-sects, with varying degrees of doctrinal development.</w:t>
      </w:r>
    </w:p>
    <w:p w14:paraId="42C3194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However, the affiliation of the Ekottara is far from certain and several scholars have raised serious objections to this identification. The main reason for ascribing it to the Mahāsaṅghikas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specially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practice over study, etc.). So we don’t really know the school of the Ekottara, but we will follow the mainstream in treating it as Mahāsaṅghika.</w:t>
      </w:r>
    </w:p>
    <w:p w14:paraId="51AD88B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careless editing and divergence from the other sources suggests a later date than the Theravāda Satipaṭṭhāna Sutta and the Sarvāstivāda Smṛtyupasthāna Sūtra. The setting, in common with the Dharmaskandha, is the Jetavana at Sāvatthī rather than Kammassadamma. This could imply that it is actually a different discourse, delivered on a different occasion. However, it should be obvious to anyone familiar with the Suttas that they are set in the Jetavana far more frequently than anywhere else; the Jetavana was the ‘default’ setting for any Suttas whose provenance was unknown. This is supported by two passages mentioned by Schopen. One </w:t>
      </w:r>
      <w:r w:rsidRPr="000209BC">
        <w:rPr>
          <w:rFonts w:ascii="Source Serif Pro" w:eastAsia="Times New Roman" w:hAnsi="Source Serif Pro" w:cs="Times New Roman"/>
          <w:color w:val="382500"/>
          <w:kern w:val="0"/>
          <w:sz w:val="27"/>
          <w:szCs w:val="27"/>
          <w:lang w:eastAsia="en-GB"/>
          <w14:ligatures w14:val="none"/>
        </w:rPr>
        <w:lastRenderedPageBreak/>
        <w:t>passage from the Mūlasarvāstivāda Vinaya, has the Buddha telling Venerable Upāli that, if the setting or other details of a discourse or training rule is forgotten, one should declare that the setting was at one of the six great cities, or somewhere the Buddha stayed many times; if one forgets the name of the King, one should say it was Pasenadi; if one forgets the name of the householder, one should say it was Anāthapiṇḍika; and so on. A similar statement is recorded in the Mahāsaṅghika Vinaya: in the rules concerning reciting the nine aṅgas, if a monk forgets the setting, he should say it was one of the eight famous places. Schopen’s discussion of this principle is sound, and, as he says, application of such principles would quickly result in the prevalence of settings at the Jetavana that is such a characteristic of the existing canons. We have seen in the Sarvāstivāda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that this kind of artificial ascription of setting is very prevalent. So when a discourse is said to have taken place at Sāvatthī, we should not take this too seriously. In cases like the Satipaṭṭhāna Sutta, where different versions of what look like the same text are set sometimes in the Jetavana, sometimes elsewhere, we should assume that the less common setting is likely to be authentic, and the shift to Sāvatthī happened as part of a later normalization. Thus the different settings do not imply that the texts had a different origin.</w:t>
      </w:r>
    </w:p>
    <w:p w14:paraId="0963B39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Chinese here translates ‘satipaṭṭhāna’ by two characters that mean ‘mind-tranquillity’ (</w:t>
      </w:r>
      <w:r w:rsidRPr="000209BC">
        <w:rPr>
          <w:rFonts w:ascii="MS Mincho" w:eastAsia="MS Mincho" w:hAnsi="MS Mincho" w:cs="MS Mincho" w:hint="eastAsia"/>
          <w:color w:val="382500"/>
          <w:kern w:val="0"/>
          <w:sz w:val="27"/>
          <w:szCs w:val="27"/>
          <w:lang w:eastAsia="en-GB"/>
          <w14:ligatures w14:val="none"/>
        </w:rPr>
        <w:t>意止</w:t>
      </w:r>
      <w:r w:rsidRPr="000209BC">
        <w:rPr>
          <w:rFonts w:ascii="Source Serif Pro" w:eastAsia="Times New Roman" w:hAnsi="Source Serif Pro" w:cs="Times New Roman"/>
          <w:color w:val="382500"/>
          <w:kern w:val="0"/>
          <w:sz w:val="27"/>
          <w:szCs w:val="27"/>
          <w:lang w:eastAsia="en-GB"/>
          <w14:ligatures w14:val="none"/>
        </w:rPr>
        <w:t>). The Indian original of this translation might be something like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manosamatha</w:t>
      </w:r>
      <w:r w:rsidRPr="000209BC">
        <w:rPr>
          <w:rFonts w:ascii="Source Serif Pro" w:eastAsia="Times New Roman" w:hAnsi="Source Serif Pro" w:cs="Times New Roman"/>
          <w:color w:val="382500"/>
          <w:kern w:val="0"/>
          <w:sz w:val="27"/>
          <w:szCs w:val="27"/>
          <w:lang w:eastAsia="en-GB"/>
          <w14:ligatures w14:val="none"/>
        </w:rPr>
        <w:t>. This term does not appear as such in the Pali, although the virtually identical </w:t>
      </w:r>
      <w:r w:rsidRPr="000209BC">
        <w:rPr>
          <w:rFonts w:ascii="Source Serif Pro" w:eastAsia="Times New Roman" w:hAnsi="Source Serif Pro" w:cs="Times New Roman"/>
          <w:i/>
          <w:iCs/>
          <w:color w:val="382500"/>
          <w:kern w:val="0"/>
          <w:sz w:val="27"/>
          <w:szCs w:val="27"/>
          <w:lang w:eastAsia="en-GB"/>
          <w14:ligatures w14:val="none"/>
        </w:rPr>
        <w:t>cetosamatha</w:t>
      </w:r>
      <w:r w:rsidRPr="000209BC">
        <w:rPr>
          <w:rFonts w:ascii="Source Serif Pro" w:eastAsia="Times New Roman" w:hAnsi="Source Serif Pro" w:cs="Times New Roman"/>
          <w:color w:val="382500"/>
          <w:kern w:val="0"/>
          <w:sz w:val="27"/>
          <w:szCs w:val="27"/>
          <w:lang w:eastAsia="en-GB"/>
          <w14:ligatures w14:val="none"/>
        </w:rPr>
        <w:t> does. It is an unusual rendering for satipaṭṭhāna; normally the Chinese has the more literal ‘mindfulness-place’ (</w:t>
      </w:r>
      <w:r w:rsidRPr="000209BC">
        <w:rPr>
          <w:rFonts w:ascii="MS Mincho" w:eastAsia="MS Mincho" w:hAnsi="MS Mincho" w:cs="MS Mincho" w:hint="eastAsia"/>
          <w:color w:val="382500"/>
          <w:kern w:val="0"/>
          <w:sz w:val="27"/>
          <w:szCs w:val="27"/>
          <w:lang w:eastAsia="en-GB"/>
          <w14:ligatures w14:val="none"/>
        </w:rPr>
        <w:t>念處</w:t>
      </w:r>
      <w:r w:rsidRPr="000209BC">
        <w:rPr>
          <w:rFonts w:ascii="Source Serif Pro" w:eastAsia="Times New Roman" w:hAnsi="Source Serif Pro" w:cs="Times New Roman"/>
          <w:color w:val="382500"/>
          <w:kern w:val="0"/>
          <w:sz w:val="27"/>
          <w:szCs w:val="27"/>
          <w:lang w:eastAsia="en-GB"/>
          <w14:ligatures w14:val="none"/>
        </w:rPr>
        <w:t xml:space="preserve">). However, the rendering is found in several other places, such as 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101 (the partial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SA), an independant version of the Da</w:t>
      </w:r>
      <w:r w:rsidRPr="000209BC">
        <w:rPr>
          <w:rFonts w:ascii="Source Serif Pro" w:eastAsia="Times New Roman" w:hAnsi="Source Serif Pro" w:cs="Source Serif Pro"/>
          <w:color w:val="382500"/>
          <w:kern w:val="0"/>
          <w:sz w:val="27"/>
          <w:szCs w:val="27"/>
          <w:lang w:eastAsia="en-GB"/>
          <w14:ligatures w14:val="none"/>
        </w:rPr>
        <w:t>ś</w:t>
      </w:r>
      <w:r w:rsidRPr="000209BC">
        <w:rPr>
          <w:rFonts w:ascii="Source Serif Pro" w:eastAsia="Times New Roman" w:hAnsi="Source Serif Pro" w:cs="Times New Roman"/>
          <w:color w:val="382500"/>
          <w:kern w:val="0"/>
          <w:sz w:val="27"/>
          <w:szCs w:val="27"/>
          <w:lang w:eastAsia="en-GB"/>
          <w14:ligatures w14:val="none"/>
        </w:rPr>
        <w:t>ottara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 xml:space="preserve">tra (T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13), the Dharmaguptaka Vinaya, and several versions of the Praj</w:t>
      </w:r>
      <w:r w:rsidRPr="000209BC">
        <w:rPr>
          <w:rFonts w:ascii="Source Serif Pro" w:eastAsia="Times New Roman" w:hAnsi="Source Serif Pro" w:cs="Source Serif Pro"/>
          <w:color w:val="382500"/>
          <w:kern w:val="0"/>
          <w:sz w:val="27"/>
          <w:szCs w:val="27"/>
          <w:lang w:eastAsia="en-GB"/>
          <w14:ligatures w14:val="none"/>
        </w:rPr>
        <w:t>ñā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ramit</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literature. Thus it is not peculiar to the Ekottara.</w:t>
      </w:r>
    </w:p>
    <w:p w14:paraId="50EDAE8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After opening with the ‘path leading to convergence’ statement, the text says this path destroys the five hindrances. The mention of the hindrances here is in line with the mainstream understanding of satipaṭṭhāna, and in particular recalls the Sarvāstivāda Smṛtyupasthāna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formula for the four satipaṭṭhānas treats each as internal/external; the internal/external formula is then omitted throughout the body of the discourse. The auxiliary formula is also omitted. The significance of this </w:t>
      </w:r>
      <w:r w:rsidRPr="000209BC">
        <w:rPr>
          <w:rFonts w:ascii="Source Serif Pro" w:eastAsia="Times New Roman" w:hAnsi="Source Serif Pro" w:cs="Times New Roman"/>
          <w:color w:val="382500"/>
          <w:kern w:val="0"/>
          <w:sz w:val="27"/>
          <w:szCs w:val="27"/>
          <w:lang w:eastAsia="en-GB"/>
          <w14:ligatures w14:val="none"/>
        </w:rPr>
        <w:lastRenderedPageBreak/>
        <w:t>formula, however, is that satipaṭṭhāna is developed in the context of the path as a whole, and in the Ekāyana Sūtra this has already been stated.</w:t>
      </w:r>
    </w:p>
    <w:p w14:paraId="0F59264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contrast with the consistency of the Theravāda Suttas, the refrains throughout vary considerably. Thus here in the introduction, body 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Theravāda Aṅguttara. So the Ekāyana Sūtra was included in the ‘Ones’, classified under the first word of the text, a word that encapsulates the primary spiritual purpose of the way of satipaṭṭhāna: the achievement of unification of mind.</w:t>
      </w:r>
    </w:p>
    <w:p w14:paraId="7C60E5A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Omitting ānāpānasati and awareness of activities, the section on body contemplations simply includes the parts of the body, four elements, and charnel ground contemplations. It adds another practice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observing the openings of the body through which impurities flow. This is similar to the </w:t>
      </w:r>
      <w:r w:rsidRPr="000209BC">
        <w:rPr>
          <w:rFonts w:ascii="Source Serif Pro" w:eastAsia="Times New Roman" w:hAnsi="Source Serif Pro" w:cs="Source Serif Pro"/>
          <w:color w:val="382500"/>
          <w:kern w:val="0"/>
          <w:sz w:val="27"/>
          <w:szCs w:val="27"/>
          <w:lang w:eastAsia="en-GB"/>
          <w14:ligatures w14:val="none"/>
        </w:rPr>
        <w:t>Śā</w:t>
      </w:r>
      <w:r w:rsidRPr="000209BC">
        <w:rPr>
          <w:rFonts w:ascii="Source Serif Pro" w:eastAsia="Times New Roman" w:hAnsi="Source Serif Pro" w:cs="Times New Roman"/>
          <w:color w:val="382500"/>
          <w:kern w:val="0"/>
          <w:sz w:val="27"/>
          <w:szCs w:val="27"/>
          <w:lang w:eastAsia="en-GB"/>
          <w14:ligatures w14:val="none"/>
        </w:rPr>
        <w:t>riputr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contemplations of feeling and mind are similar in their content to the other versions, but the refrains are different to both the other versions and to the refrains of the first sections in the same sūtra.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w:t>
      </w:r>
      <w:r w:rsidRPr="000209BC">
        <w:rPr>
          <w:rFonts w:ascii="Source Serif Pro" w:eastAsia="Times New Roman" w:hAnsi="Source Serif Pro" w:cs="Times New Roman"/>
          <w:color w:val="382500"/>
          <w:kern w:val="0"/>
          <w:sz w:val="27"/>
          <w:szCs w:val="27"/>
          <w:lang w:eastAsia="en-GB"/>
          <w14:ligatures w14:val="none"/>
        </w:rPr>
        <w:lastRenderedPageBreak/>
        <w:t>The refrain here is difficult, and the translations I have vary widely. The above translation assumes that this phrase is similar to the Pali.</w:t>
      </w:r>
    </w:p>
    <w:p w14:paraId="48582EF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Then follow some slightly varying versions of formulas for attaining arahantship commonly found throughout the Suttas, which are obviously later additions. The refrain section has some affinity with the Theravāda Satipaṭṭhāna Sutta.</w:t>
      </w:r>
    </w:p>
    <w:p w14:paraId="7A0FAF0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contemplation of mind includes a further phrase that has confused the translators: </w:t>
      </w:r>
      <w:r w:rsidRPr="000209BC">
        <w:rPr>
          <w:rFonts w:ascii="MS Mincho" w:eastAsia="MS Mincho" w:hAnsi="MS Mincho" w:cs="MS Mincho" w:hint="eastAsia"/>
          <w:color w:val="382500"/>
          <w:kern w:val="0"/>
          <w:sz w:val="27"/>
          <w:szCs w:val="27"/>
          <w:lang w:eastAsia="en-GB"/>
          <w14:ligatures w14:val="none"/>
        </w:rPr>
        <w:t>可思惟．不可思惟</w:t>
      </w:r>
      <w:r w:rsidRPr="000209BC">
        <w:rPr>
          <w:rFonts w:ascii="Source Serif Pro" w:eastAsia="Times New Roman" w:hAnsi="Source Serif Pro" w:cs="Times New Roman"/>
          <w:color w:val="382500"/>
          <w:kern w:val="0"/>
          <w:sz w:val="27"/>
          <w:szCs w:val="27"/>
          <w:lang w:eastAsia="en-GB"/>
          <w14:ligatures w14:val="none"/>
        </w:rPr>
        <w:t xml:space="preserve">. This follows the phrase we have identified as referring to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knowledge and vision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w:t>
      </w:r>
      <w:r w:rsidRPr="000209BC">
        <w:rPr>
          <w:rFonts w:ascii="Source Serif Pro" w:eastAsia="Times New Roman" w:hAnsi="Source Serif Pro" w:cs="Source Serif Pro"/>
          <w:color w:val="382500"/>
          <w:kern w:val="0"/>
          <w:sz w:val="27"/>
          <w:szCs w:val="27"/>
          <w:lang w:eastAsia="en-GB"/>
          <w14:ligatures w14:val="none"/>
        </w:rPr>
        <w:t>í</w:t>
      </w:r>
      <w:r w:rsidRPr="000209BC">
        <w:rPr>
          <w:rFonts w:ascii="Source Serif Pro" w:eastAsia="Times New Roman" w:hAnsi="Source Serif Pro" w:cs="Times New Roman"/>
          <w:color w:val="382500"/>
          <w:kern w:val="0"/>
          <w:sz w:val="27"/>
          <w:szCs w:val="27"/>
          <w:lang w:eastAsia="en-GB"/>
          <w14:ligatures w14:val="none"/>
        </w:rPr>
        <w:t>ch Nh</w:t>
      </w:r>
      <w:r w:rsidRPr="000209BC">
        <w:rPr>
          <w:rFonts w:ascii="Source Serif Pro" w:eastAsia="Times New Roman" w:hAnsi="Source Serif Pro" w:cs="Source Serif Pro"/>
          <w:color w:val="382500"/>
          <w:kern w:val="0"/>
          <w:sz w:val="27"/>
          <w:szCs w:val="27"/>
          <w:lang w:eastAsia="en-GB"/>
          <w14:ligatures w14:val="none"/>
        </w:rPr>
        <w:t>ấ</w:t>
      </w:r>
      <w:r w:rsidRPr="000209BC">
        <w:rPr>
          <w:rFonts w:ascii="Source Serif Pro" w:eastAsia="Times New Roman" w:hAnsi="Source Serif Pro" w:cs="Times New Roman"/>
          <w:color w:val="382500"/>
          <w:kern w:val="0"/>
          <w:sz w:val="27"/>
          <w:szCs w:val="27"/>
          <w:lang w:eastAsia="en-GB"/>
          <w14:ligatures w14:val="none"/>
        </w:rPr>
        <w:t>t H</w:t>
      </w:r>
      <w:r w:rsidRPr="000209BC">
        <w:rPr>
          <w:rFonts w:ascii="Source Serif Pro" w:eastAsia="Times New Roman" w:hAnsi="Source Serif Pro" w:cs="Source Serif Pro"/>
          <w:color w:val="382500"/>
          <w:kern w:val="0"/>
          <w:sz w:val="27"/>
          <w:szCs w:val="27"/>
          <w:lang w:eastAsia="en-GB"/>
          <w14:ligatures w14:val="none"/>
        </w:rPr>
        <w:t>ạ</w:t>
      </w:r>
      <w:r w:rsidRPr="000209BC">
        <w:rPr>
          <w:rFonts w:ascii="Source Serif Pro" w:eastAsia="Times New Roman" w:hAnsi="Source Serif Pro" w:cs="Times New Roman"/>
          <w:color w:val="382500"/>
          <w:kern w:val="0"/>
          <w:sz w:val="27"/>
          <w:szCs w:val="27"/>
          <w:lang w:eastAsia="en-GB"/>
          <w14:ligatures w14:val="none"/>
        </w:rPr>
        <w:t>nh says that this refers to knowing what is not knowable, and suggests that it is a Praj</w:t>
      </w:r>
      <w:r w:rsidRPr="000209BC">
        <w:rPr>
          <w:rFonts w:ascii="Source Serif Pro" w:eastAsia="Times New Roman" w:hAnsi="Source Serif Pro" w:cs="Source Serif Pro"/>
          <w:color w:val="382500"/>
          <w:kern w:val="0"/>
          <w:sz w:val="27"/>
          <w:szCs w:val="27"/>
          <w:lang w:eastAsia="en-GB"/>
          <w14:ligatures w14:val="none"/>
        </w:rPr>
        <w:t>ñā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ramit</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style paradox. Pasadika translates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from this it can be gathered whether one is really mindful or not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But the phrase </w:t>
      </w:r>
      <w:r w:rsidRPr="000209BC">
        <w:rPr>
          <w:rFonts w:ascii="MS Mincho" w:eastAsia="MS Mincho" w:hAnsi="MS Mincho" w:cs="MS Mincho" w:hint="eastAsia"/>
          <w:color w:val="382500"/>
          <w:kern w:val="0"/>
          <w:sz w:val="27"/>
          <w:szCs w:val="27"/>
          <w:lang w:eastAsia="en-GB"/>
          <w14:ligatures w14:val="none"/>
        </w:rPr>
        <w:t>不可思惟</w:t>
      </w:r>
      <w:r w:rsidRPr="000209BC">
        <w:rPr>
          <w:rFonts w:ascii="Source Serif Pro" w:eastAsia="Times New Roman" w:hAnsi="Source Serif Pro" w:cs="Times New Roman"/>
          <w:color w:val="382500"/>
          <w:kern w:val="0"/>
          <w:sz w:val="27"/>
          <w:szCs w:val="27"/>
          <w:lang w:eastAsia="en-GB"/>
          <w14:ligatures w14:val="none"/>
        </w:rPr>
        <w:t>, which is peculiar to the Ekottara, elsewhere stands for</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atakkāvacara </w:t>
      </w:r>
      <w:r w:rsidRPr="000209BC">
        <w:rPr>
          <w:rFonts w:ascii="Source Serif Pro" w:eastAsia="Times New Roman" w:hAnsi="Source Serif Pro" w:cs="Times New Roman"/>
          <w:color w:val="382500"/>
          <w:kern w:val="0"/>
          <w:sz w:val="27"/>
          <w:szCs w:val="27"/>
          <w:lang w:eastAsia="en-GB"/>
          <w14:ligatures w14:val="none"/>
        </w:rPr>
        <w:t>(beyond the sphere of reason) or </w:t>
      </w:r>
      <w:r w:rsidRPr="000209BC">
        <w:rPr>
          <w:rFonts w:ascii="Source Serif Pro" w:eastAsia="Times New Roman" w:hAnsi="Source Serif Pro" w:cs="Times New Roman"/>
          <w:i/>
          <w:iCs/>
          <w:color w:val="382500"/>
          <w:kern w:val="0"/>
          <w:sz w:val="27"/>
          <w:szCs w:val="27"/>
          <w:lang w:eastAsia="en-GB"/>
          <w14:ligatures w14:val="none"/>
        </w:rPr>
        <w:t>acinteyya</w:t>
      </w:r>
      <w:r w:rsidRPr="000209BC">
        <w:rPr>
          <w:rFonts w:ascii="Source Serif Pro" w:eastAsia="Times New Roman" w:hAnsi="Source Serif Pro" w:cs="Times New Roman"/>
          <w:color w:val="382500"/>
          <w:kern w:val="0"/>
          <w:sz w:val="27"/>
          <w:szCs w:val="27"/>
          <w:lang w:eastAsia="en-GB"/>
          <w14:ligatures w14:val="none"/>
        </w:rPr>
        <w:t> (unthinkable). This does not really tell us what the phrase means (‘one considers that which is beyond thought’?), but it does suggest a connection with a phrase found occasionally in satipaṭṭhāna, ‘one does not (or should not) think thoughts of the body’.</w:t>
      </w:r>
    </w:p>
    <w:p w14:paraId="46BA507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Moving on to the dhammas section of the Ekāyana Sūtra, we find just the seven awakening-factors and the four jhānas. A measure of the text’s difficulty is that Pasadika translates this section without even realizing that it refers to the awakening-factors. Bizarrely, the translation has </w:t>
      </w:r>
      <w:r w:rsidRPr="000209BC">
        <w:rPr>
          <w:rFonts w:ascii="MS Mincho" w:eastAsia="MS Mincho" w:hAnsi="MS Mincho" w:cs="MS Mincho" w:hint="eastAsia"/>
          <w:color w:val="382500"/>
          <w:kern w:val="0"/>
          <w:sz w:val="27"/>
          <w:szCs w:val="27"/>
          <w:lang w:eastAsia="en-GB"/>
          <w14:ligatures w14:val="none"/>
        </w:rPr>
        <w:t>念</w:t>
      </w:r>
      <w:r w:rsidRPr="000209BC">
        <w:rPr>
          <w:rFonts w:ascii="Source Serif Pro" w:eastAsia="Times New Roman" w:hAnsi="Source Serif Pro" w:cs="Times New Roman"/>
          <w:color w:val="382500"/>
          <w:kern w:val="0"/>
          <w:sz w:val="27"/>
          <w:szCs w:val="27"/>
          <w:lang w:eastAsia="en-GB"/>
          <w14:ligatures w14:val="none"/>
        </w:rPr>
        <w:t>, the 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 </w:t>
      </w:r>
      <w:r w:rsidRPr="000209BC">
        <w:rPr>
          <w:rFonts w:ascii="Source Serif Pro" w:eastAsia="Times New Roman" w:hAnsi="Source Serif Pro" w:cs="Times New Roman"/>
          <w:i/>
          <w:iCs/>
          <w:color w:val="382500"/>
          <w:kern w:val="0"/>
          <w:sz w:val="27"/>
          <w:szCs w:val="27"/>
          <w:lang w:eastAsia="en-GB"/>
          <w14:ligatures w14:val="none"/>
        </w:rPr>
        <w:t>vitakka</w:t>
      </w:r>
      <w:r w:rsidRPr="000209BC">
        <w:rPr>
          <w:rFonts w:ascii="Source Serif Pro" w:eastAsia="Times New Roman" w:hAnsi="Source Serif Pro" w:cs="Times New Roman"/>
          <w:color w:val="382500"/>
          <w:kern w:val="0"/>
          <w:sz w:val="27"/>
          <w:szCs w:val="27"/>
          <w:lang w:eastAsia="en-GB"/>
          <w14:ligatures w14:val="none"/>
        </w:rPr>
        <w:t> (initial application) for </w:t>
      </w:r>
      <w:r w:rsidRPr="000209BC">
        <w:rPr>
          <w:rFonts w:ascii="Source Serif Pro" w:eastAsia="Times New Roman" w:hAnsi="Source Serif Pro" w:cs="Times New Roman"/>
          <w:i/>
          <w:iCs/>
          <w:color w:val="382500"/>
          <w:kern w:val="0"/>
          <w:sz w:val="27"/>
          <w:szCs w:val="27"/>
          <w:lang w:eastAsia="en-GB"/>
          <w14:ligatures w14:val="none"/>
        </w:rPr>
        <w:t>viveka</w:t>
      </w:r>
      <w:r w:rsidRPr="000209BC">
        <w:rPr>
          <w:rFonts w:ascii="Source Serif Pro" w:eastAsia="Times New Roman" w:hAnsi="Source Serif Pro" w:cs="Times New Roman"/>
          <w:color w:val="382500"/>
          <w:kern w:val="0"/>
          <w:sz w:val="27"/>
          <w:szCs w:val="27"/>
          <w:lang w:eastAsia="en-GB"/>
          <w14:ligatures w14:val="none"/>
        </w:rPr>
        <w:t> (seclusion).</w:t>
      </w:r>
    </w:p>
    <w:p w14:paraId="74ADFCF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If we accept this reconstruction, then the description of the awakening-factors here becomes very much like the four modes of contemplation of dhammas in ānāpānasati: impermanence, fading of lust, cessation, and relinquishment.</w:t>
      </w:r>
    </w:p>
    <w:p w14:paraId="51CE3C6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It is interesting that the inquiry into causes, prominent in the other expositions of the contemplation of dhammas, is absent here. While the </w:t>
      </w:r>
      <w:r w:rsidRPr="000209BC">
        <w:rPr>
          <w:rFonts w:ascii="Source Serif Pro" w:eastAsia="Times New Roman" w:hAnsi="Source Serif Pro" w:cs="Times New Roman"/>
          <w:color w:val="382500"/>
          <w:kern w:val="0"/>
          <w:sz w:val="27"/>
          <w:szCs w:val="27"/>
          <w:lang w:eastAsia="en-GB"/>
          <w14:ligatures w14:val="none"/>
        </w:rPr>
        <w:lastRenderedPageBreak/>
        <w:t>Theravāda changed the samatha aspects of satipaṭṭhāna into vipassanā, the Ekāyana Sūtra changed the vipassanā aspects into samatha. Since this version is later than the Theravāda Satipaṭṭhāna Sutta and the canonical abhidhamma, perhaps it was deliberately formed in opposition to the vipassanā interpretation of satipaṭṭhāna favoured by the ābhidhammikas.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contemplation of dhammas, rendering explicit what the compilers may have felt was too ambiguous and subject to misinterpretation in the original version.</w:t>
      </w:r>
    </w:p>
    <w:p w14:paraId="52E8CE7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Ekāyana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conclusion, the Mahāsaṅghikas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Ekāyana Sūtra strongly emphasizes the samatha aspect, while also giving due consideration to vipassanā.</w:t>
      </w:r>
    </w:p>
    <w:p w14:paraId="04BCB122"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14.4 Theravāda Satipaṭṭhāna Sutta</w:t>
      </w:r>
    </w:p>
    <w:p w14:paraId="55E4245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How might this text have been formed? Apart from the Satipaṭṭhāna Suttas, there are no texts in the Majjhima, or in the Dīgha for that matter, that deal with satipaṭṭhāna in detail. Desiring a full-length text on satipaṭṭhāna, the Majjhima redactors selected the *Vibhaṅga Mūla from the </w:t>
      </w:r>
      <w:r w:rsidRPr="000209BC">
        <w:rPr>
          <w:rFonts w:ascii="Source Serif Pro" w:eastAsia="Times New Roman" w:hAnsi="Source Serif Pro" w:cs="Times New Roman"/>
          <w:i/>
          <w:iCs/>
          <w:color w:val="382500"/>
          <w:kern w:val="0"/>
          <w:sz w:val="27"/>
          <w:szCs w:val="27"/>
          <w:lang w:eastAsia="en-GB"/>
          <w14:ligatures w14:val="none"/>
        </w:rPr>
        <w:t>vyākaraṇas</w:t>
      </w:r>
      <w:r w:rsidRPr="000209BC">
        <w:rPr>
          <w:rFonts w:ascii="Source Serif Pro" w:eastAsia="Times New Roman" w:hAnsi="Source Serif Pro" w:cs="Times New Roman"/>
          <w:color w:val="382500"/>
          <w:kern w:val="0"/>
          <w:sz w:val="27"/>
          <w:szCs w:val="27"/>
          <w:lang w:eastAsia="en-GB"/>
          <w14:ligatures w14:val="none"/>
        </w:rPr>
        <w:t> in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Samudaya Sutta, to the internal/external refrain.</w:t>
      </w:r>
    </w:p>
    <w:p w14:paraId="2C53FAC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evidence suggests that these 14 exercises appeared first in the Theravāda Kāyagatāsati Sutta and were later used to flesh out the </w:t>
      </w:r>
      <w:r w:rsidRPr="000209BC">
        <w:rPr>
          <w:rFonts w:ascii="Source Serif Pro" w:eastAsia="Times New Roman" w:hAnsi="Source Serif Pro" w:cs="Times New Roman"/>
          <w:color w:val="382500"/>
          <w:kern w:val="0"/>
          <w:sz w:val="27"/>
          <w:szCs w:val="27"/>
          <w:lang w:eastAsia="en-GB"/>
          <w14:ligatures w14:val="none"/>
        </w:rPr>
        <w:lastRenderedPageBreak/>
        <w:t>Theravāda Satipaṭṭhāna Sutta. What change, if any, would the inclusion of these 14 exercises make?</w:t>
      </w:r>
    </w:p>
    <w:p w14:paraId="2CC8427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have seen that satipaṭṭhāna is normally seen as being very close or identical to ānāpānasati, so its inclusion here is unproblematic. The only question marks, as we have already commented, are whether it is valid to sever the first tetrad from the rest of the practice; and whether the simile is authentic, since it is only found in the Theravāda Satipaṭṭhāna Sutta. Perhaps it was inserted under the influence of the strong prevalence of similes and imagery in both the Kāyagatāsati Suttas.</w:t>
      </w:r>
    </w:p>
    <w:p w14:paraId="19AB96F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As regards the elements and death contemplations, we have noted that these occur grouped together elsewhere with the 31 parts, so again their inclusion is unproblematic.</w:t>
      </w:r>
    </w:p>
    <w:p w14:paraId="66CB6E9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main change in the orientation of the practice is the inclusion of the sections on clear comprehension and body postures. Elsewhere these are clearly distinct from satipaṭṭhāna as meditation.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they are separated,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Sm</w:t>
      </w:r>
      <w:r w:rsidRPr="000209BC">
        <w:rPr>
          <w:rFonts w:ascii="Source Serif Pro" w:eastAsia="Times New Roman" w:hAnsi="Source Serif Pro" w:cs="Source Serif Pro"/>
          <w:color w:val="382500"/>
          <w:kern w:val="0"/>
          <w:sz w:val="27"/>
          <w:szCs w:val="27"/>
          <w:lang w:eastAsia="en-GB"/>
          <w14:ligatures w14:val="none"/>
        </w:rPr>
        <w:t>ṛ</w:t>
      </w:r>
      <w:r w:rsidRPr="000209BC">
        <w:rPr>
          <w:rFonts w:ascii="Source Serif Pro" w:eastAsia="Times New Roman" w:hAnsi="Source Serif Pro" w:cs="Times New Roman"/>
          <w:color w:val="382500"/>
          <w:kern w:val="0"/>
          <w:sz w:val="27"/>
          <w:szCs w:val="27"/>
          <w:lang w:eastAsia="en-GB"/>
          <w14:ligatures w14:val="none"/>
        </w:rPr>
        <w:t>tyupasth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 xml:space="preserve">tra, the </w:t>
      </w:r>
      <w:r w:rsidRPr="000209BC">
        <w:rPr>
          <w:rFonts w:ascii="Source Serif Pro" w:eastAsia="Times New Roman" w:hAnsi="Source Serif Pro" w:cs="Source Serif Pro"/>
          <w:color w:val="382500"/>
          <w:kern w:val="0"/>
          <w:sz w:val="27"/>
          <w:szCs w:val="27"/>
          <w:lang w:eastAsia="en-GB"/>
          <w14:ligatures w14:val="none"/>
        </w:rPr>
        <w:t>Śā</w:t>
      </w:r>
      <w:r w:rsidRPr="000209BC">
        <w:rPr>
          <w:rFonts w:ascii="Source Serif Pro" w:eastAsia="Times New Roman" w:hAnsi="Source Serif Pro" w:cs="Times New Roman"/>
          <w:color w:val="382500"/>
          <w:kern w:val="0"/>
          <w:sz w:val="27"/>
          <w:szCs w:val="27"/>
          <w:lang w:eastAsia="en-GB"/>
          <w14:ligatures w14:val="none"/>
        </w:rPr>
        <w:t>riputr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bhidharma, and the Praj</w:t>
      </w:r>
      <w:r w:rsidRPr="000209BC">
        <w:rPr>
          <w:rFonts w:ascii="Source Serif Pro" w:eastAsia="Times New Roman" w:hAnsi="Source Serif Pro" w:cs="Source Serif Pro"/>
          <w:color w:val="382500"/>
          <w:kern w:val="0"/>
          <w:sz w:val="27"/>
          <w:szCs w:val="27"/>
          <w:lang w:eastAsia="en-GB"/>
          <w14:ligatures w14:val="none"/>
        </w:rPr>
        <w:t>ñā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ramit</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they come before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nasati, and in the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the Dharmaskandha, and the Ek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yana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 they are not found. Consistently, clear comprehension during daily activities is not treated as meditation, but as a precursor to meditation. Only in the Theravāda Kāyagatāsati Sutta and the Theravāda Satipaṭṭhāna Sutta is this practice placed after ānāpānasati.</w:t>
      </w:r>
    </w:p>
    <w:p w14:paraId="255EE0D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the context of the Suttas as a whole, this variation may have been intended to exalt ānāpānasati by granting it pride of place. But to one not familiar with the overall context of the teaching this could be taken to imply that clear comprehension of one’s everyday activities is itself an alternative meditation, as powerful as ānāpānasati.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refrain in the *Satipaṭṭhāna Mūla would have originally consisted of the internal/external contemplation and a simple exhortation to be mindful for the sake of understanding, independence, and letting go. But </w:t>
      </w:r>
      <w:r w:rsidRPr="000209BC">
        <w:rPr>
          <w:rFonts w:ascii="Source Serif Pro" w:eastAsia="Times New Roman" w:hAnsi="Source Serif Pro" w:cs="Times New Roman"/>
          <w:color w:val="382500"/>
          <w:kern w:val="0"/>
          <w:sz w:val="27"/>
          <w:szCs w:val="27"/>
          <w:lang w:eastAsia="en-GB"/>
          <w14:ligatures w14:val="none"/>
        </w:rPr>
        <w:lastRenderedPageBreak/>
        <w:t>since nowhere else in the Majjhima is any connection between satipaṭṭhāna and vipassanā mentioned, the Majjhima redactors wished to incorporate the section on impermanence from the Samudaya Sutta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This became attached to the internal/external refrain at the end of each exercise, thus furthering the idea, already hinted at in the Theravāda Anuruddha-sa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that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may be undertaken from the start of practice. While this may reflect the orientation of the redaction school, it is possible that it was originally an unintended side effect of the purely formal evolution of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w:t>
      </w:r>
    </w:p>
    <w:p w14:paraId="4EBDA8F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Another consequence of the extended refrain is that each section, ending with the phrase ‘one abides independent, not grasping at anything in the world’, leads all the way to arahantship.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ānāpānasati.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sections on feelings and mind are similar to all the other versions.</w:t>
      </w:r>
    </w:p>
    <w:p w14:paraId="0391556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Samudaya Sutta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yutta says that the origin of dhammas is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attention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It is impossible to understand, and clearly against the normal position of the Suttas, how attention could give rise to the aggregates and sense media. The commentary doesn’t even try, simply agreeing that paying uncausewise attention gives rise to the hindrances and paying causewise attention gives rise to the enlightenment factors. This agrees with one of the outstanding themes of the Bojjhaṅga-sa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p>
    <w:p w14:paraId="798640B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‘Monks, when one pays uncausewise attention, unarisen sensual desire arises, and arisen sensual desire increases and expands; unarisen ill-will… sloth &amp; torpor… restlessness &amp; remorse… doubt arises, and arisen doubt increases and expands.</w:t>
      </w:r>
    </w:p>
    <w:p w14:paraId="2E6E50DA"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‘Monks, when one pays causewise attention, the unarisen awakening-factor of mindfulness arises, and the arisen awakening-factor of mindfulness goes to fulfilment by development; the unarisen awakening-factor of investigation of dhammas… energy… rapture… tranquillity… samādhi… equanimity arises, and the arisen awakening-factor of equanimity goes to fulfilment by development.’</w:t>
      </w:r>
    </w:p>
    <w:p w14:paraId="59208C0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the same practice as in the Satipaṭṭhāna Sutta. Similar themes recur in more than a dozen texts in the Bojjhaṅga-sa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many of these texts are grouped right at the start of the chapter, emphasizing this theme even more. Even this alone would strongly imply that the aggregates and sense media were a later interpolation. These paradigmatic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exercises are suggestively placed</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after</w:t>
      </w:r>
      <w:r w:rsidRPr="000209BC">
        <w:rPr>
          <w:rFonts w:ascii="Source Serif Pro" w:eastAsia="Times New Roman" w:hAnsi="Source Serif Pro" w:cs="Times New Roman"/>
          <w:color w:val="382500"/>
          <w:kern w:val="0"/>
          <w:sz w:val="27"/>
          <w:szCs w:val="27"/>
          <w:lang w:eastAsia="en-GB"/>
          <w14:ligatures w14:val="none"/>
        </w:rPr>
        <w:t> the abandoning of the hindrances but </w:t>
      </w:r>
      <w:r w:rsidRPr="000209BC">
        <w:rPr>
          <w:rFonts w:ascii="Source Serif Pro" w:eastAsia="Times New Roman" w:hAnsi="Source Serif Pro" w:cs="Times New Roman"/>
          <w:i/>
          <w:iCs/>
          <w:color w:val="382500"/>
          <w:kern w:val="0"/>
          <w:sz w:val="27"/>
          <w:szCs w:val="27"/>
          <w:lang w:eastAsia="en-GB"/>
          <w14:ligatures w14:val="none"/>
        </w:rPr>
        <w:t>before</w:t>
      </w:r>
      <w:r w:rsidRPr="000209BC">
        <w:rPr>
          <w:rFonts w:ascii="Source Serif Pro" w:eastAsia="Times New Roman" w:hAnsi="Source Serif Pro" w:cs="Times New Roman"/>
          <w:color w:val="382500"/>
          <w:kern w:val="0"/>
          <w:sz w:val="27"/>
          <w:szCs w:val="27"/>
          <w:lang w:eastAsia="en-GB"/>
          <w14:ligatures w14:val="none"/>
        </w:rPr>
        <w:t> the development of the awakening-factors. The normal position is that the awakening-factors, which are very close in meaning with samādhi, bring about the abandoning of the hindrances; but here it seems we can abandon the hindrances without developing samādhi and then do vipassanā straight away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 idea that was to prove highly influential in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meditation.</w:t>
      </w:r>
    </w:p>
    <w:p w14:paraId="50A95B7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are certain factors that suggest that the six sense media are more at home here than the five aggregates. Firstly, as we have seen, mindfulness is more characteristically mentioned with the sense media, and the sense media do occur one time in the Bojjhaṅga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Secondly, the sense media are included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da versions and the </w:t>
      </w:r>
      <w:r w:rsidRPr="000209BC">
        <w:rPr>
          <w:rFonts w:ascii="Source Serif Pro" w:eastAsia="Times New Roman" w:hAnsi="Source Serif Pro" w:cs="Source Serif Pro"/>
          <w:color w:val="382500"/>
          <w:kern w:val="0"/>
          <w:sz w:val="27"/>
          <w:szCs w:val="27"/>
          <w:lang w:eastAsia="en-GB"/>
          <w14:ligatures w14:val="none"/>
        </w:rPr>
        <w:t>Śā</w:t>
      </w:r>
      <w:r w:rsidRPr="000209BC">
        <w:rPr>
          <w:rFonts w:ascii="Source Serif Pro" w:eastAsia="Times New Roman" w:hAnsi="Source Serif Pro" w:cs="Times New Roman"/>
          <w:color w:val="382500"/>
          <w:kern w:val="0"/>
          <w:sz w:val="27"/>
          <w:szCs w:val="27"/>
          <w:lang w:eastAsia="en-GB"/>
          <w14:ligatures w14:val="none"/>
        </w:rPr>
        <w:t>riputr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bhidharma. Thirdly, the phrasing of the contemplation is more in line with with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Theravāda, each meditation exercise speaks of impermanence. In the contemplation of the hindrances, enlightenment factors, and sense media, this is indicated by key words such as ‘arising’ (</w:t>
      </w:r>
      <w:r w:rsidRPr="000209BC">
        <w:rPr>
          <w:rFonts w:ascii="Source Serif Pro" w:eastAsia="Times New Roman" w:hAnsi="Source Serif Pro" w:cs="Times New Roman"/>
          <w:i/>
          <w:iCs/>
          <w:color w:val="382500"/>
          <w:kern w:val="0"/>
          <w:sz w:val="27"/>
          <w:szCs w:val="27"/>
          <w:lang w:eastAsia="en-GB"/>
          <w14:ligatures w14:val="none"/>
        </w:rPr>
        <w:t>uppāda</w:t>
      </w:r>
      <w:r w:rsidRPr="000209BC">
        <w:rPr>
          <w:rFonts w:ascii="Source Serif Pro" w:eastAsia="Times New Roman" w:hAnsi="Source Serif Pro" w:cs="Times New Roman"/>
          <w:color w:val="382500"/>
          <w:kern w:val="0"/>
          <w:sz w:val="27"/>
          <w:szCs w:val="27"/>
          <w:lang w:eastAsia="en-GB"/>
          <w14:ligatures w14:val="none"/>
        </w:rPr>
        <w:t>), which recurs through these sections. The contemplation of aggregates similarly speaks of ‘origination’ (</w:t>
      </w:r>
      <w:r w:rsidRPr="000209BC">
        <w:rPr>
          <w:rFonts w:ascii="Source Serif Pro" w:eastAsia="Times New Roman" w:hAnsi="Source Serif Pro" w:cs="Times New Roman"/>
          <w:i/>
          <w:iCs/>
          <w:color w:val="382500"/>
          <w:kern w:val="0"/>
          <w:sz w:val="27"/>
          <w:szCs w:val="27"/>
          <w:lang w:eastAsia="en-GB"/>
          <w14:ligatures w14:val="none"/>
        </w:rPr>
        <w:t>samudaya</w:t>
      </w:r>
      <w:r w:rsidRPr="000209BC">
        <w:rPr>
          <w:rFonts w:ascii="Source Serif Pro" w:eastAsia="Times New Roman" w:hAnsi="Source Serif Pro" w:cs="Times New Roman"/>
          <w:color w:val="382500"/>
          <w:kern w:val="0"/>
          <w:sz w:val="27"/>
          <w:szCs w:val="27"/>
          <w:lang w:eastAsia="en-GB"/>
          <w14:ligatures w14:val="none"/>
        </w:rPr>
        <w:t>). But then, having already discussed impermanence once, it is re-introduced in the vipassanā refrain, which also speaks of ‘origination’ (</w:t>
      </w:r>
      <w:r w:rsidRPr="000209BC">
        <w:rPr>
          <w:rFonts w:ascii="Source Serif Pro" w:eastAsia="Times New Roman" w:hAnsi="Source Serif Pro" w:cs="Times New Roman"/>
          <w:i/>
          <w:iCs/>
          <w:color w:val="382500"/>
          <w:kern w:val="0"/>
          <w:sz w:val="27"/>
          <w:szCs w:val="27"/>
          <w:lang w:eastAsia="en-GB"/>
          <w14:ligatures w14:val="none"/>
        </w:rPr>
        <w:t>samudaya</w:t>
      </w:r>
      <w:r w:rsidRPr="000209BC">
        <w:rPr>
          <w:rFonts w:ascii="Source Serif Pro" w:eastAsia="Times New Roman" w:hAnsi="Source Serif Pro" w:cs="Times New Roman"/>
          <w:color w:val="382500"/>
          <w:kern w:val="0"/>
          <w:sz w:val="27"/>
          <w:szCs w:val="27"/>
          <w:lang w:eastAsia="en-GB"/>
          <w14:ligatures w14:val="none"/>
        </w:rPr>
        <w:t xml:space="preserve">). Is one then to contemplate the </w:t>
      </w:r>
      <w:r w:rsidRPr="000209BC">
        <w:rPr>
          <w:rFonts w:ascii="Source Serif Pro" w:eastAsia="Times New Roman" w:hAnsi="Source Serif Pro" w:cs="Times New Roman"/>
          <w:color w:val="382500"/>
          <w:kern w:val="0"/>
          <w:sz w:val="27"/>
          <w:szCs w:val="27"/>
          <w:lang w:eastAsia="en-GB"/>
          <w14:ligatures w14:val="none"/>
        </w:rPr>
        <w:lastRenderedPageBreak/>
        <w:t>‘arising of arising?’ This unnecessary repetition might be explained away; but the most straightforward explanation is that it results from the editing together of two originally distinct texts.</w:t>
      </w:r>
    </w:p>
    <w:p w14:paraId="3EE4947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dhammas section in the Majjhima version closes with a brief enunciation of the four noble truths. This is then expanded greatly in the Mahā Satipaṭṭhāna Sutta of the Dīgha Nikāya. 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such clumsy mishandling leaves all-too-obvious fingerprints at the scene of the crime. The altered version is found in the so-called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Sixth Council</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edition published by the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Research Institute, but was inserted earlier, for the notes to the PTS Pali (edited in 1888) state that the Burmese manuscript includes under the four noble truths ‘a passage of some length, borrowed from the Mahā Satipaṭṭhāna Sutta of the Dīgha Nikāya’. This possibly refers to the Fifth Council edition.</w:t>
      </w:r>
    </w:p>
    <w:p w14:paraId="621FA5C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a Pali work called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g</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softHyphen/>
        <w:t>yana</w:t>
      </w:r>
      <w:r w:rsidRPr="000209BC">
        <w:rPr>
          <w:rFonts w:ascii="Source Serif Pro" w:eastAsia="Times New Roman" w:hAnsi="Source Serif Pro" w:cs="Times New Roman"/>
          <w:color w:val="382500"/>
          <w:kern w:val="0"/>
          <w:sz w:val="27"/>
          <w:szCs w:val="27"/>
          <w:lang w:eastAsia="en-GB"/>
          <w14:ligatures w14:val="none"/>
        </w:rPr>
        <w:softHyphen/>
        <w:t>pucch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softHyphen/>
        <w:t>vissaj</w:t>
      </w:r>
      <w:r w:rsidRPr="000209BC">
        <w:rPr>
          <w:rFonts w:ascii="Source Serif Pro" w:eastAsia="Times New Roman" w:hAnsi="Source Serif Pro" w:cs="Times New Roman"/>
          <w:color w:val="382500"/>
          <w:kern w:val="0"/>
          <w:sz w:val="27"/>
          <w:szCs w:val="27"/>
          <w:lang w:eastAsia="en-GB"/>
          <w14:ligatures w14:val="none"/>
        </w:rPr>
        <w:softHyphen/>
        <w:t>jan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which gives the questions and answers on the texts as spoken in the Council, although it doesn’t say which Council</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presumably it is the Fifth or Sixth. This also includes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in the Majjhima, and has the temerity to assert that because of its great usefulness to meditators this text was recited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twice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in detail</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by the redactors in ancient times. While most other discourses rate a bare mention in this work, the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(sic!)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is distinguished by detailing the contents of the meditation exercises.</w:t>
      </w:r>
    </w:p>
    <w:p w14:paraId="73272D9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Mahāsi Sayadaw, the founder of the main ‘dry vipassanā’ meditation system; and the VRI Tipiṭaka was put made by the followers of the Goenka tradition, the other main vipassanā school.</w:t>
      </w:r>
    </w:p>
    <w:p w14:paraId="410BD39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Such partisan manipulation of sacred scriptures has only one good consequence: no-one can reasonably insist that the Tipitaka must have remained unchanged for all time.</w:t>
      </w:r>
    </w:p>
    <w:p w14:paraId="7DC11F7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the title of the latest discourse in the four Nikāyas, a lost waif straying over from the early abhidhamma.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the length of the Satipaṭṭhāna Sutta, and clearly presenting the four noble truths section as an extended course in vipassanā.</w:t>
      </w:r>
    </w:p>
    <w:p w14:paraId="59E602E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new material is mainly identical with the Saccavibhaṅga Sutta. The Mahā Satipaṭṭhāna Sutta adds a lengthy analysis of the second and third 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 includes a similar list, although it has the elements and the aggregates for the final two members of the list, rather than initial &amp; sustained application. Several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containing this series are missing from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Nevertheless, a similar list, again omitting the final two members, is found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Satyavibha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 The only place where the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list occurs verbatim in the four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yas is in the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repetition series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appended to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sevens.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Such sections are late, and in the present case the whole passage is ignored by the commentary.</w:t>
      </w:r>
    </w:p>
    <w:p w14:paraId="680A8E1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list is an expanded form of the psychological analysis of the cognitive process first enunciated in the third discourse, the Ādittapariyāya Sutta, and repeated countless times subsequently. Eventually, this series would evolve into the </w:t>
      </w:r>
      <w:r w:rsidRPr="000209BC">
        <w:rPr>
          <w:rFonts w:ascii="Source Serif Pro" w:eastAsia="Times New Roman" w:hAnsi="Source Serif Pro" w:cs="Times New Roman"/>
          <w:i/>
          <w:iCs/>
          <w:color w:val="382500"/>
          <w:kern w:val="0"/>
          <w:sz w:val="27"/>
          <w:szCs w:val="27"/>
          <w:lang w:eastAsia="en-GB"/>
          <w14:ligatures w14:val="none"/>
        </w:rPr>
        <w:t>cittavīthi</w:t>
      </w:r>
      <w:r w:rsidRPr="000209BC">
        <w:rPr>
          <w:rFonts w:ascii="Source Serif Pro" w:eastAsia="Times New Roman" w:hAnsi="Source Serif Pro" w:cs="Times New Roman"/>
          <w:color w:val="382500"/>
          <w:kern w:val="0"/>
          <w:sz w:val="27"/>
          <w:szCs w:val="27"/>
          <w:lang w:eastAsia="en-GB"/>
          <w14:ligatures w14:val="none"/>
        </w:rPr>
        <w:t xml:space="preserve">, the final, definitive </w:t>
      </w:r>
      <w:r w:rsidRPr="000209BC">
        <w:rPr>
          <w:rFonts w:ascii="Source Serif Pro" w:eastAsia="Times New Roman" w:hAnsi="Source Serif Pro" w:cs="Times New Roman"/>
          <w:color w:val="382500"/>
          <w:kern w:val="0"/>
          <w:sz w:val="27"/>
          <w:szCs w:val="27"/>
          <w:lang w:eastAsia="en-GB"/>
          <w14:ligatures w14:val="none"/>
        </w:rPr>
        <w:lastRenderedPageBreak/>
        <w:t>exposition of psychological processes worked out in great detail by the later ābhidhammikas. Thus the Mahā Satipaṭṭhāna Sutta stands as an important bridge to the Abhidhamma. We have already discussed the fact that almost all this four noble truths material is found in the Abhidhamma Vibhaṅga exposition of the truths.</w:t>
      </w:r>
    </w:p>
    <w:p w14:paraId="77F911D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jhānas as right samādhi, restating the basic function of satipaṭṭhāna to lead to jhāna in the eightfold path.</w:t>
      </w:r>
    </w:p>
    <w:p w14:paraId="292D717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 </w:t>
      </w:r>
      <w:r w:rsidRPr="000209BC">
        <w:rPr>
          <w:rFonts w:ascii="Source Serif Pro" w:eastAsia="Times New Roman" w:hAnsi="Source Serif Pro" w:cs="Times New Roman"/>
          <w:i/>
          <w:iCs/>
          <w:color w:val="382500"/>
          <w:kern w:val="0"/>
          <w:sz w:val="27"/>
          <w:szCs w:val="27"/>
          <w:lang w:eastAsia="en-GB"/>
          <w14:ligatures w14:val="none"/>
        </w:rPr>
        <w:t>the</w:t>
      </w:r>
      <w:r w:rsidRPr="000209BC">
        <w:rPr>
          <w:rFonts w:ascii="Source Serif Pro" w:eastAsia="Times New Roman" w:hAnsi="Source Serif Pro" w:cs="Times New Roman"/>
          <w:color w:val="382500"/>
          <w:kern w:val="0"/>
          <w:sz w:val="27"/>
          <w:szCs w:val="27"/>
          <w:lang w:eastAsia="en-GB"/>
          <w14:ligatures w14:val="none"/>
        </w:rPr>
        <w:t> 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little vipassanā material in the Dīgha. A striking example of this is the rarity of the five aggregates. Leaving aside the Mahā Satipaṭṭhāna Sutta, meditation on the aggregates is mentioned only in the legendary context of the Mahāpadāna Sutta. Elsewhere the aggregates receive but a bare enunciation in the proto-abhidhamma compilations such as the Saṅgīti and Dasuttara Suttas.</w:t>
      </w:r>
    </w:p>
    <w:p w14:paraId="59FB528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compilers of the Theravāda Dīgha Nikāya wished to include more vipassanā material to balance the strong samādhi emphasis. Now, there are three texts treating mindfulness practice in detail in the Majjhima: the Satipaṭṭhāna Sutta, the Ānāpānasati Sutta, and the Kāyagatāsati Sutta. The 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can pin down a little more precisely the date of the formation of the Mahā Satipaṭṭhāna Sutta. We have already noted that it is absent from </w:t>
      </w:r>
      <w:r w:rsidRPr="000209BC">
        <w:rPr>
          <w:rFonts w:ascii="Source Serif Pro" w:eastAsia="Times New Roman" w:hAnsi="Source Serif Pro" w:cs="Times New Roman"/>
          <w:color w:val="382500"/>
          <w:kern w:val="0"/>
          <w:sz w:val="27"/>
          <w:szCs w:val="27"/>
          <w:lang w:eastAsia="en-GB"/>
          <w14:ligatures w14:val="none"/>
        </w:rPr>
        <w:lastRenderedPageBreak/>
        <w:t>both the Sarvāstivāda and Dharmaguptaka Dīrghas. These schools split after the time of Aśoka. The Sri Lankan mission arrived in the Aśokan period, and the Theravāda were based on the island from that time. Given their doctrinal and textual closeness, the Theravāda and the Dharmaguptaka are really just the Northern and Southern, or Gandhāri and Sinhalese, branches of the same school.</w:t>
      </w:r>
    </w:p>
    <w:p w14:paraId="663292A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raises the possibility that the final editing of the Pali Nikāyas was carried out on Sri Lankan soil. This case was put by Oliver Abeynayake in his article ‘Sri Lanka’s Contribution to the Development of the Pali Canon.’ To summarize a few of his points, much of the Vinaya Parivāra was composed in Sri Lanka. In addition, the restructuring of the Vinaya Piṭaka, from the early form of the Bhikkhu Vibhaṅga and Bhikkhunī Vibhaṅga which is attested in all schools including the Theravāda Vinaya Culavagga itself, to the current division along the lines of the ‘Pārājika Pali’ and ‘Pācittiya Pali’ is unique to Sri Lanka, and may plausibly be regarded as a Sinhalese development. Several sections of the Khuddaka Nikāya, including the Khuddakapāṭha, are Sri Lankan. In the four major Nikāyas, Yakkaduwe Sri Pragnarama, the late principal of the Vidyalankara Pirivena in Sri Lanka, has identified, in the Theravāda Majjhima, eight sentences of the Mūlapariyāya Sutta and four verses of the Sammādiṭṭhi Sutta that are in Sinhalese Prakrit, not Pali. The Theravāda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r w:rsidRPr="000209BC">
        <w:rPr>
          <w:rFonts w:ascii="Source Serif Pro" w:eastAsia="Times New Roman" w:hAnsi="Source Serif Pro" w:cs="Times New Roman"/>
          <w:i/>
          <w:iCs/>
          <w:color w:val="382500"/>
          <w:kern w:val="0"/>
          <w:sz w:val="27"/>
          <w:szCs w:val="27"/>
          <w:lang w:eastAsia="en-GB"/>
          <w14:ligatures w14:val="none"/>
        </w:rPr>
        <w:t>evam’eta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bh</w:t>
      </w:r>
      <w:r w:rsidRPr="000209BC">
        <w:rPr>
          <w:rFonts w:ascii="Source Serif Pro" w:eastAsia="Times New Roman" w:hAnsi="Source Serif Pro" w:cs="Source Serif Pro"/>
          <w:i/>
          <w:iCs/>
          <w:color w:val="382500"/>
          <w:kern w:val="0"/>
          <w:sz w:val="27"/>
          <w:szCs w:val="27"/>
          <w:lang w:eastAsia="en-GB"/>
          <w14:ligatures w14:val="none"/>
        </w:rPr>
        <w:t>ū</w:t>
      </w:r>
      <w:r w:rsidRPr="000209BC">
        <w:rPr>
          <w:rFonts w:ascii="Source Serif Pro" w:eastAsia="Times New Roman" w:hAnsi="Source Serif Pro" w:cs="Times New Roman"/>
          <w:i/>
          <w:iCs/>
          <w:color w:val="382500"/>
          <w:kern w:val="0"/>
          <w:sz w:val="27"/>
          <w:szCs w:val="27"/>
          <w:lang w:eastAsia="en-GB"/>
          <w14:ligatures w14:val="none"/>
        </w:rPr>
        <w:t>tapubba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‘that is how it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last point may indirectly bear on the date of the Mahā Satipaṭṭhāna Sutta. The closing verses of the Mahā Parinibbāna Sutta are predominately late metres such as </w:t>
      </w:r>
      <w:r w:rsidRPr="000209BC">
        <w:rPr>
          <w:rFonts w:ascii="Source Serif Pro" w:eastAsia="Times New Roman" w:hAnsi="Source Serif Pro" w:cs="Times New Roman"/>
          <w:i/>
          <w:iCs/>
          <w:color w:val="382500"/>
          <w:kern w:val="0"/>
          <w:sz w:val="27"/>
          <w:szCs w:val="27"/>
          <w:lang w:eastAsia="en-GB"/>
          <w14:ligatures w14:val="none"/>
        </w:rPr>
        <w:t>va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sattha</w:t>
      </w:r>
      <w:r w:rsidRPr="000209BC">
        <w:rPr>
          <w:rFonts w:ascii="Source Serif Pro" w:eastAsia="Times New Roman" w:hAnsi="Source Serif Pro" w:cs="Times New Roman"/>
          <w:color w:val="382500"/>
          <w:kern w:val="0"/>
          <w:sz w:val="27"/>
          <w:szCs w:val="27"/>
          <w:lang w:eastAsia="en-GB"/>
          <w14:ligatures w14:val="none"/>
        </w:rPr>
        <w:t xml:space="preserve">. One of the few other places </w:t>
      </w:r>
      <w:r w:rsidRPr="000209BC">
        <w:rPr>
          <w:rFonts w:ascii="Source Serif Pro" w:eastAsia="Times New Roman" w:hAnsi="Source Serif Pro" w:cs="Times New Roman"/>
          <w:color w:val="382500"/>
          <w:kern w:val="0"/>
          <w:sz w:val="27"/>
          <w:szCs w:val="27"/>
          <w:lang w:eastAsia="en-GB"/>
          <w14:ligatures w14:val="none"/>
        </w:rPr>
        <w:lastRenderedPageBreak/>
        <w:t>in the canon that contains </w:t>
      </w:r>
      <w:r w:rsidRPr="000209BC">
        <w:rPr>
          <w:rFonts w:ascii="Source Serif Pro" w:eastAsia="Times New Roman" w:hAnsi="Source Serif Pro" w:cs="Times New Roman"/>
          <w:i/>
          <w:iCs/>
          <w:color w:val="382500"/>
          <w:kern w:val="0"/>
          <w:sz w:val="27"/>
          <w:szCs w:val="27"/>
          <w:lang w:eastAsia="en-GB"/>
          <w14:ligatures w14:val="none"/>
        </w:rPr>
        <w:t>va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sattha</w:t>
      </w:r>
      <w:r w:rsidRPr="000209BC">
        <w:rPr>
          <w:rFonts w:ascii="Source Serif Pro" w:eastAsia="Times New Roman" w:hAnsi="Source Serif Pro" w:cs="Times New Roman"/>
          <w:color w:val="382500"/>
          <w:kern w:val="0"/>
          <w:sz w:val="27"/>
          <w:szCs w:val="27"/>
          <w:lang w:eastAsia="en-GB"/>
          <w14:ligatures w14:val="none"/>
        </w:rPr>
        <w:t> and other similarly late, elaborate verse styles is the Lakkhaṇa Sutta. This hagiographical text is found in the Sarvāstivādin Majjhima and in the Theravāda, but not the Dharmaguptaka or Sarvāstivāda, Dīgha. It therefore must have been transferred from the Majjhima to the Dīgha after the Dharmaguptaka schism, at around the same time as the Mahā Satipaṭṭhāna Sutta was created. This shift was prompted by the large-scale expansion of the text. The Sarvāstivāda Madhyama version merely speaks of the two careers open to a Great Man, and lists the 32 marks. The Theravāda Dīgha version adds detailed prose explanations and verse elaborations of the workings of kamma and its fruits regarding the 32 marks. The commentary says the verses were added by Venerable Ānanda. Although this cannot be accepted as literally true, it implies the commentators were aware that the verses were added later and by a different hand. They should be ascribed to monks following Ānanda’s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Lakkhaṇa Sutta around the same time as the extra four noble truths material was added to the Satipaṭṭhāna Sutta, and so we suggest that the resulting Mahā Satipaṭṭhāna Sutta was composed in Sri Lanka.</w:t>
      </w:r>
    </w:p>
    <w:p w14:paraId="3C569A4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Vaṭṭagāminī. At that time, due to war with the Tamils, the lineage of oral transmission of the Tipitaka was nearly broken. The Sangha made the momentous decision to write down the Tipitaka, asserting that study and preservation of the texts was more important than practice of their contents (a decision that has set the agenda for the Theravāda until the present day). According to recent scholarly opinion this was around 20 BCE. I suggest that this was when the Mahā Satipaṭṭhāna Sutta was created.</w:t>
      </w:r>
    </w:p>
    <w:p w14:paraId="6168DDE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demolish the palace and leave a pile of rubble? This too is not authentic to the texts, for, despite everything, the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yas/</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gamas offer us a vast body of teachings springing from a remarkably uniform vision, a clarity and harmony of perspective that is unparalleled in any comparably large and ancient body </w:t>
      </w:r>
      <w:r w:rsidRPr="000209BC">
        <w:rPr>
          <w:rFonts w:ascii="Source Serif Pro" w:eastAsia="Times New Roman" w:hAnsi="Source Serif Pro" w:cs="Times New Roman"/>
          <w:color w:val="382500"/>
          <w:kern w:val="0"/>
          <w:sz w:val="27"/>
          <w:szCs w:val="27"/>
          <w:lang w:eastAsia="en-GB"/>
          <w14:ligatures w14:val="none"/>
        </w:rPr>
        <w:lastRenderedPageBreak/>
        <w:t>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r w:rsidRPr="000209BC">
        <w:rPr>
          <w:rFonts w:ascii="Source Serif Pro" w:eastAsia="Times New Roman" w:hAnsi="Source Serif Pro" w:cs="Times New Roman"/>
          <w:i/>
          <w:iCs/>
          <w:color w:val="382500"/>
          <w:kern w:val="0"/>
          <w:sz w:val="27"/>
          <w:szCs w:val="27"/>
          <w:lang w:eastAsia="en-GB"/>
          <w14:ligatures w14:val="none"/>
        </w:rPr>
        <w:t>nirāmisa domanassa</w:t>
      </w:r>
      <w:r w:rsidRPr="000209BC">
        <w:rPr>
          <w:rFonts w:ascii="Source Serif Pro" w:eastAsia="Times New Roman" w:hAnsi="Source Serif Pro" w:cs="Times New Roman"/>
          <w:color w:val="382500"/>
          <w:kern w:val="0"/>
          <w:sz w:val="27"/>
          <w:szCs w:val="27"/>
          <w:lang w:eastAsia="en-GB"/>
          <w14:ligatures w14:val="none"/>
        </w:rPr>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0F158711"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15</w:t>
      </w:r>
      <w:r w:rsidRPr="000209BC">
        <w:rPr>
          <w:rFonts w:ascii="Source Sans Pro" w:eastAsia="Times New Roman" w:hAnsi="Source Sans Pro" w:cs="Times New Roman"/>
          <w:smallCaps/>
          <w:color w:val="382500"/>
          <w:kern w:val="36"/>
          <w:sz w:val="51"/>
          <w:szCs w:val="51"/>
          <w:lang w:eastAsia="en-GB"/>
          <w14:ligatures w14:val="none"/>
        </w:rPr>
        <w:br/>
        <w:t>The Source</w:t>
      </w:r>
    </w:p>
    <w:p w14:paraId="47EB47B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following table summarizes the contents of satipaṭṭhāna. It shows the strands of continuity and discontinuity between the recensions. The table does not differentiate between the Theravāda Dīgha and Majjhima.</w:t>
      </w:r>
    </w:p>
    <w:p w14:paraId="2C8E534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However, we cannot mechanically assume that unshared material is late. For example, the Abhidhamma always omits similes, so their absence from the Vibhaṅga does not imply they were absent from the source. Another case is the Ekāyana Sūtra, which is late and erratically edited. Generally, then, the *Satipaṭṭhāna Mūla includes material found in all texts, but will occasionally allow phrases found only in four or five.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821"/>
        <w:gridCol w:w="1206"/>
        <w:gridCol w:w="1206"/>
        <w:gridCol w:w="1352"/>
        <w:gridCol w:w="1206"/>
        <w:gridCol w:w="1206"/>
        <w:gridCol w:w="1206"/>
        <w:gridCol w:w="1123"/>
      </w:tblGrid>
      <w:tr w:rsidR="000209BC" w:rsidRPr="000209BC" w14:paraId="59F08442" w14:textId="77777777" w:rsidTr="000209BC">
        <w:trPr>
          <w:tblCellSpacing w:w="15" w:type="dxa"/>
        </w:trPr>
        <w:tc>
          <w:tcPr>
            <w:tcW w:w="0" w:type="auto"/>
            <w:gridSpan w:val="8"/>
            <w:tcBorders>
              <w:top w:val="nil"/>
              <w:left w:val="nil"/>
              <w:bottom w:val="nil"/>
              <w:right w:val="nil"/>
            </w:tcBorders>
            <w:shd w:val="clear" w:color="auto" w:fill="EADBBF"/>
            <w:tcMar>
              <w:top w:w="180" w:type="dxa"/>
              <w:left w:w="120" w:type="dxa"/>
              <w:bottom w:w="180" w:type="dxa"/>
              <w:right w:w="120" w:type="dxa"/>
            </w:tcMar>
            <w:vAlign w:val="center"/>
            <w:hideMark/>
          </w:tcPr>
          <w:p w14:paraId="5054A2A5"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15.1: The Satipaṭṭhāna Material</w:t>
            </w:r>
          </w:p>
        </w:tc>
      </w:tr>
      <w:tr w:rsidR="000209BC" w:rsidRPr="000209BC" w14:paraId="3859510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B0EBC87"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F637E1A"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Vibhaṅga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26E99D6A"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Dharmaskandha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B48A99F"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Śāriputrābhidharma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DA028DA"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Theravāda Satipaṭṭhāna Sutta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44C2935"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Sarvāstivāda Smṛtyupasthāna Sūtra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8D5B350"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Ekāyana Sūtra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194CF4D5"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Prajñāpāramitā</w:t>
            </w:r>
          </w:p>
        </w:tc>
      </w:tr>
      <w:tr w:rsidR="000209BC" w:rsidRPr="000209BC" w14:paraId="7154F77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585E4C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lastRenderedPageBreak/>
              <w:t>Body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CA6E72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Parts of the body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9FED83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Parts of the body</w:t>
            </w:r>
            <w:r w:rsidRPr="000209BC">
              <w:rPr>
                <w:rFonts w:ascii="Times New Roman" w:eastAsia="Times New Roman" w:hAnsi="Times New Roman" w:cs="Times New Roman"/>
                <w:kern w:val="0"/>
                <w:sz w:val="24"/>
                <w:szCs w:val="24"/>
                <w:lang w:eastAsia="en-GB"/>
                <w14:ligatures w14:val="none"/>
              </w:rPr>
              <w:br/>
              <w:t>6 elements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0B9013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postures</w:t>
            </w:r>
            <w:r w:rsidRPr="000209BC">
              <w:rPr>
                <w:rFonts w:ascii="Times New Roman" w:eastAsia="Times New Roman" w:hAnsi="Times New Roman" w:cs="Times New Roman"/>
                <w:kern w:val="0"/>
                <w:sz w:val="24"/>
                <w:szCs w:val="24"/>
                <w:lang w:eastAsia="en-GB"/>
                <w14:ligatures w14:val="none"/>
              </w:rPr>
              <w:br/>
              <w:t>Clear Comprehension</w:t>
            </w:r>
            <w:r w:rsidRPr="000209BC">
              <w:rPr>
                <w:rFonts w:ascii="Times New Roman" w:eastAsia="Times New Roman" w:hAnsi="Times New Roman" w:cs="Times New Roman"/>
                <w:kern w:val="0"/>
                <w:sz w:val="24"/>
                <w:szCs w:val="24"/>
                <w:lang w:eastAsia="en-GB"/>
                <w14:ligatures w14:val="none"/>
              </w:rPr>
              <w:br/>
              <w:t>Ānāpānasati</w:t>
            </w:r>
            <w:r w:rsidRPr="000209BC">
              <w:rPr>
                <w:rFonts w:ascii="Times New Roman" w:eastAsia="Times New Roman" w:hAnsi="Times New Roman" w:cs="Times New Roman"/>
                <w:kern w:val="0"/>
                <w:sz w:val="24"/>
                <w:szCs w:val="24"/>
                <w:lang w:eastAsia="en-GB"/>
                <w14:ligatures w14:val="none"/>
              </w:rPr>
              <w:br/>
              <w:t>Parts of the body</w:t>
            </w:r>
            <w:r w:rsidRPr="000209BC">
              <w:rPr>
                <w:rFonts w:ascii="Times New Roman" w:eastAsia="Times New Roman" w:hAnsi="Times New Roman" w:cs="Times New Roman"/>
                <w:kern w:val="0"/>
                <w:sz w:val="24"/>
                <w:szCs w:val="24"/>
                <w:lang w:eastAsia="en-GB"/>
                <w14:ligatures w14:val="none"/>
              </w:rPr>
              <w:br/>
              <w:t>4 elements</w:t>
            </w:r>
            <w:r w:rsidRPr="000209BC">
              <w:rPr>
                <w:rFonts w:ascii="Times New Roman" w:eastAsia="Times New Roman" w:hAnsi="Times New Roman" w:cs="Times New Roman"/>
                <w:kern w:val="0"/>
                <w:sz w:val="24"/>
                <w:szCs w:val="24"/>
                <w:lang w:eastAsia="en-GB"/>
                <w14:ligatures w14:val="none"/>
              </w:rPr>
              <w:br/>
              <w:t>Food</w:t>
            </w:r>
            <w:r w:rsidRPr="000209BC">
              <w:rPr>
                <w:rFonts w:ascii="Times New Roman" w:eastAsia="Times New Roman" w:hAnsi="Times New Roman" w:cs="Times New Roman"/>
                <w:kern w:val="0"/>
                <w:sz w:val="24"/>
                <w:szCs w:val="24"/>
                <w:lang w:eastAsia="en-GB"/>
                <w14:ligatures w14:val="none"/>
              </w:rPr>
              <w:br/>
              <w:t>Space (5th element)</w:t>
            </w:r>
            <w:r w:rsidRPr="000209BC">
              <w:rPr>
                <w:rFonts w:ascii="Times New Roman" w:eastAsia="Times New Roman" w:hAnsi="Times New Roman" w:cs="Times New Roman"/>
                <w:kern w:val="0"/>
                <w:sz w:val="24"/>
                <w:szCs w:val="24"/>
                <w:lang w:eastAsia="en-GB"/>
                <w14:ligatures w14:val="none"/>
              </w:rPr>
              <w:br/>
              <w:t>Oozing orifices</w:t>
            </w:r>
            <w:r w:rsidRPr="000209BC">
              <w:rPr>
                <w:rFonts w:ascii="Times New Roman" w:eastAsia="Times New Roman" w:hAnsi="Times New Roman" w:cs="Times New Roman"/>
                <w:kern w:val="0"/>
                <w:sz w:val="24"/>
                <w:szCs w:val="24"/>
                <w:lang w:eastAsia="en-GB"/>
                <w14:ligatures w14:val="none"/>
              </w:rPr>
              <w:br/>
              <w:t>Charnel ground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471131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Ānāpānasati</w:t>
            </w:r>
            <w:r w:rsidRPr="000209BC">
              <w:rPr>
                <w:rFonts w:ascii="Times New Roman" w:eastAsia="Times New Roman" w:hAnsi="Times New Roman" w:cs="Times New Roman"/>
                <w:kern w:val="0"/>
                <w:sz w:val="24"/>
                <w:szCs w:val="24"/>
                <w:lang w:eastAsia="en-GB"/>
                <w14:ligatures w14:val="none"/>
              </w:rPr>
              <w:br/>
              <w:t>4 postures</w:t>
            </w:r>
            <w:r w:rsidRPr="000209BC">
              <w:rPr>
                <w:rFonts w:ascii="Times New Roman" w:eastAsia="Times New Roman" w:hAnsi="Times New Roman" w:cs="Times New Roman"/>
                <w:kern w:val="0"/>
                <w:sz w:val="24"/>
                <w:szCs w:val="24"/>
                <w:lang w:eastAsia="en-GB"/>
                <w14:ligatures w14:val="none"/>
              </w:rPr>
              <w:br/>
              <w:t>Comprehension</w:t>
            </w:r>
            <w:r w:rsidRPr="000209BC">
              <w:rPr>
                <w:rFonts w:ascii="Times New Roman" w:eastAsia="Times New Roman" w:hAnsi="Times New Roman" w:cs="Times New Roman"/>
                <w:kern w:val="0"/>
                <w:sz w:val="24"/>
                <w:szCs w:val="24"/>
                <w:lang w:eastAsia="en-GB"/>
                <w14:ligatures w14:val="none"/>
              </w:rPr>
              <w:br/>
              <w:t>Parts of the body</w:t>
            </w:r>
            <w:r w:rsidRPr="000209BC">
              <w:rPr>
                <w:rFonts w:ascii="Times New Roman" w:eastAsia="Times New Roman" w:hAnsi="Times New Roman" w:cs="Times New Roman"/>
                <w:kern w:val="0"/>
                <w:sz w:val="24"/>
                <w:szCs w:val="24"/>
                <w:lang w:eastAsia="en-GB"/>
                <w14:ligatures w14:val="none"/>
              </w:rPr>
              <w:br/>
              <w:t>4 elements</w:t>
            </w:r>
            <w:r w:rsidRPr="000209BC">
              <w:rPr>
                <w:rFonts w:ascii="Times New Roman" w:eastAsia="Times New Roman" w:hAnsi="Times New Roman" w:cs="Times New Roman"/>
                <w:kern w:val="0"/>
                <w:sz w:val="24"/>
                <w:szCs w:val="24"/>
                <w:lang w:eastAsia="en-GB"/>
                <w14:ligatures w14:val="none"/>
              </w:rPr>
              <w:br/>
              <w:t>Charnel ground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0F55CD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postures</w:t>
            </w:r>
            <w:r w:rsidRPr="000209BC">
              <w:rPr>
                <w:rFonts w:ascii="Times New Roman" w:eastAsia="Times New Roman" w:hAnsi="Times New Roman" w:cs="Times New Roman"/>
                <w:kern w:val="0"/>
                <w:sz w:val="24"/>
                <w:szCs w:val="24"/>
                <w:lang w:eastAsia="en-GB"/>
                <w14:ligatures w14:val="none"/>
              </w:rPr>
              <w:br/>
              <w:t>Comprehension</w:t>
            </w:r>
            <w:r w:rsidRPr="000209BC">
              <w:rPr>
                <w:rFonts w:ascii="Times New Roman" w:eastAsia="Times New Roman" w:hAnsi="Times New Roman" w:cs="Times New Roman"/>
                <w:kern w:val="0"/>
                <w:sz w:val="24"/>
                <w:szCs w:val="24"/>
                <w:lang w:eastAsia="en-GB"/>
                <w14:ligatures w14:val="none"/>
              </w:rPr>
              <w:br/>
              <w:t>Cutting off thought</w:t>
            </w:r>
            <w:r w:rsidRPr="000209BC">
              <w:rPr>
                <w:rFonts w:ascii="Times New Roman" w:eastAsia="Times New Roman" w:hAnsi="Times New Roman" w:cs="Times New Roman"/>
                <w:kern w:val="0"/>
                <w:sz w:val="24"/>
                <w:szCs w:val="24"/>
                <w:lang w:eastAsia="en-GB"/>
                <w14:ligatures w14:val="none"/>
              </w:rPr>
              <w:br/>
              <w:t>Suppressing thought</w:t>
            </w:r>
            <w:r w:rsidRPr="000209BC">
              <w:rPr>
                <w:rFonts w:ascii="Times New Roman" w:eastAsia="Times New Roman" w:hAnsi="Times New Roman" w:cs="Times New Roman"/>
                <w:kern w:val="0"/>
                <w:sz w:val="24"/>
                <w:szCs w:val="24"/>
                <w:lang w:eastAsia="en-GB"/>
                <w14:ligatures w14:val="none"/>
              </w:rPr>
              <w:br/>
              <w:t>Ānāpānasati</w:t>
            </w:r>
            <w:r w:rsidRPr="000209BC">
              <w:rPr>
                <w:rFonts w:ascii="Times New Roman" w:eastAsia="Times New Roman" w:hAnsi="Times New Roman" w:cs="Times New Roman"/>
                <w:kern w:val="0"/>
                <w:sz w:val="24"/>
                <w:szCs w:val="24"/>
                <w:lang w:eastAsia="en-GB"/>
                <w14:ligatures w14:val="none"/>
              </w:rPr>
              <w:br/>
              <w:t>4 jhāna similes</w:t>
            </w:r>
            <w:r w:rsidRPr="000209BC">
              <w:rPr>
                <w:rFonts w:ascii="Times New Roman" w:eastAsia="Times New Roman" w:hAnsi="Times New Roman" w:cs="Times New Roman"/>
                <w:kern w:val="0"/>
                <w:sz w:val="24"/>
                <w:szCs w:val="24"/>
                <w:lang w:eastAsia="en-GB"/>
                <w14:ligatures w14:val="none"/>
              </w:rPr>
              <w:br/>
              <w:t>Perception of light</w:t>
            </w:r>
            <w:r w:rsidRPr="000209BC">
              <w:rPr>
                <w:rFonts w:ascii="Times New Roman" w:eastAsia="Times New Roman" w:hAnsi="Times New Roman" w:cs="Times New Roman"/>
                <w:kern w:val="0"/>
                <w:sz w:val="24"/>
                <w:szCs w:val="24"/>
                <w:lang w:eastAsia="en-GB"/>
                <w14:ligatures w14:val="none"/>
              </w:rPr>
              <w:br/>
              <w:t>Basis of reviewing</w:t>
            </w:r>
            <w:r w:rsidRPr="000209BC">
              <w:rPr>
                <w:rFonts w:ascii="Times New Roman" w:eastAsia="Times New Roman" w:hAnsi="Times New Roman" w:cs="Times New Roman"/>
                <w:kern w:val="0"/>
                <w:sz w:val="24"/>
                <w:szCs w:val="24"/>
                <w:lang w:eastAsia="en-GB"/>
                <w14:ligatures w14:val="none"/>
              </w:rPr>
              <w:br/>
              <w:t>Parts of the body</w:t>
            </w:r>
            <w:r w:rsidRPr="000209BC">
              <w:rPr>
                <w:rFonts w:ascii="Times New Roman" w:eastAsia="Times New Roman" w:hAnsi="Times New Roman" w:cs="Times New Roman"/>
                <w:kern w:val="0"/>
                <w:sz w:val="24"/>
                <w:szCs w:val="24"/>
                <w:lang w:eastAsia="en-GB"/>
                <w14:ligatures w14:val="none"/>
              </w:rPr>
              <w:br/>
              <w:t>6 elements</w:t>
            </w:r>
            <w:r w:rsidRPr="000209BC">
              <w:rPr>
                <w:rFonts w:ascii="Times New Roman" w:eastAsia="Times New Roman" w:hAnsi="Times New Roman" w:cs="Times New Roman"/>
                <w:kern w:val="0"/>
                <w:sz w:val="24"/>
                <w:szCs w:val="24"/>
                <w:lang w:eastAsia="en-GB"/>
                <w14:ligatures w14:val="none"/>
              </w:rPr>
              <w:br/>
              <w:t>Charnel ground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FF6E8D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Parts of the body</w:t>
            </w:r>
            <w:r w:rsidRPr="000209BC">
              <w:rPr>
                <w:rFonts w:ascii="Times New Roman" w:eastAsia="Times New Roman" w:hAnsi="Times New Roman" w:cs="Times New Roman"/>
                <w:kern w:val="0"/>
                <w:sz w:val="24"/>
                <w:szCs w:val="24"/>
                <w:lang w:eastAsia="en-GB"/>
                <w14:ligatures w14:val="none"/>
              </w:rPr>
              <w:br/>
              <w:t>4 elements</w:t>
            </w:r>
            <w:r w:rsidRPr="000209BC">
              <w:rPr>
                <w:rFonts w:ascii="Times New Roman" w:eastAsia="Times New Roman" w:hAnsi="Times New Roman" w:cs="Times New Roman"/>
                <w:kern w:val="0"/>
                <w:sz w:val="24"/>
                <w:szCs w:val="24"/>
                <w:lang w:eastAsia="en-GB"/>
                <w14:ligatures w14:val="none"/>
              </w:rPr>
              <w:br/>
              <w:t>Oozing orifices</w:t>
            </w:r>
            <w:r w:rsidRPr="000209BC">
              <w:rPr>
                <w:rFonts w:ascii="Times New Roman" w:eastAsia="Times New Roman" w:hAnsi="Times New Roman" w:cs="Times New Roman"/>
                <w:kern w:val="0"/>
                <w:sz w:val="24"/>
                <w:szCs w:val="24"/>
                <w:lang w:eastAsia="en-GB"/>
                <w14:ligatures w14:val="none"/>
              </w:rPr>
              <w:br/>
              <w:t>Charnel ground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E4F3FF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 Postures</w:t>
            </w:r>
            <w:r w:rsidRPr="000209BC">
              <w:rPr>
                <w:rFonts w:ascii="Times New Roman" w:eastAsia="Times New Roman" w:hAnsi="Times New Roman" w:cs="Times New Roman"/>
                <w:kern w:val="0"/>
                <w:sz w:val="24"/>
                <w:szCs w:val="24"/>
                <w:lang w:eastAsia="en-GB"/>
                <w14:ligatures w14:val="none"/>
              </w:rPr>
              <w:br/>
              <w:t>Comp.</w:t>
            </w:r>
            <w:r w:rsidRPr="000209BC">
              <w:rPr>
                <w:rFonts w:ascii="Times New Roman" w:eastAsia="Times New Roman" w:hAnsi="Times New Roman" w:cs="Times New Roman"/>
                <w:kern w:val="0"/>
                <w:sz w:val="24"/>
                <w:szCs w:val="24"/>
                <w:lang w:eastAsia="en-GB"/>
                <w14:ligatures w14:val="none"/>
              </w:rPr>
              <w:br/>
              <w:t>Ānāpānasati</w:t>
            </w:r>
            <w:r w:rsidRPr="000209BC">
              <w:rPr>
                <w:rFonts w:ascii="Times New Roman" w:eastAsia="Times New Roman" w:hAnsi="Times New Roman" w:cs="Times New Roman"/>
                <w:kern w:val="0"/>
                <w:sz w:val="24"/>
                <w:szCs w:val="24"/>
                <w:lang w:eastAsia="en-GB"/>
                <w14:ligatures w14:val="none"/>
              </w:rPr>
              <w:br/>
              <w:t>4 elements</w:t>
            </w:r>
            <w:r w:rsidRPr="000209BC">
              <w:rPr>
                <w:rFonts w:ascii="Times New Roman" w:eastAsia="Times New Roman" w:hAnsi="Times New Roman" w:cs="Times New Roman"/>
                <w:kern w:val="0"/>
                <w:sz w:val="24"/>
                <w:szCs w:val="24"/>
                <w:lang w:eastAsia="en-GB"/>
                <w14:ligatures w14:val="none"/>
              </w:rPr>
              <w:br/>
              <w:t>Body parts</w:t>
            </w:r>
            <w:r w:rsidRPr="000209BC">
              <w:rPr>
                <w:rFonts w:ascii="Times New Roman" w:eastAsia="Times New Roman" w:hAnsi="Times New Roman" w:cs="Times New Roman"/>
                <w:kern w:val="0"/>
                <w:sz w:val="24"/>
                <w:szCs w:val="24"/>
                <w:lang w:eastAsia="en-GB"/>
                <w14:ligatures w14:val="none"/>
              </w:rPr>
              <w:br/>
              <w:t>Charnel</w:t>
            </w:r>
          </w:p>
        </w:tc>
      </w:tr>
      <w:tr w:rsidR="000209BC" w:rsidRPr="000209BC" w14:paraId="2B802FD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3A64D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Feelings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E0736E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Happy/pain/neutral</w:t>
            </w:r>
            <w:r w:rsidRPr="000209BC">
              <w:rPr>
                <w:rFonts w:ascii="Times New Roman" w:eastAsia="Times New Roman" w:hAnsi="Times New Roman" w:cs="Times New Roman"/>
                <w:kern w:val="0"/>
                <w:sz w:val="24"/>
                <w:szCs w:val="24"/>
                <w:lang w:eastAsia="en-GB"/>
                <w14:ligatures w14:val="none"/>
              </w:rPr>
              <w:br/>
              <w:t>Carnal/spiritual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5D277F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Happy/pain/neutral</w:t>
            </w:r>
            <w:r w:rsidRPr="000209BC">
              <w:rPr>
                <w:rFonts w:ascii="Times New Roman" w:eastAsia="Times New Roman" w:hAnsi="Times New Roman" w:cs="Times New Roman"/>
                <w:kern w:val="0"/>
                <w:sz w:val="24"/>
                <w:szCs w:val="24"/>
                <w:lang w:eastAsia="en-GB"/>
                <w14:ligatures w14:val="none"/>
              </w:rPr>
              <w:br/>
              <w:t>Bodily/Mental</w:t>
            </w:r>
            <w:r w:rsidRPr="000209BC">
              <w:rPr>
                <w:rFonts w:ascii="Times New Roman" w:eastAsia="Times New Roman" w:hAnsi="Times New Roman" w:cs="Times New Roman"/>
                <w:kern w:val="0"/>
                <w:sz w:val="24"/>
                <w:szCs w:val="24"/>
                <w:lang w:eastAsia="en-GB"/>
                <w14:ligatures w14:val="none"/>
              </w:rPr>
              <w:br/>
              <w:t>Carnal/spiritual</w:t>
            </w:r>
            <w:r w:rsidRPr="000209BC">
              <w:rPr>
                <w:rFonts w:ascii="Times New Roman" w:eastAsia="Times New Roman" w:hAnsi="Times New Roman" w:cs="Times New Roman"/>
                <w:kern w:val="0"/>
                <w:sz w:val="24"/>
                <w:szCs w:val="24"/>
                <w:lang w:eastAsia="en-GB"/>
                <w14:ligatures w14:val="none"/>
              </w:rPr>
              <w:br/>
              <w:t>Sensual/Non–sensual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651FBC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Happy/pain/neutral</w:t>
            </w:r>
            <w:r w:rsidRPr="000209BC">
              <w:rPr>
                <w:rFonts w:ascii="Times New Roman" w:eastAsia="Times New Roman" w:hAnsi="Times New Roman" w:cs="Times New Roman"/>
                <w:kern w:val="0"/>
                <w:sz w:val="24"/>
                <w:szCs w:val="24"/>
                <w:lang w:eastAsia="en-GB"/>
                <w14:ligatures w14:val="none"/>
              </w:rPr>
              <w:br/>
              <w:t>Carnal/spiritual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233E2A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Happy/pain/neutral</w:t>
            </w:r>
            <w:r w:rsidRPr="000209BC">
              <w:rPr>
                <w:rFonts w:ascii="Times New Roman" w:eastAsia="Times New Roman" w:hAnsi="Times New Roman" w:cs="Times New Roman"/>
                <w:kern w:val="0"/>
                <w:sz w:val="24"/>
                <w:szCs w:val="24"/>
                <w:lang w:eastAsia="en-GB"/>
                <w14:ligatures w14:val="none"/>
              </w:rPr>
              <w:br/>
              <w:t>Carnal/spiritual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B8BA5D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Happy/pain/neutral</w:t>
            </w:r>
            <w:r w:rsidRPr="000209BC">
              <w:rPr>
                <w:rFonts w:ascii="Times New Roman" w:eastAsia="Times New Roman" w:hAnsi="Times New Roman" w:cs="Times New Roman"/>
                <w:kern w:val="0"/>
                <w:sz w:val="24"/>
                <w:szCs w:val="24"/>
                <w:lang w:eastAsia="en-GB"/>
                <w14:ligatures w14:val="none"/>
              </w:rPr>
              <w:br/>
              <w:t>Bodily/Mental</w:t>
            </w:r>
            <w:r w:rsidRPr="000209BC">
              <w:rPr>
                <w:rFonts w:ascii="Times New Roman" w:eastAsia="Times New Roman" w:hAnsi="Times New Roman" w:cs="Times New Roman"/>
                <w:kern w:val="0"/>
                <w:sz w:val="24"/>
                <w:szCs w:val="24"/>
                <w:lang w:eastAsia="en-GB"/>
                <w14:ligatures w14:val="none"/>
              </w:rPr>
              <w:br/>
              <w:t>Carnal/spiritual</w:t>
            </w:r>
            <w:r w:rsidRPr="000209BC">
              <w:rPr>
                <w:rFonts w:ascii="Times New Roman" w:eastAsia="Times New Roman" w:hAnsi="Times New Roman" w:cs="Times New Roman"/>
                <w:kern w:val="0"/>
                <w:sz w:val="24"/>
                <w:szCs w:val="24"/>
                <w:lang w:eastAsia="en-GB"/>
                <w14:ligatures w14:val="none"/>
              </w:rPr>
              <w:br/>
              <w:t>Sensual/Non–sensual</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767172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Happy/pain/neutral</w:t>
            </w:r>
            <w:r w:rsidRPr="000209BC">
              <w:rPr>
                <w:rFonts w:ascii="Times New Roman" w:eastAsia="Times New Roman" w:hAnsi="Times New Roman" w:cs="Times New Roman"/>
                <w:kern w:val="0"/>
                <w:sz w:val="24"/>
                <w:szCs w:val="24"/>
                <w:lang w:eastAsia="en-GB"/>
                <w14:ligatures w14:val="none"/>
              </w:rPr>
              <w:br/>
              <w:t>Carnal/spiritual</w:t>
            </w:r>
            <w:r w:rsidRPr="000209BC">
              <w:rPr>
                <w:rFonts w:ascii="Times New Roman" w:eastAsia="Times New Roman" w:hAnsi="Times New Roman" w:cs="Times New Roman"/>
                <w:kern w:val="0"/>
                <w:sz w:val="24"/>
                <w:szCs w:val="24"/>
                <w:lang w:eastAsia="en-GB"/>
                <w14:ligatures w14:val="none"/>
              </w:rPr>
              <w:br/>
              <w:t>No mixed feelings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EF32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54D52DE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FB925B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Mind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CE90E6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r w:rsidRPr="000209BC">
              <w:rPr>
                <w:rFonts w:ascii="Times New Roman" w:eastAsia="Times New Roman" w:hAnsi="Times New Roman" w:cs="Times New Roman"/>
                <w:kern w:val="0"/>
                <w:sz w:val="24"/>
                <w:szCs w:val="24"/>
                <w:lang w:eastAsia="en-GB"/>
                <w14:ligatures w14:val="none"/>
              </w:rPr>
              <w:br/>
              <w:t>Angry</w:t>
            </w:r>
            <w:r w:rsidRPr="000209BC">
              <w:rPr>
                <w:rFonts w:ascii="Times New Roman" w:eastAsia="Times New Roman" w:hAnsi="Times New Roman" w:cs="Times New Roman"/>
                <w:kern w:val="0"/>
                <w:sz w:val="24"/>
                <w:szCs w:val="24"/>
                <w:lang w:eastAsia="en-GB"/>
                <w14:ligatures w14:val="none"/>
              </w:rPr>
              <w:br/>
              <w:t>Deluded</w:t>
            </w:r>
            <w:r w:rsidRPr="000209BC">
              <w:rPr>
                <w:rFonts w:ascii="Times New Roman" w:eastAsia="Times New Roman" w:hAnsi="Times New Roman" w:cs="Times New Roman"/>
                <w:kern w:val="0"/>
                <w:sz w:val="24"/>
                <w:szCs w:val="24"/>
                <w:lang w:eastAsia="en-GB"/>
                <w14:ligatures w14:val="none"/>
              </w:rPr>
              <w:br/>
              <w:t>Contracted</w:t>
            </w:r>
            <w:r w:rsidRPr="000209BC">
              <w:rPr>
                <w:rFonts w:ascii="Times New Roman" w:eastAsia="Times New Roman" w:hAnsi="Times New Roman" w:cs="Times New Roman"/>
                <w:kern w:val="0"/>
                <w:sz w:val="24"/>
                <w:szCs w:val="24"/>
                <w:lang w:eastAsia="en-GB"/>
                <w14:ligatures w14:val="none"/>
              </w:rPr>
              <w:br/>
              <w:t>Exalted</w:t>
            </w:r>
            <w:r w:rsidRPr="000209BC">
              <w:rPr>
                <w:rFonts w:ascii="Times New Roman" w:eastAsia="Times New Roman" w:hAnsi="Times New Roman" w:cs="Times New Roman"/>
                <w:kern w:val="0"/>
                <w:sz w:val="24"/>
                <w:szCs w:val="24"/>
                <w:lang w:eastAsia="en-GB"/>
                <w14:ligatures w14:val="none"/>
              </w:rPr>
              <w:br/>
              <w:t>Surpassed</w:t>
            </w:r>
            <w:r w:rsidRPr="000209BC">
              <w:rPr>
                <w:rFonts w:ascii="Times New Roman" w:eastAsia="Times New Roman" w:hAnsi="Times New Roman" w:cs="Times New Roman"/>
                <w:kern w:val="0"/>
                <w:sz w:val="24"/>
                <w:szCs w:val="24"/>
                <w:lang w:eastAsia="en-GB"/>
                <w14:ligatures w14:val="none"/>
              </w:rPr>
              <w:br/>
              <w:t>Samādhi</w:t>
            </w:r>
            <w:r w:rsidRPr="000209BC">
              <w:rPr>
                <w:rFonts w:ascii="Times New Roman" w:eastAsia="Times New Roman" w:hAnsi="Times New Roman" w:cs="Times New Roman"/>
                <w:kern w:val="0"/>
                <w:sz w:val="24"/>
                <w:szCs w:val="24"/>
                <w:lang w:eastAsia="en-GB"/>
                <w14:ligatures w14:val="none"/>
              </w:rPr>
              <w:br/>
              <w:t>Released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3D9C0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r w:rsidRPr="000209BC">
              <w:rPr>
                <w:rFonts w:ascii="Times New Roman" w:eastAsia="Times New Roman" w:hAnsi="Times New Roman" w:cs="Times New Roman"/>
                <w:kern w:val="0"/>
                <w:sz w:val="24"/>
                <w:szCs w:val="24"/>
                <w:lang w:eastAsia="en-GB"/>
                <w14:ligatures w14:val="none"/>
              </w:rPr>
              <w:br/>
              <w:t>Angry</w:t>
            </w:r>
            <w:r w:rsidRPr="000209BC">
              <w:rPr>
                <w:rFonts w:ascii="Times New Roman" w:eastAsia="Times New Roman" w:hAnsi="Times New Roman" w:cs="Times New Roman"/>
                <w:kern w:val="0"/>
                <w:sz w:val="24"/>
                <w:szCs w:val="24"/>
                <w:lang w:eastAsia="en-GB"/>
                <w14:ligatures w14:val="none"/>
              </w:rPr>
              <w:br/>
              <w:t>Deluded</w:t>
            </w:r>
            <w:r w:rsidRPr="000209BC">
              <w:rPr>
                <w:rFonts w:ascii="Times New Roman" w:eastAsia="Times New Roman" w:hAnsi="Times New Roman" w:cs="Times New Roman"/>
                <w:kern w:val="0"/>
                <w:sz w:val="24"/>
                <w:szCs w:val="24"/>
                <w:lang w:eastAsia="en-GB"/>
                <w14:ligatures w14:val="none"/>
              </w:rPr>
              <w:br/>
              <w:t>Contracted</w:t>
            </w:r>
            <w:r w:rsidRPr="000209BC">
              <w:rPr>
                <w:rFonts w:ascii="Times New Roman" w:eastAsia="Times New Roman" w:hAnsi="Times New Roman" w:cs="Times New Roman"/>
                <w:kern w:val="0"/>
                <w:sz w:val="24"/>
                <w:szCs w:val="24"/>
                <w:lang w:eastAsia="en-GB"/>
                <w14:ligatures w14:val="none"/>
              </w:rPr>
              <w:br/>
              <w:t>Slothful</w:t>
            </w:r>
            <w:r w:rsidRPr="000209BC">
              <w:rPr>
                <w:rFonts w:ascii="Times New Roman" w:eastAsia="Times New Roman" w:hAnsi="Times New Roman" w:cs="Times New Roman"/>
                <w:kern w:val="0"/>
                <w:sz w:val="24"/>
                <w:szCs w:val="24"/>
                <w:lang w:eastAsia="en-GB"/>
                <w14:ligatures w14:val="none"/>
              </w:rPr>
              <w:br/>
              <w:t>Small</w:t>
            </w:r>
            <w:r w:rsidRPr="000209BC">
              <w:rPr>
                <w:rFonts w:ascii="Times New Roman" w:eastAsia="Times New Roman" w:hAnsi="Times New Roman" w:cs="Times New Roman"/>
                <w:kern w:val="0"/>
                <w:sz w:val="24"/>
                <w:szCs w:val="24"/>
                <w:lang w:eastAsia="en-GB"/>
                <w14:ligatures w14:val="none"/>
              </w:rPr>
              <w:br/>
              <w:t>Distracted</w:t>
            </w:r>
            <w:r w:rsidRPr="000209BC">
              <w:rPr>
                <w:rFonts w:ascii="Times New Roman" w:eastAsia="Times New Roman" w:hAnsi="Times New Roman" w:cs="Times New Roman"/>
                <w:kern w:val="0"/>
                <w:sz w:val="24"/>
                <w:szCs w:val="24"/>
                <w:lang w:eastAsia="en-GB"/>
                <w14:ligatures w14:val="none"/>
              </w:rPr>
              <w:br/>
              <w:t>Quiet</w:t>
            </w:r>
            <w:r w:rsidRPr="000209BC">
              <w:rPr>
                <w:rFonts w:ascii="Times New Roman" w:eastAsia="Times New Roman" w:hAnsi="Times New Roman" w:cs="Times New Roman"/>
                <w:kern w:val="0"/>
                <w:sz w:val="24"/>
                <w:szCs w:val="24"/>
                <w:lang w:eastAsia="en-GB"/>
                <w14:ligatures w14:val="none"/>
              </w:rPr>
              <w:br/>
              <w:t>Samādhi</w:t>
            </w:r>
            <w:r w:rsidRPr="000209BC">
              <w:rPr>
                <w:rFonts w:ascii="Times New Roman" w:eastAsia="Times New Roman" w:hAnsi="Times New Roman" w:cs="Times New Roman"/>
                <w:kern w:val="0"/>
                <w:sz w:val="24"/>
                <w:szCs w:val="24"/>
                <w:lang w:eastAsia="en-GB"/>
                <w14:ligatures w14:val="none"/>
              </w:rPr>
              <w:br/>
              <w:t>Develop</w:t>
            </w:r>
            <w:r w:rsidRPr="000209BC">
              <w:rPr>
                <w:rFonts w:ascii="Times New Roman" w:eastAsia="Times New Roman" w:hAnsi="Times New Roman" w:cs="Times New Roman"/>
                <w:kern w:val="0"/>
                <w:sz w:val="24"/>
                <w:szCs w:val="24"/>
                <w:lang w:eastAsia="en-GB"/>
                <w14:ligatures w14:val="none"/>
              </w:rPr>
              <w:lastRenderedPageBreak/>
              <w:t>ed</w:t>
            </w:r>
            <w:r w:rsidRPr="000209BC">
              <w:rPr>
                <w:rFonts w:ascii="Times New Roman" w:eastAsia="Times New Roman" w:hAnsi="Times New Roman" w:cs="Times New Roman"/>
                <w:kern w:val="0"/>
                <w:sz w:val="24"/>
                <w:szCs w:val="24"/>
                <w:lang w:eastAsia="en-GB"/>
                <w14:ligatures w14:val="none"/>
              </w:rPr>
              <w:br/>
              <w:t>Released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3B18B1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Greedy</w:t>
            </w:r>
            <w:r w:rsidRPr="000209BC">
              <w:rPr>
                <w:rFonts w:ascii="Times New Roman" w:eastAsia="Times New Roman" w:hAnsi="Times New Roman" w:cs="Times New Roman"/>
                <w:kern w:val="0"/>
                <w:sz w:val="24"/>
                <w:szCs w:val="24"/>
                <w:lang w:eastAsia="en-GB"/>
                <w14:ligatures w14:val="none"/>
              </w:rPr>
              <w:br/>
              <w:t>Angry</w:t>
            </w:r>
            <w:r w:rsidRPr="000209BC">
              <w:rPr>
                <w:rFonts w:ascii="Times New Roman" w:eastAsia="Times New Roman" w:hAnsi="Times New Roman" w:cs="Times New Roman"/>
                <w:kern w:val="0"/>
                <w:sz w:val="24"/>
                <w:szCs w:val="24"/>
                <w:lang w:eastAsia="en-GB"/>
                <w14:ligatures w14:val="none"/>
              </w:rPr>
              <w:br/>
              <w:t>Deluded</w:t>
            </w:r>
            <w:r w:rsidRPr="000209BC">
              <w:rPr>
                <w:rFonts w:ascii="Times New Roman" w:eastAsia="Times New Roman" w:hAnsi="Times New Roman" w:cs="Times New Roman"/>
                <w:kern w:val="0"/>
                <w:sz w:val="24"/>
                <w:szCs w:val="24"/>
                <w:lang w:eastAsia="en-GB"/>
                <w14:ligatures w14:val="none"/>
              </w:rPr>
              <w:br/>
              <w:t>Contracted</w:t>
            </w:r>
            <w:r w:rsidRPr="000209BC">
              <w:rPr>
                <w:rFonts w:ascii="Times New Roman" w:eastAsia="Times New Roman" w:hAnsi="Times New Roman" w:cs="Times New Roman"/>
                <w:kern w:val="0"/>
                <w:sz w:val="24"/>
                <w:szCs w:val="24"/>
                <w:lang w:eastAsia="en-GB"/>
                <w14:ligatures w14:val="none"/>
              </w:rPr>
              <w:br/>
              <w:t>Exalted</w:t>
            </w:r>
            <w:r w:rsidRPr="000209BC">
              <w:rPr>
                <w:rFonts w:ascii="Times New Roman" w:eastAsia="Times New Roman" w:hAnsi="Times New Roman" w:cs="Times New Roman"/>
                <w:kern w:val="0"/>
                <w:sz w:val="24"/>
                <w:szCs w:val="24"/>
                <w:lang w:eastAsia="en-GB"/>
                <w14:ligatures w14:val="none"/>
              </w:rPr>
              <w:br/>
              <w:t>Surpassed</w:t>
            </w:r>
            <w:r w:rsidRPr="000209BC">
              <w:rPr>
                <w:rFonts w:ascii="Times New Roman" w:eastAsia="Times New Roman" w:hAnsi="Times New Roman" w:cs="Times New Roman"/>
                <w:kern w:val="0"/>
                <w:sz w:val="24"/>
                <w:szCs w:val="24"/>
                <w:lang w:eastAsia="en-GB"/>
                <w14:ligatures w14:val="none"/>
              </w:rPr>
              <w:br/>
              <w:t>Samādhi</w:t>
            </w:r>
            <w:r w:rsidRPr="000209BC">
              <w:rPr>
                <w:rFonts w:ascii="Times New Roman" w:eastAsia="Times New Roman" w:hAnsi="Times New Roman" w:cs="Times New Roman"/>
                <w:kern w:val="0"/>
                <w:sz w:val="24"/>
                <w:szCs w:val="24"/>
                <w:lang w:eastAsia="en-GB"/>
                <w14:ligatures w14:val="none"/>
              </w:rPr>
              <w:br/>
              <w:t>Released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D3155B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r w:rsidRPr="000209BC">
              <w:rPr>
                <w:rFonts w:ascii="Times New Roman" w:eastAsia="Times New Roman" w:hAnsi="Times New Roman" w:cs="Times New Roman"/>
                <w:kern w:val="0"/>
                <w:sz w:val="24"/>
                <w:szCs w:val="24"/>
                <w:lang w:eastAsia="en-GB"/>
                <w14:ligatures w14:val="none"/>
              </w:rPr>
              <w:br/>
              <w:t>Angry</w:t>
            </w:r>
            <w:r w:rsidRPr="000209BC">
              <w:rPr>
                <w:rFonts w:ascii="Times New Roman" w:eastAsia="Times New Roman" w:hAnsi="Times New Roman" w:cs="Times New Roman"/>
                <w:kern w:val="0"/>
                <w:sz w:val="24"/>
                <w:szCs w:val="24"/>
                <w:lang w:eastAsia="en-GB"/>
                <w14:ligatures w14:val="none"/>
              </w:rPr>
              <w:br/>
              <w:t>Deluded</w:t>
            </w:r>
            <w:r w:rsidRPr="000209BC">
              <w:rPr>
                <w:rFonts w:ascii="Times New Roman" w:eastAsia="Times New Roman" w:hAnsi="Times New Roman" w:cs="Times New Roman"/>
                <w:kern w:val="0"/>
                <w:sz w:val="24"/>
                <w:szCs w:val="24"/>
                <w:lang w:eastAsia="en-GB"/>
                <w14:ligatures w14:val="none"/>
              </w:rPr>
              <w:br/>
              <w:t>Contracted</w:t>
            </w:r>
            <w:r w:rsidRPr="000209BC">
              <w:rPr>
                <w:rFonts w:ascii="Times New Roman" w:eastAsia="Times New Roman" w:hAnsi="Times New Roman" w:cs="Times New Roman"/>
                <w:kern w:val="0"/>
                <w:sz w:val="24"/>
                <w:szCs w:val="24"/>
                <w:lang w:eastAsia="en-GB"/>
                <w14:ligatures w14:val="none"/>
              </w:rPr>
              <w:br/>
              <w:t>Exalted</w:t>
            </w:r>
            <w:r w:rsidRPr="000209BC">
              <w:rPr>
                <w:rFonts w:ascii="Times New Roman" w:eastAsia="Times New Roman" w:hAnsi="Times New Roman" w:cs="Times New Roman"/>
                <w:kern w:val="0"/>
                <w:sz w:val="24"/>
                <w:szCs w:val="24"/>
                <w:lang w:eastAsia="en-GB"/>
                <w14:ligatures w14:val="none"/>
              </w:rPr>
              <w:br/>
              <w:t>Surpassed</w:t>
            </w:r>
            <w:r w:rsidRPr="000209BC">
              <w:rPr>
                <w:rFonts w:ascii="Times New Roman" w:eastAsia="Times New Roman" w:hAnsi="Times New Roman" w:cs="Times New Roman"/>
                <w:kern w:val="0"/>
                <w:sz w:val="24"/>
                <w:szCs w:val="24"/>
                <w:lang w:eastAsia="en-GB"/>
                <w14:ligatures w14:val="none"/>
              </w:rPr>
              <w:br/>
              <w:t>Samādhi</w:t>
            </w:r>
            <w:r w:rsidRPr="000209BC">
              <w:rPr>
                <w:rFonts w:ascii="Times New Roman" w:eastAsia="Times New Roman" w:hAnsi="Times New Roman" w:cs="Times New Roman"/>
                <w:kern w:val="0"/>
                <w:sz w:val="24"/>
                <w:szCs w:val="24"/>
                <w:lang w:eastAsia="en-GB"/>
                <w14:ligatures w14:val="none"/>
              </w:rPr>
              <w:br/>
              <w:t>Released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8B1D99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r w:rsidRPr="000209BC">
              <w:rPr>
                <w:rFonts w:ascii="Times New Roman" w:eastAsia="Times New Roman" w:hAnsi="Times New Roman" w:cs="Times New Roman"/>
                <w:kern w:val="0"/>
                <w:sz w:val="24"/>
                <w:szCs w:val="24"/>
                <w:lang w:eastAsia="en-GB"/>
                <w14:ligatures w14:val="none"/>
              </w:rPr>
              <w:br/>
              <w:t>Angry</w:t>
            </w:r>
            <w:r w:rsidRPr="000209BC">
              <w:rPr>
                <w:rFonts w:ascii="Times New Roman" w:eastAsia="Times New Roman" w:hAnsi="Times New Roman" w:cs="Times New Roman"/>
                <w:kern w:val="0"/>
                <w:sz w:val="24"/>
                <w:szCs w:val="24"/>
                <w:lang w:eastAsia="en-GB"/>
                <w14:ligatures w14:val="none"/>
              </w:rPr>
              <w:br/>
              <w:t>Deluded</w:t>
            </w:r>
            <w:r w:rsidRPr="000209BC">
              <w:rPr>
                <w:rFonts w:ascii="Times New Roman" w:eastAsia="Times New Roman" w:hAnsi="Times New Roman" w:cs="Times New Roman"/>
                <w:kern w:val="0"/>
                <w:sz w:val="24"/>
                <w:szCs w:val="24"/>
                <w:lang w:eastAsia="en-GB"/>
                <w14:ligatures w14:val="none"/>
              </w:rPr>
              <w:br/>
              <w:t>Defiled</w:t>
            </w:r>
            <w:r w:rsidRPr="000209BC">
              <w:rPr>
                <w:rFonts w:ascii="Times New Roman" w:eastAsia="Times New Roman" w:hAnsi="Times New Roman" w:cs="Times New Roman"/>
                <w:kern w:val="0"/>
                <w:sz w:val="24"/>
                <w:szCs w:val="24"/>
                <w:lang w:eastAsia="en-GB"/>
                <w14:ligatures w14:val="none"/>
              </w:rPr>
              <w:br/>
              <w:t>Contracted</w:t>
            </w:r>
            <w:r w:rsidRPr="000209BC">
              <w:rPr>
                <w:rFonts w:ascii="Times New Roman" w:eastAsia="Times New Roman" w:hAnsi="Times New Roman" w:cs="Times New Roman"/>
                <w:kern w:val="0"/>
                <w:sz w:val="24"/>
                <w:szCs w:val="24"/>
                <w:lang w:eastAsia="en-GB"/>
                <w14:ligatures w14:val="none"/>
              </w:rPr>
              <w:br/>
              <w:t>Small</w:t>
            </w:r>
            <w:r w:rsidRPr="000209BC">
              <w:rPr>
                <w:rFonts w:ascii="Times New Roman" w:eastAsia="Times New Roman" w:hAnsi="Times New Roman" w:cs="Times New Roman"/>
                <w:kern w:val="0"/>
                <w:sz w:val="24"/>
                <w:szCs w:val="24"/>
                <w:lang w:eastAsia="en-GB"/>
                <w14:ligatures w14:val="none"/>
              </w:rPr>
              <w:br/>
              <w:t>Lower</w:t>
            </w:r>
            <w:r w:rsidRPr="000209BC">
              <w:rPr>
                <w:rFonts w:ascii="Times New Roman" w:eastAsia="Times New Roman" w:hAnsi="Times New Roman" w:cs="Times New Roman"/>
                <w:kern w:val="0"/>
                <w:sz w:val="24"/>
                <w:szCs w:val="24"/>
                <w:lang w:eastAsia="en-GB"/>
                <w14:ligatures w14:val="none"/>
              </w:rPr>
              <w:br/>
              <w:t>Developed</w:t>
            </w:r>
            <w:r w:rsidRPr="000209BC">
              <w:rPr>
                <w:rFonts w:ascii="Times New Roman" w:eastAsia="Times New Roman" w:hAnsi="Times New Roman" w:cs="Times New Roman"/>
                <w:kern w:val="0"/>
                <w:sz w:val="24"/>
                <w:szCs w:val="24"/>
                <w:lang w:eastAsia="en-GB"/>
                <w14:ligatures w14:val="none"/>
              </w:rPr>
              <w:br/>
              <w:t>Samādhi</w:t>
            </w:r>
            <w:r w:rsidRPr="000209BC">
              <w:rPr>
                <w:rFonts w:ascii="Times New Roman" w:eastAsia="Times New Roman" w:hAnsi="Times New Roman" w:cs="Times New Roman"/>
                <w:kern w:val="0"/>
                <w:sz w:val="24"/>
                <w:szCs w:val="24"/>
                <w:lang w:eastAsia="en-GB"/>
                <w14:ligatures w14:val="none"/>
              </w:rPr>
              <w:br/>
              <w:t>Released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9F66C9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Greedy</w:t>
            </w:r>
            <w:r w:rsidRPr="000209BC">
              <w:rPr>
                <w:rFonts w:ascii="Times New Roman" w:eastAsia="Times New Roman" w:hAnsi="Times New Roman" w:cs="Times New Roman"/>
                <w:kern w:val="0"/>
                <w:sz w:val="24"/>
                <w:szCs w:val="24"/>
                <w:lang w:eastAsia="en-GB"/>
                <w14:ligatures w14:val="none"/>
              </w:rPr>
              <w:br/>
              <w:t>Angry</w:t>
            </w:r>
            <w:r w:rsidRPr="000209BC">
              <w:rPr>
                <w:rFonts w:ascii="Times New Roman" w:eastAsia="Times New Roman" w:hAnsi="Times New Roman" w:cs="Times New Roman"/>
                <w:kern w:val="0"/>
                <w:sz w:val="24"/>
                <w:szCs w:val="24"/>
                <w:lang w:eastAsia="en-GB"/>
                <w14:ligatures w14:val="none"/>
              </w:rPr>
              <w:br/>
              <w:t>Deluded</w:t>
            </w:r>
            <w:r w:rsidRPr="000209BC">
              <w:rPr>
                <w:rFonts w:ascii="Times New Roman" w:eastAsia="Times New Roman" w:hAnsi="Times New Roman" w:cs="Times New Roman"/>
                <w:kern w:val="0"/>
                <w:sz w:val="24"/>
                <w:szCs w:val="24"/>
                <w:lang w:eastAsia="en-GB"/>
                <w14:ligatures w14:val="none"/>
              </w:rPr>
              <w:br/>
              <w:t>Affection</w:t>
            </w:r>
            <w:r w:rsidRPr="000209BC">
              <w:rPr>
                <w:rFonts w:ascii="Times New Roman" w:eastAsia="Times New Roman" w:hAnsi="Times New Roman" w:cs="Times New Roman"/>
                <w:kern w:val="0"/>
                <w:sz w:val="24"/>
                <w:szCs w:val="24"/>
                <w:lang w:eastAsia="en-GB"/>
                <w14:ligatures w14:val="none"/>
              </w:rPr>
              <w:br/>
              <w:t>Attained</w:t>
            </w:r>
            <w:r w:rsidRPr="000209BC">
              <w:rPr>
                <w:rFonts w:ascii="Times New Roman" w:eastAsia="Times New Roman" w:hAnsi="Times New Roman" w:cs="Times New Roman"/>
                <w:kern w:val="0"/>
                <w:sz w:val="24"/>
                <w:szCs w:val="24"/>
                <w:lang w:eastAsia="en-GB"/>
                <w14:ligatures w14:val="none"/>
              </w:rPr>
              <w:br/>
              <w:t>Confused</w:t>
            </w:r>
            <w:r w:rsidRPr="000209BC">
              <w:rPr>
                <w:rFonts w:ascii="Times New Roman" w:eastAsia="Times New Roman" w:hAnsi="Times New Roman" w:cs="Times New Roman"/>
                <w:kern w:val="0"/>
                <w:sz w:val="24"/>
                <w:szCs w:val="24"/>
                <w:lang w:eastAsia="en-GB"/>
                <w14:ligatures w14:val="none"/>
              </w:rPr>
              <w:br/>
              <w:t>Contracted</w:t>
            </w:r>
            <w:r w:rsidRPr="000209BC">
              <w:rPr>
                <w:rFonts w:ascii="Times New Roman" w:eastAsia="Times New Roman" w:hAnsi="Times New Roman" w:cs="Times New Roman"/>
                <w:kern w:val="0"/>
                <w:sz w:val="24"/>
                <w:szCs w:val="24"/>
                <w:lang w:eastAsia="en-GB"/>
                <w14:ligatures w14:val="none"/>
              </w:rPr>
              <w:br/>
              <w:t>Universal</w:t>
            </w:r>
            <w:r w:rsidRPr="000209BC">
              <w:rPr>
                <w:rFonts w:ascii="Times New Roman" w:eastAsia="Times New Roman" w:hAnsi="Times New Roman" w:cs="Times New Roman"/>
                <w:kern w:val="0"/>
                <w:sz w:val="24"/>
                <w:szCs w:val="24"/>
                <w:lang w:eastAsia="en-GB"/>
                <w14:ligatures w14:val="none"/>
              </w:rPr>
              <w:br/>
            </w:r>
            <w:r w:rsidRPr="000209BC">
              <w:rPr>
                <w:rFonts w:ascii="Times New Roman" w:eastAsia="Times New Roman" w:hAnsi="Times New Roman" w:cs="Times New Roman"/>
                <w:kern w:val="0"/>
                <w:sz w:val="24"/>
                <w:szCs w:val="24"/>
                <w:lang w:eastAsia="en-GB"/>
                <w14:ligatures w14:val="none"/>
              </w:rPr>
              <w:lastRenderedPageBreak/>
              <w:t>Exalted</w:t>
            </w:r>
            <w:r w:rsidRPr="000209BC">
              <w:rPr>
                <w:rFonts w:ascii="Times New Roman" w:eastAsia="Times New Roman" w:hAnsi="Times New Roman" w:cs="Times New Roman"/>
                <w:kern w:val="0"/>
                <w:sz w:val="24"/>
                <w:szCs w:val="24"/>
                <w:lang w:eastAsia="en-GB"/>
                <w14:ligatures w14:val="none"/>
              </w:rPr>
              <w:br/>
              <w:t>Surpassed</w:t>
            </w:r>
            <w:r w:rsidRPr="000209BC">
              <w:rPr>
                <w:rFonts w:ascii="Times New Roman" w:eastAsia="Times New Roman" w:hAnsi="Times New Roman" w:cs="Times New Roman"/>
                <w:kern w:val="0"/>
                <w:sz w:val="24"/>
                <w:szCs w:val="24"/>
                <w:lang w:eastAsia="en-GB"/>
                <w14:ligatures w14:val="none"/>
              </w:rPr>
              <w:br/>
              <w:t>Samādhi</w:t>
            </w:r>
            <w:r w:rsidRPr="000209BC">
              <w:rPr>
                <w:rFonts w:ascii="Times New Roman" w:eastAsia="Times New Roman" w:hAnsi="Times New Roman" w:cs="Times New Roman"/>
                <w:kern w:val="0"/>
                <w:sz w:val="24"/>
                <w:szCs w:val="24"/>
                <w:lang w:eastAsia="en-GB"/>
                <w14:ligatures w14:val="none"/>
              </w:rPr>
              <w:br/>
              <w:t>Released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DB005A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w:t>
            </w:r>
          </w:p>
        </w:tc>
      </w:tr>
      <w:tr w:rsidR="000209BC" w:rsidRPr="000209BC" w14:paraId="38429E6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14FFCF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Dhammas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4A98DF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hindrances</w:t>
            </w:r>
            <w:r w:rsidRPr="000209BC">
              <w:rPr>
                <w:rFonts w:ascii="Times New Roman" w:eastAsia="Times New Roman" w:hAnsi="Times New Roman" w:cs="Times New Roman"/>
                <w:kern w:val="0"/>
                <w:sz w:val="24"/>
                <w:szCs w:val="24"/>
                <w:lang w:eastAsia="en-GB"/>
                <w14:ligatures w14:val="none"/>
              </w:rPr>
              <w:br/>
              <w:t>7 awakening-factors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7B71F1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hindrances</w:t>
            </w:r>
            <w:r w:rsidRPr="000209BC">
              <w:rPr>
                <w:rFonts w:ascii="Times New Roman" w:eastAsia="Times New Roman" w:hAnsi="Times New Roman" w:cs="Times New Roman"/>
                <w:kern w:val="0"/>
                <w:sz w:val="24"/>
                <w:szCs w:val="24"/>
                <w:lang w:eastAsia="en-GB"/>
                <w14:ligatures w14:val="none"/>
              </w:rPr>
              <w:br/>
              <w:t>6 sense media</w:t>
            </w:r>
            <w:r w:rsidRPr="000209BC">
              <w:rPr>
                <w:rFonts w:ascii="Times New Roman" w:eastAsia="Times New Roman" w:hAnsi="Times New Roman" w:cs="Times New Roman"/>
                <w:kern w:val="0"/>
                <w:sz w:val="24"/>
                <w:szCs w:val="24"/>
                <w:lang w:eastAsia="en-GB"/>
                <w14:ligatures w14:val="none"/>
              </w:rPr>
              <w:br/>
              <w:t>7 awakening-factors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7303BE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hindrances</w:t>
            </w:r>
            <w:r w:rsidRPr="000209BC">
              <w:rPr>
                <w:rFonts w:ascii="Times New Roman" w:eastAsia="Times New Roman" w:hAnsi="Times New Roman" w:cs="Times New Roman"/>
                <w:kern w:val="0"/>
                <w:sz w:val="24"/>
                <w:szCs w:val="24"/>
                <w:lang w:eastAsia="en-GB"/>
                <w14:ligatures w14:val="none"/>
              </w:rPr>
              <w:br/>
              <w:t>6 sense media</w:t>
            </w:r>
            <w:r w:rsidRPr="000209BC">
              <w:rPr>
                <w:rFonts w:ascii="Times New Roman" w:eastAsia="Times New Roman" w:hAnsi="Times New Roman" w:cs="Times New Roman"/>
                <w:kern w:val="0"/>
                <w:sz w:val="24"/>
                <w:szCs w:val="24"/>
                <w:lang w:eastAsia="en-GB"/>
                <w14:ligatures w14:val="none"/>
              </w:rPr>
              <w:br/>
              <w:t>7 awakening-factors</w:t>
            </w:r>
            <w:r w:rsidRPr="000209BC">
              <w:rPr>
                <w:rFonts w:ascii="Times New Roman" w:eastAsia="Times New Roman" w:hAnsi="Times New Roman" w:cs="Times New Roman"/>
                <w:kern w:val="0"/>
                <w:sz w:val="24"/>
                <w:szCs w:val="24"/>
                <w:lang w:eastAsia="en-GB"/>
                <w14:ligatures w14:val="none"/>
              </w:rPr>
              <w:br/>
              <w:t>4 noble truths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075D2A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hindrances</w:t>
            </w:r>
            <w:r w:rsidRPr="000209BC">
              <w:rPr>
                <w:rFonts w:ascii="Times New Roman" w:eastAsia="Times New Roman" w:hAnsi="Times New Roman" w:cs="Times New Roman"/>
                <w:kern w:val="0"/>
                <w:sz w:val="24"/>
                <w:szCs w:val="24"/>
                <w:lang w:eastAsia="en-GB"/>
                <w14:ligatures w14:val="none"/>
              </w:rPr>
              <w:br/>
              <w:t>5 aggregates</w:t>
            </w:r>
            <w:r w:rsidRPr="000209BC">
              <w:rPr>
                <w:rFonts w:ascii="Times New Roman" w:eastAsia="Times New Roman" w:hAnsi="Times New Roman" w:cs="Times New Roman"/>
                <w:kern w:val="0"/>
                <w:sz w:val="24"/>
                <w:szCs w:val="24"/>
                <w:lang w:eastAsia="en-GB"/>
                <w14:ligatures w14:val="none"/>
              </w:rPr>
              <w:br/>
              <w:t>6 sense media</w:t>
            </w:r>
            <w:r w:rsidRPr="000209BC">
              <w:rPr>
                <w:rFonts w:ascii="Times New Roman" w:eastAsia="Times New Roman" w:hAnsi="Times New Roman" w:cs="Times New Roman"/>
                <w:kern w:val="0"/>
                <w:sz w:val="24"/>
                <w:szCs w:val="24"/>
                <w:lang w:eastAsia="en-GB"/>
                <w14:ligatures w14:val="none"/>
              </w:rPr>
              <w:br/>
              <w:t>7 awakening-factors</w:t>
            </w:r>
            <w:r w:rsidRPr="000209BC">
              <w:rPr>
                <w:rFonts w:ascii="Times New Roman" w:eastAsia="Times New Roman" w:hAnsi="Times New Roman" w:cs="Times New Roman"/>
                <w:kern w:val="0"/>
                <w:sz w:val="24"/>
                <w:szCs w:val="24"/>
                <w:lang w:eastAsia="en-GB"/>
                <w14:ligatures w14:val="none"/>
              </w:rPr>
              <w:br/>
              <w:t>4 noble truths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31EEEB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 sense media</w:t>
            </w:r>
            <w:r w:rsidRPr="000209BC">
              <w:rPr>
                <w:rFonts w:ascii="Times New Roman" w:eastAsia="Times New Roman" w:hAnsi="Times New Roman" w:cs="Times New Roman"/>
                <w:kern w:val="0"/>
                <w:sz w:val="24"/>
                <w:szCs w:val="24"/>
                <w:lang w:eastAsia="en-GB"/>
                <w14:ligatures w14:val="none"/>
              </w:rPr>
              <w:br/>
              <w:t>hindrances</w:t>
            </w:r>
            <w:r w:rsidRPr="000209BC">
              <w:rPr>
                <w:rFonts w:ascii="Times New Roman" w:eastAsia="Times New Roman" w:hAnsi="Times New Roman" w:cs="Times New Roman"/>
                <w:kern w:val="0"/>
                <w:sz w:val="24"/>
                <w:szCs w:val="24"/>
                <w:lang w:eastAsia="en-GB"/>
                <w14:ligatures w14:val="none"/>
              </w:rPr>
              <w:br/>
              <w:t>7 awakening-factors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4B8B61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 hindrances in intro &amp; conc.)</w:t>
            </w:r>
            <w:r w:rsidRPr="000209BC">
              <w:rPr>
                <w:rFonts w:ascii="Times New Roman" w:eastAsia="Times New Roman" w:hAnsi="Times New Roman" w:cs="Times New Roman"/>
                <w:kern w:val="0"/>
                <w:sz w:val="24"/>
                <w:szCs w:val="24"/>
                <w:lang w:eastAsia="en-GB"/>
                <w14:ligatures w14:val="none"/>
              </w:rPr>
              <w:br/>
              <w:t>7 awakening-factors</w:t>
            </w:r>
            <w:r w:rsidRPr="000209BC">
              <w:rPr>
                <w:rFonts w:ascii="Times New Roman" w:eastAsia="Times New Roman" w:hAnsi="Times New Roman" w:cs="Times New Roman"/>
                <w:kern w:val="0"/>
                <w:sz w:val="24"/>
                <w:szCs w:val="24"/>
                <w:lang w:eastAsia="en-GB"/>
                <w14:ligatures w14:val="none"/>
              </w:rPr>
              <w:br/>
              <w:t>4 jhānas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D2ED23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w:t>
            </w:r>
          </w:p>
        </w:tc>
      </w:tr>
      <w:tr w:rsidR="000209BC" w:rsidRPr="000209BC" w14:paraId="3F3F66A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EC3D85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Refrain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A4E81C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Internal/external</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D58DE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Internal/external</w:t>
            </w:r>
            <w:r w:rsidRPr="000209BC">
              <w:rPr>
                <w:rFonts w:ascii="Times New Roman" w:eastAsia="Times New Roman" w:hAnsi="Times New Roman" w:cs="Times New Roman"/>
                <w:kern w:val="0"/>
                <w:sz w:val="24"/>
                <w:szCs w:val="24"/>
                <w:lang w:eastAsia="en-GB"/>
                <w14:ligatures w14:val="none"/>
              </w:rPr>
              <w:br/>
              <w:t>Shortcomings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BB2A6B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Internal/external</w:t>
            </w:r>
            <w:r w:rsidRPr="000209BC">
              <w:rPr>
                <w:rFonts w:ascii="Times New Roman" w:eastAsia="Times New Roman" w:hAnsi="Times New Roman" w:cs="Times New Roman"/>
                <w:kern w:val="0"/>
                <w:sz w:val="24"/>
                <w:szCs w:val="24"/>
                <w:lang w:eastAsia="en-GB"/>
                <w14:ligatures w14:val="none"/>
              </w:rPr>
              <w:br/>
              <w:t>Shortcomings</w:t>
            </w:r>
            <w:r w:rsidRPr="000209BC">
              <w:rPr>
                <w:rFonts w:ascii="Times New Roman" w:eastAsia="Times New Roman" w:hAnsi="Times New Roman" w:cs="Times New Roman"/>
                <w:kern w:val="0"/>
                <w:sz w:val="24"/>
                <w:szCs w:val="24"/>
                <w:lang w:eastAsia="en-GB"/>
                <w14:ligatures w14:val="none"/>
              </w:rPr>
              <w:br/>
              <w:t>Rise/fall</w:t>
            </w:r>
            <w:r w:rsidRPr="000209BC">
              <w:rPr>
                <w:rFonts w:ascii="Times New Roman" w:eastAsia="Times New Roman" w:hAnsi="Times New Roman" w:cs="Times New Roman"/>
                <w:kern w:val="0"/>
                <w:sz w:val="24"/>
                <w:szCs w:val="24"/>
                <w:lang w:eastAsia="en-GB"/>
                <w14:ligatures w14:val="none"/>
              </w:rPr>
              <w:br/>
              <w:t>Knowledge</w:t>
            </w:r>
            <w:r w:rsidRPr="000209BC">
              <w:rPr>
                <w:rFonts w:ascii="Times New Roman" w:eastAsia="Times New Roman" w:hAnsi="Times New Roman" w:cs="Times New Roman"/>
                <w:kern w:val="0"/>
                <w:sz w:val="24"/>
                <w:szCs w:val="24"/>
                <w:lang w:eastAsia="en-GB"/>
                <w14:ligatures w14:val="none"/>
              </w:rPr>
              <w:br/>
              <w:t>Independence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FB3CB9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Internal/external</w:t>
            </w:r>
            <w:r w:rsidRPr="000209BC">
              <w:rPr>
                <w:rFonts w:ascii="Times New Roman" w:eastAsia="Times New Roman" w:hAnsi="Times New Roman" w:cs="Times New Roman"/>
                <w:kern w:val="0"/>
                <w:sz w:val="24"/>
                <w:szCs w:val="24"/>
                <w:lang w:eastAsia="en-GB"/>
                <w14:ligatures w14:val="none"/>
              </w:rPr>
              <w:br/>
              <w:t>Rise/fall</w:t>
            </w:r>
            <w:r w:rsidRPr="000209BC">
              <w:rPr>
                <w:rFonts w:ascii="Times New Roman" w:eastAsia="Times New Roman" w:hAnsi="Times New Roman" w:cs="Times New Roman"/>
                <w:kern w:val="0"/>
                <w:sz w:val="24"/>
                <w:szCs w:val="24"/>
                <w:lang w:eastAsia="en-GB"/>
                <w14:ligatures w14:val="none"/>
              </w:rPr>
              <w:br/>
              <w:t>Knowledge</w:t>
            </w:r>
            <w:r w:rsidRPr="000209BC">
              <w:rPr>
                <w:rFonts w:ascii="Times New Roman" w:eastAsia="Times New Roman" w:hAnsi="Times New Roman" w:cs="Times New Roman"/>
                <w:kern w:val="0"/>
                <w:sz w:val="24"/>
                <w:szCs w:val="24"/>
                <w:lang w:eastAsia="en-GB"/>
                <w14:ligatures w14:val="none"/>
              </w:rPr>
              <w:br/>
              <w:t>Independence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F95865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Internal/external</w:t>
            </w:r>
            <w:r w:rsidRPr="000209BC">
              <w:rPr>
                <w:rFonts w:ascii="Times New Roman" w:eastAsia="Times New Roman" w:hAnsi="Times New Roman" w:cs="Times New Roman"/>
                <w:kern w:val="0"/>
                <w:sz w:val="24"/>
                <w:szCs w:val="24"/>
                <w:lang w:eastAsia="en-GB"/>
                <w14:ligatures w14:val="none"/>
              </w:rPr>
              <w:br/>
              <w:t>Knowledge</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64EA8F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(Internal/external in introduction only.</w:t>
            </w:r>
            <w:r w:rsidRPr="000209BC">
              <w:rPr>
                <w:rFonts w:ascii="Times New Roman" w:eastAsia="Times New Roman" w:hAnsi="Times New Roman" w:cs="Times New Roman"/>
                <w:kern w:val="0"/>
                <w:sz w:val="24"/>
                <w:szCs w:val="24"/>
                <w:lang w:eastAsia="en-GB"/>
                <w14:ligatures w14:val="none"/>
              </w:rPr>
              <w:br/>
              <w:t>Body: refrains vary.</w:t>
            </w:r>
            <w:r w:rsidRPr="000209BC">
              <w:rPr>
                <w:rFonts w:ascii="Times New Roman" w:eastAsia="Times New Roman" w:hAnsi="Times New Roman" w:cs="Times New Roman"/>
                <w:kern w:val="0"/>
                <w:sz w:val="24"/>
                <w:szCs w:val="24"/>
                <w:lang w:eastAsia="en-GB"/>
                <w14:ligatures w14:val="none"/>
              </w:rPr>
              <w:br/>
              <w:t>Feelings, mind, dhammas:)</w:t>
            </w:r>
            <w:r w:rsidRPr="000209BC">
              <w:rPr>
                <w:rFonts w:ascii="Times New Roman" w:eastAsia="Times New Roman" w:hAnsi="Times New Roman" w:cs="Times New Roman"/>
                <w:kern w:val="0"/>
                <w:sz w:val="24"/>
                <w:szCs w:val="24"/>
                <w:lang w:eastAsia="en-GB"/>
                <w14:ligatures w14:val="none"/>
              </w:rPr>
              <w:br/>
              <w:t>Rise/fall</w:t>
            </w:r>
            <w:r w:rsidRPr="000209BC">
              <w:rPr>
                <w:rFonts w:ascii="Times New Roman" w:eastAsia="Times New Roman" w:hAnsi="Times New Roman" w:cs="Times New Roman"/>
                <w:kern w:val="0"/>
                <w:sz w:val="24"/>
                <w:szCs w:val="24"/>
                <w:lang w:eastAsia="en-GB"/>
                <w14:ligatures w14:val="none"/>
              </w:rPr>
              <w:br/>
              <w:t>Knowledge</w:t>
            </w:r>
            <w:r w:rsidRPr="000209BC">
              <w:rPr>
                <w:rFonts w:ascii="Times New Roman" w:eastAsia="Times New Roman" w:hAnsi="Times New Roman" w:cs="Times New Roman"/>
                <w:kern w:val="0"/>
                <w:sz w:val="24"/>
                <w:szCs w:val="24"/>
                <w:lang w:eastAsia="en-GB"/>
                <w14:ligatures w14:val="none"/>
              </w:rPr>
              <w:br/>
              <w:t>Independence</w:t>
            </w:r>
            <w:r w:rsidRPr="000209BC">
              <w:rPr>
                <w:rFonts w:ascii="Times New Roman" w:eastAsia="Times New Roman" w:hAnsi="Times New Roman" w:cs="Times New Roman"/>
                <w:kern w:val="0"/>
                <w:sz w:val="24"/>
                <w:szCs w:val="24"/>
                <w:lang w:eastAsia="en-GB"/>
                <w14:ligatures w14:val="none"/>
              </w:rPr>
              <w:br/>
              <w:t>Arahantship</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2B4056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Internal/</w:t>
            </w:r>
            <w:r w:rsidRPr="000209BC">
              <w:rPr>
                <w:rFonts w:ascii="Times New Roman" w:eastAsia="Times New Roman" w:hAnsi="Times New Roman" w:cs="Times New Roman"/>
                <w:kern w:val="0"/>
                <w:sz w:val="24"/>
                <w:szCs w:val="24"/>
                <w:lang w:eastAsia="en-GB"/>
                <w14:ligatures w14:val="none"/>
              </w:rPr>
              <w:br/>
              <w:t>external</w:t>
            </w:r>
            <w:r w:rsidRPr="000209BC">
              <w:rPr>
                <w:rFonts w:ascii="Times New Roman" w:eastAsia="Times New Roman" w:hAnsi="Times New Roman" w:cs="Times New Roman"/>
                <w:kern w:val="0"/>
                <w:sz w:val="24"/>
                <w:szCs w:val="24"/>
                <w:lang w:eastAsia="en-GB"/>
                <w14:ligatures w14:val="none"/>
              </w:rPr>
              <w:br/>
              <w:t>Independence</w:t>
            </w:r>
          </w:p>
        </w:tc>
      </w:tr>
    </w:tbl>
    <w:p w14:paraId="7E51FDA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By taking just the common material, we end up with a text that, in effect, is much like the Theravāda Abhidhamma Vibhaṅga, minus the special Abhidhamma material. I have shown in the discussion of this text that it is refreshingly free of the anomalies and problems found elsewhere.</w:t>
      </w:r>
    </w:p>
    <w:p w14:paraId="2A7C68C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*Satipaṭṭhāna Mūla is not mechanically produced by assuming that the concordance of the texts ‘must’ be the original core. I have </w:t>
      </w:r>
      <w:r w:rsidRPr="000209BC">
        <w:rPr>
          <w:rFonts w:ascii="Source Serif Pro" w:eastAsia="Times New Roman" w:hAnsi="Source Serif Pro" w:cs="Times New Roman"/>
          <w:color w:val="382500"/>
          <w:kern w:val="0"/>
          <w:sz w:val="27"/>
          <w:szCs w:val="27"/>
          <w:lang w:eastAsia="en-GB"/>
          <w14:ligatures w14:val="none"/>
        </w:rPr>
        <w:lastRenderedPageBreak/>
        <w:t>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historico-critical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 present my reconstruction in full, without the customary elisions, in order to make it as explicit as possible. First, though, I will briefly run over my reasons for inclusion or exclusion of some particular sections.</w:t>
      </w:r>
    </w:p>
    <w:p w14:paraId="3458455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Setting:</w:t>
      </w:r>
      <w:r w:rsidRPr="000209BC">
        <w:rPr>
          <w:rFonts w:ascii="Source Serif Pro" w:eastAsia="Times New Roman" w:hAnsi="Source Serif Pro" w:cs="Times New Roman"/>
          <w:color w:val="382500"/>
          <w:kern w:val="0"/>
          <w:sz w:val="27"/>
          <w:szCs w:val="27"/>
          <w:lang w:eastAsia="en-GB"/>
          <w14:ligatures w14:val="none"/>
        </w:rPr>
        <w:t> I think the original setting was at Kammassadamma, but I leave the setting out of the *Satipaṭṭhāna Mūla to emphasize that this material is not really part of the discourse, but was added by redactors.</w:t>
      </w:r>
    </w:p>
    <w:p w14:paraId="396A1D7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Audience:</w:t>
      </w:r>
      <w:r w:rsidRPr="000209BC">
        <w:rPr>
          <w:rFonts w:ascii="Source Serif Pro" w:eastAsia="Times New Roman" w:hAnsi="Source Serif Pro" w:cs="Times New Roman"/>
          <w:color w:val="382500"/>
          <w:kern w:val="0"/>
          <w:sz w:val="27"/>
          <w:szCs w:val="27"/>
          <w:lang w:eastAsia="en-GB"/>
          <w14:ligatures w14:val="none"/>
        </w:rPr>
        <w:t> I follow the lead of the Sarvāstivāda and have the discourse addressed to monks and nuns. While the textual support for this is slim, this is a little effort to redress the efects of 2500 years of male redactors. However, for convenience I retain the male pronoun, despite the slight incongruity that results.</w:t>
      </w:r>
    </w:p>
    <w:p w14:paraId="36F90A7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Path to Convergence:</w:t>
      </w:r>
      <w:r w:rsidRPr="000209BC">
        <w:rPr>
          <w:rFonts w:ascii="Source Serif Pro" w:eastAsia="Times New Roman" w:hAnsi="Source Serif Pro" w:cs="Times New Roman"/>
          <w:color w:val="382500"/>
          <w:kern w:val="0"/>
          <w:sz w:val="27"/>
          <w:szCs w:val="27"/>
          <w:lang w:eastAsia="en-GB"/>
          <w14:ligatures w14:val="none"/>
        </w:rPr>
        <w:t> I have doubts about this, as I think the evidence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implies that it was meant for a specifically Brahmanical context, and that is lacking in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M</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la. However, I bow to the agreement of the three main Suttas and include it.</w:t>
      </w:r>
    </w:p>
    <w:p w14:paraId="0B124AF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Auxiliary formula:</w:t>
      </w:r>
      <w:r w:rsidRPr="000209BC">
        <w:rPr>
          <w:rFonts w:ascii="Source Serif Pro" w:eastAsia="Times New Roman" w:hAnsi="Source Serif Pro" w:cs="Times New Roman"/>
          <w:color w:val="382500"/>
          <w:kern w:val="0"/>
          <w:sz w:val="27"/>
          <w:szCs w:val="27"/>
          <w:lang w:eastAsia="en-GB"/>
          <w14:ligatures w14:val="none"/>
        </w:rPr>
        <w:t> 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w:t>
      </w:r>
    </w:p>
    <w:p w14:paraId="57D2F59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lastRenderedPageBreak/>
        <w:t>Internal/external:</w:t>
      </w:r>
      <w:r w:rsidRPr="000209BC">
        <w:rPr>
          <w:rFonts w:ascii="Source Serif Pro" w:eastAsia="Times New Roman" w:hAnsi="Source Serif Pro" w:cs="Times New Roman"/>
          <w:color w:val="382500"/>
          <w:kern w:val="0"/>
          <w:sz w:val="27"/>
          <w:szCs w:val="27"/>
          <w:lang w:eastAsia="en-GB"/>
          <w14:ligatures w14:val="none"/>
        </w:rPr>
        <w:t> I bow to the weight of sources and present the integrated version, rather than following each exercise.</w:t>
      </w:r>
    </w:p>
    <w:p w14:paraId="5324987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Body contemplation:</w:t>
      </w:r>
      <w:r w:rsidRPr="000209BC">
        <w:rPr>
          <w:rFonts w:ascii="Source Serif Pro" w:eastAsia="Times New Roman" w:hAnsi="Source Serif Pro" w:cs="Times New Roman"/>
          <w:color w:val="382500"/>
          <w:kern w:val="0"/>
          <w:sz w:val="27"/>
          <w:szCs w:val="27"/>
          <w:lang w:eastAsia="en-GB"/>
          <w14:ligatures w14:val="none"/>
        </w:rPr>
        <w:t> I include the simile, which is found in most of the Sutta versions, including the Prajñāpāramitā, and assume its absence from the Ekāyana Sutra is accidental.</w:t>
      </w:r>
    </w:p>
    <w:p w14:paraId="3DF9FBA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Refrain:</w:t>
      </w:r>
      <w:r w:rsidRPr="000209BC">
        <w:rPr>
          <w:rFonts w:ascii="Source Serif Pro" w:eastAsia="Times New Roman" w:hAnsi="Source Serif Pro" w:cs="Times New Roman"/>
          <w:color w:val="382500"/>
          <w:kern w:val="0"/>
          <w:sz w:val="27"/>
          <w:szCs w:val="27"/>
          <w:lang w:eastAsia="en-GB"/>
          <w14:ligatures w14:val="none"/>
        </w:rPr>
        <w:t> 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Ending:</w:t>
      </w:r>
      <w:r w:rsidRPr="000209BC">
        <w:rPr>
          <w:rFonts w:ascii="Source Serif Pro" w:eastAsia="Times New Roman" w:hAnsi="Source Serif Pro" w:cs="Times New Roman"/>
          <w:color w:val="382500"/>
          <w:kern w:val="0"/>
          <w:sz w:val="27"/>
          <w:szCs w:val="27"/>
          <w:lang w:eastAsia="en-GB"/>
          <w14:ligatures w14:val="none"/>
        </w:rPr>
        <w:t> I repeat the ‘path to convergence’, but omit the guarantee of attainment, which is only found in two versions, and could easily have been imported from elsewhere in the canon.</w:t>
      </w:r>
    </w:p>
    <w:p w14:paraId="34B503F1" w14:textId="77777777" w:rsidR="000209BC" w:rsidRPr="000209BC" w:rsidRDefault="000209BC" w:rsidP="000209BC">
      <w:pPr>
        <w:shd w:val="clear" w:color="auto" w:fill="F8F4DA"/>
        <w:spacing w:before="240" w:after="0" w:line="240" w:lineRule="auto"/>
        <w:jc w:val="center"/>
        <w:outlineLvl w:val="1"/>
        <w:rPr>
          <w:rFonts w:ascii="Source Sans Pro" w:eastAsia="Times New Roman" w:hAnsi="Source Sans Pro" w:cs="Times New Roman"/>
          <w:caps/>
          <w:smallCaps/>
          <w:color w:val="382500"/>
          <w:kern w:val="0"/>
          <w:sz w:val="41"/>
          <w:szCs w:val="41"/>
          <w:lang w:eastAsia="en-GB"/>
          <w14:ligatures w14:val="none"/>
        </w:rPr>
      </w:pPr>
      <w:r w:rsidRPr="000209BC">
        <w:rPr>
          <w:rFonts w:ascii="Source Sans Pro" w:eastAsia="Times New Roman" w:hAnsi="Source Sans Pro" w:cs="Times New Roman"/>
          <w:caps/>
          <w:smallCaps/>
          <w:color w:val="382500"/>
          <w:kern w:val="0"/>
          <w:sz w:val="41"/>
          <w:szCs w:val="41"/>
          <w:lang w:eastAsia="en-GB"/>
          <w14:ligatures w14:val="none"/>
        </w:rPr>
        <w:t>*Satipaṭṭhāna Mūla</w:t>
      </w:r>
    </w:p>
    <w:p w14:paraId="1F64F6B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a monk or nun abides contemplating a body in the body internally, he abides contemplating a body in the body externally, he abides contemplating a body in the body internally &amp; externally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ardent, clearly comprehending, mindful, having removed desire &amp; aversion for the world.</w:t>
      </w:r>
    </w:p>
    <w:p w14:paraId="297DF7F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how, monks &amp; nuns, does a monk or nun abide contemplating a body in the body?</w:t>
      </w:r>
    </w:p>
    <w:p w14:paraId="609DA38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Here, a monk or nun reviews this very body up from the soles of the feet and down from the tips of the hair, bounded by skin and full of many </w:t>
      </w:r>
      <w:r w:rsidRPr="000209BC">
        <w:rPr>
          <w:rFonts w:ascii="Source Serif Pro" w:eastAsia="Times New Roman" w:hAnsi="Source Serif Pro" w:cs="Times New Roman"/>
          <w:color w:val="382500"/>
          <w:kern w:val="0"/>
          <w:sz w:val="27"/>
          <w:szCs w:val="27"/>
          <w:lang w:eastAsia="en-GB"/>
          <w14:ligatures w14:val="none"/>
        </w:rPr>
        <w:lastRenderedPageBreak/>
        <w:t>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further, monks and nuns, how does a monk or nun abide contemplating a feeling in the feelings?</w:t>
      </w:r>
    </w:p>
    <w:p w14:paraId="1805CF6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further, monks and nuns, how does a monk or nun abide contemplating a mind in the mind?</w:t>
      </w:r>
    </w:p>
    <w:p w14:paraId="7A55A95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Here a monk or nun understands mind with lust as ‘mind with lust’. He understands mind without lust as ‘mind without lust’.</w:t>
      </w:r>
    </w:p>
    <w:p w14:paraId="434F8AA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understands mind with anger as ‘mind with anger’. He understands mind without anger as ‘mind without anger’.</w:t>
      </w:r>
    </w:p>
    <w:p w14:paraId="5D86630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understands mind with delusion as ‘mind with delusion’. He understands mind without delusion as ‘mind without delusion’.</w:t>
      </w:r>
    </w:p>
    <w:p w14:paraId="07931A1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understands contracted mind as ‘contracted mind’. He understands distracted mind as ‘distracted mind’.</w:t>
      </w:r>
    </w:p>
    <w:p w14:paraId="315D479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understands exalted mind as ‘exalted mind’. He understands unexalted mind as ‘unexalted mind’.</w:t>
      </w:r>
    </w:p>
    <w:p w14:paraId="629128A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understands surpassed mind as ‘surpassed mind’. He understands unsurpassed mind as ‘unsurpassed mind’.</w:t>
      </w:r>
    </w:p>
    <w:p w14:paraId="75D1679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understands mind in samādhi as ‘mind in samādhi’. He understands mind not in samādhi as ‘mind not in samādhi’.</w:t>
      </w:r>
    </w:p>
    <w:p w14:paraId="7D80967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understands released mind as ‘released mind’. He understands unreleased mind as ‘unreleased mind’.</w:t>
      </w:r>
    </w:p>
    <w:p w14:paraId="49189E6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further, monks and nuns, how does a monk or nun abide contemplating a dhamma in the dhammas?</w:t>
      </w:r>
    </w:p>
    <w:p w14:paraId="1F9C8A0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when there is sensual desire in him, a monk or nun understands: ‘There is sensual desire in me’. When there is no sensual desire in him, he understands: ‘There is no sensual desire in me’. And he understands how the arising of the unarisen sensual desire comes to be. And he understands how the abandoning of the arisen sensual desire comes to be. And he understands how the non-arising in the future of the unarisen sensual desire comes to be.</w:t>
      </w:r>
    </w:p>
    <w:p w14:paraId="536914C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there is anger in him, he understands: ‘There is anger in me’. When there is no anger in him, he understands: ‘There is no anger in me’. And he understands how the arising of the unarisen anger comes to be. And he understands how the abandoning of the arisen anger comes to be. And he understands how the non-arising in the future of the unarisen anger comes to be.</w:t>
      </w:r>
    </w:p>
    <w:p w14:paraId="014EDA0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there is sloth &amp; torpor in him, he understands: ‘There is sloth &amp; torpor in me’. When there is no sloth &amp; torpor in him, he understands: ‘There is no sloth &amp; torpor in me’. And he understands how the arising of the unarisen sloth &amp; torpor comes to be. And he understands how the abandoning of the arisen sloth &amp; torpor comes to be. And he understands how the non-arising in the future of the unarisen sloth &amp; torpor comes to be.</w:t>
      </w:r>
    </w:p>
    <w:p w14:paraId="490F202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When there is restlessness &amp; remorse in him, he understands: ‘There is restlessness &amp; remorse in me’. When there is no restlessness &amp; remorse in him, he understands: ‘There is no restlessness &amp; remorse in me’. And he understands how the arising of the unarisen restlessness &amp; remorse comes to be. And he understands how the abandoning of the arisen restlessness &amp; remorse comes to be. And he understands how the non-arising in the future of the unarisen restlessness &amp; remorse comes to be.</w:t>
      </w:r>
    </w:p>
    <w:p w14:paraId="64522BD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there is doubt in him, he understands: ‘There is doubt in me’. When there is no doubt in him, he understands: ‘There is no doubt in me’. And he understands how the arising of the unarisen doubt comes to be. And he understands how the abandoning of the arisen doubt comes to be. And he understands how the non-arising in the future of the unarisen doubt comes to be.</w:t>
      </w:r>
    </w:p>
    <w:p w14:paraId="3F681BE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unarisen awakening-factor of mindfulness comes to be. And he understands how the fulfilment through development of the arisen awakening-factor of mindfulness comes to be.</w:t>
      </w:r>
    </w:p>
    <w:p w14:paraId="1803A6D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unarisen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there is the awakening-factor of energy in him, he understands: ‘There is the awakening-factor of energy in me’. When there is no awakening-factor of energy in him, he understands: ‘There is no awakening-factor of energy in me’. And he understands how the arising of the unarisen awakening-factor of energy comes to be. And he understands how the fulfilment through development of the arisen awakening-factor of energy comes to be.</w:t>
      </w:r>
    </w:p>
    <w:p w14:paraId="6D009D0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When there is the awakening-factor of rapture in him, he understands: ‘There is the awakening-factor of rapture in me’. When there is no awakening-factor of rapture in him, he understands: ‘There is no awakening-factor of rapture in me’. And he understands how the arising of the unarisen awakening-factor of rapture comes to be. And he </w:t>
      </w:r>
      <w:r w:rsidRPr="000209BC">
        <w:rPr>
          <w:rFonts w:ascii="Source Serif Pro" w:eastAsia="Times New Roman" w:hAnsi="Source Serif Pro" w:cs="Times New Roman"/>
          <w:color w:val="382500"/>
          <w:kern w:val="0"/>
          <w:sz w:val="27"/>
          <w:szCs w:val="27"/>
          <w:lang w:eastAsia="en-GB"/>
          <w14:ligatures w14:val="none"/>
        </w:rPr>
        <w:lastRenderedPageBreak/>
        <w:t>understands how the fulfilment through development of the arisen awakening-factor of rapture comes to be.</w:t>
      </w:r>
    </w:p>
    <w:p w14:paraId="4B94D15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unarisen awakening-factor of tranquillity comes to be. And he understands how the fulfilment through development of the arisen awakening-factor of tranquillity comes to be.</w:t>
      </w:r>
    </w:p>
    <w:p w14:paraId="272FA84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there is the awakening-factor of samādhi in him, he understands: ‘There is the awakening-factor of samādhi in me’. When there is no awakening-factor of samādhi in him, he understands: ‘There is no awakening-factor of samādhi in me’. And he understands how the arising of the unarisen awakening-factor of samādhi comes to be. And he understands how the fulfilment through development of the arisen awakening-factor of samādhi comes to be.</w:t>
      </w:r>
    </w:p>
    <w:p w14:paraId="6A57BC6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there is the awakening-factor of equanimity in him, he understands: ‘There is the awakening-factor of equanimity in me’. When there is no awakening-factor of equanimity in him, he understands: ‘There is no awakening-factor of equanimity in me’. And he understands how the arising of the unarisen awakening-factor of equanimity comes to be. And he understands how the fulfilment through development of the arisen awakening-factor of equanimity comes to be.</w:t>
      </w:r>
    </w:p>
    <w:p w14:paraId="42E3AAF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the path leading to convergence, monks &amp; nuns, for the purification of beings, for surmounting sorrow &amp; lamentation, for ending bodily &amp; mental suffering, for understanding the way, for witnessing Nibbana; that is, the four satipaṭṭhānas.</w:t>
      </w:r>
    </w:p>
    <w:p w14:paraId="71B86BFC" w14:textId="77777777" w:rsidR="000209BC" w:rsidRPr="000209BC" w:rsidRDefault="000209BC" w:rsidP="000209BC">
      <w:pPr>
        <w:shd w:val="clear" w:color="auto" w:fill="F8F4DA"/>
        <w:spacing w:after="270" w:line="240" w:lineRule="auto"/>
        <w:jc w:val="both"/>
        <w:rPr>
          <w:rFonts w:ascii="Source Serif Pro" w:eastAsia="Times New Roman" w:hAnsi="Source Serif Pro" w:cs="Times New Roman"/>
          <w:color w:val="382500"/>
          <w:kern w:val="0"/>
          <w:sz w:val="27"/>
          <w:szCs w:val="27"/>
          <w:lang w:eastAsia="en-GB"/>
          <w14:ligatures w14:val="none"/>
        </w:rPr>
      </w:pPr>
    </w:p>
    <w:p w14:paraId="4B1390B1" w14:textId="77777777" w:rsidR="000209BC" w:rsidRPr="000209BC" w:rsidRDefault="000209BC" w:rsidP="000209BC">
      <w:pPr>
        <w:shd w:val="clear" w:color="auto" w:fill="F8F4DA"/>
        <w:spacing w:after="0" w:line="240" w:lineRule="auto"/>
        <w:jc w:val="center"/>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 *</w:t>
      </w:r>
    </w:p>
    <w:p w14:paraId="48A2B0BD" w14:textId="77777777" w:rsidR="000209BC" w:rsidRPr="000209BC" w:rsidRDefault="000209BC" w:rsidP="000209BC">
      <w:pPr>
        <w:shd w:val="clear" w:color="auto" w:fill="F8F4DA"/>
        <w:spacing w:after="270" w:line="240" w:lineRule="auto"/>
        <w:jc w:val="both"/>
        <w:rPr>
          <w:rFonts w:ascii="Source Serif Pro" w:eastAsia="Times New Roman" w:hAnsi="Source Serif Pro" w:cs="Times New Roman"/>
          <w:color w:val="382500"/>
          <w:kern w:val="0"/>
          <w:sz w:val="27"/>
          <w:szCs w:val="27"/>
          <w:lang w:eastAsia="en-GB"/>
          <w14:ligatures w14:val="none"/>
        </w:rPr>
      </w:pPr>
    </w:p>
    <w:p w14:paraId="246325B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fragile, delicate breath</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the principle of death</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first time this body that is habitually obscured beneath our desires, aversions, and fears.</w:t>
      </w:r>
    </w:p>
    <w:p w14:paraId="53054DE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image of the body in our mind becomes very subtle; so subtle that the </w:t>
      </w:r>
      <w:r w:rsidRPr="000209BC">
        <w:rPr>
          <w:rFonts w:ascii="Source Serif Pro" w:eastAsia="Times New Roman" w:hAnsi="Source Serif Pro" w:cs="Times New Roman"/>
          <w:i/>
          <w:iCs/>
          <w:color w:val="382500"/>
          <w:kern w:val="0"/>
          <w:sz w:val="27"/>
          <w:szCs w:val="27"/>
          <w:lang w:eastAsia="en-GB"/>
          <w14:ligatures w14:val="none"/>
        </w:rPr>
        <w:t>mental</w:t>
      </w:r>
      <w:r w:rsidRPr="000209BC">
        <w:rPr>
          <w:rFonts w:ascii="Source Serif Pro" w:eastAsia="Times New Roman" w:hAnsi="Source Serif Pro" w:cs="Times New Roman"/>
          <w:color w:val="382500"/>
          <w:kern w:val="0"/>
          <w:sz w:val="27"/>
          <w:szCs w:val="27"/>
          <w:lang w:eastAsia="en-GB"/>
          <w14:ligatures w14:val="none"/>
        </w:rPr>
        <w:t> aspect of </w:t>
      </w:r>
      <w:r w:rsidRPr="000209BC">
        <w:rPr>
          <w:rFonts w:ascii="Source Serif Pro" w:eastAsia="Times New Roman" w:hAnsi="Source Serif Pro" w:cs="Times New Roman"/>
          <w:i/>
          <w:iCs/>
          <w:color w:val="382500"/>
          <w:kern w:val="0"/>
          <w:sz w:val="27"/>
          <w:szCs w:val="27"/>
          <w:lang w:eastAsia="en-GB"/>
          <w14:ligatures w14:val="none"/>
        </w:rPr>
        <w:t>physical</w:t>
      </w:r>
      <w:r w:rsidRPr="000209BC">
        <w:rPr>
          <w:rFonts w:ascii="Source Serif Pro" w:eastAsia="Times New Roman" w:hAnsi="Source Serif Pro" w:cs="Times New Roman"/>
          <w:color w:val="382500"/>
          <w:kern w:val="0"/>
          <w:sz w:val="27"/>
          <w:szCs w:val="27"/>
          <w:lang w:eastAsia="en-GB"/>
          <w14:ligatures w14:val="none"/>
        </w:rPr>
        <w:t> 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mind settles further into this bliss, becoming ever more comfortable and trusting. Gradually awareness opens up: the mind </w:t>
      </w:r>
      <w:r w:rsidRPr="000209BC">
        <w:rPr>
          <w:rFonts w:ascii="Source Serif Pro" w:eastAsia="Times New Roman" w:hAnsi="Source Serif Pro" w:cs="Times New Roman"/>
          <w:i/>
          <w:iCs/>
          <w:color w:val="382500"/>
          <w:kern w:val="0"/>
          <w:sz w:val="27"/>
          <w:szCs w:val="27"/>
          <w:lang w:eastAsia="en-GB"/>
          <w14:ligatures w14:val="none"/>
        </w:rPr>
        <w:t>knows</w:t>
      </w:r>
      <w:r w:rsidRPr="000209BC">
        <w:rPr>
          <w:rFonts w:ascii="Source Serif Pro" w:eastAsia="Times New Roman" w:hAnsi="Source Serif Pro" w:cs="Times New Roman"/>
          <w:color w:val="382500"/>
          <w:kern w:val="0"/>
          <w:sz w:val="27"/>
          <w:szCs w:val="27"/>
          <w:lang w:eastAsia="en-GB"/>
          <w14:ligatures w14:val="none"/>
        </w:rPr>
        <w:t> 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All this time we have a clear-eyed awareness of the various contrasting feelings and mind-states that are directly present in consciousness. In the contemplation of dhammas we become aware not just of presence, but </w:t>
      </w:r>
      <w:r w:rsidRPr="000209BC">
        <w:rPr>
          <w:rFonts w:ascii="Source Serif Pro" w:eastAsia="Times New Roman" w:hAnsi="Source Serif Pro" w:cs="Times New Roman"/>
          <w:color w:val="382500"/>
          <w:kern w:val="0"/>
          <w:sz w:val="27"/>
          <w:szCs w:val="27"/>
          <w:lang w:eastAsia="en-GB"/>
          <w14:ligatures w14:val="none"/>
        </w:rPr>
        <w:lastRenderedPageBreak/>
        <w:t>also of absence; and this is a deeper matter, for in seeing absence one sees impermanence. But then the practice digs deeper still. Investigate </w:t>
      </w:r>
      <w:r w:rsidRPr="000209BC">
        <w:rPr>
          <w:rFonts w:ascii="Source Serif Pro" w:eastAsia="Times New Roman" w:hAnsi="Source Serif Pro" w:cs="Times New Roman"/>
          <w:i/>
          <w:iCs/>
          <w:color w:val="382500"/>
          <w:kern w:val="0"/>
          <w:sz w:val="27"/>
          <w:szCs w:val="27"/>
          <w:lang w:eastAsia="en-GB"/>
          <w14:ligatures w14:val="none"/>
        </w:rPr>
        <w:t>why</w:t>
      </w:r>
      <w:r w:rsidRPr="000209BC">
        <w:rPr>
          <w:rFonts w:ascii="Source Serif Pro" w:eastAsia="Times New Roman" w:hAnsi="Source Serif Pro" w:cs="Times New Roman"/>
          <w:color w:val="382500"/>
          <w:kern w:val="0"/>
          <w:sz w:val="27"/>
          <w:szCs w:val="27"/>
          <w:lang w:eastAsia="en-GB"/>
          <w14:ligatures w14:val="none"/>
        </w:rPr>
        <w:t> the mind like the way it is. What is helpful to meditation, and what is obstuctive? How do these qualities appear, why do we get caught up in unskilful patterns, how can we let go of them?</w:t>
      </w:r>
    </w:p>
    <w:p w14:paraId="7E2D7CF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over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22123BF"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16</w:t>
      </w:r>
      <w:r w:rsidRPr="000209BC">
        <w:rPr>
          <w:rFonts w:ascii="Source Sans Pro" w:eastAsia="Times New Roman" w:hAnsi="Source Sans Pro" w:cs="Times New Roman"/>
          <w:smallCaps/>
          <w:color w:val="382500"/>
          <w:kern w:val="36"/>
          <w:sz w:val="51"/>
          <w:szCs w:val="51"/>
          <w:lang w:eastAsia="en-GB"/>
          <w14:ligatures w14:val="none"/>
        </w:rPr>
        <w:br/>
        <w:t>Sarvāstivāda &amp; Theravāda</w:t>
      </w:r>
    </w:p>
    <w:p w14:paraId="3C65197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Theravāda,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16.1 Theravāda and Vipassanā</w:t>
      </w:r>
    </w:p>
    <w:p w14:paraId="1F8A7DA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have suggested that the difference in character of the emerging schools is reflected in the different orientation of their versions of the Satipaṭṭhāna Sutta. The Mahā Satipaṭṭhāna Sutta is moving to a proto-abhidhammic stance, where vipassanā is conceived as the systematic </w:t>
      </w:r>
      <w:r w:rsidRPr="000209BC">
        <w:rPr>
          <w:rFonts w:ascii="Source Serif Pro" w:eastAsia="Times New Roman" w:hAnsi="Source Serif Pro" w:cs="Times New Roman"/>
          <w:color w:val="382500"/>
          <w:kern w:val="0"/>
          <w:sz w:val="27"/>
          <w:szCs w:val="27"/>
          <w:lang w:eastAsia="en-GB"/>
          <w14:ligatures w14:val="none"/>
        </w:rPr>
        <w:lastRenderedPageBreak/>
        <w:t>analysis of a comprehensive array of phenomena. A similar idea occurs in the Anupada Sutta, which is one of only a few discourses in the Majjhima Nikāya that has not so far been discovered in the existing Āgamas. There, the Buddha praises Venerable Sāriputta, who is especially associated with the Theravāda school, for his practice of analytical insight based on the eight attainments. In addition to the usual jhāna factors, the discourse contains a unique long list of mental factors in strikingly Abhidhammic style; indeed, the Anupada Sutta is one of the key texts which has been invoked by the ābhidhammikas to support the notion that the Buddha, even if he did not actually teach the Abhidhamma Piṭaka itself, at least taught in Abhidhamma style. But the Anupada Sutta is clearly late. It consists chiefly of stock phrases and technical terms; if these are left out there are only a few lines that make up the characteristic vocabulary of the Anupada Sutta. These lines include at least three words suggestive of a late idiom (</w:t>
      </w:r>
      <w:r w:rsidRPr="000209BC">
        <w:rPr>
          <w:rFonts w:ascii="Source Serif Pro" w:eastAsia="Times New Roman" w:hAnsi="Source Serif Pro" w:cs="Times New Roman"/>
          <w:i/>
          <w:iCs/>
          <w:color w:val="382500"/>
          <w:kern w:val="0"/>
          <w:sz w:val="27"/>
          <w:szCs w:val="27"/>
          <w:lang w:eastAsia="en-GB"/>
          <w14:ligatures w14:val="none"/>
        </w:rPr>
        <w:t>anupada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vavattheti</w:t>
      </w:r>
      <w:r w:rsidRPr="000209BC">
        <w:rPr>
          <w:rFonts w:ascii="Source Serif Pro" w:eastAsia="Times New Roman" w:hAnsi="Source Serif Pro" w:cs="Times New Roman"/>
          <w:color w:val="382500"/>
          <w:kern w:val="0"/>
          <w:sz w:val="27"/>
          <w:szCs w:val="27"/>
          <w:lang w:eastAsia="en-GB"/>
          <w14:ligatures w14:val="none"/>
        </w:rPr>
        <w:t>, and </w:t>
      </w:r>
      <w:r w:rsidRPr="000209BC">
        <w:rPr>
          <w:rFonts w:ascii="Source Serif Pro" w:eastAsia="Times New Roman" w:hAnsi="Source Serif Pro" w:cs="Times New Roman"/>
          <w:i/>
          <w:iCs/>
          <w:color w:val="382500"/>
          <w:kern w:val="0"/>
          <w:sz w:val="27"/>
          <w:szCs w:val="27"/>
          <w:lang w:eastAsia="en-GB"/>
          <w14:ligatures w14:val="none"/>
        </w:rPr>
        <w:t>pāramī</w:t>
      </w:r>
      <w:r w:rsidRPr="000209BC">
        <w:rPr>
          <w:rFonts w:ascii="Source Serif Pro" w:eastAsia="Times New Roman" w:hAnsi="Source Serif Pro" w:cs="Times New Roman"/>
          <w:color w:val="382500"/>
          <w:kern w:val="0"/>
          <w:sz w:val="27"/>
          <w:szCs w:val="27"/>
          <w:lang w:eastAsia="en-GB"/>
          <w14:ligatures w14:val="none"/>
        </w:rPr>
        <w:t>). In addition, the text is poorly edited. The jhāna factors are listed, as per the usual Sutta idiom, with the conjunctive particle </w:t>
      </w:r>
      <w:r w:rsidRPr="000209BC">
        <w:rPr>
          <w:rFonts w:ascii="Source Serif Pro" w:eastAsia="Times New Roman" w:hAnsi="Source Serif Pro" w:cs="Times New Roman"/>
          <w:i/>
          <w:iCs/>
          <w:color w:val="382500"/>
          <w:kern w:val="0"/>
          <w:sz w:val="27"/>
          <w:szCs w:val="27"/>
          <w:lang w:eastAsia="en-GB"/>
          <w14:ligatures w14:val="none"/>
        </w:rPr>
        <w:t>ca</w:t>
      </w:r>
      <w:r w:rsidRPr="000209BC">
        <w:rPr>
          <w:rFonts w:ascii="Source Serif Pro" w:eastAsia="Times New Roman" w:hAnsi="Source Serif Pro" w:cs="Times New Roman"/>
          <w:color w:val="382500"/>
          <w:kern w:val="0"/>
          <w:sz w:val="27"/>
          <w:szCs w:val="27"/>
          <w:lang w:eastAsia="en-GB"/>
          <w14:ligatures w14:val="none"/>
        </w:rPr>
        <w:t>. But the remaining factors are listed in the Abhidhamma style with no </w:t>
      </w:r>
      <w:r w:rsidRPr="000209BC">
        <w:rPr>
          <w:rFonts w:ascii="Source Serif Pro" w:eastAsia="Times New Roman" w:hAnsi="Source Serif Pro" w:cs="Times New Roman"/>
          <w:i/>
          <w:iCs/>
          <w:color w:val="382500"/>
          <w:kern w:val="0"/>
          <w:sz w:val="27"/>
          <w:szCs w:val="27"/>
          <w:lang w:eastAsia="en-GB"/>
          <w14:ligatures w14:val="none"/>
        </w:rPr>
        <w:t>ca</w:t>
      </w:r>
      <w:r w:rsidRPr="000209BC">
        <w:rPr>
          <w:rFonts w:ascii="Source Serif Pro" w:eastAsia="Times New Roman" w:hAnsi="Source Serif Pro" w:cs="Times New Roman"/>
          <w:color w:val="382500"/>
          <w:kern w:val="0"/>
          <w:sz w:val="27"/>
          <w:szCs w:val="27"/>
          <w:lang w:eastAsia="en-GB"/>
          <w14:ligatures w14:val="none"/>
        </w:rPr>
        <w:t>; they have clearly been inserted from another source.</w:t>
      </w:r>
    </w:p>
    <w:p w14:paraId="1F033F1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Another example is furnished by the Chachakka Sutta. The Theravāda version is one of the most incisive texts dealing purely with insight in the canon. The elegance of form and profundity of content argue for its authenticity. The six groups of six dhammas that gives the discourse its title are similar to the exposition of the second and third noble truths in the Mahā Satipaṭṭhāna Sutta, suggesting an Abhidhamma leaning. The Theravāda version celebrates the discourse by having 60 monks attain arahantship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Theravāda version. The text is far less balanced and elegant, and shows all the signs of a gradual accretion. In fact it has been pointed out by Watanabe that the added factors show strong similarities to the mātikā of the Dharmaskandha.</w:t>
      </w:r>
    </w:p>
    <w:p w14:paraId="5A9843E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have referred to the Mahā Hatthipadopama, acknowledging the significance of its mode of presenting the four elements through focussing finely on one aspect of the four noble truths. As one of the weightiest discourses given by Venerable Sāriputta, hailed by the Theravāda and others as the first ābhidhammika, we are not surprised to see that, as with </w:t>
      </w:r>
      <w:r w:rsidRPr="000209BC">
        <w:rPr>
          <w:rFonts w:ascii="Source Serif Pro" w:eastAsia="Times New Roman" w:hAnsi="Source Serif Pro" w:cs="Times New Roman"/>
          <w:color w:val="382500"/>
          <w:kern w:val="0"/>
          <w:sz w:val="27"/>
          <w:szCs w:val="27"/>
          <w:lang w:eastAsia="en-GB"/>
          <w14:ligatures w14:val="none"/>
        </w:rPr>
        <w:lastRenderedPageBreak/>
        <w:t>the Anupada Sutta, certain aspects of the teachings suggest an affinity with the Abhidhamma. This discourse is one of the most detailed treatments of the elements in the early Suttas. While the Theravāda and Sarvāstivāda versions are very similar, there are slight sectarian differences. There are some editing anomalies in the Theravāda that imply that the Sarvāstivāda, especially in its general treatment of the external elements, may be a little more reliable. In our current context, we are interested in what appears to be a subtle shift in the samatha/vipassanā balance. Where the Theravāda has Venerable Sāriputta saying that each element is to be contemplated as ‘this is not mine…’ etc., the Sarvāstivāda lacks this detail. And where both versions encourage one to avoid anger by reflecting on the simile of the saw, the Sarvāstivāda complements this by adding the passage on spreading universal loving-kindness, a detail lacking in the Theravāda. So while both versions acknowledge both samatha and vipassanā there is a slight difference in orientation.</w:t>
      </w:r>
    </w:p>
    <w:p w14:paraId="1E70BF2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Another slight difference may be noticed in the details of how the perceptual process is described. Each gives three conditions for the arising of cognition; but the Sarvāstivāda presents all three as either present or absent together, while the Theravāda presents cases where certain conditions may be either present or absent. This is a unique passage, often quoted, and the elaboration suggests a later, Abhidhammic, development, although the evidence is less strong than in the case of the Anupada Sutta. It would be interesting to see if the specific differences are worked out in the respective Abhidhammas.</w:t>
      </w:r>
    </w:p>
    <w:p w14:paraId="6661AEF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sectarian perspectives further emerge in the ending. The Theravāda ends simply by speaking of the ending of greed, anger, and delusion regarding the five aggregates. But the Sarvāstivāda emphasises that such detachment must be towards the aggregates past, future, and present, thus emphasizing continuity in time, the basic thesis of this school.</w:t>
      </w:r>
    </w:p>
    <w:p w14:paraId="4C81AF8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that is why the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bhidhammikas have supported this idea by invoking these texts. In time, this idea would grow alongside the idea of a path of pure insight that could dispense with jhāna. But here we have merely the beginnings of a long slow process. In fact the Anupada Sutta treats the jhanic experience as intrinsic to the ability to </w:t>
      </w:r>
      <w:r w:rsidRPr="000209BC">
        <w:rPr>
          <w:rFonts w:ascii="Source Serif Pro" w:eastAsia="Times New Roman" w:hAnsi="Source Serif Pro" w:cs="Times New Roman"/>
          <w:color w:val="382500"/>
          <w:kern w:val="0"/>
          <w:sz w:val="27"/>
          <w:szCs w:val="27"/>
          <w:lang w:eastAsia="en-GB"/>
          <w14:ligatures w14:val="none"/>
        </w:rPr>
        <w:lastRenderedPageBreak/>
        <w:t>clearly and precisely define each mental factor; in this it preempts the compilers of the Dhammasaṅgaṇī.</w:t>
      </w:r>
    </w:p>
    <w:p w14:paraId="2638265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of the doubt. They presumably believed they were ‘drawing out’ the implications of the embryonic Sutta material that they were editing.</w:t>
      </w:r>
    </w:p>
    <w:p w14:paraId="5324807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Having identified this trend, and having pinpointed it to the nascent Theravāda,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16.2 Sarvāstivāda and Samādhi</w:t>
      </w:r>
    </w:p>
    <w:p w14:paraId="46E2E949"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16.2.1 Dependent Liberation</w:t>
      </w:r>
    </w:p>
    <w:p w14:paraId="7E11834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MA 44, MA 54, and MA 55 present versions of the doctrinal framework that I call ‘dependent liberation’, known elsewhere as ‘transcendental dependant origination’. The Sarvāstivāda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xml:space="preserve">yukta </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gama includes a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comprised of discourses on this theme, most of which in the Pali have been shifted to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 The elements of the framework occur in a whole range of central teachings, yet a full exposition is lacking from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Majjhima. It does seem as if this important teaching found less favour among the Elders of the Mahā Vihāra in Sri Lanka. Each of the various versions of the dependent liberation presents a series of factors unfolding in a conditional sequence that culminates in Nibbana. The sequences here are very similar to the Pali, yet have no exact cognate.</w:t>
      </w:r>
    </w:p>
    <w:p w14:paraId="00E7120B"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64C93888">
          <v:rect id="_x0000_i1038" style="width:4.7pt;height:1.5pt" o:hrpct="0" o:hralign="center" o:hrstd="t" o:hr="t" fillcolor="#a0a0a0" stroked="f"/>
        </w:pict>
      </w:r>
    </w:p>
    <w:p w14:paraId="3BABE73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lastRenderedPageBreak/>
        <w:t>MA 44:</w:t>
      </w:r>
      <w:r w:rsidRPr="000209BC">
        <w:rPr>
          <w:rFonts w:ascii="Source Serif Pro" w:eastAsia="Times New Roman" w:hAnsi="Source Serif Pro" w:cs="Times New Roman"/>
          <w:color w:val="382500"/>
          <w:kern w:val="0"/>
          <w:sz w:val="27"/>
          <w:szCs w:val="27"/>
          <w:lang w:eastAsia="en-GB"/>
          <w14:ligatures w14:val="none"/>
        </w:rPr>
        <w:t> Mindfulness &amp; clear comprehension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protection of sense faculties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protection of precepts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non-remorse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gladness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rapture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bliss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knowledge &amp; vision of things as they have become</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repulsion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fading of lust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liberation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Nibbana.</w:t>
      </w:r>
    </w:p>
    <w:p w14:paraId="4CD2242A"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168AAEBF">
          <v:rect id="_x0000_i1039" style="width:4.7pt;height:1.5pt" o:hrpct="0" o:hralign="center" o:hrstd="t" o:hr="t" fillcolor="#a0a0a0" stroked="f"/>
        </w:pict>
      </w:r>
    </w:p>
    <w:p w14:paraId="34C235E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MA 54:</w:t>
      </w:r>
      <w:r w:rsidRPr="000209BC">
        <w:rPr>
          <w:rFonts w:ascii="Source Serif Pro" w:eastAsia="Times New Roman" w:hAnsi="Source Serif Pro" w:cs="Times New Roman"/>
          <w:color w:val="382500"/>
          <w:kern w:val="0"/>
          <w:sz w:val="27"/>
          <w:szCs w:val="27"/>
          <w:lang w:eastAsia="en-GB"/>
          <w14:ligatures w14:val="none"/>
        </w:rPr>
        <w:t> Honouring and attending upon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approaching</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listening to the good Dhamma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giving ear</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consideration of the meaning of the Dhamma</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learning the Dhamma by heart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recital</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reflective acceptance</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faith</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right consideration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mindfulness &amp; clear comprehension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protection of the sense faculties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protection of precepts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non-remorse</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gladness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rapture</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bliss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knowledge &amp; vision of things as they have become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repulsion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fading of lust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liberation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Nibbana.</w:t>
      </w:r>
    </w:p>
    <w:p w14:paraId="1999AB51"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615E9A18">
          <v:rect id="_x0000_i1040" style="width:4.7pt;height:1.5pt" o:hrpct="0" o:hralign="center" o:hrstd="t" o:hr="t" fillcolor="#a0a0a0" stroked="f"/>
        </w:pict>
      </w:r>
    </w:p>
    <w:p w14:paraId="374E0D3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MA 55:</w:t>
      </w:r>
      <w:r w:rsidRPr="000209BC">
        <w:rPr>
          <w:rFonts w:ascii="Source Serif Pro" w:eastAsia="Times New Roman" w:hAnsi="Source Serif Pro" w:cs="Times New Roman"/>
          <w:color w:val="382500"/>
          <w:kern w:val="0"/>
          <w:sz w:val="27"/>
          <w:szCs w:val="27"/>
          <w:lang w:eastAsia="en-GB"/>
          <w14:ligatures w14:val="none"/>
        </w:rPr>
        <w:t> Ignorance → conceptual activities → cognition → name &amp; form → six senses → contact → feeling → craving → grasping → existence → birth → aging &amp; death</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suffering</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faith</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right consideration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mindfulness &amp; clear comprehension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protection of sense faculties</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 xml:space="preserve">protection of precepts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non-remorse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gladness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rapture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bliss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dhi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knowledge &amp; vision of things as they have become</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repulsion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fading of lust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liberation</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Nibbana.</w:t>
      </w:r>
    </w:p>
    <w:p w14:paraId="485D685F"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16.2.2 The Teachings of Anuruddha</w:t>
      </w:r>
    </w:p>
    <w:p w14:paraId="4279CE3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the Theravāda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Theravāda. We have already seen that the two Anuruddha-sa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differ in this regard, too: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emphasizes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where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has vipassanā.</w:t>
      </w:r>
    </w:p>
    <w:p w14:paraId="55E9F02C"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054A7A37">
          <v:rect id="_x0000_i1041" style="width:4.7pt;height:1.5pt" o:hrpct="0" o:hralign="center" o:hrstd="t" o:hr="t" fillcolor="#a0a0a0" stroked="f"/>
        </w:pict>
      </w:r>
    </w:p>
    <w:p w14:paraId="0AAFA50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MA 80 (*Kaṭhinadhamma Sutta):</w:t>
      </w:r>
      <w:r w:rsidRPr="000209BC">
        <w:rPr>
          <w:rFonts w:ascii="Source Serif Pro" w:eastAsia="Times New Roman" w:hAnsi="Source Serif Pro" w:cs="Times New Roman"/>
          <w:color w:val="382500"/>
          <w:kern w:val="0"/>
          <w:sz w:val="27"/>
          <w:szCs w:val="27"/>
          <w:lang w:eastAsia="en-GB"/>
          <w14:ligatures w14:val="none"/>
        </w:rPr>
        <w:t xml:space="preserve"> Although this charming story is not found in the Nikāyas, the background events are included in the commentary to Dhammapāda 93. At Venerable Anuruddha’s request, Venerable Ānanda organized a group of monks to sew replacements for </w:t>
      </w:r>
      <w:r w:rsidRPr="000209BC">
        <w:rPr>
          <w:rFonts w:ascii="Source Serif Pro" w:eastAsia="Times New Roman" w:hAnsi="Source Serif Pro" w:cs="Times New Roman"/>
          <w:color w:val="382500"/>
          <w:kern w:val="0"/>
          <w:sz w:val="27"/>
          <w:szCs w:val="27"/>
          <w:lang w:eastAsia="en-GB"/>
          <w14:ligatures w14:val="none"/>
        </w:rPr>
        <w:lastRenderedPageBreak/>
        <w:t>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 </w:t>
      </w:r>
      <w:r w:rsidRPr="000209BC">
        <w:rPr>
          <w:rFonts w:ascii="Source Serif Pro" w:eastAsia="Times New Roman" w:hAnsi="Source Serif Pro" w:cs="Times New Roman"/>
          <w:i/>
          <w:iCs/>
          <w:color w:val="382500"/>
          <w:kern w:val="0"/>
          <w:sz w:val="27"/>
          <w:szCs w:val="27"/>
          <w:lang w:eastAsia="en-GB"/>
          <w14:ligatures w14:val="none"/>
        </w:rPr>
        <w:t>kaṭhina</w:t>
      </w:r>
      <w:r w:rsidRPr="000209BC">
        <w:rPr>
          <w:rFonts w:ascii="Source Serif Pro" w:eastAsia="Times New Roman" w:hAnsi="Source Serif Pro" w:cs="Times New Roman"/>
          <w:color w:val="382500"/>
          <w:kern w:val="0"/>
          <w:sz w:val="27"/>
          <w:szCs w:val="27"/>
          <w:lang w:eastAsia="en-GB"/>
          <w14:ligatures w14:val="none"/>
        </w:rPr>
        <w:t> to the monks. Anuruddha spoke of how he embraced the monk’s life, observed the precepts, abandoned the hindrances, developed meditation, attained the four jhānas, and finally the six clear knowledges culminating in arahantship. The Buddha sat up, praised Anuruddha, and encouraged the monks to practice these </w:t>
      </w:r>
      <w:r w:rsidRPr="000209BC">
        <w:rPr>
          <w:rFonts w:ascii="Source Serif Pro" w:eastAsia="Times New Roman" w:hAnsi="Source Serif Pro" w:cs="Times New Roman"/>
          <w:i/>
          <w:iCs/>
          <w:color w:val="382500"/>
          <w:kern w:val="0"/>
          <w:sz w:val="27"/>
          <w:szCs w:val="27"/>
          <w:lang w:eastAsia="en-GB"/>
          <w14:ligatures w14:val="none"/>
        </w:rPr>
        <w:t>kaṭhina</w:t>
      </w:r>
      <w:r w:rsidRPr="000209BC">
        <w:rPr>
          <w:rFonts w:ascii="Source Serif Pro" w:eastAsia="Times New Roman" w:hAnsi="Source Serif Pro" w:cs="Times New Roman"/>
          <w:color w:val="382500"/>
          <w:kern w:val="0"/>
          <w:sz w:val="27"/>
          <w:szCs w:val="27"/>
          <w:lang w:eastAsia="en-GB"/>
          <w14:ligatures w14:val="none"/>
        </w:rPr>
        <w:t> dhammas.</w:t>
      </w:r>
    </w:p>
    <w:p w14:paraId="0F5B87C4"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153F4E40">
          <v:rect id="_x0000_i1042" style="width:4.7pt;height:1.5pt" o:hrpct="0" o:hralign="center" o:hrstd="t" o:hr="t" fillcolor="#a0a0a0" stroked="f"/>
        </w:pict>
      </w:r>
    </w:p>
    <w:p w14:paraId="45742BD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MA 218:</w:t>
      </w:r>
      <w:r w:rsidRPr="000209BC">
        <w:rPr>
          <w:rFonts w:ascii="Source Serif Pro" w:eastAsia="Times New Roman" w:hAnsi="Source Serif Pro" w:cs="Times New Roman"/>
          <w:color w:val="382500"/>
          <w:kern w:val="0"/>
          <w:sz w:val="27"/>
          <w:szCs w:val="27"/>
          <w:lang w:eastAsia="en-GB"/>
          <w14:ligatures w14:val="none"/>
        </w:rPr>
        <w:t> Venerable Anuruddha is asked how a monk is said to die as a noble one. He explained that if one attained the four jhānas one would die as a noble one, but not as absolutely noble. However if one developed the six clear knowledges culminating in arahantship one was said to die with a noble mind that was supreme and absolute.</w:t>
      </w:r>
    </w:p>
    <w:p w14:paraId="14C2B571"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38A99E8E">
          <v:rect id="_x0000_i1043" style="width:4.7pt;height:1.5pt" o:hrpct="0" o:hralign="center" o:hrstd="t" o:hr="t" fillcolor="#a0a0a0" stroked="f"/>
        </w:pict>
      </w:r>
    </w:p>
    <w:p w14:paraId="0CB77DD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MA 219:</w:t>
      </w:r>
      <w:r w:rsidRPr="000209BC">
        <w:rPr>
          <w:rFonts w:ascii="Source Serif Pro" w:eastAsia="Times New Roman" w:hAnsi="Source Serif Pro" w:cs="Times New Roman"/>
          <w:color w:val="382500"/>
          <w:kern w:val="0"/>
          <w:sz w:val="27"/>
          <w:szCs w:val="27"/>
          <w:lang w:eastAsia="en-GB"/>
          <w14:ligatures w14:val="none"/>
        </w:rPr>
        <w:t> 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 and through understanding end the defilements would die absolutely without distress. Here the mention of ‘correct view’ and ‘precepts’ echoes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The four satipaṭṭhānas occur here in place of the four jhānas, as occasionally in the Nikāyas too.</w:t>
      </w:r>
    </w:p>
    <w:p w14:paraId="7662F652"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16.2.3 Miscellaneous</w:t>
      </w:r>
    </w:p>
    <w:p w14:paraId="4D908C7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MA 176:</w:t>
      </w:r>
      <w:r w:rsidRPr="000209BC">
        <w:rPr>
          <w:rFonts w:ascii="Source Serif Pro" w:eastAsia="Times New Roman" w:hAnsi="Source Serif Pro" w:cs="Times New Roman"/>
          <w:color w:val="382500"/>
          <w:kern w:val="0"/>
          <w:sz w:val="27"/>
          <w:szCs w:val="27"/>
          <w:lang w:eastAsia="en-GB"/>
          <w14:ligatures w14:val="none"/>
        </w:rPr>
        <w:t> Describes four people: one whose meditation was regressing but they thought it was progressing; one whose meditation was progressing but they thought it was regressing; one whose meditation was regressing and they thought it was regressing; and one whose meditation was progressing and who thought it was progressing.</w:t>
      </w:r>
    </w:p>
    <w:p w14:paraId="3D6A9C69"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5E3474FE">
          <v:rect id="_x0000_i1044" style="width:4.7pt;height:1.5pt" o:hrpct="0" o:hralign="center" o:hrstd="t" o:hr="t" fillcolor="#a0a0a0" stroked="f"/>
        </w:pict>
      </w:r>
    </w:p>
    <w:p w14:paraId="3DFF2B6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MA 117:</w:t>
      </w:r>
      <w:r w:rsidRPr="000209BC">
        <w:rPr>
          <w:rFonts w:ascii="Source Serif Pro" w:eastAsia="Times New Roman" w:hAnsi="Source Serif Pro" w:cs="Times New Roman"/>
          <w:color w:val="382500"/>
          <w:kern w:val="0"/>
          <w:sz w:val="27"/>
          <w:szCs w:val="27"/>
          <w:lang w:eastAsia="en-GB"/>
          <w14:ligatures w14:val="none"/>
        </w:rPr>
        <w:t> Describes another four kinds of meditators. The following scheme is repeated for each of the eight attainments.</w:t>
      </w:r>
    </w:p>
    <w:p w14:paraId="0131F926" w14:textId="77777777" w:rsidR="000209BC" w:rsidRPr="000209BC" w:rsidRDefault="000209BC" w:rsidP="000209BC">
      <w:pPr>
        <w:numPr>
          <w:ilvl w:val="0"/>
          <w:numId w:val="9"/>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Attained first jhāna but does not hold on to the practice, does not pay attention to the basis, but harbours thoughts connected with desire. They would not stand fast, nor progress, but would regress.</w:t>
      </w:r>
    </w:p>
    <w:p w14:paraId="752FE6A4" w14:textId="77777777" w:rsidR="000209BC" w:rsidRPr="000209BC" w:rsidRDefault="000209BC" w:rsidP="000209BC">
      <w:pPr>
        <w:numPr>
          <w:ilvl w:val="0"/>
          <w:numId w:val="9"/>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0209BC">
      <w:pPr>
        <w:numPr>
          <w:ilvl w:val="0"/>
          <w:numId w:val="9"/>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0209BC">
      <w:pPr>
        <w:numPr>
          <w:ilvl w:val="0"/>
          <w:numId w:val="9"/>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MA 222:</w:t>
      </w:r>
      <w:r w:rsidRPr="000209BC">
        <w:rPr>
          <w:rFonts w:ascii="Source Serif Pro" w:eastAsia="Times New Roman" w:hAnsi="Source Serif Pro" w:cs="Times New Roman"/>
          <w:color w:val="382500"/>
          <w:kern w:val="0"/>
          <w:sz w:val="27"/>
          <w:szCs w:val="27"/>
          <w:lang w:eastAsia="en-GB"/>
          <w14:ligatures w14:val="none"/>
        </w:rPr>
        <w:t> To understand each of the 12 links of dependent origination one should develop: the four satipaṭṭhānas; the four right efforts; the four bases of psychic power; the four jhānas; the five spiritual faculties; the five spiritual powers; the seven awakening-factors; the noble eightfold path; the ten spheres of totality; the ten dhammas of the adept.</w:t>
      </w:r>
    </w:p>
    <w:p w14:paraId="4485686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 the difference in emphasis, however slight, between the Theravāda and Sarvāstivāda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might consider whether this divergence reflects something of the religious and philosophical orientations of the emerging schools. There is a range of hints that suggest something of the different characters of the Theravāda and Sarvāstivāda schools: the Theravāda was a more intellectual, scholarly, urban movement, while the early Sarvāstivāda emphasized devotion, meditation, and forest dwelling. It is worth mentioning some of these points, for the scholarly discussion of the </w:t>
      </w:r>
      <w:r w:rsidRPr="000209BC">
        <w:rPr>
          <w:rFonts w:ascii="Source Serif Pro" w:eastAsia="Times New Roman" w:hAnsi="Source Serif Pro" w:cs="Times New Roman"/>
          <w:color w:val="382500"/>
          <w:kern w:val="0"/>
          <w:sz w:val="27"/>
          <w:szCs w:val="27"/>
          <w:lang w:eastAsia="en-GB"/>
          <w14:ligatures w14:val="none"/>
        </w:rPr>
        <w:lastRenderedPageBreak/>
        <w:t>Sarvāstivāda has focussed on their later Abhidhamma works and has thus tended to see them as a scholastic movement, which was perhaps not so true for the early school.</w:t>
      </w:r>
    </w:p>
    <w:p w14:paraId="1E06F8D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1) Patriarchs:</w:t>
      </w:r>
      <w:r w:rsidRPr="000209BC">
        <w:rPr>
          <w:rFonts w:ascii="Source Serif Pro" w:eastAsia="Times New Roman" w:hAnsi="Source Serif Pro" w:cs="Times New Roman"/>
          <w:color w:val="382500"/>
          <w:kern w:val="0"/>
          <w:sz w:val="27"/>
          <w:szCs w:val="27"/>
          <w:lang w:eastAsia="en-GB"/>
          <w14:ligatures w14:val="none"/>
        </w:rPr>
        <w:t> The root patriarch of the Sarvāstivāda is Venerable Mahā Kassapa, who is the archetypal charismatic forest sage, rejecting settled monastic life in favour of the austere life in the jungle. The Theravādins, however, regard as their root patriarch Venerable Sāriputta, renowned for his subtle analytic wisdom, and as a Dhamma teacher second only to the Buddha himself; the Jains evidently saw him as encouraging the move from the jungle to the village monasteries. This difference is evident even in the Suttas. In the Theravāda version of the Mahā Gosiṅgavana Sutta, Sāriputta and Mahā Kassapa refer to each other with the familiar term </w:t>
      </w:r>
      <w:r w:rsidRPr="000209BC">
        <w:rPr>
          <w:rFonts w:ascii="Source Serif Pro" w:eastAsia="Times New Roman" w:hAnsi="Source Serif Pro" w:cs="Times New Roman"/>
          <w:i/>
          <w:iCs/>
          <w:color w:val="382500"/>
          <w:kern w:val="0"/>
          <w:sz w:val="27"/>
          <w:szCs w:val="27"/>
          <w:lang w:eastAsia="en-GB"/>
          <w14:ligatures w14:val="none"/>
        </w:rPr>
        <w:t>āvuso</w:t>
      </w:r>
      <w:r w:rsidRPr="000209BC">
        <w:rPr>
          <w:rFonts w:ascii="Source Serif Pro" w:eastAsia="Times New Roman" w:hAnsi="Source Serif Pro" w:cs="Times New Roman"/>
          <w:color w:val="382500"/>
          <w:kern w:val="0"/>
          <w:sz w:val="27"/>
          <w:szCs w:val="27"/>
          <w:lang w:eastAsia="en-GB"/>
          <w14:ligatures w14:val="none"/>
        </w:rPr>
        <w:t> (‘respected friend’), but in the Sarvāstivādin version Sāriputta addresses Mahā Kassapa as </w:t>
      </w:r>
      <w:r w:rsidRPr="000209BC">
        <w:rPr>
          <w:rFonts w:ascii="Source Serif Pro" w:eastAsia="Times New Roman" w:hAnsi="Source Serif Pro" w:cs="Times New Roman"/>
          <w:i/>
          <w:iCs/>
          <w:color w:val="382500"/>
          <w:kern w:val="0"/>
          <w:sz w:val="27"/>
          <w:szCs w:val="27"/>
          <w:lang w:eastAsia="en-GB"/>
          <w14:ligatures w14:val="none"/>
        </w:rPr>
        <w:t>bhante</w:t>
      </w:r>
      <w:r w:rsidRPr="000209BC">
        <w:rPr>
          <w:rFonts w:ascii="Source Serif Pro" w:eastAsia="Times New Roman" w:hAnsi="Source Serif Pro" w:cs="Times New Roman"/>
          <w:color w:val="382500"/>
          <w:kern w:val="0"/>
          <w:sz w:val="27"/>
          <w:szCs w:val="27"/>
          <w:lang w:eastAsia="en-GB"/>
          <w14:ligatures w14:val="none"/>
        </w:rPr>
        <w:t> (‘venerable sir’). This distinction is maintained in the later patriarchs of the Aśokan era. Moggaliputta Tissa of the Theravāda was a master dialectician, skilled in subtle logic and doctrinal niceties, whereas Upagupta of the Sarvāstivāda was a reclusive and eccentric forest sage renowned for his unpredictable teaching methods and his meditative attainments. Time after time, his countless disciples are said to have realized the Dhamma after developing the four jhānas.</w:t>
      </w:r>
    </w:p>
    <w:p w14:paraId="0C84AE0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2) Sitting cloth:</w:t>
      </w:r>
      <w:r w:rsidRPr="000209BC">
        <w:rPr>
          <w:rFonts w:ascii="Source Serif Pro" w:eastAsia="Times New Roman" w:hAnsi="Source Serif Pro" w:cs="Times New Roman"/>
          <w:color w:val="382500"/>
          <w:kern w:val="0"/>
          <w:sz w:val="27"/>
          <w:szCs w:val="27"/>
          <w:lang w:eastAsia="en-GB"/>
          <w14:ligatures w14:val="none"/>
        </w:rPr>
        <w:t> The sitting cloth is a small mat originally used for sitting meditation in the forest. The Sarvāstivāda Madhyama Āgama frequently describes the monks taking the sitting cloth, folding it, placing it over the shoulder, and going into the forest to meditate. The Theravāda almost always omits this detail; however it is mentioned, interestingly enough, in the famous episode where the Buddha claims he could live on for an aeon. Since this kind of idea is absolutely characteristic of the Sarvāstivāda it is possible that this is evidence of Sarvāstivāda influence on the Theravāda canon. But, as so often, the texts don’t allow any simplistic conclusions: the complete Sarvāstivāda version of the Mahā Parinirvāṇa Sūtra in Sanskrit omits to mention the sitting cloth, but the shorter Sanskrit fragment does. Be that as it may, the references to the sitting cloth indicate that the Sarvāstivāda had a preference for forest dwelling and meditation.</w:t>
      </w:r>
    </w:p>
    <w:p w14:paraId="5914907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3) Compassion:</w:t>
      </w:r>
      <w:r w:rsidRPr="000209BC">
        <w:rPr>
          <w:rFonts w:ascii="Source Serif Pro" w:eastAsia="Times New Roman" w:hAnsi="Source Serif Pro" w:cs="Times New Roman"/>
          <w:color w:val="382500"/>
          <w:kern w:val="0"/>
          <w:sz w:val="27"/>
          <w:szCs w:val="27"/>
          <w:lang w:eastAsia="en-GB"/>
          <w14:ligatures w14:val="none"/>
        </w:rPr>
        <w:t> The four divine abidings are mentioned frequently in both schools, but there are several discourses in the Majjhima where these are mentioned in the Sarvāstivāda but absent in the Theravāda.</w:t>
      </w:r>
    </w:p>
    <w:p w14:paraId="04F7FEB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4) Miracles:</w:t>
      </w:r>
      <w:r w:rsidRPr="000209BC">
        <w:rPr>
          <w:rFonts w:ascii="Source Serif Pro" w:eastAsia="Times New Roman" w:hAnsi="Source Serif Pro" w:cs="Times New Roman"/>
          <w:color w:val="382500"/>
          <w:kern w:val="0"/>
          <w:sz w:val="27"/>
          <w:szCs w:val="27"/>
          <w:lang w:eastAsia="en-GB"/>
          <w14:ligatures w14:val="none"/>
        </w:rPr>
        <w:t xml:space="preserve"> The Sarvāstivāda Madhyama tends to emphasize the miraculous more than the rather sedate Theravāda discourses. For example, the Theravāda depicts Venerable Raṭṭhapāla as walking from his </w:t>
      </w:r>
      <w:r w:rsidRPr="000209BC">
        <w:rPr>
          <w:rFonts w:ascii="Source Serif Pro" w:eastAsia="Times New Roman" w:hAnsi="Source Serif Pro" w:cs="Times New Roman"/>
          <w:color w:val="382500"/>
          <w:kern w:val="0"/>
          <w:sz w:val="27"/>
          <w:szCs w:val="27"/>
          <w:lang w:eastAsia="en-GB"/>
          <w14:ligatures w14:val="none"/>
        </w:rPr>
        <w:lastRenderedPageBreak/>
        <w:t>home to the forest, whereas the Sarvāstivāda have him flying through the air.</w:t>
      </w:r>
    </w:p>
    <w:p w14:paraId="38F3EDF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5) Devotion:</w:t>
      </w:r>
      <w:r w:rsidRPr="000209BC">
        <w:rPr>
          <w:rFonts w:ascii="Source Serif Pro" w:eastAsia="Times New Roman" w:hAnsi="Source Serif Pro" w:cs="Times New Roman"/>
          <w:color w:val="382500"/>
          <w:kern w:val="0"/>
          <w:sz w:val="27"/>
          <w:szCs w:val="27"/>
          <w:lang w:eastAsia="en-GB"/>
          <w14:ligatures w14:val="none"/>
        </w:rPr>
        <w:t> In the Theravāda texts the monks usually address the Buddha simply as ‘bhante’, but the Chinese has ‘World Honoured One’ (</w:t>
      </w:r>
      <w:r w:rsidRPr="000209BC">
        <w:rPr>
          <w:rFonts w:ascii="Source Serif Pro" w:eastAsia="Times New Roman" w:hAnsi="Source Serif Pro" w:cs="Times New Roman"/>
          <w:i/>
          <w:iCs/>
          <w:color w:val="382500"/>
          <w:kern w:val="0"/>
          <w:sz w:val="27"/>
          <w:szCs w:val="27"/>
          <w:lang w:eastAsia="en-GB"/>
          <w14:ligatures w14:val="none"/>
        </w:rPr>
        <w:t>lokanātha</w:t>
      </w:r>
      <w:r w:rsidRPr="000209BC">
        <w:rPr>
          <w:rFonts w:ascii="Source Serif Pro" w:eastAsia="Times New Roman" w:hAnsi="Source Serif Pro" w:cs="Times New Roman"/>
          <w:color w:val="382500"/>
          <w:kern w:val="0"/>
          <w:sz w:val="27"/>
          <w:szCs w:val="27"/>
          <w:lang w:eastAsia="en-GB"/>
          <w14:ligatures w14:val="none"/>
        </w:rPr>
        <w:t>). It is possible, however, that this change occurred with the translation into Chinese. Some of the Sarvāstivāda discourses include exuberant descriptions of the Buddha’s appearance, ‘reverberating with light like a golden mountain’, etc. Also the Bodhisattva theory was at a slightly more developed stage.</w:t>
      </w:r>
    </w:p>
    <w:p w14:paraId="00FC6EF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6) Early Abhidhamma</w:t>
      </w:r>
      <w:r w:rsidRPr="000209BC">
        <w:rPr>
          <w:rFonts w:ascii="Source Serif Pro" w:eastAsia="Times New Roman" w:hAnsi="Source Serif Pro" w:cs="Times New Roman"/>
          <w:color w:val="382500"/>
          <w:kern w:val="0"/>
          <w:sz w:val="27"/>
          <w:szCs w:val="27"/>
          <w:lang w:eastAsia="en-GB"/>
          <w14:ligatures w14:val="none"/>
        </w:rPr>
        <w:t>: The early strata of the Sarvāstivāda Abhidharma, such as the Dharmaskandha and the Saṅgītiparyāya, retain a more archaic, less specialized mode of analysis than the Theravāda Abhidhamma.</w:t>
      </w:r>
    </w:p>
    <w:p w14:paraId="6F393AC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Theravāda, with the forest monks devoting themselves to samādhi, while their brothers in the city monasteries do dry vipassanā. But it is inevitable that the rugged earnestness of the forest 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16.3 The Demon of Time</w:t>
      </w:r>
    </w:p>
    <w:p w14:paraId="3C87190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differences between the Theravāda and Sarvāstivāda Satipaṭṭhāna Suttas, and to a lesser degree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yuttas, reflect the fundamental schismatic issue that divided these schools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time.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dins, preferring the evenness and constancy of samatha, shied away from the contemplation of impermanence in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while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dins emphasized watching the successive passing away of phenomena in experience.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w:t>
      </w:r>
      <w:r w:rsidRPr="000209BC">
        <w:rPr>
          <w:rFonts w:ascii="Source Serif Pro" w:eastAsia="Times New Roman" w:hAnsi="Source Serif Pro" w:cs="Times New Roman"/>
          <w:color w:val="382500"/>
          <w:kern w:val="0"/>
          <w:sz w:val="27"/>
          <w:szCs w:val="27"/>
          <w:lang w:eastAsia="en-GB"/>
          <w14:ligatures w14:val="none"/>
        </w:rPr>
        <w:lastRenderedPageBreak/>
        <w:t>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past, present, and future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exist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The present moment was seen as the manifest or effective mode of phenomena. Thus impermanence is marginalized; ultimate reality is becoming changeless. We have seen hints of this perspective emerging in their Sm</w:t>
      </w:r>
      <w:r w:rsidRPr="000209BC">
        <w:rPr>
          <w:rFonts w:ascii="Source Serif Pro" w:eastAsia="Times New Roman" w:hAnsi="Source Serif Pro" w:cs="Source Serif Pro"/>
          <w:color w:val="382500"/>
          <w:kern w:val="0"/>
          <w:sz w:val="27"/>
          <w:szCs w:val="27"/>
          <w:lang w:eastAsia="en-GB"/>
          <w14:ligatures w14:val="none"/>
        </w:rPr>
        <w:t>ṛ</w:t>
      </w:r>
      <w:r w:rsidRPr="000209BC">
        <w:rPr>
          <w:rFonts w:ascii="Source Serif Pro" w:eastAsia="Times New Roman" w:hAnsi="Source Serif Pro" w:cs="Times New Roman"/>
          <w:color w:val="382500"/>
          <w:kern w:val="0"/>
          <w:sz w:val="27"/>
          <w:szCs w:val="27"/>
          <w:lang w:eastAsia="en-GB"/>
          <w14:ligatures w14:val="none"/>
        </w:rPr>
        <w:t>tyupasth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 and Dharmaskandha; the Kośa applies the fully-fledged Sarvāstivādin metaphysic of time to satipaṭṭhāna.</w:t>
      </w:r>
    </w:p>
    <w:p w14:paraId="25D92BF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origins of this arcane idea should be sought in the emotional response of the Buddhist community to the acute sense of pain and loss with the passing of the Buddha. The Sarvāstivādins keenly felt that they lived in a diminished age, that the glory days of the religion were inexorably passing. As an emotional rather than intellectual issue, it is articulated on the mythic and symbolic level. Their patriarch Venerable Upagupta’s role was to halt the passage of time by sustaining the religion.</w:t>
      </w:r>
    </w:p>
    <w:p w14:paraId="17788E0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key myth had him binding Māra, the God of Death, with a rotting carcase slung around his shoulders. Māra could do nothing to remove the stinking corpse, and all his begging left Upagupta unmoved. ‘The Buddha,’ whinged Māra, ‘He never did anything nasty to me like this! All those terrible things I did to him, and never once did he punish me or try to hurt me. You know, he wasn’t such a bad guy after all.’ And so Māra gained faith in the Buddha. Immediately, Upagupta released his hold and the corpse vanished. Māra, with the fervour of the newly converted, offered to do whatever he could in service of Upagupta, unsurpassed in skilful means. Upagupta said that his only regret was that he had not lived in the time of the Buddha, and had never gazed upon that glorious visage, so sadly passed away. ‘But you, Māra,’ he said, ‘You were alive in the Buddha’s time. You saw him often, and must remember his appearance well. And, you are an unequalled master in changing your form. Now may you, out of gratitude to me for releasing you from the ways of evil, assume the appearance of the Supreme Buddha!’ Māra was shocked. ‘I couldn’t do such a presumptuous thing!’ he protested. But Upagupta implored and insisted, until finally Māra agreed, on one condition: that when he changed his shape into the Buddha, Upagupta was not, under any circumstances, to bow to him. After all, he’s still Māra. Upagupta agreed; but when he beheld the splendour of the Buddha’s form created by Māra he could not help himself</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overwhelmed with rapture he fell to the ground and bowed before Māra.</w:t>
      </w:r>
    </w:p>
    <w:p w14:paraId="06ED809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This brilliant myth relates the poignant dilemmas tearing apart the Buddhist community: the ambiguity of the Buddha-cult, with its worship of idols; and the paradox of longing to preserve forever the Buddha’s precious 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was in the pan-sectarian folk Buddhism, far removed in spirit from the combative sectarianism of the Abhidhamma scholars, that the Bodhisatta doctrine slowly emerged, with all its momentous implications for Buddhist history. But the Theravāda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16.4 The Vibhaṅga’s Abhidhamma Exposition</w:t>
      </w:r>
    </w:p>
    <w:p w14:paraId="5774C4D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have already examined the treatment of satipaṭṭhāna in the Sutta Exposition of the Vibhaṅga, an early stratum of the Abhidhamma Piṭaka. Now we turn to the second part of the Vibhaṅga’s treatment, the Abhidhamma Exposition.</w:t>
      </w:r>
    </w:p>
    <w:p w14:paraId="35B1655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treats satipaṭṭhāna purely as it occurs in the abhidhammic ‘transcendental jhāna’. Note that the idea of ‘transcendental jhāna’ is presented here, quite correctly, as a peculiarly abhidhammic doctrine. So it would be a mistake, according to the Abhidhamma Piṭaka itself, to interpret the Suttas in this way. It has its interest, however, in showing how closely the Theravāda school, at this early stage, equated satipaṭṭhāna with their conception of jhāna. The basic passage is an adaptation of the standard description of transcendental jhāna in the Dhammasaṅgaṇī.</w:t>
      </w:r>
    </w:p>
    <w:p w14:paraId="718AB67D"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‘How does a monk abide contemplating a body in the body? Here, on the occasion when a monk develops transcendental jhāna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which leads out [of samsara], brings dispersal [of rebirth], for the abandoning of pernicious views, for the attainment of the first stage [i.e. stream-entry]</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quite secluded from sensual pleasures, secluded from unskilful qualities, he enters and abides in the first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which has initial &amp; sustained </w:t>
      </w:r>
      <w:r w:rsidRPr="000209BC">
        <w:rPr>
          <w:rFonts w:ascii="Source Serif Pro" w:eastAsia="Times New Roman" w:hAnsi="Source Serif Pro" w:cs="Times New Roman"/>
          <w:color w:val="382500"/>
          <w:kern w:val="0"/>
          <w:sz w:val="27"/>
          <w:szCs w:val="27"/>
          <w:lang w:eastAsia="en-GB"/>
          <w14:ligatures w14:val="none"/>
        </w:rPr>
        <w:lastRenderedPageBreak/>
        <w:t>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this is called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Remaining dhammas are associated with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r w:rsidRPr="000209BC">
        <w:rPr>
          <w:rFonts w:ascii="Source Serif Pro" w:eastAsia="Times New Roman" w:hAnsi="Source Serif Pro" w:cs="Source Serif Pro"/>
          <w:color w:val="382500"/>
          <w:kern w:val="0"/>
          <w:sz w:val="27"/>
          <w:szCs w:val="27"/>
          <w:lang w:eastAsia="en-GB"/>
          <w14:ligatures w14:val="none"/>
        </w:rPr>
        <w:t>’</w:t>
      </w:r>
    </w:p>
    <w:p w14:paraId="7187D67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repeated with appropriate variations for the various jhānas, stages of enlightenment, etc. Most of the variations are not spelt out in the text. The whole thing is then taken through two rounds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one for the path, one for the fruit. The phrasing is as clumsy in the Pali as in the translation, since the passage is essentially just a conglomeration of technical terms from various sources.</w:t>
      </w:r>
    </w:p>
    <w:p w14:paraId="033B733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that is, satipaṭṭhāna is simply the subjective act of mindfulness. Other dhammas are ‘associated with satipaṭṭhāna’. This seemingly innocuous phrase reveals an underlying tension in the development of a strictly abhidhammic interpretation of satipaṭṭhāna; for ‘association’ (</w:t>
      </w:r>
      <w:r w:rsidRPr="000209BC">
        <w:rPr>
          <w:rFonts w:ascii="Source Serif Pro" w:eastAsia="Times New Roman" w:hAnsi="Source Serif Pro" w:cs="Times New Roman"/>
          <w:i/>
          <w:iCs/>
          <w:color w:val="382500"/>
          <w:kern w:val="0"/>
          <w:sz w:val="27"/>
          <w:szCs w:val="27"/>
          <w:lang w:eastAsia="en-GB"/>
          <w14:ligatures w14:val="none"/>
        </w:rPr>
        <w:t>sampayutta</w:t>
      </w:r>
      <w:r w:rsidRPr="000209BC">
        <w:rPr>
          <w:rFonts w:ascii="Source Serif Pro" w:eastAsia="Times New Roman" w:hAnsi="Source Serif Pro" w:cs="Times New Roman"/>
          <w:color w:val="382500"/>
          <w:kern w:val="0"/>
          <w:sz w:val="27"/>
          <w:szCs w:val="27"/>
          <w:lang w:eastAsia="en-GB"/>
          <w14:ligatures w14:val="none"/>
        </w:rPr>
        <w:t>) is a technical abhidhamma term that only applies to interdependent mental phenomena, and yet here it is supposed to include the body as well. More on this below.</w:t>
      </w:r>
    </w:p>
    <w:p w14:paraId="1ABFD2A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Theravāda came to interpret the ‘transcendental jhāna’ discussed here and throughout the Abhidhamma Piṭaka as a single ‘mind moment’ (</w:t>
      </w:r>
      <w:r w:rsidRPr="000209BC">
        <w:rPr>
          <w:rFonts w:ascii="Source Serif Pro" w:eastAsia="Times New Roman" w:hAnsi="Source Serif Pro" w:cs="Times New Roman"/>
          <w:i/>
          <w:iCs/>
          <w:color w:val="382500"/>
          <w:kern w:val="0"/>
          <w:sz w:val="27"/>
          <w:szCs w:val="27"/>
          <w:lang w:eastAsia="en-GB"/>
          <w14:ligatures w14:val="none"/>
        </w:rPr>
        <w:t>cittakkhaṇa</w:t>
      </w:r>
      <w:r w:rsidRPr="000209BC">
        <w:rPr>
          <w:rFonts w:ascii="Source Serif Pro" w:eastAsia="Times New Roman" w:hAnsi="Source Serif Pro" w:cs="Times New Roman"/>
          <w:color w:val="382500"/>
          <w:kern w:val="0"/>
          <w:sz w:val="27"/>
          <w:szCs w:val="27"/>
          <w:lang w:eastAsia="en-GB"/>
          <w14:ligatures w14:val="none"/>
        </w:rPr>
        <w:t xml:space="preserve">)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 There are plenty of contexts in the Abhidhamma that treat time in an everyday sense. As always with the historical method, we should try to interpret, not by looking back through the lens of later tradition, but forward through the lens of earlier tradition. The Abhidhamma Piṭaka was written by and intended for those who were already familiar with the thought-world of the early teachings. The Vinaya </w:t>
      </w:r>
      <w:r w:rsidRPr="000209BC">
        <w:rPr>
          <w:rFonts w:ascii="Source Serif Pro" w:eastAsia="Times New Roman" w:hAnsi="Source Serif Pro" w:cs="Times New Roman"/>
          <w:color w:val="382500"/>
          <w:kern w:val="0"/>
          <w:sz w:val="27"/>
          <w:szCs w:val="27"/>
          <w:lang w:eastAsia="en-GB"/>
          <w14:ligatures w14:val="none"/>
        </w:rPr>
        <w:lastRenderedPageBreak/>
        <w:t>Piṭaka begins each passage with ‘On that occasion…’ (</w:t>
      </w:r>
      <w:r w:rsidRPr="000209BC">
        <w:rPr>
          <w:rFonts w:ascii="Source Serif Pro" w:eastAsia="Times New Roman" w:hAnsi="Source Serif Pro" w:cs="Times New Roman"/>
          <w:i/>
          <w:iCs/>
          <w:color w:val="382500"/>
          <w:kern w:val="0"/>
          <w:sz w:val="27"/>
          <w:szCs w:val="27"/>
          <w:lang w:eastAsia="en-GB"/>
          <w14:ligatures w14:val="none"/>
        </w:rPr>
        <w:t>tena samayena</w:t>
      </w:r>
      <w:r w:rsidRPr="000209BC">
        <w:rPr>
          <w:rFonts w:ascii="Source Serif Pro" w:eastAsia="Times New Roman" w:hAnsi="Source Serif Pro" w:cs="Times New Roman"/>
          <w:color w:val="382500"/>
          <w:kern w:val="0"/>
          <w:sz w:val="27"/>
          <w:szCs w:val="27"/>
          <w:lang w:eastAsia="en-GB"/>
          <w14:ligatures w14:val="none"/>
        </w:rPr>
        <w:t>); the Sutta Piṭaka has ‘On one occasion…’ (</w:t>
      </w:r>
      <w:r w:rsidRPr="000209BC">
        <w:rPr>
          <w:rFonts w:ascii="Source Serif Pro" w:eastAsia="Times New Roman" w:hAnsi="Source Serif Pro" w:cs="Times New Roman"/>
          <w:i/>
          <w:iCs/>
          <w:color w:val="382500"/>
          <w:kern w:val="0"/>
          <w:sz w:val="27"/>
          <w:szCs w:val="27"/>
          <w:lang w:eastAsia="en-GB"/>
          <w14:ligatures w14:val="none"/>
        </w:rPr>
        <w:t>eka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samaya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 and the Abhidhamma Piṭaka uses ‘On whatever occasion…’ (</w:t>
      </w:r>
      <w:r w:rsidRPr="000209BC">
        <w:rPr>
          <w:rFonts w:ascii="Source Serif Pro" w:eastAsia="Times New Roman" w:hAnsi="Source Serif Pro" w:cs="Times New Roman"/>
          <w:i/>
          <w:iCs/>
          <w:color w:val="382500"/>
          <w:kern w:val="0"/>
          <w:sz w:val="27"/>
          <w:szCs w:val="27"/>
          <w:lang w:eastAsia="en-GB"/>
          <w14:ligatures w14:val="none"/>
        </w:rPr>
        <w:t>yasmi</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 xml:space="preserve"> samaye</w:t>
      </w:r>
      <w:r w:rsidRPr="000209BC">
        <w:rPr>
          <w:rFonts w:ascii="Source Serif Pro" w:eastAsia="Times New Roman" w:hAnsi="Source Serif Pro" w:cs="Times New Roman"/>
          <w:color w:val="382500"/>
          <w:kern w:val="0"/>
          <w:sz w:val="27"/>
          <w:szCs w:val="27"/>
          <w:lang w:eastAsia="en-GB"/>
          <w14:ligatures w14:val="none"/>
        </w:rPr>
        <w:t>). All these idioms treat time in a vague, common sense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Abhidhamma wants to universalise, de-contextualise as it moves towards a conception of abstract, absolute truth.</w:t>
      </w:r>
    </w:p>
    <w:p w14:paraId="4C0244E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 </w:t>
      </w:r>
      <w:r w:rsidRPr="000209BC">
        <w:rPr>
          <w:rFonts w:ascii="Source Serif Pro" w:eastAsia="Times New Roman" w:hAnsi="Source Serif Pro" w:cs="Times New Roman"/>
          <w:i/>
          <w:iCs/>
          <w:color w:val="382500"/>
          <w:kern w:val="0"/>
          <w:sz w:val="27"/>
          <w:szCs w:val="27"/>
          <w:lang w:eastAsia="en-GB"/>
          <w14:ligatures w14:val="none"/>
        </w:rPr>
        <w:t>viharati </w:t>
      </w:r>
      <w:r w:rsidRPr="000209BC">
        <w:rPr>
          <w:rFonts w:ascii="Source Serif Pro" w:eastAsia="Times New Roman" w:hAnsi="Source Serif Pro" w:cs="Times New Roman"/>
          <w:color w:val="382500"/>
          <w:kern w:val="0"/>
          <w:sz w:val="27"/>
          <w:szCs w:val="27"/>
          <w:lang w:eastAsia="en-GB"/>
          <w14:ligatures w14:val="none"/>
        </w:rPr>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‘Transcendental jhāna’ is not contrasted with ‘non-transcendental jhāna’ in terms of time, but in terms of object and result. The treatment of result is straightforward</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non-transcendental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leads to rebirth, transcendental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leads to enlightenment and dispersal of rebirth.</w:t>
      </w:r>
    </w:p>
    <w:p w14:paraId="2E3E5D2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treatment of object is trickier. For the Dhammasaṅgaṇī, normal jhāna is based on one of the various meditation subjects such as </w:t>
      </w:r>
      <w:r w:rsidRPr="000209BC">
        <w:rPr>
          <w:rFonts w:ascii="Source Serif Pro" w:eastAsia="Times New Roman" w:hAnsi="Source Serif Pro" w:cs="Times New Roman"/>
          <w:i/>
          <w:iCs/>
          <w:color w:val="382500"/>
          <w:kern w:val="0"/>
          <w:sz w:val="27"/>
          <w:szCs w:val="27"/>
          <w:lang w:eastAsia="en-GB"/>
          <w14:ligatures w14:val="none"/>
        </w:rPr>
        <w:t>kasiṇas</w:t>
      </w:r>
      <w:r w:rsidRPr="000209BC">
        <w:rPr>
          <w:rFonts w:ascii="Source Serif Pro" w:eastAsia="Times New Roman" w:hAnsi="Source Serif Pro" w:cs="Times New Roman"/>
          <w:color w:val="382500"/>
          <w:kern w:val="0"/>
          <w:sz w:val="27"/>
          <w:szCs w:val="27"/>
          <w:lang w:eastAsia="en-GB"/>
          <w14:ligatures w14:val="none"/>
        </w:rPr>
        <w:t>, divine abidings, corpses, etc. Transcendental jhāna on the other hand is based on emptiness, signlessness, or desirelessness. But the Vibhaṅga confuses that distinction. The problem arises because the Vibhaṅga wants to apply the idea of transcendental jhāna to the various wings to awakening. Of those groups, satipaṭṭhāna is the only one to specify the object of meditation. It 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 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p>
    <w:p w14:paraId="71294CD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abhidhamma were the implications of this breach made explicit.</w:t>
      </w:r>
    </w:p>
    <w:p w14:paraId="5875180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ideal, the quintessence of jhāna, which emerges as the practice of jhāna matures in harmony with the rest of the path.</w:t>
      </w:r>
    </w:p>
    <w:p w14:paraId="38D7DA68"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16.5 Other Abhidhamma Texts</w:t>
      </w:r>
    </w:p>
    <w:p w14:paraId="4BE29F5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To my knowledge, the idea that jhāna might be superfluous from the path is first suggested in the Puggala Paññatti. Although most of the material in </w:t>
      </w:r>
      <w:r w:rsidRPr="000209BC">
        <w:rPr>
          <w:rFonts w:ascii="Source Serif Pro" w:eastAsia="Times New Roman" w:hAnsi="Source Serif Pro" w:cs="Times New Roman"/>
          <w:color w:val="382500"/>
          <w:kern w:val="0"/>
          <w:sz w:val="27"/>
          <w:szCs w:val="27"/>
          <w:lang w:eastAsia="en-GB"/>
          <w14:ligatures w14:val="none"/>
        </w:rPr>
        <w:lastRenderedPageBreak/>
        <w:t>this minor Abhidhamma work is derived from the Aṅguttara Nikāya with only slight modifications and is therefore early, here the use of purely abhidhammic doctrines shows that the ideas underlying the Dhammasaṅgaṇī must have been already current when this passage was composed. It describes four people who are mentioned in the Aṅguttara Nikāya. 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Paññatti’s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discourse is quite clearly speaking of the contemplative investigation of conditioned phenomena. For the Suttas, both samatha and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should be developed and only then will the one enter the path.</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But if one already has the transcendental attainments, why bother developing mere mundane jh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p>
    <w:p w14:paraId="5008E65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next discussion of satipaṭṭhāna is in the Kathāvatthu, a polemical work of the Theravāda school dedicated to refuting the wrong views of other 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Andhakas (Mahāsaṅghikas), and was also held by the Sarvāstivādins and Mahīśāsakas.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next book to consider is the 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 xml:space="preserve">dāmagga. This is a treatise on the path of practice from the Theravādin perspective. The style is </w:t>
      </w:r>
      <w:r w:rsidRPr="000209BC">
        <w:rPr>
          <w:rFonts w:ascii="Source Serif Pro" w:eastAsia="Times New Roman" w:hAnsi="Source Serif Pro" w:cs="Times New Roman"/>
          <w:color w:val="382500"/>
          <w:kern w:val="0"/>
          <w:sz w:val="27"/>
          <w:szCs w:val="27"/>
          <w:lang w:eastAsia="en-GB"/>
          <w14:ligatures w14:val="none"/>
        </w:rPr>
        <w:lastRenderedPageBreak/>
        <w:t>similar to the Abhidhamma Piṭaka, but it is included in the Khuddaka Nikāya of the Sutta Piṭaka. However its final compilation was around 100 BCE, which makes it later than the bulk of the Abhidhamma Piṭaka. Bhikkhu Nyanatiloka concurs in placing the 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 later than the Abhidhamma. And indeed, the treatment of satipaṭṭhāna bears this out.</w:t>
      </w:r>
    </w:p>
    <w:p w14:paraId="26FA35A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section on the body gives a unique list: earth, water, fire, air, head hair, body hair, outer skin, inner skin, flesh, blood, sinew, bone, and bonemarrow. Feeling is simply pleasure, pain, and neutral feeling; thus the ‘spiritual feelings’ associated with jhāna are not mentioned. Mind is as in the Satipaṭṭhāna Sutta, with the addition of the six kinds of sense cognition; we have already seen that the treatment of </w:t>
      </w:r>
      <w:r w:rsidRPr="000209BC">
        <w:rPr>
          <w:rFonts w:ascii="Source Serif Pro" w:eastAsia="Times New Roman" w:hAnsi="Source Serif Pro" w:cs="Times New Roman"/>
          <w:i/>
          <w:iCs/>
          <w:color w:val="382500"/>
          <w:kern w:val="0"/>
          <w:sz w:val="27"/>
          <w:szCs w:val="27"/>
          <w:lang w:eastAsia="en-GB"/>
          <w14:ligatures w14:val="none"/>
        </w:rPr>
        <w:t>citta</w:t>
      </w:r>
      <w:r w:rsidRPr="000209BC">
        <w:rPr>
          <w:rFonts w:ascii="Source Serif Pro" w:eastAsia="Times New Roman" w:hAnsi="Source Serif Pro" w:cs="Times New Roman"/>
          <w:color w:val="382500"/>
          <w:kern w:val="0"/>
          <w:sz w:val="27"/>
          <w:szCs w:val="27"/>
          <w:lang w:eastAsia="en-GB"/>
          <w14:ligatures w14:val="none"/>
        </w:rPr>
        <w:t> in terms of </w:t>
      </w:r>
      <w:r w:rsidRPr="000209BC">
        <w:rPr>
          <w:rFonts w:ascii="Source Serif Pro" w:eastAsia="Times New Roman" w:hAnsi="Source Serif Pro" w:cs="Times New Roman"/>
          <w:i/>
          <w:iCs/>
          <w:color w:val="382500"/>
          <w:kern w:val="0"/>
          <w:sz w:val="27"/>
          <w:szCs w:val="27"/>
          <w:lang w:eastAsia="en-GB"/>
          <w14:ligatures w14:val="none"/>
        </w:rPr>
        <w:t>viññāṇa</w:t>
      </w:r>
      <w:r w:rsidRPr="000209BC">
        <w:rPr>
          <w:rFonts w:ascii="Source Serif Pro" w:eastAsia="Times New Roman" w:hAnsi="Source Serif Pro" w:cs="Times New Roman"/>
          <w:color w:val="382500"/>
          <w:kern w:val="0"/>
          <w:sz w:val="27"/>
          <w:szCs w:val="27"/>
          <w:lang w:eastAsia="en-GB"/>
          <w14:ligatures w14:val="none"/>
        </w:rPr>
        <w:t> in satipaṭṭhāna signals the shift from samatha to vipassanā. In the corresponding section on ānāpānasati, however, mind is defined with a list of synonyms lifted from the Dhammasaṅgaṇī. Dhammas are all dhammas except body, feeling, and mind; or, in the ānāpānasati section, a list of 201 dhammas derived from the beginning of the 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 Both of these are similar to the developed conception of dhamma found in the Mahā Satipaṭṭhāna Sutta, the Dharmaskandha, and the Śāriputrābhidharma. The position of the 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 is thus curiously similar to the heretical view that had been refuted in the Kathāvatthu.</w:t>
      </w:r>
    </w:p>
    <w:p w14:paraId="67E7FD7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 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glossess over the fact that ‘establishing’ and ‘mindfulness’ are quasi-synonyms; 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most of the Suttas and the Abhidhamma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treat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purely as subjective, whereas contexts that emphasize the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aspect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Sutta and the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spell out the objective interpretation.</w:t>
      </w:r>
    </w:p>
    <w:p w14:paraId="49F28D8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 xml:space="preserve">dāmagga virtually brings to completion the process of ‘vipassanizing’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 The next </w:t>
      </w:r>
      <w:r w:rsidRPr="000209BC">
        <w:rPr>
          <w:rFonts w:ascii="Source Serif Pro" w:eastAsia="Times New Roman" w:hAnsi="Source Serif Pro" w:cs="Times New Roman"/>
          <w:color w:val="382500"/>
          <w:kern w:val="0"/>
          <w:sz w:val="27"/>
          <w:szCs w:val="27"/>
          <w:lang w:eastAsia="en-GB"/>
          <w14:ligatures w14:val="none"/>
        </w:rPr>
        <w:lastRenderedPageBreak/>
        <w:t>step was to insert vipassanā after each of the four sections. In the Theravāda Satipaṭṭhāna Sutta it became affixed at the end of each exercise within the four sections. Finally in the 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 each item in 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abhidhamma/commentarial literature.</w:t>
      </w:r>
    </w:p>
    <w:p w14:paraId="792BB83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compound, </w:t>
      </w:r>
      <w:r w:rsidRPr="000209BC">
        <w:rPr>
          <w:rFonts w:ascii="Source Serif Pro" w:eastAsia="Times New Roman" w:hAnsi="Source Serif Pro" w:cs="Times New Roman"/>
          <w:i/>
          <w:iCs/>
          <w:color w:val="382500"/>
          <w:kern w:val="0"/>
          <w:sz w:val="27"/>
          <w:szCs w:val="27"/>
          <w:lang w:eastAsia="en-GB"/>
          <w14:ligatures w14:val="none"/>
        </w:rPr>
        <w:t>upaṭṭhāna</w:t>
      </w:r>
      <w:r w:rsidRPr="000209BC">
        <w:rPr>
          <w:rFonts w:ascii="Source Serif Pro" w:eastAsia="Times New Roman" w:hAnsi="Source Serif Pro" w:cs="Times New Roman"/>
          <w:color w:val="382500"/>
          <w:kern w:val="0"/>
          <w:sz w:val="27"/>
          <w:szCs w:val="27"/>
          <w:lang w:eastAsia="en-GB"/>
          <w14:ligatures w14:val="none"/>
        </w:rPr>
        <w:t>, is mentioned under the definition of samatha. The word </w:t>
      </w:r>
      <w:r w:rsidRPr="000209BC">
        <w:rPr>
          <w:rFonts w:ascii="Source Serif Pro" w:eastAsia="Times New Roman" w:hAnsi="Source Serif Pro" w:cs="Times New Roman"/>
          <w:i/>
          <w:iCs/>
          <w:color w:val="382500"/>
          <w:kern w:val="0"/>
          <w:sz w:val="27"/>
          <w:szCs w:val="27"/>
          <w:lang w:eastAsia="en-GB"/>
          <w14:ligatures w14:val="none"/>
        </w:rPr>
        <w:t>paṭṭhāna</w:t>
      </w:r>
      <w:r w:rsidRPr="000209BC">
        <w:rPr>
          <w:rFonts w:ascii="Source Serif Pro" w:eastAsia="Times New Roman" w:hAnsi="Source Serif Pro" w:cs="Times New Roman"/>
          <w:color w:val="382500"/>
          <w:kern w:val="0"/>
          <w:sz w:val="27"/>
          <w:szCs w:val="27"/>
          <w:lang w:eastAsia="en-GB"/>
          <w14:ligatures w14:val="none"/>
        </w:rPr>
        <w:t> 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 Paṭi</w:t>
      </w:r>
      <w:r w:rsidRPr="000209BC">
        <w:rPr>
          <w:rFonts w:ascii="Source Serif Pro" w:eastAsia="Times New Roman" w:hAnsi="Source Serif Pro" w:cs="Times New Roman"/>
          <w:color w:val="382500"/>
          <w:kern w:val="0"/>
          <w:sz w:val="27"/>
          <w:szCs w:val="27"/>
          <w:lang w:eastAsia="en-GB"/>
          <w14:ligatures w14:val="none"/>
        </w:rPr>
        <w:softHyphen/>
        <w:t>sambhi</w:t>
      </w:r>
      <w:r w:rsidRPr="000209BC">
        <w:rPr>
          <w:rFonts w:ascii="Source Serif Pro" w:eastAsia="Times New Roman" w:hAnsi="Source Serif Pro" w:cs="Times New Roman"/>
          <w:color w:val="382500"/>
          <w:kern w:val="0"/>
          <w:sz w:val="27"/>
          <w:szCs w:val="27"/>
          <w:lang w:eastAsia="en-GB"/>
          <w14:ligatures w14:val="none"/>
        </w:rPr>
        <w:softHyphen/>
        <w:t>dāmagga, and seems to be unique to the Peṭakopadesa. It starts with a series of words formed from √</w:t>
      </w:r>
      <w:r w:rsidRPr="000209BC">
        <w:rPr>
          <w:rFonts w:ascii="Source Serif Pro" w:eastAsia="Times New Roman" w:hAnsi="Source Serif Pro" w:cs="Times New Roman"/>
          <w:i/>
          <w:iCs/>
          <w:color w:val="382500"/>
          <w:kern w:val="0"/>
          <w:sz w:val="27"/>
          <w:szCs w:val="27"/>
          <w:lang w:eastAsia="en-GB"/>
          <w14:ligatures w14:val="none"/>
        </w:rPr>
        <w:t>sthā</w:t>
      </w:r>
      <w:r w:rsidRPr="000209BC">
        <w:rPr>
          <w:rFonts w:ascii="Source Serif Pro" w:eastAsia="Times New Roman" w:hAnsi="Source Serif Pro" w:cs="Times New Roman"/>
          <w:color w:val="382500"/>
          <w:kern w:val="0"/>
          <w:sz w:val="27"/>
          <w:szCs w:val="27"/>
          <w:lang w:eastAsia="en-GB"/>
          <w14:ligatures w14:val="none"/>
        </w:rPr>
        <w:t>, ‘to stand’. Here is an attempt to represent the effect in English:</w:t>
      </w:r>
    </w:p>
    <w:p w14:paraId="1D484B0A"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‘Whatever, of the mind, is standing, steadiness, stability, stasis, standpoint [</w:t>
      </w:r>
      <w:r w:rsidRPr="000209BC">
        <w:rPr>
          <w:rFonts w:ascii="Source Serif Pro" w:eastAsia="Times New Roman" w:hAnsi="Source Serif Pro" w:cs="Times New Roman"/>
          <w:i/>
          <w:iCs/>
          <w:color w:val="382500"/>
          <w:kern w:val="0"/>
          <w:sz w:val="27"/>
          <w:szCs w:val="27"/>
          <w:lang w:eastAsia="en-GB"/>
          <w14:ligatures w14:val="none"/>
        </w:rPr>
        <w:t>paṭṭhāna</w:t>
      </w:r>
      <w:r w:rsidRPr="000209BC">
        <w:rPr>
          <w:rFonts w:ascii="Source Serif Pro" w:eastAsia="Times New Roman" w:hAnsi="Source Serif Pro" w:cs="Times New Roman"/>
          <w:color w:val="382500"/>
          <w:kern w:val="0"/>
          <w:sz w:val="27"/>
          <w:szCs w:val="27"/>
          <w:lang w:eastAsia="en-GB"/>
          <w14:ligatures w14:val="none"/>
        </w:rPr>
        <w:t>], establishment [</w:t>
      </w:r>
      <w:r w:rsidRPr="000209BC">
        <w:rPr>
          <w:rFonts w:ascii="Source Serif Pro" w:eastAsia="Times New Roman" w:hAnsi="Source Serif Pro" w:cs="Times New Roman"/>
          <w:i/>
          <w:iCs/>
          <w:color w:val="382500"/>
          <w:kern w:val="0"/>
          <w:sz w:val="27"/>
          <w:szCs w:val="27"/>
          <w:lang w:eastAsia="en-GB"/>
          <w14:ligatures w14:val="none"/>
        </w:rPr>
        <w:t>upaṭṭhāna</w:t>
      </w:r>
      <w:r w:rsidRPr="000209BC">
        <w:rPr>
          <w:rFonts w:ascii="Source Serif Pro" w:eastAsia="Times New Roman" w:hAnsi="Source Serif Pro" w:cs="Times New Roman"/>
          <w:color w:val="382500"/>
          <w:kern w:val="0"/>
          <w:sz w:val="27"/>
          <w:szCs w:val="27"/>
          <w:lang w:eastAsia="en-GB"/>
          <w14:ligatures w14:val="none"/>
        </w:rPr>
        <w:t>], samādhi, concentering, non-distraction, non-dispersal, tranquillity of the heart, one-pointedness of mind; this is samatha.’</w:t>
      </w:r>
    </w:p>
    <w:p w14:paraId="797385B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I’ll briefly mention here the Vimuttimagga, a commentarial treatise that was a model for the Visuddhimagga. It only mentions satipaṭṭhāna under ānāpānasati, adding nothing new. However, it introduces a new concept, the path of ‘dry vipassanā’, which is conspicuous by its absence from the Suttas and its prominence in contemporary meditation. However, this is not connected with satipaṭṭhāna.</w:t>
      </w:r>
    </w:p>
    <w:p w14:paraId="5FDE8BF5"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36"/>
          <w:szCs w:val="36"/>
          <w:lang w:eastAsia="en-GB"/>
          <w14:ligatures w14:val="none"/>
        </w:rPr>
        <w:t>Chapter 17</w:t>
      </w:r>
      <w:r w:rsidRPr="000209BC">
        <w:rPr>
          <w:rFonts w:ascii="Source Sans Pro" w:eastAsia="Times New Roman" w:hAnsi="Source Sans Pro" w:cs="Times New Roman"/>
          <w:smallCaps/>
          <w:color w:val="382500"/>
          <w:kern w:val="36"/>
          <w:sz w:val="51"/>
          <w:szCs w:val="51"/>
          <w:lang w:eastAsia="en-GB"/>
          <w14:ligatures w14:val="none"/>
        </w:rPr>
        <w:br/>
        <w:t>Later Buddhism</w:t>
      </w:r>
    </w:p>
    <w:p w14:paraId="77AC303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17.1 The Theravāda Commentaries</w:t>
      </w:r>
    </w:p>
    <w:p w14:paraId="749A266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Material on satipaṭṭhāna is found in the commentaries for 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as well as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in the Majjhima and D</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gha, and also the Vibha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ga.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received an extensive commentary, but since this has been translated into English and the ideas are found in many modern books, I will treat it only briefly here.</w:t>
      </w:r>
    </w:p>
    <w:p w14:paraId="58BF622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But first I will glance at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commentary. Like the material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gama itself, this is much briefer than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commentary, and has received much less attention. But for this very reason it is of interest.</w:t>
      </w:r>
    </w:p>
    <w:p w14:paraId="4125696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Often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commentary will give a brief explanation for a particular word or phrase. The Majjhima will repeat exactly the same phrase, but then offer a much more lengthy elaboration. This suggests that the Majjhima commentary represents a later phase of development. Both commentaries mention places or people in Sri Lanka, but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does so less often, leading me to wonder whether it lies closer to the Indian commentary from which the tradition claims it is derived.</w:t>
      </w:r>
    </w:p>
    <w:p w14:paraId="534887B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Satipaṭṭhāna-sa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references to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dhi are explained away using the convenient commentarial terms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momentary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and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threshold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t>
      </w:r>
    </w:p>
    <w:p w14:paraId="09CA172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Moving on to the Majjhima Nikāya Satipaṭṭhāna Sutta commentary, it subjects each of the aspects of satipaṭṭhāna to a detailed exposition utilizing the fully developed apparatus of the mature abhidhammic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 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one place, the commentary says that ‘mindfulness’ means samatha while ‘clear comprehension’ means vipassanā.</w:t>
      </w:r>
    </w:p>
    <w:p w14:paraId="630950F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the discussion on ānāpānasati it says that ‘the four jhānas arise in the sign of breathing. Having emerged from the jhāna, he lays hold of either the breath or the jhāna factors [for developing vipassanā].</w:t>
      </w:r>
    </w:p>
    <w:p w14:paraId="7774D16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section on clear comprehension has an interesting piece of advice for over-enthusiastic yogis:</w:t>
      </w:r>
    </w:p>
    <w:p w14:paraId="5793226E"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p>
    <w:p w14:paraId="429CBC1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Sub-commentary adds some interesting points:</w:t>
      </w:r>
    </w:p>
    <w:p w14:paraId="11E887F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Mindfulness denotes samādhi, too, here on account of the inclusion of mindfulness in the aggregate of samādhi.</w:t>
      </w:r>
    </w:p>
    <w:p w14:paraId="20B3C3E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Confusion is the state of mind which, because of the whirling in a multiplicity of objects, is jumping from thing to thing, diverse of aim, and not unified.</w:t>
      </w:r>
    </w:p>
    <w:p w14:paraId="2B6F33DC"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If wisdom is not very strong in the development of concentration there will be no causing of contemplative attainment.</w:t>
      </w:r>
    </w:p>
    <w:p w14:paraId="6425489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Thus the commentary and sub-commentary, although emphasizing vipassanā, recognitize the samatha aspects of satipaṭṭhāna.</w:t>
      </w:r>
    </w:p>
    <w:p w14:paraId="055E1E73"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17.2 Developments in Sarvāstivāda</w:t>
      </w:r>
    </w:p>
    <w:p w14:paraId="06C2DC9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Venerable Śāṇakavāsin, the preceptor of Venerable Upagupta, the most famous of the Sarvāstivāda patriarchs, was a forest meditator:</w:t>
      </w:r>
    </w:p>
    <w:p w14:paraId="7C95A39C" w14:textId="77777777" w:rsidR="000209BC" w:rsidRPr="000209BC" w:rsidRDefault="000209BC" w:rsidP="000209BC">
      <w:pPr>
        <w:shd w:val="clear" w:color="auto" w:fill="F8F4DA"/>
        <w:spacing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Clothed in hempen robes,</w:t>
      </w:r>
      <w:r w:rsidRPr="000209BC">
        <w:rPr>
          <w:rFonts w:ascii="Source Serif Pro" w:eastAsia="Times New Roman" w:hAnsi="Source Serif Pro" w:cs="Times New Roman"/>
          <w:color w:val="382500"/>
          <w:kern w:val="0"/>
          <w:sz w:val="27"/>
          <w:szCs w:val="27"/>
          <w:lang w:eastAsia="en-GB"/>
          <w14:ligatures w14:val="none"/>
        </w:rPr>
        <w:br/>
        <w:t>     I have attained the five stages of jhāna.</w:t>
      </w:r>
      <w:r w:rsidRPr="000209BC">
        <w:rPr>
          <w:rFonts w:ascii="Source Serif Pro" w:eastAsia="Times New Roman" w:hAnsi="Source Serif Pro" w:cs="Times New Roman"/>
          <w:color w:val="382500"/>
          <w:kern w:val="0"/>
          <w:sz w:val="27"/>
          <w:szCs w:val="27"/>
          <w:lang w:eastAsia="en-GB"/>
          <w14:ligatures w14:val="none"/>
        </w:rPr>
        <w:br/>
        <w:t>Seated in jhāna among the mountain peaks,</w:t>
      </w:r>
      <w:r w:rsidRPr="000209BC">
        <w:rPr>
          <w:rFonts w:ascii="Source Serif Pro" w:eastAsia="Times New Roman" w:hAnsi="Source Serif Pro" w:cs="Times New Roman"/>
          <w:color w:val="382500"/>
          <w:kern w:val="0"/>
          <w:sz w:val="27"/>
          <w:szCs w:val="27"/>
          <w:lang w:eastAsia="en-GB"/>
          <w14:ligatures w14:val="none"/>
        </w:rPr>
        <w:br/>
        <w:t>     And lonely valleys, I meditate.’</w:t>
      </w:r>
    </w:p>
    <w:p w14:paraId="13B2833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Upagupta himself took over Śāṇakavāsin’s monastery at Mount Urumuṇḍa, which was called ‘the foremost of the Buddha’s forest domains, where the lodgings are conducive to samatha.’ These sages embodied the austere forest tradition</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clad in unkempt hempen rags, living in remote mountains and jungles, unpredictable, sometimes depicted with long hair and beard: feral monks. This lifestyle inspired the early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which began as a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back-to-nature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movement of unconventional forest yogis who, as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bodhisattvas’, took as their chief inspiration the ascetic, meditative lifestyle of </w:t>
      </w:r>
      <w:r w:rsidRPr="000209BC">
        <w:rPr>
          <w:rFonts w:ascii="Source Serif Pro" w:eastAsia="Times New Roman" w:hAnsi="Source Serif Pro" w:cs="Times New Roman"/>
          <w:i/>
          <w:iCs/>
          <w:color w:val="382500"/>
          <w:kern w:val="0"/>
          <w:sz w:val="27"/>
          <w:szCs w:val="27"/>
          <w:lang w:eastAsia="en-GB"/>
          <w14:ligatures w14:val="none"/>
        </w:rPr>
        <w:t>the</w:t>
      </w:r>
      <w:r w:rsidRPr="000209BC">
        <w:rPr>
          <w:rFonts w:ascii="Source Serif Pro" w:eastAsia="Times New Roman" w:hAnsi="Source Serif Pro" w:cs="Times New Roman"/>
          <w:color w:val="382500"/>
          <w:kern w:val="0"/>
          <w:sz w:val="27"/>
          <w:szCs w:val="27"/>
          <w:lang w:eastAsia="en-GB"/>
          <w14:ligatures w14:val="none"/>
        </w:rPr>
        <w:t> Bodhisattva. Such reform movements spring up from time to time in reaction to the tendency of religions to urbanize and ossify.</w:t>
      </w:r>
    </w:p>
    <w:p w14:paraId="425FE1D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difference in the attitude towards mindfulness in the Sarvāstivāda and Theravāda is evidenced in their respective Abhidhammas. For the Theravādins, mindfulness was an exclusively skilful mental quality; it cannot coexist with unwholesome states of mind. This leaves an inconvenient gap. Despite its claim to systematically list all mental factors, the Theravāda Abhidhamma has no term for memory. If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meant memory, this would mean that one could have no memory of unskilful states of mind, which is, alas, all too obviously not the case. Venerable Nyanaponika was perhaps the first ābhidhammika to notice this anomaly; he suggests </w:t>
      </w:r>
      <w:r w:rsidRPr="000209BC">
        <w:rPr>
          <w:rFonts w:ascii="Source Serif Pro" w:eastAsia="Times New Roman" w:hAnsi="Source Serif Pro" w:cs="Times New Roman"/>
          <w:i/>
          <w:iCs/>
          <w:color w:val="382500"/>
          <w:kern w:val="0"/>
          <w:sz w:val="27"/>
          <w:szCs w:val="27"/>
          <w:lang w:eastAsia="en-GB"/>
          <w14:ligatures w14:val="none"/>
        </w:rPr>
        <w:t>saññā</w:t>
      </w:r>
      <w:r w:rsidRPr="000209BC">
        <w:rPr>
          <w:rFonts w:ascii="Source Serif Pro" w:eastAsia="Times New Roman" w:hAnsi="Source Serif Pro" w:cs="Times New Roman"/>
          <w:color w:val="382500"/>
          <w:kern w:val="0"/>
          <w:sz w:val="27"/>
          <w:szCs w:val="27"/>
          <w:lang w:eastAsia="en-GB"/>
          <w14:ligatures w14:val="none"/>
        </w:rPr>
        <w:t> could perform the role of memory. But while </w:t>
      </w:r>
      <w:r w:rsidRPr="000209BC">
        <w:rPr>
          <w:rFonts w:ascii="Source Serif Pro" w:eastAsia="Times New Roman" w:hAnsi="Source Serif Pro" w:cs="Times New Roman"/>
          <w:i/>
          <w:iCs/>
          <w:color w:val="382500"/>
          <w:kern w:val="0"/>
          <w:sz w:val="27"/>
          <w:szCs w:val="27"/>
          <w:lang w:eastAsia="en-GB"/>
          <w14:ligatures w14:val="none"/>
        </w:rPr>
        <w:t>saññā</w:t>
      </w:r>
      <w:r w:rsidRPr="000209BC">
        <w:rPr>
          <w:rFonts w:ascii="Source Serif Pro" w:eastAsia="Times New Roman" w:hAnsi="Source Serif Pro" w:cs="Times New Roman"/>
          <w:color w:val="382500"/>
          <w:kern w:val="0"/>
          <w:sz w:val="27"/>
          <w:szCs w:val="27"/>
          <w:lang w:eastAsia="en-GB"/>
          <w14:ligatures w14:val="none"/>
        </w:rPr>
        <w:t> has some connection with memory, it is not used in the required sense of ‘recollection’. </w:t>
      </w:r>
      <w:r w:rsidRPr="000209BC">
        <w:rPr>
          <w:rFonts w:ascii="Source Serif Pro" w:eastAsia="Times New Roman" w:hAnsi="Source Serif Pro" w:cs="Times New Roman"/>
          <w:i/>
          <w:iCs/>
          <w:color w:val="382500"/>
          <w:kern w:val="0"/>
          <w:sz w:val="27"/>
          <w:szCs w:val="27"/>
          <w:lang w:eastAsia="en-GB"/>
          <w14:ligatures w14:val="none"/>
        </w:rPr>
        <w:t>Saññā</w:t>
      </w:r>
      <w:r w:rsidRPr="000209BC">
        <w:rPr>
          <w:rFonts w:ascii="Source Serif Pro" w:eastAsia="Times New Roman" w:hAnsi="Source Serif Pro" w:cs="Times New Roman"/>
          <w:color w:val="382500"/>
          <w:kern w:val="0"/>
          <w:sz w:val="27"/>
          <w:szCs w:val="27"/>
          <w:lang w:eastAsia="en-GB"/>
          <w14:ligatures w14:val="none"/>
        </w:rPr>
        <w:t> is always present in consciousness, recollection is not.</w:t>
      </w:r>
    </w:p>
    <w:p w14:paraId="7366E1C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problematic position of the Theravādins developed out of their wish to exalt the role of mindfulness. The Sarvāstivādins, with no such agenda, were happy to take the Sutta references to ‘wrong mindfulness’ at their face value and treat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as both good and bad. In general agreement with the Indian traditions, they treat </w:t>
      </w:r>
      <w:r w:rsidRPr="000209BC">
        <w:rPr>
          <w:rFonts w:ascii="Source Serif Pro" w:eastAsia="Times New Roman" w:hAnsi="Source Serif Pro" w:cs="Times New Roman"/>
          <w:i/>
          <w:iCs/>
          <w:color w:val="382500"/>
          <w:kern w:val="0"/>
          <w:sz w:val="27"/>
          <w:szCs w:val="27"/>
          <w:lang w:eastAsia="en-GB"/>
          <w14:ligatures w14:val="none"/>
        </w:rPr>
        <w:t>sati</w:t>
      </w:r>
      <w:r w:rsidRPr="000209BC">
        <w:rPr>
          <w:rFonts w:ascii="Source Serif Pro" w:eastAsia="Times New Roman" w:hAnsi="Source Serif Pro" w:cs="Times New Roman"/>
          <w:color w:val="382500"/>
          <w:kern w:val="0"/>
          <w:sz w:val="27"/>
          <w:szCs w:val="27"/>
          <w:lang w:eastAsia="en-GB"/>
          <w14:ligatures w14:val="none"/>
        </w:rPr>
        <w:t> as the ‘not-forgetting’ or ‘retention’ of the object, the, as it were, ‘repetition’ of the object leading to non-distraction. These descriptions suggest the samatha dimension of mindfulness.</w:t>
      </w:r>
    </w:p>
    <w:p w14:paraId="4CF124E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We have already discussed in some detail the treatment of satipaṭṭhāna in the Dharmaskandha, noting the connections and </w:t>
      </w:r>
      <w:r w:rsidRPr="000209BC">
        <w:rPr>
          <w:rFonts w:ascii="Source Serif Pro" w:eastAsia="Times New Roman" w:hAnsi="Source Serif Pro" w:cs="Times New Roman"/>
          <w:color w:val="382500"/>
          <w:kern w:val="0"/>
          <w:sz w:val="27"/>
          <w:szCs w:val="27"/>
          <w:lang w:eastAsia="en-GB"/>
          <w14:ligatures w14:val="none"/>
        </w:rPr>
        <w:lastRenderedPageBreak/>
        <w:t>divergences from the Sarvāstivāda Smṛtyupasthāna Sūtra. While the Dharmaskandha forms the basis for the canonical Abhidhamma of the school, the massive Jñānapraṣṭhāna forms its culmination. This work encompasses all the fields of Abhidhamma within its very broad purview; in this sense it does not have a close analogy in the Theravāda Abhidhamma. It was composed around the close of the canonical Abhidhamma period.</w:t>
      </w:r>
    </w:p>
    <w:p w14:paraId="5A218B0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chapter on satipaṭṭhāna contains some verbatim quoting and some commentary. The section on body contemplation is mainly devoted to the four jhānas. This is curious, and certainly shows that this passage is dependent on the Sarvāstivāda Smṛtyupasthāna Sūtra, rather than any pre-sectarian text, or even the Dharmaskandha. The sections on feelings and the mind are also similar to the Sarvāstivāda Smṛtyupasthāna Sūtra. Contemplation of dhammas includes the five hindrances, six sense media with fetters, and seven awakening-factors. Here the content is the same as both the earlier Sarvāstivāda sources, but the sequence is shared only with the Dharmaskandha, while the Sarvāstivāda Smṛtyupasthāna Sūtra places the sense media at the start of this section, which is less convincing. Anyway, we can confirm that the Jñānapraṣṭhāna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makes the position of our next text somewhat surprising. Frauwallner has an interesting discussion of a Sarvāstivāda text, the Abhidharmasāra of Dharmaśrī. This post-canonical treatise is one of the earliest Abhidharma philosophical systems, and many of its features were taken over by the later Abhidharmakośa and even the Mahāyāna. Here are some of Frauwallner’s comments.</w:t>
      </w:r>
    </w:p>
    <w:p w14:paraId="1F575F4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If we now compare these [Sutta descriptions of the satipaṭṭhānas] with Dharmaśrī’s description, it is striking that even taking the concision of the latter into account, there are no individual correspondences. The contemplation of the body as impure, impermanent, suffering, and non-self is important in Dharmaśrī’s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Dharmasri’s work. It is, however, important in the latter as preparation for what is to follow. Under these circumstances it </w:t>
      </w:r>
      <w:r w:rsidRPr="000209BC">
        <w:rPr>
          <w:rFonts w:ascii="Source Serif Pro" w:eastAsia="Times New Roman" w:hAnsi="Source Serif Pro" w:cs="Times New Roman"/>
          <w:color w:val="382500"/>
          <w:kern w:val="0"/>
          <w:sz w:val="27"/>
          <w:szCs w:val="27"/>
          <w:lang w:eastAsia="en-GB"/>
          <w14:ligatures w14:val="none"/>
        </w:rPr>
        <w:lastRenderedPageBreak/>
        <w:t>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the canon, the attainment of the liberating cognition and thus of the elimination of the defilements is premised by entry into the state of jhāna.</w:t>
      </w:r>
    </w:p>
    <w:p w14:paraId="7BEA0C63"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Dharmaśrī’s version of the new doctrine there is no mention of this. Without interruption the satipaṭṭhānas, the skilful roots, and the path of vision follow one another without any mention being made of entry into meditation [jhāna]… This is a radical innovation.</w:t>
      </w:r>
    </w:p>
    <w:p w14:paraId="5CEA329E"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only mention of jhāna in the system of the Abhidharmasāra is the ‘peak non-transcendental dhamma’ (</w:t>
      </w:r>
      <w:r w:rsidRPr="000209BC">
        <w:rPr>
          <w:rFonts w:ascii="Source Serif Pro" w:eastAsia="Times New Roman" w:hAnsi="Source Serif Pro" w:cs="Times New Roman"/>
          <w:i/>
          <w:iCs/>
          <w:color w:val="382500"/>
          <w:kern w:val="0"/>
          <w:sz w:val="27"/>
          <w:szCs w:val="27"/>
          <w:lang w:eastAsia="en-GB"/>
          <w14:ligatures w14:val="none"/>
        </w:rPr>
        <w:t>laukikagrādharma</w:t>
      </w:r>
      <w:r w:rsidRPr="000209BC">
        <w:rPr>
          <w:rFonts w:ascii="Source Serif Pro" w:eastAsia="Times New Roman" w:hAnsi="Source Serif Pro" w:cs="Times New Roman"/>
          <w:color w:val="382500"/>
          <w:kern w:val="0"/>
          <w:sz w:val="27"/>
          <w:szCs w:val="27"/>
          <w:lang w:eastAsia="en-GB"/>
          <w14:ligatures w14:val="none"/>
        </w:rPr>
        <w:t>).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Theravāda: to maintain a terminological continuity with the old Suttas while teaching a radically new doctrine.</w:t>
      </w:r>
    </w:p>
    <w:p w14:paraId="1FA4AC9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is hard to understand how the treatment of satipaṭṭhāna could have changed so much in such a short time. The major canonical work the 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17.3 The Abhidharmakośa</w:t>
      </w:r>
    </w:p>
    <w:p w14:paraId="7D73198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Vasubandhu’s classic Abhidharmakośa (4th century CE) presents a clear and thorough description of the field of Sarvāstivāda Abhidharma from the point of view of an author who is not committed to that school, but is a Sautrāntika.</w:t>
      </w:r>
    </w:p>
    <w:p w14:paraId="43A7ED3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Kośa defines satipaṭṭhāna not as ‘mindfulness’, but as ‘understanding’ (</w:t>
      </w:r>
      <w:r w:rsidRPr="000209BC">
        <w:rPr>
          <w:rFonts w:ascii="Source Serif Pro" w:eastAsia="Times New Roman" w:hAnsi="Source Serif Pro" w:cs="Times New Roman"/>
          <w:i/>
          <w:iCs/>
          <w:color w:val="382500"/>
          <w:kern w:val="0"/>
          <w:sz w:val="27"/>
          <w:szCs w:val="27"/>
          <w:lang w:eastAsia="en-GB"/>
          <w14:ligatures w14:val="none"/>
        </w:rPr>
        <w:t>paññā</w:t>
      </w:r>
      <w:r w:rsidRPr="000209BC">
        <w:rPr>
          <w:rFonts w:ascii="Source Serif Pro" w:eastAsia="Times New Roman" w:hAnsi="Source Serif Pro" w:cs="Times New Roman"/>
          <w:color w:val="382500"/>
          <w:kern w:val="0"/>
          <w:sz w:val="27"/>
          <w:szCs w:val="27"/>
          <w:lang w:eastAsia="en-GB"/>
          <w14:ligatures w14:val="none"/>
        </w:rPr>
        <w:t>). The Sarvāstivādins arrive at this definition through taking the term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to express the essence of satipaṭṭhāna. We have seen that the Theravādins agree in taking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as ‘understanding’, but they still treat satipaṭṭhāna itself as mindfulness, not wisdom.</w:t>
      </w:r>
    </w:p>
    <w:p w14:paraId="1C4463C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Here the Sarvāstivādins run smack into absurdity. They must conclude that satipaṭṭhāna belongs, not with the path factor of right mindfulness, but with right view; not with the spiritual faculty of mindfulness, but with understanding. The same problem must arise for anyone who equates satipaṭṭhāna with vipassanā</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as faculty, power, awakening-factor, or path factor is always distinguished from understanding, and when the factors are grouped together, it is included with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w:t>
      </w:r>
    </w:p>
    <w:p w14:paraId="06B4620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However, a closer look suggests that mere terminological confusion is part of the problem. The description of the path according to the Sarvāstivāda, which was later adapted by the Mahāyānists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ānāpānasati for cutting off thinking and the ugliness of the body parts for dispelling lust. These are treated primarily as samatha; ugliness is specifically said to be </w:t>
      </w:r>
      <w:r w:rsidRPr="000209BC">
        <w:rPr>
          <w:rFonts w:ascii="Source Serif Pro" w:eastAsia="Times New Roman" w:hAnsi="Source Serif Pro" w:cs="Times New Roman"/>
          <w:i/>
          <w:iCs/>
          <w:color w:val="382500"/>
          <w:kern w:val="0"/>
          <w:sz w:val="27"/>
          <w:szCs w:val="27"/>
          <w:lang w:eastAsia="en-GB"/>
          <w14:ligatures w14:val="none"/>
        </w:rPr>
        <w:t>not</w:t>
      </w:r>
      <w:r w:rsidRPr="000209BC">
        <w:rPr>
          <w:rFonts w:ascii="Source Serif Pro" w:eastAsia="Times New Roman" w:hAnsi="Source Serif Pro" w:cs="Times New Roman"/>
          <w:color w:val="382500"/>
          <w:kern w:val="0"/>
          <w:sz w:val="27"/>
          <w:szCs w:val="27"/>
          <w:lang w:eastAsia="en-GB"/>
          <w14:ligatures w14:val="none"/>
        </w:rPr>
        <w:t> impermanence, etc. Nevertheless, ānāpānasati is defined as ‘understanding’. The definition of ānāpānasati and satipaṭṭhāna as ‘understanding’ reflects the very broad treatment of understanding in Sarvāstivādin theory. Jhāna itself is also defined as ‘understanding’, and is said to have samatha and vipassanā yoked together. 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Strangely, the Kośa says that ānāpānasati is cultivated with neutral feeling, because:</w:t>
      </w:r>
    </w:p>
    <w:p w14:paraId="01714996"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…pleasant and painful feelings are favourable to thinking; thus ānāpānasati, which is the opposite of thinking, cannot be associated with pleasure or pain. On the other hand, the two agreeable sensations [rapture &amp; bliss of the jhānas, apparently] form an obstacle to the application of the mind to any object, and ānāpānasati can only be realized by this application.</w:t>
      </w:r>
    </w:p>
    <w:p w14:paraId="7220BB0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I have no idea how Vasubandhu can come to this conclusion, which seems so different from both the Suttas and from meditative experience. The next section is just as odd. Whereas for the Nikāyas/Āgamas ānāpānasati </w:t>
      </w:r>
      <w:r w:rsidRPr="000209BC">
        <w:rPr>
          <w:rFonts w:ascii="Source Serif Pro" w:eastAsia="Times New Roman" w:hAnsi="Source Serif Pro" w:cs="Times New Roman"/>
          <w:color w:val="382500"/>
          <w:kern w:val="0"/>
          <w:sz w:val="27"/>
          <w:szCs w:val="27"/>
          <w:lang w:eastAsia="en-GB"/>
          <w14:ligatures w14:val="none"/>
        </w:rPr>
        <w:lastRenderedPageBreak/>
        <w:t>and body contemplation were part of satipaṭṭhāna, here they are supposed to be just preliminaries.</w:t>
      </w:r>
    </w:p>
    <w:p w14:paraId="6CB517CC"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have spoken of the two teachings, the visualization of ugliness and ānāpānasati. Having attained samādhi by these two portals, now with a view to realizing insight… Having realized stilling, he will cultivate the satipaṭṭhānas.</w:t>
      </w:r>
    </w:p>
    <w:p w14:paraId="7A5EE15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Thus satipaṭṭhāna is identified exclusively with insight developed on the basis of jhāna. In this the position of the Kośa is quite different from the Abhidharmasāra, which omits jhāna altogether in favour of vipassanā. This 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characteristics, and these are often talked of just in terms of dhammas. Thus satipaṭṭhāna in the Kośa virtually ignores the basic exercises of the Suttas and treats satipaṭṭhāna entirely in terms of the vipassanā aspects. However this is partly a mere change in the expression, for this satipaṭṭhāna vipassanā is undertaken only after samādhi based on ānāpānasati or contemplation of body parts, and so is not ‘dry insight’.</w:t>
      </w:r>
    </w:p>
    <w:p w14:paraId="24F6FC8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We can discern echoes of the earlier significance of satipaṭṭhāna too. The four satipaṭṭhānas are said to be undertaken in sequence, for:</w:t>
      </w:r>
    </w:p>
    <w:p w14:paraId="3241A22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…one sees first that which is the coarsest. Or rather: the body is the support for sensual desire, which has its origin in the lust for feeling; this feeling occurs because the mind is not calmed, and the mind is not calmed because the defilements are not abandoned.</w:t>
      </w:r>
    </w:p>
    <w:p w14:paraId="1AF5877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Or in the context of the spiritual faculties:</w:t>
      </w:r>
    </w:p>
    <w:p w14:paraId="585B5C10"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order to obtain the result in which one has faith, one rouses energy. When striving, there is the establishing of mindfulness. When mindfulness is set up, one fixes the mind [in samādhi] in order to avoid distraction. When the mind is fixed, there arises a consciousness that conforms to the object [</w:t>
      </w:r>
      <w:r w:rsidRPr="000209BC">
        <w:rPr>
          <w:rFonts w:ascii="Source Serif Pro" w:eastAsia="Times New Roman" w:hAnsi="Source Serif Pro" w:cs="Times New Roman"/>
          <w:i/>
          <w:iCs/>
          <w:color w:val="382500"/>
          <w:kern w:val="0"/>
          <w:sz w:val="27"/>
          <w:szCs w:val="27"/>
          <w:lang w:eastAsia="en-GB"/>
          <w14:ligatures w14:val="none"/>
        </w:rPr>
        <w:t>paññā</w:t>
      </w:r>
      <w:r w:rsidRPr="000209BC">
        <w:rPr>
          <w:rFonts w:ascii="Source Serif Pro" w:eastAsia="Times New Roman" w:hAnsi="Source Serif Pro" w:cs="Times New Roman"/>
          <w:color w:val="382500"/>
          <w:kern w:val="0"/>
          <w:sz w:val="27"/>
          <w:szCs w:val="27"/>
          <w:lang w:eastAsia="en-GB"/>
          <w14:ligatures w14:val="none"/>
        </w:rPr>
        <w:t>].</w:t>
      </w:r>
    </w:p>
    <w:p w14:paraId="43E7BE9C"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The exposition on the way of practice in the Kośa falls into confusion when it tries to treat various frameworks such as satipaṭṭhāna and the other wings to awakening as distinct stages along the path, rather than as </w:t>
      </w:r>
      <w:r w:rsidRPr="000209BC">
        <w:rPr>
          <w:rFonts w:ascii="Source Serif Pro" w:eastAsia="Times New Roman" w:hAnsi="Source Serif Pro" w:cs="Times New Roman"/>
          <w:color w:val="382500"/>
          <w:kern w:val="0"/>
          <w:sz w:val="27"/>
          <w:szCs w:val="27"/>
          <w:lang w:eastAsia="en-GB"/>
          <w14:ligatures w14:val="none"/>
        </w:rPr>
        <w:lastRenderedPageBreak/>
        <w:t>each offering complementary perspectives on the path as a whole. The Kośa gives two alternative explanations of the progressive development of the 37 wings to awakening. Both of these sequences, however, place the satipaṭṭhānas before samādhi, thus preserving a significant thread of continuity with the early teachings.</w:t>
      </w:r>
    </w:p>
    <w:p w14:paraId="2C88369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Arthaviniścaya Sūtra is an Abhidharma work from a Sautrāntika/Sarvāstivāda affiliation like the Kośa, organized around the now-familiar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The Sanskrit has been published together with its commentary. The text presents a straightforward integrated internal/external version of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formula, without mentioning impermanence.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Later, right mindfulness is described in terms of contemplating the impurities of the body, internally and externally.</w:t>
      </w:r>
    </w:p>
    <w:p w14:paraId="00A4445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commentary presents the common scheme of opposing the four satipaṭṭhānas to the four perversions of beauty, happiness, permanence, and self. Contemplating the body, etc., is explained, as in the Kośa, as seeing both the individual and the general characteristics. The general characteristics are impermanence, suffering, emptiness, and not-self (the Sarvāstivāda, from the Āgamas onwards, adds emptiness to the three more familiar in the Theravāda). The individual characteristics are as follows.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626"/>
        <w:gridCol w:w="5264"/>
      </w:tblGrid>
      <w:tr w:rsidR="000209BC" w:rsidRPr="000209BC" w14:paraId="43DC7B65" w14:textId="77777777" w:rsidTr="000209BC">
        <w:trPr>
          <w:tblCellSpacing w:w="15" w:type="dxa"/>
        </w:trPr>
        <w:tc>
          <w:tcPr>
            <w:tcW w:w="0" w:type="auto"/>
            <w:gridSpan w:val="2"/>
            <w:tcBorders>
              <w:top w:val="nil"/>
              <w:left w:val="nil"/>
              <w:bottom w:val="nil"/>
              <w:right w:val="nil"/>
            </w:tcBorders>
            <w:shd w:val="clear" w:color="auto" w:fill="EADBBF"/>
            <w:tcMar>
              <w:top w:w="180" w:type="dxa"/>
              <w:left w:w="120" w:type="dxa"/>
              <w:bottom w:w="180" w:type="dxa"/>
              <w:right w:w="120" w:type="dxa"/>
            </w:tcMar>
            <w:vAlign w:val="center"/>
            <w:hideMark/>
          </w:tcPr>
          <w:p w14:paraId="38DE512A"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17.1: Arthaviniścaya Sūtra</w:t>
            </w:r>
          </w:p>
        </w:tc>
      </w:tr>
      <w:tr w:rsidR="000209BC" w:rsidRPr="000209BC" w14:paraId="12FCFA0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7C76AD66"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Satipaṭṭhāna</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FE72ED8"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Individual Characteristic</w:t>
            </w:r>
          </w:p>
        </w:tc>
      </w:tr>
      <w:tr w:rsidR="000209BC" w:rsidRPr="000209BC" w14:paraId="5F2FE4A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E0F8A4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Body</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53862B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Primary and derived materiality (</w:t>
            </w:r>
            <w:r w:rsidRPr="000209BC">
              <w:rPr>
                <w:rFonts w:ascii="Times New Roman" w:eastAsia="Times New Roman" w:hAnsi="Times New Roman" w:cs="Times New Roman"/>
                <w:i/>
                <w:iCs/>
                <w:kern w:val="0"/>
                <w:sz w:val="24"/>
                <w:szCs w:val="24"/>
                <w:lang w:eastAsia="en-GB"/>
                <w14:ligatures w14:val="none"/>
              </w:rPr>
              <w:t>bhūtabhautikatvā</w:t>
            </w:r>
            <w:r w:rsidRPr="000209BC">
              <w:rPr>
                <w:rFonts w:ascii="Times New Roman" w:eastAsia="Times New Roman" w:hAnsi="Times New Roman" w:cs="Times New Roman"/>
                <w:kern w:val="0"/>
                <w:sz w:val="24"/>
                <w:szCs w:val="24"/>
                <w:lang w:eastAsia="en-GB"/>
                <w14:ligatures w14:val="none"/>
              </w:rPr>
              <w:t>)</w:t>
            </w:r>
          </w:p>
        </w:tc>
      </w:tr>
      <w:tr w:rsidR="000209BC" w:rsidRPr="000209BC" w14:paraId="143CD8F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B6433F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Feelings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E2A34E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Experientiality (</w:t>
            </w:r>
            <w:r w:rsidRPr="000209BC">
              <w:rPr>
                <w:rFonts w:ascii="Times New Roman" w:eastAsia="Times New Roman" w:hAnsi="Times New Roman" w:cs="Times New Roman"/>
                <w:i/>
                <w:iCs/>
                <w:kern w:val="0"/>
                <w:sz w:val="24"/>
                <w:szCs w:val="24"/>
                <w:lang w:eastAsia="en-GB"/>
                <w14:ligatures w14:val="none"/>
              </w:rPr>
              <w:t>anubhāvatvā</w:t>
            </w:r>
            <w:r w:rsidRPr="000209BC">
              <w:rPr>
                <w:rFonts w:ascii="Times New Roman" w:eastAsia="Times New Roman" w:hAnsi="Times New Roman" w:cs="Times New Roman"/>
                <w:kern w:val="0"/>
                <w:sz w:val="24"/>
                <w:szCs w:val="24"/>
                <w:lang w:eastAsia="en-GB"/>
                <w14:ligatures w14:val="none"/>
              </w:rPr>
              <w:t>)</w:t>
            </w:r>
          </w:p>
        </w:tc>
      </w:tr>
      <w:tr w:rsidR="000209BC" w:rsidRPr="000209BC" w14:paraId="2310193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D5C3B0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Mind</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652017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Beholding (</w:t>
            </w:r>
            <w:r w:rsidRPr="000209BC">
              <w:rPr>
                <w:rFonts w:ascii="Times New Roman" w:eastAsia="Times New Roman" w:hAnsi="Times New Roman" w:cs="Times New Roman"/>
                <w:i/>
                <w:iCs/>
                <w:kern w:val="0"/>
                <w:sz w:val="24"/>
                <w:szCs w:val="24"/>
                <w:lang w:eastAsia="en-GB"/>
                <w14:ligatures w14:val="none"/>
              </w:rPr>
              <w:t>upalabdhitvā</w:t>
            </w:r>
            <w:r w:rsidRPr="000209BC">
              <w:rPr>
                <w:rFonts w:ascii="Times New Roman" w:eastAsia="Times New Roman" w:hAnsi="Times New Roman" w:cs="Times New Roman"/>
                <w:kern w:val="0"/>
                <w:sz w:val="24"/>
                <w:szCs w:val="24"/>
                <w:lang w:eastAsia="en-GB"/>
                <w14:ligatures w14:val="none"/>
              </w:rPr>
              <w:t>)</w:t>
            </w:r>
          </w:p>
        </w:tc>
      </w:tr>
      <w:tr w:rsidR="000209BC" w:rsidRPr="000209BC" w14:paraId="5881E04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BA40FA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Dhammas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FFA184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All except those three</w:t>
            </w:r>
          </w:p>
        </w:tc>
      </w:tr>
    </w:tbl>
    <w:p w14:paraId="09864CD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‘Internal’ is defined as pertaining to one’s own continuum (</w:t>
      </w:r>
      <w:r w:rsidRPr="000209BC">
        <w:rPr>
          <w:rFonts w:ascii="Source Serif Pro" w:eastAsia="Times New Roman" w:hAnsi="Source Serif Pro" w:cs="Times New Roman"/>
          <w:i/>
          <w:iCs/>
          <w:color w:val="382500"/>
          <w:kern w:val="0"/>
          <w:sz w:val="27"/>
          <w:szCs w:val="27"/>
          <w:lang w:eastAsia="en-GB"/>
          <w14:ligatures w14:val="none"/>
        </w:rPr>
        <w:t>santati</w:t>
      </w:r>
      <w:r w:rsidRPr="000209BC">
        <w:rPr>
          <w:rFonts w:ascii="Source Serif Pro" w:eastAsia="Times New Roman" w:hAnsi="Source Serif Pro" w:cs="Times New Roman"/>
          <w:color w:val="382500"/>
          <w:kern w:val="0"/>
          <w:sz w:val="27"/>
          <w:szCs w:val="27"/>
          <w:lang w:eastAsia="en-GB"/>
          <w14:ligatures w14:val="none"/>
        </w:rPr>
        <w:t>), while ‘external’ pertains to others. The repetitive idiom ‘body as body’ is explained by saying that it serves to avoid the perverted mind that would arise from seeing ‘body’ as ‘feeling’, ‘mind’, or ‘dhamma’. Following the Sarvāstivādin precedent the text says that understanding (</w:t>
      </w:r>
      <w:r w:rsidRPr="000209BC">
        <w:rPr>
          <w:rFonts w:ascii="Source Serif Pro" w:eastAsia="Times New Roman" w:hAnsi="Source Serif Pro" w:cs="Times New Roman"/>
          <w:i/>
          <w:iCs/>
          <w:color w:val="382500"/>
          <w:kern w:val="0"/>
          <w:sz w:val="27"/>
          <w:szCs w:val="27"/>
          <w:lang w:eastAsia="en-GB"/>
          <w14:ligatures w14:val="none"/>
        </w:rPr>
        <w:t>paññā</w:t>
      </w:r>
      <w:r w:rsidRPr="000209BC">
        <w:rPr>
          <w:rFonts w:ascii="Source Serif Pro" w:eastAsia="Times New Roman" w:hAnsi="Source Serif Pro" w:cs="Times New Roman"/>
          <w:color w:val="382500"/>
          <w:kern w:val="0"/>
          <w:sz w:val="27"/>
          <w:szCs w:val="27"/>
          <w:lang w:eastAsia="en-GB"/>
          <w14:ligatures w14:val="none"/>
        </w:rPr>
        <w:t>) is the intrinsic essence (</w:t>
      </w:r>
      <w:r w:rsidRPr="000209BC">
        <w:rPr>
          <w:rFonts w:ascii="Source Serif Pro" w:eastAsia="Times New Roman" w:hAnsi="Source Serif Pro" w:cs="Times New Roman"/>
          <w:i/>
          <w:iCs/>
          <w:color w:val="382500"/>
          <w:kern w:val="0"/>
          <w:sz w:val="27"/>
          <w:szCs w:val="27"/>
          <w:lang w:eastAsia="en-GB"/>
          <w14:ligatures w14:val="none"/>
        </w:rPr>
        <w:t>svabhāva</w:t>
      </w:r>
      <w:r w:rsidRPr="000209BC">
        <w:rPr>
          <w:rFonts w:ascii="Source Serif Pro" w:eastAsia="Times New Roman" w:hAnsi="Source Serif Pro" w:cs="Times New Roman"/>
          <w:color w:val="382500"/>
          <w:kern w:val="0"/>
          <w:sz w:val="27"/>
          <w:szCs w:val="27"/>
          <w:lang w:eastAsia="en-GB"/>
          <w14:ligatures w14:val="none"/>
        </w:rPr>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lastRenderedPageBreak/>
        <w:t>17.4 Other Early Schools</w:t>
      </w:r>
    </w:p>
    <w:p w14:paraId="6A9C00D0"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17.4.1 Bahuśrutīya</w:t>
      </w:r>
    </w:p>
    <w:p w14:paraId="7DD80CA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Richard Gombrich mentions that Harvarman’s Satyasiddhiśāstra of the Bahuśrutīya school uses the Susīma Sutta to justify a path requiring a degree of concentration short of jhāna. In this they agree with the Theravāda commentaries; but their position is not justified by the Susīma Sutta itself, in either the Theravāda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Nevertheless, it appears that they did not base their conception of the path of dry insight on satipaṭṭhāna. The Satyasiddhiśāstra analyses the 37 wings to awakening as either samatha or vipassanā. It says the first three satipaṭṭhānas are samatha and the contemplation of dhammas is vipassanā. 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17.4.2 Puggalavāda</w:t>
      </w:r>
    </w:p>
    <w:p w14:paraId="4C3F7D2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Puggalavāda (‘Personalist School’) was another important early school, whose distinctive doctrine was that there is a ‘person’ who exists, neither identical with or separate from the five aggregates, who undergoes rebirth, experiences the results of kamma,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Thích Thiện Châu has published a detailed study, </w:t>
      </w:r>
      <w:r w:rsidRPr="000209BC">
        <w:rPr>
          <w:rFonts w:ascii="Source Serif Pro" w:eastAsia="Times New Roman" w:hAnsi="Source Serif Pro" w:cs="Times New Roman"/>
          <w:i/>
          <w:iCs/>
          <w:color w:val="382500"/>
          <w:kern w:val="0"/>
          <w:sz w:val="27"/>
          <w:szCs w:val="27"/>
          <w:lang w:eastAsia="en-GB"/>
          <w14:ligatures w14:val="none"/>
        </w:rPr>
        <w:t>The Literature of the Personalists of Early Buddhism</w:t>
      </w:r>
      <w:r w:rsidRPr="000209BC">
        <w:rPr>
          <w:rFonts w:ascii="Source Serif Pro" w:eastAsia="Times New Roman" w:hAnsi="Source Serif Pro" w:cs="Times New Roman"/>
          <w:color w:val="382500"/>
          <w:kern w:val="0"/>
          <w:sz w:val="27"/>
          <w:szCs w:val="27"/>
          <w:lang w:eastAsia="en-GB"/>
          <w14:ligatures w14:val="none"/>
        </w:rPr>
        <w:t>. Only four of their works survive, all in Chinese translation; one of these is on Vinaya, one deals specifically with their special doctrine of the person, and the remaining two are very similar versions of an Abhidhamma treatise. Effectively, then, we are limited to one work, known as the Tridharmakaśāstra. This is attributed to a certain Giribhadra of the Vātsiputrīya sub-school of the Puggalavāda, and possibly dates from around the start of the Common Era. It comes together with a commentary of perhaps a few centuries later, and the whole was translated into Chinese by Gautama Sanghadeva in 391 CE.</w:t>
      </w:r>
    </w:p>
    <w:p w14:paraId="40058A1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work first deals with the classic triad of good acts: generosity, ethics, and meditation, the latter being described as the jhānas, divine abidings, and formless attainments. Then it goes on to deal with the skilful roots, acceptance, learning, right thoughts, practice, ascetic practices, sense restraint, and ‘access samādhi’. This last term is familiar from the Theravādin commentaries in the sense of an approach to jhāna; but for the Puggalavādins it denotes rather the approach to insight. All these topics are, of course, familiar to all the schools. The next section is on ‘means’, (</w:t>
      </w:r>
      <w:r w:rsidRPr="000209BC">
        <w:rPr>
          <w:rFonts w:ascii="Source Serif Pro" w:eastAsia="Times New Roman" w:hAnsi="Source Serif Pro" w:cs="Times New Roman"/>
          <w:i/>
          <w:iCs/>
          <w:color w:val="382500"/>
          <w:kern w:val="0"/>
          <w:sz w:val="27"/>
          <w:szCs w:val="27"/>
          <w:lang w:eastAsia="en-GB"/>
          <w14:ligatures w14:val="none"/>
        </w:rPr>
        <w:t>upāya</w:t>
      </w:r>
      <w:r w:rsidRPr="000209BC">
        <w:rPr>
          <w:rFonts w:ascii="Source Serif Pro" w:eastAsia="Times New Roman" w:hAnsi="Source Serif Pro" w:cs="Times New Roman"/>
          <w:color w:val="382500"/>
          <w:kern w:val="0"/>
          <w:sz w:val="27"/>
          <w:szCs w:val="27"/>
          <w:lang w:eastAsia="en-GB"/>
          <w14:ligatures w14:val="none"/>
        </w:rPr>
        <w:t>), which here is a term for the triad of ethics, samādhi, and understanding. Samādhi (here the Chinese translation suggests a Sanskrit original </w:t>
      </w:r>
      <w:r w:rsidRPr="000209BC">
        <w:rPr>
          <w:rFonts w:ascii="Source Serif Pro" w:eastAsia="Times New Roman" w:hAnsi="Source Serif Pro" w:cs="Times New Roman"/>
          <w:i/>
          <w:iCs/>
          <w:color w:val="382500"/>
          <w:kern w:val="0"/>
          <w:sz w:val="27"/>
          <w:szCs w:val="27"/>
          <w:lang w:eastAsia="en-GB"/>
          <w14:ligatures w14:val="none"/>
        </w:rPr>
        <w:t>uttaraśamatha</w:t>
      </w:r>
      <w:r w:rsidRPr="000209BC">
        <w:rPr>
          <w:rFonts w:ascii="Source Serif Pro" w:eastAsia="Times New Roman" w:hAnsi="Source Serif Pro" w:cs="Times New Roman"/>
          <w:color w:val="382500"/>
          <w:kern w:val="0"/>
          <w:sz w:val="27"/>
          <w:szCs w:val="27"/>
          <w:lang w:eastAsia="en-GB"/>
          <w14:ligatures w14:val="none"/>
        </w:rPr>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internal, external, and both internal &amp; external.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Internal</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means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kammically acquired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t>
      </w:r>
      <w:r w:rsidRPr="000209BC">
        <w:rPr>
          <w:rFonts w:ascii="Source Serif Pro" w:eastAsia="Times New Roman" w:hAnsi="Source Serif Pro" w:cs="Times New Roman"/>
          <w:i/>
          <w:iCs/>
          <w:color w:val="382500"/>
          <w:kern w:val="0"/>
          <w:sz w:val="27"/>
          <w:szCs w:val="27"/>
          <w:lang w:eastAsia="en-GB"/>
          <w14:ligatures w14:val="none"/>
        </w:rPr>
        <w:t>upadinna</w:t>
      </w:r>
      <w:r w:rsidRPr="000209BC">
        <w:rPr>
          <w:rFonts w:ascii="Source Serif Pro" w:eastAsia="Times New Roman" w:hAnsi="Source Serif Pro" w:cs="Times New Roman"/>
          <w:color w:val="382500"/>
          <w:kern w:val="0"/>
          <w:sz w:val="27"/>
          <w:szCs w:val="27"/>
          <w:lang w:eastAsia="en-GB"/>
          <w14:ligatures w14:val="none"/>
        </w:rPr>
        <w:t>), a mainly abhidhammic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sectarian perspective of the school, however, is brought out when the text argues that when the Buddha said that ‘he contemplates a body in the body’, the word ‘he’ (</w:t>
      </w:r>
      <w:r w:rsidRPr="000209BC">
        <w:rPr>
          <w:rFonts w:ascii="Source Serif Pro" w:eastAsia="Times New Roman" w:hAnsi="Source Serif Pro" w:cs="Times New Roman"/>
          <w:i/>
          <w:iCs/>
          <w:color w:val="382500"/>
          <w:kern w:val="0"/>
          <w:sz w:val="27"/>
          <w:szCs w:val="27"/>
          <w:lang w:eastAsia="en-GB"/>
          <w14:ligatures w14:val="none"/>
        </w:rPr>
        <w:t>so</w:t>
      </w:r>
      <w:r w:rsidRPr="000209BC">
        <w:rPr>
          <w:rFonts w:ascii="Source Serif Pro" w:eastAsia="Times New Roman" w:hAnsi="Source Serif Pro" w:cs="Times New Roman"/>
          <w:color w:val="382500"/>
          <w:kern w:val="0"/>
          <w:sz w:val="27"/>
          <w:szCs w:val="27"/>
          <w:lang w:eastAsia="en-GB"/>
          <w14:ligatures w14:val="none"/>
        </w:rPr>
        <w:t>) refers to the ineffable person.</w:t>
      </w:r>
    </w:p>
    <w:p w14:paraId="1852EE5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four dhammas. So the substitution of the three samādhis for the four jhānas here is dictated by the purely formal exigencies of the context (an application of the aṅguttara-principle), rather than a genuine doctrinal shift.</w:t>
      </w:r>
    </w:p>
    <w:p w14:paraId="408F44B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lastRenderedPageBreak/>
        <w:t>17.4.3 Chinese Commentaries</w:t>
      </w:r>
    </w:p>
    <w:p w14:paraId="2B5AC21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Leon Hurvitz has published a translation of some Āgama sūtras on satipaṭṭhāna together with cognates from the Pali canon, and Chinese commentaries by Fa Sheng and others. The text gives the first vagga of ten Sūtras in the Sarvāstivāda Smṛtyupasthāna-sa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yukta (Hurvitz adds Pali cognates, not all of which are correct), and then has a discussion that has little to do with the particular texts at hand. The commentaries for the most part agree with the Ko</w:t>
      </w:r>
      <w:r w:rsidRPr="000209BC">
        <w:rPr>
          <w:rFonts w:ascii="Source Serif Pro" w:eastAsia="Times New Roman" w:hAnsi="Source Serif Pro" w:cs="Source Serif Pro"/>
          <w:color w:val="382500"/>
          <w:kern w:val="0"/>
          <w:sz w:val="27"/>
          <w:szCs w:val="27"/>
          <w:lang w:eastAsia="en-GB"/>
          <w14:ligatures w14:val="none"/>
        </w:rPr>
        <w:t>ś</w:t>
      </w:r>
      <w:r w:rsidRPr="000209BC">
        <w:rPr>
          <w:rFonts w:ascii="Source Serif Pro" w:eastAsia="Times New Roman" w:hAnsi="Source Serif Pro" w:cs="Times New Roman"/>
          <w:color w:val="382500"/>
          <w:kern w:val="0"/>
          <w:sz w:val="27"/>
          <w:szCs w:val="27"/>
          <w:lang w:eastAsia="en-GB"/>
          <w14:ligatures w14:val="none"/>
        </w:rPr>
        <w:t>a.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is a strong theme throughout, with a special emphasis on dependent origination (which recalls the Śāriputrābhidharma), as well as Abhidhamma-style analysis into ‘atoms’ and ‘moments’. However, one of the commentators is careful to note that right knowledge is produced by samatha.</w:t>
      </w:r>
    </w:p>
    <w:p w14:paraId="53D3C78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Body contemplation exercises mentioned are ānāpānasati,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other objects of satipaṭṭhāna are not specified, except ‘dhammas’, once more, are defined as perception and conceptual activities. The satipaṭṭhānas 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the commentators, more explicitly than the other texts we have seen, treat the contemplation of dhammas as including the other three:</w:t>
      </w:r>
    </w:p>
    <w:p w14:paraId="3A82741E" w14:textId="77777777" w:rsidR="000209BC" w:rsidRPr="000209BC" w:rsidRDefault="000209BC" w:rsidP="000209BC">
      <w:pPr>
        <w:shd w:val="clear" w:color="auto" w:fill="F8F4DA"/>
        <w:spacing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Having entered into the dhammas, he takes a general look,</w:t>
      </w:r>
      <w:r w:rsidRPr="000209BC">
        <w:rPr>
          <w:rFonts w:ascii="Source Serif Pro" w:eastAsia="Times New Roman" w:hAnsi="Source Serif Pro" w:cs="Times New Roman"/>
          <w:color w:val="382500"/>
          <w:kern w:val="0"/>
          <w:sz w:val="27"/>
          <w:szCs w:val="27"/>
          <w:lang w:eastAsia="en-GB"/>
          <w14:ligatures w14:val="none"/>
        </w:rPr>
        <w:br/>
        <w:t>     Beholding identically the marks of the dhammas:</w:t>
      </w:r>
      <w:r w:rsidRPr="000209BC">
        <w:rPr>
          <w:rFonts w:ascii="Source Serif Pro" w:eastAsia="Times New Roman" w:hAnsi="Source Serif Pro" w:cs="Times New Roman"/>
          <w:color w:val="382500"/>
          <w:kern w:val="0"/>
          <w:sz w:val="27"/>
          <w:szCs w:val="27"/>
          <w:lang w:eastAsia="en-GB"/>
          <w14:ligatures w14:val="none"/>
        </w:rPr>
        <w:br/>
        <w:t>These four [objects of satipaṭṭhāna] are impermanent,</w:t>
      </w:r>
      <w:r w:rsidRPr="000209BC">
        <w:rPr>
          <w:rFonts w:ascii="Source Serif Pro" w:eastAsia="Times New Roman" w:hAnsi="Source Serif Pro" w:cs="Times New Roman"/>
          <w:color w:val="382500"/>
          <w:kern w:val="0"/>
          <w:sz w:val="27"/>
          <w:szCs w:val="27"/>
          <w:lang w:eastAsia="en-GB"/>
          <w14:ligatures w14:val="none"/>
        </w:rPr>
        <w:br/>
        <w:t>     Empty, not-self, suffering.”</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Source Serif Pro"/>
          <w:color w:val="382500"/>
          <w:kern w:val="0"/>
          <w:sz w:val="27"/>
          <w:szCs w:val="27"/>
          <w:lang w:eastAsia="en-GB"/>
          <w14:ligatures w14:val="none"/>
        </w:rPr>
        <w:t>’</w:t>
      </w:r>
    </w:p>
    <w:p w14:paraId="39AD85F4"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17.4.4 Mūlasarvāstivāda</w:t>
      </w:r>
    </w:p>
    <w:p w14:paraId="50F8C06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Mūlasarvāstivāda were said by Warder and others to be a late offshoot of the Sarvāstivāda (</w:t>
      </w:r>
      <w:r w:rsidRPr="000209BC">
        <w:rPr>
          <w:rFonts w:ascii="Source Serif Pro" w:eastAsia="Times New Roman" w:hAnsi="Source Serif Pro" w:cs="Times New Roman"/>
          <w:i/>
          <w:iCs/>
          <w:color w:val="382500"/>
          <w:kern w:val="0"/>
          <w:sz w:val="27"/>
          <w:szCs w:val="27"/>
          <w:lang w:eastAsia="en-GB"/>
          <w14:ligatures w14:val="none"/>
        </w:rPr>
        <w:t>circa</w:t>
      </w:r>
      <w:r w:rsidRPr="000209BC">
        <w:rPr>
          <w:rFonts w:ascii="Source Serif Pro" w:eastAsia="Times New Roman" w:hAnsi="Source Serif Pro" w:cs="Times New Roman"/>
          <w:color w:val="382500"/>
          <w:kern w:val="0"/>
          <w:sz w:val="27"/>
          <w:szCs w:val="27"/>
          <w:lang w:eastAsia="en-GB"/>
          <w14:ligatures w14:val="none"/>
        </w:rPr>
        <w:t xml:space="preserve"> 200 CE), although recent scholars have questioned this. It is difficult to isolate specific doctrinal differences from the Sarvāstivāda, and it may be that their main innovations were literary rather than doctrinal. They composed long and elaborate texts in the </w:t>
      </w:r>
      <w:r w:rsidRPr="000209BC">
        <w:rPr>
          <w:rFonts w:ascii="Source Serif Pro" w:eastAsia="Times New Roman" w:hAnsi="Source Serif Pro" w:cs="Times New Roman"/>
          <w:color w:val="382500"/>
          <w:kern w:val="0"/>
          <w:sz w:val="27"/>
          <w:szCs w:val="27"/>
          <w:lang w:eastAsia="en-GB"/>
          <w14:ligatures w14:val="none"/>
        </w:rPr>
        <w:lastRenderedPageBreak/>
        <w:t>fashionable style of the contemporary Mahāyāna sūtras. Their Saddharma</w:t>
      </w:r>
      <w:r w:rsidRPr="000209BC">
        <w:rPr>
          <w:rFonts w:ascii="Source Serif Pro" w:eastAsia="Times New Roman" w:hAnsi="Source Serif Pro" w:cs="Times New Roman"/>
          <w:color w:val="382500"/>
          <w:kern w:val="0"/>
          <w:sz w:val="27"/>
          <w:szCs w:val="27"/>
          <w:lang w:eastAsia="en-GB"/>
          <w14:ligatures w14:val="none"/>
        </w:rPr>
        <w:softHyphen/>
        <w:t>smṛty</w:t>
      </w:r>
      <w:r w:rsidRPr="000209BC">
        <w:rPr>
          <w:rFonts w:ascii="Source Serif Pro" w:eastAsia="Times New Roman" w:hAnsi="Source Serif Pro" w:cs="Times New Roman"/>
          <w:color w:val="382500"/>
          <w:kern w:val="0"/>
          <w:sz w:val="27"/>
          <w:szCs w:val="27"/>
          <w:lang w:eastAsia="en-GB"/>
          <w14:ligatures w14:val="none"/>
        </w:rPr>
        <w:softHyphen/>
        <w:t>upasthāna Sūtra (sometimes called the Mahā Smṛtyupasthāna Sūtra) takes advantage of the trend towards expansiveness that had already begun in the treatment of satipaṭṭhāna by the early schools. 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Kasmirean version of the Rāmāyana.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confused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is going to be reborn as a woman, he sees himself having sex with his father and being hindered by his mother. At that moment the intermediate existence ends, life and consciousness arise, and causality begins once more to work. It is like the imprint made by a die; the die is then destroyed, but the pattern has been imprinted.</w:t>
      </w:r>
    </w:p>
    <w:p w14:paraId="4175DC3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 where the causes of the four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nas may all be explained in terms of dependent origination. Probably the key link is the term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confusion</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Mindfulness, the antidote for confusion, prepares us for death, the most important moment of our life. The whole process sounds </w:t>
      </w:r>
      <w:r w:rsidRPr="000209BC">
        <w:rPr>
          <w:rFonts w:ascii="Source Serif Pro" w:eastAsia="Times New Roman" w:hAnsi="Source Serif Pro" w:cs="Times New Roman"/>
          <w:color w:val="382500"/>
          <w:kern w:val="0"/>
          <w:sz w:val="27"/>
          <w:szCs w:val="27"/>
          <w:lang w:eastAsia="en-GB"/>
          <w14:ligatures w14:val="none"/>
        </w:rPr>
        <w:lastRenderedPageBreak/>
        <w:t>remarkably similar to samādhi experiences. The bright light appears like a samādhi </w:t>
      </w:r>
      <w:r w:rsidRPr="000209BC">
        <w:rPr>
          <w:rFonts w:ascii="Source Serif Pro" w:eastAsia="Times New Roman" w:hAnsi="Source Serif Pro" w:cs="Times New Roman"/>
          <w:i/>
          <w:iCs/>
          <w:color w:val="382500"/>
          <w:kern w:val="0"/>
          <w:sz w:val="27"/>
          <w:szCs w:val="27"/>
          <w:lang w:eastAsia="en-GB"/>
          <w14:ligatures w14:val="none"/>
        </w:rPr>
        <w:t>nimitta</w:t>
      </w:r>
      <w:r w:rsidRPr="000209BC">
        <w:rPr>
          <w:rFonts w:ascii="Source Serif Pro" w:eastAsia="Times New Roman" w:hAnsi="Source Serif Pro" w:cs="Times New Roman"/>
          <w:color w:val="382500"/>
          <w:kern w:val="0"/>
          <w:sz w:val="27"/>
          <w:szCs w:val="27"/>
          <w:lang w:eastAsia="en-GB"/>
          <w14:ligatures w14:val="none"/>
        </w:rPr>
        <w:t>;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since by the time of the compilation of these texts, the two traditions had already been separated for seven hundred years.</w:t>
      </w:r>
    </w:p>
    <w:p w14:paraId="618EAA75"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17.5 The Mahāyāna</w:t>
      </w:r>
    </w:p>
    <w:p w14:paraId="392E415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Theravāda emphasizes their difference. This reflects the difference in philosophical orientation between the schools. The Theravāda, emphasizing the method of analysis, tends towards an ontology of pluralistic realism, and thus sees samatha and vipassanā as essentially different ‘things’, while the Mahāyāna, emphasizing the method of synthesis, tends towards a monistic (or ‘holistic’) idealism, and thus sees samatha and vipassanā as contributing to a greater whole.</w:t>
      </w:r>
    </w:p>
    <w:p w14:paraId="3E8D839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are some quotes from a collection of essays edited by Minoru Kiyota under the title </w:t>
      </w:r>
      <w:r w:rsidRPr="000209BC">
        <w:rPr>
          <w:rFonts w:ascii="Source Serif Pro" w:eastAsia="Times New Roman" w:hAnsi="Source Serif Pro" w:cs="Times New Roman"/>
          <w:i/>
          <w:iCs/>
          <w:color w:val="382500"/>
          <w:kern w:val="0"/>
          <w:sz w:val="27"/>
          <w:szCs w:val="27"/>
          <w:lang w:eastAsia="en-GB"/>
          <w14:ligatures w14:val="none"/>
        </w:rPr>
        <w:t>Mahāyāna Buddhist Meditation </w:t>
      </w:r>
      <w:r w:rsidRPr="000209BC">
        <w:rPr>
          <w:rFonts w:ascii="Source Serif Pro" w:eastAsia="Times New Roman" w:hAnsi="Source Serif Pro" w:cs="Times New Roman"/>
          <w:color w:val="382500"/>
          <w:kern w:val="0"/>
          <w:sz w:val="27"/>
          <w:szCs w:val="27"/>
          <w:lang w:eastAsia="en-GB"/>
          <w14:ligatures w14:val="none"/>
        </w:rPr>
        <w:t>.</w:t>
      </w:r>
    </w:p>
    <w:p w14:paraId="55FE21A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…[some speak] of a ‘dry vipassanā’, in other words, a vipassanā without samatha, even though the presence of samatha is held to be an indispensable condition for all vipassanā. (pg.</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47)</w:t>
      </w:r>
    </w:p>
    <w:p w14:paraId="115DEFCB"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perfect union of these two, mental stabilization and higher vision (</w:t>
      </w:r>
      <w:r w:rsidRPr="000209BC">
        <w:rPr>
          <w:rFonts w:ascii="Source Serif Pro" w:eastAsia="Times New Roman" w:hAnsi="Source Serif Pro" w:cs="Times New Roman"/>
          <w:i/>
          <w:iCs/>
          <w:color w:val="382500"/>
          <w:kern w:val="0"/>
          <w:sz w:val="27"/>
          <w:szCs w:val="27"/>
          <w:lang w:eastAsia="en-GB"/>
          <w14:ligatures w14:val="none"/>
        </w:rPr>
        <w:t>samatha</w:t>
      </w:r>
      <w:r w:rsidRPr="000209BC">
        <w:rPr>
          <w:rFonts w:ascii="Source Serif Pro" w:eastAsia="Times New Roman" w:hAnsi="Source Serif Pro" w:cs="Times New Roman"/>
          <w:i/>
          <w:iCs/>
          <w:color w:val="382500"/>
          <w:kern w:val="0"/>
          <w:sz w:val="27"/>
          <w:szCs w:val="27"/>
          <w:lang w:eastAsia="en-GB"/>
          <w14:ligatures w14:val="none"/>
        </w:rPr>
        <w:softHyphen/>
        <w:t>vipassanā</w:t>
      </w:r>
      <w:r w:rsidRPr="000209BC">
        <w:rPr>
          <w:rFonts w:ascii="Source Serif Pro" w:eastAsia="Times New Roman" w:hAnsi="Source Serif Pro" w:cs="Times New Roman"/>
          <w:i/>
          <w:iCs/>
          <w:color w:val="382500"/>
          <w:kern w:val="0"/>
          <w:sz w:val="27"/>
          <w:szCs w:val="27"/>
          <w:lang w:eastAsia="en-GB"/>
          <w14:ligatures w14:val="none"/>
        </w:rPr>
        <w:softHyphen/>
        <w:t>yuganaddha</w:t>
      </w:r>
      <w:r w:rsidRPr="000209BC">
        <w:rPr>
          <w:rFonts w:ascii="Source Serif Pro" w:eastAsia="Times New Roman" w:hAnsi="Source Serif Pro" w:cs="Times New Roman"/>
          <w:color w:val="382500"/>
          <w:kern w:val="0"/>
          <w:sz w:val="27"/>
          <w:szCs w:val="27"/>
          <w:lang w:eastAsia="en-GB"/>
          <w14:ligatures w14:val="none"/>
        </w:rPr>
        <w:t>) is the immediate aim of Buddhist meditative practice, for all the paths of Buddhism</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whether H</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nay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or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including Vajray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depend on this coupling. (pg.</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47)</w:t>
      </w:r>
    </w:p>
    <w:p w14:paraId="5BC4F657"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GESHE SOPA</w:t>
      </w:r>
      <w:r w:rsidRPr="000209BC">
        <w:rPr>
          <w:rFonts w:ascii="Source Serif Pro" w:eastAsia="Times New Roman" w:hAnsi="Source Serif Pro" w:cs="Times New Roman"/>
          <w:smallCaps/>
          <w:color w:val="382500"/>
          <w:kern w:val="0"/>
          <w:sz w:val="27"/>
          <w:szCs w:val="27"/>
          <w:lang w:eastAsia="en-GB"/>
          <w14:ligatures w14:val="none"/>
        </w:rPr>
        <w:br/>
      </w:r>
      <w:r w:rsidRPr="000209BC">
        <w:rPr>
          <w:rFonts w:ascii="Source Serif Pro" w:eastAsia="Times New Roman" w:hAnsi="Source Serif Pro" w:cs="Times New Roman"/>
          <w:color w:val="382500"/>
          <w:kern w:val="0"/>
          <w:sz w:val="27"/>
          <w:szCs w:val="27"/>
          <w:lang w:eastAsia="en-GB"/>
          <w14:ligatures w14:val="none"/>
        </w:rPr>
        <w:t>‘Śamatha</w:t>
      </w:r>
      <w:r w:rsidRPr="000209BC">
        <w:rPr>
          <w:rFonts w:ascii="Source Serif Pro" w:eastAsia="Times New Roman" w:hAnsi="Source Serif Pro" w:cs="Times New Roman"/>
          <w:color w:val="382500"/>
          <w:kern w:val="0"/>
          <w:sz w:val="27"/>
          <w:szCs w:val="27"/>
          <w:lang w:eastAsia="en-GB"/>
          <w14:ligatures w14:val="none"/>
        </w:rPr>
        <w:softHyphen/>
        <w:t>vipaśyanā</w:t>
      </w:r>
      <w:r w:rsidRPr="000209BC">
        <w:rPr>
          <w:rFonts w:ascii="Source Serif Pro" w:eastAsia="Times New Roman" w:hAnsi="Source Serif Pro" w:cs="Times New Roman"/>
          <w:color w:val="382500"/>
          <w:kern w:val="0"/>
          <w:sz w:val="27"/>
          <w:szCs w:val="27"/>
          <w:lang w:eastAsia="en-GB"/>
          <w14:ligatures w14:val="none"/>
        </w:rPr>
        <w:softHyphen/>
        <w:t>yuganaddha:</w:t>
      </w:r>
      <w:r w:rsidRPr="000209BC">
        <w:rPr>
          <w:rFonts w:ascii="Source Serif Pro" w:eastAsia="Times New Roman" w:hAnsi="Source Serif Pro" w:cs="Times New Roman"/>
          <w:smallCaps/>
          <w:color w:val="382500"/>
          <w:kern w:val="0"/>
          <w:sz w:val="27"/>
          <w:szCs w:val="27"/>
          <w:lang w:eastAsia="en-GB"/>
          <w14:ligatures w14:val="none"/>
        </w:rPr>
        <w:br/>
        <w:t>The Two Leading Principles of Buddhist Meditation.’</w:t>
      </w:r>
    </w:p>
    <w:p w14:paraId="2E2B5F44"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From the very beginning, it has been generally accepted that the higher reach of wisdom (</w:t>
      </w:r>
      <w:r w:rsidRPr="000209BC">
        <w:rPr>
          <w:rFonts w:ascii="Source Serif Pro" w:eastAsia="Times New Roman" w:hAnsi="Source Serif Pro" w:cs="Times New Roman"/>
          <w:i/>
          <w:iCs/>
          <w:color w:val="382500"/>
          <w:kern w:val="0"/>
          <w:sz w:val="27"/>
          <w:szCs w:val="27"/>
          <w:lang w:eastAsia="en-GB"/>
          <w14:ligatures w14:val="none"/>
        </w:rPr>
        <w:t>paññā</w:t>
      </w:r>
      <w:r w:rsidRPr="000209BC">
        <w:rPr>
          <w:rFonts w:ascii="Source Serif Pro" w:eastAsia="Times New Roman" w:hAnsi="Source Serif Pro" w:cs="Times New Roman"/>
          <w:color w:val="382500"/>
          <w:kern w:val="0"/>
          <w:sz w:val="27"/>
          <w:szCs w:val="27"/>
          <w:lang w:eastAsia="en-GB"/>
          <w14:ligatures w14:val="none"/>
        </w:rPr>
        <w:t>) is attained either through or accompanied by meditation (jhāna, samādhi, and so on). Examples of this idea can be seen in various formulæ such as ‘the pairing of quietude and insight’ (</w:t>
      </w:r>
      <w:r w:rsidRPr="000209BC">
        <w:rPr>
          <w:rFonts w:ascii="Source Serif Pro" w:eastAsia="Times New Roman" w:hAnsi="Source Serif Pro" w:cs="Times New Roman"/>
          <w:i/>
          <w:iCs/>
          <w:color w:val="382500"/>
          <w:kern w:val="0"/>
          <w:sz w:val="27"/>
          <w:szCs w:val="27"/>
          <w:lang w:eastAsia="en-GB"/>
          <w14:ligatures w14:val="none"/>
        </w:rPr>
        <w:t>samatha</w:t>
      </w:r>
      <w:r w:rsidRPr="000209BC">
        <w:rPr>
          <w:rFonts w:ascii="Source Serif Pro" w:eastAsia="Times New Roman" w:hAnsi="Source Serif Pro" w:cs="Times New Roman"/>
          <w:i/>
          <w:iCs/>
          <w:color w:val="382500"/>
          <w:kern w:val="0"/>
          <w:sz w:val="27"/>
          <w:szCs w:val="27"/>
          <w:lang w:eastAsia="en-GB"/>
          <w14:ligatures w14:val="none"/>
        </w:rPr>
        <w:softHyphen/>
        <w:t>vipassanā</w:t>
      </w:r>
      <w:r w:rsidRPr="000209BC">
        <w:rPr>
          <w:rFonts w:ascii="Source Serif Pro" w:eastAsia="Times New Roman" w:hAnsi="Source Serif Pro" w:cs="Times New Roman"/>
          <w:i/>
          <w:iCs/>
          <w:color w:val="382500"/>
          <w:kern w:val="0"/>
          <w:sz w:val="27"/>
          <w:szCs w:val="27"/>
          <w:lang w:eastAsia="en-GB"/>
          <w14:ligatures w14:val="none"/>
        </w:rPr>
        <w:softHyphen/>
        <w:t>yuganaddha</w:t>
      </w:r>
      <w:r w:rsidRPr="000209BC">
        <w:rPr>
          <w:rFonts w:ascii="Source Serif Pro" w:eastAsia="Times New Roman" w:hAnsi="Source Serif Pro" w:cs="Times New Roman"/>
          <w:color w:val="382500"/>
          <w:kern w:val="0"/>
          <w:sz w:val="27"/>
          <w:szCs w:val="27"/>
          <w:lang w:eastAsia="en-GB"/>
          <w14:ligatures w14:val="none"/>
        </w:rPr>
        <w:t>), and in the last two of the ‘three disciplines’ (</w:t>
      </w:r>
      <w:r w:rsidRPr="000209BC">
        <w:rPr>
          <w:rFonts w:ascii="Source Serif Pro" w:eastAsia="Times New Roman" w:hAnsi="Source Serif Pro" w:cs="Times New Roman"/>
          <w:i/>
          <w:iCs/>
          <w:color w:val="382500"/>
          <w:kern w:val="0"/>
          <w:sz w:val="27"/>
          <w:szCs w:val="27"/>
          <w:lang w:eastAsia="en-GB"/>
          <w14:ligatures w14:val="none"/>
        </w:rPr>
        <w:t>sīla-samādhi-paññā</w:t>
      </w:r>
      <w:r w:rsidRPr="000209BC">
        <w:rPr>
          <w:rFonts w:ascii="Source Serif Pro" w:eastAsia="Times New Roman" w:hAnsi="Source Serif Pro" w:cs="Times New Roman"/>
          <w:color w:val="382500"/>
          <w:kern w:val="0"/>
          <w:sz w:val="27"/>
          <w:szCs w:val="27"/>
          <w:lang w:eastAsia="en-GB"/>
          <w14:ligatures w14:val="none"/>
        </w:rPr>
        <w:t>), the ‘five faculties’ (</w:t>
      </w:r>
      <w:r w:rsidRPr="000209BC">
        <w:rPr>
          <w:rFonts w:ascii="Source Serif Pro" w:eastAsia="Times New Roman" w:hAnsi="Source Serif Pro" w:cs="Times New Roman"/>
          <w:i/>
          <w:iCs/>
          <w:color w:val="382500"/>
          <w:kern w:val="0"/>
          <w:sz w:val="27"/>
          <w:szCs w:val="27"/>
          <w:lang w:eastAsia="en-GB"/>
          <w14:ligatures w14:val="none"/>
        </w:rPr>
        <w:t>saddhā-viriya-satisamādhi-paññā</w:t>
      </w:r>
      <w:r w:rsidRPr="000209BC">
        <w:rPr>
          <w:rFonts w:ascii="Source Serif Pro" w:eastAsia="Times New Roman" w:hAnsi="Source Serif Pro" w:cs="Times New Roman"/>
          <w:color w:val="382500"/>
          <w:kern w:val="0"/>
          <w:sz w:val="27"/>
          <w:szCs w:val="27"/>
          <w:lang w:eastAsia="en-GB"/>
          <w14:ligatures w14:val="none"/>
        </w:rPr>
        <w:t>), and the ‘six perfections’ (</w:t>
      </w:r>
      <w:r w:rsidRPr="000209BC">
        <w:rPr>
          <w:rFonts w:ascii="Source Serif Pro" w:eastAsia="Times New Roman" w:hAnsi="Source Serif Pro" w:cs="Times New Roman"/>
          <w:i/>
          <w:iCs/>
          <w:color w:val="382500"/>
          <w:kern w:val="0"/>
          <w:sz w:val="27"/>
          <w:szCs w:val="27"/>
          <w:lang w:eastAsia="en-GB"/>
          <w14:ligatures w14:val="none"/>
        </w:rPr>
        <w:t>dāna-sīla-khanti-viriya-jhānapaññā</w:t>
      </w:r>
      <w:r w:rsidRPr="000209BC">
        <w:rPr>
          <w:rFonts w:ascii="Source Serif Pro" w:eastAsia="Times New Roman" w:hAnsi="Source Serif Pro" w:cs="Times New Roman"/>
          <w:color w:val="382500"/>
          <w:kern w:val="0"/>
          <w:sz w:val="27"/>
          <w:szCs w:val="27"/>
          <w:lang w:eastAsia="en-GB"/>
          <w14:ligatures w14:val="none"/>
        </w:rPr>
        <w:t>).</w:t>
      </w:r>
    </w:p>
    <w:p w14:paraId="50F2909D"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GADJIN M. NAGAO</w:t>
      </w:r>
      <w:r w:rsidRPr="000209BC">
        <w:rPr>
          <w:rFonts w:ascii="Source Serif Pro" w:eastAsia="Times New Roman" w:hAnsi="Source Serif Pro" w:cs="Times New Roman"/>
          <w:smallCaps/>
          <w:color w:val="382500"/>
          <w:kern w:val="0"/>
          <w:sz w:val="27"/>
          <w:szCs w:val="27"/>
          <w:lang w:eastAsia="en-GB"/>
          <w14:ligatures w14:val="none"/>
        </w:rPr>
        <w:br/>
        <w:t>‘</w:t>
      </w:r>
      <w:r w:rsidRPr="000209BC">
        <w:rPr>
          <w:rFonts w:ascii="Times New Roman" w:eastAsia="Times New Roman" w:hAnsi="Times New Roman" w:cs="Times New Roman"/>
          <w:smallCaps/>
          <w:color w:val="382500"/>
          <w:kern w:val="0"/>
          <w:sz w:val="27"/>
          <w:szCs w:val="27"/>
          <w:lang w:eastAsia="en-GB"/>
          <w14:ligatures w14:val="none"/>
        </w:rPr>
        <w:t> </w:t>
      </w:r>
      <w:r w:rsidRPr="000209BC">
        <w:rPr>
          <w:rFonts w:ascii="Source Serif Pro" w:eastAsia="Times New Roman" w:hAnsi="Source Serif Pro" w:cs="Source Serif Pro"/>
          <w:smallCaps/>
          <w:color w:val="382500"/>
          <w:kern w:val="0"/>
          <w:sz w:val="27"/>
          <w:szCs w:val="27"/>
          <w:lang w:eastAsia="en-GB"/>
          <w14:ligatures w14:val="none"/>
        </w:rPr>
        <w:t>“</w:t>
      </w:r>
      <w:r w:rsidRPr="000209BC">
        <w:rPr>
          <w:rFonts w:ascii="Source Serif Pro" w:eastAsia="Times New Roman" w:hAnsi="Source Serif Pro" w:cs="Times New Roman"/>
          <w:smallCaps/>
          <w:color w:val="382500"/>
          <w:kern w:val="0"/>
          <w:sz w:val="27"/>
          <w:szCs w:val="27"/>
          <w:lang w:eastAsia="en-GB"/>
          <w14:ligatures w14:val="none"/>
        </w:rPr>
        <w:t>What Remains</w:t>
      </w:r>
      <w:r w:rsidRPr="000209BC">
        <w:rPr>
          <w:rFonts w:ascii="Source Serif Pro" w:eastAsia="Times New Roman" w:hAnsi="Source Serif Pro" w:cs="Source Serif Pro"/>
          <w:smallCaps/>
          <w:color w:val="382500"/>
          <w:kern w:val="0"/>
          <w:sz w:val="27"/>
          <w:szCs w:val="27"/>
          <w:lang w:eastAsia="en-GB"/>
          <w14:ligatures w14:val="none"/>
        </w:rPr>
        <w:t>”</w:t>
      </w:r>
      <w:r w:rsidRPr="000209BC">
        <w:rPr>
          <w:rFonts w:ascii="Source Serif Pro" w:eastAsia="Times New Roman" w:hAnsi="Source Serif Pro" w:cs="Times New Roman"/>
          <w:smallCaps/>
          <w:color w:val="382500"/>
          <w:kern w:val="0"/>
          <w:sz w:val="27"/>
          <w:szCs w:val="27"/>
          <w:lang w:eastAsia="en-GB"/>
          <w14:ligatures w14:val="none"/>
        </w:rPr>
        <w:t xml:space="preserve"> in </w:t>
      </w:r>
      <w:r w:rsidRPr="000209BC">
        <w:rPr>
          <w:rFonts w:ascii="Source Serif Pro" w:eastAsia="Times New Roman" w:hAnsi="Source Serif Pro" w:cs="Source Serif Pro"/>
          <w:smallCaps/>
          <w:color w:val="382500"/>
          <w:kern w:val="0"/>
          <w:sz w:val="27"/>
          <w:szCs w:val="27"/>
          <w:lang w:eastAsia="en-GB"/>
          <w14:ligatures w14:val="none"/>
        </w:rPr>
        <w:t>Ś</w:t>
      </w:r>
      <w:r w:rsidRPr="000209BC">
        <w:rPr>
          <w:rFonts w:ascii="Source Serif Pro" w:eastAsia="Times New Roman" w:hAnsi="Source Serif Pro" w:cs="Times New Roman"/>
          <w:smallCaps/>
          <w:color w:val="382500"/>
          <w:kern w:val="0"/>
          <w:sz w:val="27"/>
          <w:szCs w:val="27"/>
          <w:lang w:eastAsia="en-GB"/>
          <w14:ligatures w14:val="none"/>
        </w:rPr>
        <w:t>unyat</w:t>
      </w:r>
      <w:r w:rsidRPr="000209BC">
        <w:rPr>
          <w:rFonts w:ascii="Source Serif Pro" w:eastAsia="Times New Roman" w:hAnsi="Source Serif Pro" w:cs="Source Serif Pro"/>
          <w:smallCaps/>
          <w:color w:val="382500"/>
          <w:kern w:val="0"/>
          <w:sz w:val="27"/>
          <w:szCs w:val="27"/>
          <w:lang w:eastAsia="en-GB"/>
          <w14:ligatures w14:val="none"/>
        </w:rPr>
        <w:t>ā</w:t>
      </w:r>
      <w:r w:rsidRPr="000209BC">
        <w:rPr>
          <w:rFonts w:ascii="Source Serif Pro" w:eastAsia="Times New Roman" w:hAnsi="Source Serif Pro" w:cs="Times New Roman"/>
          <w:smallCaps/>
          <w:color w:val="382500"/>
          <w:kern w:val="0"/>
          <w:sz w:val="27"/>
          <w:szCs w:val="27"/>
          <w:lang w:eastAsia="en-GB"/>
          <w14:ligatures w14:val="none"/>
        </w:rPr>
        <w:t>:</w:t>
      </w:r>
      <w:r w:rsidRPr="000209BC">
        <w:rPr>
          <w:rFonts w:ascii="Source Serif Pro" w:eastAsia="Times New Roman" w:hAnsi="Source Serif Pro" w:cs="Times New Roman"/>
          <w:smallCaps/>
          <w:color w:val="382500"/>
          <w:kern w:val="0"/>
          <w:sz w:val="27"/>
          <w:szCs w:val="27"/>
          <w:lang w:eastAsia="en-GB"/>
          <w14:ligatures w14:val="none"/>
        </w:rPr>
        <w:br/>
        <w:t>A Yogac</w:t>
      </w:r>
      <w:r w:rsidRPr="000209BC">
        <w:rPr>
          <w:rFonts w:ascii="Source Serif Pro" w:eastAsia="Times New Roman" w:hAnsi="Source Serif Pro" w:cs="Source Serif Pro"/>
          <w:smallCaps/>
          <w:color w:val="382500"/>
          <w:kern w:val="0"/>
          <w:sz w:val="27"/>
          <w:szCs w:val="27"/>
          <w:lang w:eastAsia="en-GB"/>
          <w14:ligatures w14:val="none"/>
        </w:rPr>
        <w:t>ā</w:t>
      </w:r>
      <w:r w:rsidRPr="000209BC">
        <w:rPr>
          <w:rFonts w:ascii="Source Serif Pro" w:eastAsia="Times New Roman" w:hAnsi="Source Serif Pro" w:cs="Times New Roman"/>
          <w:smallCaps/>
          <w:color w:val="382500"/>
          <w:kern w:val="0"/>
          <w:sz w:val="27"/>
          <w:szCs w:val="27"/>
          <w:lang w:eastAsia="en-GB"/>
          <w14:ligatures w14:val="none"/>
        </w:rPr>
        <w:t>ra Interpretation of Emptiness</w:t>
      </w:r>
      <w:r w:rsidRPr="000209BC">
        <w:rPr>
          <w:rFonts w:ascii="Source Serif Pro" w:eastAsia="Times New Roman" w:hAnsi="Source Serif Pro" w:cs="Source Serif Pro"/>
          <w:smallCaps/>
          <w:color w:val="382500"/>
          <w:kern w:val="0"/>
          <w:sz w:val="27"/>
          <w:szCs w:val="27"/>
          <w:lang w:eastAsia="en-GB"/>
          <w14:ligatures w14:val="none"/>
        </w:rPr>
        <w:t>’</w:t>
      </w:r>
      <w:r w:rsidRPr="000209BC">
        <w:rPr>
          <w:rFonts w:ascii="Source Serif Pro" w:eastAsia="Times New Roman" w:hAnsi="Source Serif Pro" w:cs="Times New Roman"/>
          <w:smallCaps/>
          <w:color w:val="382500"/>
          <w:kern w:val="0"/>
          <w:sz w:val="27"/>
          <w:szCs w:val="27"/>
          <w:lang w:eastAsia="en-GB"/>
          <w14:ligatures w14:val="none"/>
        </w:rPr>
        <w:t>, pg.</w:t>
      </w:r>
      <w:r w:rsidRPr="000209BC">
        <w:rPr>
          <w:rFonts w:ascii="Times New Roman" w:eastAsia="Times New Roman" w:hAnsi="Times New Roman" w:cs="Times New Roman"/>
          <w:smallCaps/>
          <w:color w:val="382500"/>
          <w:kern w:val="0"/>
          <w:sz w:val="27"/>
          <w:szCs w:val="27"/>
          <w:lang w:eastAsia="en-GB"/>
          <w14:ligatures w14:val="none"/>
        </w:rPr>
        <w:t> </w:t>
      </w:r>
      <w:r w:rsidRPr="000209BC">
        <w:rPr>
          <w:rFonts w:ascii="Source Serif Pro" w:eastAsia="Times New Roman" w:hAnsi="Source Serif Pro" w:cs="Times New Roman"/>
          <w:smallCaps/>
          <w:color w:val="382500"/>
          <w:kern w:val="0"/>
          <w:sz w:val="27"/>
          <w:szCs w:val="27"/>
          <w:lang w:eastAsia="en-GB"/>
          <w14:ligatures w14:val="none"/>
        </w:rPr>
        <w:t>66.</w:t>
      </w:r>
    </w:p>
    <w:p w14:paraId="04A2B9DF"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meditation from the point of view of what has been studied by investigation).</w:t>
      </w:r>
    </w:p>
    <w:p w14:paraId="71C14386"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YUICHI KAJIYAMA</w:t>
      </w:r>
      <w:r w:rsidRPr="000209BC">
        <w:rPr>
          <w:rFonts w:ascii="Source Serif Pro" w:eastAsia="Times New Roman" w:hAnsi="Source Serif Pro" w:cs="Times New Roman"/>
          <w:smallCaps/>
          <w:color w:val="382500"/>
          <w:kern w:val="0"/>
          <w:sz w:val="27"/>
          <w:szCs w:val="27"/>
          <w:lang w:eastAsia="en-GB"/>
          <w14:ligatures w14:val="none"/>
        </w:rPr>
        <w:br/>
        <w:t>‘Later Mādhyamakas’, pg.</w:t>
      </w:r>
      <w:r w:rsidRPr="000209BC">
        <w:rPr>
          <w:rFonts w:ascii="Times New Roman" w:eastAsia="Times New Roman" w:hAnsi="Times New Roman" w:cs="Times New Roman"/>
          <w:smallCaps/>
          <w:color w:val="382500"/>
          <w:kern w:val="0"/>
          <w:sz w:val="27"/>
          <w:szCs w:val="27"/>
          <w:lang w:eastAsia="en-GB"/>
          <w14:ligatures w14:val="none"/>
        </w:rPr>
        <w:t> </w:t>
      </w:r>
      <w:r w:rsidRPr="000209BC">
        <w:rPr>
          <w:rFonts w:ascii="Source Serif Pro" w:eastAsia="Times New Roman" w:hAnsi="Source Serif Pro" w:cs="Times New Roman"/>
          <w:smallCaps/>
          <w:color w:val="382500"/>
          <w:kern w:val="0"/>
          <w:sz w:val="27"/>
          <w:szCs w:val="27"/>
          <w:lang w:eastAsia="en-GB"/>
          <w14:ligatures w14:val="none"/>
        </w:rPr>
        <w:t>135.</w:t>
      </w:r>
    </w:p>
    <w:p w14:paraId="1E486FA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cognition, nonerroneous and free from conceptualization with respect to an ultimately real object, depends on a principal cause, which is samatha intimately conjoined with vipassanā.</w:t>
      </w:r>
    </w:p>
    <w:p w14:paraId="5BEF4861"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CHARLENE MCDERMOTT</w:t>
      </w:r>
      <w:r w:rsidRPr="000209BC">
        <w:rPr>
          <w:rFonts w:ascii="Source Serif Pro" w:eastAsia="Times New Roman" w:hAnsi="Source Serif Pro" w:cs="Times New Roman"/>
          <w:smallCaps/>
          <w:color w:val="382500"/>
          <w:kern w:val="0"/>
          <w:sz w:val="27"/>
          <w:szCs w:val="27"/>
          <w:lang w:eastAsia="en-GB"/>
          <w14:ligatures w14:val="none"/>
        </w:rPr>
        <w:br/>
        <w:t>‘Yogic Direct Awareness’, pg.</w:t>
      </w:r>
      <w:r w:rsidRPr="000209BC">
        <w:rPr>
          <w:rFonts w:ascii="Times New Roman" w:eastAsia="Times New Roman" w:hAnsi="Times New Roman" w:cs="Times New Roman"/>
          <w:smallCaps/>
          <w:color w:val="382500"/>
          <w:kern w:val="0"/>
          <w:sz w:val="27"/>
          <w:szCs w:val="27"/>
          <w:lang w:eastAsia="en-GB"/>
          <w14:ligatures w14:val="none"/>
        </w:rPr>
        <w:t> </w:t>
      </w:r>
      <w:r w:rsidRPr="000209BC">
        <w:rPr>
          <w:rFonts w:ascii="Source Serif Pro" w:eastAsia="Times New Roman" w:hAnsi="Source Serif Pro" w:cs="Times New Roman"/>
          <w:smallCaps/>
          <w:color w:val="382500"/>
          <w:kern w:val="0"/>
          <w:sz w:val="27"/>
          <w:szCs w:val="27"/>
          <w:lang w:eastAsia="en-GB"/>
          <w14:ligatures w14:val="none"/>
        </w:rPr>
        <w:t>149.</w:t>
      </w:r>
    </w:p>
    <w:p w14:paraId="05B8A9B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178)</w:t>
      </w:r>
    </w:p>
    <w:p w14:paraId="1853FB0C"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commenting on the [Heart] sūtra passage, “O Sāriputta, form is not different from emptiness, emptiness is not different from form”, he [Fa-tsang]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179)</w:t>
      </w:r>
    </w:p>
    <w:p w14:paraId="68D2B0DB"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lastRenderedPageBreak/>
        <w:t>FRANCIS H. COOK</w:t>
      </w:r>
      <w:r w:rsidRPr="000209BC">
        <w:rPr>
          <w:rFonts w:ascii="Source Serif Pro" w:eastAsia="Times New Roman" w:hAnsi="Source Serif Pro" w:cs="Times New Roman"/>
          <w:smallCaps/>
          <w:color w:val="382500"/>
          <w:kern w:val="0"/>
          <w:sz w:val="27"/>
          <w:szCs w:val="27"/>
          <w:lang w:eastAsia="en-GB"/>
          <w14:ligatures w14:val="none"/>
        </w:rPr>
        <w:br/>
        <w:t>‘Fa Tsang’s Brief Commentary.’</w:t>
      </w:r>
    </w:p>
    <w:p w14:paraId="75D7B5EB"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practice of transferring merits is guided by insight (vipassanā), and insight by meditation (samatha). In the Upadeśa, worship and praise [earlier identified as samatha] are the instruments to purify the mind; vow and meditation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refer to the state which has realized pure mind. The two are not distinct and apart.</w:t>
      </w:r>
    </w:p>
    <w:p w14:paraId="6F6AFBF1"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MINORU KIYOTA</w:t>
      </w:r>
      <w:r w:rsidRPr="000209BC">
        <w:rPr>
          <w:rFonts w:ascii="Source Serif Pro" w:eastAsia="Times New Roman" w:hAnsi="Source Serif Pro" w:cs="Times New Roman"/>
          <w:smallCaps/>
          <w:color w:val="382500"/>
          <w:kern w:val="0"/>
          <w:sz w:val="27"/>
          <w:szCs w:val="27"/>
          <w:lang w:eastAsia="en-GB"/>
          <w14:ligatures w14:val="none"/>
        </w:rPr>
        <w:br/>
        <w:t>‘Buddhist Devotional Meditation’, pg.</w:t>
      </w:r>
      <w:r w:rsidRPr="000209BC">
        <w:rPr>
          <w:rFonts w:ascii="Times New Roman" w:eastAsia="Times New Roman" w:hAnsi="Times New Roman" w:cs="Times New Roman"/>
          <w:smallCaps/>
          <w:color w:val="382500"/>
          <w:kern w:val="0"/>
          <w:sz w:val="27"/>
          <w:szCs w:val="27"/>
          <w:lang w:eastAsia="en-GB"/>
          <w14:ligatures w14:val="none"/>
        </w:rPr>
        <w:t> </w:t>
      </w:r>
      <w:r w:rsidRPr="000209BC">
        <w:rPr>
          <w:rFonts w:ascii="Source Serif Pro" w:eastAsia="Times New Roman" w:hAnsi="Source Serif Pro" w:cs="Times New Roman"/>
          <w:smallCaps/>
          <w:color w:val="382500"/>
          <w:kern w:val="0"/>
          <w:sz w:val="27"/>
          <w:szCs w:val="27"/>
          <w:lang w:eastAsia="en-GB"/>
          <w14:ligatures w14:val="none"/>
        </w:rPr>
        <w:t>259.</w:t>
      </w:r>
    </w:p>
    <w:p w14:paraId="76504B4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Several of the passages quoted above speak of ‘samatha conjoined with vipassanā’, a phrase derived from a discourse by Venerable Ānanda. This says that all those who say they are enlightened do so in one of four ways: samatha preceding vipassanā; vipassanā preceding samatha; samatha 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w:t>
      </w:r>
      <w:r w:rsidRPr="000209BC">
        <w:rPr>
          <w:rFonts w:ascii="Source Serif Pro" w:eastAsia="Times New Roman" w:hAnsi="Source Serif Pro" w:cs="Times New Roman"/>
          <w:color w:val="382500"/>
          <w:kern w:val="0"/>
          <w:sz w:val="27"/>
          <w:szCs w:val="27"/>
          <w:lang w:eastAsia="en-GB"/>
          <w14:ligatures w14:val="none"/>
        </w:rPr>
        <w:lastRenderedPageBreak/>
        <w:t>options. So these interpretations emphasize the integrative approach even more than the early Suttas.</w:t>
      </w:r>
    </w:p>
    <w:p w14:paraId="5D1B891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Let’s continue with some sayings from a few Mahāyāna writings.</w:t>
      </w:r>
    </w:p>
    <w:p w14:paraId="04669185"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persevering practice (of satipaṭṭhāna) is called ‘samādhi’.</w:t>
      </w:r>
    </w:p>
    <w:p w14:paraId="6DE95934"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NĀGĀRJUNA</w:t>
      </w:r>
      <w:r w:rsidRPr="000209BC">
        <w:rPr>
          <w:rFonts w:ascii="Source Serif Pro" w:eastAsia="Times New Roman" w:hAnsi="Source Serif Pro" w:cs="Times New Roman"/>
          <w:smallCaps/>
          <w:color w:val="382500"/>
          <w:kern w:val="0"/>
          <w:sz w:val="27"/>
          <w:szCs w:val="27"/>
          <w:lang w:eastAsia="en-GB"/>
          <w14:ligatures w14:val="none"/>
        </w:rPr>
        <w:br/>
        <w:t>Letter to a Friend.</w:t>
      </w:r>
    </w:p>
    <w:p w14:paraId="2C102171"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 who has established mindfulness as a guard at the doors of his mind cannot be overpowered by the passions, as a well-guarded city cannot be overcome by the enemy.</w:t>
      </w:r>
    </w:p>
    <w:p w14:paraId="01DFC824"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AŚVAGHOṢA</w:t>
      </w:r>
      <w:r w:rsidRPr="000209BC">
        <w:rPr>
          <w:rFonts w:ascii="Source Serif Pro" w:eastAsia="Times New Roman" w:hAnsi="Source Serif Pro" w:cs="Times New Roman"/>
          <w:smallCaps/>
          <w:color w:val="382500"/>
          <w:kern w:val="0"/>
          <w:sz w:val="27"/>
          <w:szCs w:val="27"/>
          <w:lang w:eastAsia="en-GB"/>
          <w14:ligatures w14:val="none"/>
        </w:rPr>
        <w:br/>
        <w:t>Saundarānanda Kāvya.</w:t>
      </w:r>
    </w:p>
    <w:p w14:paraId="010DC9A0" w14:textId="77777777" w:rsidR="000209BC" w:rsidRPr="000209BC" w:rsidRDefault="000209BC" w:rsidP="000209BC">
      <w:pPr>
        <w:shd w:val="clear" w:color="auto" w:fill="F8F4DA"/>
        <w:spacing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constant mindfulness</w:t>
      </w:r>
      <w:r w:rsidRPr="000209BC">
        <w:rPr>
          <w:rFonts w:ascii="Source Serif Pro" w:eastAsia="Times New Roman" w:hAnsi="Source Serif Pro" w:cs="Times New Roman"/>
          <w:color w:val="382500"/>
          <w:kern w:val="0"/>
          <w:sz w:val="27"/>
          <w:szCs w:val="27"/>
          <w:lang w:eastAsia="en-GB"/>
          <w14:ligatures w14:val="none"/>
        </w:rPr>
        <w:br/>
        <w:t>     Which gains in keenness by devoted zeal</w:t>
      </w:r>
      <w:r w:rsidRPr="000209BC">
        <w:rPr>
          <w:rFonts w:ascii="Source Serif Pro" w:eastAsia="Times New Roman" w:hAnsi="Source Serif Pro" w:cs="Times New Roman"/>
          <w:color w:val="382500"/>
          <w:kern w:val="0"/>
          <w:sz w:val="27"/>
          <w:szCs w:val="27"/>
          <w:lang w:eastAsia="en-GB"/>
          <w14:ligatures w14:val="none"/>
        </w:rPr>
        <w:br/>
        <w:t>And zeal arises if one comes to know</w:t>
      </w:r>
      <w:r w:rsidRPr="000209BC">
        <w:rPr>
          <w:rFonts w:ascii="Source Serif Pro" w:eastAsia="Times New Roman" w:hAnsi="Source Serif Pro" w:cs="Times New Roman"/>
          <w:color w:val="382500"/>
          <w:kern w:val="0"/>
          <w:sz w:val="27"/>
          <w:szCs w:val="27"/>
          <w:lang w:eastAsia="en-GB"/>
          <w14:ligatures w14:val="none"/>
        </w:rPr>
        <w:br/>
        <w:t>     The greatness that lies in inner stillness.</w:t>
      </w:r>
    </w:p>
    <w:p w14:paraId="08FCA99E"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ŚANTIDEVA</w:t>
      </w:r>
      <w:r w:rsidRPr="000209BC">
        <w:rPr>
          <w:rFonts w:ascii="Source Serif Pro" w:eastAsia="Times New Roman" w:hAnsi="Source Serif Pro" w:cs="Times New Roman"/>
          <w:smallCaps/>
          <w:color w:val="382500"/>
          <w:kern w:val="0"/>
          <w:sz w:val="27"/>
          <w:szCs w:val="27"/>
          <w:lang w:eastAsia="en-GB"/>
          <w14:ligatures w14:val="none"/>
        </w:rPr>
        <w:br/>
        <w:t>Śikṣāsamuccaya, Kārikās 7–8.</w:t>
      </w:r>
    </w:p>
    <w:p w14:paraId="6003B622"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If an excessive preoccupation with external activities has been avoided with the help of mindfulness &amp; clear comprehension, then, thanks to them, the mind can steadily keep to a single object as long as it wishes.</w:t>
      </w:r>
    </w:p>
    <w:p w14:paraId="096F15B8" w14:textId="77777777" w:rsidR="000209BC" w:rsidRPr="000209BC" w:rsidRDefault="000209BC" w:rsidP="000209BC">
      <w:pPr>
        <w:shd w:val="clear" w:color="auto" w:fill="F8F4DA"/>
        <w:spacing w:line="240" w:lineRule="auto"/>
        <w:jc w:val="right"/>
        <w:rPr>
          <w:rFonts w:ascii="Source Serif Pro" w:eastAsia="Times New Roman" w:hAnsi="Source Serif Pro" w:cs="Times New Roman"/>
          <w:smallCaps/>
          <w:color w:val="382500"/>
          <w:kern w:val="0"/>
          <w:sz w:val="27"/>
          <w:szCs w:val="27"/>
          <w:lang w:eastAsia="en-GB"/>
          <w14:ligatures w14:val="none"/>
        </w:rPr>
      </w:pPr>
      <w:r w:rsidRPr="000209BC">
        <w:rPr>
          <w:rFonts w:ascii="Source Serif Pro" w:eastAsia="Times New Roman" w:hAnsi="Source Serif Pro" w:cs="Times New Roman"/>
          <w:smallCaps/>
          <w:color w:val="382500"/>
          <w:kern w:val="0"/>
          <w:sz w:val="27"/>
          <w:szCs w:val="27"/>
          <w:lang w:eastAsia="en-GB"/>
          <w14:ligatures w14:val="none"/>
        </w:rPr>
        <w:t>ŚANTIDEVA</w:t>
      </w:r>
      <w:r w:rsidRPr="000209BC">
        <w:rPr>
          <w:rFonts w:ascii="Source Serif Pro" w:eastAsia="Times New Roman" w:hAnsi="Source Serif Pro" w:cs="Times New Roman"/>
          <w:smallCaps/>
          <w:color w:val="382500"/>
          <w:kern w:val="0"/>
          <w:sz w:val="27"/>
          <w:szCs w:val="27"/>
          <w:lang w:eastAsia="en-GB"/>
          <w14:ligatures w14:val="none"/>
        </w:rPr>
        <w:br/>
        <w:t>Śikṣāsamuccaya.</w:t>
      </w:r>
    </w:p>
    <w:p w14:paraId="05A0F7F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early school. We may now examine a few other Mahāyāna Sūtras in their treatment of satipaṭṭhāna.</w:t>
      </w:r>
    </w:p>
    <w:p w14:paraId="0B5529C1"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One of the important early collections of Mahāyāna Sūtras is the Mahā Ratnakūṭa (translated as </w:t>
      </w:r>
      <w:r w:rsidRPr="000209BC">
        <w:rPr>
          <w:rFonts w:ascii="Source Serif Pro" w:eastAsia="Times New Roman" w:hAnsi="Source Serif Pro" w:cs="Times New Roman"/>
          <w:i/>
          <w:iCs/>
          <w:color w:val="382500"/>
          <w:kern w:val="0"/>
          <w:sz w:val="27"/>
          <w:szCs w:val="27"/>
          <w:lang w:eastAsia="en-GB"/>
          <w14:ligatures w14:val="none"/>
        </w:rPr>
        <w:t>A Treasury of Mahāyāna Sūtras</w:t>
      </w:r>
      <w:r w:rsidRPr="000209BC">
        <w:rPr>
          <w:rFonts w:ascii="Source Serif Pro" w:eastAsia="Times New Roman" w:hAnsi="Source Serif Pro" w:cs="Times New Roman"/>
          <w:color w:val="382500"/>
          <w:kern w:val="0"/>
          <w:sz w:val="27"/>
          <w:szCs w:val="27"/>
          <w:lang w:eastAsia="en-GB"/>
          <w14:ligatures w14:val="none"/>
        </w:rPr>
        <w:t>). One of the discourses contained therein, translated under the title ‘Sūtra of Assembled Treasures’, has a short passage on satipaṭṭhāna, included as part of a long list of various dhammas.</w:t>
      </w:r>
    </w:p>
    <w:p w14:paraId="5D2F89FB"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four mindfulnesses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mindfulnesses, therefore, cause one to abhor the body, feelings, mind, and dhammas, and thereby open the door to Nibbana.</w:t>
      </w:r>
    </w:p>
    <w:p w14:paraId="03CD5D3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the vipassanā aspect is emphasized. The passage is not directly derived from the early satipaṭṭhāna pericope. The emphasis on not-self is familiar from the Suttas, although not in the context of satipaṭṭhāna. The attitude of abhorring (</w:t>
      </w:r>
      <w:r w:rsidRPr="000209BC">
        <w:rPr>
          <w:rFonts w:ascii="Source Serif Pro" w:eastAsia="Times New Roman" w:hAnsi="Source Serif Pro" w:cs="Times New Roman"/>
          <w:i/>
          <w:iCs/>
          <w:color w:val="382500"/>
          <w:kern w:val="0"/>
          <w:sz w:val="27"/>
          <w:szCs w:val="27"/>
          <w:lang w:eastAsia="en-GB"/>
          <w14:ligatures w14:val="none"/>
        </w:rPr>
        <w:t>nibbidā</w:t>
      </w:r>
      <w:r w:rsidRPr="000209BC">
        <w:rPr>
          <w:rFonts w:ascii="Source Serif Pro" w:eastAsia="Times New Roman" w:hAnsi="Source Serif Pro" w:cs="Times New Roman"/>
          <w:color w:val="382500"/>
          <w:kern w:val="0"/>
          <w:sz w:val="27"/>
          <w:szCs w:val="27"/>
          <w:lang w:eastAsia="en-GB"/>
          <w14:ligatures w14:val="none"/>
        </w:rPr>
        <w:t>?)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Mahāyāna’s reputation for a non-dualistic approach, but this is just one passage.</w:t>
      </w:r>
    </w:p>
    <w:p w14:paraId="787DEA8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Avata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saka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 is one of those vast, sprawling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tras that finds a place for almost everything. The 26 chapter, in a discussion of the ten stages of the Bodhisattva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s progress, describes the fourth stage as </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Blazing</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and includes a list of dhammas, including our familiar 37 wings to awakening, starting as usual with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formula.</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color w:val="382500"/>
          <w:kern w:val="0"/>
          <w:sz w:val="27"/>
          <w:szCs w:val="27"/>
          <w:lang w:eastAsia="en-GB"/>
          <w14:ligatures w14:val="none"/>
        </w:rPr>
        <w:t>This is the integrated internal/external formula, with the standard auxiliary formula. It is identical with the pericope at SN 47.3/SA 636/MA 76*, the only change being the substitution of ‘bodhisattva’ for ‘bhikkhu’. Again we see the use of straightforward ‘cut-&amp;-paste’ insertions from the early Suttas even in such an advanced Mahāyāna scripture.</w:t>
      </w:r>
    </w:p>
    <w:p w14:paraId="119C592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Santideva’s Śikṣāsamuccaya, which I have quoted from briefly above, includes many powerful statements on satipaṭṭhāna, in part collected from other Mahāyānist works. Many of the passages are collected in Nyanaponika Thera’s widely available </w:t>
      </w:r>
      <w:r w:rsidRPr="000209BC">
        <w:rPr>
          <w:rFonts w:ascii="Source Serif Pro" w:eastAsia="Times New Roman" w:hAnsi="Source Serif Pro" w:cs="Times New Roman"/>
          <w:i/>
          <w:iCs/>
          <w:color w:val="382500"/>
          <w:kern w:val="0"/>
          <w:sz w:val="27"/>
          <w:szCs w:val="27"/>
          <w:lang w:eastAsia="en-GB"/>
          <w14:ligatures w14:val="none"/>
        </w:rPr>
        <w:t>The Heart of Buddhist Meditation</w:t>
      </w:r>
      <w:r w:rsidRPr="000209BC">
        <w:rPr>
          <w:rFonts w:ascii="Source Serif Pro" w:eastAsia="Times New Roman" w:hAnsi="Source Serif Pro" w:cs="Times New Roman"/>
          <w:color w:val="382500"/>
          <w:kern w:val="0"/>
          <w:sz w:val="27"/>
          <w:szCs w:val="27"/>
          <w:lang w:eastAsia="en-GB"/>
          <w14:ligatures w14:val="none"/>
        </w:rPr>
        <w:t>, so there is no need to repeat them here in detail. Suffice to note the inclusion of sectarian material, continuing the trend of using the prestige of satipaṭṭhāna to buttress one’s position in the energetic doctrinal debates that characterize much of Buddhist history. The text quotes the Ārya Ratnacūḍa Sūtra, giving a characteristically Mahāyānist slant on the internal/external contemplation of feelings.</w:t>
      </w:r>
    </w:p>
    <w:p w14:paraId="3614E18B"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When experiencing a pleasant feeling he conceives deep compassion for beings whose character is strongly inclined to lust, and he himself gives up </w:t>
      </w:r>
      <w:r w:rsidRPr="000209BC">
        <w:rPr>
          <w:rFonts w:ascii="Source Serif Pro" w:eastAsia="Times New Roman" w:hAnsi="Source Serif Pro" w:cs="Times New Roman"/>
          <w:color w:val="382500"/>
          <w:kern w:val="0"/>
          <w:sz w:val="27"/>
          <w:szCs w:val="27"/>
          <w:lang w:eastAsia="en-GB"/>
          <w14:ligatures w14:val="none"/>
        </w:rPr>
        <w:lastRenderedPageBreak/>
        <w:t>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contemplation of body includes a very powerful passage from the Dharmasaṅgīti Sūtra. This includes an attack on the Sarvāstivāda doctrine of time:</w:t>
      </w:r>
    </w:p>
    <w:p w14:paraId="357AB61D"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body did not come from the past and will not go over to the future. It has no existence in the past or the future except in unreal and false conceptions.</w:t>
      </w:r>
    </w:p>
    <w:p w14:paraId="3FA94942"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17.5.1 The Samādhi of Meeting the Buddhas of the Present</w:t>
      </w:r>
    </w:p>
    <w:p w14:paraId="5C6C30D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more interesting development is found in the Pratyut</w:t>
      </w:r>
      <w:r w:rsidRPr="000209BC">
        <w:rPr>
          <w:rFonts w:ascii="Source Serif Pro" w:eastAsia="Times New Roman" w:hAnsi="Source Serif Pro" w:cs="Times New Roman"/>
          <w:color w:val="382500"/>
          <w:kern w:val="0"/>
          <w:sz w:val="27"/>
          <w:szCs w:val="27"/>
          <w:lang w:eastAsia="en-GB"/>
          <w14:ligatures w14:val="none"/>
        </w:rPr>
        <w:softHyphen/>
        <w:t>panna</w:t>
      </w:r>
      <w:r w:rsidRPr="000209BC">
        <w:rPr>
          <w:rFonts w:ascii="Source Serif Pro" w:eastAsia="Times New Roman" w:hAnsi="Source Serif Pro" w:cs="Times New Roman"/>
          <w:color w:val="382500"/>
          <w:kern w:val="0"/>
          <w:sz w:val="27"/>
          <w:szCs w:val="27"/>
          <w:lang w:eastAsia="en-GB"/>
          <w14:ligatures w14:val="none"/>
        </w:rPr>
        <w:softHyphen/>
        <w:t>buddha</w:t>
      </w:r>
      <w:r w:rsidRPr="000209BC">
        <w:rPr>
          <w:rFonts w:ascii="Source Serif Pro" w:eastAsia="Times New Roman" w:hAnsi="Source Serif Pro" w:cs="Times New Roman"/>
          <w:color w:val="382500"/>
          <w:kern w:val="0"/>
          <w:sz w:val="27"/>
          <w:szCs w:val="27"/>
          <w:lang w:eastAsia="en-GB"/>
          <w14:ligatures w14:val="none"/>
        </w:rPr>
        <w:softHyphen/>
        <w:t>sammu</w:t>
      </w:r>
      <w:r w:rsidRPr="000209BC">
        <w:rPr>
          <w:rFonts w:ascii="Source Serif Pro" w:eastAsia="Times New Roman" w:hAnsi="Source Serif Pro" w:cs="Times New Roman"/>
          <w:color w:val="382500"/>
          <w:kern w:val="0"/>
          <w:sz w:val="27"/>
          <w:szCs w:val="27"/>
          <w:lang w:eastAsia="en-GB"/>
          <w14:ligatures w14:val="none"/>
        </w:rPr>
        <w:softHyphen/>
        <w:t>khāvaṣ</w:t>
      </w:r>
      <w:r w:rsidRPr="000209BC">
        <w:rPr>
          <w:rFonts w:ascii="Source Serif Pro" w:eastAsia="Times New Roman" w:hAnsi="Source Serif Pro" w:cs="Times New Roman"/>
          <w:color w:val="382500"/>
          <w:kern w:val="0"/>
          <w:sz w:val="27"/>
          <w:szCs w:val="27"/>
          <w:lang w:eastAsia="en-GB"/>
          <w14:ligatures w14:val="none"/>
        </w:rPr>
        <w:softHyphen/>
        <w:t>ṭhita</w:t>
      </w:r>
      <w:r w:rsidRPr="000209BC">
        <w:rPr>
          <w:rFonts w:ascii="Source Serif Pro" w:eastAsia="Times New Roman" w:hAnsi="Source Serif Pro" w:cs="Times New Roman"/>
          <w:color w:val="382500"/>
          <w:kern w:val="0"/>
          <w:sz w:val="27"/>
          <w:szCs w:val="27"/>
          <w:lang w:eastAsia="en-GB"/>
          <w14:ligatures w14:val="none"/>
        </w:rPr>
        <w:softHyphen/>
        <w:t>samādhi Sūtra, which means ‘The Discourse on the Samādhi of the Direct Encounter with Buddhas of the Present’. I will refer to it more economically as the ‘Buddhas of the Present Sūtra’. Here I condense the main passages dealing with satipaṭṭhāna.</w:t>
      </w:r>
    </w:p>
    <w:p w14:paraId="3D9A3CA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[18B] ‘Further, Bhadrapāla, Bodhisattvas who dwell contemplating a body in the body, but do not think any thoughts (</w:t>
      </w:r>
      <w:r w:rsidRPr="000209BC">
        <w:rPr>
          <w:rFonts w:ascii="Source Serif Pro" w:eastAsia="Times New Roman" w:hAnsi="Source Serif Pro" w:cs="Times New Roman"/>
          <w:i/>
          <w:iCs/>
          <w:color w:val="382500"/>
          <w:kern w:val="0"/>
          <w:sz w:val="27"/>
          <w:szCs w:val="27"/>
          <w:lang w:eastAsia="en-GB"/>
          <w14:ligatures w14:val="none"/>
        </w:rPr>
        <w:t>vitakka</w:t>
      </w:r>
      <w:r w:rsidRPr="000209BC">
        <w:rPr>
          <w:rFonts w:ascii="Source Serif Pro" w:eastAsia="Times New Roman" w:hAnsi="Source Serif Pro" w:cs="Times New Roman"/>
          <w:color w:val="382500"/>
          <w:kern w:val="0"/>
          <w:sz w:val="27"/>
          <w:szCs w:val="27"/>
          <w:lang w:eastAsia="en-GB"/>
          <w14:ligatures w14:val="none"/>
        </w:rPr>
        <w:t>) connected with the body, and who dwell contemplating feelings… mind… dhammas, but do not think any thoughts connected with feelings… mind… dhammas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those Bodhisattvas obtain this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[i.e. the sam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dhi of the s</w:t>
      </w:r>
      <w:r w:rsidRPr="000209BC">
        <w:rPr>
          <w:rFonts w:ascii="Source Serif Pro" w:eastAsia="Times New Roman" w:hAnsi="Source Serif Pro" w:cs="Source Serif Pro"/>
          <w:color w:val="382500"/>
          <w:kern w:val="0"/>
          <w:sz w:val="27"/>
          <w:szCs w:val="27"/>
          <w:lang w:eastAsia="en-GB"/>
          <w14:ligatures w14:val="none"/>
        </w:rPr>
        <w:t>ū</w:t>
      </w:r>
      <w:r w:rsidRPr="000209BC">
        <w:rPr>
          <w:rFonts w:ascii="Source Serif Pro" w:eastAsia="Times New Roman" w:hAnsi="Source Serif Pro" w:cs="Times New Roman"/>
          <w:color w:val="382500"/>
          <w:kern w:val="0"/>
          <w:sz w:val="27"/>
          <w:szCs w:val="27"/>
          <w:lang w:eastAsia="en-GB"/>
          <w14:ligatures w14:val="none"/>
        </w:rPr>
        <w:t>tra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title]. Why is that, Bhadrap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la? It is because if Bodhisattvas and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sattvas [practice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in the way described], then they do not objectify any dhammas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they do not conceptualize or think discursively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they do not see any dhammas</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that is known as unobscured cognition. Bhadrapāla, it is precisely unobscured cognition that is called samādhi. Bhadrapāla, the Bodhisattvas who possess this samādhi see immeasurable and incalculable Buddhas, and they also hear the True Dhamma. On hearing it they master it. They also obtain the unobscured cognition and vision of liberation and the unimpeded cognition of those Tathāgatas, Arahants, Perfect Buddhas.</w:t>
      </w:r>
    </w:p>
    <w:p w14:paraId="61150A3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[18C] ‘Further, Bhadrapāla,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w:t>
      </w:r>
      <w:r w:rsidRPr="000209BC">
        <w:rPr>
          <w:rFonts w:ascii="Source Serif Pro" w:eastAsia="Times New Roman" w:hAnsi="Source Serif Pro" w:cs="Times New Roman"/>
          <w:color w:val="382500"/>
          <w:kern w:val="0"/>
          <w:sz w:val="27"/>
          <w:szCs w:val="27"/>
          <w:lang w:eastAsia="en-GB"/>
          <w14:ligatures w14:val="none"/>
        </w:rPr>
        <w:lastRenderedPageBreak/>
        <w:t>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[18D] ‘Why is that, Bhadrapāla? If Bodhisattvas should adopt the perception of dhammas, that itself would be for them the false view of an object of apprehension (</w:t>
      </w:r>
      <w:r w:rsidRPr="000209BC">
        <w:rPr>
          <w:rFonts w:ascii="Source Serif Pro" w:eastAsia="Times New Roman" w:hAnsi="Source Serif Pro" w:cs="Times New Roman"/>
          <w:i/>
          <w:iCs/>
          <w:color w:val="382500"/>
          <w:kern w:val="0"/>
          <w:sz w:val="27"/>
          <w:szCs w:val="27"/>
          <w:lang w:eastAsia="en-GB"/>
          <w14:ligatures w14:val="none"/>
        </w:rPr>
        <w:t>upalambhadṛṣṭi</w:t>
      </w:r>
      <w:r w:rsidRPr="000209BC">
        <w:rPr>
          <w:rFonts w:ascii="Source Serif Pro" w:eastAsia="Times New Roman" w:hAnsi="Source Serif Pro" w:cs="Times New Roman"/>
          <w:color w:val="382500"/>
          <w:kern w:val="0"/>
          <w:sz w:val="27"/>
          <w:szCs w:val="27"/>
          <w:lang w:eastAsia="en-GB"/>
          <w14:ligatures w14:val="none"/>
        </w:rPr>
        <w:t>). That itself would be the false view of existence, of a self, a being, a soul, a person. That itself would be the false view of aggregates, elements, sense media, signs, existing things, causes, conditions, and the seizing of an object of apprehension.’</w:t>
      </w:r>
    </w:p>
    <w:p w14:paraId="476F09C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basic formula is adapted from the Dantabhūmi Sutta, including the special phrase, ‘does not think thoughts connected with the body, etc.’ Readings vary between ‘body’ (</w:t>
      </w:r>
      <w:r w:rsidRPr="000209BC">
        <w:rPr>
          <w:rFonts w:ascii="Source Serif Pro" w:eastAsia="Times New Roman" w:hAnsi="Source Serif Pro" w:cs="Times New Roman"/>
          <w:i/>
          <w:iCs/>
          <w:color w:val="382500"/>
          <w:kern w:val="0"/>
          <w:sz w:val="27"/>
          <w:szCs w:val="27"/>
          <w:lang w:eastAsia="en-GB"/>
          <w14:ligatures w14:val="none"/>
        </w:rPr>
        <w:t>kāya</w:t>
      </w:r>
      <w:r w:rsidRPr="000209BC">
        <w:rPr>
          <w:rFonts w:ascii="Source Serif Pro" w:eastAsia="Times New Roman" w:hAnsi="Source Serif Pro" w:cs="Times New Roman"/>
          <w:color w:val="382500"/>
          <w:kern w:val="0"/>
          <w:sz w:val="27"/>
          <w:szCs w:val="27"/>
          <w:lang w:eastAsia="en-GB"/>
          <w14:ligatures w14:val="none"/>
        </w:rPr>
        <w:t>) and ‘sensual desires’ (</w:t>
      </w:r>
      <w:r w:rsidRPr="000209BC">
        <w:rPr>
          <w:rFonts w:ascii="Source Serif Pro" w:eastAsia="Times New Roman" w:hAnsi="Source Serif Pro" w:cs="Times New Roman"/>
          <w:i/>
          <w:iCs/>
          <w:color w:val="382500"/>
          <w:kern w:val="0"/>
          <w:sz w:val="27"/>
          <w:szCs w:val="27"/>
          <w:lang w:eastAsia="en-GB"/>
          <w14:ligatures w14:val="none"/>
        </w:rPr>
        <w:t>kāma</w:t>
      </w:r>
      <w:r w:rsidRPr="000209BC">
        <w:rPr>
          <w:rFonts w:ascii="Source Serif Pro" w:eastAsia="Times New Roman" w:hAnsi="Source Serif Pro" w:cs="Times New Roman"/>
          <w:color w:val="382500"/>
          <w:kern w:val="0"/>
          <w:sz w:val="27"/>
          <w:szCs w:val="27"/>
          <w:lang w:eastAsia="en-GB"/>
          <w14:ligatures w14:val="none"/>
        </w:rPr>
        <w:t>). In the Dantabhūmi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Dantabhūmi Sutta, the practice leads on to the jhānas.</w:t>
      </w:r>
    </w:p>
    <w:p w14:paraId="09D6930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it is emphasized that one with such samādhi does not ‘objectify’ or become ‘dependent’ on any dhammas. As we saw in the discussion on satipaṭṭhāna in the Prajñāpāramitā, the idea of lacking ‘dependence’ suggests the ‘independence’ of the Satipaṭṭhāna Sutta. The argument is a standard Mahāyāna criticism of the Abhidhamma schools, who took the dhammas as being really existent ‘things’.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‘views’.</w:t>
      </w:r>
    </w:p>
    <w:p w14:paraId="07D3197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is fascinating to see how the schools can take the same texts and develop them in quite opposite ways. For in the Theravāda, satipaṭṭhāna was to become more and more a matter of seeing these ultimately existing dhammas, and one is instructed to ‘think thoughts connected with the body [etc.]’ through the habit of mental noting.</w:t>
      </w:r>
    </w:p>
    <w:p w14:paraId="488473E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w:t>
      </w:r>
      <w:r w:rsidRPr="000209BC">
        <w:rPr>
          <w:rFonts w:ascii="Source Serif Pro" w:eastAsia="Times New Roman" w:hAnsi="Source Serif Pro" w:cs="Times New Roman"/>
          <w:color w:val="382500"/>
          <w:kern w:val="0"/>
          <w:sz w:val="27"/>
          <w:szCs w:val="27"/>
          <w:lang w:eastAsia="en-GB"/>
          <w14:ligatures w14:val="none"/>
        </w:rPr>
        <w:lastRenderedPageBreak/>
        <w:t>the six ‘recollections’ (</w:t>
      </w:r>
      <w:r w:rsidRPr="000209BC">
        <w:rPr>
          <w:rFonts w:ascii="Source Serif Pro" w:eastAsia="Times New Roman" w:hAnsi="Source Serif Pro" w:cs="Times New Roman"/>
          <w:i/>
          <w:iCs/>
          <w:color w:val="382500"/>
          <w:kern w:val="0"/>
          <w:sz w:val="27"/>
          <w:szCs w:val="27"/>
          <w:lang w:eastAsia="en-GB"/>
          <w14:ligatures w14:val="none"/>
        </w:rPr>
        <w:t>anussati</w:t>
      </w:r>
      <w:r w:rsidRPr="000209BC">
        <w:rPr>
          <w:rFonts w:ascii="Source Serif Pro" w:eastAsia="Times New Roman" w:hAnsi="Source Serif Pro" w:cs="Times New Roman"/>
          <w:color w:val="382500"/>
          <w:kern w:val="0"/>
          <w:sz w:val="27"/>
          <w:szCs w:val="27"/>
          <w:lang w:eastAsia="en-GB"/>
          <w14:ligatures w14:val="none"/>
        </w:rPr>
        <w:t>), and the use of this term shows the connection with satipaṭṭhāna. The seeing of the Buddhas appears to be a kind of meditation vision or </w:t>
      </w:r>
      <w:r w:rsidRPr="000209BC">
        <w:rPr>
          <w:rFonts w:ascii="Source Serif Pro" w:eastAsia="Times New Roman" w:hAnsi="Source Serif Pro" w:cs="Times New Roman"/>
          <w:i/>
          <w:iCs/>
          <w:color w:val="382500"/>
          <w:kern w:val="0"/>
          <w:sz w:val="27"/>
          <w:szCs w:val="27"/>
          <w:lang w:eastAsia="en-GB"/>
          <w14:ligatures w14:val="none"/>
        </w:rPr>
        <w:t>nimitta</w:t>
      </w:r>
      <w:r w:rsidRPr="000209BC">
        <w:rPr>
          <w:rFonts w:ascii="Source Serif Pro" w:eastAsia="Times New Roman" w:hAnsi="Source Serif Pro" w:cs="Times New Roman"/>
          <w:color w:val="382500"/>
          <w:kern w:val="0"/>
          <w:sz w:val="27"/>
          <w:szCs w:val="27"/>
          <w:lang w:eastAsia="en-GB"/>
          <w14:ligatures w14:val="none"/>
        </w:rPr>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we have evidence on the disputed question of the origin of the Mahāyāna Sūtras. The Mahāyāna Sūtras claim to have been spoken by the Buddha, although this is historically impossible. Are we to believe that the Mahāyanists were so unscrupulous as to deliberately forge new texts and 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moreor-less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Even the title of the Sūtra suggests this. It has the word </w:t>
      </w:r>
      <w:r w:rsidRPr="000209BC">
        <w:rPr>
          <w:rFonts w:ascii="Source Serif Pro" w:eastAsia="Times New Roman" w:hAnsi="Source Serif Pro" w:cs="Times New Roman"/>
          <w:i/>
          <w:iCs/>
          <w:color w:val="382500"/>
          <w:kern w:val="0"/>
          <w:sz w:val="27"/>
          <w:szCs w:val="27"/>
          <w:lang w:eastAsia="en-GB"/>
          <w14:ligatures w14:val="none"/>
        </w:rPr>
        <w:t>sammukha</w:t>
      </w:r>
      <w:r w:rsidRPr="000209BC">
        <w:rPr>
          <w:rFonts w:ascii="Source Serif Pro" w:eastAsia="Times New Roman" w:hAnsi="Source Serif Pro" w:cs="Times New Roman"/>
          <w:color w:val="382500"/>
          <w:kern w:val="0"/>
          <w:sz w:val="27"/>
          <w:szCs w:val="27"/>
          <w:lang w:eastAsia="en-GB"/>
          <w14:ligatures w14:val="none"/>
        </w:rPr>
        <w:t>, literally meaning ‘face to face’, which is a familiar early idiom emphasizing that one has heard a teaching in the immediate presence of the Buddha himself: ‘Face to face with the Blessed One have I heard this, face to face I have learnt it.’</w:t>
      </w:r>
    </w:p>
    <w:p w14:paraId="03F3320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status and meaning of meditative visions is further explained elsewhere in the Buddhas of the Present Sūtra, again relying on satipaṭṭhāna, here the exercises in charnel-ground contemplation. The passage is not exactly the same as the Satipaṭṭhāna Sutta, yet it clearly depicts the same practice.</w:t>
      </w:r>
    </w:p>
    <w:p w14:paraId="4697729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[3J] For example, Bhadrapāla, when a monk performing the meditation on ugliness sees in front of him corpses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bloated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livid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putrefied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bloody</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gnawed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with the flesh peeled off</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with no flesh and blood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white</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shellcoloured</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 xml:space="preserve"> become skeletons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then those corpses have not come from anywhere, nor have they gone anywhere, they are not made by anyone, nor are they made to cease by anyone. Yet, Bhadrap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la, by that monk</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mastery of mental focussing he sees the skeleton lying in front of him.</w:t>
      </w:r>
    </w:p>
    <w:p w14:paraId="3B130BC7"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In the same manner, Bhadrapāla, in whatever quarter Tathāgatas, Arahants, Perfect Buddhas might dwell, those Bodhisattvas who are supported by the Buddha and established in this samādhi concentrate their minds on that quarter in order to obtain a vision of the Buddhas. By concentrating their minds on that quarter they see the Tathāgatas, Arahants, and Perfect Buddhas in that quarter. Why is that? Namely, Bhadrapāla, this obtaining of a vision of the Buddhas is a natural outcome of this samādhi. Bodhisattvas who are established in this samādhi see the Tathāgatas, and they appear to them through the combination and concurrence of these three things: the glory (</w:t>
      </w:r>
      <w:r w:rsidRPr="000209BC">
        <w:rPr>
          <w:rFonts w:ascii="Source Serif Pro" w:eastAsia="Times New Roman" w:hAnsi="Source Serif Pro" w:cs="Times New Roman"/>
          <w:i/>
          <w:iCs/>
          <w:color w:val="382500"/>
          <w:kern w:val="0"/>
          <w:sz w:val="27"/>
          <w:szCs w:val="27"/>
          <w:lang w:eastAsia="en-GB"/>
          <w14:ligatures w14:val="none"/>
        </w:rPr>
        <w:t>ānubhāva</w:t>
      </w:r>
      <w:r w:rsidRPr="000209BC">
        <w:rPr>
          <w:rFonts w:ascii="Source Serif Pro" w:eastAsia="Times New Roman" w:hAnsi="Source Serif Pro" w:cs="Times New Roman"/>
          <w:color w:val="382500"/>
          <w:kern w:val="0"/>
          <w:sz w:val="27"/>
          <w:szCs w:val="27"/>
          <w:lang w:eastAsia="en-GB"/>
          <w14:ligatures w14:val="none"/>
        </w:rPr>
        <w:t>) of the Buddha, the application of the force of their own wholesome potentialities, and the power from attaining samādhi.</w:t>
      </w:r>
    </w:p>
    <w:p w14:paraId="64B7A8B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17.6 Yogacāra</w:t>
      </w:r>
    </w:p>
    <w:p w14:paraId="12F2C81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w:t>
      </w:r>
      <w:r w:rsidRPr="000209BC">
        <w:rPr>
          <w:rFonts w:ascii="Source Serif Pro" w:eastAsia="Times New Roman" w:hAnsi="Source Serif Pro" w:cs="Times New Roman"/>
          <w:color w:val="382500"/>
          <w:kern w:val="0"/>
          <w:sz w:val="27"/>
          <w:szCs w:val="27"/>
          <w:lang w:eastAsia="en-GB"/>
          <w14:ligatures w14:val="none"/>
        </w:rPr>
        <w:lastRenderedPageBreak/>
        <w:t>reverting to the Upaniṣadic position of postulating consciousness as the ground of being, which is equated with Nibbana; however the early Yogacārins such as Vasubandhu and Asaṅga stated that even the underlying ‘storehouse consciousness’ ceases in Nibbana. Actually, the early Yogacārins were not idealists; they emphasized how the mind forms the world as experienced, but didn’t say that nothing exists outside the mind.</w:t>
      </w:r>
    </w:p>
    <w:p w14:paraId="06F21CDB"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17.6.1 Asaṅga</w:t>
      </w:r>
    </w:p>
    <w:p w14:paraId="1149A78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 key figure was Asaṅga, who lived in the 4th century CE in North-West India. He was Vasubandhu’s brother and converted him from Sautrāntika to Yogacāra. Asaṅga was inspired by Maitreya, the Bodhisattva currently dwelling in Tusita heaven awaiting rebirth to become a Buddha. His major work was the massive Yogacārabhūmiśāstra, but here we will consider the 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 It is not just the ‘Q &amp; A’ format that is reminiscent of the early Abhidhamma: the first part treats the aggregates, elements, and sense media, using Abhidhamma methods such as </w:t>
      </w:r>
      <w:r w:rsidRPr="000209BC">
        <w:rPr>
          <w:rFonts w:ascii="Source Serif Pro" w:eastAsia="Times New Roman" w:hAnsi="Source Serif Pro" w:cs="Times New Roman"/>
          <w:i/>
          <w:iCs/>
          <w:color w:val="382500"/>
          <w:kern w:val="0"/>
          <w:sz w:val="27"/>
          <w:szCs w:val="27"/>
          <w:lang w:eastAsia="en-GB"/>
          <w14:ligatures w14:val="none"/>
        </w:rPr>
        <w:t>saṅgaha</w:t>
      </w:r>
      <w:r w:rsidRPr="000209BC">
        <w:rPr>
          <w:rFonts w:ascii="Source Serif Pro" w:eastAsia="Times New Roman" w:hAnsi="Source Serif Pro" w:cs="Times New Roman"/>
          <w:color w:val="382500"/>
          <w:kern w:val="0"/>
          <w:sz w:val="27"/>
          <w:szCs w:val="27"/>
          <w:lang w:eastAsia="en-GB"/>
          <w14:ligatures w14:val="none"/>
        </w:rPr>
        <w:t> (‘grouping’) and </w:t>
      </w:r>
      <w:r w:rsidRPr="000209BC">
        <w:rPr>
          <w:rFonts w:ascii="Source Serif Pro" w:eastAsia="Times New Roman" w:hAnsi="Source Serif Pro" w:cs="Times New Roman"/>
          <w:i/>
          <w:iCs/>
          <w:color w:val="382500"/>
          <w:kern w:val="0"/>
          <w:sz w:val="27"/>
          <w:szCs w:val="27"/>
          <w:lang w:eastAsia="en-GB"/>
          <w14:ligatures w14:val="none"/>
        </w:rPr>
        <w:t>sampayoga</w:t>
      </w:r>
      <w:r w:rsidRPr="000209BC">
        <w:rPr>
          <w:rFonts w:ascii="Source Serif Pro" w:eastAsia="Times New Roman" w:hAnsi="Source Serif Pro" w:cs="Times New Roman"/>
          <w:color w:val="382500"/>
          <w:kern w:val="0"/>
          <w:sz w:val="27"/>
          <w:szCs w:val="27"/>
          <w:lang w:eastAsia="en-GB"/>
          <w14:ligatures w14:val="none"/>
        </w:rPr>
        <w:t> (‘conjunction’); the second part treats the four noble truths, including the path in detail; so these two parts together are similar to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yutta-m</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Although the text is strongly defensive of the Mah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perspective, it mostly deals with matter familiar from the early Suttas, strongly influenced by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da/Sautr</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ntika.</w:t>
      </w:r>
    </w:p>
    <w:p w14:paraId="51AC685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‘What is mindfulness? It is non-forgetting by the mind (</w:t>
      </w:r>
      <w:r w:rsidRPr="000209BC">
        <w:rPr>
          <w:rFonts w:ascii="Source Serif Pro" w:eastAsia="Times New Roman" w:hAnsi="Source Serif Pro" w:cs="Times New Roman"/>
          <w:i/>
          <w:iCs/>
          <w:color w:val="382500"/>
          <w:kern w:val="0"/>
          <w:sz w:val="27"/>
          <w:szCs w:val="27"/>
          <w:lang w:eastAsia="en-GB"/>
          <w14:ligatures w14:val="none"/>
        </w:rPr>
        <w:t>cetas</w:t>
      </w:r>
      <w:r w:rsidRPr="000209BC">
        <w:rPr>
          <w:rFonts w:ascii="Source Serif Pro" w:eastAsia="Times New Roman" w:hAnsi="Source Serif Pro" w:cs="Times New Roman"/>
          <w:color w:val="382500"/>
          <w:kern w:val="0"/>
          <w:sz w:val="27"/>
          <w:szCs w:val="27"/>
          <w:lang w:eastAsia="en-GB"/>
          <w14:ligatures w14:val="none"/>
        </w:rPr>
        <w:t>) with regard to the object experienced. Its function is non-distraction.</w:t>
      </w:r>
    </w:p>
    <w:p w14:paraId="727BEF06"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‘What is samādhi? It is one-pointedness of mind on the object to be investigated. Its function consists of giving a basis to knowledge (</w:t>
      </w:r>
      <w:r w:rsidRPr="000209BC">
        <w:rPr>
          <w:rFonts w:ascii="Source Serif Pro" w:eastAsia="Times New Roman" w:hAnsi="Source Serif Pro" w:cs="Times New Roman"/>
          <w:i/>
          <w:iCs/>
          <w:color w:val="382500"/>
          <w:kern w:val="0"/>
          <w:sz w:val="27"/>
          <w:szCs w:val="27"/>
          <w:lang w:eastAsia="en-GB"/>
          <w14:ligatures w14:val="none"/>
        </w:rPr>
        <w:t>jñāna</w:t>
      </w:r>
      <w:r w:rsidRPr="000209BC">
        <w:rPr>
          <w:rFonts w:ascii="Source Serif Pro" w:eastAsia="Times New Roman" w:hAnsi="Source Serif Pro" w:cs="Times New Roman"/>
          <w:color w:val="382500"/>
          <w:kern w:val="0"/>
          <w:sz w:val="27"/>
          <w:szCs w:val="27"/>
          <w:lang w:eastAsia="en-GB"/>
          <w14:ligatures w14:val="none"/>
        </w:rPr>
        <w:t>).’</w:t>
      </w:r>
    </w:p>
    <w:p w14:paraId="178D9E3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These are the most useful succinct definitions of these terms I have come across. ‘Non-forgetting’ regarding an object that has already been experienced emphasizes the sustained observation of </w:t>
      </w:r>
      <w:r w:rsidRPr="000209BC">
        <w:rPr>
          <w:rFonts w:ascii="Source Serif Pro" w:eastAsia="Times New Roman" w:hAnsi="Source Serif Pro" w:cs="Times New Roman"/>
          <w:i/>
          <w:iCs/>
          <w:color w:val="382500"/>
          <w:kern w:val="0"/>
          <w:sz w:val="27"/>
          <w:szCs w:val="27"/>
          <w:lang w:eastAsia="en-GB"/>
          <w14:ligatures w14:val="none"/>
        </w:rPr>
        <w:t>anupassanā</w:t>
      </w:r>
      <w:r w:rsidRPr="000209BC">
        <w:rPr>
          <w:rFonts w:ascii="Source Serif Pro" w:eastAsia="Times New Roman" w:hAnsi="Source Serif Pro" w:cs="Times New Roman"/>
          <w:color w:val="382500"/>
          <w:kern w:val="0"/>
          <w:sz w:val="27"/>
          <w:szCs w:val="27"/>
          <w:lang w:eastAsia="en-GB"/>
          <w14:ligatures w14:val="none"/>
        </w:rPr>
        <w:t>. ‘Nondistraction’ is the basic function of samatha; here it recalls such contexts as satipaṭṭhāna as the ‘path to convergence’, the ‘basis for samādhi’, and so on, and particularly ānāpānasati in its function of non-distraction. And while mindfulness gives rise to samādhi, samādhi in its turn has the proper function of giving rise to wisdom.</w:t>
      </w:r>
    </w:p>
    <w:p w14:paraId="2EFA453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path is described, in a way similar to the Kośa,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Sarvāstivāda, of the process leading to the vision of the four noble truths. Then the ‘path of development’ is explained, largely consisting of the 37 wings to awakening, treated exclusively as applying to the noble disciples (in Theravāda terminology the ‘transcendental path’). The explanations of satipaṭṭhāna are clear and straightforward, offering some interesting new perspectives. I will summarize the key aspects.</w:t>
      </w:r>
    </w:p>
    <w:p w14:paraId="523E4E82" w14:textId="77777777" w:rsidR="000209BC" w:rsidRPr="000209BC" w:rsidRDefault="000209BC" w:rsidP="000209BC">
      <w:pPr>
        <w:numPr>
          <w:ilvl w:val="0"/>
          <w:numId w:val="10"/>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Objects:</w:t>
      </w:r>
      <w:r w:rsidRPr="000209BC">
        <w:rPr>
          <w:rFonts w:ascii="Source Serif Pro" w:eastAsia="Times New Roman" w:hAnsi="Source Serif Pro" w:cs="Times New Roman"/>
          <w:color w:val="382500"/>
          <w:kern w:val="0"/>
          <w:sz w:val="27"/>
          <w:szCs w:val="27"/>
          <w:lang w:eastAsia="en-GB"/>
          <w14:ligatures w14:val="none"/>
        </w:rPr>
        <w:t> Body, feelings, mind, dhammas; ‘things relating to oneself’.</w:t>
      </w:r>
    </w:p>
    <w:p w14:paraId="3B56B0E9" w14:textId="77777777" w:rsidR="000209BC" w:rsidRPr="000209BC" w:rsidRDefault="000209BC" w:rsidP="000209BC">
      <w:pPr>
        <w:numPr>
          <w:ilvl w:val="0"/>
          <w:numId w:val="10"/>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Intrinsic essence:</w:t>
      </w:r>
      <w:r w:rsidRPr="000209BC">
        <w:rPr>
          <w:rFonts w:ascii="Source Serif Pro" w:eastAsia="Times New Roman" w:hAnsi="Source Serif Pro" w:cs="Times New Roman"/>
          <w:color w:val="382500"/>
          <w:kern w:val="0"/>
          <w:sz w:val="27"/>
          <w:szCs w:val="27"/>
          <w:lang w:eastAsia="en-GB"/>
          <w14:ligatures w14:val="none"/>
        </w:rPr>
        <w:t> Understanding and mindfulness.</w:t>
      </w:r>
    </w:p>
    <w:p w14:paraId="07CDB2C4" w14:textId="77777777" w:rsidR="000209BC" w:rsidRPr="000209BC" w:rsidRDefault="000209BC" w:rsidP="000209BC">
      <w:pPr>
        <w:numPr>
          <w:ilvl w:val="0"/>
          <w:numId w:val="10"/>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Companion:</w:t>
      </w:r>
      <w:r w:rsidRPr="000209BC">
        <w:rPr>
          <w:rFonts w:ascii="Source Serif Pro" w:eastAsia="Times New Roman" w:hAnsi="Source Serif Pro" w:cs="Times New Roman"/>
          <w:color w:val="382500"/>
          <w:kern w:val="0"/>
          <w:sz w:val="27"/>
          <w:szCs w:val="27"/>
          <w:lang w:eastAsia="en-GB"/>
          <w14:ligatures w14:val="none"/>
        </w:rPr>
        <w:t> Associated mind and mentality.</w:t>
      </w:r>
    </w:p>
    <w:p w14:paraId="794FADB1" w14:textId="77777777" w:rsidR="000209BC" w:rsidRPr="000209BC" w:rsidRDefault="000209BC" w:rsidP="000209BC">
      <w:pPr>
        <w:numPr>
          <w:ilvl w:val="0"/>
          <w:numId w:val="10"/>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Development:</w:t>
      </w:r>
      <w:r w:rsidRPr="000209BC">
        <w:rPr>
          <w:rFonts w:ascii="Source Serif Pro" w:eastAsia="Times New Roman" w:hAnsi="Source Serif Pro" w:cs="Times New Roman"/>
          <w:color w:val="382500"/>
          <w:kern w:val="0"/>
          <w:sz w:val="27"/>
          <w:szCs w:val="27"/>
          <w:lang w:eastAsia="en-GB"/>
          <w14:ligatures w14:val="none"/>
        </w:rPr>
        <w:t> Contemplation of a body in the body, etc., internally/</w:t>
      </w:r>
      <w:r w:rsidRPr="000209BC">
        <w:rPr>
          <w:rFonts w:ascii="Source Serif Pro" w:eastAsia="Times New Roman" w:hAnsi="Source Serif Pro" w:cs="Times New Roman"/>
          <w:color w:val="382500"/>
          <w:kern w:val="0"/>
          <w:sz w:val="27"/>
          <w:szCs w:val="27"/>
          <w:lang w:eastAsia="en-GB"/>
          <w14:ligatures w14:val="none"/>
        </w:rPr>
        <w:softHyphen/>
        <w:t>externally/</w:t>
      </w:r>
      <w:r w:rsidRPr="000209BC">
        <w:rPr>
          <w:rFonts w:ascii="Source Serif Pro" w:eastAsia="Times New Roman" w:hAnsi="Source Serif Pro" w:cs="Times New Roman"/>
          <w:color w:val="382500"/>
          <w:kern w:val="0"/>
          <w:sz w:val="27"/>
          <w:szCs w:val="27"/>
          <w:lang w:eastAsia="en-GB"/>
          <w14:ligatures w14:val="none"/>
        </w:rPr>
        <w:softHyphen/>
        <w:t>internally-externally.</w:t>
      </w:r>
    </w:p>
    <w:p w14:paraId="00C74AC1" w14:textId="77777777" w:rsidR="000209BC" w:rsidRPr="000209BC" w:rsidRDefault="000209BC" w:rsidP="000209BC">
      <w:pPr>
        <w:numPr>
          <w:ilvl w:val="0"/>
          <w:numId w:val="10"/>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Internal:</w:t>
      </w:r>
      <w:r w:rsidRPr="000209BC">
        <w:rPr>
          <w:rFonts w:ascii="Source Serif Pro" w:eastAsia="Times New Roman" w:hAnsi="Source Serif Pro" w:cs="Times New Roman"/>
          <w:color w:val="382500"/>
          <w:kern w:val="0"/>
          <w:sz w:val="27"/>
          <w:szCs w:val="27"/>
          <w:lang w:eastAsia="en-GB"/>
          <w14:ligatures w14:val="none"/>
        </w:rPr>
        <w:t> Internal material sense media.</w:t>
      </w:r>
    </w:p>
    <w:p w14:paraId="788B6D81" w14:textId="77777777" w:rsidR="000209BC" w:rsidRPr="000209BC" w:rsidRDefault="000209BC" w:rsidP="000209BC">
      <w:pPr>
        <w:numPr>
          <w:ilvl w:val="0"/>
          <w:numId w:val="10"/>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External:</w:t>
      </w:r>
      <w:r w:rsidRPr="000209BC">
        <w:rPr>
          <w:rFonts w:ascii="Source Serif Pro" w:eastAsia="Times New Roman" w:hAnsi="Source Serif Pro" w:cs="Times New Roman"/>
          <w:color w:val="382500"/>
          <w:kern w:val="0"/>
          <w:sz w:val="27"/>
          <w:szCs w:val="27"/>
          <w:lang w:eastAsia="en-GB"/>
          <w14:ligatures w14:val="none"/>
        </w:rPr>
        <w:t> External material sense media.</w:t>
      </w:r>
    </w:p>
    <w:p w14:paraId="17F4F231" w14:textId="77777777" w:rsidR="000209BC" w:rsidRPr="000209BC" w:rsidRDefault="000209BC" w:rsidP="000209BC">
      <w:pPr>
        <w:numPr>
          <w:ilvl w:val="0"/>
          <w:numId w:val="10"/>
        </w:numPr>
        <w:shd w:val="clear" w:color="auto" w:fill="F8F4DA"/>
        <w:spacing w:before="100" w:beforeAutospacing="1" w:after="120" w:line="240" w:lineRule="auto"/>
        <w:ind w:left="1200" w:right="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Internal-external:</w:t>
      </w:r>
      <w:r w:rsidRPr="000209BC">
        <w:rPr>
          <w:rFonts w:ascii="Source Serif Pro" w:eastAsia="Times New Roman" w:hAnsi="Source Serif Pro" w:cs="Times New Roman"/>
          <w:color w:val="382500"/>
          <w:kern w:val="0"/>
          <w:sz w:val="27"/>
          <w:szCs w:val="27"/>
          <w:lang w:eastAsia="en-GB"/>
          <w14:ligatures w14:val="none"/>
        </w:rPr>
        <w:t> The external sense media, which are the seats of the sense faculties, and which are linked to the internal sense media; and also the internal material spheres pertaining to others.</w:t>
      </w:r>
    </w:p>
    <w:p w14:paraId="2AFBF84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Theravāda. Internal-external feelings, etc., are described as feelings, etc., produced by the internal-</w:t>
      </w:r>
      <w:r w:rsidRPr="000209BC">
        <w:rPr>
          <w:rFonts w:ascii="Source Serif Pro" w:eastAsia="Times New Roman" w:hAnsi="Source Serif Pro" w:cs="Times New Roman"/>
          <w:color w:val="382500"/>
          <w:kern w:val="0"/>
          <w:sz w:val="27"/>
          <w:szCs w:val="27"/>
          <w:lang w:eastAsia="en-GB"/>
          <w14:ligatures w14:val="none"/>
        </w:rPr>
        <w:lastRenderedPageBreak/>
        <w:t>external body. The most interesting aspect is the contemplation of the ‘body in the body’: ‘contemplation of the identity (or similarity, </w:t>
      </w:r>
      <w:r w:rsidRPr="000209BC">
        <w:rPr>
          <w:rFonts w:ascii="Source Serif Pro" w:eastAsia="Times New Roman" w:hAnsi="Source Serif Pro" w:cs="Times New Roman"/>
          <w:i/>
          <w:iCs/>
          <w:color w:val="382500"/>
          <w:kern w:val="0"/>
          <w:sz w:val="27"/>
          <w:szCs w:val="27"/>
          <w:lang w:eastAsia="en-GB"/>
          <w14:ligatures w14:val="none"/>
        </w:rPr>
        <w:t>samatāpaśyanā</w:t>
      </w:r>
      <w:r w:rsidRPr="000209BC">
        <w:rPr>
          <w:rFonts w:ascii="Source Serif Pro" w:eastAsia="Times New Roman" w:hAnsi="Source Serif Pro" w:cs="Times New Roman"/>
          <w:color w:val="382500"/>
          <w:kern w:val="0"/>
          <w:sz w:val="27"/>
          <w:szCs w:val="27"/>
          <w:lang w:eastAsia="en-GB"/>
          <w14:ligatures w14:val="none"/>
        </w:rPr>
        <w:t>) of the natural image of the body (</w:t>
      </w:r>
      <w:r w:rsidRPr="000209BC">
        <w:rPr>
          <w:rFonts w:ascii="Source Serif Pro" w:eastAsia="Times New Roman" w:hAnsi="Source Serif Pro" w:cs="Times New Roman"/>
          <w:i/>
          <w:iCs/>
          <w:color w:val="382500"/>
          <w:kern w:val="0"/>
          <w:sz w:val="27"/>
          <w:szCs w:val="27"/>
          <w:lang w:eastAsia="en-GB"/>
          <w14:ligatures w14:val="none"/>
        </w:rPr>
        <w:t>prakṛtibimbakāyasya</w:t>
      </w:r>
      <w:r w:rsidRPr="000209BC">
        <w:rPr>
          <w:rFonts w:ascii="Source Serif Pro" w:eastAsia="Times New Roman" w:hAnsi="Source Serif Pro" w:cs="Times New Roman"/>
          <w:color w:val="382500"/>
          <w:kern w:val="0"/>
          <w:sz w:val="27"/>
          <w:szCs w:val="27"/>
          <w:lang w:eastAsia="en-GB"/>
          <w14:ligatures w14:val="none"/>
        </w:rPr>
        <w:t>) with the imagined counter-image of the body (</w:t>
      </w:r>
      <w:r w:rsidRPr="000209BC">
        <w:rPr>
          <w:rFonts w:ascii="Source Serif Pro" w:eastAsia="Times New Roman" w:hAnsi="Source Serif Pro" w:cs="Times New Roman"/>
          <w:i/>
          <w:iCs/>
          <w:color w:val="382500"/>
          <w:kern w:val="0"/>
          <w:sz w:val="27"/>
          <w:szCs w:val="27"/>
          <w:lang w:eastAsia="en-GB"/>
          <w14:ligatures w14:val="none"/>
        </w:rPr>
        <w:t>vikalpapratibimbakāyena</w:t>
      </w:r>
      <w:r w:rsidRPr="000209BC">
        <w:rPr>
          <w:rFonts w:ascii="Source Serif Pro" w:eastAsia="Times New Roman" w:hAnsi="Source Serif Pro" w:cs="Times New Roman"/>
          <w:color w:val="382500"/>
          <w:kern w:val="0"/>
          <w:sz w:val="27"/>
          <w:szCs w:val="27"/>
          <w:lang w:eastAsia="en-GB"/>
          <w14:ligatures w14:val="none"/>
        </w:rPr>
        <w:t>).’ This refers to the development of a visualized reflex-image in meditation, known in Theravāda as the ‘counterpart sign’ (</w:t>
      </w:r>
      <w:r w:rsidRPr="000209BC">
        <w:rPr>
          <w:rFonts w:ascii="Source Serif Pro" w:eastAsia="Times New Roman" w:hAnsi="Source Serif Pro" w:cs="Times New Roman"/>
          <w:i/>
          <w:iCs/>
          <w:color w:val="382500"/>
          <w:kern w:val="0"/>
          <w:sz w:val="27"/>
          <w:szCs w:val="27"/>
          <w:lang w:eastAsia="en-GB"/>
          <w14:ligatures w14:val="none"/>
        </w:rPr>
        <w:t>paṭibhāganimitta</w:t>
      </w:r>
      <w:r w:rsidRPr="000209BC">
        <w:rPr>
          <w:rFonts w:ascii="Source Serif Pro" w:eastAsia="Times New Roman" w:hAnsi="Source Serif Pro" w:cs="Times New Roman"/>
          <w:color w:val="382500"/>
          <w:kern w:val="0"/>
          <w:sz w:val="27"/>
          <w:szCs w:val="27"/>
          <w:lang w:eastAsia="en-GB"/>
          <w14:ligatures w14:val="none"/>
        </w:rPr>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treatment of the five spiritual faculties and powers acknowledges that each factor supports the next, including mindfulness as support for samādhi. In the discussion of the noble eightfold path it is said that ‘right effort is the factor that dispels the impediments of the [major] defilements (</w:t>
      </w:r>
      <w:r w:rsidRPr="000209BC">
        <w:rPr>
          <w:rFonts w:ascii="Source Serif Pro" w:eastAsia="Times New Roman" w:hAnsi="Source Serif Pro" w:cs="Times New Roman"/>
          <w:i/>
          <w:iCs/>
          <w:color w:val="382500"/>
          <w:kern w:val="0"/>
          <w:sz w:val="27"/>
          <w:szCs w:val="27"/>
          <w:lang w:eastAsia="en-GB"/>
          <w14:ligatures w14:val="none"/>
        </w:rPr>
        <w:t>kleśa</w:t>
      </w:r>
      <w:r w:rsidRPr="000209BC">
        <w:rPr>
          <w:rFonts w:ascii="Source Serif Pro" w:eastAsia="Times New Roman" w:hAnsi="Source Serif Pro" w:cs="Times New Roman"/>
          <w:color w:val="382500"/>
          <w:kern w:val="0"/>
          <w:sz w:val="27"/>
          <w:szCs w:val="27"/>
          <w:lang w:eastAsia="en-GB"/>
          <w14:ligatures w14:val="none"/>
        </w:rPr>
        <w:t>), right mindfulness is the factor which dispels the impediments of the minor defilements (</w:t>
      </w:r>
      <w:r w:rsidRPr="000209BC">
        <w:rPr>
          <w:rFonts w:ascii="Source Serif Pro" w:eastAsia="Times New Roman" w:hAnsi="Source Serif Pro" w:cs="Times New Roman"/>
          <w:i/>
          <w:iCs/>
          <w:color w:val="382500"/>
          <w:kern w:val="0"/>
          <w:sz w:val="27"/>
          <w:szCs w:val="27"/>
          <w:lang w:eastAsia="en-GB"/>
          <w14:ligatures w14:val="none"/>
        </w:rPr>
        <w:t>upakleśa</w:t>
      </w:r>
      <w:r w:rsidRPr="000209BC">
        <w:rPr>
          <w:rFonts w:ascii="Source Serif Pro" w:eastAsia="Times New Roman" w:hAnsi="Source Serif Pro" w:cs="Times New Roman"/>
          <w:color w:val="382500"/>
          <w:kern w:val="0"/>
          <w:sz w:val="27"/>
          <w:szCs w:val="27"/>
          <w:lang w:eastAsia="en-GB"/>
          <w14:ligatures w14:val="none"/>
        </w:rPr>
        <w:t>), right samādhi is the factor which dispels the impediments to the qualities of distinction.’ In this the text demonstrates its close reliance on the early texts, visible even among the many later elements.</w:t>
      </w:r>
    </w:p>
    <w:p w14:paraId="37B7183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Śrāmaṇyaphala Sūtra. The contemplation of the body is, however, very different from the Suttas, listing 35 of the most diverse kinds of ‘body’. As usual, the satipaṭṭhānas are said to be opposed to the four perversions. Then the text offers an original reflection on the differences between the four satipaṭṭhānas:</w:t>
      </w:r>
    </w:p>
    <w:p w14:paraId="062A061A"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p>
    <w:p w14:paraId="1538C56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lastRenderedPageBreak/>
        <w:t>17.6.2 Vasubandhu</w:t>
      </w:r>
    </w:p>
    <w:p w14:paraId="52D8B25B"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Stefan Anacker’s ‘Commentary on the Separation of the Middle from the Extremes’ offers a translation of the Madhyāntavibhāgabhāṣya, which is, according to the translator, ‘one of the most striking works in the Mahāyāna literature’. It is a commentary by Vasubandhu on verses attributed to ‘Maitreyanātha’.</w:t>
      </w:r>
    </w:p>
    <w:p w14:paraId="5E3F3A2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contemplation of dhammas: ‘lack of confusion as regards dhammas that serve to afflict and dhammas that serve to alleviate.’ 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lack of loss of image, etc. of the meditation object.’ Elsewhere the function of mindfulness is as antidote to ‘secondary afflictions’ because of ‘the absence of slackness and excitedness in mindfulness which is well-established in the preparatory causes for samatha, etc.’ Next, continuing the sets of the wings to awakening, arise the five spiritual faculties:</w:t>
      </w:r>
    </w:p>
    <w:p w14:paraId="3AA6D5FE"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Having taken hold of faith, one undertakes energy, the result of this cause. Having undertaken energy, mindfulness occurs, and through mindfulness having occurred, the mind enters samādhi. When the mind is in samādhi, one knows as it is.</w:t>
      </w:r>
    </w:p>
    <w:p w14:paraId="2D6C335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we are firmly in Sutta territory. The difference between the spiritual faculties and spiritual powers is explained in terms of progressive stages of the path according to the Sarvāstivāda system; and then the awakening-factors and the noble eightfold path arise in due order.</w:t>
      </w:r>
    </w:p>
    <w:p w14:paraId="2AFB3234"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Although the above treatment is basically similar to the Kośa, now the text asserts three features distinguishing Mahāyānist satipaṭṭhāna:</w:t>
      </w:r>
    </w:p>
    <w:p w14:paraId="01C1D04F"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 The object of meditation for disciples is their own bodies, etc., while the bodhisattvas’ is both their own and others.</w:t>
      </w:r>
    </w:p>
    <w:p w14:paraId="03610AE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This is wrong; as we have seen, all texts from the Suttas on acknowledge both internal and external contemplation.</w:t>
      </w:r>
    </w:p>
    <w:p w14:paraId="3CEB9C68"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2) Disciples contemplate the impermanence, etc., of the body, etc., while bodhisattvas practice non-apprehension [of bodies, etc.].</w:t>
      </w:r>
    </w:p>
    <w:p w14:paraId="35DC0881"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refers to the fundamental philosophical division between the Abhidhamma schools and the Mahāyāna: the ābhidhammikas,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apprehendor [subjective] aspects, but yet it doesn’t not exist, because of the existence of the illusion itself.’ This is the most important and complex philosophical dispute in later Indian Buddhism. Suffice to say here that, in my opinion, the ābhidhammikas ventured significantly beyond the Suttas in their ontological reification of dhammas; but the ‘emptiness’ reaction by and large did not distinguish between the doctrines of the Suttas and the ābhidhammikas, and hence tended to stigmatise all of the followers of early Buddhism as naïve realists. So this criticism, while it may have been pertinent in a certain context, does not apply to those simply following the Suttas.</w:t>
      </w:r>
    </w:p>
    <w:p w14:paraId="553F1966" w14:textId="77777777" w:rsidR="000209BC" w:rsidRPr="000209BC" w:rsidRDefault="000209BC" w:rsidP="000209BC">
      <w:pPr>
        <w:shd w:val="clear" w:color="auto" w:fill="F8F4DA"/>
        <w:spacing w:before="100" w:beforeAutospacing="1"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3) Disciples cultivate satipaṭṭhāna for the sake of non-attachment to their bodies, etc., while bodhisattvas practice neither for lack of attachment nor for non-lack of attachment, but for Nirvana which has no abode.</w:t>
      </w:r>
    </w:p>
    <w:p w14:paraId="70BE4467"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teaching the sūtras of the Great Vehicle only is of great fruit, not of the Inferior Vehicle, since the Great Vehicle is distinguished because of its kindness to others. 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how is it, monks, that by protecting oneself one protects others? By the cultivation, development, and making much [of the four satipaṭṭhānas]. It is in such a way that protecting oneself one protects others.</w:t>
      </w:r>
    </w:p>
    <w:p w14:paraId="1A196CCF"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And how is it, monks, that by protecting others one protects oneself? By patience, harmlessness, loving-kindness, and sympathy. It is in such a way that protecting others one protects oneself.</w:t>
      </w:r>
    </w:p>
    <w:p w14:paraId="5C6FFC2B" w14:textId="77777777" w:rsidR="000209BC" w:rsidRPr="000209BC" w:rsidRDefault="000209BC" w:rsidP="000209BC">
      <w:pPr>
        <w:shd w:val="clear" w:color="auto" w:fill="F8F4DA"/>
        <w:spacing w:before="100" w:beforeAutospacing="1" w:after="100" w:afterAutospacing="1" w:line="240" w:lineRule="auto"/>
        <w:jc w:val="center"/>
        <w:outlineLvl w:val="1"/>
        <w:rPr>
          <w:rFonts w:ascii="Source Sans Pro" w:eastAsia="Times New Roman" w:hAnsi="Source Sans Pro" w:cs="Times New Roman"/>
          <w:smallCaps/>
          <w:color w:val="382500"/>
          <w:kern w:val="0"/>
          <w:sz w:val="31"/>
          <w:szCs w:val="31"/>
          <w:lang w:eastAsia="en-GB"/>
          <w14:ligatures w14:val="none"/>
        </w:rPr>
      </w:pPr>
      <w:r w:rsidRPr="000209BC">
        <w:rPr>
          <w:rFonts w:ascii="Source Sans Pro" w:eastAsia="Times New Roman" w:hAnsi="Source Sans Pro" w:cs="Times New Roman"/>
          <w:smallCaps/>
          <w:color w:val="382500"/>
          <w:kern w:val="0"/>
          <w:sz w:val="31"/>
          <w:szCs w:val="31"/>
          <w:lang w:eastAsia="en-GB"/>
          <w14:ligatures w14:val="none"/>
        </w:rPr>
        <w:t>17.7 Mādhyamaka</w:t>
      </w:r>
    </w:p>
    <w:p w14:paraId="4F29D59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sophisticated dialectic. However, they did not neglect meditation; the Bhāvanākrama of Kamalaśīla was a meditation manual of the Mādhyamaka school of Śantarakṣita that seems to have been prepared for introducing meditation to the newly converted Tibetans. This work was studied in an essay by Yuichi Kajiyama titled ‘Later Mādhyamakas’.</w:t>
      </w:r>
    </w:p>
    <w:p w14:paraId="12F3BEC6"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17.7.1 Bhāvanākrama</w:t>
      </w:r>
    </w:p>
    <w:p w14:paraId="2BEA7F42"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evolves in reflection of the collective consciousness. Even more remarkable, these stages of evolution clearly parallel the four satipaṭṭhānas, even though the satipaṭṭhānas are not invoked. Here I will quote from Kajiyama’s summary.</w:t>
      </w:r>
    </w:p>
    <w:p w14:paraId="5E20CBD6"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In the foregoing sections taken from Kamalaśīla’s Bhāvanākrama, four stages are plainly distinguishable:</w:t>
      </w:r>
    </w:p>
    <w:p w14:paraId="2B38A7C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1) The preliminary stage in which external realities admitted in the systems of the Sarvāstivāda and Sautrāntika are presented as the object of criticism;</w:t>
      </w:r>
    </w:p>
    <w:p w14:paraId="378A8C96"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2) The stage in which only the mind with manifested images is admitted</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the system of the Saty</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da-Yogac</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 school forms the object of meditation;</w:t>
      </w:r>
    </w:p>
    <w:p w14:paraId="59402EE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3) The meditation stage in which the objects of cognition as well as the duality of subject and object are condemned as unreal and in which the knowledge without duality is proclaimed to be real</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this being the standpoint of the Al</w:t>
      </w:r>
      <w:r w:rsidRPr="000209BC">
        <w:rPr>
          <w:rFonts w:ascii="Source Serif Pro" w:eastAsia="Times New Roman" w:hAnsi="Source Serif Pro" w:cs="Source Serif Pro"/>
          <w:color w:val="382500"/>
          <w:kern w:val="0"/>
          <w:sz w:val="27"/>
          <w:szCs w:val="27"/>
          <w:lang w:eastAsia="en-GB"/>
          <w14:ligatures w14:val="none"/>
        </w:rPr>
        <w:t>ī</w:t>
      </w:r>
      <w:r w:rsidRPr="000209BC">
        <w:rPr>
          <w:rFonts w:ascii="Source Serif Pro" w:eastAsia="Times New Roman" w:hAnsi="Source Serif Pro" w:cs="Times New Roman"/>
          <w:color w:val="382500"/>
          <w:kern w:val="0"/>
          <w:sz w:val="27"/>
          <w:szCs w:val="27"/>
          <w:lang w:eastAsia="en-GB"/>
          <w14:ligatures w14:val="none"/>
        </w:rPr>
        <w:t>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da-yogac</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rin.</w:t>
      </w:r>
    </w:p>
    <w:p w14:paraId="0E546103"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first stage sees the dhammas as substantial entities, paralleling the contemplation of the body. The second stage admits the ‘features’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77777777" w:rsidR="000209BC" w:rsidRPr="000209BC" w:rsidRDefault="000209BC" w:rsidP="000209BC">
      <w:pPr>
        <w:shd w:val="clear" w:color="auto" w:fill="F8F4DA"/>
        <w:spacing w:before="100" w:beforeAutospacing="1" w:after="0" w:line="240" w:lineRule="auto"/>
        <w:outlineLvl w:val="2"/>
        <w:rPr>
          <w:rFonts w:ascii="Source Sans Pro" w:eastAsia="Times New Roman" w:hAnsi="Source Sans Pro" w:cs="Times New Roman"/>
          <w:color w:val="382500"/>
          <w:kern w:val="0"/>
          <w:sz w:val="26"/>
          <w:szCs w:val="26"/>
          <w:lang w:eastAsia="en-GB"/>
          <w14:ligatures w14:val="none"/>
        </w:rPr>
      </w:pPr>
      <w:r w:rsidRPr="000209BC">
        <w:rPr>
          <w:rFonts w:ascii="Source Sans Pro" w:eastAsia="Times New Roman" w:hAnsi="Source Sans Pro" w:cs="Times New Roman"/>
          <w:color w:val="382500"/>
          <w:kern w:val="0"/>
          <w:sz w:val="26"/>
          <w:szCs w:val="26"/>
          <w:lang w:eastAsia="en-GB"/>
          <w14:ligatures w14:val="none"/>
        </w:rPr>
        <w:t>17.7.2 </w:t>
      </w:r>
      <w:r w:rsidRPr="000209BC">
        <w:rPr>
          <w:rFonts w:ascii="Source Sans Pro" w:eastAsia="Times New Roman" w:hAnsi="Source Sans Pro" w:cs="Times New Roman"/>
          <w:i/>
          <w:iCs/>
          <w:color w:val="382500"/>
          <w:kern w:val="0"/>
          <w:sz w:val="26"/>
          <w:szCs w:val="26"/>
          <w:lang w:eastAsia="en-GB"/>
          <w14:ligatures w14:val="none"/>
        </w:rPr>
        <w:t>Meditation on Emptiness</w:t>
      </w:r>
    </w:p>
    <w:p w14:paraId="3076287A"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To examine the role of mindfulness in later Tibetan Buddhism, which is primarily derived from the Mādhyamaka, I will rely on the modern scholarly work </w:t>
      </w:r>
      <w:r w:rsidRPr="000209BC">
        <w:rPr>
          <w:rFonts w:ascii="Source Serif Pro" w:eastAsia="Times New Roman" w:hAnsi="Source Serif Pro" w:cs="Times New Roman"/>
          <w:i/>
          <w:iCs/>
          <w:color w:val="382500"/>
          <w:kern w:val="0"/>
          <w:sz w:val="27"/>
          <w:szCs w:val="27"/>
          <w:lang w:eastAsia="en-GB"/>
          <w14:ligatures w14:val="none"/>
        </w:rPr>
        <w:t>Meditation on Emptiness</w:t>
      </w:r>
      <w:r w:rsidRPr="000209BC">
        <w:rPr>
          <w:rFonts w:ascii="Source Serif Pro" w:eastAsia="Times New Roman" w:hAnsi="Source Serif Pro" w:cs="Times New Roman"/>
          <w:color w:val="382500"/>
          <w:kern w:val="0"/>
          <w:sz w:val="27"/>
          <w:szCs w:val="27"/>
          <w:lang w:eastAsia="en-GB"/>
          <w14:ligatures w14:val="none"/>
        </w:rPr>
        <w:t xml:space="preserve"> by Jeffrey Hopkins. This is based on a variety of sources, including Indian Buddhist texts, Tibetan treatises, </w:t>
      </w:r>
      <w:r w:rsidRPr="000209BC">
        <w:rPr>
          <w:rFonts w:ascii="Source Serif Pro" w:eastAsia="Times New Roman" w:hAnsi="Source Serif Pro" w:cs="Times New Roman"/>
          <w:color w:val="382500"/>
          <w:kern w:val="0"/>
          <w:sz w:val="27"/>
          <w:szCs w:val="27"/>
          <w:lang w:eastAsia="en-GB"/>
          <w14:ligatures w14:val="none"/>
        </w:rPr>
        <w:lastRenderedPageBreak/>
        <w:t>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Mindfulness is non-forgetfulness with respect to a familiar phenomenon; it has the function of causing non-distraction. Mindfulness has three features:</w:t>
      </w:r>
    </w:p>
    <w:p w14:paraId="3074983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1) Objective feature:</w:t>
      </w:r>
      <w:r w:rsidRPr="000209BC">
        <w:rPr>
          <w:rFonts w:ascii="Source Serif Pro" w:eastAsia="Times New Roman" w:hAnsi="Source Serif Pro" w:cs="Times New Roman"/>
          <w:color w:val="382500"/>
          <w:kern w:val="0"/>
          <w:sz w:val="27"/>
          <w:szCs w:val="27"/>
          <w:lang w:eastAsia="en-GB"/>
          <w14:ligatures w14:val="none"/>
        </w:rPr>
        <w:t> a familiar object. Mindfulness cannot be generated towards an unfamiliar object.</w:t>
      </w:r>
    </w:p>
    <w:p w14:paraId="0400BAE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2) Subjective feature:</w:t>
      </w:r>
      <w:r w:rsidRPr="000209BC">
        <w:rPr>
          <w:rFonts w:ascii="Source Serif Pro" w:eastAsia="Times New Roman" w:hAnsi="Source Serif Pro" w:cs="Times New Roman"/>
          <w:color w:val="382500"/>
          <w:kern w:val="0"/>
          <w:sz w:val="27"/>
          <w:szCs w:val="27"/>
          <w:lang w:eastAsia="en-GB"/>
          <w14:ligatures w14:val="none"/>
        </w:rPr>
        <w:t> non-forgetfulness within observation of that object. Even though one might have become familiar with that object previously, if it does not presently appear as an object of mind, mindfulness cannot occur.</w:t>
      </w:r>
    </w:p>
    <w:p w14:paraId="2B0EA42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b/>
          <w:bCs/>
          <w:color w:val="382500"/>
          <w:kern w:val="0"/>
          <w:sz w:val="27"/>
          <w:szCs w:val="27"/>
          <w:lang w:eastAsia="en-GB"/>
          <w14:ligatures w14:val="none"/>
        </w:rPr>
        <w:t>3) Functional feature:</w:t>
      </w:r>
      <w:r w:rsidRPr="000209BC">
        <w:rPr>
          <w:rFonts w:ascii="Source Serif Pro" w:eastAsia="Times New Roman" w:hAnsi="Source Serif Pro" w:cs="Times New Roman"/>
          <w:color w:val="382500"/>
          <w:kern w:val="0"/>
          <w:sz w:val="27"/>
          <w:szCs w:val="27"/>
          <w:lang w:eastAsia="en-GB"/>
          <w14:ligatures w14:val="none"/>
        </w:rPr>
        <w:t> causing non-distraction. Since the stability of the mind increases in dependence on mindfulness, non-distraction is specified as the function of mindfulness.</w:t>
      </w:r>
    </w:p>
    <w:p w14:paraId="6BBC5883"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…all achievements of samādhi in Sūtra and tantra are attained through the power of mindfulness.</w:t>
      </w:r>
    </w:p>
    <w:p w14:paraId="339C8C75"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‘Right mindfulness: constant attentiveness to objects of awareness and to modes of perception of those objects necessary for ascending the paths.’</w:t>
      </w:r>
    </w:p>
    <w:p w14:paraId="17C5298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Hopkins presents some charts summarizing the Tibetan conception of the stages in the development of samatha. Here is a list of five faults in samatha together with their remedies.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820"/>
        <w:gridCol w:w="5506"/>
      </w:tblGrid>
      <w:tr w:rsidR="000209BC" w:rsidRPr="000209BC" w14:paraId="19EA7A5E" w14:textId="77777777" w:rsidTr="000209BC">
        <w:trPr>
          <w:tblCellSpacing w:w="15" w:type="dxa"/>
        </w:trPr>
        <w:tc>
          <w:tcPr>
            <w:tcW w:w="0" w:type="auto"/>
            <w:gridSpan w:val="2"/>
            <w:tcBorders>
              <w:top w:val="nil"/>
              <w:left w:val="nil"/>
              <w:bottom w:val="nil"/>
              <w:right w:val="nil"/>
            </w:tcBorders>
            <w:shd w:val="clear" w:color="auto" w:fill="EADBBF"/>
            <w:tcMar>
              <w:top w:w="180" w:type="dxa"/>
              <w:left w:w="120" w:type="dxa"/>
              <w:bottom w:w="180" w:type="dxa"/>
              <w:right w:w="120" w:type="dxa"/>
            </w:tcMar>
            <w:vAlign w:val="center"/>
            <w:hideMark/>
          </w:tcPr>
          <w:p w14:paraId="01D66B99" w14:textId="77777777" w:rsidR="000209BC" w:rsidRPr="000209BC" w:rsidRDefault="000209BC" w:rsidP="000209BC">
            <w:pPr>
              <w:shd w:val="clear" w:color="auto" w:fill="F9EDCE"/>
              <w:spacing w:after="0" w:line="240" w:lineRule="auto"/>
              <w:jc w:val="center"/>
              <w:rPr>
                <w:rFonts w:ascii="Times New Roman" w:eastAsia="Times New Roman" w:hAnsi="Times New Roman" w:cs="Times New Roman"/>
                <w:smallCaps/>
                <w:kern w:val="0"/>
                <w:sz w:val="24"/>
                <w:szCs w:val="24"/>
                <w:lang w:eastAsia="en-GB"/>
                <w14:ligatures w14:val="none"/>
              </w:rPr>
            </w:pPr>
            <w:r w:rsidRPr="000209BC">
              <w:rPr>
                <w:rFonts w:ascii="Times New Roman" w:eastAsia="Times New Roman" w:hAnsi="Times New Roman" w:cs="Times New Roman"/>
                <w:smallCaps/>
                <w:kern w:val="0"/>
                <w:sz w:val="24"/>
                <w:szCs w:val="24"/>
                <w:lang w:eastAsia="en-GB"/>
                <w14:ligatures w14:val="none"/>
              </w:rPr>
              <w:t>Table 17.2: Faults and Remedies of Samatha</w:t>
            </w:r>
          </w:p>
        </w:tc>
      </w:tr>
      <w:tr w:rsidR="000209BC" w:rsidRPr="000209BC" w14:paraId="54F51CC7"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53651AF4"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Faults</w:t>
            </w:r>
          </w:p>
        </w:tc>
        <w:tc>
          <w:tcPr>
            <w:tcW w:w="0" w:type="auto"/>
            <w:tcBorders>
              <w:top w:val="single" w:sz="4" w:space="0" w:color="auto"/>
              <w:left w:val="single" w:sz="4" w:space="0" w:color="auto"/>
              <w:bottom w:val="single" w:sz="4" w:space="0" w:color="auto"/>
              <w:right w:val="single" w:sz="4" w:space="0" w:color="auto"/>
            </w:tcBorders>
            <w:shd w:val="clear" w:color="auto" w:fill="EADBBF"/>
            <w:tcMar>
              <w:top w:w="180" w:type="dxa"/>
              <w:left w:w="120" w:type="dxa"/>
              <w:bottom w:w="180" w:type="dxa"/>
              <w:right w:w="120" w:type="dxa"/>
            </w:tcMar>
            <w:vAlign w:val="center"/>
            <w:hideMark/>
          </w:tcPr>
          <w:p w14:paraId="68C7D2F6" w14:textId="77777777" w:rsidR="000209BC" w:rsidRPr="000209BC" w:rsidRDefault="000209BC" w:rsidP="000209BC">
            <w:pPr>
              <w:spacing w:after="0" w:line="240" w:lineRule="auto"/>
              <w:jc w:val="center"/>
              <w:rPr>
                <w:rFonts w:ascii="Times New Roman" w:eastAsia="Times New Roman" w:hAnsi="Times New Roman" w:cs="Times New Roman"/>
                <w:b/>
                <w:bCs/>
                <w:kern w:val="0"/>
                <w:sz w:val="24"/>
                <w:szCs w:val="24"/>
                <w:lang w:eastAsia="en-GB"/>
                <w14:ligatures w14:val="none"/>
              </w:rPr>
            </w:pPr>
            <w:r w:rsidRPr="000209BC">
              <w:rPr>
                <w:rFonts w:ascii="Times New Roman" w:eastAsia="Times New Roman" w:hAnsi="Times New Roman" w:cs="Times New Roman"/>
                <w:b/>
                <w:bCs/>
                <w:kern w:val="0"/>
                <w:sz w:val="24"/>
                <w:szCs w:val="24"/>
                <w:lang w:eastAsia="en-GB"/>
                <w14:ligatures w14:val="none"/>
              </w:rPr>
              <w:t>Remedies</w:t>
            </w:r>
          </w:p>
        </w:tc>
      </w:tr>
      <w:tr w:rsidR="000209BC" w:rsidRPr="000209BC" w14:paraId="2049F44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A5DF05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Laziness (</w:t>
            </w:r>
            <w:r w:rsidRPr="000209BC">
              <w:rPr>
                <w:rFonts w:ascii="Times New Roman" w:eastAsia="Times New Roman" w:hAnsi="Times New Roman" w:cs="Times New Roman"/>
                <w:i/>
                <w:iCs/>
                <w:kern w:val="0"/>
                <w:sz w:val="24"/>
                <w:szCs w:val="24"/>
                <w:lang w:eastAsia="en-GB"/>
                <w14:ligatures w14:val="none"/>
              </w:rPr>
              <w:t>kausīdya</w:t>
            </w: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D9D84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Faith (</w:t>
            </w:r>
            <w:r w:rsidRPr="000209BC">
              <w:rPr>
                <w:rFonts w:ascii="Times New Roman" w:eastAsia="Times New Roman" w:hAnsi="Times New Roman" w:cs="Times New Roman"/>
                <w:i/>
                <w:iCs/>
                <w:kern w:val="0"/>
                <w:sz w:val="24"/>
                <w:szCs w:val="24"/>
                <w:lang w:eastAsia="en-GB"/>
                <w14:ligatures w14:val="none"/>
              </w:rPr>
              <w:t>śraddhā</w:t>
            </w:r>
            <w:r w:rsidRPr="000209BC">
              <w:rPr>
                <w:rFonts w:ascii="Times New Roman" w:eastAsia="Times New Roman" w:hAnsi="Times New Roman" w:cs="Times New Roman"/>
                <w:kern w:val="0"/>
                <w:sz w:val="24"/>
                <w:szCs w:val="24"/>
                <w:lang w:eastAsia="en-GB"/>
                <w14:ligatures w14:val="none"/>
              </w:rPr>
              <w:t>), desire (</w:t>
            </w:r>
            <w:r w:rsidRPr="000209BC">
              <w:rPr>
                <w:rFonts w:ascii="Times New Roman" w:eastAsia="Times New Roman" w:hAnsi="Times New Roman" w:cs="Times New Roman"/>
                <w:i/>
                <w:iCs/>
                <w:kern w:val="0"/>
                <w:sz w:val="24"/>
                <w:szCs w:val="24"/>
                <w:lang w:eastAsia="en-GB"/>
                <w14:ligatures w14:val="none"/>
              </w:rPr>
              <w:t>chanda</w:t>
            </w:r>
            <w:r w:rsidRPr="000209BC">
              <w:rPr>
                <w:rFonts w:ascii="Times New Roman" w:eastAsia="Times New Roman" w:hAnsi="Times New Roman" w:cs="Times New Roman"/>
                <w:kern w:val="0"/>
                <w:sz w:val="24"/>
                <w:szCs w:val="24"/>
                <w:lang w:eastAsia="en-GB"/>
                <w14:ligatures w14:val="none"/>
              </w:rPr>
              <w:t>), effort (</w:t>
            </w:r>
            <w:r w:rsidRPr="000209BC">
              <w:rPr>
                <w:rFonts w:ascii="Times New Roman" w:eastAsia="Times New Roman" w:hAnsi="Times New Roman" w:cs="Times New Roman"/>
                <w:i/>
                <w:iCs/>
                <w:kern w:val="0"/>
                <w:sz w:val="24"/>
                <w:szCs w:val="24"/>
                <w:lang w:eastAsia="en-GB"/>
                <w14:ligatures w14:val="none"/>
              </w:rPr>
              <w:t>vyāyāma</w:t>
            </w:r>
            <w:r w:rsidRPr="000209BC">
              <w:rPr>
                <w:rFonts w:ascii="Times New Roman" w:eastAsia="Times New Roman" w:hAnsi="Times New Roman" w:cs="Times New Roman"/>
                <w:kern w:val="0"/>
                <w:sz w:val="24"/>
                <w:szCs w:val="24"/>
                <w:lang w:eastAsia="en-GB"/>
                <w14:ligatures w14:val="none"/>
              </w:rPr>
              <w:t>), tranquillity (</w:t>
            </w:r>
            <w:r w:rsidRPr="000209BC">
              <w:rPr>
                <w:rFonts w:ascii="Times New Roman" w:eastAsia="Times New Roman" w:hAnsi="Times New Roman" w:cs="Times New Roman"/>
                <w:i/>
                <w:iCs/>
                <w:kern w:val="0"/>
                <w:sz w:val="24"/>
                <w:szCs w:val="24"/>
                <w:lang w:eastAsia="en-GB"/>
                <w14:ligatures w14:val="none"/>
              </w:rPr>
              <w:t>prasrabdhi</w:t>
            </w:r>
            <w:r w:rsidRPr="000209BC">
              <w:rPr>
                <w:rFonts w:ascii="Times New Roman" w:eastAsia="Times New Roman" w:hAnsi="Times New Roman" w:cs="Times New Roman"/>
                <w:kern w:val="0"/>
                <w:sz w:val="24"/>
                <w:szCs w:val="24"/>
                <w:lang w:eastAsia="en-GB"/>
                <w14:ligatures w14:val="none"/>
              </w:rPr>
              <w:t>)</w:t>
            </w:r>
          </w:p>
        </w:tc>
      </w:tr>
      <w:tr w:rsidR="000209BC" w:rsidRPr="000209BC" w14:paraId="53186F4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02C35C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Forgetting the instructions (</w:t>
            </w:r>
            <w:r w:rsidRPr="000209BC">
              <w:rPr>
                <w:rFonts w:ascii="Times New Roman" w:eastAsia="Times New Roman" w:hAnsi="Times New Roman" w:cs="Times New Roman"/>
                <w:i/>
                <w:iCs/>
                <w:kern w:val="0"/>
                <w:sz w:val="24"/>
                <w:szCs w:val="24"/>
                <w:lang w:eastAsia="en-GB"/>
                <w14:ligatures w14:val="none"/>
              </w:rPr>
              <w:t>avavādasammoṣa</w:t>
            </w: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B172CA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Mindfulness (</w:t>
            </w:r>
            <w:r w:rsidRPr="000209BC">
              <w:rPr>
                <w:rFonts w:ascii="Times New Roman" w:eastAsia="Times New Roman" w:hAnsi="Times New Roman" w:cs="Times New Roman"/>
                <w:i/>
                <w:iCs/>
                <w:kern w:val="0"/>
                <w:sz w:val="24"/>
                <w:szCs w:val="24"/>
                <w:lang w:eastAsia="en-GB"/>
                <w14:ligatures w14:val="none"/>
              </w:rPr>
              <w:t>smṛti</w:t>
            </w:r>
            <w:r w:rsidRPr="000209BC">
              <w:rPr>
                <w:rFonts w:ascii="Times New Roman" w:eastAsia="Times New Roman" w:hAnsi="Times New Roman" w:cs="Times New Roman"/>
                <w:kern w:val="0"/>
                <w:sz w:val="24"/>
                <w:szCs w:val="24"/>
                <w:lang w:eastAsia="en-GB"/>
                <w14:ligatures w14:val="none"/>
              </w:rPr>
              <w:t>)</w:t>
            </w:r>
          </w:p>
        </w:tc>
      </w:tr>
      <w:tr w:rsidR="000209BC" w:rsidRPr="000209BC" w14:paraId="7074529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B71357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Slackness (</w:t>
            </w:r>
            <w:r w:rsidRPr="000209BC">
              <w:rPr>
                <w:rFonts w:ascii="Times New Roman" w:eastAsia="Times New Roman" w:hAnsi="Times New Roman" w:cs="Times New Roman"/>
                <w:i/>
                <w:iCs/>
                <w:kern w:val="0"/>
                <w:sz w:val="24"/>
                <w:szCs w:val="24"/>
                <w:lang w:eastAsia="en-GB"/>
                <w14:ligatures w14:val="none"/>
              </w:rPr>
              <w:t>laya</w:t>
            </w:r>
            <w:r w:rsidRPr="000209BC">
              <w:rPr>
                <w:rFonts w:ascii="Times New Roman" w:eastAsia="Times New Roman" w:hAnsi="Times New Roman" w:cs="Times New Roman"/>
                <w:kern w:val="0"/>
                <w:sz w:val="24"/>
                <w:szCs w:val="24"/>
                <w:lang w:eastAsia="en-GB"/>
                <w14:ligatures w14:val="none"/>
              </w:rPr>
              <w:t>) and restlessness (</w:t>
            </w:r>
            <w:r w:rsidRPr="000209BC">
              <w:rPr>
                <w:rFonts w:ascii="Times New Roman" w:eastAsia="Times New Roman" w:hAnsi="Times New Roman" w:cs="Times New Roman"/>
                <w:i/>
                <w:iCs/>
                <w:kern w:val="0"/>
                <w:sz w:val="24"/>
                <w:szCs w:val="24"/>
                <w:lang w:eastAsia="en-GB"/>
                <w14:ligatures w14:val="none"/>
              </w:rPr>
              <w:t>auddhatya</w:t>
            </w: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11C945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Clear comprehension (</w:t>
            </w:r>
            <w:r w:rsidRPr="000209BC">
              <w:rPr>
                <w:rFonts w:ascii="Times New Roman" w:eastAsia="Times New Roman" w:hAnsi="Times New Roman" w:cs="Times New Roman"/>
                <w:i/>
                <w:iCs/>
                <w:kern w:val="0"/>
                <w:sz w:val="24"/>
                <w:szCs w:val="24"/>
                <w:lang w:eastAsia="en-GB"/>
                <w14:ligatures w14:val="none"/>
              </w:rPr>
              <w:t>samprajanya</w:t>
            </w:r>
            <w:r w:rsidRPr="000209BC">
              <w:rPr>
                <w:rFonts w:ascii="Times New Roman" w:eastAsia="Times New Roman" w:hAnsi="Times New Roman" w:cs="Times New Roman"/>
                <w:kern w:val="0"/>
                <w:sz w:val="24"/>
                <w:szCs w:val="24"/>
                <w:lang w:eastAsia="en-GB"/>
                <w14:ligatures w14:val="none"/>
              </w:rPr>
              <w:t>)</w:t>
            </w:r>
          </w:p>
        </w:tc>
      </w:tr>
      <w:tr w:rsidR="000209BC" w:rsidRPr="000209BC" w14:paraId="195B69B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990EAC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Lack of application (</w:t>
            </w:r>
            <w:r w:rsidRPr="000209BC">
              <w:rPr>
                <w:rFonts w:ascii="Times New Roman" w:eastAsia="Times New Roman" w:hAnsi="Times New Roman" w:cs="Times New Roman"/>
                <w:i/>
                <w:iCs/>
                <w:kern w:val="0"/>
                <w:sz w:val="24"/>
                <w:szCs w:val="24"/>
                <w:lang w:eastAsia="en-GB"/>
                <w14:ligatures w14:val="none"/>
              </w:rPr>
              <w:t>anabhisaṁskāra</w:t>
            </w: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78BCD9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Application (</w:t>
            </w:r>
            <w:r w:rsidRPr="000209BC">
              <w:rPr>
                <w:rFonts w:ascii="Times New Roman" w:eastAsia="Times New Roman" w:hAnsi="Times New Roman" w:cs="Times New Roman"/>
                <w:i/>
                <w:iCs/>
                <w:kern w:val="0"/>
                <w:sz w:val="24"/>
                <w:szCs w:val="24"/>
                <w:lang w:eastAsia="en-GB"/>
                <w14:ligatures w14:val="none"/>
              </w:rPr>
              <w:t>abhisaṁskāra</w:t>
            </w:r>
            <w:r w:rsidRPr="000209BC">
              <w:rPr>
                <w:rFonts w:ascii="Times New Roman" w:eastAsia="Times New Roman" w:hAnsi="Times New Roman" w:cs="Times New Roman"/>
                <w:kern w:val="0"/>
                <w:sz w:val="24"/>
                <w:szCs w:val="24"/>
                <w:lang w:eastAsia="en-GB"/>
                <w14:ligatures w14:val="none"/>
              </w:rPr>
              <w:t>)</w:t>
            </w:r>
          </w:p>
        </w:tc>
      </w:tr>
      <w:tr w:rsidR="000209BC" w:rsidRPr="000209BC" w14:paraId="618E7D6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2F319A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(Over-)application (</w:t>
            </w:r>
            <w:r w:rsidRPr="000209BC">
              <w:rPr>
                <w:rFonts w:ascii="Times New Roman" w:eastAsia="Times New Roman" w:hAnsi="Times New Roman" w:cs="Times New Roman"/>
                <w:i/>
                <w:iCs/>
                <w:kern w:val="0"/>
                <w:sz w:val="24"/>
                <w:szCs w:val="24"/>
                <w:lang w:eastAsia="en-GB"/>
                <w14:ligatures w14:val="none"/>
              </w:rPr>
              <w:t>abhisaṁskara</w:t>
            </w:r>
            <w:r w:rsidRPr="000209BC">
              <w:rPr>
                <w:rFonts w:ascii="Times New Roman" w:eastAsia="Times New Roman" w:hAnsi="Times New Roman" w:cs="Times New Roman"/>
                <w:kern w:val="0"/>
                <w:sz w:val="24"/>
                <w:szCs w:val="24"/>
                <w:lang w:eastAsia="en-GB"/>
                <w14:ligatures w14:val="none"/>
              </w:rPr>
              <w:t>)</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32BC76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Equanimity (</w:t>
            </w:r>
            <w:r w:rsidRPr="000209BC">
              <w:rPr>
                <w:rFonts w:ascii="Times New Roman" w:eastAsia="Times New Roman" w:hAnsi="Times New Roman" w:cs="Times New Roman"/>
                <w:i/>
                <w:iCs/>
                <w:kern w:val="0"/>
                <w:sz w:val="24"/>
                <w:szCs w:val="24"/>
                <w:lang w:eastAsia="en-GB"/>
                <w14:ligatures w14:val="none"/>
              </w:rPr>
              <w:t>upekṣā</w:t>
            </w:r>
            <w:r w:rsidRPr="000209BC">
              <w:rPr>
                <w:rFonts w:ascii="Times New Roman" w:eastAsia="Times New Roman" w:hAnsi="Times New Roman" w:cs="Times New Roman"/>
                <w:kern w:val="0"/>
                <w:sz w:val="24"/>
                <w:szCs w:val="24"/>
                <w:lang w:eastAsia="en-GB"/>
                <w14:ligatures w14:val="none"/>
              </w:rPr>
              <w:t>)</w:t>
            </w:r>
          </w:p>
        </w:tc>
      </w:tr>
    </w:tbl>
    <w:p w14:paraId="326EE730"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Most of these are sensible enough, although tranquillity as remedy for laziness is a bit incongruous. Mindfulness appears in its old sense of ‘memory’.</w:t>
      </w:r>
    </w:p>
    <w:p w14:paraId="63A7EA7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following list, which is to be read from the bottom up, also places mindfulness among the factors developing samatha.</w:t>
      </w:r>
    </w:p>
    <w:p w14:paraId="3BD9A7E6"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Concentration (</w:t>
      </w:r>
      <w:r w:rsidRPr="000209BC">
        <w:rPr>
          <w:rFonts w:ascii="Source Serif Pro" w:eastAsia="Times New Roman" w:hAnsi="Source Serif Pro" w:cs="Times New Roman"/>
          <w:i/>
          <w:iCs/>
          <w:color w:val="382500"/>
          <w:kern w:val="0"/>
          <w:sz w:val="27"/>
          <w:szCs w:val="27"/>
          <w:lang w:eastAsia="en-GB"/>
          <w14:ligatures w14:val="none"/>
        </w:rPr>
        <w:t>samādhāna</w:t>
      </w:r>
      <w:r w:rsidRPr="000209BC">
        <w:rPr>
          <w:rFonts w:ascii="Source Serif Pro" w:eastAsia="Times New Roman" w:hAnsi="Source Serif Pro" w:cs="Times New Roman"/>
          <w:color w:val="382500"/>
          <w:kern w:val="0"/>
          <w:sz w:val="27"/>
          <w:szCs w:val="27"/>
          <w:lang w:eastAsia="en-GB"/>
          <w14:ligatures w14:val="none"/>
        </w:rPr>
        <w:t>)</w:t>
      </w:r>
    </w:p>
    <w:p w14:paraId="280AFAE6"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One–pointedness (</w:t>
      </w:r>
      <w:r w:rsidRPr="000209BC">
        <w:rPr>
          <w:rFonts w:ascii="Source Serif Pro" w:eastAsia="Times New Roman" w:hAnsi="Source Serif Pro" w:cs="Times New Roman"/>
          <w:i/>
          <w:iCs/>
          <w:color w:val="382500"/>
          <w:kern w:val="0"/>
          <w:sz w:val="27"/>
          <w:szCs w:val="27"/>
          <w:lang w:eastAsia="en-GB"/>
          <w14:ligatures w14:val="none"/>
        </w:rPr>
        <w:t>ekotikaraṇa</w:t>
      </w:r>
      <w:r w:rsidRPr="000209BC">
        <w:rPr>
          <w:rFonts w:ascii="Source Serif Pro" w:eastAsia="Times New Roman" w:hAnsi="Source Serif Pro" w:cs="Times New Roman"/>
          <w:color w:val="382500"/>
          <w:kern w:val="0"/>
          <w:sz w:val="27"/>
          <w:szCs w:val="27"/>
          <w:lang w:eastAsia="en-GB"/>
          <w14:ligatures w14:val="none"/>
        </w:rPr>
        <w:t>)</w:t>
      </w:r>
    </w:p>
    <w:p w14:paraId="484802F3"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Strong peace (</w:t>
      </w:r>
      <w:r w:rsidRPr="000209BC">
        <w:rPr>
          <w:rFonts w:ascii="Source Serif Pro" w:eastAsia="Times New Roman" w:hAnsi="Source Serif Pro" w:cs="Times New Roman"/>
          <w:i/>
          <w:iCs/>
          <w:color w:val="382500"/>
          <w:kern w:val="0"/>
          <w:sz w:val="27"/>
          <w:szCs w:val="27"/>
          <w:lang w:eastAsia="en-GB"/>
          <w14:ligatures w14:val="none"/>
        </w:rPr>
        <w:t>vūpaśamana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sa</w:t>
      </w:r>
      <w:r w:rsidRPr="000209BC">
        <w:rPr>
          <w:rFonts w:ascii="Cambria" w:eastAsia="Times New Roman" w:hAnsi="Cambria" w:cs="Cambria"/>
          <w:i/>
          <w:iCs/>
          <w:color w:val="382500"/>
          <w:kern w:val="0"/>
          <w:sz w:val="27"/>
          <w:szCs w:val="27"/>
          <w:lang w:eastAsia="en-GB"/>
          <w14:ligatures w14:val="none"/>
        </w:rPr>
        <w:t>ṁ</w:t>
      </w:r>
      <w:r w:rsidRPr="000209BC">
        <w:rPr>
          <w:rFonts w:ascii="Source Serif Pro" w:eastAsia="Times New Roman" w:hAnsi="Source Serif Pro" w:cs="Times New Roman"/>
          <w:i/>
          <w:iCs/>
          <w:color w:val="382500"/>
          <w:kern w:val="0"/>
          <w:sz w:val="27"/>
          <w:szCs w:val="27"/>
          <w:lang w:eastAsia="en-GB"/>
          <w14:ligatures w14:val="none"/>
        </w:rPr>
        <w:t>s</w:t>
      </w:r>
      <w:r w:rsidRPr="000209BC">
        <w:rPr>
          <w:rFonts w:ascii="Source Serif Pro" w:eastAsia="Times New Roman" w:hAnsi="Source Serif Pro" w:cs="Source Serif Pro"/>
          <w:i/>
          <w:iCs/>
          <w:color w:val="382500"/>
          <w:kern w:val="0"/>
          <w:sz w:val="27"/>
          <w:szCs w:val="27"/>
          <w:lang w:eastAsia="en-GB"/>
          <w14:ligatures w14:val="none"/>
        </w:rPr>
        <w:t>ā</w:t>
      </w:r>
      <w:r w:rsidRPr="000209BC">
        <w:rPr>
          <w:rFonts w:ascii="Source Serif Pro" w:eastAsia="Times New Roman" w:hAnsi="Source Serif Pro" w:cs="Times New Roman"/>
          <w:i/>
          <w:iCs/>
          <w:color w:val="382500"/>
          <w:kern w:val="0"/>
          <w:sz w:val="27"/>
          <w:szCs w:val="27"/>
          <w:lang w:eastAsia="en-GB"/>
          <w14:ligatures w14:val="none"/>
        </w:rPr>
        <w:t>ra</w:t>
      </w:r>
      <w:r w:rsidRPr="000209BC">
        <w:rPr>
          <w:rFonts w:ascii="Source Serif Pro" w:eastAsia="Times New Roman" w:hAnsi="Source Serif Pro" w:cs="Times New Roman"/>
          <w:color w:val="382500"/>
          <w:kern w:val="0"/>
          <w:sz w:val="27"/>
          <w:szCs w:val="27"/>
          <w:lang w:eastAsia="en-GB"/>
          <w14:ligatures w14:val="none"/>
        </w:rPr>
        <w:t>)</w:t>
      </w:r>
    </w:p>
    <w:p w14:paraId="0DA6035D"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Peace (</w:t>
      </w:r>
      <w:r w:rsidRPr="000209BC">
        <w:rPr>
          <w:rFonts w:ascii="Source Serif Pro" w:eastAsia="Times New Roman" w:hAnsi="Source Serif Pro" w:cs="Times New Roman"/>
          <w:i/>
          <w:iCs/>
          <w:color w:val="382500"/>
          <w:kern w:val="0"/>
          <w:sz w:val="27"/>
          <w:szCs w:val="27"/>
          <w:lang w:eastAsia="en-GB"/>
          <w14:ligatures w14:val="none"/>
        </w:rPr>
        <w:t>śamana</w:t>
      </w:r>
      <w:r w:rsidRPr="000209BC">
        <w:rPr>
          <w:rFonts w:ascii="Source Serif Pro" w:eastAsia="Times New Roman" w:hAnsi="Source Serif Pro" w:cs="Times New Roman"/>
          <w:color w:val="382500"/>
          <w:kern w:val="0"/>
          <w:sz w:val="27"/>
          <w:szCs w:val="27"/>
          <w:lang w:eastAsia="en-GB"/>
          <w14:ligatures w14:val="none"/>
        </w:rPr>
        <w:t>)</w:t>
      </w:r>
    </w:p>
    <w:p w14:paraId="34DBCD85"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Control (</w:t>
      </w:r>
      <w:r w:rsidRPr="000209BC">
        <w:rPr>
          <w:rFonts w:ascii="Source Serif Pro" w:eastAsia="Times New Roman" w:hAnsi="Source Serif Pro" w:cs="Times New Roman"/>
          <w:i/>
          <w:iCs/>
          <w:color w:val="382500"/>
          <w:kern w:val="0"/>
          <w:sz w:val="27"/>
          <w:szCs w:val="27"/>
          <w:lang w:eastAsia="en-GB"/>
          <w14:ligatures w14:val="none"/>
        </w:rPr>
        <w:t>damana</w:t>
      </w:r>
      <w:r w:rsidRPr="000209BC">
        <w:rPr>
          <w:rFonts w:ascii="Source Serif Pro" w:eastAsia="Times New Roman" w:hAnsi="Source Serif Pro" w:cs="Times New Roman"/>
          <w:color w:val="382500"/>
          <w:kern w:val="0"/>
          <w:sz w:val="27"/>
          <w:szCs w:val="27"/>
          <w:lang w:eastAsia="en-GB"/>
          <w14:ligatures w14:val="none"/>
        </w:rPr>
        <w:t>)</w:t>
      </w:r>
    </w:p>
    <w:p w14:paraId="6F682CC6"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Close setting (</w:t>
      </w:r>
      <w:r w:rsidRPr="000209BC">
        <w:rPr>
          <w:rFonts w:ascii="Source Serif Pro" w:eastAsia="Times New Roman" w:hAnsi="Source Serif Pro" w:cs="Times New Roman"/>
          <w:i/>
          <w:iCs/>
          <w:color w:val="382500"/>
          <w:kern w:val="0"/>
          <w:sz w:val="27"/>
          <w:szCs w:val="27"/>
          <w:lang w:eastAsia="en-GB"/>
          <w14:ligatures w14:val="none"/>
        </w:rPr>
        <w:t>upasthāpanā</w:t>
      </w:r>
      <w:r w:rsidRPr="000209BC">
        <w:rPr>
          <w:rFonts w:ascii="Source Serif Pro" w:eastAsia="Times New Roman" w:hAnsi="Source Serif Pro" w:cs="Times New Roman"/>
          <w:color w:val="382500"/>
          <w:kern w:val="0"/>
          <w:sz w:val="27"/>
          <w:szCs w:val="27"/>
          <w:lang w:eastAsia="en-GB"/>
          <w14:ligatures w14:val="none"/>
        </w:rPr>
        <w:t>)</w:t>
      </w:r>
    </w:p>
    <w:p w14:paraId="0A8A9062"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Re–setting (</w:t>
      </w:r>
      <w:r w:rsidRPr="000209BC">
        <w:rPr>
          <w:rFonts w:ascii="Source Serif Pro" w:eastAsia="Times New Roman" w:hAnsi="Source Serif Pro" w:cs="Times New Roman"/>
          <w:i/>
          <w:iCs/>
          <w:color w:val="382500"/>
          <w:kern w:val="0"/>
          <w:sz w:val="27"/>
          <w:szCs w:val="27"/>
          <w:lang w:eastAsia="en-GB"/>
          <w14:ligatures w14:val="none"/>
        </w:rPr>
        <w:t>avasthāpanā</w:t>
      </w:r>
      <w:r w:rsidRPr="000209BC">
        <w:rPr>
          <w:rFonts w:ascii="Source Serif Pro" w:eastAsia="Times New Roman" w:hAnsi="Source Serif Pro" w:cs="Times New Roman"/>
          <w:color w:val="382500"/>
          <w:kern w:val="0"/>
          <w:sz w:val="27"/>
          <w:szCs w:val="27"/>
          <w:lang w:eastAsia="en-GB"/>
          <w14:ligatures w14:val="none"/>
        </w:rPr>
        <w:t>)</w:t>
      </w:r>
    </w:p>
    <w:p w14:paraId="00D1BB2C"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Continuous setting (</w:t>
      </w:r>
      <w:r w:rsidRPr="000209BC">
        <w:rPr>
          <w:rFonts w:ascii="Source Serif Pro" w:eastAsia="Times New Roman" w:hAnsi="Source Serif Pro" w:cs="Times New Roman"/>
          <w:i/>
          <w:iCs/>
          <w:color w:val="382500"/>
          <w:kern w:val="0"/>
          <w:sz w:val="27"/>
          <w:szCs w:val="27"/>
          <w:lang w:eastAsia="en-GB"/>
          <w14:ligatures w14:val="none"/>
        </w:rPr>
        <w:t>samsthāpanā</w:t>
      </w:r>
      <w:r w:rsidRPr="000209BC">
        <w:rPr>
          <w:rFonts w:ascii="Source Serif Pro" w:eastAsia="Times New Roman" w:hAnsi="Source Serif Pro" w:cs="Times New Roman"/>
          <w:color w:val="382500"/>
          <w:kern w:val="0"/>
          <w:sz w:val="27"/>
          <w:szCs w:val="27"/>
          <w:lang w:eastAsia="en-GB"/>
          <w14:ligatures w14:val="none"/>
        </w:rPr>
        <w:t>)</w:t>
      </w:r>
    </w:p>
    <w:p w14:paraId="090649F9" w14:textId="77777777" w:rsidR="000209BC" w:rsidRPr="000209BC" w:rsidRDefault="000209BC" w:rsidP="000209BC">
      <w:pPr>
        <w:numPr>
          <w:ilvl w:val="0"/>
          <w:numId w:val="11"/>
        </w:numPr>
        <w:shd w:val="clear" w:color="auto" w:fill="F8F4DA"/>
        <w:spacing w:before="100" w:beforeAutospacing="1" w:after="120" w:line="240" w:lineRule="auto"/>
        <w:ind w:left="1440" w:right="72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Setting the mind (</w:t>
      </w:r>
      <w:r w:rsidRPr="000209BC">
        <w:rPr>
          <w:rFonts w:ascii="Source Serif Pro" w:eastAsia="Times New Roman" w:hAnsi="Source Serif Pro" w:cs="Times New Roman"/>
          <w:i/>
          <w:iCs/>
          <w:color w:val="382500"/>
          <w:kern w:val="0"/>
          <w:sz w:val="27"/>
          <w:szCs w:val="27"/>
          <w:lang w:eastAsia="en-GB"/>
          <w14:ligatures w14:val="none"/>
        </w:rPr>
        <w:t>cittasthāpanā</w:t>
      </w:r>
      <w:r w:rsidRPr="000209BC">
        <w:rPr>
          <w:rFonts w:ascii="Source Serif Pro" w:eastAsia="Times New Roman" w:hAnsi="Source Serif Pro" w:cs="Times New Roman"/>
          <w:color w:val="382500"/>
          <w:kern w:val="0"/>
          <w:sz w:val="27"/>
          <w:szCs w:val="27"/>
          <w:lang w:eastAsia="en-GB"/>
          <w14:ligatures w14:val="none"/>
        </w:rPr>
        <w:t>)</w:t>
      </w:r>
    </w:p>
    <w:p w14:paraId="515097C5"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nine aspects of samatha are identical to the definition of samatha in the Abhidharmasamuccaya, and have obviously been taken from there or from a related source. However, in the early source there is no implication that sequence of the terms are meant to describe the progress in meditation. They are simply a list of synonyms for samatha in typical Abhidhamma style. Some time later they were re-interpreted as stages in mediation by reading arbitrary meanings into the terms.</w:t>
      </w:r>
    </w:p>
    <w:p w14:paraId="1BDB3C6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The most interesting are the four terms at the basis of the nine aspects of samatha. They culminate with </w:t>
      </w:r>
      <w:r w:rsidRPr="000209BC">
        <w:rPr>
          <w:rFonts w:ascii="Source Serif Pro" w:eastAsia="Times New Roman" w:hAnsi="Source Serif Pro" w:cs="Times New Roman"/>
          <w:i/>
          <w:iCs/>
          <w:color w:val="382500"/>
          <w:kern w:val="0"/>
          <w:sz w:val="27"/>
          <w:szCs w:val="27"/>
          <w:lang w:eastAsia="en-GB"/>
          <w14:ligatures w14:val="none"/>
        </w:rPr>
        <w:t>upasthāpanā</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Times New Roman" w:eastAsia="Times New Roman" w:hAnsi="Times New Roman"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upaṭṭhāna</w:t>
      </w:r>
      <w:r w:rsidRPr="000209BC">
        <w:rPr>
          <w:rFonts w:ascii="Source Serif Pro" w:eastAsia="Times New Roman" w:hAnsi="Source Serif Pro" w:cs="Times New Roman"/>
          <w:color w:val="382500"/>
          <w:kern w:val="0"/>
          <w:sz w:val="27"/>
          <w:szCs w:val="27"/>
          <w:lang w:eastAsia="en-GB"/>
          <w14:ligatures w14:val="none"/>
        </w:rPr>
        <w:t>), the second member of the compound satipaṭṭhāna (</w:t>
      </w:r>
      <w:r w:rsidRPr="000209BC">
        <w:rPr>
          <w:rFonts w:ascii="Source Serif Pro" w:eastAsia="Times New Roman" w:hAnsi="Source Serif Pro" w:cs="Times New Roman"/>
          <w:i/>
          <w:iCs/>
          <w:color w:val="382500"/>
          <w:kern w:val="0"/>
          <w:sz w:val="27"/>
          <w:szCs w:val="27"/>
          <w:lang w:eastAsia="en-GB"/>
          <w14:ligatures w14:val="none"/>
        </w:rPr>
        <w:t>smṛtyupasthāna</w:t>
      </w:r>
      <w:r w:rsidRPr="000209BC">
        <w:rPr>
          <w:rFonts w:ascii="Source Serif Pro" w:eastAsia="Times New Roman" w:hAnsi="Source Serif Pro" w:cs="Times New Roman"/>
          <w:color w:val="382500"/>
          <w:kern w:val="0"/>
          <w:sz w:val="27"/>
          <w:szCs w:val="27"/>
          <w:lang w:eastAsia="en-GB"/>
          <w14:ligatures w14:val="none"/>
        </w:rPr>
        <w:t>). The first three terms are all from the same root, and have been derived from </w:t>
      </w:r>
      <w:r w:rsidRPr="000209BC">
        <w:rPr>
          <w:rFonts w:ascii="Source Serif Pro" w:eastAsia="Times New Roman" w:hAnsi="Source Serif Pro" w:cs="Times New Roman"/>
          <w:i/>
          <w:iCs/>
          <w:color w:val="382500"/>
          <w:kern w:val="0"/>
          <w:sz w:val="27"/>
          <w:szCs w:val="27"/>
          <w:lang w:eastAsia="en-GB"/>
          <w14:ligatures w14:val="none"/>
        </w:rPr>
        <w:t>upasthāna</w:t>
      </w:r>
      <w:r w:rsidRPr="000209BC">
        <w:rPr>
          <w:rFonts w:ascii="Source Serif Pro" w:eastAsia="Times New Roman" w:hAnsi="Source Serif Pro" w:cs="Times New Roman"/>
          <w:color w:val="382500"/>
          <w:kern w:val="0"/>
          <w:sz w:val="27"/>
          <w:szCs w:val="27"/>
          <w:lang w:eastAsia="en-GB"/>
          <w14:ligatures w14:val="none"/>
        </w:rPr>
        <w:t>. Little can be inferred from the prefixes used to distinguish these terms. The emphasis is on the root meaning of ‘standing, stability, steadiness’, three English words also ultimately derived from the same Indo-Aryan root √</w:t>
      </w:r>
      <w:r w:rsidRPr="000209BC">
        <w:rPr>
          <w:rFonts w:ascii="Source Serif Pro" w:eastAsia="Times New Roman" w:hAnsi="Source Serif Pro" w:cs="Times New Roman"/>
          <w:i/>
          <w:iCs/>
          <w:color w:val="382500"/>
          <w:kern w:val="0"/>
          <w:sz w:val="27"/>
          <w:szCs w:val="27"/>
          <w:lang w:eastAsia="en-GB"/>
          <w14:ligatures w14:val="none"/>
        </w:rPr>
        <w:t>sthā</w:t>
      </w:r>
      <w:r w:rsidRPr="000209BC">
        <w:rPr>
          <w:rFonts w:ascii="Source Serif Pro" w:eastAsia="Times New Roman" w:hAnsi="Source Serif Pro" w:cs="Times New Roman"/>
          <w:color w:val="382500"/>
          <w:kern w:val="0"/>
          <w:sz w:val="27"/>
          <w:szCs w:val="27"/>
          <w:lang w:eastAsia="en-GB"/>
          <w14:ligatures w14:val="none"/>
        </w:rPr>
        <w:t>. ‘Setting’, or ‘establishing’, or ‘placing’ the mind on the object, firmly, repeatedly, continuously, is the way to unification.</w:t>
      </w:r>
    </w:p>
    <w:p w14:paraId="44A8A5FD"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51"/>
          <w:szCs w:val="51"/>
          <w:lang w:eastAsia="en-GB"/>
          <w14:ligatures w14:val="none"/>
        </w:rPr>
        <w:t>Afterword</w:t>
      </w:r>
    </w:p>
    <w:p w14:paraId="14F4B6B3"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 would like to finish by recapping a few important areas where the GIST and the history of mindfulness intersect.</w:t>
      </w:r>
    </w:p>
    <w:p w14:paraId="0B11B810"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The first thing to notice is the value of seeing the Buddhist scriptures in their historical and cultural context. In some cases this leads us to secure conclusions, which we could not have reached relying on the Buddhist sources alone. A good example of this is the analysis of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where both the Pali and the Chinese sources seem to be unsure of the meaning, but the Upaniṣadic context is very revealing.</w:t>
      </w:r>
    </w:p>
    <w:p w14:paraId="41CEF8C8"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case also reaffirms the necessity to examine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as the prime source. From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hana Sutta itself we would have no idea that the phrase</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ekāyana</w:t>
      </w:r>
      <w:r w:rsidRPr="000209BC">
        <w:rPr>
          <w:rFonts w:ascii="Source Serif Pro" w:eastAsia="Times New Roman" w:hAnsi="Source Serif Pro" w:cs="Times New Roman"/>
          <w:color w:val="382500"/>
          <w:kern w:val="0"/>
          <w:sz w:val="27"/>
          <w:szCs w:val="27"/>
          <w:lang w:eastAsia="en-GB"/>
          <w14:ligatures w14:val="none"/>
        </w:rPr>
        <w:t> had any Brahmanical connection, but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clearly suggests this.</w:t>
      </w:r>
    </w:p>
    <w:p w14:paraId="3C2AE89F"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most directly derived from the four noble truths. Any serious study along such lines will inevitably end up back at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before too long, since this is where most of the core doctrines are found. Thus we have treated satipaṭṭhāna, not as the ‘only way’, but as the </w:t>
      </w:r>
      <w:r w:rsidRPr="000209BC">
        <w:rPr>
          <w:rFonts w:ascii="Source Serif Pro" w:eastAsia="Times New Roman" w:hAnsi="Source Serif Pro" w:cs="Times New Roman"/>
          <w:i/>
          <w:iCs/>
          <w:color w:val="382500"/>
          <w:kern w:val="0"/>
          <w:sz w:val="27"/>
          <w:szCs w:val="27"/>
          <w:lang w:eastAsia="en-GB"/>
          <w14:ligatures w14:val="none"/>
        </w:rPr>
        <w:t>seventh</w:t>
      </w:r>
      <w:r w:rsidRPr="000209BC">
        <w:rPr>
          <w:rFonts w:ascii="Source Serif Pro" w:eastAsia="Times New Roman" w:hAnsi="Source Serif Pro" w:cs="Times New Roman"/>
          <w:color w:val="382500"/>
          <w:kern w:val="0"/>
          <w:sz w:val="27"/>
          <w:szCs w:val="27"/>
          <w:lang w:eastAsia="en-GB"/>
          <w14:ligatures w14:val="none"/>
        </w:rPr>
        <w:t> factor of the </w:t>
      </w:r>
      <w:r w:rsidRPr="000209BC">
        <w:rPr>
          <w:rFonts w:ascii="Source Serif Pro" w:eastAsia="Times New Roman" w:hAnsi="Source Serif Pro" w:cs="Times New Roman"/>
          <w:i/>
          <w:iCs/>
          <w:color w:val="382500"/>
          <w:kern w:val="0"/>
          <w:sz w:val="27"/>
          <w:szCs w:val="27"/>
          <w:lang w:eastAsia="en-GB"/>
          <w14:ligatures w14:val="none"/>
        </w:rPr>
        <w:t>eightfold </w:t>
      </w:r>
      <w:r w:rsidRPr="000209BC">
        <w:rPr>
          <w:rFonts w:ascii="Source Serif Pro" w:eastAsia="Times New Roman" w:hAnsi="Source Serif Pro" w:cs="Times New Roman"/>
          <w:color w:val="382500"/>
          <w:kern w:val="0"/>
          <w:sz w:val="27"/>
          <w:szCs w:val="27"/>
          <w:lang w:eastAsia="en-GB"/>
          <w14:ligatures w14:val="none"/>
        </w:rPr>
        <w:t>path. The Satipaṭṭhāna Sutta is no more</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and no less</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than an elaboration of this stage of the path.</w:t>
      </w:r>
    </w:p>
    <w:p w14:paraId="552AFF0A"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While the doctrinal centrality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must force itself upon the student, we have also made the more radical claim, following Yin Shun, that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also constitutes the historically oldest strata of Buddhist scriptures, and have even suggested that this collection was current during the Buddha</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 lifetime, and was the prime work codified at the First Council. This does</w:t>
      </w:r>
      <w:r w:rsidRPr="000209BC">
        <w:rPr>
          <w:rFonts w:ascii="Source Serif Pro" w:eastAsia="Times New Roman" w:hAnsi="Source Serif Pro" w:cs="Source Serif Pro"/>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not</w:t>
      </w:r>
      <w:r w:rsidRPr="000209BC">
        <w:rPr>
          <w:rFonts w:ascii="Source Serif Pro" w:eastAsia="Times New Roman" w:hAnsi="Source Serif Pro" w:cs="Times New Roman"/>
          <w:color w:val="382500"/>
          <w:kern w:val="0"/>
          <w:sz w:val="27"/>
          <w:szCs w:val="27"/>
          <w:lang w:eastAsia="en-GB"/>
          <w14:ligatures w14:val="none"/>
        </w:rPr>
        <w:t> mean that everything in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is early and authentic and everything else is late and inauthentic. It simply means that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material is likely, on average, to be early, and the accretions are mainly restricted to editorial repetitions, etc., rather than doctrinal expansion. Nevertheless, we have noted several instances where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shows slight sectarian influence.</w:t>
      </w:r>
    </w:p>
    <w:p w14:paraId="6D87165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We have used our appreciation of the central role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to reassess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connections give crucial assistance. Thus, in deciding whether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auxilliary formula was standard in the Sarv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stiv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as in the Therav</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the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Suttas are useless, and the key is only provided by a little footnote in the Chinese translation of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Again, it is the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that confirms the original specification of contemplation of dhammas.</w:t>
      </w:r>
    </w:p>
    <w:p w14:paraId="5561D13B"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While stressing the importance of the pre-Buddhist environment, we have also acknowledged the significance of considering the later sources. The pre-Buddhist sources tell us of the Buddha’s audience, his language, the kinds of 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It is the later accretions in the Satipaṭṭhāna Sutta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specifically, the vipassan</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 refrain and the addition of the aggreggates, sense media, and truths to the contemplation of dhamma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color w:val="382500"/>
          <w:kern w:val="0"/>
          <w:sz w:val="27"/>
          <w:szCs w:val="27"/>
          <w:lang w:eastAsia="en-GB"/>
          <w14:ligatures w14:val="none"/>
        </w:rPr>
        <w:t>that are most emphasized in later works, almost to the point of ignoring the authentic material. Nevertheless, we repeatedly find, across the schools, that important aspects of satipa</w:t>
      </w:r>
      <w:r w:rsidRPr="000209BC">
        <w:rPr>
          <w:rFonts w:ascii="Source Serif Pro" w:eastAsia="Times New Roman" w:hAnsi="Source Serif Pro" w:cs="Source Serif Pro"/>
          <w:color w:val="382500"/>
          <w:kern w:val="0"/>
          <w:sz w:val="27"/>
          <w:szCs w:val="27"/>
          <w:lang w:eastAsia="en-GB"/>
          <w14:ligatures w14:val="none"/>
        </w:rPr>
        <w:t>ṭṭ</w:t>
      </w:r>
      <w:r w:rsidRPr="000209BC">
        <w:rPr>
          <w:rFonts w:ascii="Source Serif Pro" w:eastAsia="Times New Roman" w:hAnsi="Source Serif Pro" w:cs="Times New Roman"/>
          <w:color w:val="382500"/>
          <w:kern w:val="0"/>
          <w:sz w:val="27"/>
          <w:szCs w:val="27"/>
          <w:lang w:eastAsia="en-GB"/>
          <w14:ligatures w14:val="none"/>
        </w:rPr>
        <w:t>h</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Suttas shows they have much to teach us about the Suttas, and even when they are in error they show us how the living communities adapted the Dhamma to their situation.</w:t>
      </w:r>
    </w:p>
    <w:p w14:paraId="5BC8A48C"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lastRenderedPageBreak/>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‘What, Bhante, does “one who abides in Dhamma” refer to?’</w:t>
      </w:r>
    </w:p>
    <w:p w14:paraId="12935F15" w14:textId="77777777" w:rsidR="000209BC" w:rsidRPr="000209BC" w:rsidRDefault="000209BC" w:rsidP="000209BC">
      <w:pPr>
        <w:shd w:val="clear" w:color="auto" w:fill="F8F4DA"/>
        <w:spacing w:after="0"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‘Here, a monk studies the Dhamma</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Source Serif Pro"/>
          <w:color w:val="382500"/>
          <w:kern w:val="0"/>
          <w:sz w:val="27"/>
          <w:szCs w:val="27"/>
          <w:lang w:eastAsia="en-GB"/>
          <w14:ligatures w14:val="none"/>
        </w:rPr>
        <w:t>—</w:t>
      </w:r>
      <w:r w:rsidRPr="000209BC">
        <w:rPr>
          <w:rFonts w:ascii="Times New Roman" w:eastAsia="Times New Roman" w:hAnsi="Times New Roman" w:cs="Times New Roman"/>
          <w:color w:val="382500"/>
          <w:kern w:val="0"/>
          <w:sz w:val="27"/>
          <w:szCs w:val="27"/>
          <w:lang w:eastAsia="en-GB"/>
          <w14:ligatures w14:val="none"/>
        </w:rPr>
        <w:t>​</w:t>
      </w:r>
      <w:r w:rsidRPr="000209BC">
        <w:rPr>
          <w:rFonts w:ascii="Source Serif Pro" w:eastAsia="Times New Roman" w:hAnsi="Source Serif Pro" w:cs="Times New Roman"/>
          <w:i/>
          <w:iCs/>
          <w:color w:val="382500"/>
          <w:kern w:val="0"/>
          <w:sz w:val="27"/>
          <w:szCs w:val="27"/>
          <w:lang w:eastAsia="en-GB"/>
          <w14:ligatures w14:val="none"/>
        </w:rPr>
        <w:t>sutta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geyya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vyākaraṇa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gāthā</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udāna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itivuttaka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jātaka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abbhūtadhamma</w:t>
      </w:r>
      <w:r w:rsidRPr="000209BC">
        <w:rPr>
          <w:rFonts w:ascii="Source Serif Pro" w:eastAsia="Times New Roman" w:hAnsi="Source Serif Pro" w:cs="Times New Roman"/>
          <w:color w:val="382500"/>
          <w:kern w:val="0"/>
          <w:sz w:val="27"/>
          <w:szCs w:val="27"/>
          <w:lang w:eastAsia="en-GB"/>
          <w14:ligatures w14:val="none"/>
        </w:rPr>
        <w:t>, </w:t>
      </w:r>
      <w:r w:rsidRPr="000209BC">
        <w:rPr>
          <w:rFonts w:ascii="Source Serif Pro" w:eastAsia="Times New Roman" w:hAnsi="Source Serif Pro" w:cs="Times New Roman"/>
          <w:i/>
          <w:iCs/>
          <w:color w:val="382500"/>
          <w:kern w:val="0"/>
          <w:sz w:val="27"/>
          <w:szCs w:val="27"/>
          <w:lang w:eastAsia="en-GB"/>
          <w14:ligatures w14:val="none"/>
        </w:rPr>
        <w:t>vedalla</w:t>
      </w:r>
      <w:r w:rsidRPr="000209BC">
        <w:rPr>
          <w:rFonts w:ascii="Source Serif Pro" w:eastAsia="Times New Roman" w:hAnsi="Source Serif Pro" w:cs="Times New Roman"/>
          <w:color w:val="382500"/>
          <w:kern w:val="0"/>
          <w:sz w:val="27"/>
          <w:szCs w:val="27"/>
          <w:lang w:eastAsia="en-GB"/>
          <w14:ligatures w14:val="none"/>
        </w:rPr>
        <w:t>. He does not waste his days with that Dhamma he has studied, he does not neglect retreat, he is devoted to tranquillity (</w:t>
      </w:r>
      <w:r w:rsidRPr="000209BC">
        <w:rPr>
          <w:rFonts w:ascii="Source Serif Pro" w:eastAsia="Times New Roman" w:hAnsi="Source Serif Pro" w:cs="Times New Roman"/>
          <w:i/>
          <w:iCs/>
          <w:color w:val="382500"/>
          <w:kern w:val="0"/>
          <w:sz w:val="27"/>
          <w:szCs w:val="27"/>
          <w:lang w:eastAsia="en-GB"/>
          <w14:ligatures w14:val="none"/>
        </w:rPr>
        <w:t>samatha</w:t>
      </w:r>
      <w:r w:rsidRPr="000209BC">
        <w:rPr>
          <w:rFonts w:ascii="Source Serif Pro" w:eastAsia="Times New Roman" w:hAnsi="Source Serif Pro" w:cs="Times New Roman"/>
          <w:color w:val="382500"/>
          <w:kern w:val="0"/>
          <w:sz w:val="27"/>
          <w:szCs w:val="27"/>
          <w:lang w:eastAsia="en-GB"/>
          <w14:ligatures w14:val="none"/>
        </w:rPr>
        <w:t>) of the heart within. Thus, monk, a monk is “one who abides in Dhamma”.</w:t>
      </w:r>
    </w:p>
    <w:p w14:paraId="3AB357D6" w14:textId="77777777" w:rsidR="000209BC" w:rsidRPr="000209BC" w:rsidRDefault="000209BC" w:rsidP="000209BC">
      <w:pPr>
        <w:shd w:val="clear" w:color="auto" w:fill="F8F4DA"/>
        <w:spacing w:line="240" w:lineRule="auto"/>
        <w:ind w:firstLine="480"/>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empty huts. Practice jhāna, monk! Do not be negligent! Do not regret it later! This is our instruction to you.’</w:t>
      </w:r>
    </w:p>
    <w:p w14:paraId="0D3D70DB"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51"/>
          <w:szCs w:val="51"/>
          <w:lang w:eastAsia="en-GB"/>
          <w14:ligatures w14:val="none"/>
        </w:rPr>
        <w:t>Abbreviations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166"/>
        <w:gridCol w:w="7251"/>
      </w:tblGrid>
      <w:tr w:rsidR="000209BC" w:rsidRPr="000209BC" w14:paraId="55E169B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91F394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AN</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DE6449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Aṅguttara Nikāya</w:t>
            </w:r>
          </w:p>
        </w:tc>
      </w:tr>
      <w:tr w:rsidR="000209BC" w:rsidRPr="000209BC" w14:paraId="2E15900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3A1285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BU</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8952E1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Bṛhadāraṇyaka Upaniṣad</w:t>
            </w:r>
          </w:p>
        </w:tc>
      </w:tr>
      <w:tr w:rsidR="000209BC" w:rsidRPr="000209BC" w14:paraId="733AE18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0C424EE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CDB</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6DACEC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Connected Discourses of the Buddha (Saṁyutta Nikāya translation)</w:t>
            </w:r>
          </w:p>
        </w:tc>
      </w:tr>
      <w:tr w:rsidR="000209BC" w:rsidRPr="000209BC" w14:paraId="5236D39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4EC192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CU</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08E67F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Chāndogya Upaniṣad</w:t>
            </w:r>
          </w:p>
        </w:tc>
      </w:tr>
      <w:tr w:rsidR="000209BC" w:rsidRPr="000209BC" w14:paraId="2DF4A9EF"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C60C49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762A22E"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Dīrgha Āgama</w:t>
            </w:r>
          </w:p>
        </w:tc>
      </w:tr>
      <w:tr w:rsidR="000209BC" w:rsidRPr="000209BC" w14:paraId="28820D6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E280CE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Dhp</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183633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Dhammapāda</w:t>
            </w:r>
          </w:p>
        </w:tc>
      </w:tr>
      <w:tr w:rsidR="000209BC" w:rsidRPr="000209BC" w14:paraId="0E70DE0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048C26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Dhs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257695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Dhammasaṅgaṇī</w:t>
            </w:r>
          </w:p>
        </w:tc>
      </w:tr>
      <w:tr w:rsidR="000209BC" w:rsidRPr="000209BC" w14:paraId="2E91FAF6"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B01685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00D055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Dīgha Nikāya</w:t>
            </w:r>
          </w:p>
        </w:tc>
      </w:tr>
      <w:tr w:rsidR="000209BC" w:rsidRPr="000209BC" w14:paraId="498843E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1557B3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76570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Ekottara Āgama</w:t>
            </w:r>
          </w:p>
        </w:tc>
      </w:tr>
      <w:tr w:rsidR="000209BC" w:rsidRPr="000209BC" w14:paraId="09F85DF8"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BA0E3D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Iti</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6522F9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Itivuttaka</w:t>
            </w:r>
          </w:p>
        </w:tc>
      </w:tr>
      <w:tr w:rsidR="000209BC" w:rsidRPr="000209BC" w14:paraId="238D7EE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839A9B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Kośa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730BB4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Abhidharmakośabhāṣya</w:t>
            </w:r>
          </w:p>
        </w:tc>
      </w:tr>
      <w:tr w:rsidR="000209BC" w:rsidRPr="000209BC" w14:paraId="3957C621"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64AB50C"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LDB</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7B103F4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Long Discourses of the Buddha (Dīgha Nikāya translation)</w:t>
            </w:r>
          </w:p>
        </w:tc>
      </w:tr>
      <w:tr w:rsidR="000209BC" w:rsidRPr="000209BC" w14:paraId="1B84168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758C344"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MA</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347FB6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Madhyama Āgama</w:t>
            </w:r>
          </w:p>
        </w:tc>
      </w:tr>
      <w:tr w:rsidR="000209BC" w:rsidRPr="000209BC" w14:paraId="47649C7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561F64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MBh</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A32514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Mahā Bhārata</w:t>
            </w:r>
          </w:p>
        </w:tc>
      </w:tr>
      <w:tr w:rsidR="000209BC" w:rsidRPr="000209BC" w14:paraId="1E0F9D6E"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9D40168"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MLDB</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546F41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Middle Length Discourses of the Buddha (Majjhima Nikāya translation)</w:t>
            </w:r>
          </w:p>
        </w:tc>
      </w:tr>
      <w:tr w:rsidR="000209BC" w:rsidRPr="000209BC" w14:paraId="3289516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81754D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21E615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Majjhima Nikāya</w:t>
            </w:r>
          </w:p>
        </w:tc>
      </w:tr>
      <w:tr w:rsidR="000209BC" w:rsidRPr="000209BC" w14:paraId="73D2823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90392A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MVB</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91D4AF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Madhyāntavibhāgabhāṣya</w:t>
            </w:r>
          </w:p>
        </w:tc>
      </w:tr>
      <w:tr w:rsidR="000209BC" w:rsidRPr="000209BC" w14:paraId="1B05421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DDB05CB"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PP</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67A40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Puggala Paññatti</w:t>
            </w:r>
          </w:p>
        </w:tc>
      </w:tr>
      <w:tr w:rsidR="000209BC" w:rsidRPr="000209BC" w14:paraId="2CB8D94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3C4B58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PED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1C74179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Pali-English Dictionary (Pali Text Society)</w:t>
            </w:r>
          </w:p>
        </w:tc>
      </w:tr>
      <w:tr w:rsidR="000209BC" w:rsidRPr="000209BC" w14:paraId="772BFCF4"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A73B30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53A835FD"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Saṁyukta Āgama</w:t>
            </w:r>
          </w:p>
        </w:tc>
      </w:tr>
      <w:tr w:rsidR="000209BC" w:rsidRPr="000209BC" w14:paraId="21047E1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D9418D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SED</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58B032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Sanskrit-English Dictionary (Monier-Williams)</w:t>
            </w:r>
          </w:p>
        </w:tc>
      </w:tr>
      <w:tr w:rsidR="000209BC" w:rsidRPr="000209BC" w14:paraId="1ADB6DE0"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465A4B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Skt MPS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A6D36C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Sanskrit Mahā Parinirvāṇa Sūtra</w:t>
            </w:r>
          </w:p>
        </w:tc>
      </w:tr>
      <w:tr w:rsidR="000209BC" w:rsidRPr="000209BC" w14:paraId="0597AF2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6F12EE55"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Skt CPS</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444E296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Sanskrit Catuṣpariṣat Sūtra</w:t>
            </w:r>
          </w:p>
        </w:tc>
      </w:tr>
      <w:tr w:rsidR="000209BC" w:rsidRPr="000209BC" w14:paraId="6F658FA5"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27268D3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Skt SPS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0D040CA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Sanskrit Śrāmaṇyaphala Sūtra</w:t>
            </w:r>
          </w:p>
        </w:tc>
      </w:tr>
      <w:tr w:rsidR="000209BC" w:rsidRPr="000209BC" w14:paraId="20E4163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2644A341"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SN</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3237C74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Saṁyutta Nikāya</w:t>
            </w:r>
          </w:p>
        </w:tc>
      </w:tr>
      <w:tr w:rsidR="000209BC" w:rsidRPr="000209BC" w14:paraId="0023C3FB"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9359472"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Sn</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78CD066"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Sutta Nipāta</w:t>
            </w:r>
          </w:p>
        </w:tc>
      </w:tr>
      <w:tr w:rsidR="000209BC" w:rsidRPr="000209BC" w14:paraId="59591EC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7222F6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758062BF"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Taishō edition of the Chinese Tripiṭaka</w:t>
            </w:r>
          </w:p>
        </w:tc>
      </w:tr>
      <w:tr w:rsidR="000209BC" w:rsidRPr="000209BC" w14:paraId="26EC94D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4AFE15E7"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U</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109B0A7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Udāna</w:t>
            </w:r>
          </w:p>
        </w:tc>
      </w:tr>
      <w:tr w:rsidR="000209BC" w:rsidRPr="000209BC" w14:paraId="4D28E39A"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D173613"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Vsm</w:t>
            </w:r>
          </w:p>
        </w:tc>
        <w:tc>
          <w:tcPr>
            <w:tcW w:w="0" w:type="auto"/>
            <w:tcBorders>
              <w:top w:val="single" w:sz="4" w:space="0" w:color="auto"/>
              <w:left w:val="single" w:sz="4" w:space="0" w:color="auto"/>
              <w:bottom w:val="single" w:sz="4" w:space="0" w:color="auto"/>
              <w:right w:val="single" w:sz="4" w:space="0" w:color="auto"/>
            </w:tcBorders>
            <w:shd w:val="clear" w:color="auto" w:fill="F9F9E4"/>
            <w:tcMar>
              <w:top w:w="120" w:type="dxa"/>
              <w:left w:w="120" w:type="dxa"/>
              <w:bottom w:w="120" w:type="dxa"/>
              <w:right w:w="120" w:type="dxa"/>
            </w:tcMar>
            <w:vAlign w:val="center"/>
            <w:hideMark/>
          </w:tcPr>
          <w:p w14:paraId="5E8270A9"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Visuddhimagga</w:t>
            </w:r>
          </w:p>
        </w:tc>
      </w:tr>
      <w:tr w:rsidR="000209BC" w:rsidRPr="000209BC" w14:paraId="059B0F03" w14:textId="77777777" w:rsidTr="000209BC">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34B06D7A"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YS</w:t>
            </w:r>
          </w:p>
        </w:tc>
        <w:tc>
          <w:tcPr>
            <w:tcW w:w="0" w:type="auto"/>
            <w:tcBorders>
              <w:top w:val="single" w:sz="4" w:space="0" w:color="auto"/>
              <w:left w:val="single" w:sz="4" w:space="0" w:color="auto"/>
              <w:bottom w:val="single" w:sz="4" w:space="0" w:color="auto"/>
              <w:right w:val="single" w:sz="4" w:space="0" w:color="auto"/>
            </w:tcBorders>
            <w:shd w:val="clear" w:color="auto" w:fill="F9F4D5"/>
            <w:tcMar>
              <w:top w:w="120" w:type="dxa"/>
              <w:left w:w="120" w:type="dxa"/>
              <w:bottom w:w="120" w:type="dxa"/>
              <w:right w:w="120" w:type="dxa"/>
            </w:tcMar>
            <w:vAlign w:val="center"/>
            <w:hideMark/>
          </w:tcPr>
          <w:p w14:paraId="6F64B5B0" w14:textId="77777777" w:rsidR="000209BC" w:rsidRPr="000209BC" w:rsidRDefault="000209BC" w:rsidP="000209BC">
            <w:pPr>
              <w:spacing w:after="0" w:line="240" w:lineRule="auto"/>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Yoga Sūtra</w:t>
            </w:r>
          </w:p>
        </w:tc>
      </w:tr>
    </w:tbl>
    <w:p w14:paraId="289B9320" w14:textId="77777777" w:rsidR="000209BC" w:rsidRPr="000209BC" w:rsidRDefault="000209BC" w:rsidP="000209BC">
      <w:pPr>
        <w:shd w:val="clear" w:color="auto" w:fill="F8F4DA"/>
        <w:spacing w:before="100" w:beforeAutospacing="1" w:after="100" w:afterAutospacing="1" w:line="288" w:lineRule="atLeast"/>
        <w:jc w:val="center"/>
        <w:outlineLvl w:val="0"/>
        <w:rPr>
          <w:rFonts w:ascii="Source Sans Pro" w:eastAsia="Times New Roman" w:hAnsi="Source Sans Pro" w:cs="Times New Roman"/>
          <w:smallCaps/>
          <w:color w:val="382500"/>
          <w:kern w:val="36"/>
          <w:sz w:val="51"/>
          <w:szCs w:val="51"/>
          <w:lang w:eastAsia="en-GB"/>
          <w14:ligatures w14:val="none"/>
        </w:rPr>
      </w:pPr>
      <w:r w:rsidRPr="000209BC">
        <w:rPr>
          <w:rFonts w:ascii="Source Sans Pro" w:eastAsia="Times New Roman" w:hAnsi="Source Sans Pro" w:cs="Times New Roman"/>
          <w:smallCaps/>
          <w:color w:val="382500"/>
          <w:kern w:val="36"/>
          <w:sz w:val="51"/>
          <w:szCs w:val="51"/>
          <w:lang w:eastAsia="en-GB"/>
          <w14:ligatures w14:val="none"/>
        </w:rPr>
        <w:t>Bibliography</w:t>
      </w:r>
    </w:p>
    <w:p w14:paraId="7367EC78"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For Pali texts the references are to discourse and section of LDB and MLDB; sa</w:t>
      </w:r>
      <w:r w:rsidRPr="000209BC">
        <w:rPr>
          <w:rFonts w:ascii="Cambria" w:eastAsia="Times New Roman" w:hAnsi="Cambria" w:cs="Cambria"/>
          <w:color w:val="382500"/>
          <w:kern w:val="0"/>
          <w:sz w:val="27"/>
          <w:szCs w:val="27"/>
          <w:lang w:eastAsia="en-GB"/>
          <w14:ligatures w14:val="none"/>
        </w:rPr>
        <w:t>ṁ</w:t>
      </w:r>
      <w:r w:rsidRPr="000209BC">
        <w:rPr>
          <w:rFonts w:ascii="Source Serif Pro" w:eastAsia="Times New Roman" w:hAnsi="Source Serif Pro" w:cs="Times New Roman"/>
          <w:color w:val="382500"/>
          <w:kern w:val="0"/>
          <w:sz w:val="27"/>
          <w:szCs w:val="27"/>
          <w:lang w:eastAsia="en-GB"/>
          <w14:ligatures w14:val="none"/>
        </w:rPr>
        <w:t>yutta and discourse of CDB (this varies from earlier texts and translations, especially in SN 35); nip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ta and discourse for the A</w:t>
      </w:r>
      <w:r w:rsidRPr="000209BC">
        <w:rPr>
          <w:rFonts w:ascii="Source Serif Pro" w:eastAsia="Times New Roman" w:hAnsi="Source Serif Pro" w:cs="Source Serif Pro"/>
          <w:color w:val="382500"/>
          <w:kern w:val="0"/>
          <w:sz w:val="27"/>
          <w:szCs w:val="27"/>
          <w:lang w:eastAsia="en-GB"/>
          <w14:ligatures w14:val="none"/>
        </w:rPr>
        <w:t>ṅ</w:t>
      </w:r>
      <w:r w:rsidRPr="000209BC">
        <w:rPr>
          <w:rFonts w:ascii="Source Serif Pro" w:eastAsia="Times New Roman" w:hAnsi="Source Serif Pro" w:cs="Times New Roman"/>
          <w:color w:val="382500"/>
          <w:kern w:val="0"/>
          <w:sz w:val="27"/>
          <w:szCs w:val="27"/>
          <w:lang w:eastAsia="en-GB"/>
          <w14:ligatures w14:val="none"/>
        </w:rPr>
        <w:t>guttara Nik</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ya and the Itivuttaka; vagga and discourse for the Ud</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 xml:space="preserve">na; and verse </w:t>
      </w:r>
      <w:r w:rsidRPr="000209BC">
        <w:rPr>
          <w:rFonts w:ascii="Source Serif Pro" w:eastAsia="Times New Roman" w:hAnsi="Source Serif Pro" w:cs="Times New Roman"/>
          <w:color w:val="382500"/>
          <w:kern w:val="0"/>
          <w:sz w:val="27"/>
          <w:szCs w:val="27"/>
          <w:lang w:eastAsia="en-GB"/>
          <w14:ligatures w14:val="none"/>
        </w:rPr>
        <w:lastRenderedPageBreak/>
        <w:t>number for the Dhammap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da and Sutta Nip</w:t>
      </w:r>
      <w:r w:rsidRPr="000209BC">
        <w:rPr>
          <w:rFonts w:ascii="Source Serif Pro" w:eastAsia="Times New Roman" w:hAnsi="Source Serif Pro" w:cs="Source Serif Pro"/>
          <w:color w:val="382500"/>
          <w:kern w:val="0"/>
          <w:sz w:val="27"/>
          <w:szCs w:val="27"/>
          <w:lang w:eastAsia="en-GB"/>
          <w14:ligatures w14:val="none"/>
        </w:rPr>
        <w:t>ā</w:t>
      </w:r>
      <w:r w:rsidRPr="000209BC">
        <w:rPr>
          <w:rFonts w:ascii="Source Serif Pro" w:eastAsia="Times New Roman" w:hAnsi="Source Serif Pro" w:cs="Times New Roman"/>
          <w:color w:val="382500"/>
          <w:kern w:val="0"/>
          <w:sz w:val="27"/>
          <w:szCs w:val="27"/>
          <w:lang w:eastAsia="en-GB"/>
          <w14:ligatures w14:val="none"/>
        </w:rPr>
        <w:t>ta. For other Pali texts I used the Vipassana Research Institute CD and/or the listed translations.</w:t>
      </w:r>
    </w:p>
    <w:p w14:paraId="74E79A1F" w14:textId="77777777" w:rsidR="000209BC" w:rsidRPr="000209BC" w:rsidRDefault="00000000" w:rsidP="000209BC">
      <w:pPr>
        <w:shd w:val="clear" w:color="auto" w:fill="F8F4DA"/>
        <w:spacing w:after="0" w:line="240" w:lineRule="auto"/>
        <w:jc w:val="both"/>
        <w:rPr>
          <w:rFonts w:ascii="Source Serif Pro" w:eastAsia="Times New Roman" w:hAnsi="Source Serif Pro" w:cs="Times New Roman"/>
          <w:color w:val="382500"/>
          <w:kern w:val="0"/>
          <w:sz w:val="27"/>
          <w:szCs w:val="27"/>
          <w:lang w:eastAsia="en-GB"/>
          <w14:ligatures w14:val="none"/>
        </w:rPr>
      </w:pPr>
      <w:r>
        <w:rPr>
          <w:rFonts w:ascii="Source Serif Pro" w:eastAsia="Times New Roman" w:hAnsi="Source Serif Pro" w:cs="Times New Roman"/>
          <w:color w:val="382500"/>
          <w:kern w:val="0"/>
          <w:sz w:val="27"/>
          <w:szCs w:val="27"/>
          <w:lang w:eastAsia="en-GB"/>
          <w14:ligatures w14:val="none"/>
        </w:rPr>
        <w:pict w14:anchorId="1D791216">
          <v:rect id="_x0000_i1045" style="width:4.7pt;height:1.5pt" o:hrpct="0" o:hralign="center" o:hrstd="t" o:hr="t" fillcolor="#a0a0a0" stroked="f"/>
        </w:pict>
      </w:r>
    </w:p>
    <w:p w14:paraId="2BC27BC2" w14:textId="0ED0B7BE" w:rsidR="000209BC" w:rsidRPr="000209BC" w:rsidRDefault="000209BC" w:rsidP="000209BC">
      <w:pPr>
        <w:shd w:val="clear" w:color="auto" w:fill="F8F4DA"/>
        <w:spacing w:line="240" w:lineRule="auto"/>
        <w:jc w:val="center"/>
        <w:rPr>
          <w:rFonts w:ascii="Source Sans Pro" w:eastAsia="Times New Roman" w:hAnsi="Source Sans Pro" w:cs="Times New Roman"/>
          <w:b/>
          <w:bCs/>
          <w:color w:val="F5F5F5"/>
          <w:kern w:val="0"/>
          <w:sz w:val="27"/>
          <w:szCs w:val="27"/>
          <w:lang w:eastAsia="en-GB"/>
          <w14:ligatures w14:val="none"/>
        </w:rPr>
      </w:pPr>
      <w:r w:rsidRPr="000209BC">
        <w:rPr>
          <w:rFonts w:ascii="Source Sans Pro" w:eastAsia="Times New Roman" w:hAnsi="Source Sans Pro" w:cs="Times New Roman"/>
          <w:b/>
          <w:bCs/>
          <w:color w:val="F5F5F5"/>
          <w:kern w:val="0"/>
          <w:sz w:val="27"/>
          <w:szCs w:val="27"/>
          <w:lang w:eastAsia="en-GB"/>
          <w14:ligatures w14:val="none"/>
        </w:rPr>
        <w:t>-- END OF BOOK -</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51362D" w14:textId="77777777" w:rsidR="00252CF9" w:rsidRDefault="00252CF9" w:rsidP="00F15316">
      <w:pPr>
        <w:spacing w:after="0" w:line="240" w:lineRule="auto"/>
      </w:pPr>
      <w:r>
        <w:separator/>
      </w:r>
    </w:p>
  </w:endnote>
  <w:endnote w:type="continuationSeparator" w:id="0">
    <w:p w14:paraId="51C07685" w14:textId="77777777" w:rsidR="00252CF9" w:rsidRDefault="00252CF9"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altName w:val="Arial"/>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767D42" w14:textId="77777777" w:rsidR="00252CF9" w:rsidRDefault="00252CF9" w:rsidP="00D60BEC">
      <w:pPr>
        <w:spacing w:before="240" w:after="0" w:line="240" w:lineRule="auto"/>
      </w:pPr>
      <w:r w:rsidRPr="00D60BEC">
        <w:separator/>
      </w:r>
    </w:p>
  </w:footnote>
  <w:footnote w:type="continuationSeparator" w:id="0">
    <w:p w14:paraId="177C703D" w14:textId="77777777" w:rsidR="00252CF9" w:rsidRDefault="00252CF9" w:rsidP="00F15316">
      <w:pPr>
        <w:spacing w:after="0" w:line="240" w:lineRule="auto"/>
      </w:pPr>
      <w:r>
        <w:continuationSeparator/>
      </w:r>
    </w:p>
  </w:footnote>
  <w:footnote w:id="1">
    <w:p w14:paraId="598CA91D" w14:textId="168EA20F"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 </w:t>
      </w:r>
      <w:r w:rsidRPr="007A68BF">
        <w:rPr>
          <w:rStyle w:val="wwc-sanskrit"/>
        </w:rPr>
        <w:t>dhyāna</w:t>
      </w:r>
      <w:r w:rsidRPr="00513F3B">
        <w:rPr>
          <w:lang w:eastAsia="en-GB"/>
        </w:rPr>
        <w:t> (Pali </w:t>
      </w:r>
      <w:r w:rsidRPr="007A68BF">
        <w:rPr>
          <w:rStyle w:val="wwc-pali"/>
        </w:rPr>
        <w:t>jhāna</w:t>
      </w:r>
      <w:r w:rsidRPr="00513F3B">
        <w:rPr>
          <w:lang w:eastAsia="en-GB"/>
        </w:rPr>
        <w:t>), which here just means ‘meditation’.</w:t>
      </w:r>
    </w:p>
  </w:footnote>
  <w:footnote w:id="2">
    <w:p w14:paraId="60D8A77B" w14:textId="631CF0AD" w:rsidR="007A68BF" w:rsidRDefault="007A68BF">
      <w:pPr>
        <w:pStyle w:val="FootnoteText"/>
      </w:pPr>
      <w:r>
        <w:rPr>
          <w:rStyle w:val="FootnoteReference"/>
        </w:rPr>
        <w:footnoteRef/>
      </w:r>
      <w:r>
        <w:t xml:space="preserve"> </w:t>
      </w:r>
      <w:r w:rsidR="00836237" w:rsidRPr="00836237">
        <w:rPr>
          <w:rStyle w:val="wwc-sesame-zot-reference"/>
        </w:rPr>
        <w:t>Gombrich</w:t>
      </w:r>
      <w:r w:rsidR="00836237">
        <w:t>.</w:t>
      </w:r>
    </w:p>
  </w:footnote>
  <w:footnote w:id="3">
    <w:p w14:paraId="449FAF37" w14:textId="587729BC"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pg.</w:t>
      </w:r>
      <w:r w:rsidRPr="00513F3B">
        <w:rPr>
          <w:rFonts w:ascii="Times New Roman" w:hAnsi="Times New Roman"/>
          <w:lang w:eastAsia="en-GB"/>
        </w:rPr>
        <w:t>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‘pFarallel’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063338E5"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1956</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6966E931"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Pr="00513F3B">
        <w:rPr>
          <w:lang w:eastAsia="en-GB"/>
        </w:rPr>
        <w:t>, pg.</w:t>
      </w:r>
      <w:r w:rsidRPr="00513F3B">
        <w:rPr>
          <w:rFonts w:ascii="Times New Roman" w:hAnsi="Times New Roman"/>
          <w:lang w:eastAsia="en-GB"/>
        </w:rPr>
        <w:t> </w:t>
      </w:r>
      <w:r w:rsidRPr="00513F3B">
        <w:rPr>
          <w:lang w:eastAsia="en-GB"/>
        </w:rPr>
        <w:t>xii.</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64761B00"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152D5961"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Pr="00513F3B">
        <w:rPr>
          <w:lang w:eastAsia="en-GB"/>
        </w:rPr>
        <w:t>, pg.</w:t>
      </w:r>
      <w:r w:rsidRPr="00513F3B">
        <w:rPr>
          <w:rFonts w:ascii="Times New Roman" w:hAnsi="Times New Roman"/>
          <w:lang w:eastAsia="en-GB"/>
        </w:rPr>
        <w:t> </w:t>
      </w:r>
      <w:r w:rsidRPr="00513F3B">
        <w:rPr>
          <w:lang w:eastAsia="en-GB"/>
        </w:rPr>
        <w:t>156.</w:t>
      </w:r>
    </w:p>
  </w:footnote>
  <w:footnote w:id="10">
    <w:p w14:paraId="53FEF78F" w14:textId="7BB7B67A" w:rsidR="000E7574" w:rsidRPr="000E7574" w:rsidRDefault="000E7574" w:rsidP="000E7574">
      <w:pPr>
        <w:pStyle w:val="FootnoteText"/>
        <w:rPr>
          <w:lang w:eastAsia="en-GB"/>
        </w:rPr>
      </w:pPr>
      <w:r>
        <w:rPr>
          <w:rStyle w:val="FootnoteReference"/>
        </w:rPr>
        <w:footnoteRef/>
      </w:r>
      <w:r>
        <w:t xml:space="preserve"> </w:t>
      </w:r>
      <w:r w:rsidRPr="00513F3B">
        <w:rPr>
          <w:lang w:eastAsia="en-GB"/>
        </w:rPr>
        <w:t>MN 26.21/MA 204/T № 765.4/Pali Vinaya 1.7. Taking </w:t>
      </w:r>
      <w:r w:rsidRPr="000E7574">
        <w:rPr>
          <w:rStyle w:val="wwc-pali"/>
        </w:rPr>
        <w:t>tesaṁ</w:t>
      </w:r>
      <w:r w:rsidRPr="00513F3B">
        <w:rPr>
          <w:lang w:eastAsia="en-GB"/>
        </w:rPr>
        <w:t> as supplying the implied ‘their’ of the second line (cp. DN 18.27/DA 4/T № 9) and </w:t>
      </w:r>
      <w:r w:rsidRPr="000E7574">
        <w:rPr>
          <w:rStyle w:val="wwc-pali"/>
        </w:rPr>
        <w:t>pamuñcantu</w:t>
      </w:r>
      <w:r w:rsidRPr="00513F3B">
        <w:rPr>
          <w:lang w:eastAsia="en-GB"/>
        </w:rPr>
        <w:t> as a poetic variant of </w:t>
      </w:r>
      <w:r w:rsidRPr="000E7574">
        <w:rPr>
          <w:rStyle w:val="wwc-pali"/>
        </w:rPr>
        <w:t>adhimuñcantu</w:t>
      </w:r>
      <w:r w:rsidRPr="00513F3B">
        <w:rPr>
          <w:lang w:eastAsia="en-GB"/>
        </w:rPr>
        <w:t> (cp. Sn 1146, 1149, AN 1.14/EA 4.1–10). However, one Sanskrit version has </w:t>
      </w:r>
      <w:r w:rsidRPr="00612E7A">
        <w:rPr>
          <w:rStyle w:val="wwc-sanskrit"/>
        </w:rPr>
        <w:t>pramodanur</w:t>
      </w:r>
      <w:r w:rsidRPr="00513F3B">
        <w:rPr>
          <w:lang w:eastAsia="en-GB"/>
        </w:rPr>
        <w:t>, and would translate as ‘May those who wish to hear rejoice in faith’. Another has </w:t>
      </w:r>
      <w:r w:rsidRPr="00612E7A">
        <w:rPr>
          <w:rStyle w:val="wwc-sanskrit"/>
        </w:rPr>
        <w:t>praṇudantu kakṣāḥ</w:t>
      </w:r>
      <w:r w:rsidRPr="00513F3B">
        <w:rPr>
          <w:lang w:eastAsia="en-GB"/>
        </w:rPr>
        <w:t>, ‘dispel opinions’.</w:t>
      </w:r>
    </w:p>
  </w:footnote>
  <w:footnote w:id="11">
    <w:p w14:paraId="2BDE5C26" w14:textId="21ADBB93"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There is an ‘18’ version at </w:t>
      </w:r>
      <w:r w:rsidRPr="00612E7A">
        <w:rPr>
          <w:rStyle w:val="wwc-sesame"/>
        </w:rPr>
        <w:t>Paṭi</w:t>
      </w:r>
      <w:r w:rsidRPr="00612E7A">
        <w:rPr>
          <w:rStyle w:val="wwc-sesame"/>
        </w:rPr>
        <w:softHyphen/>
        <w:t>sambhi</w:t>
      </w:r>
      <w:r w:rsidRPr="00612E7A">
        <w:rPr>
          <w:rStyle w:val="wwc-sesame"/>
        </w:rPr>
        <w:softHyphen/>
        <w:t>dāmagga</w:t>
      </w:r>
      <w:r w:rsidRPr="00513F3B">
        <w:rPr>
          <w:lang w:eastAsia="en-GB"/>
        </w:rPr>
        <w:t xml:space="preserve"> 2.6.1. Although this is now in the </w:t>
      </w:r>
      <w:r w:rsidRPr="00612E7A">
        <w:rPr>
          <w:rStyle w:val="wwc-sesame"/>
        </w:rPr>
        <w:t>Khuddaka Nikāya</w:t>
      </w:r>
      <w:r w:rsidRPr="00513F3B">
        <w:rPr>
          <w:lang w:eastAsia="en-GB"/>
        </w:rPr>
        <w:t>, it is a quasi-</w:t>
      </w:r>
      <w:r w:rsidRPr="00612E7A">
        <w:rPr>
          <w:rStyle w:val="wwc-sesame"/>
        </w:rPr>
        <w:t>Abhidhamma</w:t>
      </w:r>
      <w:r w:rsidRPr="00513F3B">
        <w:rPr>
          <w:lang w:eastAsia="en-GB"/>
        </w:rPr>
        <w:t xml:space="preserve"> text, so we could say that the </w:t>
      </w:r>
      <w:r w:rsidRPr="00612E7A">
        <w:rPr>
          <w:rStyle w:val="wwc-sesame"/>
        </w:rPr>
        <w:t>Dhamma</w:t>
      </w:r>
      <w:r w:rsidRPr="00612E7A">
        <w:rPr>
          <w:rStyle w:val="wwc-sesame"/>
        </w:rPr>
        <w:softHyphen/>
        <w:t>cakkap</w:t>
      </w:r>
      <w:r w:rsidRPr="00612E7A">
        <w:rPr>
          <w:rStyle w:val="wwc-sesame"/>
        </w:rPr>
        <w:softHyphen/>
        <w:t>pavattana Sutta</w:t>
      </w:r>
      <w:r w:rsidRPr="00513F3B">
        <w:rPr>
          <w:lang w:eastAsia="en-GB"/>
        </w:rPr>
        <w:t xml:space="preserve"> occurs in all three </w:t>
      </w:r>
      <w:r w:rsidRPr="00612E7A">
        <w:rPr>
          <w:rStyle w:val="wwc-sesame"/>
        </w:rPr>
        <w:t>Piṭakas</w:t>
      </w:r>
      <w:r w:rsidRPr="00513F3B">
        <w:rPr>
          <w:lang w:eastAsia="en-GB"/>
        </w:rPr>
        <w:t>.</w:t>
      </w:r>
    </w:p>
  </w:footnote>
  <w:footnote w:id="12">
    <w:p w14:paraId="21BD327A" w14:textId="7BF7927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Rāhula</w:t>
      </w:r>
      <w:r w:rsidRPr="00513F3B">
        <w:rPr>
          <w:lang w:eastAsia="en-GB"/>
        </w:rPr>
        <w:t>, pg.</w:t>
      </w:r>
      <w:r w:rsidRPr="00513F3B">
        <w:rPr>
          <w:rFonts w:ascii="Times New Roman" w:hAnsi="Times New Roman"/>
          <w:lang w:eastAsia="en-GB"/>
        </w:rPr>
        <w:t>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Kloppenborg</w:t>
      </w:r>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r w:rsidRPr="00612E7A">
        <w:rPr>
          <w:rStyle w:val="wwc-sesame-zot-reference"/>
        </w:rPr>
        <w:t>Nakamura</w:t>
      </w:r>
      <w:r w:rsidRPr="00513F3B">
        <w:rPr>
          <w:lang w:eastAsia="en-GB"/>
        </w:rPr>
        <w:t xml:space="preserve"> </w:t>
      </w:r>
      <w:r w:rsidRPr="00513F3B">
        <w:rPr>
          <w:lang w:eastAsia="en-GB"/>
        </w:rPr>
        <w:t>, chapters 2.3 &amp; 2.4.</w:t>
      </w:r>
    </w:p>
  </w:footnote>
  <w:footnote w:id="15">
    <w:p w14:paraId="55337B76" w14:textId="3D5E8C2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Schopen 1997</w:t>
      </w:r>
      <w:r w:rsidRPr="00513F3B">
        <w:rPr>
          <w:lang w:eastAsia="en-GB"/>
        </w:rPr>
        <w:t>, pg.</w:t>
      </w:r>
      <w:r w:rsidRPr="00513F3B">
        <w:rPr>
          <w:rFonts w:ascii="Times New Roman" w:hAnsi="Times New Roman"/>
          <w:lang w:eastAsia="en-GB"/>
        </w:rPr>
        <w:t>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07E1021D" w:rsidR="00161B53" w:rsidRPr="00161B53" w:rsidRDefault="00161B53" w:rsidP="00161B53">
      <w:pPr>
        <w:pStyle w:val="FootnoteText"/>
        <w:rPr>
          <w:lang w:eastAsia="en-GB"/>
        </w:rPr>
      </w:pPr>
      <w:r>
        <w:rPr>
          <w:rStyle w:val="FootnoteReference"/>
        </w:rPr>
        <w:footnoteRef/>
      </w:r>
      <w:r>
        <w:t xml:space="preserve"> </w:t>
      </w:r>
      <w:r w:rsidRPr="00513F3B">
        <w:rPr>
          <w:lang w:eastAsia="en-GB"/>
        </w:rPr>
        <w:t>MN 81/MA 63 Ghaṭikāra and MN 83/MA 67 Makhādeva.</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The other great school of early Mahāyāna, the Mādhyamaka, takes as its textual basis Nāgārjuna’s Mūlamādhyamakakārikā, which is based on the Kaccāyana Sutta of the Sa</w:t>
      </w:r>
      <w:r w:rsidRPr="00513F3B">
        <w:rPr>
          <w:rFonts w:ascii="Cambria" w:hAnsi="Cambria" w:cs="Cambria"/>
          <w:lang w:eastAsia="en-GB"/>
        </w:rPr>
        <w:t>ṁ</w:t>
      </w:r>
      <w:r w:rsidRPr="00513F3B">
        <w:rPr>
          <w:lang w:eastAsia="en-GB"/>
        </w:rPr>
        <w:t>yutta. Thus the two main schools of the Mah</w:t>
      </w:r>
      <w:r w:rsidRPr="00513F3B">
        <w:rPr>
          <w:rFonts w:cs="Source Serif Pro"/>
          <w:lang w:eastAsia="en-GB"/>
        </w:rPr>
        <w:t>ā</w:t>
      </w:r>
      <w:r w:rsidRPr="00513F3B">
        <w:rPr>
          <w:lang w:eastAsia="en-GB"/>
        </w:rPr>
        <w:t>y</w:t>
      </w:r>
      <w:r w:rsidRPr="00513F3B">
        <w:rPr>
          <w:rFonts w:cs="Source Serif Pro"/>
          <w:lang w:eastAsia="en-GB"/>
        </w:rPr>
        <w:t>ā</w:t>
      </w:r>
      <w:r w:rsidRPr="00513F3B">
        <w:rPr>
          <w:lang w:eastAsia="en-GB"/>
        </w:rPr>
        <w:t>na share the Sa</w:t>
      </w:r>
      <w:r w:rsidRPr="00513F3B">
        <w:rPr>
          <w:rFonts w:ascii="Cambria" w:hAnsi="Cambria" w:cs="Cambria"/>
          <w:lang w:eastAsia="en-GB"/>
        </w:rPr>
        <w:t>ṁ</w:t>
      </w:r>
      <w:r w:rsidRPr="00513F3B">
        <w:rPr>
          <w:lang w:eastAsia="en-GB"/>
        </w:rPr>
        <w:t>yutta as a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045838D6" w:rsidR="00161B53" w:rsidRPr="00161B53" w:rsidRDefault="00161B53" w:rsidP="00161B53">
      <w:pPr>
        <w:pStyle w:val="FootnoteText"/>
      </w:pPr>
      <w:r>
        <w:rPr>
          <w:rStyle w:val="FootnoteReference"/>
        </w:rPr>
        <w:footnoteRef/>
      </w:r>
      <w:r>
        <w:t xml:space="preserve"> </w:t>
      </w:r>
      <w:r w:rsidRPr="00513F3B">
        <w:rPr>
          <w:lang w:eastAsia="en-GB"/>
        </w:rPr>
        <w:t>Translated to English as </w:t>
      </w:r>
      <w:r w:rsidRPr="00161B53">
        <w:rPr>
          <w:rStyle w:val="Emphasis"/>
        </w:rPr>
        <w:t>The Book of Analysis</w:t>
      </w:r>
      <w:r w:rsidRPr="00513F3B">
        <w:rPr>
          <w:lang w:eastAsia="en-GB"/>
        </w:rPr>
        <w:t xml:space="preserve"> by Ashin </w:t>
      </w:r>
      <w:r w:rsidRPr="00161B53">
        <w:rPr>
          <w:rStyle w:val="wwc-sesame-zot-reference"/>
        </w:rPr>
        <w:t>Thiṭṭila</w:t>
      </w:r>
      <w:r w:rsidRPr="00513F3B">
        <w:rPr>
          <w:lang w:eastAsia="en-GB"/>
        </w:rPr>
        <w:t>, Pali Text Society, 1969.</w:t>
      </w:r>
    </w:p>
  </w:footnote>
  <w:footnote w:id="21">
    <w:p w14:paraId="0656126D" w14:textId="56A51D9C"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pg.</w:t>
      </w:r>
      <w:r w:rsidRPr="00513F3B">
        <w:rPr>
          <w:rFonts w:ascii="Times New Roman" w:hAnsi="Times New Roman"/>
          <w:lang w:eastAsia="en-GB"/>
        </w:rPr>
        <w:t> </w:t>
      </w:r>
      <w:r w:rsidRPr="00513F3B">
        <w:rPr>
          <w:lang w:eastAsia="en-GB"/>
        </w:rPr>
        <w:t>4, 38.</w:t>
      </w:r>
    </w:p>
  </w:footnote>
  <w:footnote w:id="22">
    <w:p w14:paraId="47D0B96C" w14:textId="43E90561" w:rsidR="00324BDD" w:rsidRPr="00324BDD" w:rsidRDefault="00324BDD" w:rsidP="00324BDD">
      <w:pPr>
        <w:pStyle w:val="FootnoteText"/>
        <w:rPr>
          <w:lang w:eastAsia="en-GB"/>
        </w:rPr>
      </w:pPr>
      <w:r>
        <w:rPr>
          <w:rStyle w:val="FootnoteReference"/>
        </w:rPr>
        <w:footnoteRef/>
      </w:r>
      <w:r>
        <w:t xml:space="preserve"> </w:t>
      </w:r>
      <w:r w:rsidRPr="00513F3B">
        <w:rPr>
          <w:lang w:eastAsia="en-GB"/>
        </w:rPr>
        <w:t>SN 22.22/SA 73/EA 25.4.</w:t>
      </w:r>
    </w:p>
  </w:footnote>
  <w:footnote w:id="23">
    <w:p w14:paraId="4BBB4D02" w14:textId="52B9440D" w:rsidR="00324BDD" w:rsidRPr="00324BDD" w:rsidRDefault="00324BDD" w:rsidP="00324BDD">
      <w:pPr>
        <w:pStyle w:val="FootnoteText"/>
        <w:rPr>
          <w:lang w:eastAsia="en-GB"/>
        </w:rPr>
      </w:pPr>
      <w:r>
        <w:rPr>
          <w:rStyle w:val="FootnoteReference"/>
        </w:rPr>
        <w:footnoteRef/>
      </w:r>
      <w:r>
        <w:t xml:space="preserve"> </w:t>
      </w:r>
      <w:r w:rsidRPr="00513F3B">
        <w:rPr>
          <w:lang w:eastAsia="en-GB"/>
        </w:rPr>
        <w:t xml:space="preserve">Sāmmitīyanikāyaśāstra (San-mi-ti pu lun), T № 1649, p. 463b11, 465b10, 463b 9–12. See Thiện </w:t>
      </w:r>
      <w:r w:rsidRPr="00324BDD">
        <w:rPr>
          <w:rStyle w:val="wwc-sesame-zot-reference"/>
        </w:rPr>
        <w:t>Châu</w:t>
      </w:r>
      <w:r w:rsidRPr="00513F3B">
        <w:rPr>
          <w:lang w:eastAsia="en-GB"/>
        </w:rPr>
        <w:t>, pp.</w:t>
      </w:r>
      <w:r w:rsidRPr="00513F3B">
        <w:rPr>
          <w:rFonts w:ascii="Times New Roman" w:hAnsi="Times New Roman"/>
          <w:lang w:eastAsia="en-GB"/>
        </w:rPr>
        <w:t>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82902E4"/>
    <w:multiLevelType w:val="hybridMultilevel"/>
    <w:tmpl w:val="3168C918"/>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7"/>
  </w:num>
  <w:num w:numId="2" w16cid:durableId="1119569701">
    <w:abstractNumId w:val="18"/>
  </w:num>
  <w:num w:numId="3" w16cid:durableId="1601793437">
    <w:abstractNumId w:val="4"/>
  </w:num>
  <w:num w:numId="4" w16cid:durableId="1565797950">
    <w:abstractNumId w:val="17"/>
  </w:num>
  <w:num w:numId="5" w16cid:durableId="753553943">
    <w:abstractNumId w:val="9"/>
  </w:num>
  <w:num w:numId="6" w16cid:durableId="1000741046">
    <w:abstractNumId w:val="3"/>
  </w:num>
  <w:num w:numId="7" w16cid:durableId="998266674">
    <w:abstractNumId w:val="15"/>
  </w:num>
  <w:num w:numId="8" w16cid:durableId="919102480">
    <w:abstractNumId w:val="12"/>
  </w:num>
  <w:num w:numId="9" w16cid:durableId="1091199844">
    <w:abstractNumId w:val="11"/>
  </w:num>
  <w:num w:numId="10" w16cid:durableId="919605180">
    <w:abstractNumId w:val="16"/>
  </w:num>
  <w:num w:numId="11" w16cid:durableId="610671740">
    <w:abstractNumId w:val="19"/>
  </w:num>
  <w:num w:numId="12" w16cid:durableId="1111780460">
    <w:abstractNumId w:val="13"/>
  </w:num>
  <w:num w:numId="13" w16cid:durableId="1574392045">
    <w:abstractNumId w:val="1"/>
  </w:num>
  <w:num w:numId="14" w16cid:durableId="903641227">
    <w:abstractNumId w:val="10"/>
  </w:num>
  <w:num w:numId="15" w16cid:durableId="1427730659">
    <w:abstractNumId w:val="0"/>
  </w:num>
  <w:num w:numId="16" w16cid:durableId="742263937">
    <w:abstractNumId w:val="8"/>
  </w:num>
  <w:num w:numId="17" w16cid:durableId="1417745047">
    <w:abstractNumId w:val="14"/>
  </w:num>
  <w:num w:numId="18" w16cid:durableId="2039428256">
    <w:abstractNumId w:val="5"/>
  </w:num>
  <w:num w:numId="19" w16cid:durableId="974140952">
    <w:abstractNumId w:val="2"/>
  </w:num>
  <w:num w:numId="20" w16cid:durableId="17973352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209BC"/>
    <w:rsid w:val="0004151E"/>
    <w:rsid w:val="00066C41"/>
    <w:rsid w:val="00091989"/>
    <w:rsid w:val="0009232E"/>
    <w:rsid w:val="000A47A2"/>
    <w:rsid w:val="000E7574"/>
    <w:rsid w:val="000F386E"/>
    <w:rsid w:val="001130C2"/>
    <w:rsid w:val="001235FF"/>
    <w:rsid w:val="00161B53"/>
    <w:rsid w:val="001665F2"/>
    <w:rsid w:val="00223819"/>
    <w:rsid w:val="00252CF9"/>
    <w:rsid w:val="00253D6B"/>
    <w:rsid w:val="00260425"/>
    <w:rsid w:val="00275631"/>
    <w:rsid w:val="002C6FA6"/>
    <w:rsid w:val="00310226"/>
    <w:rsid w:val="003109DC"/>
    <w:rsid w:val="00324BDD"/>
    <w:rsid w:val="0035663D"/>
    <w:rsid w:val="00357728"/>
    <w:rsid w:val="00373040"/>
    <w:rsid w:val="0038200B"/>
    <w:rsid w:val="003D2ACF"/>
    <w:rsid w:val="003D5406"/>
    <w:rsid w:val="00401558"/>
    <w:rsid w:val="00412977"/>
    <w:rsid w:val="00427A33"/>
    <w:rsid w:val="0047236C"/>
    <w:rsid w:val="00492795"/>
    <w:rsid w:val="0049345F"/>
    <w:rsid w:val="004936E6"/>
    <w:rsid w:val="00527C5F"/>
    <w:rsid w:val="00557A80"/>
    <w:rsid w:val="00561D56"/>
    <w:rsid w:val="005750E7"/>
    <w:rsid w:val="005A4B2E"/>
    <w:rsid w:val="005C3A41"/>
    <w:rsid w:val="005C3F8F"/>
    <w:rsid w:val="005E0DFC"/>
    <w:rsid w:val="00612E7A"/>
    <w:rsid w:val="006336C7"/>
    <w:rsid w:val="006C0F4F"/>
    <w:rsid w:val="006D552B"/>
    <w:rsid w:val="006F6DAD"/>
    <w:rsid w:val="00713289"/>
    <w:rsid w:val="00761490"/>
    <w:rsid w:val="007632AE"/>
    <w:rsid w:val="00775302"/>
    <w:rsid w:val="007A68BF"/>
    <w:rsid w:val="00814CE2"/>
    <w:rsid w:val="00836237"/>
    <w:rsid w:val="00852112"/>
    <w:rsid w:val="0085328B"/>
    <w:rsid w:val="00895F53"/>
    <w:rsid w:val="008A476E"/>
    <w:rsid w:val="008E0E38"/>
    <w:rsid w:val="008E58E0"/>
    <w:rsid w:val="008F3BE8"/>
    <w:rsid w:val="00921F1D"/>
    <w:rsid w:val="009A3412"/>
    <w:rsid w:val="00A326F7"/>
    <w:rsid w:val="00A707B1"/>
    <w:rsid w:val="00AA6CC6"/>
    <w:rsid w:val="00B11B01"/>
    <w:rsid w:val="00B46124"/>
    <w:rsid w:val="00B94D54"/>
    <w:rsid w:val="00BE4E40"/>
    <w:rsid w:val="00C223AC"/>
    <w:rsid w:val="00C8291A"/>
    <w:rsid w:val="00CA07C7"/>
    <w:rsid w:val="00CA6636"/>
    <w:rsid w:val="00D302C0"/>
    <w:rsid w:val="00D45F3F"/>
    <w:rsid w:val="00D5132E"/>
    <w:rsid w:val="00D60BEC"/>
    <w:rsid w:val="00DA1D2F"/>
    <w:rsid w:val="00DA693D"/>
    <w:rsid w:val="00DC2B7D"/>
    <w:rsid w:val="00EC48D1"/>
    <w:rsid w:val="00F15316"/>
    <w:rsid w:val="00F20E09"/>
    <w:rsid w:val="00F22FA4"/>
    <w:rsid w:val="00F31DCD"/>
    <w:rsid w:val="00F91E9D"/>
    <w:rsid w:val="00FE62C9"/>
    <w:rsid w:val="00FE752D"/>
    <w:rsid w:val="00FE7827"/>
    <w:rsid w:val="00FE7B5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DB0DDF45-E455-44F4-A4DD-7E0A597C2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4BDD"/>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85328B"/>
    <w:rPr>
      <w:i/>
      <w:iCs/>
      <w:bdr w:val="none" w:sz="0" w:space="0" w:color="auto"/>
      <w:shd w:val="clear" w:color="auto" w:fill="EEECE1" w:themeFill="background2"/>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basedOn w:val="DefaultParagraphFont"/>
    <w:uiPriority w:val="22"/>
    <w:qFormat/>
    <w:rsid w:val="000209BC"/>
    <w:rPr>
      <w:b/>
      <w:bCs/>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0F386E"/>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8F3BE8"/>
    <w:pPr>
      <w:keepNext/>
      <w:suppressAutoHyphens/>
      <w:spacing w:before="170" w:after="57" w:line="240" w:lineRule="auto"/>
    </w:pPr>
    <w:rPr>
      <w:rFonts w:ascii="Liberation Serif" w:eastAsia="NSimSun" w:hAnsi="Liberation Serif" w:cs="Lucida Sans"/>
      <w:b/>
      <w:sz w:val="24"/>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3109DC"/>
    <w:rPr>
      <w:position w:val="0"/>
      <w:sz w:val="2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 w:val="28"/>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 w:val="28"/>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8F3BE8"/>
    <w:pP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8F3BE8"/>
    <w:pPr>
      <w:suppressAutoHyphens/>
      <w:spacing w:after="283" w:line="240" w:lineRule="auto"/>
      <w:jc w:val="right"/>
    </w:pPr>
    <w:rPr>
      <w:rFonts w:ascii="Liberation Serif" w:eastAsia="NSimSun" w:hAnsi="Liberation Serif" w:cs="Lucida Sans"/>
      <w:color w:val="000000"/>
      <w:sz w:val="24"/>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0F386E"/>
    <w:pPr>
      <w:spacing w:after="0" w:line="240" w:lineRule="auto"/>
    </w:pPr>
    <w:rPr>
      <w:rFonts w:ascii="Gentium Book Plus" w:hAnsi="Gentium Book Plus"/>
      <w:sz w:val="20"/>
      <w:szCs w:val="20"/>
    </w:rPr>
  </w:style>
  <w:style w:type="character" w:customStyle="1" w:styleId="FootnoteTextChar">
    <w:name w:val="Footnote Text Char"/>
    <w:basedOn w:val="DefaultParagraphFont"/>
    <w:link w:val="FootnoteText"/>
    <w:uiPriority w:val="99"/>
    <w:rsid w:val="000F386E"/>
    <w:rPr>
      <w:rFonts w:ascii="Gentium Book Plus" w:hAnsi="Gentium Book Plus"/>
      <w:sz w:val="20"/>
      <w:szCs w:val="20"/>
    </w:rPr>
  </w:style>
  <w:style w:type="character" w:styleId="FootnoteReference">
    <w:name w:val="footnote reference"/>
    <w:basedOn w:val="DefaultParagraphFont"/>
    <w:uiPriority w:val="99"/>
    <w:semiHidden/>
    <w:unhideWhenUsed/>
    <w:rsid w:val="00F153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198320169">
              <w:marLeft w:val="0"/>
              <w:marRight w:val="0"/>
              <w:marTop w:val="480"/>
              <w:marBottom w:val="72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1341741658">
              <w:marLeft w:val="0"/>
              <w:marRight w:val="240"/>
              <w:marTop w:val="0"/>
              <w:marBottom w:val="48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778256444">
              <w:marLeft w:val="0"/>
              <w:marRight w:val="240"/>
              <w:marTop w:val="0"/>
              <w:marBottom w:val="48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1113985462">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377432487">
              <w:marLeft w:val="600"/>
              <w:marRight w:val="0"/>
              <w:marTop w:val="0"/>
              <w:marBottom w:val="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859784075">
              <w:marLeft w:val="600"/>
              <w:marRight w:val="0"/>
              <w:marTop w:val="0"/>
              <w:marBottom w:val="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705404446">
              <w:marLeft w:val="600"/>
              <w:marRight w:val="0"/>
              <w:marTop w:val="0"/>
              <w:marBottom w:val="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108689911">
              <w:marLeft w:val="600"/>
              <w:marRight w:val="0"/>
              <w:marTop w:val="0"/>
              <w:marBottom w:val="0"/>
              <w:divBdr>
                <w:top w:val="none" w:sz="0" w:space="0" w:color="auto"/>
                <w:left w:val="none" w:sz="0" w:space="0" w:color="auto"/>
                <w:bottom w:val="none" w:sz="0" w:space="0" w:color="auto"/>
                <w:right w:val="none" w:sz="0" w:space="0" w:color="auto"/>
              </w:divBdr>
            </w:div>
            <w:div w:id="1305815852">
              <w:marLeft w:val="600"/>
              <w:marRight w:val="0"/>
              <w:marTop w:val="0"/>
              <w:marBottom w:val="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1254631649">
                      <w:marLeft w:val="0"/>
                      <w:marRight w:val="0"/>
                      <w:marTop w:val="0"/>
                      <w:marBottom w:val="720"/>
                      <w:divBdr>
                        <w:top w:val="none" w:sz="0" w:space="0" w:color="auto"/>
                        <w:left w:val="none" w:sz="0" w:space="0" w:color="auto"/>
                        <w:bottom w:val="none" w:sz="0" w:space="0" w:color="auto"/>
                        <w:right w:val="none" w:sz="0" w:space="0" w:color="auto"/>
                      </w:divBdr>
                      <w:divsChild>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sChild>
                </w:div>
              </w:divsChild>
            </w:div>
          </w:divsChild>
        </w:div>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1680621191">
                  <w:marLeft w:val="0"/>
                  <w:marRight w:val="0"/>
                  <w:marTop w:val="480"/>
                  <w:marBottom w:val="72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2146392649">
                  <w:marLeft w:val="0"/>
                  <w:marRight w:val="240"/>
                  <w:marTop w:val="0"/>
                  <w:marBottom w:val="48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1937403000">
                  <w:marLeft w:val="600"/>
                  <w:marRight w:val="0"/>
                  <w:marTop w:val="0"/>
                  <w:marBottom w:val="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122021754">
                  <w:marLeft w:val="600"/>
                  <w:marRight w:val="0"/>
                  <w:marTop w:val="0"/>
                  <w:marBottom w:val="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358583494">
                  <w:marLeft w:val="600"/>
                  <w:marRight w:val="0"/>
                  <w:marTop w:val="0"/>
                  <w:marBottom w:val="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1033650140">
                  <w:marLeft w:val="600"/>
                  <w:marRight w:val="0"/>
                  <w:marTop w:val="0"/>
                  <w:marBottom w:val="0"/>
                  <w:divBdr>
                    <w:top w:val="none" w:sz="0" w:space="0" w:color="auto"/>
                    <w:left w:val="none" w:sz="0" w:space="0" w:color="auto"/>
                    <w:bottom w:val="none" w:sz="0" w:space="0" w:color="auto"/>
                    <w:right w:val="none" w:sz="0" w:space="0" w:color="auto"/>
                  </w:divBdr>
                </w:div>
                <w:div w:id="1897622565">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550588">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96997368">
                  <w:marLeft w:val="600"/>
                  <w:marRight w:val="0"/>
                  <w:marTop w:val="0"/>
                  <w:marBottom w:val="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292643176">
              <w:marLeft w:val="0"/>
              <w:marRight w:val="0"/>
              <w:marTop w:val="480"/>
              <w:marBottom w:val="72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7029798">
              <w:marLeft w:val="0"/>
              <w:marRight w:val="240"/>
              <w:marTop w:val="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806817666">
              <w:marLeft w:val="0"/>
              <w:marRight w:val="240"/>
              <w:marTop w:val="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1771513011">
              <w:marLeft w:val="600"/>
              <w:marRight w:val="0"/>
              <w:marTop w:val="0"/>
              <w:marBottom w:val="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742942843">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ulu.com/shop/bhikkhu-sujato/a-history-of-mindfulness/paperback/product-20136999.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suttacentral.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322</Pages>
  <Words>115726</Words>
  <Characters>659639</Characters>
  <Application>Microsoft Office Word</Application>
  <DocSecurity>0</DocSecurity>
  <Lines>5496</Lines>
  <Paragraphs>1547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773818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44</cp:revision>
  <dcterms:created xsi:type="dcterms:W3CDTF">2025-12-08T12:27:00Z</dcterms:created>
  <dcterms:modified xsi:type="dcterms:W3CDTF">2025-12-08T16:31:00Z</dcterms:modified>
</cp:coreProperties>
</file>