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pacing w:before="170" w:after="170"/>
              <w:rPr>
                <w:lang w:val="en-GB"/>
              </w:rPr>
            </w:pPr>
            <w:r>
              <w:rPr/>
              <w:t>A</w:t>
            </w:r>
          </w:p>
        </w:tc>
        <w:tc>
          <w:tcPr>
            <w:tcW w:w="3959" w:type="dxa"/>
            <w:tcBorders/>
          </w:tcPr>
          <w:p>
            <w:pPr>
              <w:pStyle w:val="WW-paragraph"/>
              <w:spacing w:before="170" w:after="170"/>
              <w:rPr>
                <w:lang w:val="en-GB"/>
              </w:rPr>
            </w:pPr>
            <w:r>
              <w:rPr/>
              <w:t>Aṅguttara Nikāya, ed. R. Morris, E. Hardy, PTS London 1885-1900.</w:t>
            </w:r>
          </w:p>
        </w:tc>
      </w:tr>
      <w:tr>
        <w:trPr/>
        <w:tc>
          <w:tcPr>
            <w:tcW w:w="3960" w:type="dxa"/>
            <w:tcBorders/>
          </w:tcPr>
          <w:p>
            <w:pPr>
              <w:pStyle w:val="WW-paragraph"/>
              <w:spacing w:before="170" w:after="170"/>
              <w:rPr>
                <w:lang w:val="en-GB"/>
              </w:rPr>
            </w:pPr>
            <w:r>
              <w:rPr/>
              <w:t>Bc</w:t>
            </w:r>
          </w:p>
        </w:tc>
        <w:tc>
          <w:tcPr>
            <w:tcW w:w="3959" w:type="dxa"/>
            <w:tcBorders/>
          </w:tcPr>
          <w:p>
            <w:pPr>
              <w:pStyle w:val="WW-paragraph"/>
              <w:spacing w:before="170" w:after="170"/>
              <w:rPr>
                <w:lang w:val="en-GB"/>
              </w:rPr>
            </w:pPr>
            <w:r>
              <w:rPr/>
              <w:t>Buddhacarita, ed. and trans. E. H. Johnston, Calcutta 1935.</w:t>
            </w:r>
          </w:p>
        </w:tc>
      </w:tr>
      <w:tr>
        <w:trPr/>
        <w:tc>
          <w:tcPr>
            <w:tcW w:w="3960" w:type="dxa"/>
            <w:tcBorders/>
          </w:tcPr>
          <w:p>
            <w:pPr>
              <w:pStyle w:val="WW-paragraph"/>
              <w:spacing w:before="170" w:after="170"/>
              <w:rPr>
                <w:lang w:val="en-GB"/>
              </w:rPr>
            </w:pPr>
            <w:r>
              <w:rPr/>
              <w:t>Bv-a</w:t>
            </w:r>
          </w:p>
        </w:tc>
        <w:tc>
          <w:tcPr>
            <w:tcW w:w="3959" w:type="dxa"/>
            <w:tcBorders/>
          </w:tcPr>
          <w:p>
            <w:pPr>
              <w:pStyle w:val="WW-paragraph"/>
              <w:spacing w:before="170" w:after="170"/>
              <w:rPr>
                <w:lang w:val="en-GB"/>
              </w:rPr>
            </w:pPr>
            <w:r>
              <w:rPr/>
              <w:t>Madhuratthavilāsinī, ed. I. B. Horner, 1946.</w:t>
            </w:r>
          </w:p>
        </w:tc>
      </w:tr>
      <w:tr>
        <w:trPr/>
        <w:tc>
          <w:tcPr>
            <w:tcW w:w="3960" w:type="dxa"/>
            <w:tcBorders/>
          </w:tcPr>
          <w:p>
            <w:pPr>
              <w:pStyle w:val="WW-paragraph"/>
              <w:spacing w:before="170" w:after="170"/>
              <w:rPr>
                <w:lang w:val="en-GB"/>
              </w:rPr>
            </w:pPr>
            <w:r>
              <w:rPr/>
              <w:t>D</w:t>
            </w:r>
          </w:p>
        </w:tc>
        <w:tc>
          <w:tcPr>
            <w:tcW w:w="3959" w:type="dxa"/>
            <w:tcBorders/>
          </w:tcPr>
          <w:p>
            <w:pPr>
              <w:pStyle w:val="WW-paragraph"/>
              <w:spacing w:before="170" w:after="170"/>
              <w:rPr>
                <w:lang w:val="en-GB"/>
              </w:rPr>
            </w:pPr>
            <w:r>
              <w:rPr/>
              <w:t>Dīgha Nikāya, ed. T. W. Rhys Davids, J. E. Carpenter, PTS London 1890-1911.</w:t>
            </w:r>
          </w:p>
        </w:tc>
      </w:tr>
      <w:tr>
        <w:trPr/>
        <w:tc>
          <w:tcPr>
            <w:tcW w:w="3960" w:type="dxa"/>
            <w:tcBorders/>
          </w:tcPr>
          <w:p>
            <w:pPr>
              <w:pStyle w:val="WW-paragraph"/>
              <w:spacing w:before="170" w:after="170"/>
              <w:rPr>
                <w:lang w:val="en-GB"/>
              </w:rPr>
            </w:pPr>
            <w:r>
              <w:rPr/>
              <w:t>Dhp</w:t>
            </w:r>
          </w:p>
        </w:tc>
        <w:tc>
          <w:tcPr>
            <w:tcW w:w="3959" w:type="dxa"/>
            <w:tcBorders/>
          </w:tcPr>
          <w:p>
            <w:pPr>
              <w:pStyle w:val="WW-paragraph"/>
              <w:spacing w:before="170" w:after="170"/>
              <w:rPr>
                <w:lang w:val="en-GB"/>
              </w:rPr>
            </w:pPr>
            <w:r>
              <w:rPr/>
              <w:t>Dhammapada, ed. O. Von Hinüber, K. R. Norman, PTS Oxford 1994.</w:t>
            </w:r>
          </w:p>
        </w:tc>
      </w:tr>
      <w:tr>
        <w:trPr/>
        <w:tc>
          <w:tcPr>
            <w:tcW w:w="3960" w:type="dxa"/>
            <w:tcBorders/>
          </w:tcPr>
          <w:p>
            <w:pPr>
              <w:pStyle w:val="WW-paragraph"/>
              <w:spacing w:before="170" w:after="170"/>
              <w:rPr>
                <w:lang w:val="en-GB"/>
              </w:rPr>
            </w:pPr>
            <w:r>
              <w:rPr/>
              <w:t>Dhp –a</w:t>
            </w:r>
          </w:p>
        </w:tc>
        <w:tc>
          <w:tcPr>
            <w:tcW w:w="3959" w:type="dxa"/>
            <w:tcBorders/>
          </w:tcPr>
          <w:p>
            <w:pPr>
              <w:pStyle w:val="WW-paragraph"/>
              <w:spacing w:before="170" w:after="170"/>
              <w:rPr>
                <w:lang w:val="en-GB"/>
              </w:rPr>
            </w:pPr>
            <w:r>
              <w:rPr/>
              <w:t>Dhammapada-aṭṭhakathā, ed. H. C. Norman, PTS London 1906-14.</w:t>
            </w:r>
          </w:p>
        </w:tc>
      </w:tr>
      <w:tr>
        <w:trPr/>
        <w:tc>
          <w:tcPr>
            <w:tcW w:w="3960" w:type="dxa"/>
            <w:tcBorders/>
          </w:tcPr>
          <w:p>
            <w:pPr>
              <w:pStyle w:val="WW-paragraph"/>
              <w:spacing w:before="170" w:after="170"/>
              <w:rPr>
                <w:lang w:val="en-GB"/>
              </w:rPr>
            </w:pPr>
            <w:r>
              <w:rPr/>
              <w:t>It</w:t>
            </w:r>
          </w:p>
        </w:tc>
        <w:tc>
          <w:tcPr>
            <w:tcW w:w="3959" w:type="dxa"/>
            <w:tcBorders/>
          </w:tcPr>
          <w:p>
            <w:pPr>
              <w:pStyle w:val="WW-paragraph"/>
              <w:spacing w:before="170" w:after="170"/>
              <w:rPr>
                <w:lang w:val="en-GB"/>
              </w:rPr>
            </w:pPr>
            <w:r>
              <w:rPr/>
              <w:t>Itivuttaka, ed. E. Windisch, PTS London 1889.</w:t>
            </w:r>
          </w:p>
        </w:tc>
      </w:tr>
      <w:tr>
        <w:trPr/>
        <w:tc>
          <w:tcPr>
            <w:tcW w:w="3960" w:type="dxa"/>
            <w:tcBorders/>
          </w:tcPr>
          <w:p>
            <w:pPr>
              <w:pStyle w:val="WW-paragraph"/>
              <w:spacing w:before="170" w:after="170"/>
              <w:rPr>
                <w:lang w:val="en-GB"/>
              </w:rPr>
            </w:pPr>
            <w:r>
              <w:rPr/>
              <w:t>Ja</w:t>
            </w:r>
          </w:p>
        </w:tc>
        <w:tc>
          <w:tcPr>
            <w:tcW w:w="3959" w:type="dxa"/>
            <w:tcBorders/>
          </w:tcPr>
          <w:p>
            <w:pPr>
              <w:pStyle w:val="WW-paragraph"/>
              <w:spacing w:before="170" w:after="170"/>
              <w:rPr>
                <w:lang w:val="en-GB"/>
              </w:rPr>
            </w:pPr>
            <w:r>
              <w:rPr/>
              <w:t>Jātaka with commentary, ed. V. Fausebøll, PTS London 1877-96.</w:t>
            </w:r>
          </w:p>
        </w:tc>
      </w:tr>
      <w:tr>
        <w:trPr/>
        <w:tc>
          <w:tcPr>
            <w:tcW w:w="3960" w:type="dxa"/>
            <w:tcBorders/>
          </w:tcPr>
          <w:p>
            <w:pPr>
              <w:pStyle w:val="WW-paragraph"/>
              <w:spacing w:before="170" w:after="170"/>
              <w:rPr>
                <w:lang w:val="en-GB"/>
              </w:rPr>
            </w:pPr>
            <w:r>
              <w:rPr/>
              <w:t>Jn</w:t>
            </w:r>
          </w:p>
        </w:tc>
        <w:tc>
          <w:tcPr>
            <w:tcW w:w="3959" w:type="dxa"/>
            <w:tcBorders/>
          </w:tcPr>
          <w:p>
            <w:pPr>
              <w:pStyle w:val="WW-paragraph"/>
              <w:spacing w:before="170" w:after="170"/>
              <w:rPr>
                <w:lang w:val="en-GB"/>
              </w:rPr>
            </w:pPr>
            <w:r>
              <w:rPr/>
              <w:t>Jātaka Nidānakathā, ed. V. Fausebøll, PTS London 1877-96.</w:t>
            </w:r>
          </w:p>
        </w:tc>
      </w:tr>
      <w:tr>
        <w:trPr/>
        <w:tc>
          <w:tcPr>
            <w:tcW w:w="3960" w:type="dxa"/>
            <w:tcBorders/>
          </w:tcPr>
          <w:p>
            <w:pPr>
              <w:pStyle w:val="WW-paragraph"/>
              <w:spacing w:before="170" w:after="170"/>
              <w:rPr>
                <w:lang w:val="en-GB"/>
              </w:rPr>
            </w:pPr>
            <w:r>
              <w:rPr/>
              <w:t>Kv</w:t>
            </w:r>
          </w:p>
        </w:tc>
        <w:tc>
          <w:tcPr>
            <w:tcW w:w="3959" w:type="dxa"/>
            <w:tcBorders/>
          </w:tcPr>
          <w:p>
            <w:pPr>
              <w:pStyle w:val="WW-paragraph"/>
              <w:spacing w:before="170" w:after="170"/>
              <w:rPr>
                <w:lang w:val="en-GB"/>
              </w:rPr>
            </w:pPr>
            <w:r>
              <w:rPr/>
              <w:t>Kathāvatthu, ed. A. C. Taylor, PTS London, vol. I 1894, vol. II 1897.</w:t>
            </w:r>
          </w:p>
        </w:tc>
      </w:tr>
      <w:tr>
        <w:trPr/>
        <w:tc>
          <w:tcPr>
            <w:tcW w:w="3960" w:type="dxa"/>
            <w:tcBorders/>
          </w:tcPr>
          <w:p>
            <w:pPr>
              <w:pStyle w:val="WW-paragraph"/>
              <w:spacing w:before="170" w:after="170"/>
              <w:rPr>
                <w:lang w:val="en-GB"/>
              </w:rPr>
            </w:pPr>
            <w:r>
              <w:rPr/>
              <w:t>M</w:t>
            </w:r>
          </w:p>
        </w:tc>
        <w:tc>
          <w:tcPr>
            <w:tcW w:w="3959" w:type="dxa"/>
            <w:tcBorders/>
          </w:tcPr>
          <w:p>
            <w:pPr>
              <w:pStyle w:val="WW-paragraph"/>
              <w:spacing w:before="170" w:after="170"/>
              <w:rPr>
                <w:lang w:val="en-GB"/>
              </w:rPr>
            </w:pPr>
            <w:r>
              <w:rPr/>
              <w:t>Majjhima Nikāya, ed. V. Trenckner, R. Chalmers, PTS London 1887-1902.</w:t>
            </w:r>
          </w:p>
        </w:tc>
      </w:tr>
      <w:tr>
        <w:trPr/>
        <w:tc>
          <w:tcPr>
            <w:tcW w:w="3960" w:type="dxa"/>
            <w:tcBorders/>
          </w:tcPr>
          <w:p>
            <w:pPr>
              <w:pStyle w:val="WW-paragraph"/>
              <w:spacing w:before="170" w:after="170"/>
              <w:rPr>
                <w:lang w:val="en-GB"/>
              </w:rPr>
            </w:pPr>
            <w:r>
              <w:rPr/>
              <w:t>Mhv</w:t>
            </w:r>
          </w:p>
        </w:tc>
        <w:tc>
          <w:tcPr>
            <w:tcW w:w="3959" w:type="dxa"/>
            <w:tcBorders/>
          </w:tcPr>
          <w:p>
            <w:pPr>
              <w:pStyle w:val="WW-paragraph"/>
              <w:spacing w:before="170" w:after="170"/>
              <w:rPr>
                <w:lang w:val="en-GB"/>
              </w:rPr>
            </w:pPr>
            <w:r>
              <w:rPr/>
              <w:t>Mahāvaṃsa, ed. W. Geiger, PTS, London, 1908.</w:t>
            </w:r>
          </w:p>
        </w:tc>
      </w:tr>
      <w:tr>
        <w:trPr/>
        <w:tc>
          <w:tcPr>
            <w:tcW w:w="3960" w:type="dxa"/>
            <w:tcBorders/>
          </w:tcPr>
          <w:p>
            <w:pPr>
              <w:pStyle w:val="WW-paragraph"/>
              <w:spacing w:before="170" w:after="170"/>
              <w:rPr>
                <w:lang w:val="en-GB"/>
              </w:rPr>
            </w:pPr>
            <w:r>
              <w:rPr/>
              <w:t>Mil</w:t>
            </w:r>
          </w:p>
        </w:tc>
        <w:tc>
          <w:tcPr>
            <w:tcW w:w="3959" w:type="dxa"/>
            <w:tcBorders/>
          </w:tcPr>
          <w:p>
            <w:pPr>
              <w:pStyle w:val="WW-paragraph"/>
              <w:spacing w:before="170" w:after="170"/>
              <w:rPr>
                <w:lang w:val="en-GB"/>
              </w:rPr>
            </w:pPr>
            <w:r>
              <w:rPr/>
              <w:t>Milindapañho, ed. V. Trenckner, PTS London 1880.</w:t>
            </w:r>
          </w:p>
        </w:tc>
      </w:tr>
      <w:tr>
        <w:trPr/>
        <w:tc>
          <w:tcPr>
            <w:tcW w:w="3960" w:type="dxa"/>
            <w:tcBorders/>
          </w:tcPr>
          <w:p>
            <w:pPr>
              <w:pStyle w:val="WW-paragraph"/>
              <w:spacing w:before="170" w:after="170"/>
              <w:rPr>
                <w:lang w:val="en-GB"/>
              </w:rPr>
            </w:pPr>
            <w:r>
              <w:rPr/>
              <w:t>Mvu</w:t>
            </w:r>
          </w:p>
        </w:tc>
        <w:tc>
          <w:tcPr>
            <w:tcW w:w="3959" w:type="dxa"/>
            <w:tcBorders/>
          </w:tcPr>
          <w:p>
            <w:pPr>
              <w:pStyle w:val="WW-paragraph"/>
              <w:spacing w:before="170" w:after="170"/>
              <w:rPr>
                <w:lang w:val="en-GB"/>
              </w:rPr>
            </w:pPr>
            <w:r>
              <w:rPr/>
              <w:t>Mahāvastu, ed. E Senart, Paris 1882-1897.</w:t>
            </w:r>
          </w:p>
        </w:tc>
      </w:tr>
      <w:tr>
        <w:trPr/>
        <w:tc>
          <w:tcPr>
            <w:tcW w:w="3960" w:type="dxa"/>
            <w:tcBorders/>
          </w:tcPr>
          <w:p>
            <w:pPr>
              <w:pStyle w:val="WW-paragraph"/>
              <w:spacing w:before="170" w:after="170"/>
              <w:rPr>
                <w:lang w:val="en-GB"/>
              </w:rPr>
            </w:pPr>
            <w:r>
              <w:rPr/>
              <w:t>S</w:t>
            </w:r>
          </w:p>
        </w:tc>
        <w:tc>
          <w:tcPr>
            <w:tcW w:w="3959" w:type="dxa"/>
            <w:tcBorders/>
          </w:tcPr>
          <w:p>
            <w:pPr>
              <w:pStyle w:val="WW-paragraph"/>
              <w:spacing w:before="170" w:after="170"/>
              <w:rPr>
                <w:lang w:val="en-GB"/>
              </w:rPr>
            </w:pPr>
            <w:r>
              <w:rPr/>
              <w:t>Saṃyutta Nikāya, ed. L. Feer, PTS London 1884-98.</w:t>
            </w:r>
          </w:p>
        </w:tc>
      </w:tr>
      <w:tr>
        <w:trPr/>
        <w:tc>
          <w:tcPr>
            <w:tcW w:w="3960" w:type="dxa"/>
            <w:tcBorders/>
          </w:tcPr>
          <w:p>
            <w:pPr>
              <w:pStyle w:val="WW-paragraph"/>
              <w:spacing w:before="170" w:after="170"/>
              <w:rPr>
                <w:lang w:val="en-GB"/>
              </w:rPr>
            </w:pPr>
            <w:r>
              <w:rPr/>
              <w:t>Sn</w:t>
            </w:r>
          </w:p>
        </w:tc>
        <w:tc>
          <w:tcPr>
            <w:tcW w:w="3959" w:type="dxa"/>
            <w:tcBorders/>
          </w:tcPr>
          <w:p>
            <w:pPr>
              <w:pStyle w:val="WW-paragraph"/>
              <w:spacing w:before="170" w:after="170"/>
              <w:rPr>
                <w:lang w:val="en-GB"/>
              </w:rPr>
            </w:pPr>
            <w:r>
              <w:rPr/>
              <w:t>Sutta Nipāta, ed. D. Andersen, H. Smith, PTS London 1913.</w:t>
            </w:r>
          </w:p>
        </w:tc>
      </w:tr>
      <w:tr>
        <w:trPr/>
        <w:tc>
          <w:tcPr>
            <w:tcW w:w="3960" w:type="dxa"/>
            <w:tcBorders/>
          </w:tcPr>
          <w:p>
            <w:pPr>
              <w:pStyle w:val="WW-paragraph"/>
              <w:spacing w:before="170" w:after="170"/>
              <w:rPr>
                <w:lang w:val="en-GB"/>
              </w:rPr>
            </w:pPr>
            <w:r>
              <w:rPr/>
              <w:t>Tha, Thi</w:t>
            </w:r>
          </w:p>
        </w:tc>
        <w:tc>
          <w:tcPr>
            <w:tcW w:w="3959" w:type="dxa"/>
            <w:tcBorders/>
          </w:tcPr>
          <w:p>
            <w:pPr>
              <w:pStyle w:val="WW-paragraph"/>
              <w:spacing w:before="170" w:after="170"/>
              <w:rPr>
                <w:lang w:val="en-GB"/>
              </w:rPr>
            </w:pPr>
            <w:r>
              <w:rPr/>
              <w:t>Theragātha and Therīgāthā, ed. H. Oldenberg, R. Pischel, 2nd edition, PTS London 1966.</w:t>
            </w:r>
          </w:p>
        </w:tc>
      </w:tr>
      <w:tr>
        <w:trPr/>
        <w:tc>
          <w:tcPr>
            <w:tcW w:w="3960" w:type="dxa"/>
            <w:tcBorders/>
          </w:tcPr>
          <w:p>
            <w:pPr>
              <w:pStyle w:val="WW-paragraph"/>
              <w:spacing w:before="170" w:after="170"/>
              <w:rPr>
                <w:lang w:val="en-GB"/>
              </w:rPr>
            </w:pPr>
            <w:r>
              <w:rPr/>
              <w:t>Ud</w:t>
            </w:r>
          </w:p>
        </w:tc>
        <w:tc>
          <w:tcPr>
            <w:tcW w:w="3959" w:type="dxa"/>
            <w:tcBorders/>
          </w:tcPr>
          <w:p>
            <w:pPr>
              <w:pStyle w:val="WW-paragraph"/>
              <w:spacing w:before="170" w:after="170"/>
              <w:rPr>
                <w:lang w:val="en-GB"/>
              </w:rPr>
            </w:pPr>
            <w:r>
              <w:rPr/>
              <w:t>Udāna, ed. P. Steinthal, PTS London 1885.</w:t>
            </w:r>
          </w:p>
        </w:tc>
      </w:tr>
      <w:tr>
        <w:trPr/>
        <w:tc>
          <w:tcPr>
            <w:tcW w:w="3960" w:type="dxa"/>
            <w:tcBorders/>
          </w:tcPr>
          <w:p>
            <w:pPr>
              <w:pStyle w:val="WW-paragraph"/>
              <w:spacing w:before="170" w:after="170"/>
              <w:rPr>
                <w:lang w:val="en-GB"/>
              </w:rPr>
            </w:pPr>
            <w:r>
              <w:rPr/>
              <w:t>Ud-a</w:t>
            </w:r>
          </w:p>
        </w:tc>
        <w:tc>
          <w:tcPr>
            <w:tcW w:w="3959" w:type="dxa"/>
            <w:tcBorders/>
          </w:tcPr>
          <w:p>
            <w:pPr>
              <w:pStyle w:val="WW-paragraph"/>
              <w:spacing w:before="170" w:after="170"/>
              <w:rPr>
                <w:lang w:val="en-GB"/>
              </w:rPr>
            </w:pPr>
            <w:r>
              <w:rPr/>
              <w:t>Paramatthadīpanī, ed. F. L, Woodward, PTS London 1926.</w:t>
            </w:r>
          </w:p>
        </w:tc>
      </w:tr>
      <w:tr>
        <w:trPr/>
        <w:tc>
          <w:tcPr>
            <w:tcW w:w="3960" w:type="dxa"/>
            <w:tcBorders/>
          </w:tcPr>
          <w:p>
            <w:pPr>
              <w:pStyle w:val="WW-paragraph"/>
              <w:spacing w:before="170" w:after="170"/>
              <w:rPr>
                <w:lang w:val="en-GB"/>
              </w:rPr>
            </w:pPr>
            <w:r>
              <w:rPr/>
              <w:t>Vin</w:t>
            </w:r>
          </w:p>
        </w:tc>
        <w:tc>
          <w:tcPr>
            <w:tcW w:w="3959" w:type="dxa"/>
            <w:tcBorders/>
          </w:tcPr>
          <w:p>
            <w:pPr>
              <w:pStyle w:val="WW-paragraph"/>
              <w:spacing w:before="170" w:after="170"/>
              <w:rPr>
                <w:lang w:val="en-GB"/>
              </w:rPr>
            </w:pPr>
            <w:r>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2008</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Kennet Rao Bai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Lukyn 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 Davids TW 1903</w:t>
      </w:r>
      <w:r>
        <w:rPr/>
        <w:t xml:space="preserve"> pp.167-169 and </w:t>
      </w:r>
      <w:r>
        <w:rPr>
          <w:rStyle w:val="wwc-sesame-zot-reference"/>
        </w:rPr>
        <w:t>Marshall 1983</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1886-1892</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Jayatilleke 1958</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2013</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shd w:fill="FFF9C4" w:val="clea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871</TotalTime>
  <Application>LibreOffice/24.8.6.2$Windows_X86_64 LibreOffice_project/6d98ba145e9a8a39fc57bcc76981d1fb1316c60c</Application>
  <AppVersion>15.0000</AppVersion>
  <Pages>216</Pages>
  <Words>91450</Words>
  <Characters>454814</Characters>
  <CharactersWithSpaces>544164</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2025-04-24T10:01:14Z</dcterms:modified>
  <cp:revision>148</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