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w:t>
      </w:r>
      <w:r>
        <w:rPr>
          <w:rStyle w:val="FootnoteReference"/>
        </w:rPr>
        <w:footnoteReference w:id="2"/>
      </w:r>
      <w:r>
        <w:rPr/>
        <w:t xml:space="preserve">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w:t>
      </w:r>
      <w:r>
        <w:rPr>
          <w:rStyle w:val="FootnoteReference"/>
        </w:rPr>
        <w:footnoteReference w:id="3"/>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r>
        <w:rPr>
          <w:rStyle w:val="FootnoteReference"/>
        </w:rPr>
        <w:footnoteReference w:id="4"/>
      </w:r>
      <w:r>
        <w:rPr/>
        <w:t xml:space="preserve"> </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hyperlink r:id="rId21">
        <w:r>
          <w:rPr>
            <w:rStyle w:val="Hyperlink"/>
          </w:rPr>
          <w:t>AN 6.63:33.3–33.5</w:t>
        </w:r>
      </w:hyperlink>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w:t>
      </w:r>
      <w:r>
        <w:rPr>
          <w:rStyle w:val="Hyperlink"/>
        </w:rPr>
        <w:t>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M.I,115</w:t>
      </w:r>
      <w:r>
        <w:rPr>
          <w:rStyle w:val="wwc-PTS-reference"/>
        </w:rPr>
        <w:t>–</w:t>
      </w:r>
      <w:r>
        <w:rPr>
          <w:rStyle w:val="wwc-PTS-reference"/>
        </w:rPr>
        <w:t xml:space="preserve">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Now let us look at </w:t>
      </w:r>
      <w:r>
        <w:rPr>
          <w:i/>
          <w:color w:val="000000"/>
          <w:sz w:val="28"/>
          <w:szCs w:val="28"/>
        </w:rPr>
        <w:t>vipāka</w:t>
      </w:r>
      <w:r>
        <w:rPr>
          <w:color w:val="000000"/>
          <w:sz w:val="28"/>
          <w:szCs w:val="28"/>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 [</w:t>
      </w:r>
      <w:r>
        <w:rPr>
          <w:b/>
          <w:color w:val="000000"/>
          <w:sz w:val="28"/>
          <w:szCs w:val="28"/>
        </w:rPr>
        <w:t>20</w:t>
      </w:r>
      <w:r>
        <w:rPr>
          <w:color w:val="000000"/>
          <w:sz w:val="28"/>
          <w:szCs w:val="28"/>
        </w:rPr>
        <w:t xml:space="preserve">] But while intention is important, there is of course a difference between intending to do something and actually doing it. Thinking of sharing something with someone would be good kamma having positive </w:t>
      </w:r>
      <w:r>
        <w:rPr>
          <w:i/>
          <w:color w:val="000000"/>
          <w:sz w:val="28"/>
          <w:szCs w:val="28"/>
        </w:rPr>
        <w:t>vipāka</w:t>
      </w:r>
      <w:r>
        <w:rPr>
          <w:color w:val="000000"/>
          <w:sz w:val="28"/>
          <w:szCs w:val="28"/>
        </w:rPr>
        <w:t xml:space="preserve">, but going beyond the thought to actually share would have stronger positive </w:t>
      </w:r>
      <w:r>
        <w:rPr>
          <w:i/>
          <w:color w:val="000000"/>
          <w:sz w:val="28"/>
          <w:szCs w:val="28"/>
        </w:rPr>
        <w:t>vipāka</w:t>
      </w:r>
      <w:r>
        <w:rPr>
          <w:color w:val="000000"/>
          <w:sz w:val="28"/>
          <w:szCs w:val="28"/>
        </w:rPr>
        <w:t>. The results of some deeds can be fixed and unalterable (</w:t>
      </w:r>
      <w:r>
        <w:rPr>
          <w:i/>
          <w:color w:val="000000"/>
          <w:sz w:val="28"/>
          <w:szCs w:val="28"/>
        </w:rPr>
        <w:t>micchatta-niyata rāsi</w:t>
      </w:r>
      <w:r>
        <w:rPr>
          <w:color w:val="000000"/>
          <w:sz w:val="28"/>
          <w:szCs w:val="28"/>
        </w:rPr>
        <w:t>,</w:t>
      </w:r>
      <w:r>
        <w:rPr>
          <w:i/>
          <w:color w:val="000000"/>
          <w:sz w:val="28"/>
          <w:szCs w:val="28"/>
        </w:rPr>
        <w:t xml:space="preserve"> sammatta-niyata rāsi</w:t>
      </w:r>
      <w:r>
        <w:rPr>
          <w:color w:val="000000"/>
          <w:sz w:val="28"/>
          <w:szCs w:val="28"/>
        </w:rPr>
        <w:t>). These would be exceptionally positive or exceptionally negative deeds.</w:t>
      </w:r>
      <w:r>
        <w:rPr>
          <w:rStyle w:val="FootnoteReference"/>
          <w:color w:val="000000"/>
          <w:sz w:val="28"/>
          <w:szCs w:val="28"/>
        </w:rPr>
        <w:footnoteReference w:id="5"/>
      </w:r>
      <w:r>
        <w:rPr>
          <w:color w:val="000000"/>
          <w:sz w:val="28"/>
          <w:szCs w:val="28"/>
        </w:rPr>
        <w:t xml:space="preserve"> But there are other deeds for which the </w:t>
      </w:r>
      <w:r>
        <w:rPr>
          <w:i/>
          <w:color w:val="000000"/>
          <w:sz w:val="28"/>
          <w:szCs w:val="28"/>
        </w:rPr>
        <w:t>vipāka</w:t>
      </w:r>
      <w:r>
        <w:rPr>
          <w:color w:val="000000"/>
          <w:sz w:val="28"/>
          <w:szCs w:val="28"/>
        </w:rPr>
        <w:t xml:space="preserve"> can be uncertain (</w:t>
      </w:r>
      <w:r>
        <w:rPr>
          <w:i/>
          <w:color w:val="000000"/>
          <w:sz w:val="28"/>
          <w:szCs w:val="28"/>
        </w:rPr>
        <w:t>aniyata</w:t>
      </w:r>
      <w:r>
        <w:rPr>
          <w:color w:val="000000"/>
          <w:sz w:val="28"/>
          <w:szCs w:val="28"/>
        </w:rPr>
        <w:t>) because they would be susceptible to being diluted or cancelled out according to circumstances. [</w:t>
      </w:r>
      <w:r>
        <w:rPr>
          <w:b/>
          <w:color w:val="000000"/>
          <w:sz w:val="28"/>
          <w:szCs w:val="28"/>
        </w:rPr>
        <w:t>21</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Many expositions of kamma include what was previously called kammic parallelism, the idea that the </w:t>
      </w:r>
      <w:r>
        <w:rPr>
          <w:i/>
          <w:color w:val="000000"/>
          <w:sz w:val="28"/>
          <w:szCs w:val="28"/>
        </w:rPr>
        <w:t>vipāka</w:t>
      </w:r>
      <w:r>
        <w:rPr>
          <w:color w:val="000000"/>
          <w:sz w:val="28"/>
          <w:szCs w:val="28"/>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Cūḷa  Kammavibaṅgha Sutta. [</w:t>
      </w:r>
      <w:r>
        <w:rPr>
          <w:b/>
          <w:color w:val="000000"/>
          <w:sz w:val="28"/>
          <w:szCs w:val="28"/>
        </w:rPr>
        <w:t>22</w:t>
      </w:r>
      <w:r>
        <w:rPr>
          <w:color w:val="000000"/>
          <w:sz w:val="28"/>
          <w:szCs w:val="28"/>
        </w:rPr>
        <w:t xml:space="preserve">] 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Cūḷa Kammavibaṅgha Sutta for that matter. If we look at all the positive </w:t>
      </w:r>
      <w:r>
        <w:rPr>
          <w:i/>
          <w:color w:val="000000"/>
          <w:sz w:val="28"/>
          <w:szCs w:val="28"/>
        </w:rPr>
        <w:t>vipāka</w:t>
      </w:r>
      <w:r>
        <w:rPr>
          <w:color w:val="000000"/>
          <w:sz w:val="28"/>
          <w:szCs w:val="28"/>
        </w:rPr>
        <w:t xml:space="preserve">s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Normal"/>
        <w:spacing w:lineRule="auto" w:line="240" w:before="0" w:after="120"/>
        <w:ind w:firstLine="720" w:start="284"/>
        <w:contextualSpacing/>
        <w:jc w:val="both"/>
        <w:rPr>
          <w:color w:val="000000"/>
          <w:sz w:val="28"/>
          <w:szCs w:val="28"/>
        </w:rPr>
      </w:pPr>
      <w:r>
        <w:rPr>
          <w:color w:val="000000"/>
          <w:sz w:val="28"/>
          <w:szCs w:val="28"/>
        </w:rPr>
        <w:t>Because kamma is a psychological phenomenon, logically its results must be psychological too.</w:t>
      </w:r>
      <w:r>
        <w:rPr>
          <w:rStyle w:val="FootnoteReference"/>
          <w:color w:val="000000"/>
          <w:sz w:val="28"/>
          <w:szCs w:val="28"/>
        </w:rPr>
        <w:footnoteReference w:id="6"/>
      </w:r>
      <w:r>
        <w:rPr>
          <w:color w:val="000000"/>
          <w:sz w:val="28"/>
          <w:szCs w:val="28"/>
        </w:rPr>
        <w:t xml:space="preserve"> Thus the </w:t>
      </w:r>
      <w:r>
        <w:rPr>
          <w:i/>
          <w:color w:val="000000"/>
          <w:sz w:val="28"/>
          <w:szCs w:val="28"/>
        </w:rPr>
        <w:t>vipāka</w:t>
      </w:r>
      <w:r>
        <w:rPr>
          <w:color w:val="000000"/>
          <w:sz w:val="28"/>
          <w:szCs w:val="28"/>
        </w:rPr>
        <w:t xml:space="preserve"> of positive kamma must be positive mental states:  happiness; contentment; ease; self-appreciation; sanguinity; peace; joy; a clear conscious; good cheer; delight; and so on. The </w:t>
      </w:r>
      <w:r>
        <w:rPr>
          <w:i/>
          <w:color w:val="000000"/>
          <w:sz w:val="28"/>
          <w:szCs w:val="28"/>
        </w:rPr>
        <w:t>vipāka</w:t>
      </w:r>
      <w:r>
        <w:rPr>
          <w:color w:val="000000"/>
          <w:sz w:val="28"/>
          <w:szCs w:val="28"/>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Normal"/>
        <w:spacing w:lineRule="auto" w:line="240" w:before="0" w:after="120"/>
        <w:ind w:firstLine="720" w:start="284"/>
        <w:contextualSpacing/>
        <w:jc w:val="both"/>
        <w:rPr>
          <w:color w:val="000000"/>
          <w:sz w:val="28"/>
          <w:szCs w:val="28"/>
        </w:rPr>
      </w:pPr>
      <w:r>
        <w:rPr>
          <w:color w:val="000000"/>
          <w:sz w:val="28"/>
          <w:szCs w:val="28"/>
        </w:rPr>
        <w:t>So why in the Cūḷa Kammavibaṅgha Sutta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Cūḷa Kammavibaṅgha Sutta may also help explain why he said such things. His interlocutor was a person named Subha and throughout the discourse the Buddha addressed him as “student” (</w:t>
      </w:r>
      <w:r>
        <w:rPr>
          <w:i/>
          <w:color w:val="000000"/>
          <w:sz w:val="28"/>
          <w:szCs w:val="28"/>
        </w:rPr>
        <w:t>māṇava</w:t>
      </w:r>
      <w:r>
        <w:rPr>
          <w:color w:val="000000"/>
          <w:sz w:val="28"/>
          <w:szCs w:val="28"/>
        </w:rPr>
        <w:t>).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Cūḷa  Kammavibaṅgha Sutta literally. It is interesting to note that the Buddha said his discourses were of two types, those of indirect meaning (</w:t>
      </w:r>
      <w:r>
        <w:rPr>
          <w:i/>
          <w:color w:val="000000"/>
          <w:sz w:val="28"/>
          <w:szCs w:val="28"/>
        </w:rPr>
        <w:t>neyyattha</w:t>
      </w:r>
      <w:r>
        <w:rPr>
          <w:color w:val="000000"/>
          <w:sz w:val="28"/>
          <w:szCs w:val="28"/>
        </w:rPr>
        <w:t>) requiring interpretation and not to be taken literally, and those of direct meaning (</w:t>
      </w:r>
      <w:r>
        <w:rPr>
          <w:i/>
          <w:color w:val="000000"/>
          <w:sz w:val="28"/>
          <w:szCs w:val="28"/>
        </w:rPr>
        <w:t>nītattha</w:t>
      </w:r>
      <w:r>
        <w:rPr>
          <w:color w:val="000000"/>
          <w:sz w:val="28"/>
          <w:szCs w:val="28"/>
        </w:rPr>
        <w:t>) that mean exactly what they say. I suggest that the Cūḷa Kammavibaṅgha Sutta is an example of the first and was not meant to be taken literally. [</w:t>
      </w:r>
      <w:r>
        <w:rPr>
          <w:b/>
          <w:color w:val="000000"/>
          <w:sz w:val="28"/>
          <w:szCs w:val="28"/>
        </w:rPr>
        <w:t>23</w:t>
      </w:r>
      <w:r>
        <w:rPr>
          <w:color w:val="000000"/>
          <w:sz w:val="28"/>
          <w:szCs w:val="28"/>
        </w:rPr>
        <w:t>]</w:t>
      </w:r>
      <w:r>
        <w:br w:type="page"/>
      </w:r>
    </w:p>
    <w:p>
      <w:pPr>
        <w:pStyle w:val="WW-Chapter"/>
        <w:spacing w:before="0" w:after="567"/>
        <w:rPr/>
      </w:pPr>
      <w:r>
        <w:rPr/>
        <w:t>Kamma and Physical Form</w:t>
      </w:r>
    </w:p>
    <w:p>
      <w:pPr>
        <w:pStyle w:val="Normal"/>
        <w:spacing w:lineRule="auto" w:line="240" w:before="0" w:after="120"/>
        <w:ind w:firstLine="720" w:start="284"/>
        <w:contextualSpacing/>
        <w:jc w:val="both"/>
        <w:rPr>
          <w:color w:val="000000"/>
          <w:sz w:val="28"/>
          <w:szCs w:val="28"/>
        </w:rPr>
      </w:pPr>
      <w:r>
        <w:rPr>
          <w:color w:val="000000"/>
          <w:sz w:val="28"/>
          <w:szCs w:val="28"/>
        </w:rPr>
        <w:t>When the Buddha spoke of the deed-born body (</w:t>
      </w:r>
      <w:r>
        <w:rPr>
          <w:i/>
          <w:color w:val="000000"/>
          <w:sz w:val="28"/>
          <w:szCs w:val="28"/>
        </w:rPr>
        <w:t>karajakāya</w:t>
      </w:r>
      <w:r>
        <w:rPr>
          <w:color w:val="000000"/>
          <w:sz w:val="28"/>
          <w:szCs w:val="28"/>
        </w:rPr>
        <w:t>, A.V,300), and of the body being the result of “old kamma” (</w:t>
      </w:r>
      <w:r>
        <w:rPr>
          <w:i/>
          <w:color w:val="000000"/>
          <w:sz w:val="28"/>
          <w:szCs w:val="28"/>
        </w:rPr>
        <w:t>purāṇa-kamma</w:t>
      </w:r>
      <w:r>
        <w:rPr>
          <w:color w:val="000000"/>
          <w:sz w:val="28"/>
          <w:szCs w:val="28"/>
        </w:rPr>
        <w:t xml:space="preserve">, S.IV,132) he did not mean physical appearances or attributes are the </w:t>
      </w:r>
      <w:r>
        <w:rPr>
          <w:i/>
          <w:color w:val="000000"/>
          <w:sz w:val="28"/>
          <w:szCs w:val="28"/>
        </w:rPr>
        <w:t>vipāka</w:t>
      </w:r>
      <w:r>
        <w:rPr>
          <w:color w:val="000000"/>
          <w:sz w:val="28"/>
          <w:szCs w:val="28"/>
        </w:rPr>
        <w:t xml:space="preserve"> of past actions good or bad. [</w:t>
      </w:r>
      <w:r>
        <w:rPr>
          <w:b/>
          <w:color w:val="000000"/>
          <w:sz w:val="28"/>
          <w:szCs w:val="28"/>
        </w:rPr>
        <w:t>24</w:t>
      </w:r>
      <w:r>
        <w:rPr>
          <w:color w:val="000000"/>
          <w:sz w:val="28"/>
          <w:szCs w:val="28"/>
        </w:rPr>
        <w:t xml:space="preserve">] Rather, he meant that when we are reborn it is usually into a physical body and thus it is legitimate to say that the body is caused by kamma.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Another place in the Tipiṭaka where the idea that </w:t>
      </w:r>
      <w:r>
        <w:rPr>
          <w:i/>
          <w:color w:val="000000"/>
          <w:sz w:val="28"/>
          <w:szCs w:val="28"/>
        </w:rPr>
        <w:t>vipāka</w:t>
      </w:r>
      <w:r>
        <w:rPr>
          <w:color w:val="000000"/>
          <w:sz w:val="28"/>
          <w:szCs w:val="28"/>
        </w:rPr>
        <w:t xml:space="preserve"> can manifest itself in the physical domain is in Lakkhaṇa Sutta which deals with the signs of a great man (</w:t>
      </w:r>
      <w:r>
        <w:rPr>
          <w:i/>
          <w:color w:val="000000"/>
          <w:sz w:val="28"/>
          <w:szCs w:val="28"/>
        </w:rPr>
        <w:t>mahā-purisa-lakkhaṇa</w:t>
      </w:r>
      <w:r>
        <w:rPr>
          <w:color w:val="000000"/>
          <w:sz w:val="28"/>
          <w:szCs w:val="28"/>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i/>
          <w:color w:val="000000"/>
          <w:sz w:val="28"/>
          <w:szCs w:val="28"/>
        </w:rPr>
        <w:t>vipāka</w:t>
      </w:r>
      <w:r>
        <w:rPr>
          <w:color w:val="000000"/>
          <w:sz w:val="28"/>
          <w:szCs w:val="28"/>
        </w:rPr>
        <w:t xml:space="preserve">s would be examples of kammic parallelism. How can this be explained given the earlier assertion that kamma consequences have mainly a psychological affect and that kammic parallelism is a naive idea?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realizing who he was (M.III,238). If the Buddha really had any of the signs, Ajātasatthu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Normal"/>
        <w:spacing w:lineRule="auto" w:line="240" w:before="0" w:after="120"/>
        <w:ind w:firstLine="720" w:start="284"/>
        <w:contextualSpacing/>
        <w:jc w:val="both"/>
        <w:rPr>
          <w:b/>
          <w:color w:val="000000"/>
          <w:sz w:val="28"/>
          <w:szCs w:val="28"/>
        </w:rPr>
      </w:pPr>
      <w:r>
        <w:rPr>
          <w:color w:val="000000"/>
          <w:sz w:val="28"/>
          <w:szCs w:val="28"/>
        </w:rPr>
        <w:t>But the doctrine of the 32 signs raises other problems for the idea that kammaic consequences can manifest themselves in the body. As we saw previously, the Cūḷa Kammavibaṅgha Sutta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w:t>
      </w:r>
      <w:r>
        <w:rPr>
          <w:color w:val="000000"/>
          <w:sz w:val="28"/>
          <w:szCs w:val="28"/>
          <w:vertAlign w:val="superscript"/>
        </w:rPr>
        <w:t>th</w:t>
      </w:r>
      <w:r>
        <w:rPr>
          <w:color w:val="000000"/>
          <w:sz w:val="28"/>
          <w:szCs w:val="28"/>
        </w:rPr>
        <w:t xml:space="preserve">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 - 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Having said all this, there may be a few areas where </w:t>
      </w:r>
      <w:r>
        <w:rPr>
          <w:i/>
          <w:color w:val="000000"/>
          <w:sz w:val="28"/>
          <w:szCs w:val="28"/>
        </w:rPr>
        <w:t>vipāka</w:t>
      </w:r>
      <w:r>
        <w:rPr>
          <w:color w:val="000000"/>
          <w:sz w:val="28"/>
          <w:szCs w:val="28"/>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r>
        <w:rPr>
          <w:b/>
          <w:color w:val="000000"/>
          <w:sz w:val="28"/>
          <w:szCs w:val="28"/>
        </w:rPr>
        <w:t>2</w:t>
      </w:r>
      <w:r>
        <w:rPr>
          <w:color w:val="000000"/>
          <w:sz w:val="28"/>
          <w:szCs w:val="28"/>
        </w:rPr>
        <w:t xml:space="preserve">] 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Another example of kamma influencing the physical might be where certain mental states influence the countenance. The Buddha said that a loving disposition or profound inner peace can give the face a radiant complexion (S.I,5; III,236; V,301). However, as such physical attributes may change when the mental states change, it is not certain whether they can be considered </w:t>
      </w:r>
      <w:r>
        <w:rPr>
          <w:i/>
          <w:color w:val="000000"/>
          <w:sz w:val="28"/>
          <w:szCs w:val="28"/>
        </w:rPr>
        <w:t>vipāka</w:t>
      </w:r>
      <w:r>
        <w:rPr>
          <w:color w:val="000000"/>
          <w:sz w:val="28"/>
          <w:szCs w:val="28"/>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Normal"/>
        <w:spacing w:lineRule="auto" w:line="240" w:before="0" w:after="120"/>
        <w:ind w:firstLine="720" w:start="284"/>
        <w:contextualSpacing/>
        <w:jc w:val="both"/>
        <w:rPr>
          <w:color w:val="000000"/>
          <w:sz w:val="28"/>
          <w:szCs w:val="28"/>
          <w:u w:val="single"/>
        </w:rPr>
      </w:pPr>
      <w:r>
        <w:rPr>
          <w:color w:val="000000"/>
          <w:sz w:val="28"/>
          <w:szCs w:val="28"/>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i/>
          <w:color w:val="000000"/>
          <w:sz w:val="28"/>
          <w:szCs w:val="28"/>
        </w:rPr>
        <w:t>vipāka</w:t>
      </w:r>
      <w:r>
        <w:rPr>
          <w:color w:val="000000"/>
          <w:sz w:val="28"/>
          <w:szCs w:val="28"/>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i/>
          <w:color w:val="000000"/>
          <w:sz w:val="28"/>
          <w:szCs w:val="28"/>
        </w:rPr>
        <w:t>vipāka</w:t>
      </w:r>
      <w:r>
        <w:rPr>
          <w:color w:val="000000"/>
          <w:sz w:val="28"/>
          <w:szCs w:val="28"/>
        </w:rPr>
        <w:t xml:space="preserve"> of his previous kamma.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realize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i/>
          <w:color w:val="000000"/>
          <w:sz w:val="28"/>
          <w:szCs w:val="28"/>
        </w:rPr>
        <w:t>vipāka</w:t>
      </w:r>
      <w:r>
        <w:rPr>
          <w:color w:val="000000"/>
          <w:sz w:val="28"/>
          <w:szCs w:val="28"/>
        </w:rPr>
        <w:t>, when her business was destroyed was a direct result of her past actions, i.e. 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i/>
          <w:color w:val="000000"/>
          <w:sz w:val="28"/>
          <w:szCs w:val="28"/>
        </w:rPr>
        <w:t>vipāka</w:t>
      </w:r>
      <w:r>
        <w:rPr>
          <w:color w:val="000000"/>
          <w:sz w:val="28"/>
          <w:szCs w:val="28"/>
        </w:rPr>
        <w:t xml:space="preserve">, in fact the unpleasant feeling of anger and annoyance </w:t>
      </w:r>
      <w:r>
        <w:rPr>
          <w:i/>
          <w:color w:val="000000"/>
          <w:sz w:val="28"/>
          <w:szCs w:val="28"/>
        </w:rPr>
        <w:t>is</w:t>
      </w:r>
      <w:r>
        <w:rPr>
          <w:color w:val="000000"/>
          <w:sz w:val="28"/>
          <w:szCs w:val="28"/>
        </w:rPr>
        <w:t xml:space="preserve"> the </w:t>
      </w:r>
      <w:r>
        <w:rPr>
          <w:i/>
          <w:color w:val="000000"/>
          <w:sz w:val="28"/>
          <w:szCs w:val="28"/>
        </w:rPr>
        <w:t>vipāka</w:t>
      </w:r>
      <w:r>
        <w:rPr>
          <w:color w:val="000000"/>
          <w:sz w:val="28"/>
          <w:szCs w:val="28"/>
        </w:rPr>
        <w:t xml:space="preserve">. I have no control over the rain but I do have, or can have, some control over my reactions to and attitude towards the rain. </w:t>
      </w:r>
    </w:p>
    <w:p>
      <w:pPr>
        <w:pStyle w:val="Normal"/>
        <w:spacing w:lineRule="auto" w:line="240" w:before="0" w:after="120"/>
        <w:ind w:firstLine="720" w:start="284"/>
        <w:contextualSpacing/>
        <w:jc w:val="both"/>
        <w:rPr>
          <w:color w:val="000000"/>
          <w:sz w:val="28"/>
          <w:szCs w:val="28"/>
        </w:rPr>
      </w:pPr>
      <w:r>
        <w:rPr>
          <w:color w:val="000000"/>
          <w:sz w:val="28"/>
          <w:szCs w:val="28"/>
        </w:rPr>
        <w:t>Buddhist psychology makes a distinction between pain (</w:t>
      </w:r>
      <w:r>
        <w:rPr>
          <w:i/>
          <w:color w:val="000000"/>
          <w:sz w:val="28"/>
          <w:szCs w:val="28"/>
        </w:rPr>
        <w:t>dukkha</w:t>
      </w:r>
      <w:r>
        <w:rPr>
          <w:color w:val="000000"/>
          <w:sz w:val="28"/>
          <w:szCs w:val="28"/>
        </w:rPr>
        <w:t>) and suffering (</w:t>
      </w:r>
      <w:r>
        <w:rPr>
          <w:i/>
          <w:color w:val="000000"/>
          <w:sz w:val="28"/>
          <w:szCs w:val="28"/>
        </w:rPr>
        <w:t>domanassa</w:t>
      </w:r>
      <w:r>
        <w:rPr>
          <w:color w:val="000000"/>
          <w:sz w:val="28"/>
          <w:szCs w:val="28"/>
        </w:rPr>
        <w:t>). [</w:t>
      </w:r>
      <w:r>
        <w:rPr>
          <w:b/>
          <w:color w:val="000000"/>
          <w:sz w:val="28"/>
          <w:szCs w:val="28"/>
        </w:rPr>
        <w:t>25</w:t>
      </w:r>
      <w:r>
        <w:rPr>
          <w:color w:val="000000"/>
          <w:sz w:val="28"/>
          <w:szCs w:val="28"/>
        </w:rPr>
        <w:t xml:space="preserve">] 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Normal"/>
        <w:spacing w:lineRule="auto" w:line="240" w:before="0" w:after="120"/>
        <w:ind w:firstLine="720" w:start="284"/>
        <w:contextualSpacing/>
        <w:jc w:val="both"/>
        <w:rPr>
          <w:color w:val="000000"/>
          <w:sz w:val="28"/>
          <w:szCs w:val="28"/>
        </w:rPr>
      </w:pPr>
      <w:r>
        <w:rPr>
          <w:color w:val="000000"/>
          <w:sz w:val="28"/>
          <w:szCs w:val="28"/>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correct to say that we are conditioned by our kamma rather than determined by it. And as we have seen, </w:t>
      </w:r>
      <w:r>
        <w:rPr>
          <w:i/>
          <w:color w:val="000000"/>
          <w:sz w:val="28"/>
          <w:szCs w:val="28"/>
        </w:rPr>
        <w:t>vipāka</w:t>
      </w:r>
      <w:r>
        <w:rPr>
          <w:color w:val="000000"/>
          <w:sz w:val="28"/>
          <w:szCs w:val="28"/>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i/>
          <w:color w:val="000000"/>
          <w:sz w:val="28"/>
          <w:szCs w:val="28"/>
        </w:rPr>
        <w:t xml:space="preserve">Sammohavinodanī </w:t>
      </w:r>
      <w:r>
        <w:rPr>
          <w:color w:val="000000"/>
          <w:sz w:val="28"/>
          <w:szCs w:val="28"/>
        </w:rPr>
        <w:t>correctly says: “From one reason there is not one or many results, nor through many reasons is there only one result; but rather from many reasons there are many results.”</w:t>
      </w:r>
      <w:r>
        <w:rPr>
          <w:rStyle w:val="FootnoteReference"/>
          <w:color w:val="000000"/>
          <w:sz w:val="28"/>
          <w:szCs w:val="28"/>
        </w:rPr>
        <w:footnoteReference w:id="7"/>
      </w:r>
      <w:r>
        <w:rPr>
          <w:color w:val="000000"/>
          <w:sz w:val="28"/>
          <w:szCs w:val="28"/>
        </w:rPr>
        <w:t xml:space="preserve"> Consequently, the Buddha said that it is impossible and even unwise to speculate about what the </w:t>
      </w:r>
      <w:r>
        <w:rPr>
          <w:i/>
          <w:color w:val="000000"/>
          <w:sz w:val="28"/>
          <w:szCs w:val="28"/>
        </w:rPr>
        <w:t>vipāka</w:t>
      </w:r>
      <w:r>
        <w:rPr>
          <w:color w:val="000000"/>
          <w:sz w:val="28"/>
          <w:szCs w:val="28"/>
        </w:rPr>
        <w:t xml:space="preserve"> of any particular kamma will be.[</w:t>
      </w:r>
      <w:r>
        <w:rPr>
          <w:b/>
          <w:color w:val="000000"/>
          <w:sz w:val="28"/>
          <w:szCs w:val="28"/>
        </w:rPr>
        <w:t>26</w:t>
      </w:r>
      <w:r>
        <w:rPr>
          <w:color w:val="000000"/>
          <w:sz w:val="28"/>
          <w:szCs w:val="28"/>
        </w:rPr>
        <w:t xml:space="preserve">] By this he did not mean that we should not bother about trying to understand the general principles of kamma. But pontificating about what kamma caused one person to have a certain experience, or what will be the </w:t>
      </w:r>
      <w:r>
        <w:rPr>
          <w:i/>
          <w:color w:val="000000"/>
          <w:sz w:val="28"/>
          <w:szCs w:val="28"/>
        </w:rPr>
        <w:t>vipāka</w:t>
      </w:r>
      <w:r>
        <w:rPr>
          <w:color w:val="000000"/>
          <w:sz w:val="28"/>
          <w:szCs w:val="28"/>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r>
        <w:rPr>
          <w:b/>
          <w:color w:val="000000"/>
          <w:sz w:val="28"/>
          <w:szCs w:val="28"/>
        </w:rPr>
        <w:t>27</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Having said this, it is at the same time true that understanding the basic concept of kamma and contemplating it can be helpful for the spiritual life. Considering that one’s actions may sooner or later have an effect is a strong inducement to do good and avoid evil.[</w:t>
      </w:r>
      <w:r>
        <w:rPr>
          <w:b/>
          <w:color w:val="000000"/>
          <w:sz w:val="28"/>
          <w:szCs w:val="28"/>
        </w:rPr>
        <w:t>28a,b</w:t>
      </w:r>
      <w:r>
        <w:rPr>
          <w:color w:val="000000"/>
          <w:sz w:val="28"/>
          <w:szCs w:val="28"/>
        </w:rPr>
        <w:t>]  When we see others behaving badly or when we become a victim of their bad behaviour, contemplating that they, like us, will be affected by what they are doing can help free us from being judgemental, self-righteousness, angry or vengeful.[</w:t>
      </w:r>
      <w:r>
        <w:rPr>
          <w:b/>
          <w:color w:val="000000"/>
          <w:sz w:val="28"/>
          <w:szCs w:val="28"/>
        </w:rPr>
        <w:t>29a,b</w:t>
      </w:r>
      <w:r>
        <w:rPr>
          <w:color w:val="000000"/>
          <w:sz w:val="28"/>
          <w:szCs w:val="28"/>
        </w:rPr>
        <w:t xml:space="preserve">] When we see others acting with virtue, heroism or unselfishness and benefiting from it, this can encourage us to try to emulate their behaviour. </w:t>
        <w:br/>
      </w:r>
      <w:r>
        <w:br w:type="page"/>
      </w:r>
    </w:p>
    <w:p>
      <w:pPr>
        <w:pStyle w:val="WW-Chapter"/>
        <w:spacing w:before="0" w:after="567"/>
        <w:ind w:hanging="0" w:start="0"/>
        <w:rPr/>
      </w:pPr>
      <w:r>
        <w:rPr/>
        <w:t>Kamma and Rebirth</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According to the Buddha, the continual process of being born, dying and being born again, which he called </w:t>
      </w:r>
      <w:r>
        <w:rPr>
          <w:i/>
          <w:color w:val="000000"/>
          <w:sz w:val="28"/>
          <w:szCs w:val="28"/>
        </w:rPr>
        <w:t>saṁsāra</w:t>
      </w:r>
      <w:r>
        <w:rPr>
          <w:color w:val="000000"/>
          <w:sz w:val="28"/>
          <w:szCs w:val="28"/>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i/>
          <w:color w:val="000000"/>
          <w:sz w:val="28"/>
          <w:szCs w:val="28"/>
        </w:rPr>
        <w:t>punabbhava</w:t>
      </w:r>
      <w:r>
        <w:rPr>
          <w:color w:val="000000"/>
          <w:sz w:val="28"/>
          <w:szCs w:val="28"/>
        </w:rPr>
        <w:t>),   “moving from womb to womb” (</w:t>
      </w:r>
      <w:r>
        <w:rPr>
          <w:i/>
          <w:color w:val="000000"/>
          <w:sz w:val="28"/>
          <w:szCs w:val="28"/>
        </w:rPr>
        <w:t>gabbhā gabbhaṁ</w:t>
      </w:r>
      <w:r>
        <w:rPr>
          <w:color w:val="000000"/>
          <w:sz w:val="28"/>
          <w:szCs w:val="28"/>
        </w:rPr>
        <w:t>), “future birth” (</w:t>
      </w:r>
      <w:r>
        <w:rPr>
          <w:i/>
          <w:color w:val="000000"/>
          <w:sz w:val="28"/>
          <w:szCs w:val="28"/>
        </w:rPr>
        <w:t>āyatiṃjāti</w:t>
      </w:r>
      <w:r>
        <w:rPr>
          <w:color w:val="000000"/>
          <w:sz w:val="28"/>
          <w:szCs w:val="28"/>
        </w:rPr>
        <w:t>), or   “existence after existence”(</w:t>
      </w:r>
      <w:r>
        <w:rPr>
          <w:i/>
          <w:color w:val="000000"/>
          <w:sz w:val="28"/>
          <w:szCs w:val="28"/>
        </w:rPr>
        <w:t xml:space="preserve">bhavābhavaṁ </w:t>
      </w:r>
      <w:r>
        <w:rPr>
          <w:color w:val="000000"/>
          <w:sz w:val="28"/>
          <w:szCs w:val="28"/>
        </w:rPr>
        <w:t>or sometimes “beyone to beyone”   other place”(</w:t>
      </w:r>
      <w:r>
        <w:rPr>
          <w:i/>
          <w:color w:val="000000"/>
          <w:sz w:val="28"/>
          <w:szCs w:val="28"/>
        </w:rPr>
        <w:t xml:space="preserve"> hurāhurāṁ</w:t>
      </w:r>
      <w:r>
        <w:rPr>
          <w:color w:val="000000"/>
          <w:sz w:val="28"/>
          <w:szCs w:val="28"/>
        </w:rPr>
        <w:t xml:space="preserve">), D.II,15; Sn.278; A.III,69; Dhp334, Sn.1060). </w:t>
      </w:r>
    </w:p>
    <w:p>
      <w:pPr>
        <w:pStyle w:val="Normal"/>
        <w:suppressAutoHyphens w:val="true"/>
        <w:spacing w:lineRule="auto" w:line="240" w:before="0" w:after="120"/>
        <w:ind w:firstLine="720" w:start="284"/>
        <w:contextualSpacing/>
        <w:jc w:val="both"/>
        <w:rPr>
          <w:b/>
          <w:color w:val="000000"/>
          <w:sz w:val="28"/>
          <w:szCs w:val="28"/>
          <w:u w:val="single"/>
        </w:rPr>
      </w:pPr>
      <w:r>
        <w:rPr>
          <w:color w:val="000000"/>
          <w:sz w:val="28"/>
          <w:szCs w:val="28"/>
        </w:rPr>
        <w:t xml:space="preserve">Like kamma, the idea of rebirth or reincarnation was not a widespread one at the time of the Buddha. The Vedas do not mention it nor do most of the early </w:t>
      </w:r>
      <w:r>
        <w:rPr>
          <w:i/>
          <w:color w:val="000000"/>
          <w:sz w:val="28"/>
          <w:szCs w:val="28"/>
        </w:rPr>
        <w:t>Upaniṣad</w:t>
      </w:r>
      <w:r>
        <w:rPr>
          <w:color w:val="000000"/>
          <w:sz w:val="28"/>
          <w:szCs w:val="28"/>
        </w:rPr>
        <w:t xml:space="preserve">s. The </w:t>
      </w:r>
      <w:r>
        <w:rPr>
          <w:i/>
          <w:color w:val="000000"/>
          <w:sz w:val="28"/>
          <w:szCs w:val="28"/>
        </w:rPr>
        <w:t>Taittirīya Upaniṣad</w:t>
      </w:r>
      <w:r>
        <w:rPr>
          <w:color w:val="000000"/>
          <w:sz w:val="28"/>
          <w:szCs w:val="28"/>
        </w:rPr>
        <w:t xml:space="preserve"> for example, teaches that “after departing from this world his self becomes food, the life-principle... the mind, understanding or bliss” (Tai.3.10.5). The idea of some kind of rebirth may to have been current mainly amongst some of the non-Vedic teachers of the Buddha’s time, although others rejected the idea in favour of either materialism or heaven.  </w:t>
      </w:r>
    </w:p>
    <w:p>
      <w:pPr>
        <w:pStyle w:val="Normal"/>
        <w:spacing w:lineRule="auto" w:line="240" w:before="0" w:after="120"/>
        <w:ind w:firstLine="720" w:start="284"/>
        <w:contextualSpacing/>
        <w:jc w:val="both"/>
        <w:rPr>
          <w:b/>
          <w:color w:val="000000"/>
          <w:sz w:val="28"/>
          <w:szCs w:val="28"/>
          <w:u w:val="single"/>
        </w:rPr>
      </w:pPr>
      <w:r>
        <w:rPr>
          <w:color w:val="000000"/>
          <w:sz w:val="28"/>
          <w:szCs w:val="28"/>
        </w:rPr>
        <w:t>As well as imparting moral value to our actions and conditioning the quality of our experience, the other important effect of kamma is causing us to be reborn. From one point of view it could be said that kamma is of two types – positive or negative. From another point of view all kamma is negative in that it causes us to be reborn. At the deepest level, all our intentional actions are rooted in clinging and craving (</w:t>
      </w:r>
      <w:r>
        <w:rPr>
          <w:i/>
          <w:color w:val="000000"/>
          <w:sz w:val="28"/>
          <w:szCs w:val="28"/>
        </w:rPr>
        <w:t>upādāna</w:t>
      </w:r>
      <w:r>
        <w:rPr>
          <w:color w:val="000000"/>
          <w:sz w:val="28"/>
          <w:szCs w:val="28"/>
        </w:rPr>
        <w:t xml:space="preserve"> and </w:t>
      </w:r>
      <w:r>
        <w:rPr>
          <w:i/>
          <w:color w:val="000000"/>
          <w:sz w:val="28"/>
          <w:szCs w:val="28"/>
        </w:rPr>
        <w:t>taṇhā</w:t>
      </w:r>
      <w:r>
        <w:rPr>
          <w:color w:val="000000"/>
          <w:sz w:val="28"/>
          <w:szCs w:val="28"/>
        </w:rPr>
        <w:t>) and so kamma is equivalent to craving. [</w:t>
      </w:r>
      <w:r>
        <w:rPr>
          <w:b/>
          <w:color w:val="000000"/>
          <w:sz w:val="28"/>
          <w:szCs w:val="28"/>
        </w:rPr>
        <w:t>30a,b</w:t>
      </w:r>
      <w:r>
        <w:rPr>
          <w:color w:val="000000"/>
          <w:sz w:val="28"/>
          <w:szCs w:val="28"/>
        </w:rPr>
        <w:t>] Craving creates the energy that both compels and propels us into a new life. Kamma keeps us going through a succession of lives just as material food keeps us going through the present life. [</w:t>
      </w:r>
      <w:r>
        <w:rPr>
          <w:b/>
          <w:color w:val="000000"/>
          <w:sz w:val="28"/>
          <w:szCs w:val="28"/>
        </w:rPr>
        <w:t>31</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How does rebirth take place? According to the Buddha, death can be said to have occurred when vitality (</w:t>
      </w:r>
      <w:r>
        <w:rPr>
          <w:i/>
          <w:color w:val="000000"/>
          <w:sz w:val="28"/>
          <w:szCs w:val="28"/>
        </w:rPr>
        <w:t>āyu</w:t>
      </w:r>
      <w:r>
        <w:rPr>
          <w:color w:val="000000"/>
          <w:sz w:val="28"/>
          <w:szCs w:val="28"/>
        </w:rPr>
        <w:t>), heat (</w:t>
      </w:r>
      <w:r>
        <w:rPr>
          <w:i/>
          <w:color w:val="000000"/>
          <w:sz w:val="28"/>
          <w:szCs w:val="28"/>
        </w:rPr>
        <w:t>usmā</w:t>
      </w:r>
      <w:r>
        <w:rPr>
          <w:color w:val="000000"/>
          <w:sz w:val="28"/>
          <w:szCs w:val="28"/>
        </w:rPr>
        <w:t>) and consciousness (</w:t>
      </w:r>
      <w:r>
        <w:rPr>
          <w:i/>
          <w:color w:val="000000"/>
          <w:sz w:val="28"/>
          <w:szCs w:val="28"/>
        </w:rPr>
        <w:t>viññāṇa</w:t>
      </w:r>
      <w:r>
        <w:rPr>
          <w:color w:val="000000"/>
          <w:sz w:val="28"/>
          <w:szCs w:val="28"/>
        </w:rPr>
        <w:t>) leave the body.[</w:t>
      </w:r>
      <w:r>
        <w:rPr>
          <w:b/>
          <w:color w:val="000000"/>
          <w:sz w:val="28"/>
          <w:szCs w:val="28"/>
        </w:rPr>
        <w:t>32</w:t>
      </w:r>
      <w:r>
        <w:rPr>
          <w:color w:val="000000"/>
          <w:sz w:val="28"/>
          <w:szCs w:val="28"/>
        </w:rPr>
        <w:t>] The conditions necessary for rebirth to take place are the parent’s coitus (</w:t>
      </w:r>
      <w:r>
        <w:rPr>
          <w:i/>
          <w:color w:val="000000"/>
          <w:sz w:val="28"/>
          <w:szCs w:val="28"/>
        </w:rPr>
        <w:t>sannipatita</w:t>
      </w:r>
      <w:r>
        <w:rPr>
          <w:color w:val="000000"/>
          <w:sz w:val="28"/>
          <w:szCs w:val="28"/>
        </w:rPr>
        <w:t>), the mother’s fertility, (</w:t>
      </w:r>
      <w:r>
        <w:rPr>
          <w:i/>
          <w:color w:val="000000"/>
          <w:sz w:val="28"/>
          <w:szCs w:val="28"/>
        </w:rPr>
        <w:t>utunī</w:t>
      </w:r>
      <w:r>
        <w:rPr>
          <w:color w:val="000000"/>
          <w:sz w:val="28"/>
          <w:szCs w:val="28"/>
        </w:rPr>
        <w:t>) and the presence of the consciousness to be reborn (</w:t>
      </w:r>
      <w:r>
        <w:rPr>
          <w:i/>
          <w:color w:val="000000"/>
          <w:sz w:val="28"/>
          <w:szCs w:val="28"/>
        </w:rPr>
        <w:t>gandhabba</w:t>
      </w:r>
      <w:r>
        <w:rPr>
          <w:color w:val="000000"/>
          <w:sz w:val="28"/>
          <w:szCs w:val="28"/>
        </w:rPr>
        <w:t>).[</w:t>
      </w:r>
      <w:r>
        <w:rPr>
          <w:b/>
          <w:color w:val="000000"/>
          <w:sz w:val="28"/>
          <w:szCs w:val="28"/>
        </w:rPr>
        <w:t>33</w:t>
      </w:r>
      <w:r>
        <w:rPr>
          <w:color w:val="000000"/>
          <w:sz w:val="28"/>
          <w:szCs w:val="28"/>
        </w:rPr>
        <w:t>] This consciousness “moves upwards” (</w:t>
      </w:r>
      <w:r>
        <w:rPr>
          <w:i/>
          <w:color w:val="000000"/>
          <w:sz w:val="28"/>
          <w:szCs w:val="28"/>
        </w:rPr>
        <w:t>uddhagāmi</w:t>
      </w:r>
      <w:r>
        <w:rPr>
          <w:color w:val="000000"/>
          <w:sz w:val="28"/>
          <w:szCs w:val="28"/>
        </w:rPr>
        <w:t>), then “descends” (</w:t>
      </w:r>
      <w:r>
        <w:rPr>
          <w:i/>
          <w:color w:val="000000"/>
          <w:sz w:val="28"/>
          <w:szCs w:val="28"/>
        </w:rPr>
        <w:t>avakkanti</w:t>
      </w:r>
      <w:r>
        <w:rPr>
          <w:color w:val="000000"/>
          <w:sz w:val="28"/>
          <w:szCs w:val="28"/>
        </w:rPr>
        <w:t>) unconsciously (</w:t>
      </w:r>
      <w:r>
        <w:rPr>
          <w:i/>
          <w:color w:val="000000"/>
          <w:sz w:val="28"/>
          <w:szCs w:val="28"/>
        </w:rPr>
        <w:t>asampajāña</w:t>
      </w:r>
      <w:r>
        <w:rPr>
          <w:color w:val="000000"/>
          <w:sz w:val="28"/>
          <w:szCs w:val="28"/>
        </w:rPr>
        <w:t>) into the  newly fertilized egg and “settles down (</w:t>
      </w:r>
      <w:r>
        <w:rPr>
          <w:i/>
          <w:color w:val="000000"/>
          <w:sz w:val="28"/>
          <w:szCs w:val="28"/>
        </w:rPr>
        <w:t>okkamissathā</w:t>
      </w:r>
      <w:r>
        <w:rPr>
          <w:color w:val="000000"/>
          <w:sz w:val="28"/>
          <w:szCs w:val="28"/>
        </w:rPr>
        <w:t>)</w:t>
      </w:r>
      <w:r>
        <w:rPr>
          <w:i/>
          <w:color w:val="000000"/>
          <w:sz w:val="28"/>
          <w:szCs w:val="28"/>
        </w:rPr>
        <w:t xml:space="preserve"> </w:t>
      </w:r>
      <w:r>
        <w:rPr>
          <w:color w:val="000000"/>
          <w:sz w:val="28"/>
          <w:szCs w:val="28"/>
        </w:rPr>
        <w:t xml:space="preserve"> in the mother’s womb (</w:t>
      </w:r>
      <w:r>
        <w:rPr>
          <w:i/>
          <w:color w:val="000000"/>
          <w:sz w:val="28"/>
          <w:szCs w:val="28"/>
        </w:rPr>
        <w:t>matu kucchim</w:t>
      </w:r>
      <w:r>
        <w:rPr>
          <w:color w:val="000000"/>
          <w:sz w:val="28"/>
          <w:szCs w:val="28"/>
        </w:rPr>
        <w:t xml:space="preserve">, (D.II,63; III,103; M.II,156-157; S.V,370). These spatial descriptions are probably metaphorical. The detailed and complicated descriptions of how rebirth takes place evolved in the centuries after the Buddha and are to be found mainly in the commentaries.  </w:t>
      </w:r>
    </w:p>
    <w:p>
      <w:pPr>
        <w:pStyle w:val="WW-Chapter"/>
        <w:rPr/>
      </w:pPr>
      <w:r>
        <w:rPr/>
        <w:t>The In-between State</w:t>
      </w:r>
    </w:p>
    <w:p>
      <w:pPr>
        <w:pStyle w:val="Normal"/>
        <w:rPr/>
      </w:pPr>
      <w:r>
        <w:rPr>
          <w:color w:val="000000"/>
          <w:sz w:val="28"/>
          <w:szCs w:val="28"/>
        </w:rPr>
        <w:t>Some schools of Buddhism teach that after death, consciousness hovers or pauses in an in-between state (</w:t>
      </w:r>
      <w:r>
        <w:rPr>
          <w:i/>
          <w:color w:val="000000"/>
          <w:sz w:val="28"/>
          <w:szCs w:val="28"/>
        </w:rPr>
        <w:t>antarābhava</w:t>
      </w:r>
      <w:r>
        <w:rPr>
          <w:color w:val="000000"/>
          <w:sz w:val="28"/>
          <w:szCs w:val="28"/>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(S.IV,400). On several other occasions he said that for one who has attained Nirvana</w:t>
      </w:r>
      <w:r>
        <w:rPr>
          <w:b/>
          <w:color w:val="000000"/>
          <w:sz w:val="28"/>
          <w:szCs w:val="28"/>
        </w:rPr>
        <w:t xml:space="preserve"> </w:t>
      </w:r>
      <w:r>
        <w:rPr>
          <w:color w:val="000000"/>
          <w:sz w:val="28"/>
          <w:szCs w:val="28"/>
        </w:rPr>
        <w:t xml:space="preserve">there is “no here, no there, no in-between” (e.g. S.IV,73; Ud.8), referring to this life, the next life and presumably, the in-between state. While the </w:t>
      </w:r>
      <w:r>
        <w:rPr>
          <w:i/>
          <w:color w:val="000000"/>
          <w:sz w:val="28"/>
          <w:szCs w:val="28"/>
        </w:rPr>
        <w:t xml:space="preserve">gandhabba </w:t>
      </w:r>
      <w:r>
        <w:rPr>
          <w:color w:val="000000"/>
          <w:sz w:val="28"/>
          <w:szCs w:val="28"/>
        </w:rPr>
        <w:t>is in this in-between state apparently the thing that sustains it is the latent craving (</w:t>
      </w:r>
      <w:r>
        <w:rPr>
          <w:i/>
          <w:color w:val="000000"/>
          <w:sz w:val="28"/>
          <w:szCs w:val="28"/>
        </w:rPr>
        <w:t>taṇhā</w:t>
      </w:r>
      <w:r>
        <w:rPr>
          <w:color w:val="000000"/>
          <w:sz w:val="28"/>
          <w:szCs w:val="28"/>
        </w:rPr>
        <w:t>), which is described as its fuel (</w:t>
      </w:r>
      <w:r>
        <w:rPr>
          <w:i/>
          <w:color w:val="000000"/>
          <w:sz w:val="28"/>
          <w:szCs w:val="28"/>
        </w:rPr>
        <w:t>upādāna</w:t>
      </w:r>
      <w:r>
        <w:rPr>
          <w:color w:val="000000"/>
          <w:sz w:val="28"/>
          <w:szCs w:val="28"/>
        </w:rPr>
        <w:t>). [</w:t>
      </w:r>
      <w:r>
        <w:rPr>
          <w:b/>
          <w:color w:val="000000"/>
          <w:sz w:val="28"/>
          <w:szCs w:val="28"/>
        </w:rPr>
        <w:t>34</w:t>
      </w:r>
      <w:r>
        <w:rPr>
          <w:color w:val="000000"/>
          <w:sz w:val="28"/>
          <w:szCs w:val="28"/>
        </w:rPr>
        <w:t>]</w:t>
      </w:r>
      <w:r>
        <w:br w:type="page"/>
      </w:r>
    </w:p>
    <w:p>
      <w:pPr>
        <w:pStyle w:val="WW-Chapter"/>
        <w:spacing w:before="0" w:after="567"/>
        <w:rPr/>
      </w:pPr>
      <w:r>
        <w:rPr/>
        <w:t xml:space="preserve">Stopping Kamma, Ending Rebirth </w:t>
      </w:r>
    </w:p>
    <w:p>
      <w:pPr>
        <w:pStyle w:val="Normal"/>
        <w:spacing w:lineRule="auto" w:line="240" w:before="0" w:after="120"/>
        <w:ind w:firstLine="720" w:start="284"/>
        <w:contextualSpacing/>
        <w:jc w:val="both"/>
        <w:rPr>
          <w:color w:val="000000"/>
          <w:sz w:val="28"/>
          <w:szCs w:val="28"/>
        </w:rPr>
      </w:pPr>
      <w:r>
        <w:rPr>
          <w:color w:val="000000"/>
          <w:sz w:val="28"/>
          <w:szCs w:val="28"/>
        </w:rPr>
        <w:t>As a person’s practice of the Dhamma matures they gradually learn to become more detached from contact (</w:t>
      </w:r>
      <w:r>
        <w:rPr>
          <w:i/>
          <w:color w:val="000000"/>
          <w:sz w:val="28"/>
          <w:szCs w:val="28"/>
        </w:rPr>
        <w:t>phassa</w:t>
      </w:r>
      <w:r>
        <w:rPr>
          <w:color w:val="000000"/>
          <w:sz w:val="28"/>
          <w:szCs w:val="28"/>
        </w:rPr>
        <w:t>), i.e. the various pleasant and unpleasant experiences that impinge on them in the normal process of living. [</w:t>
      </w:r>
      <w:r>
        <w:rPr>
          <w:b/>
          <w:color w:val="000000"/>
          <w:sz w:val="28"/>
          <w:szCs w:val="28"/>
        </w:rPr>
        <w:t>35</w:t>
      </w:r>
      <w:r>
        <w:rPr>
          <w:color w:val="000000"/>
          <w:sz w:val="28"/>
          <w:szCs w:val="28"/>
        </w:rPr>
        <w:t>] In the early stages of spiritual practice, guarding the sense doors (</w:t>
      </w:r>
      <w:r>
        <w:rPr>
          <w:i/>
          <w:color w:val="000000"/>
          <w:sz w:val="28"/>
          <w:szCs w:val="28"/>
        </w:rPr>
        <w:t>indriya-saṁvara</w:t>
      </w:r>
      <w:r>
        <w:rPr>
          <w:color w:val="000000"/>
          <w:sz w:val="28"/>
          <w:szCs w:val="28"/>
        </w:rPr>
        <w:t>), moral restraint (</w:t>
      </w:r>
      <w:r>
        <w:rPr>
          <w:i/>
          <w:color w:val="000000"/>
          <w:sz w:val="28"/>
          <w:szCs w:val="28"/>
        </w:rPr>
        <w:t>sīla</w:t>
      </w:r>
      <w:r>
        <w:rPr>
          <w:color w:val="000000"/>
          <w:sz w:val="28"/>
          <w:szCs w:val="28"/>
        </w:rPr>
        <w:t>) and mindful attention (</w:t>
      </w:r>
      <w:r>
        <w:rPr>
          <w:i/>
          <w:color w:val="000000"/>
          <w:sz w:val="28"/>
          <w:szCs w:val="28"/>
        </w:rPr>
        <w:t>sati</w:t>
      </w:r>
      <w:r>
        <w:rPr>
          <w:color w:val="000000"/>
          <w:sz w:val="28"/>
          <w:szCs w:val="28"/>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i/>
          <w:color w:val="000000"/>
          <w:sz w:val="28"/>
          <w:szCs w:val="28"/>
        </w:rPr>
        <w:t>kāmāsava</w:t>
      </w:r>
      <w:r>
        <w:rPr>
          <w:color w:val="000000"/>
          <w:sz w:val="28"/>
          <w:szCs w:val="28"/>
        </w:rPr>
        <w:t>), for becoming (</w:t>
      </w:r>
      <w:r>
        <w:rPr>
          <w:i/>
          <w:color w:val="000000"/>
          <w:sz w:val="28"/>
          <w:szCs w:val="28"/>
        </w:rPr>
        <w:t>bhavāsana</w:t>
      </w:r>
      <w:r>
        <w:rPr>
          <w:color w:val="000000"/>
          <w:sz w:val="28"/>
          <w:szCs w:val="28"/>
        </w:rPr>
        <w:t>) and for wilful ignorance (</w:t>
      </w:r>
      <w:r>
        <w:rPr>
          <w:i/>
          <w:color w:val="000000"/>
          <w:sz w:val="28"/>
          <w:szCs w:val="28"/>
        </w:rPr>
        <w:t>avijjāsava</w:t>
      </w:r>
      <w:r>
        <w:rPr>
          <w:color w:val="000000"/>
          <w:sz w:val="28"/>
          <w:szCs w:val="28"/>
        </w:rPr>
        <w:t>). Sometimes he also mentioned craving for non-existence (</w:t>
      </w:r>
      <w:r>
        <w:rPr>
          <w:i/>
          <w:color w:val="000000"/>
          <w:sz w:val="28"/>
          <w:szCs w:val="28"/>
        </w:rPr>
        <w:t>vibhavāsava</w:t>
      </w:r>
      <w:r>
        <w:rPr>
          <w:color w:val="000000"/>
          <w:sz w:val="28"/>
          <w:szCs w:val="28"/>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i/>
          <w:color w:val="000000"/>
          <w:sz w:val="28"/>
          <w:szCs w:val="28"/>
        </w:rPr>
        <w:t xml:space="preserve">bodhi </w:t>
      </w:r>
      <w:r>
        <w:rPr>
          <w:color w:val="000000"/>
          <w:sz w:val="28"/>
          <w:szCs w:val="28"/>
        </w:rPr>
        <w:t xml:space="preserve">or </w:t>
      </w:r>
      <w:r>
        <w:rPr>
          <w:i/>
          <w:color w:val="000000"/>
          <w:sz w:val="28"/>
          <w:szCs w:val="28"/>
        </w:rPr>
        <w:t>vimutti</w:t>
      </w:r>
      <w:r>
        <w:rPr>
          <w:color w:val="000000"/>
          <w:sz w:val="28"/>
          <w:szCs w:val="28"/>
        </w:rPr>
        <w:t>) that one sees and is able to neutralise the propensity for craving. [</w:t>
      </w:r>
      <w:r>
        <w:rPr>
          <w:b/>
          <w:color w:val="000000"/>
          <w:sz w:val="28"/>
          <w:szCs w:val="28"/>
        </w:rPr>
        <w:t>36</w:t>
      </w:r>
      <w:r>
        <w:rPr>
          <w:color w:val="000000"/>
          <w:sz w:val="28"/>
          <w:szCs w:val="28"/>
        </w:rPr>
        <w:t>] Sometimes the Buddha likened craving to seeds (</w:t>
      </w:r>
      <w:r>
        <w:rPr>
          <w:i/>
          <w:color w:val="000000"/>
          <w:sz w:val="28"/>
          <w:szCs w:val="28"/>
        </w:rPr>
        <w:t>bīja</w:t>
      </w:r>
      <w:r>
        <w:rPr>
          <w:color w:val="000000"/>
          <w:sz w:val="28"/>
          <w:szCs w:val="28"/>
        </w:rPr>
        <w:t>) that may lie dormant for an extended period but germinate and spring into life given the right conditions. [</w:t>
      </w:r>
      <w:r>
        <w:rPr>
          <w:b/>
          <w:color w:val="000000"/>
          <w:sz w:val="28"/>
          <w:szCs w:val="28"/>
        </w:rPr>
        <w:t>37a,b</w:t>
      </w:r>
      <w:r>
        <w:rPr>
          <w:color w:val="000000"/>
          <w:sz w:val="28"/>
          <w:szCs w:val="28"/>
        </w:rPr>
        <w:t xml:space="preserve">] An awakened person’s insight has destroyed even the tiniest seeds of this craving and thus is no longer reborn. They no longer react, they just act - 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(Dhp.203).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interesting to note that while the awakened person does not make any new kamma, either positive or negative, they may still experience the </w:t>
      </w:r>
      <w:r>
        <w:rPr>
          <w:i/>
          <w:color w:val="000000"/>
          <w:sz w:val="28"/>
          <w:szCs w:val="28"/>
        </w:rPr>
        <w:t>vipāka</w:t>
      </w:r>
      <w:r>
        <w:rPr>
          <w:color w:val="000000"/>
          <w:sz w:val="28"/>
          <w:szCs w:val="28"/>
        </w:rPr>
        <w:t xml:space="preserve"> of any kamma they made earlier; what might be called residual </w:t>
      </w:r>
      <w:r>
        <w:rPr>
          <w:i/>
          <w:color w:val="000000"/>
          <w:sz w:val="28"/>
          <w:szCs w:val="28"/>
        </w:rPr>
        <w:t>vipāka</w:t>
      </w:r>
      <w:r>
        <w:rPr>
          <w:color w:val="000000"/>
          <w:sz w:val="28"/>
          <w:szCs w:val="28"/>
        </w:rPr>
        <w:t xml:space="preserve">. However, in the lead up to their awakening experience it is unlikely that they would have done much kamma the </w:t>
      </w:r>
      <w:r>
        <w:rPr>
          <w:i/>
          <w:color w:val="000000"/>
          <w:sz w:val="28"/>
          <w:szCs w:val="28"/>
        </w:rPr>
        <w:t>vipāka</w:t>
      </w:r>
      <w:r>
        <w:rPr>
          <w:color w:val="000000"/>
          <w:sz w:val="28"/>
          <w:szCs w:val="28"/>
        </w:rPr>
        <w:t xml:space="preserve"> of which would be unpleasant, because while they had been developing wisdom and detachment they would have also at the same time been developing the positive states, particularly gentleness and kindness, fellow-feeling and compassion. [</w:t>
      </w:r>
      <w:r>
        <w:rPr>
          <w:b/>
          <w:color w:val="000000"/>
          <w:sz w:val="28"/>
          <w:szCs w:val="28"/>
        </w:rPr>
        <w:t>38</w:t>
      </w:r>
      <w:r>
        <w:rPr>
          <w:color w:val="000000"/>
          <w:sz w:val="28"/>
          <w:szCs w:val="28"/>
        </w:rPr>
        <w:t>]</w:t>
      </w:r>
      <w:r>
        <w:br w:type="page"/>
      </w:r>
    </w:p>
    <w:p>
      <w:pPr>
        <w:pStyle w:val="WW-Chapter"/>
        <w:spacing w:before="0" w:after="567"/>
        <w:rPr/>
      </w:pPr>
      <w:r>
        <w:rPr/>
        <w:t>Rebirth and Special Attainments</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i/>
          <w:color w:val="000000"/>
          <w:sz w:val="28"/>
          <w:szCs w:val="28"/>
        </w:rPr>
        <w:t>sampajañña</w:t>
      </w:r>
      <w:r>
        <w:rPr>
          <w:color w:val="000000"/>
          <w:sz w:val="28"/>
          <w:szCs w:val="28"/>
        </w:rPr>
        <w:t>) during the whole process. [</w:t>
      </w:r>
      <w:r>
        <w:rPr>
          <w:b/>
          <w:color w:val="000000"/>
          <w:sz w:val="28"/>
          <w:szCs w:val="28"/>
        </w:rPr>
        <w:t>39</w:t>
      </w:r>
      <w:r>
        <w:rPr>
          <w:color w:val="000000"/>
          <w:sz w:val="28"/>
          <w:szCs w:val="28"/>
        </w:rPr>
        <w:t>] Some are even able to attain awakening while suspended in the in-between state. The Buddha called such a person “a Nirvanaized in-between type” (</w:t>
      </w:r>
      <w:r>
        <w:rPr>
          <w:i/>
          <w:color w:val="000000"/>
          <w:sz w:val="28"/>
          <w:szCs w:val="28"/>
        </w:rPr>
        <w:t>antarāparinibbāyī</w:t>
      </w:r>
      <w:r>
        <w:rPr>
          <w:color w:val="000000"/>
          <w:sz w:val="28"/>
          <w:szCs w:val="28"/>
        </w:rPr>
        <w:t>, S.V,69).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Normal"/>
        <w:spacing w:lineRule="auto" w:line="240" w:before="0" w:after="120"/>
        <w:ind w:firstLine="720" w:start="284"/>
        <w:contextualSpacing/>
        <w:jc w:val="both"/>
        <w:rPr>
          <w:color w:val="000000"/>
          <w:sz w:val="28"/>
          <w:szCs w:val="28"/>
        </w:rPr>
      </w:pPr>
      <w:r>
        <w:rPr>
          <w:color w:val="000000"/>
          <w:sz w:val="28"/>
          <w:szCs w:val="28"/>
        </w:rPr>
        <w:t>Let us now examine some developments of the Buddha’s doctrine of kamma and rebirth that may well distort them rather than be in harmony with them. While the Buddha understood the mind to be a “flow” or “stream” of mental events (</w:t>
      </w:r>
      <w:r>
        <w:rPr>
          <w:i/>
          <w:color w:val="000000"/>
          <w:sz w:val="28"/>
          <w:szCs w:val="28"/>
        </w:rPr>
        <w:t>viññāṇasota</w:t>
      </w:r>
      <w:r>
        <w:rPr>
          <w:color w:val="000000"/>
          <w:sz w:val="28"/>
          <w:szCs w:val="28"/>
        </w:rPr>
        <w:t>), later thinkers speculated that it was actually a string of individual and separate thought moments (</w:t>
      </w:r>
      <w:r>
        <w:rPr>
          <w:i/>
          <w:color w:val="000000"/>
          <w:sz w:val="28"/>
          <w:szCs w:val="28"/>
        </w:rPr>
        <w:t>cittavīthi</w:t>
      </w:r>
      <w:r>
        <w:rPr>
          <w:color w:val="000000"/>
          <w:sz w:val="28"/>
          <w:szCs w:val="28"/>
        </w:rPr>
        <w:t>) arising and passing away with great rapidity. Later still, the theory developed that the last of these thought moments (</w:t>
      </w:r>
      <w:r>
        <w:rPr>
          <w:i/>
          <w:color w:val="000000"/>
          <w:sz w:val="28"/>
          <w:szCs w:val="28"/>
        </w:rPr>
        <w:t>cuticitta</w:t>
      </w:r>
      <w:r>
        <w:rPr>
          <w:color w:val="000000"/>
          <w:sz w:val="28"/>
          <w:szCs w:val="28"/>
        </w:rPr>
        <w:t>) before a person dies will, not condition, but determine their next life. The theory of the importance of the last thought moment is not mentioned in any of the Buddha’s discourses or even in the later Abhidhamma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i/>
          <w:color w:val="000000"/>
          <w:sz w:val="28"/>
          <w:szCs w:val="28"/>
        </w:rPr>
        <w:t>musati</w:t>
      </w:r>
      <w:r>
        <w:rPr>
          <w:color w:val="000000"/>
          <w:sz w:val="28"/>
          <w:szCs w:val="28"/>
        </w:rPr>
        <w:t>), thinking it might result in him having a negative rebirth. The Buddha reassured him that because he had developed various spiritual qualities for a long time, he had nothing to fear if such a thing should happen. [</w:t>
      </w:r>
      <w:r>
        <w:rPr>
          <w:b/>
          <w:color w:val="000000"/>
          <w:sz w:val="28"/>
          <w:szCs w:val="28"/>
        </w:rPr>
        <w:t>40</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Two brief and similar discourses of the Buddha have been translated in such a way and interpreted to mean that one’s post-mortem state is determined by the last thought moment (It.12-14). The relevant texts say: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Here monks, some person has a pure mind (</w:t>
      </w:r>
      <w:r>
        <w:rPr>
          <w:i/>
          <w:color w:val="000000"/>
          <w:sz w:val="28"/>
          <w:szCs w:val="28"/>
        </w:rPr>
        <w:t>pasanna-cittaṁ</w:t>
      </w:r>
      <w:r>
        <w:rPr>
          <w:color w:val="000000"/>
          <w:sz w:val="28"/>
          <w:szCs w:val="28"/>
        </w:rPr>
        <w:t>) and knowing his mind with my own, I know that if he were to come to the end of his time at that time (</w:t>
      </w:r>
      <w:r>
        <w:rPr>
          <w:i/>
          <w:color w:val="000000"/>
          <w:sz w:val="28"/>
          <w:szCs w:val="28"/>
        </w:rPr>
        <w:t>imamhi cāyaṁ samaye puggalo kālaṁ</w:t>
      </w:r>
      <w:r>
        <w:rPr>
          <w:color w:val="000000"/>
          <w:sz w:val="28"/>
          <w:szCs w:val="28"/>
        </w:rPr>
        <w:t xml:space="preserve">) he would be reborn in a heaven realm. And why? Because of his pure mind.” </w:t>
      </w:r>
    </w:p>
    <w:p>
      <w:pPr>
        <w:pStyle w:val="Normal"/>
        <w:spacing w:lineRule="auto" w:line="240" w:beforeAutospacing="1" w:afterAutospacing="1"/>
        <w:contextualSpacing/>
        <w:jc w:val="both"/>
        <w:rPr>
          <w:color w:val="000000"/>
          <w:sz w:val="28"/>
          <w:szCs w:val="28"/>
        </w:rPr>
      </w:pPr>
      <w:r>
        <w:rPr>
          <w:color w:val="000000"/>
          <w:sz w:val="28"/>
          <w:szCs w:val="28"/>
        </w:rPr>
        <w:t xml:space="preserve">   </w:t>
      </w:r>
      <w:r>
        <w:rPr>
          <w:color w:val="000000"/>
          <w:sz w:val="28"/>
          <w:szCs w:val="28"/>
        </w:rPr>
        <w:t xml:space="preserve">The subsequent verses reiterate the point: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A person who would come to the end of his time at that time, (</w:t>
      </w:r>
      <w:r>
        <w:rPr>
          <w:i/>
          <w:color w:val="000000"/>
          <w:sz w:val="28"/>
          <w:szCs w:val="28"/>
        </w:rPr>
        <w:t>Imamhi cāyaṁ samaye kālaṁ kayirātha puggalo</w:t>
      </w:r>
      <w:r>
        <w:rPr>
          <w:color w:val="000000"/>
          <w:sz w:val="28"/>
          <w:szCs w:val="28"/>
        </w:rPr>
        <w:t>) would be reborn in a heaven realm, because of his pure mind” (</w:t>
      </w:r>
      <w:r>
        <w:rPr>
          <w:i/>
          <w:color w:val="000000"/>
          <w:sz w:val="28"/>
          <w:szCs w:val="28"/>
        </w:rPr>
        <w:t>sugatiṁ  upapajjeyya, cittañ-hissa pasādikaṁ</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theory of the importance of the supposed last thought moment first appears in an undeveloped form in the </w:t>
      </w:r>
      <w:r>
        <w:rPr>
          <w:i/>
          <w:color w:val="000000"/>
          <w:sz w:val="28"/>
          <w:szCs w:val="28"/>
        </w:rPr>
        <w:t>Milindapañha</w:t>
      </w:r>
      <w:r>
        <w:rPr>
          <w:b/>
          <w:i/>
          <w:color w:val="000000"/>
          <w:sz w:val="28"/>
          <w:szCs w:val="28"/>
        </w:rPr>
        <w:t xml:space="preserve"> </w:t>
      </w:r>
      <w:r>
        <w:rPr>
          <w:color w:val="000000"/>
          <w:sz w:val="28"/>
          <w:szCs w:val="28"/>
        </w:rPr>
        <w:t>(circa 1</w:t>
      </w:r>
      <w:r>
        <w:rPr>
          <w:color w:val="000000"/>
          <w:sz w:val="28"/>
          <w:szCs w:val="28"/>
          <w:vertAlign w:val="superscript"/>
        </w:rPr>
        <w:t>st</w:t>
      </w:r>
      <w:r>
        <w:rPr>
          <w:color w:val="000000"/>
          <w:sz w:val="28"/>
          <w:szCs w:val="28"/>
        </w:rPr>
        <w:t xml:space="preserve"> century BCE - 2</w:t>
      </w:r>
      <w:r>
        <w:rPr>
          <w:color w:val="000000"/>
          <w:sz w:val="28"/>
          <w:szCs w:val="28"/>
          <w:vertAlign w:val="superscript"/>
        </w:rPr>
        <w:t>nd</w:t>
      </w:r>
      <w:r>
        <w:rPr>
          <w:color w:val="000000"/>
          <w:sz w:val="28"/>
          <w:szCs w:val="28"/>
        </w:rPr>
        <w:t xml:space="preserve"> century CE) which says: “If someone did unskilful things for a hundred years but at the time of death was mindful of the Buddha for one moment, he would be reborn amongst the gods” (Mil.80). By the time the </w:t>
      </w:r>
      <w:r>
        <w:rPr>
          <w:i/>
          <w:color w:val="000000"/>
          <w:sz w:val="28"/>
          <w:szCs w:val="28"/>
        </w:rPr>
        <w:t>Visuddhimagga</w:t>
      </w:r>
      <w:r>
        <w:rPr>
          <w:color w:val="000000"/>
          <w:sz w:val="28"/>
          <w:szCs w:val="28"/>
        </w:rPr>
        <w:t xml:space="preserve"> was composed (5</w:t>
      </w:r>
      <w:r>
        <w:rPr>
          <w:color w:val="000000"/>
          <w:sz w:val="28"/>
          <w:szCs w:val="28"/>
          <w:vertAlign w:val="superscript"/>
        </w:rPr>
        <w:t>th</w:t>
      </w:r>
      <w:r>
        <w:rPr>
          <w:color w:val="000000"/>
          <w:sz w:val="28"/>
          <w:szCs w:val="28"/>
        </w:rPr>
        <w:t xml:space="preserve"> century CE), this idea had been worked out in detail and had come to be considered orthodox in Theravada (Vism.458-60). Apart from not having been taught by the Buddha, there are several philosophical, ethical and logical problems with the theory that the last thought moment is the determining factor in one’s circumstances in the next life.</w:t>
      </w:r>
    </w:p>
    <w:p>
      <w:pPr>
        <w:pStyle w:val="Normal"/>
        <w:spacing w:lineRule="auto" w:line="240" w:before="0" w:after="120"/>
        <w:ind w:firstLine="720" w:start="284"/>
        <w:contextualSpacing/>
        <w:jc w:val="both"/>
        <w:rPr>
          <w:color w:val="000000"/>
          <w:sz w:val="28"/>
          <w:szCs w:val="28"/>
        </w:rPr>
      </w:pPr>
      <w:r>
        <w:rPr>
          <w:color w:val="000000"/>
          <w:sz w:val="28"/>
          <w:szCs w:val="28"/>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i/>
          <w:color w:val="000000"/>
          <w:sz w:val="28"/>
          <w:szCs w:val="28"/>
        </w:rPr>
        <w:t>khaṇa</w:t>
      </w:r>
      <w:r>
        <w:rPr>
          <w:color w:val="000000"/>
          <w:sz w:val="28"/>
          <w:szCs w:val="28"/>
        </w:rPr>
        <w:t xml:space="preserve">), can cancel out perhaps many years of good or evil thoughts, speech and actions.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emphasize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i/>
          <w:color w:val="000000"/>
          <w:sz w:val="28"/>
          <w:szCs w:val="28"/>
        </w:rPr>
        <w:t>Abhidharmakośabhāsya</w:t>
      </w:r>
      <w:r>
        <w:rPr>
          <w:color w:val="000000"/>
          <w:sz w:val="28"/>
          <w:szCs w:val="28"/>
        </w:rPr>
        <w:t>,</w:t>
      </w:r>
      <w:r>
        <w:rPr>
          <w:i/>
          <w:color w:val="000000"/>
          <w:sz w:val="28"/>
          <w:szCs w:val="28"/>
        </w:rPr>
        <w:t xml:space="preserve"> </w:t>
      </w:r>
      <w:r>
        <w:rPr>
          <w:color w:val="000000"/>
          <w:sz w:val="28"/>
          <w:szCs w:val="28"/>
        </w:rPr>
        <w:t xml:space="preserve">Vasubandhu has a comment that could be, and has been, interpreted as suggesting collective kamma. He said: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When many persons are united with the intention to kill, either in war, or in the hunt, or in banditry, who is guilty of murder, if only one of them kills? As soldiers, etc., concur in the realization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r>
        <w:rPr>
          <w:rStyle w:val="FootnoteReference"/>
          <w:color w:val="000000"/>
          <w:sz w:val="28"/>
          <w:szCs w:val="28"/>
        </w:rPr>
        <w:footnoteReference w:id="8"/>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A word for word breakdown of the crucial part of this passage is: (</w:t>
      </w:r>
      <w:r>
        <w:rPr>
          <w:i/>
          <w:color w:val="000000"/>
          <w:sz w:val="28"/>
          <w:szCs w:val="28"/>
        </w:rPr>
        <w:t>senādiṣu</w:t>
      </w:r>
      <w:r>
        <w:rPr>
          <w:color w:val="000000"/>
          <w:sz w:val="28"/>
          <w:szCs w:val="28"/>
        </w:rPr>
        <w:t>, loc.pl.): in armies et cetera (</w:t>
      </w:r>
      <w:r>
        <w:rPr>
          <w:i/>
          <w:color w:val="000000"/>
          <w:sz w:val="28"/>
          <w:szCs w:val="28"/>
        </w:rPr>
        <w:t>eka-kārya-tvāt</w:t>
      </w:r>
      <w:r>
        <w:rPr>
          <w:color w:val="000000"/>
          <w:sz w:val="28"/>
          <w:szCs w:val="28"/>
        </w:rPr>
        <w:t>,</w:t>
      </w:r>
      <w:r>
        <w:rPr>
          <w:i/>
          <w:color w:val="000000"/>
          <w:sz w:val="28"/>
          <w:szCs w:val="28"/>
        </w:rPr>
        <w:t xml:space="preserve"> </w:t>
      </w:r>
      <w:r>
        <w:rPr>
          <w:color w:val="000000"/>
          <w:sz w:val="28"/>
          <w:szCs w:val="28"/>
        </w:rPr>
        <w:t>abl. sg.): because of the one-task-ness (</w:t>
      </w:r>
      <w:r>
        <w:rPr>
          <w:i/>
          <w:color w:val="000000"/>
          <w:sz w:val="28"/>
          <w:szCs w:val="28"/>
        </w:rPr>
        <w:t>sarve</w:t>
      </w:r>
      <w:r>
        <w:rPr>
          <w:color w:val="000000"/>
          <w:sz w:val="28"/>
          <w:szCs w:val="28"/>
        </w:rPr>
        <w:t>, nom. pl. m.): all (</w:t>
      </w:r>
      <w:r>
        <w:rPr>
          <w:i/>
          <w:color w:val="000000"/>
          <w:sz w:val="28"/>
          <w:szCs w:val="28"/>
        </w:rPr>
        <w:t>katṛvad-anvitāḥ</w:t>
      </w:r>
      <w:r>
        <w:rPr>
          <w:color w:val="000000"/>
          <w:sz w:val="28"/>
          <w:szCs w:val="28"/>
        </w:rPr>
        <w:t>, nom.pl. m.): gone along with the one who did it (</w:t>
      </w:r>
      <w:r>
        <w:rPr>
          <w:i/>
          <w:color w:val="000000"/>
          <w:sz w:val="28"/>
          <w:szCs w:val="28"/>
        </w:rPr>
        <w:t>kṛtavat</w:t>
      </w:r>
      <w:r>
        <w:rPr>
          <w:color w:val="000000"/>
          <w:sz w:val="28"/>
          <w:szCs w:val="28"/>
        </w:rPr>
        <w:t>, (perf.p.p.√kṛ) one who has done or made anything (</w:t>
      </w:r>
      <w:r>
        <w:rPr>
          <w:i/>
          <w:color w:val="000000"/>
          <w:sz w:val="28"/>
          <w:szCs w:val="28"/>
        </w:rPr>
        <w:t>anv-ita</w:t>
      </w:r>
      <w:r>
        <w:rPr>
          <w:color w:val="000000"/>
          <w:sz w:val="28"/>
          <w:szCs w:val="28"/>
        </w:rPr>
        <w:t xml:space="preserve">): gone along with, possessed of. This could be better translated as; “In armies et cetera, because of all being in it together, all have gone along with the one who did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Vasabandhu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i/>
          <w:color w:val="000000"/>
          <w:sz w:val="28"/>
          <w:szCs w:val="28"/>
        </w:rPr>
        <w:t>vipāka</w:t>
      </w:r>
      <w:r>
        <w:rPr>
          <w:color w:val="000000"/>
          <w:sz w:val="28"/>
          <w:szCs w:val="28"/>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authorized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(Ja.IV,152).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i/>
          <w:color w:val="000000"/>
          <w:sz w:val="28"/>
          <w:szCs w:val="28"/>
        </w:rPr>
        <w:t>Mahāvaṁsa Ṭīkā</w:t>
      </w:r>
      <w:r>
        <w:rPr>
          <w:color w:val="000000"/>
          <w:sz w:val="28"/>
          <w:szCs w:val="28"/>
        </w:rPr>
        <w:t xml:space="preserve">, says that there were survivors of the massacre, thus undermining that claim that “all Sakyans” suffered the negative </w:t>
      </w:r>
      <w:r>
        <w:rPr>
          <w:i/>
          <w:color w:val="000000"/>
          <w:sz w:val="28"/>
          <w:szCs w:val="28"/>
        </w:rPr>
        <w:t>vipāka</w:t>
      </w:r>
      <w:r>
        <w:rPr>
          <w:color w:val="000000"/>
          <w:sz w:val="28"/>
          <w:szCs w:val="28"/>
        </w:rPr>
        <w:t xml:space="preserve"> of the kamma created by others.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Normal"/>
        <w:spacing w:lineRule="auto" w:line="240" w:before="0" w:after="120"/>
        <w:ind w:firstLine="720" w:start="284"/>
        <w:contextualSpacing/>
        <w:jc w:val="both"/>
        <w:rPr>
          <w:color w:val="000000"/>
          <w:sz w:val="28"/>
          <w:szCs w:val="28"/>
        </w:rPr>
      </w:pPr>
      <w:r>
        <w:rPr>
          <w:color w:val="000000"/>
          <w:sz w:val="28"/>
          <w:szCs w:val="28"/>
        </w:rPr>
        <w:t>The earliest unambiguous mention of collective kamma that I have been able to find anywhere is in the writings of the 19</w:t>
      </w:r>
      <w:r>
        <w:rPr>
          <w:color w:val="000000"/>
          <w:sz w:val="28"/>
          <w:szCs w:val="28"/>
          <w:vertAlign w:val="superscript"/>
        </w:rPr>
        <w:t>th</w:t>
      </w:r>
      <w:r>
        <w:rPr>
          <w:color w:val="000000"/>
          <w:sz w:val="28"/>
          <w:szCs w:val="28"/>
        </w:rPr>
        <w:t xml:space="preserve"> century occultist Helena Blavatsky. In her </w:t>
      </w:r>
      <w:r>
        <w:rPr>
          <w:i/>
          <w:color w:val="000000"/>
          <w:sz w:val="28"/>
          <w:szCs w:val="28"/>
        </w:rPr>
        <w:t>The Key to Theosophy</w:t>
      </w:r>
      <w:r>
        <w:rPr>
          <w:color w:val="000000"/>
          <w:sz w:val="28"/>
          <w:szCs w:val="28"/>
        </w:rPr>
        <w:t xml:space="preserve">, 1889,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Normal"/>
        <w:spacing w:lineRule="auto" w:line="240" w:before="0" w:after="120"/>
        <w:ind w:firstLine="720" w:start="284"/>
        <w:contextualSpacing/>
        <w:jc w:val="both"/>
        <w:rPr>
          <w:color w:val="0070C0"/>
          <w:sz w:val="28"/>
          <w:szCs w:val="28"/>
        </w:rPr>
      </w:pPr>
      <w:r>
        <w:rPr>
          <w:color w:val="0070C0"/>
          <w:sz w:val="28"/>
          <w:szCs w:val="28"/>
        </w:rPr>
        <w:t>“</w:t>
      </w:r>
      <w:r>
        <w:rPr>
          <w:color w:val="0070C0"/>
          <w:sz w:val="28"/>
          <w:szCs w:val="28"/>
        </w:rPr>
        <w:t xml:space="preserve">No man lives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 </w:t>
      </w:r>
      <w:r>
        <w:rPr>
          <w:rStyle w:val="FootnoteReference"/>
          <w:color w:val="0070C0"/>
          <w:sz w:val="28"/>
          <w:szCs w:val="28"/>
        </w:rPr>
        <w:footnoteReference w:id="9"/>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Some decades later the English monk Sīlācāra theorized that there might be something he called an ‘kammic overflow’. By this, he meant that the potent kamma of an exceptionally virtuous or exceptionally immoral leader – a king, an officer in charge of a platoon, an employer, the head of an extended family, etc., might ‘overflow’ from them to their underlings.</w:t>
      </w:r>
      <w:r>
        <w:rPr>
          <w:rStyle w:val="FootnoteReference"/>
          <w:color w:val="000000"/>
          <w:sz w:val="28"/>
          <w:szCs w:val="28"/>
        </w:rPr>
        <w:footnoteReference w:id="10"/>
      </w:r>
      <w:r>
        <w:rPr>
          <w:color w:val="000000"/>
          <w:sz w:val="28"/>
          <w:szCs w:val="28"/>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Normal"/>
        <w:spacing w:lineRule="auto" w:line="240" w:before="0" w:after="120"/>
        <w:ind w:firstLine="720" w:start="284"/>
        <w:contextualSpacing/>
        <w:jc w:val="both"/>
        <w:rPr>
          <w:iCs/>
          <w:color w:val="000000"/>
          <w:sz w:val="28"/>
          <w:szCs w:val="28"/>
        </w:rPr>
      </w:pPr>
      <w:r>
        <w:rPr>
          <w:iCs/>
          <w:color w:val="000000"/>
          <w:sz w:val="28"/>
          <w:szCs w:val="28"/>
        </w:rPr>
        <w:t xml:space="preserve">More recently the Buddhist scholar Garma C. C. Chang had this to say about collective kamma. </w:t>
      </w:r>
    </w:p>
    <w:p>
      <w:pPr>
        <w:pStyle w:val="Normal"/>
        <w:spacing w:lineRule="auto" w:line="240" w:before="0" w:after="120"/>
        <w:ind w:start="1004"/>
        <w:contextualSpacing/>
        <w:jc w:val="both"/>
        <w:rPr>
          <w:iCs/>
          <w:color w:val="000000"/>
          <w:sz w:val="28"/>
          <w:szCs w:val="28"/>
        </w:rPr>
      </w:pPr>
      <w:r>
        <w:rPr>
          <w:iCs/>
          <w:color w:val="000000"/>
          <w:sz w:val="28"/>
          <w:szCs w:val="28"/>
        </w:rPr>
        <w:t>“</w:t>
      </w:r>
      <w:r>
        <w:rPr>
          <w:iCs/>
          <w:color w:val="000000"/>
          <w:sz w:val="28"/>
          <w:szCs w:val="28"/>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r>
        <w:rPr>
          <w:rStyle w:val="FootnoteReference"/>
          <w:iCs/>
          <w:color w:val="000000"/>
          <w:sz w:val="28"/>
          <w:szCs w:val="28"/>
        </w:rPr>
        <w:footnoteReference w:id="11"/>
      </w:r>
      <w:r>
        <w:rPr>
          <w:iCs/>
          <w:color w:val="000000"/>
          <w:sz w:val="28"/>
          <w:szCs w:val="28"/>
        </w:rPr>
        <w:t xml:space="preserve">  </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Evidence for collective kamma may not be lacking in the world but it is lacking in the Buddhist scriptures, and Chang was unable to marshal a single quotation from them to corroborate his other highly dubious “evidence” for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Charles Luk’s </w:t>
      </w:r>
      <w:r>
        <w:rPr>
          <w:i/>
          <w:color w:val="000000"/>
          <w:sz w:val="28"/>
          <w:szCs w:val="28"/>
        </w:rPr>
        <w:t>The Śūraṅgama Sūtra</w:t>
      </w:r>
      <w:r>
        <w:rPr>
          <w:color w:val="000000"/>
          <w:sz w:val="28"/>
          <w:szCs w:val="28"/>
        </w:rPr>
        <w:t xml:space="preserve"> published in 1966 and several times since, purports to be a translation of this discourse from the Chinese Tipiṭaka. Pages 49 to 51 discuss what Luk calls individual and collective karma and explains the differences between them. But the term he translates as individual karma is </w:t>
      </w:r>
      <w:r>
        <w:rPr>
          <w:rFonts w:eastAsia="MS Gothic"/>
          <w:color w:val="000000"/>
          <w:sz w:val="28"/>
          <w:szCs w:val="28"/>
        </w:rPr>
        <w:t>別業妄見</w:t>
      </w:r>
      <w:r>
        <w:rPr>
          <w:color w:val="000000"/>
          <w:sz w:val="28"/>
          <w:szCs w:val="28"/>
        </w:rPr>
        <w:t xml:space="preserve">, which the authoritative </w:t>
      </w:r>
      <w:r>
        <w:rPr>
          <w:i/>
          <w:color w:val="000000"/>
          <w:sz w:val="28"/>
          <w:szCs w:val="28"/>
        </w:rPr>
        <w:t>Foguang Dictionary</w:t>
      </w:r>
      <w:r>
        <w:rPr>
          <w:color w:val="000000"/>
          <w:sz w:val="28"/>
          <w:szCs w:val="28"/>
        </w:rPr>
        <w:t xml:space="preserve"> defines as: “Refers to beings being confused about the true nature [of dharmas], giving rise to deluded views, perceiving all states of delusion, be they painful or pleasurable…” What Luk calls collective karma is </w:t>
      </w:r>
      <w:r>
        <w:rPr>
          <w:rFonts w:eastAsia="MS Gothic"/>
          <w:color w:val="000000"/>
          <w:sz w:val="28"/>
          <w:szCs w:val="28"/>
        </w:rPr>
        <w:t>同分妄見</w:t>
      </w:r>
      <w:r>
        <w:rPr>
          <w:color w:val="000000"/>
          <w:sz w:val="28"/>
          <w:szCs w:val="28"/>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color w:val="000000"/>
          <w:sz w:val="28"/>
          <w:szCs w:val="28"/>
        </w:rPr>
        <w:footnoteReference w:id="12"/>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Tibetan teacher Anam Thubten recently came up with yet another version of this notion – that everyone shares everyone else’s kamma. </w:t>
      </w:r>
    </w:p>
    <w:p>
      <w:pPr>
        <w:pStyle w:val="Normal"/>
        <w:spacing w:lineRule="auto" w:line="240" w:before="0" w:after="120"/>
        <w:ind w:start="720"/>
        <w:contextualSpacing/>
        <w:jc w:val="both"/>
        <w:rPr>
          <w:color w:val="000000"/>
          <w:sz w:val="28"/>
          <w:szCs w:val="28"/>
        </w:rPr>
      </w:pPr>
      <w:r>
        <w:rPr>
          <w:color w:val="000000"/>
          <w:sz w:val="28"/>
          <w:szCs w:val="28"/>
        </w:rPr>
        <w:t>“</w:t>
      </w:r>
      <w:r>
        <w:rPr>
          <w:color w:val="000000"/>
          <w:sz w:val="28"/>
          <w:szCs w:val="28"/>
        </w:rPr>
        <w:t>From the point of view of collective karma, everything that is happening in the world is no longer someone else’s karma. It’s our karma. In the end, your karma is my karma, and my karma is your karma. We all share the same fate.”</w:t>
      </w:r>
      <w:r>
        <w:rPr>
          <w:rStyle w:val="FootnoteReference"/>
          <w:color w:val="000000"/>
          <w:sz w:val="28"/>
          <w:szCs w:val="28"/>
        </w:rPr>
        <w:footnoteReference w:id="13"/>
      </w:r>
      <w:r>
        <w:rPr>
          <w:color w:val="000000"/>
          <w:sz w:val="28"/>
          <w:szCs w:val="28"/>
        </w:rPr>
        <w:t xml:space="preserve"> </w:t>
      </w:r>
      <w:r>
        <w:rPr>
          <w:rStyle w:val="Emphasis"/>
          <w:i w:val="false"/>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surprising how many Buddhist teachers, learned and otherwise, speak of collective kamma as if it were a part of authentic Dhamma, despite its recent origin and it having no precedence in traditional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Normal"/>
        <w:spacing w:lineRule="auto" w:line="240" w:before="0" w:after="120"/>
        <w:ind w:firstLine="720" w:start="284"/>
        <w:contextualSpacing/>
        <w:jc w:val="both"/>
        <w:rPr>
          <w:strike/>
          <w:color w:val="000000"/>
          <w:sz w:val="28"/>
          <w:szCs w:val="28"/>
        </w:rPr>
      </w:pPr>
      <w:r>
        <w:rPr>
          <w:color w:val="000000"/>
          <w:sz w:val="28"/>
          <w:szCs w:val="28"/>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i/>
          <w:color w:val="000000"/>
          <w:sz w:val="28"/>
          <w:szCs w:val="28"/>
        </w:rPr>
        <w:t>vipāka</w:t>
      </w:r>
      <w:r>
        <w:rPr>
          <w:color w:val="000000"/>
          <w:sz w:val="28"/>
          <w:szCs w:val="28"/>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i/>
          <w:color w:val="000000"/>
          <w:sz w:val="28"/>
          <w:szCs w:val="28"/>
        </w:rPr>
        <w:t xml:space="preserve">vipāka </w:t>
      </w:r>
      <w:r>
        <w:rPr>
          <w:color w:val="000000"/>
          <w:sz w:val="28"/>
          <w:szCs w:val="28"/>
        </w:rPr>
        <w:t xml:space="preserve">for that evil.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There are numerous doctrinal, logical, evidential, moral and even common sense problems with the collective kamma idea in any of its forms. Let us examine some of them. Proponents of collective kamma are long on generalizations but noticeably short on details. How, for example, does kamma organize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traumatized (kammic parallelism is of course operating), kamma would then have had to arrange and manipulate innumerable complex causes and effects in such ways that the war ended when everyone had got their just deserts.  </w:t>
      </w:r>
    </w:p>
    <w:p>
      <w:pPr>
        <w:pStyle w:val="Normal"/>
        <w:spacing w:lineRule="auto" w:line="240" w:before="0" w:after="120"/>
        <w:ind w:firstLine="720" w:start="284"/>
        <w:contextualSpacing/>
        <w:jc w:val="both"/>
        <w:rPr>
          <w:color w:val="000000"/>
          <w:sz w:val="28"/>
          <w:szCs w:val="28"/>
        </w:rPr>
      </w:pPr>
      <w:r>
        <w:rPr>
          <w:color w:val="000000"/>
          <w:sz w:val="28"/>
          <w:szCs w:val="28"/>
        </w:rPr>
        <w:t>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w:t>
      </w:r>
      <w:r>
        <w:rPr>
          <w:color w:val="000000"/>
          <w:sz w:val="28"/>
          <w:szCs w:val="28"/>
          <w:vertAlign w:val="superscript"/>
        </w:rPr>
        <w:t>th</w:t>
      </w:r>
      <w:r>
        <w:rPr>
          <w:color w:val="000000"/>
          <w:sz w:val="28"/>
          <w:szCs w:val="28"/>
        </w:rPr>
        <w:t xml:space="preserve">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i/>
          <w:color w:val="000000"/>
          <w:sz w:val="28"/>
          <w:szCs w:val="28"/>
        </w:rPr>
        <w:t>vipāka</w:t>
      </w:r>
      <w:r>
        <w:rPr>
          <w:color w:val="000000"/>
          <w:sz w:val="28"/>
          <w:szCs w:val="28"/>
        </w:rPr>
        <w:t xml:space="preserve">. There seems to be no end to the extraordinary abilities that ignorance of the Dhamma and idle speculation is able to attribute to kamma. And of course all this may well be true. Just let it be known that nothing even remotely like collective kamma was taught by the Buddha. </w:t>
      </w:r>
    </w:p>
    <w:p>
      <w:pPr>
        <w:pStyle w:val="Normal"/>
        <w:rPr/>
      </w:pPr>
      <w:r>
        <w:rPr/>
        <w:t xml:space="preserve">    </w:t>
      </w:r>
      <w:r>
        <w:br w:type="page"/>
      </w:r>
    </w:p>
    <w:p>
      <w:pPr>
        <w:pStyle w:val="WW-Chapter"/>
        <w:spacing w:before="0" w:after="567"/>
        <w:rPr/>
      </w:pPr>
      <w:r>
        <w:rPr/>
        <w:t>The Realms of Existence</w:t>
      </w:r>
    </w:p>
    <w:p>
      <w:pPr>
        <w:pStyle w:val="Normal"/>
        <w:spacing w:lineRule="auto" w:line="240" w:before="0" w:after="120"/>
        <w:ind w:firstLine="720" w:start="284"/>
        <w:contextualSpacing/>
        <w:jc w:val="both"/>
        <w:rPr>
          <w:color w:val="000000"/>
          <w:sz w:val="28"/>
          <w:szCs w:val="28"/>
        </w:rPr>
      </w:pPr>
      <w:r>
        <w:rPr>
          <w:color w:val="000000"/>
          <w:sz w:val="28"/>
          <w:szCs w:val="28"/>
        </w:rPr>
        <w:t>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r>
        <w:rPr>
          <w:b/>
          <w:color w:val="000000"/>
          <w:sz w:val="28"/>
          <w:szCs w:val="28"/>
        </w:rPr>
        <w:t>41</w:t>
      </w:r>
      <w:r>
        <w:rPr>
          <w:color w:val="000000"/>
          <w:sz w:val="28"/>
          <w:szCs w:val="28"/>
        </w:rPr>
        <w:t>]  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i/>
          <w:color w:val="000000"/>
          <w:sz w:val="28"/>
          <w:szCs w:val="28"/>
        </w:rPr>
        <w:t>apāya</w:t>
      </w:r>
      <w:r>
        <w:rPr>
          <w:color w:val="000000"/>
          <w:sz w:val="28"/>
          <w:szCs w:val="28"/>
        </w:rPr>
        <w:t>), ‘the difficult road’ (</w:t>
      </w:r>
      <w:r>
        <w:rPr>
          <w:i/>
          <w:color w:val="000000"/>
          <w:sz w:val="28"/>
          <w:szCs w:val="28"/>
        </w:rPr>
        <w:t>duggati</w:t>
      </w:r>
      <w:r>
        <w:rPr>
          <w:color w:val="000000"/>
          <w:sz w:val="28"/>
          <w:szCs w:val="28"/>
        </w:rPr>
        <w:t>), ‘to descend’ (</w:t>
      </w:r>
      <w:r>
        <w:rPr>
          <w:i/>
          <w:color w:val="000000"/>
          <w:sz w:val="28"/>
          <w:szCs w:val="28"/>
        </w:rPr>
        <w:t>niraya</w:t>
      </w:r>
      <w:r>
        <w:rPr>
          <w:color w:val="000000"/>
          <w:sz w:val="28"/>
          <w:szCs w:val="28"/>
        </w:rPr>
        <w:t>) and ‘ruin (</w:t>
      </w:r>
      <w:r>
        <w:rPr>
          <w:i/>
          <w:color w:val="000000"/>
          <w:sz w:val="28"/>
          <w:szCs w:val="28"/>
        </w:rPr>
        <w:t>vinipāta</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i/>
          <w:color w:val="000000"/>
          <w:sz w:val="28"/>
          <w:szCs w:val="28"/>
        </w:rPr>
        <w:t>pātāla</w:t>
      </w:r>
      <w:r>
        <w:rPr>
          <w:color w:val="000000"/>
          <w:sz w:val="28"/>
          <w:szCs w:val="28"/>
        </w:rPr>
        <w:t>), was that it was at the bottom of the ocean and concerning this the Buddha commented: “When the ordinary uninstructed person says: ‘Purgatory is under the great ocean’ he says something that is not true or real. Purgatory is actually a name for painful feeling” (S.IV,206)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(Dhp.1; S.I,39). Thus heaven can be conceived of as a human existence that is predominantly one of ease, comfort, pleasure and delight; purgatory as one characterized as distressful and unfulfilled, and so on.</w:t>
      </w:r>
      <w:r>
        <w:br w:type="page"/>
      </w:r>
    </w:p>
    <w:p>
      <w:pPr>
        <w:pStyle w:val="WW-Chapter"/>
        <w:spacing w:before="0" w:after="567"/>
        <w:rPr/>
      </w:pPr>
      <w:r>
        <w:rPr/>
        <w:t xml:space="preserve">Why So Much Misunderstanding?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i/>
          <w:color w:val="000000"/>
          <w:sz w:val="28"/>
          <w:szCs w:val="28"/>
        </w:rPr>
        <w:t>Vimānavatthu</w:t>
      </w:r>
      <w:r>
        <w:rPr>
          <w:color w:val="000000"/>
          <w:sz w:val="28"/>
          <w:szCs w:val="28"/>
        </w:rPr>
        <w:t xml:space="preserve">, </w:t>
      </w:r>
      <w:r>
        <w:rPr>
          <w:i/>
          <w:color w:val="000000"/>
          <w:sz w:val="28"/>
          <w:szCs w:val="28"/>
        </w:rPr>
        <w:t>Petavatthu</w:t>
      </w:r>
      <w:r>
        <w:rPr>
          <w:color w:val="000000"/>
          <w:sz w:val="28"/>
          <w:szCs w:val="28"/>
        </w:rPr>
        <w:t xml:space="preserve"> (circa 3</w:t>
      </w:r>
      <w:r>
        <w:rPr>
          <w:color w:val="000000"/>
          <w:sz w:val="28"/>
          <w:szCs w:val="28"/>
          <w:vertAlign w:val="superscript"/>
        </w:rPr>
        <w:t>rd</w:t>
      </w:r>
      <w:r>
        <w:rPr>
          <w:color w:val="000000"/>
          <w:sz w:val="28"/>
          <w:szCs w:val="28"/>
        </w:rPr>
        <w:t xml:space="preserve"> or 2</w:t>
      </w:r>
      <w:r>
        <w:rPr>
          <w:color w:val="000000"/>
          <w:sz w:val="28"/>
          <w:szCs w:val="28"/>
          <w:vertAlign w:val="superscript"/>
        </w:rPr>
        <w:t>nd</w:t>
      </w:r>
      <w:r>
        <w:rPr>
          <w:color w:val="000000"/>
          <w:sz w:val="28"/>
          <w:szCs w:val="28"/>
        </w:rPr>
        <w:t xml:space="preserve"> century BCE), and the </w:t>
      </w:r>
      <w:r>
        <w:rPr>
          <w:i/>
          <w:color w:val="000000"/>
          <w:sz w:val="28"/>
          <w:szCs w:val="28"/>
        </w:rPr>
        <w:t>Dhammapada Aṭṭhakathā</w:t>
      </w:r>
      <w:r>
        <w:rPr>
          <w:color w:val="000000"/>
          <w:sz w:val="28"/>
          <w:szCs w:val="28"/>
        </w:rPr>
        <w:t xml:space="preserve"> (4</w:t>
      </w:r>
      <w:r>
        <w:rPr>
          <w:color w:val="000000"/>
          <w:sz w:val="28"/>
          <w:szCs w:val="28"/>
          <w:vertAlign w:val="superscript"/>
        </w:rPr>
        <w:t>th</w:t>
      </w:r>
      <w:r>
        <w:rPr>
          <w:color w:val="000000"/>
          <w:sz w:val="28"/>
          <w:szCs w:val="28"/>
        </w:rPr>
        <w:t xml:space="preserve"> or 5</w:t>
      </w:r>
      <w:r>
        <w:rPr>
          <w:color w:val="000000"/>
          <w:sz w:val="28"/>
          <w:szCs w:val="28"/>
          <w:vertAlign w:val="superscript"/>
        </w:rPr>
        <w:t>th</w:t>
      </w:r>
      <w:r>
        <w:rPr>
          <w:color w:val="000000"/>
          <w:sz w:val="28"/>
          <w:szCs w:val="28"/>
        </w:rPr>
        <w:t xml:space="preserve"> century CE) and Sanskrit works such as the </w:t>
      </w:r>
      <w:r>
        <w:rPr>
          <w:i/>
          <w:color w:val="000000"/>
          <w:sz w:val="28"/>
          <w:szCs w:val="28"/>
        </w:rPr>
        <w:t>Kammavibhaṅga</w:t>
      </w:r>
      <w:r>
        <w:rPr>
          <w:color w:val="000000"/>
          <w:sz w:val="28"/>
          <w:szCs w:val="28"/>
        </w:rPr>
        <w:t xml:space="preserve"> would be examples of this. Another work in a similar vain to these is the </w:t>
      </w:r>
      <w:r>
        <w:rPr>
          <w:i/>
          <w:color w:val="000000"/>
          <w:sz w:val="28"/>
          <w:szCs w:val="28"/>
        </w:rPr>
        <w:t>Buddha Teaches the Sutra Cause and Effect in the Three Times</w:t>
      </w:r>
      <w:r>
        <w:rPr>
          <w:color w:val="000000"/>
          <w:sz w:val="28"/>
          <w:szCs w:val="28"/>
        </w:rPr>
        <w:t xml:space="preserve"> (</w:t>
      </w:r>
      <w:r>
        <w:rPr>
          <w:i/>
          <w:color w:val="000000"/>
          <w:sz w:val="28"/>
          <w:szCs w:val="28"/>
        </w:rPr>
        <w:t>Fo Shuo San-shi Yinguo Jing</w:t>
      </w:r>
      <w:r>
        <w:rPr>
          <w:color w:val="000000"/>
          <w:sz w:val="28"/>
          <w:szCs w:val="28"/>
        </w:rPr>
        <w:t xml:space="preserve">). This text was supposedly spoken by the Buddha and translated into Chinese by Kumārajīva (344-413). In fact, all the evidence points to it being composed in China many centuries after Kumārajīva.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i/>
          <w:color w:val="000000"/>
          <w:sz w:val="28"/>
          <w:szCs w:val="28"/>
        </w:rPr>
        <w:t>Fo Shuo San-shi Yinguo Jing</w:t>
      </w:r>
      <w:r>
        <w:rPr>
          <w:color w:val="000000"/>
          <w:sz w:val="28"/>
          <w:szCs w:val="28"/>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Normal"/>
        <w:spacing w:lineRule="auto" w:line="240" w:before="0" w:after="120"/>
        <w:ind w:firstLine="720" w:start="284"/>
        <w:contextualSpacing/>
        <w:jc w:val="both"/>
        <w:rPr>
          <w:color w:val="000000"/>
          <w:sz w:val="28"/>
          <w:szCs w:val="28"/>
        </w:rPr>
      </w:pPr>
      <w:r>
        <w:rPr>
          <w:color w:val="000000"/>
          <w:sz w:val="28"/>
          <w:szCs w:val="28"/>
        </w:rPr>
        <w:t>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w:t>
      </w:r>
      <w:r>
        <w:rPr>
          <w:color w:val="000000"/>
          <w:sz w:val="28"/>
          <w:szCs w:val="28"/>
          <w:vertAlign w:val="superscript"/>
        </w:rPr>
        <w:t>th</w:t>
      </w:r>
      <w:r>
        <w:rPr>
          <w:color w:val="000000"/>
          <w:sz w:val="28"/>
          <w:szCs w:val="28"/>
        </w:rPr>
        <w:t xml:space="preserve">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r>
        <w:rPr>
          <w:rStyle w:val="FootnoteReference"/>
          <w:color w:val="000000"/>
          <w:sz w:val="28"/>
          <w:szCs w:val="28"/>
        </w:rPr>
        <w:footnoteReference w:id="14"/>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Normal"/>
        <w:spacing w:lineRule="auto" w:line="240" w:before="0" w:after="120"/>
        <w:ind w:firstLine="720" w:start="284"/>
        <w:contextualSpacing/>
        <w:jc w:val="both"/>
        <w:rPr>
          <w:color w:val="000000"/>
          <w:sz w:val="28"/>
          <w:szCs w:val="28"/>
        </w:rPr>
      </w:pPr>
      <w:r>
        <w:rPr>
          <w:color w:val="000000"/>
          <w:sz w:val="28"/>
          <w:szCs w:val="28"/>
        </w:rPr>
        <w:t>Mahasi Sayadaw, probably modern Burma’s most revered Buddhist scholar and meditation master, summed up this attitude well when he wrote: “In this world nothing happens to a person that he does not for some reason or other deserve.”</w:t>
      </w:r>
      <w:r>
        <w:rPr>
          <w:rStyle w:val="FootnoteReference"/>
          <w:color w:val="000000"/>
          <w:sz w:val="28"/>
          <w:szCs w:val="28"/>
        </w:rPr>
        <w:footnoteReference w:id="15"/>
      </w:r>
      <w:r>
        <w:rPr>
          <w:b/>
          <w:color w:val="000000"/>
          <w:sz w:val="28"/>
          <w:szCs w:val="28"/>
        </w:rPr>
        <w:t xml:space="preserve"> </w:t>
      </w:r>
      <w:r>
        <w:rPr>
          <w:color w:val="000000"/>
          <w:sz w:val="28"/>
          <w:szCs w:val="28"/>
        </w:rPr>
        <w:t xml:space="preserve">  As shown above, this claim is directly contrary to what the Buddha taught. In her novel </w:t>
      </w:r>
      <w:r>
        <w:rPr>
          <w:i/>
          <w:color w:val="000000"/>
          <w:sz w:val="28"/>
          <w:szCs w:val="28"/>
        </w:rPr>
        <w:t>Fruit of Karma</w:t>
      </w:r>
      <w:r>
        <w:rPr>
          <w:color w:val="000000"/>
          <w:sz w:val="28"/>
          <w:szCs w:val="28"/>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Normal"/>
        <w:spacing w:lineRule="auto" w:line="240" w:before="0" w:after="120"/>
        <w:ind w:start="1004"/>
        <w:contextualSpacing/>
        <w:jc w:val="both"/>
        <w:rPr>
          <w:color w:val="000000"/>
          <w:sz w:val="28"/>
          <w:szCs w:val="28"/>
          <w:u w:val="single"/>
        </w:rPr>
      </w:pPr>
      <w:r>
        <w:rPr>
          <w:color w:val="000000"/>
          <w:sz w:val="28"/>
          <w:szCs w:val="28"/>
        </w:rPr>
        <w:t>“ ‘</w:t>
      </w:r>
      <w:r>
        <w:rPr>
          <w:color w:val="000000"/>
          <w:sz w:val="28"/>
          <w:szCs w:val="28"/>
        </w:rPr>
        <w:t>How can we help to improve the situation?’ ‘Pardon me. Did you say we? No, we cannot do anything. We are only a drop in the ocean. Neither can those with political power, who are many thousands of times more mighty than we are. We have to leave it to the process of karma,’ said Ven. Phra Khru sorrowfully.”</w:t>
      </w:r>
      <w:r>
        <w:rPr>
          <w:rStyle w:val="FootnoteReference"/>
          <w:color w:val="000000"/>
          <w:sz w:val="28"/>
          <w:szCs w:val="28"/>
        </w:rPr>
        <w:footnoteReference w:id="16"/>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Normal"/>
        <w:spacing w:lineRule="auto" w:line="240" w:before="0" w:after="120"/>
        <w:ind w:firstLine="720" w:start="284"/>
        <w:contextualSpacing/>
        <w:jc w:val="both"/>
        <w:rPr>
          <w:color w:val="000000"/>
          <w:sz w:val="28"/>
          <w:szCs w:val="28"/>
        </w:rPr>
      </w:pPr>
      <w:r>
        <w:rPr>
          <w:color w:val="000000"/>
          <w:sz w:val="28"/>
          <w:szCs w:val="28"/>
        </w:rPr>
        <w:t>Prof. Dale S. Wright, a scholar of Buddhism, writes: “Karma may be socially and politically disempowering in its cultural effect, that without intending to do this, karma may in fact support social passivity or acquiescence in the face of oppression of various kinds.”</w:t>
      </w:r>
      <w:r>
        <w:rPr>
          <w:rStyle w:val="FootnoteReference"/>
          <w:color w:val="000000"/>
          <w:sz w:val="28"/>
          <w:szCs w:val="28"/>
        </w:rPr>
        <w:footnoteReference w:id="17"/>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Prof. David Loy, both a Buddhist and a scholar of Buddhism,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Karma has been used to rationalize sexism, racism,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r>
        <w:rPr>
          <w:rStyle w:val="FootnoteReference"/>
          <w:color w:val="000000"/>
          <w:sz w:val="28"/>
          <w:szCs w:val="28"/>
        </w:rPr>
        <w:footnoteReference w:id="18"/>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i/>
          <w:color w:val="000000"/>
          <w:sz w:val="28"/>
          <w:szCs w:val="28"/>
        </w:rPr>
        <w:t>Milindapañha</w:t>
      </w:r>
      <w:r>
        <w:rPr>
          <w:color w:val="000000"/>
          <w:sz w:val="28"/>
          <w:szCs w:val="28"/>
        </w:rPr>
        <w:t>. In a dialogue with the monk Nāgasena, King Milinda quoted two passages from the  Tipiṭaka: “By harming none in the world you will be loved and cherished,” and “Punish that which deserves punishment and encourage that which is good” (Ja.IV,71 and Ja.V,116). The king then pointed out that just punishment might require harming, even to the extent of amputating limbs of or executing wrongdoers, and that this would contradict the Buddha’s praise of not harming anyone. Nāgasena, supposedly an arahat, replied that someone who inflicts punishment on a wrongdoer is not responsible for the harm they do. Rather, the wrongdoer would be suffering because of their own evil kamma and the person administering the punishment would incur no blame (Mil.185-6).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color w:val="000000"/>
          <w:sz w:val="28"/>
          <w:szCs w:val="28"/>
        </w:rPr>
        <w:footnoteReference w:id="19"/>
      </w:r>
      <w:r>
        <w:rPr>
          <w:color w:val="000000"/>
          <w:sz w:val="28"/>
          <w:szCs w:val="28"/>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i/>
          <w:color w:val="000000"/>
          <w:sz w:val="28"/>
          <w:szCs w:val="28"/>
        </w:rPr>
        <w:t>vipāka</w:t>
      </w:r>
      <w:r>
        <w:rPr>
          <w:color w:val="000000"/>
          <w:sz w:val="28"/>
          <w:szCs w:val="28"/>
        </w:rPr>
        <w:t xml:space="preserve"> for a murder Evans had committed in a previous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Of course people have always distorted religious beliefs to suit their own ends, justify their actions and put a pious gloss on them. But doing this is one thing; incorporating such distortions into the sacred literature is another. The </w:t>
      </w:r>
      <w:r>
        <w:rPr>
          <w:i/>
          <w:color w:val="000000"/>
          <w:sz w:val="28"/>
          <w:szCs w:val="28"/>
        </w:rPr>
        <w:t>Milindapañha</w:t>
      </w:r>
      <w:r>
        <w:rPr>
          <w:color w:val="000000"/>
          <w:sz w:val="28"/>
          <w:szCs w:val="28"/>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i/>
          <w:color w:val="000000"/>
          <w:sz w:val="28"/>
          <w:szCs w:val="28"/>
        </w:rPr>
        <w:t>Milindapañha</w:t>
      </w:r>
      <w:r>
        <w:rPr>
          <w:color w:val="000000"/>
          <w:sz w:val="28"/>
          <w:szCs w:val="28"/>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of but many examples of such criticism appears in Dr. Richard Dawkins’ book </w:t>
      </w:r>
      <w:r>
        <w:rPr>
          <w:i/>
          <w:color w:val="000000"/>
          <w:sz w:val="28"/>
          <w:szCs w:val="28"/>
        </w:rPr>
        <w:t>The God Delusion</w:t>
      </w:r>
      <w:r>
        <w:rPr>
          <w:color w:val="000000"/>
          <w:sz w:val="28"/>
          <w:szCs w:val="28"/>
        </w:rPr>
        <w:t xml:space="preserve">, a trenchant critique of religion. Dawkins makes only one reference to Buddhism in his book and predictably it is about kamma. He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Julia Sweeney is also right on target when she briefly mentions Buddhism... Buddhism is often cracked up to be the nicest of all [religions]. But the doctrine of demotion on the reincarnation ladder because of sins in a past life is pretty unpleasant. Julia Sweeny went to Thailand and happened to visit a woman who was taking care of a terribly deformed boy. ‘I said to his caretaker, It’s good of you to be taking care of this poor boy. She said, ‘Don’t say poor boy. He must have done something terrible in his past life to be born this way’.”</w:t>
      </w:r>
      <w:r>
        <w:rPr>
          <w:rStyle w:val="FootnoteReference"/>
          <w:color w:val="000000"/>
          <w:sz w:val="28"/>
          <w:szCs w:val="28"/>
        </w:rPr>
        <w:footnoteReference w:id="20"/>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Some Buddhists have even suggested that we should scrap the doctrine of kamma altogether. David Loy again: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What are we going to do about karma? There’s no point in pretending that karma hasn’t become a problem for contemporary Buddhism. Buddhism can fit quite nicely into modern ways of understanding. But not traditional views of karma.”</w:t>
      </w:r>
      <w:r>
        <w:rPr>
          <w:rStyle w:val="FootnoteReference"/>
          <w:color w:val="000000"/>
          <w:sz w:val="28"/>
          <w:szCs w:val="28"/>
        </w:rPr>
        <w:footnoteReference w:id="21"/>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“…the idea of karma is untrue, it is just ‘a provisional truth’ that is only helpful when we are caught up in confusion. It is not ultimately true...”</w:t>
      </w:r>
      <w:r>
        <w:rPr>
          <w:rStyle w:val="FootnoteReference"/>
          <w:color w:val="000000"/>
          <w:sz w:val="28"/>
          <w:szCs w:val="28"/>
        </w:rPr>
        <w:footnoteReference w:id="22"/>
      </w:r>
      <w:r>
        <w:rPr>
          <w:bCs/>
          <w:color w:val="000000"/>
          <w:sz w:val="28"/>
          <w:szCs w:val="28"/>
        </w:rPr>
        <w:t xml:space="preserve"> </w:t>
      </w:r>
      <w:r>
        <w:rPr>
          <w:color w:val="000000"/>
          <w:sz w:val="28"/>
          <w:szCs w:val="28"/>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recognizable as anything the Buddha taught.</w:t>
      </w:r>
      <w:r>
        <w:rPr>
          <w:rStyle w:val="FootnoteReference"/>
          <w:color w:val="000000"/>
          <w:sz w:val="28"/>
          <w:szCs w:val="28"/>
        </w:rPr>
        <w:footnoteReference w:id="23"/>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24"/>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25"/>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26"/>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27"/>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color w:val="000000"/>
          <w:sz w:val="28"/>
          <w:szCs w:val="28"/>
        </w:rPr>
        <w:t>[</w:t>
      </w:r>
      <w:r>
        <w:rPr>
          <w:b/>
          <w:color w:val="000000"/>
          <w:sz w:val="28"/>
          <w:szCs w:val="28"/>
        </w:rPr>
        <w:t>1</w:t>
      </w:r>
      <w:r>
        <w:rPr>
          <w:color w:val="000000"/>
          <w:sz w:val="28"/>
          <w:szCs w:val="28"/>
        </w:rPr>
        <w:t xml:space="preserve">] 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AN 3.62 </w:t>
      </w:r>
    </w:p>
    <w:p>
      <w:pPr>
        <w:pStyle w:val="entrydetail"/>
        <w:spacing w:before="280" w:after="28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w:t>
      </w:r>
      <w:r>
        <w:rPr>
          <w:color w:val="000000"/>
          <w:sz w:val="28"/>
          <w:szCs w:val="28"/>
        </w:rPr>
        <w:t xml:space="preserve">] Moḷiyasīvaka said to the Lord: “Good Gotama, there are some ascetics and  brahmins who teach that whatever pleasant, painful or neutral experiences a person has all that is all due to past kamma. What do you have to say about that?” </w:t>
      </w:r>
    </w:p>
    <w:p>
      <w:pPr>
        <w:pStyle w:val="entrydetail"/>
        <w:spacing w:before="280" w:after="280"/>
        <w:contextualSpacing/>
        <w:jc w:val="both"/>
        <w:rPr>
          <w:b/>
          <w:color w:val="000000"/>
          <w:sz w:val="28"/>
          <w:szCs w:val="28"/>
        </w:rPr>
      </w:pPr>
      <w:r>
        <w:rPr>
          <w:color w:val="000000"/>
          <w:sz w:val="28"/>
          <w:szCs w:val="28"/>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S.IV,229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3</w:t>
      </w:r>
      <w:r>
        <w:rPr>
          <w:color w:val="000000"/>
          <w:sz w:val="28"/>
          <w:szCs w:val="28"/>
        </w:rPr>
        <w:t xml:space="preserve">] Not in the sky, not in the middle of the sea, not by entering mountain clefts is there that place on earth where standing one might be freed from evil kamma. Dhp.127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w:t>
      </w:r>
      <w:r>
        <w:rPr>
          <w:color w:val="000000"/>
          <w:sz w:val="28"/>
          <w:szCs w:val="28"/>
        </w:rPr>
        <w:t xml:space="preserve">] “If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Normal"/>
        <w:spacing w:lineRule="auto" w:line="240" w:before="0" w:after="120"/>
        <w:contextualSpacing/>
        <w:jc w:val="both"/>
        <w:rPr>
          <w:color w:val="000000"/>
          <w:sz w:val="28"/>
          <w:szCs w:val="28"/>
        </w:rPr>
      </w:pPr>
      <w:r>
        <w:rPr>
          <w:color w:val="000000"/>
          <w:sz w:val="28"/>
          <w:szCs w:val="28"/>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Normal"/>
        <w:spacing w:lineRule="auto" w:line="240" w:before="0" w:after="120"/>
        <w:contextualSpacing/>
        <w:jc w:val="both"/>
        <w:rPr>
          <w:color w:val="000000"/>
          <w:sz w:val="28"/>
          <w:szCs w:val="28"/>
        </w:rPr>
      </w:pPr>
      <w:r>
        <w:rPr>
          <w:color w:val="000000"/>
          <w:sz w:val="28"/>
          <w:szCs w:val="28"/>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Yes, Bhante, it would. And why? Because the water in the bowl is limited, thus that lump of salt would make it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Now suppose a man were to drop a lump of salt into the Ganges River. What do you think? Would that lump of salt make the Ganges salty and undrinkable?”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Bhante it would not. And why? Because the Ganges contains much water and thus that lump of salt would not make it salty and undrinkable.” A.I,249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5</w:t>
      </w:r>
      <w:r>
        <w:rPr>
          <w:color w:val="000000"/>
          <w:sz w:val="28"/>
          <w:szCs w:val="28"/>
        </w:rPr>
        <w:t xml:space="preserve">] There are these four kinds of persons found existing in the world. What four? One heading from darkness to darkness, one heading from darkness to light, one heading from light to darkness, and one heading from light to light. </w:t>
      </w:r>
    </w:p>
    <w:p>
      <w:pPr>
        <w:pStyle w:val="Normal"/>
        <w:spacing w:lineRule="auto" w:line="240" w:before="0" w:after="120"/>
        <w:contextualSpacing/>
        <w:jc w:val="both"/>
        <w:rPr>
          <w:color w:val="000000"/>
          <w:sz w:val="28"/>
          <w:szCs w:val="28"/>
        </w:rPr>
      </w:pPr>
      <w:r>
        <w:rPr>
          <w:color w:val="000000"/>
          <w:sz w:val="28"/>
          <w:szCs w:val="28"/>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S.I,93</w:t>
      </w:r>
    </w:p>
    <w:p>
      <w:pPr>
        <w:pStyle w:val="Normal"/>
        <w:spacing w:lineRule="auto" w:line="276"/>
        <w:jc w:val="both"/>
        <w:rPr>
          <w:color w:val="000000"/>
          <w:sz w:val="28"/>
          <w:szCs w:val="28"/>
        </w:rPr>
      </w:pPr>
      <w:r>
        <w:rPr>
          <w:color w:val="000000"/>
          <w:sz w:val="28"/>
          <w:szCs w:val="28"/>
        </w:rPr>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6a</w:t>
      </w:r>
      <w:r>
        <w:rPr>
          <w:color w:val="000000"/>
          <w:sz w:val="28"/>
          <w:szCs w:val="28"/>
        </w:rPr>
        <w:t xml:space="preserve">] Whoever covers the evil kamma he has done with good kamma illuminates this world like the moon when freed from a cloud. Dhp.173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6b</w:t>
      </w:r>
      <w:r>
        <w:rPr>
          <w:color w:val="000000"/>
          <w:sz w:val="28"/>
          <w:szCs w:val="28"/>
        </w:rPr>
        <w:t>] There are six classes. What six? Here, someone of the dark (</w:t>
      </w:r>
      <w:r>
        <w:rPr>
          <w:i/>
          <w:color w:val="000000"/>
          <w:sz w:val="28"/>
          <w:szCs w:val="28"/>
        </w:rPr>
        <w:t>kaṇha</w:t>
      </w:r>
      <w:r>
        <w:rPr>
          <w:color w:val="000000"/>
          <w:sz w:val="28"/>
          <w:szCs w:val="28"/>
        </w:rPr>
        <w:t>) class produces a dark state. Someone of the dark class produces a light (</w:t>
      </w:r>
      <w:r>
        <w:rPr>
          <w:i/>
          <w:color w:val="000000"/>
          <w:sz w:val="28"/>
          <w:szCs w:val="28"/>
        </w:rPr>
        <w:t>sukka</w:t>
      </w:r>
      <w:r>
        <w:rPr>
          <w:color w:val="000000"/>
          <w:sz w:val="28"/>
          <w:szCs w:val="28"/>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Normal"/>
        <w:spacing w:lineRule="auto" w:line="240" w:before="0" w:after="120"/>
        <w:contextualSpacing/>
        <w:jc w:val="both"/>
        <w:rPr>
          <w:color w:val="000000"/>
          <w:sz w:val="28"/>
          <w:szCs w:val="28"/>
        </w:rPr>
      </w:pPr>
      <w:r>
        <w:rPr>
          <w:color w:val="000000"/>
          <w:sz w:val="28"/>
          <w:szCs w:val="28"/>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Normal"/>
        <w:spacing w:lineRule="auto" w:line="240" w:before="0" w:after="120"/>
        <w:contextualSpacing/>
        <w:jc w:val="both"/>
        <w:rPr>
          <w:color w:val="000000"/>
          <w:sz w:val="28"/>
          <w:szCs w:val="28"/>
        </w:rPr>
      </w:pPr>
      <w:r>
        <w:rPr>
          <w:color w:val="000000"/>
          <w:sz w:val="28"/>
          <w:szCs w:val="28"/>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Normal"/>
        <w:spacing w:lineRule="auto" w:line="240" w:before="0" w:after="120"/>
        <w:contextualSpacing/>
        <w:jc w:val="both"/>
        <w:rPr>
          <w:color w:val="000000"/>
          <w:sz w:val="28"/>
          <w:szCs w:val="28"/>
        </w:rPr>
      </w:pPr>
      <w:r>
        <w:rPr>
          <w:color w:val="000000"/>
          <w:sz w:val="28"/>
          <w:szCs w:val="28"/>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A.III,384-87.</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7</w:t>
      </w:r>
      <w:r>
        <w:rPr>
          <w:color w:val="000000"/>
          <w:sz w:val="28"/>
          <w:szCs w:val="28"/>
        </w:rPr>
        <w:t xml:space="preserve">] And what is the result of kamma? I say that the result of kamma is threefold:  that to be experienced in this life; that to be experienced in the next life;  and that to be experienced on some subsequent occasion. This is called the result of kamma.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8</w:t>
      </w:r>
      <w:r>
        <w:rPr>
          <w:color w:val="000000"/>
          <w:sz w:val="28"/>
          <w:szCs w:val="28"/>
        </w:rPr>
        <w:t xml:space="preserve">] 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A.II,136.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9</w:t>
      </w:r>
      <w:r>
        <w:rPr>
          <w:color w:val="000000"/>
          <w:sz w:val="28"/>
          <w:szCs w:val="28"/>
        </w:rPr>
        <w:t xml:space="preserve">] There are these four kinds of kamma proclaimed by me after having realized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realized them for myself with direct knowledge. A.II,2130.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10</w:t>
      </w:r>
      <w:r>
        <w:rPr>
          <w:color w:val="000000"/>
          <w:sz w:val="28"/>
          <w:szCs w:val="28"/>
        </w:rPr>
        <w:t xml:space="preserve">] One who realizes the Threefold Knowledge is at peace, with renewed existence destroyed. Those with understanding know that such a one is comparable to Brahmā  or Sakra. Sn.656.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11</w:t>
      </w:r>
      <w:r>
        <w:rPr>
          <w:color w:val="000000"/>
          <w:sz w:val="28"/>
          <w:szCs w:val="28"/>
        </w:rPr>
        <w:t xml:space="preserve">] 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12</w:t>
      </w:r>
      <w:r>
        <w:rPr>
          <w:color w:val="000000"/>
          <w:sz w:val="28"/>
          <w:szCs w:val="28"/>
        </w:rPr>
        <w:t xml:space="preserve">] 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D.I,82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13</w:t>
      </w:r>
      <w:r>
        <w:rPr>
          <w:color w:val="000000"/>
          <w:sz w:val="28"/>
          <w:szCs w:val="28"/>
        </w:rPr>
        <w:t xml:space="preserve">] 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D.I,13-14.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14</w:t>
      </w:r>
      <w:r>
        <w:rPr>
          <w:color w:val="000000"/>
          <w:sz w:val="28"/>
          <w:szCs w:val="28"/>
        </w:rPr>
        <w:t>] It is intention (</w:t>
      </w:r>
      <w:r>
        <w:rPr>
          <w:i/>
          <w:color w:val="000000"/>
          <w:sz w:val="28"/>
          <w:szCs w:val="28"/>
        </w:rPr>
        <w:t>cetanā</w:t>
      </w:r>
      <w:r>
        <w:rPr>
          <w:color w:val="000000"/>
          <w:sz w:val="28"/>
          <w:szCs w:val="28"/>
        </w:rPr>
        <w:t xml:space="preserve">) that I call kamma. For having intended, one acts by body, speech, or mind.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15</w:t>
      </w:r>
      <w:r>
        <w:rPr>
          <w:color w:val="000000"/>
          <w:sz w:val="28"/>
          <w:szCs w:val="28"/>
        </w:rPr>
        <w:t xml:space="preserve">] Mind precedes mental states, mind is their chief, they are all mind-made. If one speaks or acts with an evil mind, suffering follows that one as the wheel follows the ox.  Mind precedes mental states, mind is their chief, they are all mind-made.  If one speaks or acts with a pure mind happiness follows one like a shadow. Dhp.1,2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16</w:t>
      </w:r>
      <w:r>
        <w:rPr>
          <w:color w:val="000000"/>
          <w:sz w:val="28"/>
          <w:szCs w:val="28"/>
        </w:rPr>
        <w:t xml:space="preserve">] 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Those who abstain from killing, stealing, from sexual misconduct, from lying, from divisive speech, from harsh speech, and from idle chatter gravitate towards and unite with those who abstain likewise. S.II,167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17a</w:t>
      </w:r>
      <w:r>
        <w:rPr>
          <w:color w:val="000000"/>
          <w:sz w:val="28"/>
          <w:szCs w:val="28"/>
        </w:rPr>
        <w:t xml:space="preserve">] Do not think lightly of evil, saying: ‘It will not come to me.’ A drop at a time is the water pot filled. Likewise, is the fool filled with evil. Do not think lightly of good, saying: ‘It will not come to me’. A drop at a time is the water pot filled. Likewise, is the wise one filled with good. Dhp.121 </w:t>
      </w:r>
    </w:p>
    <w:p>
      <w:pPr>
        <w:pStyle w:val="Normal"/>
        <w:spacing w:lineRule="auto" w:line="240"/>
        <w:jc w:val="both"/>
        <w:rPr>
          <w:b/>
          <w:color w:val="000000"/>
          <w:sz w:val="28"/>
          <w:szCs w:val="28"/>
        </w:rPr>
      </w:pPr>
      <w:r>
        <w:rPr>
          <w:color w:val="000000"/>
          <w:sz w:val="28"/>
          <w:szCs w:val="28"/>
          <w:lang w:val="en-US"/>
        </w:rPr>
        <w:t xml:space="preserve"> </w:t>
      </w:r>
      <w:r>
        <w:rPr>
          <w:color w:val="000000"/>
          <w:sz w:val="28"/>
          <w:szCs w:val="28"/>
          <w:lang w:val="en-US"/>
        </w:rPr>
        <w:t>[</w:t>
      </w:r>
      <w:r>
        <w:rPr>
          <w:b/>
          <w:color w:val="000000"/>
          <w:sz w:val="28"/>
          <w:szCs w:val="28"/>
          <w:lang w:val="en-US"/>
        </w:rPr>
        <w:t>17b</w:t>
      </w:r>
      <w:r>
        <w:rPr>
          <w:color w:val="000000"/>
          <w:sz w:val="28"/>
          <w:szCs w:val="28"/>
          <w:lang w:val="en-US"/>
        </w:rPr>
        <w:t xml:space="preserve">] 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M.I,115-16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18</w:t>
      </w:r>
      <w:r>
        <w:rPr>
          <w:color w:val="000000"/>
          <w:sz w:val="28"/>
          <w:szCs w:val="28"/>
        </w:rPr>
        <w:t xml:space="preserve">] “There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 have Lord, and I will probably will hear of it again.”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Therefore, headman, when those ascetics and brahmins say that whoever kills experiences pain and grief here and now, are they speaking accurately or falsely?”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Falsely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are those who prattle empty falsehood virtuous or 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Are those who are immoral and of bad character practicing wrongly or rightly?”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are practicing wrongly.”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Do those who are practising wrongly hold wrong view or right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Is it wise to place confidence in those who hold 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 Lord, it is not.” S.IV,343</w:t>
      </w:r>
    </w:p>
    <w:p>
      <w:pPr>
        <w:pStyle w:val="Normal"/>
        <w:spacing w:lineRule="auto" w:line="276"/>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19</w:t>
      </w:r>
      <w:r>
        <w:rPr>
          <w:color w:val="000000"/>
          <w:sz w:val="28"/>
          <w:szCs w:val="28"/>
        </w:rPr>
        <w:t xml:space="preserve">] When some ascetic or brahmin says: (a)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Normal"/>
        <w:spacing w:lineRule="auto" w:line="240" w:before="0" w:after="120"/>
        <w:contextualSpacing/>
        <w:jc w:val="both"/>
        <w:rPr>
          <w:color w:val="000000"/>
          <w:sz w:val="28"/>
          <w:szCs w:val="28"/>
        </w:rPr>
      </w:pPr>
      <w:r>
        <w:rPr>
          <w:color w:val="000000"/>
          <w:sz w:val="28"/>
          <w:szCs w:val="28"/>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Normal"/>
        <w:spacing w:lineRule="auto" w:line="240" w:before="0" w:after="120"/>
        <w:contextualSpacing/>
        <w:jc w:val="both"/>
        <w:rPr>
          <w:color w:val="000000"/>
          <w:sz w:val="28"/>
          <w:szCs w:val="28"/>
        </w:rPr>
      </w:pPr>
      <w:r>
        <w:rPr>
          <w:color w:val="000000"/>
          <w:sz w:val="28"/>
          <w:szCs w:val="28"/>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Normal"/>
        <w:spacing w:lineRule="auto" w:line="240"/>
        <w:jc w:val="both"/>
        <w:rPr>
          <w:color w:val="000000"/>
          <w:sz w:val="28"/>
          <w:szCs w:val="28"/>
        </w:rPr>
      </w:pPr>
      <w:r>
        <w:rPr>
          <w:color w:val="000000"/>
          <w:sz w:val="28"/>
          <w:szCs w:val="28"/>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M.III,214   </w:t>
      </w:r>
    </w:p>
    <w:p>
      <w:pPr>
        <w:pStyle w:val="Normal"/>
        <w:spacing w:lineRule="auto" w:line="240" w:before="0" w:after="120"/>
        <w:contextualSpacing/>
        <w:jc w:val="both"/>
        <w:rPr>
          <w:color w:val="000000"/>
          <w:sz w:val="28"/>
          <w:szCs w:val="28"/>
        </w:rPr>
      </w:pPr>
      <w:r>
        <w:rPr>
          <w:color w:val="000000"/>
          <w:sz w:val="28"/>
          <w:szCs w:val="28"/>
        </w:rPr>
        <w:t>[</w:t>
      </w:r>
      <w:r>
        <w:rPr>
          <w:b/>
          <w:color w:val="000000"/>
          <w:sz w:val="28"/>
          <w:szCs w:val="28"/>
        </w:rPr>
        <w:t>20a</w:t>
      </w:r>
      <w:r>
        <w:rPr>
          <w:color w:val="000000"/>
          <w:sz w:val="28"/>
          <w:szCs w:val="28"/>
        </w:rPr>
        <w:t xml:space="preserve">] Mahāli the Licchavi asked the Lord: “Sir, what is the cause, what is the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Mahāli, greed, hatred and delusion, carless attention and a wrongly directed mind are the cause and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Then what is the cause and reason for doing of good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Non-greed, non-hatred and non-delusion, careful attention (</w:t>
      </w:r>
      <w:r>
        <w:rPr>
          <w:i/>
          <w:color w:val="000000"/>
          <w:sz w:val="28"/>
          <w:szCs w:val="28"/>
        </w:rPr>
        <w:t>yoniso-manasikāra</w:t>
      </w:r>
      <w:r>
        <w:rPr>
          <w:color w:val="000000"/>
          <w:sz w:val="28"/>
          <w:szCs w:val="28"/>
        </w:rPr>
        <w:t>) and a rightly directed mind (</w:t>
      </w:r>
      <w:r>
        <w:rPr>
          <w:i/>
          <w:color w:val="000000"/>
          <w:sz w:val="28"/>
          <w:szCs w:val="28"/>
        </w:rPr>
        <w:t>sammāpaṇihita-citta</w:t>
      </w:r>
      <w:r>
        <w:rPr>
          <w:color w:val="000000"/>
          <w:sz w:val="28"/>
          <w:szCs w:val="28"/>
        </w:rPr>
        <w:t>)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A.V,87</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20b</w:t>
      </w:r>
      <w:r>
        <w:rPr>
          <w:color w:val="000000"/>
          <w:sz w:val="28"/>
          <w:szCs w:val="28"/>
        </w:rPr>
        <w:t xml:space="preserve">] The Lord asked Cunda: “Whose purification rituals do you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Lord, I prefer the purification rituals taught by those brahmins from the west who carry water pots, wear garlands of water lilies, worship the sacred fire, and immerse themselves in water.”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Cunda, do those brahmins teach their purification rituals?”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the purification rituals of the Noble One’s training are quite different from the ones taught by those brahmins of the west.”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Lord, is one purified according to Noble One’s training? “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Cunda, impurity by body is threefold, and so is impurity by speech and impurity by mind.   </w:t>
      </w:r>
    </w:p>
    <w:p>
      <w:pPr>
        <w:pStyle w:val="Normal"/>
        <w:spacing w:lineRule="auto" w:line="240" w:before="0" w:after="120"/>
        <w:contextualSpacing/>
        <w:jc w:val="both"/>
        <w:rPr>
          <w:color w:val="000000"/>
          <w:sz w:val="28"/>
          <w:szCs w:val="28"/>
        </w:rPr>
      </w:pPr>
      <w:r>
        <w:rPr>
          <w:color w:val="000000"/>
          <w:sz w:val="28"/>
          <w:szCs w:val="28"/>
        </w:rPr>
        <w:t xml:space="preserve">(a) And how is impurity by body threefold? Concerning this, let’s say someone kills, is murderous, bloody-handed, given to blows and violence, merciless to living beings. He steals the possessions and the property of others in the village or the forest. 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Normal"/>
        <w:spacing w:lineRule="auto" w:line="240" w:before="0" w:after="120"/>
        <w:contextualSpacing/>
        <w:jc w:val="both"/>
        <w:rPr>
          <w:color w:val="000000"/>
          <w:sz w:val="28"/>
          <w:szCs w:val="28"/>
        </w:rPr>
      </w:pPr>
      <w:r>
        <w:rPr>
          <w:color w:val="000000"/>
          <w:sz w:val="28"/>
          <w:szCs w:val="28"/>
        </w:rPr>
        <w:t xml:space="preserve">(b) And how is impurity by speech fourfold? 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Let’s say he speaks divisively. Having heard something here, he repeats it there or having heard something there he repeats it here in order to create divisions between people. He is one who divides those who are united, a creator of divisions, one who likes making factions. He speaks harshly, uttering words that are rough, hard and hurtful, offensive, bordering on anger, unhelpful to concentration. He indulges in idle chatter, speaking at the wrong time, falsely, about useless matters, contrary to the Dhamma and training. In this way that impurity by speech is fourfold. </w:t>
      </w:r>
    </w:p>
    <w:p>
      <w:pPr>
        <w:pStyle w:val="Normal"/>
        <w:spacing w:lineRule="auto" w:line="240" w:before="0" w:after="120"/>
        <w:contextualSpacing/>
        <w:jc w:val="both"/>
        <w:rPr>
          <w:color w:val="000000"/>
          <w:sz w:val="28"/>
          <w:szCs w:val="28"/>
        </w:rPr>
      </w:pPr>
      <w:r>
        <w:rPr>
          <w:color w:val="000000"/>
          <w:sz w:val="28"/>
          <w:szCs w:val="28"/>
        </w:rPr>
        <w:t xml:space="preserve">(c) And how is impurity by mind threefold?  In this case, let’s say someone is full of longing for the wealth and property of others, always thinking: ‘If only what belongs to them belonged to me.’ He has a mind full of ill-will and hatred, always thinking: ‘May these beings be slain, slaughtered, cut off, destroyed, annihilated!’ 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practicing properly, or who, having realized this world and the world beyond by their own direct knowledge, make them known to others.’ It is in this way that impurity by mind is threefold. 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 A.V,263 </w:t>
      </w:r>
    </w:p>
    <w:p>
      <w:pPr>
        <w:pStyle w:val="Normal"/>
        <w:spacing w:lineRule="auto" w:line="240" w:before="0" w:after="120"/>
        <w:contextualSpacing/>
        <w:jc w:val="both"/>
        <w:rPr>
          <w:b/>
          <w:color w:val="000000"/>
          <w:sz w:val="28"/>
          <w:szCs w:val="28"/>
        </w:rPr>
      </w:pPr>
      <w:r>
        <w:rPr>
          <w:b/>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21</w:t>
      </w:r>
      <w:r>
        <w:rPr>
          <w:color w:val="000000"/>
          <w:sz w:val="28"/>
          <w:szCs w:val="28"/>
        </w:rPr>
        <w:t xml:space="preserve">] There are three accumulations: wrong with fixed result; good with fixed result;  and (those which are) indeterminate. D.III,217 </w:t>
      </w:r>
      <w:r>
        <w:rPr>
          <w:rStyle w:val="Strong"/>
          <w:b w:val="false"/>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22</w:t>
      </w:r>
      <w:r>
        <w:rPr>
          <w:color w:val="000000"/>
          <w:sz w:val="28"/>
          <w:szCs w:val="28"/>
        </w:rPr>
        <w:t xml:space="preserve">] 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Normal"/>
        <w:spacing w:lineRule="auto" w:line="240" w:before="0" w:after="120"/>
        <w:contextualSpacing/>
        <w:jc w:val="both"/>
        <w:rPr>
          <w:color w:val="000000"/>
          <w:sz w:val="28"/>
          <w:szCs w:val="28"/>
        </w:rPr>
      </w:pPr>
      <w:r>
        <w:rPr>
          <w:color w:val="000000"/>
          <w:sz w:val="28"/>
          <w:szCs w:val="28"/>
        </w:rPr>
        <w:t xml:space="preserve">Then the Lord said: “Student, beings are owners of their kamma, heirs of their kamma; they originate from their kamma, are bound to their kamma, have their kamma as their refuge. It is kamma that distinguishes beings as inferior and superior.” </w:t>
        <w:br/>
        <w:t xml:space="preserve"> “I do not understand the meaning of your answer, it is too brief and without detail. It would be good if you would teach me the Dhamma in detail so that I can understand your answer.”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listen carefully student, pay attention and I shall speak. (a)  Lets 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Normal"/>
        <w:spacing w:lineRule="auto" w:line="240" w:before="0" w:after="120"/>
        <w:contextualSpacing/>
        <w:jc w:val="both"/>
        <w:rPr>
          <w:color w:val="000000"/>
          <w:sz w:val="28"/>
          <w:szCs w:val="28"/>
        </w:rPr>
      </w:pPr>
      <w:r>
        <w:rPr>
          <w:color w:val="000000"/>
          <w:sz w:val="28"/>
          <w:szCs w:val="28"/>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Normal"/>
        <w:spacing w:lineRule="auto" w:line="240" w:before="0" w:after="120"/>
        <w:contextualSpacing/>
        <w:jc w:val="both"/>
        <w:rPr>
          <w:color w:val="000000"/>
          <w:sz w:val="28"/>
          <w:szCs w:val="28"/>
        </w:rPr>
      </w:pPr>
      <w:r>
        <w:rPr>
          <w:color w:val="000000"/>
          <w:sz w:val="28"/>
          <w:szCs w:val="28"/>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M.III,202-06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23</w:t>
      </w:r>
      <w:r>
        <w:rPr>
          <w:color w:val="000000"/>
          <w:sz w:val="28"/>
          <w:szCs w:val="28"/>
        </w:rPr>
        <w:t xml:space="preserve">] These two misrepresent the Tathāgata. Which two? One who takes a discourse of indirect meaning as one having direct meaning, and one who takes a discourse of direct meaning as one having indirect meaning. These are the two who misrepresent the Tathāgata. A.I,60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24</w:t>
      </w:r>
      <w:r>
        <w:rPr>
          <w:color w:val="000000"/>
          <w:sz w:val="28"/>
          <w:szCs w:val="28"/>
        </w:rPr>
        <w:t xml:space="preserve">] This body is old kamma, to be seen as generated and fashioned by volition, as something to be felt. S.IV,132.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25</w:t>
      </w:r>
      <w:r>
        <w:rPr>
          <w:color w:val="000000"/>
          <w:sz w:val="28"/>
          <w:szCs w:val="28"/>
        </w:rPr>
        <w:t xml:space="preserve">] </w:t>
      </w:r>
      <w:r>
        <w:rPr>
          <w:color w:val="000000"/>
          <w:sz w:val="28"/>
          <w:szCs w:val="28"/>
          <w:lang w:val="en-US"/>
        </w:rPr>
        <w:t xml:space="preserve">The Lord said: </w:t>
      </w:r>
      <w:r>
        <w:rPr>
          <w:color w:val="000000"/>
          <w:sz w:val="28"/>
          <w:szCs w:val="28"/>
        </w:rPr>
        <w:t>“</w:t>
      </w:r>
      <w:r>
        <w:rPr>
          <w:color w:val="000000"/>
          <w:sz w:val="28"/>
          <w:szCs w:val="28"/>
          <w:lang w:val="en-US"/>
        </w:rPr>
        <w:t xml:space="preserve">The uninstructed ordinary person feels pleasant, painful and neutral feelings and so does an instructed noble disciple. So what is the difference between them?” The monks replied: </w:t>
      </w:r>
      <w:r>
        <w:rPr>
          <w:color w:val="000000"/>
          <w:sz w:val="28"/>
          <w:szCs w:val="28"/>
        </w:rPr>
        <w:t>“</w:t>
      </w:r>
      <w:r>
        <w:rPr>
          <w:color w:val="000000"/>
          <w:sz w:val="28"/>
          <w:szCs w:val="28"/>
          <w:lang w:val="en-US"/>
        </w:rPr>
        <w:t xml:space="preserve">Our Dhamma has its foundation in you Lord. Please explain this matter to us and having heard it we will remember it.” </w:t>
      </w:r>
    </w:p>
    <w:p>
      <w:pPr>
        <w:pStyle w:val="Normal"/>
        <w:spacing w:lineRule="auto" w:line="240" w:before="0" w:after="120"/>
        <w:contextualSpacing/>
        <w:jc w:val="both"/>
        <w:rPr>
          <w:color w:val="000000"/>
          <w:sz w:val="28"/>
          <w:szCs w:val="28"/>
          <w:lang w:val="en-US"/>
        </w:rPr>
      </w:pPr>
      <w:r>
        <w:rPr>
          <w:color w:val="000000"/>
          <w:sz w:val="28"/>
          <w:szCs w:val="28"/>
        </w:rPr>
        <w:t>“</w:t>
      </w:r>
      <w:r>
        <w:rPr>
          <w:color w:val="000000"/>
          <w:sz w:val="28"/>
          <w:szCs w:val="28"/>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S.IV,208. </w:t>
      </w:r>
    </w:p>
    <w:p>
      <w:pPr>
        <w:pStyle w:val="Normal"/>
        <w:spacing w:lineRule="auto" w:line="240" w:before="0" w:after="120"/>
        <w:contextualSpacing/>
        <w:jc w:val="both"/>
        <w:rPr>
          <w:color w:val="000000"/>
          <w:sz w:val="28"/>
          <w:szCs w:val="28"/>
          <w:lang w:val="en-US"/>
        </w:rPr>
      </w:pPr>
      <w:r>
        <w:rPr>
          <w:color w:val="000000"/>
          <w:sz w:val="28"/>
          <w:szCs w:val="28"/>
          <w:lang w:val="en-US"/>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26</w:t>
      </w:r>
      <w:r>
        <w:rPr>
          <w:color w:val="000000"/>
          <w:sz w:val="28"/>
          <w:szCs w:val="28"/>
        </w:rPr>
        <w:t xml:space="preserve">] There are four things that are imponderable. What four? The domain of the Buddhas, the domain of the </w:t>
      </w:r>
      <w:r>
        <w:rPr>
          <w:i/>
          <w:color w:val="000000"/>
          <w:sz w:val="28"/>
          <w:szCs w:val="28"/>
        </w:rPr>
        <w:t>jhānas</w:t>
      </w:r>
      <w:r>
        <w:rPr>
          <w:color w:val="000000"/>
          <w:sz w:val="28"/>
          <w:szCs w:val="28"/>
        </w:rPr>
        <w:t>,</w:t>
      </w:r>
      <w:r>
        <w:rPr>
          <w:rStyle w:val="FootnoteReference"/>
          <w:color w:val="000000"/>
          <w:sz w:val="28"/>
          <w:szCs w:val="28"/>
        </w:rPr>
        <w:footnoteReference w:id="28"/>
      </w:r>
      <w:r>
        <w:rPr>
          <w:color w:val="000000"/>
          <w:sz w:val="28"/>
          <w:szCs w:val="28"/>
        </w:rPr>
        <w:t xml:space="preserve"> the result of kamma, and the origin of the world. One should not ponder over these four things, for trying to do so will result in either madness or frustration. A.II,80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27</w:t>
      </w:r>
      <w:r>
        <w:rPr>
          <w:color w:val="000000"/>
          <w:sz w:val="28"/>
          <w:szCs w:val="28"/>
        </w:rPr>
        <w:t>] The lay woman Migasālā said to Ananda: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color w:val="000000"/>
          <w:sz w:val="28"/>
          <w:szCs w:val="28"/>
        </w:rPr>
        <w:footnoteReference w:id="29"/>
      </w:r>
      <w:r>
        <w:rPr>
          <w:color w:val="000000"/>
          <w:sz w:val="28"/>
          <w:szCs w:val="28"/>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r>
        <w:rPr>
          <w:color w:val="FF0000"/>
          <w:sz w:val="28"/>
          <w:szCs w:val="28"/>
        </w:rPr>
        <w:t xml:space="preserve"> </w:t>
      </w:r>
      <w:r>
        <w:rPr>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Sister, it is just as the Lord said.” </w:t>
      </w:r>
    </w:p>
    <w:p>
      <w:pPr>
        <w:pStyle w:val="Normal"/>
        <w:spacing w:lineRule="auto" w:line="240" w:before="0" w:after="120"/>
        <w:contextualSpacing/>
        <w:jc w:val="both"/>
        <w:rPr>
          <w:color w:val="000000"/>
          <w:sz w:val="28"/>
          <w:szCs w:val="28"/>
        </w:rPr>
      </w:pPr>
      <w:r>
        <w:rPr>
          <w:color w:val="000000"/>
          <w:sz w:val="28"/>
          <w:szCs w:val="28"/>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Normal"/>
        <w:spacing w:lineRule="auto" w:line="240" w:before="0" w:after="120"/>
        <w:contextualSpacing/>
        <w:jc w:val="both"/>
        <w:rPr>
          <w:color w:val="000000"/>
          <w:sz w:val="28"/>
          <w:szCs w:val="28"/>
        </w:rPr>
      </w:pPr>
      <w:r>
        <w:rPr>
          <w:color w:val="000000"/>
          <w:sz w:val="28"/>
          <w:szCs w:val="28"/>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Normal"/>
        <w:spacing w:lineRule="auto" w:line="240" w:before="0" w:after="120"/>
        <w:contextualSpacing/>
        <w:jc w:val="both"/>
        <w:rPr>
          <w:color w:val="000000"/>
          <w:sz w:val="28"/>
          <w:szCs w:val="28"/>
        </w:rPr>
      </w:pPr>
      <w:r>
        <w:rPr>
          <w:color w:val="000000"/>
          <w:sz w:val="28"/>
          <w:szCs w:val="28"/>
        </w:rPr>
        <w:t>(b) Then let’s say there is a person who is mild, a good companion, one liked by his fellows. He is learned in the teachings, he has some understanding of them and has occasional meditation attainment.</w:t>
      </w:r>
      <w:r>
        <w:rPr>
          <w:rStyle w:val="FootnoteReference"/>
          <w:color w:val="000000"/>
          <w:sz w:val="28"/>
          <w:szCs w:val="28"/>
        </w:rPr>
        <w:footnoteReference w:id="30"/>
      </w:r>
      <w:r>
        <w:rPr>
          <w:color w:val="000000"/>
          <w:sz w:val="28"/>
          <w:szCs w:val="28"/>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i/>
          <w:color w:val="000000"/>
          <w:sz w:val="28"/>
          <w:szCs w:val="28"/>
          <w:shd w:fill="FFFFFF" w:val="clear"/>
        </w:rPr>
        <w:t>imaṁ, hānanda, puggalaṁ  </w:t>
      </w:r>
      <w:r>
        <w:rPr>
          <w:bCs/>
          <w:i/>
          <w:color w:val="000000"/>
          <w:sz w:val="28"/>
          <w:szCs w:val="28"/>
          <w:shd w:fill="FFFFFF" w:val="clear"/>
        </w:rPr>
        <w:t>dhammasota</w:t>
      </w:r>
      <w:r>
        <w:rPr>
          <w:i/>
          <w:color w:val="000000"/>
          <w:sz w:val="28"/>
          <w:szCs w:val="28"/>
        </w:rPr>
        <w:t>ṃ</w:t>
      </w:r>
      <w:r>
        <w:rPr>
          <w:bCs/>
          <w:i/>
          <w:color w:val="000000"/>
          <w:sz w:val="28"/>
          <w:szCs w:val="28"/>
          <w:shd w:fill="FFFFFF" w:val="clear"/>
        </w:rPr>
        <w:t xml:space="preserve"> nibbahatī</w:t>
      </w:r>
      <w:r>
        <w:rPr>
          <w:bCs/>
          <w:color w:val="000000"/>
          <w:sz w:val="28"/>
          <w:szCs w:val="28"/>
          <w:shd w:fill="FFFFFF" w:val="clear"/>
        </w:rPr>
        <w:t xml:space="preserve">). </w:t>
      </w:r>
      <w:r>
        <w:rPr>
          <w:color w:val="000000"/>
          <w:sz w:val="28"/>
          <w:szCs w:val="28"/>
        </w:rPr>
        <w:t xml:space="preserve">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Normal"/>
        <w:spacing w:lineRule="auto" w:line="240" w:before="0" w:after="120"/>
        <w:contextualSpacing/>
        <w:jc w:val="both"/>
        <w:rPr>
          <w:color w:val="000000"/>
          <w:sz w:val="28"/>
          <w:szCs w:val="28"/>
        </w:rPr>
      </w:pPr>
      <w:r>
        <w:rPr>
          <w:color w:val="000000"/>
          <w:sz w:val="28"/>
          <w:szCs w:val="28"/>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only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 A.III,347 ff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b/>
          <w:color w:val="FF0000"/>
          <w:sz w:val="28"/>
          <w:szCs w:val="28"/>
        </w:rPr>
      </w:pPr>
      <w:r>
        <w:rPr>
          <w:b/>
          <w:color w:val="FF0000"/>
          <w:sz w:val="28"/>
          <w:szCs w:val="28"/>
        </w:rPr>
        <w:t xml:space="preserve"> </w:t>
      </w:r>
      <w:r>
        <w:rPr>
          <w:color w:val="000000"/>
          <w:sz w:val="28"/>
          <w:szCs w:val="28"/>
        </w:rPr>
        <w:t>[</w:t>
      </w:r>
      <w:r>
        <w:rPr>
          <w:b/>
          <w:color w:val="000000"/>
          <w:sz w:val="28"/>
          <w:szCs w:val="28"/>
        </w:rPr>
        <w:t>28a</w:t>
      </w:r>
      <w:r>
        <w:rPr>
          <w:color w:val="000000"/>
          <w:sz w:val="28"/>
          <w:szCs w:val="28"/>
        </w:rPr>
        <w:t>] 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A.II,73</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28b</w:t>
      </w:r>
      <w:r>
        <w:rPr>
          <w:color w:val="000000"/>
          <w:sz w:val="28"/>
          <w:szCs w:val="28"/>
        </w:rPr>
        <w:t xml:space="preserve">] (a)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Normal"/>
        <w:spacing w:lineRule="auto" w:line="240" w:before="0" w:after="120"/>
        <w:contextualSpacing/>
        <w:jc w:val="both"/>
        <w:rPr>
          <w:color w:val="000000"/>
          <w:sz w:val="28"/>
          <w:szCs w:val="28"/>
        </w:rPr>
      </w:pPr>
      <w:r>
        <w:rPr>
          <w:color w:val="000000"/>
          <w:sz w:val="28"/>
          <w:szCs w:val="28"/>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Normal"/>
        <w:spacing w:lineRule="auto" w:line="240" w:before="0" w:after="120"/>
        <w:contextualSpacing/>
        <w:jc w:val="both"/>
        <w:rPr>
          <w:color w:val="000000"/>
          <w:sz w:val="28"/>
          <w:szCs w:val="28"/>
        </w:rPr>
      </w:pPr>
      <w:r>
        <w:rPr>
          <w:color w:val="000000"/>
          <w:sz w:val="28"/>
          <w:szCs w:val="28"/>
        </w:rPr>
        <w:t xml:space="preserve">(c)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 M.I,415-8 </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29a</w:t>
      </w:r>
      <w:r>
        <w:rPr>
          <w:color w:val="000000"/>
          <w:sz w:val="28"/>
          <w:szCs w:val="28"/>
        </w:rPr>
        <w:t>] 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color w:val="000000"/>
          <w:sz w:val="28"/>
          <w:szCs w:val="28"/>
        </w:rPr>
        <w:footnoteReference w:id="31"/>
      </w:r>
      <w:r>
        <w:rPr>
          <w:color w:val="000000"/>
          <w:sz w:val="28"/>
          <w:szCs w:val="28"/>
        </w:rPr>
        <w:t xml:space="preserve"> are uprooted. A.III,74 </w:t>
      </w:r>
    </w:p>
    <w:p>
      <w:pPr>
        <w:pStyle w:val="Normal"/>
        <w:spacing w:lineRule="auto" w:line="240"/>
        <w:jc w:val="both"/>
        <w:rPr>
          <w:color w:val="000000"/>
          <w:sz w:val="28"/>
          <w:szCs w:val="28"/>
        </w:rPr>
      </w:pPr>
      <w:r>
        <w:rPr>
          <w:color w:val="000000"/>
          <w:sz w:val="28"/>
          <w:szCs w:val="28"/>
        </w:rPr>
        <w:t>[</w:t>
      </w:r>
      <w:r>
        <w:rPr>
          <w:b/>
          <w:color w:val="000000"/>
          <w:sz w:val="28"/>
          <w:szCs w:val="28"/>
        </w:rPr>
        <w:t>29b</w:t>
      </w:r>
      <w:r>
        <w:rPr>
          <w:color w:val="000000"/>
          <w:sz w:val="28"/>
          <w:szCs w:val="28"/>
        </w:rPr>
        <w:t xml:space="preserve">] 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superior.’A.III,185 </w:t>
      </w:r>
    </w:p>
    <w:p>
      <w:pPr>
        <w:pStyle w:val="Normal"/>
        <w:spacing w:lineRule="auto" w:line="240"/>
        <w:jc w:val="both"/>
        <w:rPr>
          <w:color w:val="000000"/>
          <w:sz w:val="28"/>
          <w:szCs w:val="28"/>
        </w:rPr>
      </w:pPr>
      <w:r>
        <w:rPr>
          <w:color w:val="000000"/>
          <w:sz w:val="28"/>
          <w:szCs w:val="28"/>
        </w:rPr>
        <w:t>[</w:t>
      </w:r>
      <w:r>
        <w:rPr>
          <w:b/>
          <w:color w:val="000000"/>
          <w:sz w:val="28"/>
          <w:szCs w:val="28"/>
        </w:rPr>
        <w:t>30a</w:t>
      </w:r>
      <w:r>
        <w:rPr>
          <w:color w:val="000000"/>
          <w:sz w:val="28"/>
          <w:szCs w:val="28"/>
        </w:rPr>
        <w:t>] The origin of suffering is this: it is the craving that leads to renewed existence (</w:t>
      </w:r>
      <w:r>
        <w:rPr>
          <w:i/>
          <w:color w:val="000000"/>
          <w:sz w:val="28"/>
          <w:szCs w:val="28"/>
        </w:rPr>
        <w:t>taṇhā ponobbhavikā</w:t>
      </w:r>
      <w:r>
        <w:rPr>
          <w:color w:val="000000"/>
          <w:sz w:val="28"/>
          <w:szCs w:val="28"/>
        </w:rPr>
        <w:t>); accompanied by delight and lust; seeking delight here and there;  that is to say;  the craving for sensual pleasures  the craving for existence and the craving for non-existence. S.V,421</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30b</w:t>
      </w:r>
      <w:r>
        <w:rPr>
          <w:color w:val="000000"/>
          <w:sz w:val="28"/>
          <w:szCs w:val="28"/>
        </w:rPr>
        <w:t>] By kamma the world goes on, by kamma people go on. Beings have kamma as their bond, as the linch-pin that keeps the turning wheel in place. Sn.654</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30c</w:t>
      </w:r>
      <w:r>
        <w:rPr>
          <w:color w:val="000000"/>
          <w:sz w:val="28"/>
          <w:szCs w:val="28"/>
        </w:rPr>
        <w:t xml:space="preserve">] 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Normal"/>
        <w:spacing w:lineRule="auto" w:line="240" w:before="0" w:after="120"/>
        <w:contextualSpacing/>
        <w:jc w:val="both"/>
        <w:rPr>
          <w:color w:val="000000"/>
          <w:sz w:val="28"/>
          <w:szCs w:val="28"/>
        </w:rPr>
      </w:pPr>
      <w:r>
        <w:rPr>
          <w:color w:val="000000"/>
          <w:sz w:val="28"/>
          <w:szCs w:val="28"/>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(e &amp; f) And one does the same with things which in the future might give rise to desire and lust and things which in the present are giving rise to desire and lust. A.I,265</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31</w:t>
      </w:r>
      <w:r>
        <w:rPr>
          <w:color w:val="000000"/>
          <w:sz w:val="28"/>
          <w:szCs w:val="28"/>
        </w:rPr>
        <w:t>] There are four kinds of nutriment for the maintenance of beings that have come to be (i.e. already born), and the moving forward beings that are to be (i.e. about to be reborn). What four? Edible food both coarse and fine, contact, mental intention (</w:t>
      </w:r>
      <w:r>
        <w:rPr>
          <w:i/>
          <w:color w:val="000000"/>
          <w:sz w:val="28"/>
          <w:szCs w:val="28"/>
        </w:rPr>
        <w:t>mano sañcetanā</w:t>
      </w:r>
      <w:r>
        <w:rPr>
          <w:color w:val="000000"/>
          <w:sz w:val="28"/>
          <w:szCs w:val="28"/>
        </w:rPr>
        <w:t xml:space="preserve">) and consciousness. These four types of nutriment have craving as their source, craving as their origin, they are born of and produced by craving. M.I,261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32</w:t>
      </w:r>
      <w:r>
        <w:rPr>
          <w:color w:val="000000"/>
          <w:sz w:val="28"/>
          <w:szCs w:val="28"/>
        </w:rPr>
        <w:t xml:space="preserve">] 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M.I,296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33</w:t>
      </w:r>
      <w:r>
        <w:rPr>
          <w:color w:val="000000"/>
          <w:sz w:val="28"/>
          <w:szCs w:val="28"/>
        </w:rPr>
        <w:t xml:space="preserve">] When there is a coming together of three things the conception of the embryo in the womb takes place: the union of the mother and father; the mother’s fertility; and the presence of the being to be born. M.I,266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34</w:t>
      </w:r>
      <w:r>
        <w:rPr>
          <w:color w:val="000000"/>
          <w:sz w:val="28"/>
          <w:szCs w:val="28"/>
        </w:rPr>
        <w:t>] “Just as a fire burns with fuel, cannot burn without fuel, so too, I say that rebirth happens for one who has fuel, not for one without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But good Gotama, when a flame is flung some distance by the wind,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When a flame is flung some distance by the wind I say that it is fuelled by the wind, the wind is its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good Gotama, when a being has laid down the body but has not yet been reborn,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When a being has laid down the body but not yet been reborn I say that it is fuelled by craving, craving is its fuel.” S.IV,399-400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35</w:t>
      </w:r>
      <w:r>
        <w:rPr>
          <w:color w:val="000000"/>
          <w:sz w:val="28"/>
          <w:szCs w:val="28"/>
        </w:rPr>
        <w:t xml:space="preserve">] When it was said: “Kamma should be understood, the way leading to the cessation of kamma should be understood,” for what reason was this said? </w:t>
      </w:r>
    </w:p>
    <w:p>
      <w:pPr>
        <w:pStyle w:val="Normal"/>
        <w:spacing w:lineRule="auto" w:line="240" w:before="0" w:after="120"/>
        <w:contextualSpacing/>
        <w:jc w:val="both"/>
        <w:rPr>
          <w:color w:val="000000"/>
          <w:sz w:val="28"/>
          <w:szCs w:val="28"/>
        </w:rPr>
      </w:pPr>
      <w:r>
        <w:rPr>
          <w:color w:val="000000"/>
          <w:sz w:val="28"/>
          <w:szCs w:val="28"/>
        </w:rPr>
        <w:t>(a) It is intention (</w:t>
      </w:r>
      <w:r>
        <w:rPr>
          <w:i/>
          <w:color w:val="000000"/>
          <w:sz w:val="28"/>
          <w:szCs w:val="28"/>
        </w:rPr>
        <w:t>cetanā</w:t>
      </w:r>
      <w:r>
        <w:rPr>
          <w:color w:val="000000"/>
          <w:sz w:val="28"/>
          <w:szCs w:val="28"/>
        </w:rPr>
        <w:t>) that I call kamma. For having intended, one acts by body, speech, or mind. (b) And what is the source and origin of kamma? Contact (</w:t>
      </w:r>
      <w:r>
        <w:rPr>
          <w:i/>
          <w:color w:val="000000"/>
          <w:sz w:val="28"/>
          <w:szCs w:val="28"/>
        </w:rPr>
        <w:t>phassa</w:t>
      </w:r>
      <w:r>
        <w:rPr>
          <w:color w:val="000000"/>
          <w:sz w:val="28"/>
          <w:szCs w:val="28"/>
        </w:rPr>
        <w:t xml:space="preserve">) is its source and origin. (c)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(d) And what is the result of kamma? I say that result of kamma is threefold, that to be experienced in this life, or in the next life, or on some subsequent occasion. This is called the result of kamma. (e) And what is the cessation of kamma? With the cessation of contact there is cessation of kamma. </w:t>
      </w:r>
    </w:p>
    <w:p>
      <w:pPr>
        <w:pStyle w:val="Normal"/>
        <w:spacing w:lineRule="auto" w:line="240" w:before="0" w:after="120"/>
        <w:contextualSpacing/>
        <w:jc w:val="both"/>
        <w:rPr>
          <w:color w:val="000000"/>
          <w:sz w:val="28"/>
          <w:szCs w:val="28"/>
        </w:rPr>
      </w:pPr>
      <w:r>
        <w:rPr>
          <w:color w:val="000000"/>
          <w:sz w:val="28"/>
          <w:szCs w:val="28"/>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i/>
          <w:color w:val="000000"/>
          <w:sz w:val="28"/>
          <w:szCs w:val="28"/>
        </w:rPr>
        <w:t>nibbedhika-brahmacariya</w:t>
      </w:r>
      <w:r>
        <w:rPr>
          <w:color w:val="000000"/>
          <w:sz w:val="28"/>
          <w:szCs w:val="28"/>
        </w:rPr>
        <w:t xml:space="preserve">) is said to be the cessation of kamma. A.III, 415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36</w:t>
      </w:r>
      <w:r>
        <w:rPr>
          <w:color w:val="000000"/>
          <w:sz w:val="28"/>
          <w:szCs w:val="28"/>
        </w:rPr>
        <w:t>]</w:t>
      </w:r>
      <w:r>
        <w:rPr>
          <w:b/>
          <w:color w:val="000000"/>
          <w:sz w:val="28"/>
          <w:szCs w:val="28"/>
        </w:rPr>
        <w:t xml:space="preserve"> </w:t>
      </w:r>
      <w:r>
        <w:rPr>
          <w:color w:val="000000"/>
          <w:sz w:val="28"/>
          <w:szCs w:val="28"/>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S.II,31-2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37a</w:t>
      </w:r>
      <w:r>
        <w:rPr>
          <w:color w:val="000000"/>
          <w:sz w:val="28"/>
          <w:szCs w:val="28"/>
        </w:rPr>
        <w:t xml:space="preserve">] The old is destroyed and the new does not arise for those whose minds are disinterested in future existence, their seeds destroyed and with no more desire for growth. The wise are quenched like a lamp. Sn.235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37b</w:t>
      </w:r>
      <w:r>
        <w:rPr>
          <w:color w:val="000000"/>
          <w:sz w:val="28"/>
          <w:szCs w:val="28"/>
        </w:rPr>
        <w:t xml:space="preserve">] 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A.I,135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38</w:t>
      </w:r>
      <w:r>
        <w:rPr>
          <w:color w:val="000000"/>
          <w:sz w:val="28"/>
          <w:szCs w:val="28"/>
        </w:rPr>
        <w:t>] “That noble disciple who is without longing or hatred, who is unconfused, with all-around awareness (</w:t>
      </w:r>
      <w:r>
        <w:rPr>
          <w:i/>
          <w:color w:val="000000"/>
          <w:sz w:val="28"/>
          <w:szCs w:val="28"/>
        </w:rPr>
        <w:t>sampajāno</w:t>
      </w:r>
      <w:r>
        <w:rPr>
          <w:color w:val="000000"/>
          <w:sz w:val="28"/>
          <w:szCs w:val="28"/>
        </w:rPr>
        <w:t>) and constant mindfulness (</w:t>
      </w:r>
      <w:r>
        <w:rPr>
          <w:i/>
          <w:color w:val="000000"/>
          <w:sz w:val="28"/>
          <w:szCs w:val="28"/>
        </w:rPr>
        <w:t>patissato</w:t>
      </w:r>
      <w:r>
        <w:rPr>
          <w:color w:val="000000"/>
          <w:sz w:val="28"/>
          <w:szCs w:val="28"/>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could suffering affect him if he did no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For how could one who does no bad kamma suffer?”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color w:val="000000"/>
          <w:sz w:val="28"/>
          <w:szCs w:val="28"/>
        </w:rPr>
        <w:footnoteReference w:id="32"/>
      </w:r>
      <w:r>
        <w:rPr>
          <w:color w:val="000000"/>
          <w:sz w:val="28"/>
          <w:szCs w:val="28"/>
        </w:rPr>
        <w:t xml:space="preserve">   should he not reach a higher attainment.” A,V,299-300 </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end="29"/>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39</w:t>
      </w:r>
      <w:r>
        <w:rPr>
          <w:color w:val="000000"/>
          <w:sz w:val="28"/>
          <w:szCs w:val="28"/>
        </w:rPr>
        <w:t xml:space="preserve">] 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 D.III,103 </w:t>
      </w:r>
    </w:p>
    <w:p>
      <w:pPr>
        <w:pStyle w:val="Normal"/>
        <w:spacing w:lineRule="auto" w:line="240"/>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40</w:t>
      </w:r>
      <w:r>
        <w:rPr>
          <w:color w:val="000000"/>
          <w:sz w:val="28"/>
          <w:szCs w:val="28"/>
        </w:rPr>
        <w:t xml:space="preserve">] 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Normal"/>
        <w:spacing w:lineRule="auto" w:line="240" w:before="0" w:after="120"/>
        <w:contextualSpacing/>
        <w:jc w:val="both"/>
        <w:rPr>
          <w:color w:val="000000"/>
          <w:sz w:val="28"/>
          <w:szCs w:val="28"/>
        </w:rPr>
      </w:pPr>
      <w:r>
        <w:rPr>
          <w:color w:val="000000"/>
          <w:sz w:val="28"/>
          <w:szCs w:val="28"/>
        </w:rPr>
        <w:t xml:space="preserve">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 S.V,369.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ind w:hanging="340" w:start="284"/>
        <w:rPr>
          <w:lang w:val="en-MY"/>
        </w:rPr>
      </w:pPr>
      <w:r>
        <w:rPr>
          <w:rStyle w:val="FootnoteCharacters"/>
        </w:rPr>
        <w:footnoteRef/>
      </w:r>
      <w:r>
        <w:rPr/>
        <w:t>REMOVE</w:t>
      </w:r>
    </w:p>
  </w:footnote>
  <w:footnote w:id="3">
    <w:p>
      <w:pPr>
        <w:pStyle w:val="FootnoteText"/>
        <w:rPr>
          <w:lang w:val="en-MY"/>
        </w:rPr>
      </w:pPr>
      <w:r>
        <w:rPr>
          <w:rStyle w:val="FootnoteCharacters"/>
        </w:rPr>
        <w:footnoteRef/>
      </w:r>
      <w:r>
        <w:rPr/>
        <w:t>REMOVE</w:t>
      </w:r>
    </w:p>
  </w:footnote>
  <w:footnote w:id="4">
    <w:p>
      <w:pPr>
        <w:pStyle w:val="FootnoteText"/>
        <w:rPr/>
      </w:pPr>
      <w:r>
        <w:rPr>
          <w:rStyle w:val="FootnoteCharacters"/>
        </w:rPr>
        <w:footnoteRef/>
      </w:r>
      <w:r>
        <w:rPr/>
        <w:t>REMOVE</w:t>
      </w:r>
    </w:p>
  </w:footnote>
  <w:footnote w:id="5">
    <w:p>
      <w:pPr>
        <w:pStyle w:val="FootnoteText"/>
        <w:rPr/>
      </w:pPr>
      <w:r>
        <w:rPr>
          <w:rStyle w:val="FootnoteCharacters"/>
        </w:rPr>
        <w:footnoteRef/>
      </w:r>
      <w:r>
        <w:rPr/>
        <w:t xml:space="preserve"> </w:t>
      </w:r>
      <w:r>
        <w:rPr/>
        <w:t>Although killing one’s parents or an arahat, injuring a Buddha or causing a schism in the Sangha, are mentioned in the Nikāyas as very negative kamma, they are nowhere specifically said to be deeds of immediate and fixed consequence (</w:t>
      </w:r>
      <w:r>
        <w:rPr>
          <w:i/>
        </w:rPr>
        <w:t>ānantariya</w:t>
      </w:r>
      <w:r>
        <w:rPr/>
        <w:t>). See A.I,27; III,438-9 and Sn.231.</w:t>
      </w:r>
    </w:p>
  </w:footnote>
  <w:footnote w:id="6">
    <w:p>
      <w:pPr>
        <w:pStyle w:val="FootnoteText"/>
        <w:rPr>
          <w:lang w:val="en-MY"/>
        </w:rPr>
      </w:pPr>
      <w:r>
        <w:rPr>
          <w:rStyle w:val="FootnoteCharacters"/>
        </w:rPr>
        <w:footnoteRef/>
      </w:r>
      <w:r>
        <w:rPr/>
        <w:t xml:space="preserve"> </w:t>
      </w:r>
      <w:r>
        <w:rPr/>
        <w:t>The five causes of things; seasonal causes (</w:t>
      </w:r>
      <w:r>
        <w:rPr>
          <w:i/>
        </w:rPr>
        <w:t>utu-niyāma</w:t>
      </w:r>
      <w:r>
        <w:rPr/>
        <w:t>), biological causes (</w:t>
      </w:r>
      <w:r>
        <w:rPr>
          <w:i/>
        </w:rPr>
        <w:t>bīja-niyāma</w:t>
      </w:r>
      <w:r>
        <w:rPr/>
        <w:t>), kammic causes (</w:t>
      </w:r>
      <w:r>
        <w:rPr>
          <w:i/>
        </w:rPr>
        <w:t>kamma</w:t>
      </w:r>
      <w:r>
        <w:rPr/>
        <w:t>-</w:t>
      </w:r>
      <w:r>
        <w:rPr>
          <w:i/>
        </w:rPr>
        <w:t>niyāma</w:t>
      </w:r>
      <w:r>
        <w:rPr/>
        <w:t>), psychological causes (</w:t>
      </w:r>
      <w:r>
        <w:rPr>
          <w:i/>
        </w:rPr>
        <w:t>citta-niyāma</w:t>
      </w:r>
      <w:r>
        <w:rPr/>
        <w:t>) and (</w:t>
      </w:r>
      <w:r>
        <w:rPr>
          <w:i/>
        </w:rPr>
        <w:t>dhamma-niyāma</w:t>
      </w:r>
      <w:r>
        <w:rPr/>
        <w:t>); is a commentarial idea first mentioned in the Atthasālinī, 5th century CE. In reality, kammic causes and psychological causes are the same.</w:t>
      </w:r>
    </w:p>
  </w:footnote>
  <w:footnote w:id="7">
    <w:p>
      <w:pPr>
        <w:pStyle w:val="FootnoteText"/>
        <w:rPr>
          <w:color w:val="000000"/>
          <w:lang w:val="en-MY"/>
        </w:rPr>
      </w:pPr>
      <w:r>
        <w:rPr>
          <w:rStyle w:val="FootnoteCharacters"/>
        </w:rPr>
        <w:footnoteRef/>
      </w:r>
      <w:r>
        <w:rPr>
          <w:color w:val="000000"/>
        </w:rPr>
        <w:t xml:space="preserve"> </w:t>
      </w:r>
      <w:r>
        <w:rPr>
          <w:i/>
          <w:color w:val="000000"/>
        </w:rPr>
        <w:t>Ekato hi kāraṇato na idha kiñci ekaṁ phalam-atthi, na anekaṁ; nāpi anekehi kāraṇehi ekaṁ; anekehi pana kāraṇehi anekam-eva hoti</w:t>
      </w:r>
      <w:r>
        <w:rPr>
          <w:color w:val="000000"/>
        </w:rPr>
        <w:t>, p.147.</w:t>
      </w:r>
    </w:p>
  </w:footnote>
  <w:footnote w:id="8">
    <w:p>
      <w:pPr>
        <w:pStyle w:val="FootnoteText"/>
        <w:rPr/>
      </w:pPr>
      <w:r>
        <w:rPr>
          <w:rStyle w:val="FootnoteCharacters"/>
        </w:rPr>
        <w:footnoteRef/>
      </w:r>
      <w:r>
        <w:rPr/>
        <w:t xml:space="preserve"> </w:t>
      </w:r>
      <w:r>
        <w:rPr>
          <w:i/>
        </w:rPr>
        <w:t>Abhidharmakośabhāsya</w:t>
      </w:r>
      <w:r>
        <w:rPr/>
        <w:t>. Vol.1, translated into French by Louis de La Vallee Poussin, and from French into English by Leo M. Pruden 1991, p. 649.</w:t>
      </w:r>
    </w:p>
  </w:footnote>
  <w:footnote w:id="9">
    <w:p>
      <w:pPr>
        <w:pStyle w:val="FootnoteText"/>
        <w:rPr/>
      </w:pPr>
      <w:r>
        <w:rPr>
          <w:rStyle w:val="FootnoteCharacters"/>
        </w:rPr>
        <w:footnoteRef/>
      </w:r>
      <w:r>
        <w:rPr/>
        <w:t xml:space="preserve"> </w:t>
      </w:r>
      <w:r>
        <w:rPr>
          <w:i/>
        </w:rPr>
        <w:t>Buddha and the Gospel of Buddhism</w:t>
      </w:r>
      <w:r>
        <w:rPr/>
        <w:t>, 1916, p.233-4.</w:t>
      </w:r>
    </w:p>
  </w:footnote>
  <w:footnote w:id="10">
    <w:p>
      <w:pPr>
        <w:pStyle w:val="FootnoteText"/>
        <w:rPr>
          <w:lang w:val="en-MY"/>
        </w:rPr>
      </w:pPr>
      <w:r>
        <w:rPr>
          <w:rStyle w:val="FootnoteCharacters"/>
        </w:rPr>
        <w:footnoteRef/>
      </w:r>
      <w:r>
        <w:rPr/>
        <w:t xml:space="preserve"> </w:t>
      </w:r>
      <w:r>
        <w:rPr>
          <w:i/>
        </w:rPr>
        <w:t>Kamma (Karma)</w:t>
      </w:r>
      <w:r>
        <w:rPr/>
        <w:t>,1956.</w:t>
      </w:r>
    </w:p>
  </w:footnote>
  <w:footnote w:id="11">
    <w:p>
      <w:pPr>
        <w:pStyle w:val="FootnoteText"/>
        <w:rPr>
          <w:lang w:val="en-MY"/>
        </w:rPr>
      </w:pPr>
      <w:r>
        <w:rPr>
          <w:rStyle w:val="FootnoteCharacters"/>
        </w:rPr>
        <w:footnoteRef/>
      </w:r>
      <w:r>
        <w:rPr/>
        <w:t xml:space="preserve"> </w:t>
      </w:r>
      <w:r>
        <w:rPr>
          <w:i/>
        </w:rPr>
        <w:t>The Buddhist Teaching of Totality</w:t>
      </w:r>
      <w:r>
        <w:rPr/>
        <w:t>, pp.xxiii-xxiv.</w:t>
      </w:r>
    </w:p>
  </w:footnote>
  <w:footnote w:id="12">
    <w:p>
      <w:pPr>
        <w:pStyle w:val="FootnoteText"/>
        <w:rPr/>
      </w:pPr>
      <w:r>
        <w:rPr>
          <w:rStyle w:val="FootnoteCharacters"/>
        </w:rPr>
        <w:footnoteRef/>
      </w:r>
      <w:r>
        <w:rPr/>
        <w:t xml:space="preserve"> </w:t>
      </w:r>
      <w:r>
        <w:rPr/>
        <w:t xml:space="preserve">The Śūraṅgama Sūtra is an 8th century Chinese forgery and should not be confused with the Śūraṁgamasamādhi Sūtra. See Etienne Lamotte’s </w:t>
      </w:r>
      <w:r>
        <w:rPr>
          <w:i/>
        </w:rPr>
        <w:t>Śūraṁgamasamādhisūtra</w:t>
      </w:r>
      <w:r>
        <w:rPr/>
        <w:t xml:space="preserve">, 1998, p.98.  </w:t>
      </w:r>
    </w:p>
  </w:footnote>
  <w:footnote w:id="13">
    <w:p>
      <w:pPr>
        <w:pStyle w:val="FootnoteText"/>
        <w:rPr>
          <w:color w:val="000000"/>
        </w:rPr>
      </w:pPr>
      <w:r>
        <w:rPr>
          <w:rStyle w:val="FootnoteCharacters"/>
        </w:rPr>
        <w:footnoteRef/>
      </w:r>
      <w:r>
        <w:rPr>
          <w:color w:val="000000"/>
        </w:rPr>
        <w:t xml:space="preserve"> ‘</w:t>
      </w:r>
      <w:r>
        <w:rPr>
          <w:color w:val="000000"/>
        </w:rPr>
        <w:t xml:space="preserve">Karma: Not Just Action’ </w:t>
      </w:r>
      <w:r>
        <w:rPr>
          <w:i/>
          <w:color w:val="000000"/>
        </w:rPr>
        <w:t>Tricycle</w:t>
      </w:r>
      <w:r>
        <w:rPr>
          <w:color w:val="000000"/>
        </w:rPr>
        <w:t xml:space="preserve"> March 2020.</w:t>
      </w:r>
    </w:p>
  </w:footnote>
  <w:footnote w:id="14">
    <w:p>
      <w:pPr>
        <w:pStyle w:val="FootnoteText"/>
        <w:rPr/>
      </w:pPr>
      <w:r>
        <w:rPr>
          <w:rStyle w:val="FootnoteCharacters"/>
        </w:rPr>
        <w:footnoteRef/>
      </w:r>
      <w:r>
        <w:rPr/>
        <w:t xml:space="preserve"> </w:t>
      </w:r>
      <w:r>
        <w:rPr>
          <w:i/>
        </w:rPr>
        <w:t>Karma and Rebirth</w:t>
      </w:r>
      <w:r>
        <w:rPr/>
        <w:t>, 1994, p.16.</w:t>
      </w:r>
    </w:p>
  </w:footnote>
  <w:footnote w:id="15">
    <w:p>
      <w:pPr>
        <w:pStyle w:val="FootnoteText"/>
        <w:rPr>
          <w:lang w:val="en-MY"/>
        </w:rPr>
      </w:pPr>
      <w:r>
        <w:rPr>
          <w:rStyle w:val="FootnoteCharacters"/>
        </w:rPr>
        <w:footnoteRef/>
      </w:r>
      <w:r>
        <w:rPr/>
        <w:t xml:space="preserve"> </w:t>
      </w:r>
      <w:r>
        <w:rPr>
          <w:i/>
        </w:rPr>
        <w:t>The Theory of Karma</w:t>
      </w:r>
      <w:r>
        <w:rPr/>
        <w:t>, p.3.</w:t>
      </w:r>
    </w:p>
  </w:footnote>
  <w:footnote w:id="16">
    <w:p>
      <w:pPr>
        <w:pStyle w:val="FootnoteText"/>
        <w:rPr>
          <w:lang w:val="en-MY"/>
        </w:rPr>
      </w:pPr>
      <w:r>
        <w:rPr>
          <w:rStyle w:val="FootnoteCharacters"/>
        </w:rPr>
        <w:footnoteRef/>
      </w:r>
      <w:r>
        <w:rPr/>
        <w:t xml:space="preserve"> </w:t>
      </w:r>
      <w:r>
        <w:rPr>
          <w:i/>
        </w:rPr>
        <w:t>Fruit of Karma</w:t>
      </w:r>
      <w:r>
        <w:rPr/>
        <w:t xml:space="preserve">, 1994, p.113.  </w:t>
      </w:r>
    </w:p>
  </w:footnote>
  <w:footnote w:id="17">
    <w:p>
      <w:pPr>
        <w:pStyle w:val="FootnoteText"/>
        <w:rPr>
          <w:lang w:val="en-MY"/>
        </w:rPr>
      </w:pPr>
      <w:r>
        <w:rPr>
          <w:rStyle w:val="FootnoteCharacters"/>
        </w:rPr>
        <w:footnoteRef/>
      </w:r>
      <w:r>
        <w:rPr/>
        <w:t xml:space="preserve"> ‘</w:t>
      </w:r>
      <w:r>
        <w:rPr/>
        <w:t xml:space="preserve">Critical Questions Towards a Naturalized Concept of Karma in Buddhism’, </w:t>
      </w:r>
      <w:r>
        <w:rPr>
          <w:i/>
        </w:rPr>
        <w:t>Journal of Buddhist Ethics</w:t>
      </w:r>
      <w:r>
        <w:rPr/>
        <w:t>, Volume 11, 2004.</w:t>
      </w:r>
    </w:p>
  </w:footnote>
  <w:footnote w:id="18">
    <w:p>
      <w:pPr>
        <w:pStyle w:val="FootnoteText"/>
        <w:rPr>
          <w:lang w:val="en-MY"/>
        </w:rPr>
      </w:pPr>
      <w:r>
        <w:rPr>
          <w:rStyle w:val="FootnoteCharacters"/>
        </w:rPr>
        <w:footnoteRef/>
      </w:r>
      <w:r>
        <w:rPr/>
        <w:t xml:space="preserve"> </w:t>
      </w:r>
      <w:r>
        <w:rPr>
          <w:i/>
        </w:rPr>
        <w:t>Money Sex War Karma</w:t>
      </w:r>
      <w:r>
        <w:rPr/>
        <w:t>, 2008, p.55.</w:t>
      </w:r>
    </w:p>
  </w:footnote>
  <w:footnote w:id="19">
    <w:p>
      <w:pPr>
        <w:pStyle w:val="FootnoteText"/>
        <w:rPr/>
      </w:pPr>
      <w:r>
        <w:rPr>
          <w:rStyle w:val="FootnoteCharacters"/>
        </w:rPr>
        <w:footnoteRef/>
      </w:r>
      <w:r>
        <w:rPr/>
        <w:t xml:space="preserve"> </w:t>
      </w:r>
      <w:r>
        <w:rPr/>
        <w:t>Both Sides of the Circle, 1978,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w:t>
      </w:r>
      <w:r>
        <w:rPr>
          <w:color w:val="000000"/>
          <w:sz w:val="20"/>
        </w:rPr>
        <w:t xml:space="preserve"> but God’s; and it is not man, but God, who hangs, tortures, beheads, kills, and fights. All these are God’s works and judgments.” </w:t>
      </w:r>
      <w:r>
        <w:rPr>
          <w:i/>
          <w:color w:val="000000"/>
          <w:sz w:val="20"/>
        </w:rPr>
        <w:t>Soldiers Too Can Be Saved</w:t>
      </w:r>
      <w:r>
        <w:rPr>
          <w:color w:val="000000"/>
          <w:sz w:val="20"/>
        </w:rPr>
        <w:t>,1526.</w:t>
      </w:r>
    </w:p>
    <w:p>
      <w:pPr>
        <w:pStyle w:val="FootnoteText"/>
        <w:rPr/>
      </w:pPr>
      <w:r>
        <w:rPr/>
      </w:r>
    </w:p>
  </w:footnote>
  <w:footnote w:id="20">
    <w:p>
      <w:pPr>
        <w:pStyle w:val="FootnoteText"/>
        <w:rPr/>
      </w:pPr>
      <w:r>
        <w:rPr>
          <w:rStyle w:val="FootnoteCharacters"/>
        </w:rPr>
        <w:footnoteRef/>
      </w:r>
      <w:r>
        <w:rPr/>
        <w:t xml:space="preserve"> </w:t>
      </w:r>
      <w:r>
        <w:rPr>
          <w:i/>
        </w:rPr>
        <w:t>The God Delusion</w:t>
      </w:r>
      <w:r>
        <w:rPr/>
        <w:t>, 2006 p.394.</w:t>
      </w:r>
    </w:p>
  </w:footnote>
  <w:footnote w:id="21">
    <w:p>
      <w:pPr>
        <w:pStyle w:val="FootnoteText"/>
        <w:spacing w:lineRule="auto" w:line="240"/>
        <w:rPr>
          <w:lang w:val="en-MY"/>
        </w:rPr>
      </w:pPr>
      <w:r>
        <w:rPr>
          <w:rStyle w:val="FootnoteCharacters"/>
        </w:rPr>
        <w:footnoteRef/>
      </w:r>
      <w:r>
        <w:rPr/>
        <w:t xml:space="preserve"> </w:t>
      </w:r>
      <w:r>
        <w:rPr>
          <w:i/>
        </w:rPr>
        <w:t>Idib.</w:t>
      </w:r>
      <w:r>
        <w:rPr/>
        <w:t>p.55.</w:t>
      </w:r>
      <w:r>
        <w:rPr>
          <w:lang w:val="en-MY"/>
        </w:rPr>
        <w:t xml:space="preserve"> </w:t>
      </w:r>
    </w:p>
  </w:footnote>
  <w:footnote w:id="22">
    <w:p>
      <w:pPr>
        <w:pStyle w:val="FootnoteText"/>
        <w:rPr/>
      </w:pPr>
      <w:r>
        <w:rPr>
          <w:rStyle w:val="FootnoteCharacters"/>
        </w:rPr>
        <w:footnoteRef/>
      </w:r>
      <w:r>
        <w:rPr/>
        <w:t xml:space="preserve"> </w:t>
      </w:r>
      <w:r>
        <w:rPr>
          <w:i/>
        </w:rPr>
        <w:t>There is more to Dying than Death</w:t>
      </w:r>
      <w:r>
        <w:rPr/>
        <w:t>, 2006, p.62.</w:t>
      </w:r>
    </w:p>
  </w:footnote>
  <w:footnote w:id="23">
    <w:p>
      <w:pPr>
        <w:pStyle w:val="FootnoteText"/>
        <w:rPr>
          <w:lang w:val="en-GB"/>
        </w:rPr>
      </w:pPr>
      <w:r>
        <w:rPr>
          <w:rStyle w:val="FootnoteCharacters"/>
        </w:rPr>
        <w:footnoteRef/>
      </w:r>
      <w:r>
        <w:rPr/>
        <w:t xml:space="preserve"> </w:t>
      </w:r>
      <w:r>
        <w:rPr/>
        <w:t xml:space="preserve">Peter Jackson, </w:t>
      </w:r>
      <w:r>
        <w:rPr>
          <w:i/>
        </w:rPr>
        <w:t>Buddhadasa: A Buddhist Thinker for the Modern World</w:t>
      </w:r>
      <w:r>
        <w:rPr/>
        <w:t>, 1988,</w:t>
      </w:r>
    </w:p>
  </w:footnote>
  <w:footnote w:id="24">
    <w:p>
      <w:pPr>
        <w:pStyle w:val="FootnoteText"/>
        <w:spacing w:lineRule="auto" w:line="24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25">
    <w:p>
      <w:pPr>
        <w:pStyle w:val="FootnoteText"/>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Sangha.</w:t>
      </w:r>
    </w:p>
  </w:footnote>
  <w:footnote w:id="26">
    <w:p>
      <w:pPr>
        <w:pStyle w:val="FootnoteText"/>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27">
    <w:p>
      <w:pPr>
        <w:pStyle w:val="FootnoteTex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 w:id="28">
    <w:p>
      <w:pPr>
        <w:pStyle w:val="FootnoteText"/>
        <w:rPr/>
      </w:pPr>
      <w:r>
        <w:rPr>
          <w:rStyle w:val="FootnoteCharacters"/>
        </w:rPr>
        <w:footnoteRef/>
      </w:r>
      <w:r>
        <w:rPr/>
        <w:t xml:space="preserve"> </w:t>
      </w:r>
      <w:r>
        <w:rPr/>
        <w:t>A profound spiritual state experienced through intensive meditation. The Buddha divided it into four stages, each one more refined than the one before it.</w:t>
      </w:r>
    </w:p>
  </w:footnote>
  <w:footnote w:id="29">
    <w:p>
      <w:pPr>
        <w:pStyle w:val="FootnoteText"/>
        <w:rPr>
          <w:lang w:val="en-MY"/>
        </w:rPr>
      </w:pPr>
      <w:r>
        <w:rPr>
          <w:rStyle w:val="FootnoteCharacters"/>
        </w:rPr>
        <w:footnoteRef/>
      </w:r>
      <w:r>
        <w:rPr/>
        <w:t xml:space="preserve"> </w:t>
      </w:r>
      <w:r>
        <w:rPr/>
        <w:t>The second of the four stages leading to awakening.</w:t>
      </w:r>
    </w:p>
  </w:footnote>
  <w:footnote w:id="30">
    <w:p>
      <w:pPr>
        <w:pStyle w:val="FootnoteText"/>
        <w:rPr>
          <w:lang w:val="en-MY"/>
        </w:rPr>
      </w:pPr>
      <w:r>
        <w:rPr>
          <w:rStyle w:val="FootnoteCharacters"/>
        </w:rPr>
        <w:footnoteRef/>
      </w:r>
      <w:r>
        <w:rPr/>
        <w:t xml:space="preserve"> </w:t>
      </w:r>
      <w:r>
        <w:rPr>
          <w:i/>
        </w:rPr>
        <w:t>Samaya vimutti</w:t>
      </w:r>
      <w:r>
        <w:rPr/>
        <w:t>. This refers to states of mind sometimes attained during meditation, which have many of the characteristics of awakening but which soon fade.</w:t>
      </w:r>
    </w:p>
  </w:footnote>
  <w:footnote w:id="31">
    <w:p>
      <w:pPr>
        <w:pStyle w:val="FootnoteText"/>
        <w:rPr>
          <w:lang w:val="en-MY"/>
        </w:rPr>
      </w:pPr>
      <w:r>
        <w:rPr>
          <w:rStyle w:val="FootnoteCharacters"/>
        </w:rPr>
        <w:footnoteRef/>
      </w:r>
      <w:r>
        <w:rPr/>
        <w:t xml:space="preserve"> </w:t>
      </w:r>
      <w:r>
        <w:rPr/>
        <w:t>These underlying tendencies (</w:t>
      </w:r>
      <w:r>
        <w:rPr>
          <w:i/>
        </w:rPr>
        <w:t>anusaya</w:t>
      </w:r>
      <w:r>
        <w:rPr/>
        <w:t xml:space="preserve">) can be seen as a reformulation of the </w:t>
      </w:r>
      <w:r>
        <w:rPr>
          <w:i/>
        </w:rPr>
        <w:t>āsavas</w:t>
      </w:r>
      <w:r>
        <w:rPr/>
        <w:t>. Seven of them are mentioned at A.IV,9.</w:t>
      </w:r>
    </w:p>
  </w:footnote>
  <w:footnote w:id="32">
    <w:p>
      <w:pPr>
        <w:pStyle w:val="FootnoteText"/>
        <w:rPr/>
      </w:pPr>
      <w:r>
        <w:rPr>
          <w:rStyle w:val="FootnoteCharacters"/>
        </w:rPr>
        <w:footnoteRef/>
      </w:r>
      <w:r>
        <w:rPr/>
        <w:t xml:space="preserve"> </w:t>
      </w:r>
      <w:r>
        <w:rPr/>
        <w:t>The third of the four states leading to awakening.</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XXX/en/sujato#YYY"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6477</TotalTime>
  <Application>LibreOffice/25.2.4.3$Windows_X86_64 LibreOffice_project/33e196637044ead23f5c3226cde09b47731f7e27</Application>
  <AppVersion>15.0000</AppVersion>
  <Pages>82</Pages>
  <Words>36531</Words>
  <Characters>175981</Characters>
  <CharactersWithSpaces>212692</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2025-07-17T14:07:26Z</dcterms:modified>
  <cp:revision>841</cp:revision>
  <dc:subject/>
  <dc:title/>
</cp:coreProperties>
</file>

<file path=docProps/custom.xml><?xml version="1.0" encoding="utf-8"?>
<Properties xmlns="http://schemas.openxmlformats.org/officeDocument/2006/custom-properties" xmlns:vt="http://schemas.openxmlformats.org/officeDocument/2006/docPropsVTypes"/>
</file>