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Chapter"/>
        <w:rPr/>
      </w:pPr>
      <w:r>
        <w:rPr/>
        <w:t>Pāḷi Text on Kamma</w:t>
      </w:r>
    </w:p>
    <w:p>
      <w:pPr>
        <w:pStyle w:val="WW-footnote-tight-right-cite"/>
        <w:bidi w:val="0"/>
        <w:jc w:val="end"/>
        <w:rPr/>
      </w:pPr>
      <w:r>
        <w:rPr/>
      </w:r>
    </w:p>
    <w:p>
      <w:pPr>
        <w:pStyle w:val="WW-paragraph"/>
        <w:rPr/>
      </w:pPr>
      <w:r>
        <w:rPr/>
        <w:t xml:space="preserve">[1] </w:t>
      </w:r>
    </w:p>
    <w:p>
      <w:pPr>
        <w:pStyle w:val="WW-paragraph"/>
        <w:rPr/>
      </w:pPr>
      <w:r>
        <w:rPr/>
        <w:t>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w:t>
      </w:r>
      <w:r>
        <w:rPr/>
        <w:t>d</w:t>
      </w:r>
      <w:r>
        <w:rPr/>
        <w:t xml:space="preserve">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paragraph"/>
        <w:rPr/>
      </w:pPr>
      <w:r>
        <w:rPr/>
        <w:t xml:space="preserve">AN 3.62 </w:t>
      </w:r>
    </w:p>
    <w:p>
      <w:pPr>
        <w:pStyle w:val="WW-paragraph"/>
        <w:rPr/>
      </w:pPr>
      <w:r>
        <w:rPr/>
      </w:r>
    </w:p>
    <w:p>
      <w:pPr>
        <w:pStyle w:val="WW-paragraph"/>
        <w:rPr/>
      </w:pPr>
      <w:r>
        <w:rPr/>
        <w:t xml:space="preserve"> </w:t>
      </w:r>
      <w:r>
        <w:rPr/>
        <w:t xml:space="preserve">[2] Moḷiyasīvaka said to the Lord: “Good Gotama, there are some ascetics and  brahmins who teach that whatever pleasant, painful or neutral experiences a person has all that is all due to past kamma. What do you have to say about that?” </w:t>
      </w:r>
    </w:p>
    <w:p>
      <w:pPr>
        <w:pStyle w:val="WW-paragraph"/>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footnote-tight-right-cite"/>
        <w:bidi w:val="0"/>
        <w:jc w:val="end"/>
        <w:rPr/>
      </w:pPr>
      <w:r>
        <w:rPr/>
        <w:t xml:space="preserve">S.IV,229 </w:t>
      </w:r>
    </w:p>
    <w:p>
      <w:pPr>
        <w:pStyle w:val="WW-paragraph"/>
        <w:rPr/>
      </w:pPr>
      <w:r>
        <w:rPr/>
      </w:r>
    </w:p>
    <w:p>
      <w:pPr>
        <w:pStyle w:val="WW-paragraph"/>
        <w:rPr/>
      </w:pPr>
      <w:r>
        <w:rPr/>
      </w:r>
    </w:p>
    <w:p>
      <w:pPr>
        <w:pStyle w:val="WW-paragraph"/>
        <w:rPr/>
      </w:pPr>
      <w:r>
        <w:rPr/>
        <w:t xml:space="preserve"> </w:t>
      </w:r>
      <w:r>
        <w:rPr/>
        <w:t xml:space="preserve">[3] </w:t>
      </w:r>
    </w:p>
    <w:p>
      <w:pPr>
        <w:pStyle w:val="WW-paragraph"/>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paragraph"/>
        <w:rPr/>
      </w:pPr>
      <w:r>
        <w:rPr/>
        <w:t>Dhp.127</w:t>
      </w:r>
    </w:p>
    <w:p>
      <w:pPr>
        <w:pStyle w:val="WW-paragraph"/>
        <w:rPr/>
      </w:pPr>
      <w:r>
        <w:rPr/>
        <w:t xml:space="preserve">  </w:t>
      </w:r>
    </w:p>
    <w:p>
      <w:pPr>
        <w:pStyle w:val="WW-paragraph"/>
        <w:rPr/>
      </w:pPr>
      <w:r>
        <w:rPr/>
        <w:t xml:space="preserve"> </w:t>
      </w:r>
      <w:r>
        <w:rPr/>
        <w:t xml:space="preserve">[4] “If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paragraph"/>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paragraph"/>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paragraph"/>
        <w:rPr/>
      </w:pPr>
      <w:r>
        <w:rPr/>
        <w:t>“</w:t>
      </w:r>
      <w:r>
        <w:rPr/>
        <w:t xml:space="preserve">Yes, Bhante, it would. And why? Because the water in the bowl is limited, thus that lump of salt would make it salty and undrinkable.” </w:t>
      </w:r>
    </w:p>
    <w:p>
      <w:pPr>
        <w:pStyle w:val="WW-paragraph"/>
        <w:rPr/>
      </w:pPr>
      <w:r>
        <w:rPr/>
        <w:t>“</w:t>
      </w:r>
      <w:r>
        <w:rPr/>
        <w:t xml:space="preserve">Now suppose a man were to drop a lump of salt into the Ganges River. What do you think? Would that lump of salt make the Ganges salty and undrinkable?” </w:t>
      </w:r>
    </w:p>
    <w:p>
      <w:pPr>
        <w:pStyle w:val="WW-paragraph"/>
        <w:rPr/>
      </w:pPr>
      <w:r>
        <w:rPr/>
        <w:t>“</w:t>
      </w:r>
      <w:r>
        <w:rPr/>
        <w:t xml:space="preserve">No, Bhante it would not. And why? Because the Ganges contains much water and thus that lump of salt would not make it salty and undrinkable.” </w:t>
      </w:r>
    </w:p>
    <w:p>
      <w:pPr>
        <w:pStyle w:val="WW-paragraph"/>
        <w:rPr/>
      </w:pPr>
      <w:r>
        <w:rPr/>
        <w:t xml:space="preserve">A.I,249 </w:t>
      </w:r>
    </w:p>
    <w:p>
      <w:pPr>
        <w:pStyle w:val="WW-paragraph"/>
        <w:rPr/>
      </w:pPr>
      <w:r>
        <w:rPr/>
      </w:r>
    </w:p>
    <w:p>
      <w:pPr>
        <w:pStyle w:val="WW-paragraph"/>
        <w:rPr/>
      </w:pPr>
      <w:r>
        <w:rPr/>
        <w:t xml:space="preserve"> </w:t>
      </w:r>
      <w:r>
        <w:rPr/>
        <w:t xml:space="preserve">[5] </w:t>
      </w:r>
    </w:p>
    <w:p>
      <w:pPr>
        <w:pStyle w:val="WW-paragraph"/>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paragraph"/>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paragraph"/>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paragraph"/>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paragraph"/>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paragraph"/>
        <w:rPr/>
      </w:pPr>
      <w:r>
        <w:rPr/>
        <w:t>S.I,93</w:t>
      </w:r>
    </w:p>
    <w:p>
      <w:pPr>
        <w:pStyle w:val="WW-paragraph"/>
        <w:rPr/>
      </w:pPr>
      <w:r>
        <w:rPr/>
      </w:r>
    </w:p>
    <w:p>
      <w:pPr>
        <w:pStyle w:val="WW-paragraph"/>
        <w:rPr/>
      </w:pPr>
      <w:r>
        <w:rPr/>
        <w:t xml:space="preserve"> </w:t>
      </w:r>
      <w:r>
        <w:rPr/>
        <w:t xml:space="preserve">[6a] </w:t>
      </w:r>
    </w:p>
    <w:p>
      <w:pPr>
        <w:pStyle w:val="WW-paragraph"/>
        <w:rPr/>
      </w:pPr>
      <w:r>
        <w:rPr/>
        <w:t xml:space="preserve">Whoever covers the evil kamma he has done </w:t>
        <w:br/>
        <w:t xml:space="preserve">with good kamma </w:t>
        <w:br/>
        <w:t xml:space="preserve">illuminates this world </w:t>
        <w:br/>
        <w:t xml:space="preserve">like the moon when freed from a cloud. </w:t>
      </w:r>
    </w:p>
    <w:p>
      <w:pPr>
        <w:pStyle w:val="WW-paragraph"/>
        <w:rPr/>
      </w:pPr>
      <w:r>
        <w:rPr/>
        <w:t xml:space="preserve">Dhp.173 </w:t>
      </w:r>
    </w:p>
    <w:p>
      <w:pPr>
        <w:pStyle w:val="WW-paragraph"/>
        <w:rPr/>
      </w:pPr>
      <w:r>
        <w:rPr/>
        <w:t xml:space="preserve"> </w:t>
      </w:r>
      <w:r>
        <w:rPr/>
        <w:t xml:space="preserve">[6b] </w:t>
      </w:r>
    </w:p>
    <w:p>
      <w:pPr>
        <w:pStyle w:val="WW-paragraph"/>
        <w:rPr/>
      </w:pPr>
      <w:r>
        <w:rPr/>
        <w:t xml:space="preserve">There are six classes. What six? Here, someone of the dark (kaṇha) class produces a dark state. Someone of the dark class produces a light (sukka)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paragraph"/>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paragraph"/>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paragraph"/>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paragraph"/>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paragraph"/>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paragraph"/>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paragraph"/>
        <w:rPr/>
      </w:pPr>
      <w:r>
        <w:rPr/>
        <w:t>A.III,384-87.</w:t>
      </w:r>
    </w:p>
    <w:p>
      <w:pPr>
        <w:pStyle w:val="Normal"/>
        <w:bidi w:val="0"/>
        <w:jc w:val="start"/>
        <w:rPr/>
      </w:pPr>
      <w:r>
        <w:rPr/>
        <w:t xml:space="preserve">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7</w:t>
      </w:r>
      <w:r>
        <w:rPr>
          <w:color w:val="000000"/>
          <w:sz w:val="28"/>
          <w:szCs w:val="28"/>
        </w:rPr>
        <w:t xml:space="preserve">] And what is the result of kamma? I say that the result of kamma is threefold:  that to be experienced in this life; that to be experienced in the next life;  and that to be experienced on some subsequent occasion. This is called the result of kamma. A.III, 415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8</w:t>
      </w:r>
      <w:r>
        <w:rPr>
          <w:color w:val="000000"/>
          <w:sz w:val="28"/>
          <w:szCs w:val="28"/>
        </w:rPr>
        <w:t xml:space="preserve">] 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A.II,136.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9</w:t>
      </w:r>
      <w:r>
        <w:rPr>
          <w:color w:val="000000"/>
          <w:sz w:val="28"/>
          <w:szCs w:val="28"/>
        </w:rPr>
        <w:t xml:space="preserve">] There are these four kinds of kamma proclaimed by me after having realized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realized them for myself with direct knowledge. A.II,2130. </w:t>
      </w:r>
    </w:p>
    <w:p>
      <w:pPr>
        <w:pStyle w:val="Normal"/>
        <w:bidi w:val="0"/>
        <w:spacing w:lineRule="auto" w:line="240"/>
        <w:jc w:val="start"/>
        <w:rPr>
          <w:color w:val="000000"/>
          <w:sz w:val="28"/>
          <w:szCs w:val="28"/>
        </w:rPr>
      </w:pPr>
      <w:r>
        <w:rPr>
          <w:color w:val="000000"/>
          <w:sz w:val="28"/>
          <w:szCs w:val="28"/>
        </w:rPr>
        <w:t xml:space="preserve"> </w:t>
      </w:r>
      <w:r>
        <w:rPr>
          <w:color w:val="000000"/>
          <w:sz w:val="28"/>
          <w:szCs w:val="28"/>
        </w:rPr>
        <w:t>[</w:t>
      </w:r>
      <w:r>
        <w:rPr>
          <w:b/>
          <w:color w:val="000000"/>
          <w:sz w:val="28"/>
          <w:szCs w:val="28"/>
        </w:rPr>
        <w:t>10</w:t>
      </w:r>
      <w:r>
        <w:rPr>
          <w:color w:val="000000"/>
          <w:sz w:val="28"/>
          <w:szCs w:val="28"/>
        </w:rPr>
        <w:t xml:space="preserve">] One who realizes the Threefold Knowledge is at peace, with renewed existence destroyed. Those with understanding know that such a one is comparable to Brahmā  or Sakra. Sn.656.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11</w:t>
      </w:r>
      <w:r>
        <w:rPr>
          <w:color w:val="000000"/>
          <w:sz w:val="28"/>
          <w:szCs w:val="28"/>
        </w:rPr>
        <w:t xml:space="preserve">] 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12</w:t>
      </w:r>
      <w:r>
        <w:rPr>
          <w:color w:val="000000"/>
          <w:sz w:val="28"/>
          <w:szCs w:val="28"/>
        </w:rPr>
        <w:t xml:space="preserve">] 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D.I,82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13</w:t>
      </w:r>
      <w:r>
        <w:rPr>
          <w:color w:val="000000"/>
          <w:sz w:val="28"/>
          <w:szCs w:val="28"/>
        </w:rPr>
        <w:t xml:space="preserve">] 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D.I,13-14.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14</w:t>
      </w:r>
      <w:r>
        <w:rPr>
          <w:color w:val="000000"/>
          <w:sz w:val="28"/>
          <w:szCs w:val="28"/>
        </w:rPr>
        <w:t>] It is intention (</w:t>
      </w:r>
      <w:r>
        <w:rPr>
          <w:i/>
          <w:color w:val="000000"/>
          <w:sz w:val="28"/>
          <w:szCs w:val="28"/>
        </w:rPr>
        <w:t>cetanā</w:t>
      </w:r>
      <w:r>
        <w:rPr>
          <w:color w:val="000000"/>
          <w:sz w:val="28"/>
          <w:szCs w:val="28"/>
        </w:rPr>
        <w:t xml:space="preserve">) that I call kamma. For having intended, one acts by body, speech, or mind. A.III, 415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15</w:t>
      </w:r>
      <w:r>
        <w:rPr>
          <w:color w:val="000000"/>
          <w:sz w:val="28"/>
          <w:szCs w:val="28"/>
        </w:rPr>
        <w:t xml:space="preserve">] Mind precedes mental states, mind is their chief, they are all mind-made. If one speaks or acts with an evil mind, suffering follows that one as the wheel follows the ox.  Mind precedes mental states, mind is their chief, they are all mind-made.  If one speaks or acts with a pure mind happiness follows one like a shadow. Dhp.1,2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16</w:t>
      </w:r>
      <w:r>
        <w:rPr>
          <w:color w:val="000000"/>
          <w:sz w:val="28"/>
          <w:szCs w:val="28"/>
        </w:rPr>
        <w:t xml:space="preserve">] 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Those who abstain from killing, stealing, from sexual misconduct, from lying, from divisive speech, from harsh speech, and from idle chatter gravitate towards and unite with those who abstain likewise. S.II,167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17a</w:t>
      </w:r>
      <w:r>
        <w:rPr>
          <w:color w:val="000000"/>
          <w:sz w:val="28"/>
          <w:szCs w:val="28"/>
        </w:rPr>
        <w:t xml:space="preserve">] Do not think lightly of evil, saying: ‘It will not come to me.’ A drop at a time is the water pot filled. Likewise, is the fool filled with evil. Do not think lightly of good, saying: ‘It will not come to me’. A drop at a time is the water pot filled. Likewise, is the wise one filled with good. Dhp.121 </w:t>
      </w:r>
    </w:p>
    <w:p>
      <w:pPr>
        <w:pStyle w:val="Normal"/>
        <w:bidi w:val="0"/>
        <w:spacing w:lineRule="auto" w:line="240"/>
        <w:jc w:val="both"/>
        <w:rPr>
          <w:b/>
          <w:color w:val="000000"/>
          <w:sz w:val="28"/>
          <w:szCs w:val="28"/>
        </w:rPr>
      </w:pPr>
      <w:r>
        <w:rPr>
          <w:color w:val="000000"/>
          <w:sz w:val="28"/>
          <w:szCs w:val="28"/>
          <w:lang w:val="en-US"/>
        </w:rPr>
        <w:t xml:space="preserve"> </w:t>
      </w:r>
      <w:r>
        <w:rPr>
          <w:color w:val="000000"/>
          <w:sz w:val="28"/>
          <w:szCs w:val="28"/>
          <w:lang w:val="en-US"/>
        </w:rPr>
        <w:t>[</w:t>
      </w:r>
      <w:r>
        <w:rPr>
          <w:b/>
          <w:color w:val="000000"/>
          <w:sz w:val="28"/>
          <w:szCs w:val="28"/>
          <w:lang w:val="en-US"/>
        </w:rPr>
        <w:t>17b</w:t>
      </w:r>
      <w:r>
        <w:rPr>
          <w:color w:val="000000"/>
          <w:sz w:val="28"/>
          <w:szCs w:val="28"/>
          <w:lang w:val="en-US"/>
        </w:rPr>
        <w:t xml:space="preserve">] 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M.I,115-16 </w:t>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18</w:t>
      </w:r>
      <w:r>
        <w:rPr>
          <w:color w:val="000000"/>
          <w:sz w:val="28"/>
          <w:szCs w:val="28"/>
        </w:rPr>
        <w:t xml:space="preserve">] “There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I have Lord, and I will probably will hear of it again.”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Therefore, headman, when those ascetics and brahmins say that whoever kills experiences pain and grief here and now, are they speaking accurately or falsely?”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Falsely Lord.”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are those who prattle empty falsehood virtuous or immoral?”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Immoral.”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Are those who are immoral and of bad character practicing wrongly or rightly?”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They are practicing wrongly.”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Do those who are practising wrongly hold wrong view or right view?”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Wrong view.”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Is it wise to place confidence in those who hold wrong view?”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No Lord, it is not.” S.IV,343</w:t>
      </w:r>
    </w:p>
    <w:p>
      <w:pPr>
        <w:pStyle w:val="Normal"/>
        <w:bidi w:val="0"/>
        <w:spacing w:lineRule="auto" w:line="276"/>
        <w:jc w:val="both"/>
        <w:rPr>
          <w:color w:val="000000"/>
          <w:sz w:val="28"/>
          <w:szCs w:val="28"/>
        </w:rPr>
      </w:pPr>
      <w:r>
        <w:rPr>
          <w:color w:val="000000"/>
          <w:sz w:val="28"/>
          <w:szCs w:val="28"/>
        </w:rPr>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19</w:t>
      </w:r>
      <w:r>
        <w:rPr>
          <w:color w:val="000000"/>
          <w:sz w:val="28"/>
          <w:szCs w:val="28"/>
        </w:rPr>
        <w:t xml:space="preserve">] When some ascetic or brahmin says: (a)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Normal"/>
        <w:bidi w:val="0"/>
        <w:spacing w:lineRule="auto" w:line="240" w:before="0" w:after="120"/>
        <w:contextualSpacing/>
        <w:jc w:val="both"/>
        <w:rPr>
          <w:color w:val="000000"/>
          <w:sz w:val="28"/>
          <w:szCs w:val="28"/>
        </w:rPr>
      </w:pPr>
      <w:r>
        <w:rPr>
          <w:color w:val="000000"/>
          <w:sz w:val="28"/>
          <w:szCs w:val="28"/>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Normal"/>
        <w:bidi w:val="0"/>
        <w:spacing w:lineRule="auto" w:line="240" w:before="0" w:after="120"/>
        <w:contextualSpacing/>
        <w:jc w:val="both"/>
        <w:rPr>
          <w:color w:val="000000"/>
          <w:sz w:val="28"/>
          <w:szCs w:val="28"/>
        </w:rPr>
      </w:pPr>
      <w:r>
        <w:rPr>
          <w:color w:val="000000"/>
          <w:sz w:val="28"/>
          <w:szCs w:val="28"/>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Normal"/>
        <w:bidi w:val="0"/>
        <w:spacing w:lineRule="auto" w:line="240" w:before="0" w:after="120"/>
        <w:contextualSpacing/>
        <w:jc w:val="both"/>
        <w:rPr>
          <w:color w:val="000000"/>
          <w:sz w:val="28"/>
          <w:szCs w:val="28"/>
        </w:rPr>
      </w:pPr>
      <w:r>
        <w:rPr>
          <w:color w:val="000000"/>
          <w:sz w:val="28"/>
          <w:szCs w:val="28"/>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Normal"/>
        <w:bidi w:val="0"/>
        <w:spacing w:lineRule="auto" w:line="240" w:before="0" w:after="120"/>
        <w:contextualSpacing/>
        <w:jc w:val="both"/>
        <w:rPr>
          <w:color w:val="000000"/>
          <w:sz w:val="28"/>
          <w:szCs w:val="28"/>
        </w:rPr>
      </w:pPr>
      <w:r>
        <w:rPr>
          <w:color w:val="000000"/>
          <w:sz w:val="28"/>
          <w:szCs w:val="28"/>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Normal"/>
        <w:bidi w:val="0"/>
        <w:spacing w:lineRule="auto" w:line="240" w:before="0" w:after="120"/>
        <w:contextualSpacing/>
        <w:jc w:val="both"/>
        <w:rPr>
          <w:color w:val="000000"/>
          <w:sz w:val="28"/>
          <w:szCs w:val="28"/>
        </w:rPr>
      </w:pPr>
      <w:r>
        <w:rPr>
          <w:color w:val="000000"/>
          <w:sz w:val="28"/>
          <w:szCs w:val="28"/>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Normal"/>
        <w:bidi w:val="0"/>
        <w:spacing w:lineRule="auto" w:line="240" w:before="0" w:after="120"/>
        <w:contextualSpacing/>
        <w:jc w:val="both"/>
        <w:rPr>
          <w:color w:val="000000"/>
          <w:sz w:val="28"/>
          <w:szCs w:val="28"/>
        </w:rPr>
      </w:pPr>
      <w:r>
        <w:rPr>
          <w:color w:val="000000"/>
          <w:sz w:val="28"/>
          <w:szCs w:val="28"/>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Normal"/>
        <w:bidi w:val="0"/>
        <w:spacing w:lineRule="auto" w:line="240" w:before="0" w:after="120"/>
        <w:contextualSpacing/>
        <w:jc w:val="both"/>
        <w:rPr>
          <w:color w:val="000000"/>
          <w:sz w:val="28"/>
          <w:szCs w:val="28"/>
        </w:rPr>
      </w:pPr>
      <w:r>
        <w:rPr>
          <w:color w:val="000000"/>
          <w:sz w:val="28"/>
          <w:szCs w:val="28"/>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Normal"/>
        <w:bidi w:val="0"/>
        <w:spacing w:lineRule="auto" w:line="240"/>
        <w:jc w:val="both"/>
        <w:rPr>
          <w:color w:val="000000"/>
          <w:sz w:val="28"/>
          <w:szCs w:val="28"/>
        </w:rPr>
      </w:pPr>
      <w:r>
        <w:rPr>
          <w:color w:val="000000"/>
          <w:sz w:val="28"/>
          <w:szCs w:val="28"/>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M.III,214   </w:t>
      </w:r>
    </w:p>
    <w:p>
      <w:pPr>
        <w:pStyle w:val="Normal"/>
        <w:bidi w:val="0"/>
        <w:spacing w:lineRule="auto" w:line="240" w:before="0" w:after="120"/>
        <w:contextualSpacing/>
        <w:jc w:val="both"/>
        <w:rPr>
          <w:color w:val="000000"/>
          <w:sz w:val="28"/>
          <w:szCs w:val="28"/>
        </w:rPr>
      </w:pPr>
      <w:r>
        <w:rPr>
          <w:color w:val="000000"/>
          <w:sz w:val="28"/>
          <w:szCs w:val="28"/>
        </w:rPr>
        <w:t>[</w:t>
      </w:r>
      <w:r>
        <w:rPr>
          <w:b/>
          <w:color w:val="000000"/>
          <w:sz w:val="28"/>
          <w:szCs w:val="28"/>
        </w:rPr>
        <w:t>20a</w:t>
      </w:r>
      <w:r>
        <w:rPr>
          <w:color w:val="000000"/>
          <w:sz w:val="28"/>
          <w:szCs w:val="28"/>
        </w:rPr>
        <w:t xml:space="preserve">] Mahāli the Licchavi asked the Lord: “Sir, what is the cause, what is the reason for doing bad kamma?”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Mahāli, greed, hatred and delusion, carless attention and a wrongly directed mind are the cause and reason for doing bad kamma.”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Then what is the cause and reason for doing of good kamma?”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Non-greed, non-hatred and non-delusion, careful attention (</w:t>
      </w:r>
      <w:r>
        <w:rPr>
          <w:i/>
          <w:color w:val="000000"/>
          <w:sz w:val="28"/>
          <w:szCs w:val="28"/>
        </w:rPr>
        <w:t>yoniso-manasikāra</w:t>
      </w:r>
      <w:r>
        <w:rPr>
          <w:color w:val="000000"/>
          <w:sz w:val="28"/>
          <w:szCs w:val="28"/>
        </w:rPr>
        <w:t>) and a rightly directed mind (</w:t>
      </w:r>
      <w:r>
        <w:rPr>
          <w:i/>
          <w:color w:val="000000"/>
          <w:sz w:val="28"/>
          <w:szCs w:val="28"/>
        </w:rPr>
        <w:t>sammāpaṇihita-citta</w:t>
      </w:r>
      <w:r>
        <w:rPr>
          <w:color w:val="000000"/>
          <w:sz w:val="28"/>
          <w:szCs w:val="28"/>
        </w:rPr>
        <w:t>)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A.V,87</w:t>
      </w:r>
    </w:p>
    <w:p>
      <w:pPr>
        <w:pStyle w:val="Normal"/>
        <w:bidi w:val="0"/>
        <w:spacing w:lineRule="auto" w:line="240" w:before="0" w:after="120"/>
        <w:contextualSpacing/>
        <w:jc w:val="both"/>
        <w:rPr>
          <w:color w:val="000000"/>
          <w:sz w:val="28"/>
          <w:szCs w:val="28"/>
        </w:rPr>
      </w:pPr>
      <w:r>
        <w:rPr>
          <w:color w:val="000000"/>
          <w:sz w:val="28"/>
          <w:szCs w:val="28"/>
        </w:rPr>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20b</w:t>
      </w:r>
      <w:r>
        <w:rPr>
          <w:color w:val="000000"/>
          <w:sz w:val="28"/>
          <w:szCs w:val="28"/>
        </w:rPr>
        <w:t xml:space="preserve">] The Lord asked Cunda: “Whose purification rituals do you prefer?”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Lord, I prefer the purification rituals taught by those brahmins from the west who carry water pots, wear garlands of water lilies, worship the sacred fire, and immerse themselves in water.”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how Cunda, do those brahmins teach their purification rituals?”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Well, the purification rituals of the Noble One’s training are quite different from the ones taught by those brahmins of the west.”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how Lord, is one purified according to Noble One’s training? “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Cunda, impurity by body is threefold, and so is impurity by speech and impurity by mind.   </w:t>
      </w:r>
    </w:p>
    <w:p>
      <w:pPr>
        <w:pStyle w:val="Normal"/>
        <w:bidi w:val="0"/>
        <w:spacing w:lineRule="auto" w:line="240" w:before="0" w:after="120"/>
        <w:contextualSpacing/>
        <w:jc w:val="both"/>
        <w:rPr>
          <w:color w:val="000000"/>
          <w:sz w:val="28"/>
          <w:szCs w:val="28"/>
        </w:rPr>
      </w:pPr>
      <w:r>
        <w:rPr>
          <w:color w:val="000000"/>
          <w:sz w:val="28"/>
          <w:szCs w:val="28"/>
        </w:rPr>
        <w:t xml:space="preserve">(a) And how is impurity by body threefold? Concerning this, let’s say someone kills, is murderous, bloody-handed, given to blows and violence, merciless to living beings. He steals the possessions and the property of others in the village or the forest. 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Normal"/>
        <w:bidi w:val="0"/>
        <w:spacing w:lineRule="auto" w:line="240" w:before="0" w:after="120"/>
        <w:contextualSpacing/>
        <w:jc w:val="both"/>
        <w:rPr>
          <w:color w:val="000000"/>
          <w:sz w:val="28"/>
          <w:szCs w:val="28"/>
        </w:rPr>
      </w:pPr>
      <w:r>
        <w:rPr>
          <w:color w:val="000000"/>
          <w:sz w:val="28"/>
          <w:szCs w:val="28"/>
        </w:rPr>
        <w:t xml:space="preserve">(b) And how is impurity by speech fourfold? 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Let’s say he speaks divisively. Having heard something here, he repeats it there or having heard something there he repeats it here in order to create divisions between people. He is one who divides those who are united, a creator of divisions, one who likes making factions. He speaks harshly, uttering words that are rough, hard and hurtful, offensive, bordering on anger, unhelpful to concentration. He indulges in idle chatter, speaking at the wrong time, falsely, about useless matters, contrary to the Dhamma and training. In this way that impurity by speech is fourfold. </w:t>
      </w:r>
    </w:p>
    <w:p>
      <w:pPr>
        <w:pStyle w:val="Normal"/>
        <w:bidi w:val="0"/>
        <w:spacing w:lineRule="auto" w:line="240" w:before="0" w:after="120"/>
        <w:contextualSpacing/>
        <w:jc w:val="both"/>
        <w:rPr>
          <w:color w:val="000000"/>
          <w:sz w:val="28"/>
          <w:szCs w:val="28"/>
        </w:rPr>
      </w:pPr>
      <w:r>
        <w:rPr>
          <w:color w:val="000000"/>
          <w:sz w:val="28"/>
          <w:szCs w:val="28"/>
        </w:rPr>
        <w:t xml:space="preserve">(c) And how is impurity by mind threefold?  In this case, let’s say someone is full of longing for the wealth and property of others, always thinking: ‘If only what belongs to them belonged to me.’ He has a mind full of ill-will and hatred, always thinking: ‘May these beings be slain, slaughtered, cut off, destroyed, annihilated!’ 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practicing properly, or who, having realized this world and the world beyond by their own direct knowledge, make them known to others.’ It is in this way that impurity by mind is threefold. 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 A.V,263 </w:t>
      </w:r>
    </w:p>
    <w:p>
      <w:pPr>
        <w:pStyle w:val="Normal"/>
        <w:bidi w:val="0"/>
        <w:spacing w:lineRule="auto" w:line="240" w:before="0" w:after="120"/>
        <w:contextualSpacing/>
        <w:jc w:val="both"/>
        <w:rPr>
          <w:b/>
          <w:color w:val="000000"/>
          <w:sz w:val="28"/>
          <w:szCs w:val="28"/>
        </w:rPr>
      </w:pPr>
      <w:r>
        <w:rPr>
          <w:b/>
          <w:color w:val="000000"/>
          <w:sz w:val="28"/>
          <w:szCs w:val="28"/>
        </w:rPr>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21</w:t>
      </w:r>
      <w:r>
        <w:rPr>
          <w:color w:val="000000"/>
          <w:sz w:val="28"/>
          <w:szCs w:val="28"/>
        </w:rPr>
        <w:t xml:space="preserve">] There are three accumulations: wrong with fixed result; good with fixed result;  and (those which are) indeterminate. D.III,217 </w:t>
      </w:r>
      <w:r>
        <w:rPr>
          <w:rStyle w:val="Strong"/>
          <w:b w:val="false"/>
          <w:color w:val="000000"/>
          <w:sz w:val="28"/>
          <w:szCs w:val="28"/>
        </w:rPr>
        <w:t xml:space="preserve"> </w:t>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22</w:t>
      </w:r>
      <w:r>
        <w:rPr>
          <w:color w:val="000000"/>
          <w:sz w:val="28"/>
          <w:szCs w:val="28"/>
        </w:rPr>
        <w:t xml:space="preserve">] 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Normal"/>
        <w:bidi w:val="0"/>
        <w:spacing w:lineRule="auto" w:line="240" w:before="0" w:after="120"/>
        <w:contextualSpacing/>
        <w:jc w:val="both"/>
        <w:rPr>
          <w:color w:val="000000"/>
          <w:sz w:val="28"/>
          <w:szCs w:val="28"/>
        </w:rPr>
      </w:pPr>
      <w:r>
        <w:rPr>
          <w:color w:val="000000"/>
          <w:sz w:val="28"/>
          <w:szCs w:val="28"/>
        </w:rPr>
        <w:t xml:space="preserve">Then the Lord said: “Student, beings are owners of their kamma, heirs of their kamma; they originate from their kamma, are bound to their kamma, have their kamma as their refuge. It is kamma that distinguishes beings as inferior and superior.” </w:t>
        <w:br/>
        <w:t xml:space="preserve"> “I do not understand the meaning of your answer, it is too brief and without detail. It would be good if you would teach me the Dhamma in detail so that I can understand your answer.”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Then listen carefully student, pay attention and I shall speak. (a)  Lets 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Normal"/>
        <w:bidi w:val="0"/>
        <w:spacing w:lineRule="auto" w:line="240" w:before="0" w:after="120"/>
        <w:contextualSpacing/>
        <w:jc w:val="both"/>
        <w:rPr>
          <w:color w:val="000000"/>
          <w:sz w:val="28"/>
          <w:szCs w:val="28"/>
        </w:rPr>
      </w:pPr>
      <w:r>
        <w:rPr>
          <w:color w:val="000000"/>
          <w:sz w:val="28"/>
          <w:szCs w:val="28"/>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Normal"/>
        <w:bidi w:val="0"/>
        <w:spacing w:lineRule="auto" w:line="240" w:before="0" w:after="120"/>
        <w:contextualSpacing/>
        <w:jc w:val="both"/>
        <w:rPr>
          <w:color w:val="000000"/>
          <w:sz w:val="28"/>
          <w:szCs w:val="28"/>
        </w:rPr>
      </w:pPr>
      <w:r>
        <w:rPr>
          <w:color w:val="000000"/>
          <w:sz w:val="28"/>
          <w:szCs w:val="28"/>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M.III,202-06 </w:t>
      </w:r>
    </w:p>
    <w:p>
      <w:pPr>
        <w:pStyle w:val="Normal"/>
        <w:bidi w:val="0"/>
        <w:spacing w:lineRule="auto" w:line="240"/>
        <w:jc w:val="both"/>
        <w:rPr>
          <w:color w:val="000000"/>
          <w:sz w:val="28"/>
          <w:szCs w:val="28"/>
        </w:rPr>
      </w:pPr>
      <w:r>
        <w:rPr>
          <w:color w:val="000000"/>
          <w:sz w:val="28"/>
          <w:szCs w:val="28"/>
        </w:rPr>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23</w:t>
      </w:r>
      <w:r>
        <w:rPr>
          <w:color w:val="000000"/>
          <w:sz w:val="28"/>
          <w:szCs w:val="28"/>
        </w:rPr>
        <w:t xml:space="preserve">] These two misrepresent the Tathāgata. Which two? One who takes a discourse of indirect meaning as one having direct meaning, and one who takes a discourse of direct meaning as one having indirect meaning. These are the two who misrepresent the Tathāgata. A.I,60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24</w:t>
      </w:r>
      <w:r>
        <w:rPr>
          <w:color w:val="000000"/>
          <w:sz w:val="28"/>
          <w:szCs w:val="28"/>
        </w:rPr>
        <w:t xml:space="preserve">] This body is old kamma, to be seen as generated and fashioned by volition, as something to be felt. S.IV,132. </w:t>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25</w:t>
      </w:r>
      <w:r>
        <w:rPr>
          <w:color w:val="000000"/>
          <w:sz w:val="28"/>
          <w:szCs w:val="28"/>
        </w:rPr>
        <w:t xml:space="preserve">] </w:t>
      </w:r>
      <w:r>
        <w:rPr>
          <w:color w:val="000000"/>
          <w:sz w:val="28"/>
          <w:szCs w:val="28"/>
          <w:lang w:val="en-US"/>
        </w:rPr>
        <w:t xml:space="preserve">The Lord said: </w:t>
      </w:r>
      <w:r>
        <w:rPr>
          <w:color w:val="000000"/>
          <w:sz w:val="28"/>
          <w:szCs w:val="28"/>
        </w:rPr>
        <w:t>“</w:t>
      </w:r>
      <w:r>
        <w:rPr>
          <w:color w:val="000000"/>
          <w:sz w:val="28"/>
          <w:szCs w:val="28"/>
          <w:lang w:val="en-US"/>
        </w:rPr>
        <w:t xml:space="preserve">The uninstructed ordinary person feels pleasant, painful and neutral feelings and so does an instructed noble disciple. So what is the difference between them?” The monks replied: </w:t>
      </w:r>
      <w:r>
        <w:rPr>
          <w:color w:val="000000"/>
          <w:sz w:val="28"/>
          <w:szCs w:val="28"/>
        </w:rPr>
        <w:t>“</w:t>
      </w:r>
      <w:r>
        <w:rPr>
          <w:color w:val="000000"/>
          <w:sz w:val="28"/>
          <w:szCs w:val="28"/>
          <w:lang w:val="en-US"/>
        </w:rPr>
        <w:t xml:space="preserve">Our Dhamma has its foundation in you Lord. Please explain this matter to us and having heard it we will remember it.” </w:t>
      </w:r>
    </w:p>
    <w:p>
      <w:pPr>
        <w:pStyle w:val="Normal"/>
        <w:bidi w:val="0"/>
        <w:spacing w:lineRule="auto" w:line="240" w:before="0" w:after="120"/>
        <w:contextualSpacing/>
        <w:jc w:val="both"/>
        <w:rPr>
          <w:color w:val="000000"/>
          <w:sz w:val="28"/>
          <w:szCs w:val="28"/>
          <w:lang w:val="en-US"/>
        </w:rPr>
      </w:pPr>
      <w:r>
        <w:rPr>
          <w:color w:val="000000"/>
          <w:sz w:val="28"/>
          <w:szCs w:val="28"/>
        </w:rPr>
        <w:t>“</w:t>
      </w:r>
      <w:r>
        <w:rPr>
          <w:color w:val="000000"/>
          <w:sz w:val="28"/>
          <w:szCs w:val="28"/>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S.IV,208. </w:t>
      </w:r>
    </w:p>
    <w:p>
      <w:pPr>
        <w:pStyle w:val="Normal"/>
        <w:bidi w:val="0"/>
        <w:spacing w:lineRule="auto" w:line="240" w:before="0" w:after="120"/>
        <w:contextualSpacing/>
        <w:jc w:val="both"/>
        <w:rPr>
          <w:color w:val="000000"/>
          <w:sz w:val="28"/>
          <w:szCs w:val="28"/>
          <w:lang w:val="en-US"/>
        </w:rPr>
      </w:pPr>
      <w:r>
        <w:rPr>
          <w:color w:val="000000"/>
          <w:sz w:val="28"/>
          <w:szCs w:val="28"/>
          <w:lang w:val="en-US"/>
        </w:rPr>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26</w:t>
      </w:r>
      <w:r>
        <w:rPr>
          <w:color w:val="000000"/>
          <w:sz w:val="28"/>
          <w:szCs w:val="28"/>
        </w:rPr>
        <w:t xml:space="preserve">] There are four things that are imponderable. What four? The domain of the Buddhas, the domain of the </w:t>
      </w:r>
      <w:r>
        <w:rPr>
          <w:i/>
          <w:color w:val="000000"/>
          <w:sz w:val="28"/>
          <w:szCs w:val="28"/>
        </w:rPr>
        <w:t>jhānas</w:t>
      </w:r>
      <w:r>
        <w:rPr>
          <w:color w:val="000000"/>
          <w:sz w:val="28"/>
          <w:szCs w:val="28"/>
        </w:rPr>
        <w:t>,</w:t>
      </w:r>
      <w:r>
        <w:rPr>
          <w:rStyle w:val="FootnoteReference"/>
          <w:color w:val="000000"/>
          <w:sz w:val="28"/>
          <w:szCs w:val="28"/>
        </w:rPr>
        <w:footnoteReference w:id="2"/>
      </w:r>
      <w:r>
        <w:rPr>
          <w:color w:val="000000"/>
          <w:sz w:val="28"/>
          <w:szCs w:val="28"/>
        </w:rPr>
        <w:t xml:space="preserve"> the result of kamma, and the origin of the world. One should not ponder over these four things, for trying to do so will result in either madness or frustration. A.II,80 </w:t>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27</w:t>
      </w:r>
      <w:r>
        <w:rPr>
          <w:color w:val="000000"/>
          <w:sz w:val="28"/>
          <w:szCs w:val="28"/>
        </w:rPr>
        <w:t>] The lay woman Migasālā said to Ananda: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color w:val="000000"/>
          <w:sz w:val="28"/>
          <w:szCs w:val="28"/>
        </w:rPr>
        <w:footnoteReference w:id="3"/>
      </w:r>
      <w:r>
        <w:rPr>
          <w:color w:val="000000"/>
          <w:sz w:val="28"/>
          <w:szCs w:val="28"/>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r>
        <w:rPr>
          <w:color w:val="FF0000"/>
          <w:sz w:val="28"/>
          <w:szCs w:val="28"/>
        </w:rPr>
        <w:t xml:space="preserve"> </w:t>
      </w:r>
      <w:r>
        <w:rPr>
          <w:color w:val="000000"/>
          <w:sz w:val="28"/>
          <w:szCs w:val="28"/>
        </w:rPr>
        <w:t xml:space="preserve">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Sister, it is just as the Lord said.” </w:t>
      </w:r>
    </w:p>
    <w:p>
      <w:pPr>
        <w:pStyle w:val="Normal"/>
        <w:bidi w:val="0"/>
        <w:spacing w:lineRule="auto" w:line="240" w:before="0" w:after="120"/>
        <w:contextualSpacing/>
        <w:jc w:val="both"/>
        <w:rPr>
          <w:color w:val="000000"/>
          <w:sz w:val="28"/>
          <w:szCs w:val="28"/>
        </w:rPr>
      </w:pPr>
      <w:r>
        <w:rPr>
          <w:color w:val="000000"/>
          <w:sz w:val="28"/>
          <w:szCs w:val="28"/>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Normal"/>
        <w:bidi w:val="0"/>
        <w:spacing w:lineRule="auto" w:line="240" w:before="0" w:after="120"/>
        <w:contextualSpacing/>
        <w:jc w:val="both"/>
        <w:rPr>
          <w:color w:val="000000"/>
          <w:sz w:val="28"/>
          <w:szCs w:val="28"/>
        </w:rPr>
      </w:pPr>
      <w:r>
        <w:rPr>
          <w:color w:val="000000"/>
          <w:sz w:val="28"/>
          <w:szCs w:val="28"/>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Normal"/>
        <w:bidi w:val="0"/>
        <w:spacing w:lineRule="auto" w:line="240" w:before="0" w:after="120"/>
        <w:contextualSpacing/>
        <w:jc w:val="both"/>
        <w:rPr>
          <w:color w:val="000000"/>
          <w:sz w:val="28"/>
          <w:szCs w:val="28"/>
        </w:rPr>
      </w:pPr>
      <w:r>
        <w:rPr>
          <w:color w:val="000000"/>
          <w:sz w:val="28"/>
          <w:szCs w:val="28"/>
        </w:rPr>
        <w:t>(b) Then let’s say there is a person who is mild, a good companion, one liked by his fellows. He is learned in the teachings, he has some understanding of them and has occasional meditation attainment.</w:t>
      </w:r>
      <w:r>
        <w:rPr>
          <w:rStyle w:val="FootnoteReference"/>
          <w:color w:val="000000"/>
          <w:sz w:val="28"/>
          <w:szCs w:val="28"/>
        </w:rPr>
        <w:footnoteReference w:id="4"/>
      </w:r>
      <w:r>
        <w:rPr>
          <w:color w:val="000000"/>
          <w:sz w:val="28"/>
          <w:szCs w:val="28"/>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i/>
          <w:color w:val="000000"/>
          <w:sz w:val="28"/>
          <w:szCs w:val="28"/>
          <w:shd w:fill="FFFFFF" w:val="clear"/>
        </w:rPr>
        <w:t>imaṁ, hānanda, puggalaṁ  </w:t>
      </w:r>
      <w:r>
        <w:rPr>
          <w:bCs/>
          <w:i/>
          <w:color w:val="000000"/>
          <w:sz w:val="28"/>
          <w:szCs w:val="28"/>
          <w:shd w:fill="FFFFFF" w:val="clear"/>
        </w:rPr>
        <w:t>dhammasota</w:t>
      </w:r>
      <w:r>
        <w:rPr>
          <w:i/>
          <w:color w:val="000000"/>
          <w:sz w:val="28"/>
          <w:szCs w:val="28"/>
        </w:rPr>
        <w:t>ṃ</w:t>
      </w:r>
      <w:r>
        <w:rPr>
          <w:bCs/>
          <w:i/>
          <w:color w:val="000000"/>
          <w:sz w:val="28"/>
          <w:szCs w:val="28"/>
          <w:shd w:fill="FFFFFF" w:val="clear"/>
        </w:rPr>
        <w:t xml:space="preserve"> nibbahatī</w:t>
      </w:r>
      <w:r>
        <w:rPr>
          <w:bCs/>
          <w:color w:val="000000"/>
          <w:sz w:val="28"/>
          <w:szCs w:val="28"/>
          <w:shd w:fill="FFFFFF" w:val="clear"/>
        </w:rPr>
        <w:t xml:space="preserve">). </w:t>
      </w:r>
      <w:r>
        <w:rPr>
          <w:color w:val="000000"/>
          <w:sz w:val="28"/>
          <w:szCs w:val="28"/>
        </w:rPr>
        <w:t xml:space="preserve">But who can know this difference except the Tathāgata? Therefore, Ānanda, do not [try to] assess people or make an assessment of them. Those who do this only harm only themselves. I alone, or one like me, may do this about people. </w:t>
      </w:r>
    </w:p>
    <w:p>
      <w:pPr>
        <w:pStyle w:val="Normal"/>
        <w:bidi w:val="0"/>
        <w:spacing w:lineRule="auto" w:line="240" w:before="0" w:after="120"/>
        <w:contextualSpacing/>
        <w:jc w:val="both"/>
        <w:rPr>
          <w:color w:val="000000"/>
          <w:sz w:val="28"/>
          <w:szCs w:val="28"/>
        </w:rPr>
      </w:pPr>
      <w:r>
        <w:rPr>
          <w:color w:val="000000"/>
          <w:sz w:val="28"/>
          <w:szCs w:val="28"/>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Normal"/>
        <w:bidi w:val="0"/>
        <w:spacing w:lineRule="auto" w:line="240" w:before="0" w:after="120"/>
        <w:contextualSpacing/>
        <w:jc w:val="both"/>
        <w:rPr>
          <w:color w:val="000000"/>
          <w:sz w:val="28"/>
          <w:szCs w:val="28"/>
        </w:rPr>
      </w:pPr>
      <w:r>
        <w:rPr>
          <w:color w:val="000000"/>
          <w:sz w:val="28"/>
          <w:szCs w:val="28"/>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only harm only themselves. I alone, or one like me, may do this about people.  </w:t>
      </w:r>
    </w:p>
    <w:p>
      <w:pPr>
        <w:pStyle w:val="Normal"/>
        <w:bidi w:val="0"/>
        <w:spacing w:lineRule="auto" w:line="240" w:before="0" w:after="120"/>
        <w:contextualSpacing/>
        <w:jc w:val="both"/>
        <w:rPr>
          <w:color w:val="000000"/>
          <w:sz w:val="28"/>
          <w:szCs w:val="28"/>
        </w:rPr>
      </w:pPr>
      <w:r>
        <w:rPr>
          <w:color w:val="000000"/>
          <w:sz w:val="28"/>
          <w:szCs w:val="28"/>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only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 A.III,347 ff </w:t>
      </w:r>
    </w:p>
    <w:p>
      <w:pPr>
        <w:pStyle w:val="Normal"/>
        <w:bidi w:val="0"/>
        <w:spacing w:lineRule="auto" w:line="240" w:before="0" w:after="120"/>
        <w:contextualSpacing/>
        <w:jc w:val="both"/>
        <w:rPr>
          <w:color w:val="000000"/>
          <w:sz w:val="28"/>
          <w:szCs w:val="28"/>
        </w:rPr>
      </w:pPr>
      <w:r>
        <w:rPr>
          <w:color w:val="000000"/>
          <w:sz w:val="28"/>
          <w:szCs w:val="28"/>
        </w:rPr>
      </w:r>
    </w:p>
    <w:p>
      <w:pPr>
        <w:pStyle w:val="Normal"/>
        <w:bidi w:val="0"/>
        <w:spacing w:lineRule="auto" w:line="240"/>
        <w:jc w:val="both"/>
        <w:rPr>
          <w:b/>
          <w:color w:val="FF0000"/>
          <w:sz w:val="28"/>
          <w:szCs w:val="28"/>
        </w:rPr>
      </w:pPr>
      <w:r>
        <w:rPr>
          <w:b/>
          <w:color w:val="FF0000"/>
          <w:sz w:val="28"/>
          <w:szCs w:val="28"/>
        </w:rPr>
        <w:t xml:space="preserve"> </w:t>
      </w:r>
      <w:r>
        <w:rPr>
          <w:color w:val="000000"/>
          <w:sz w:val="28"/>
          <w:szCs w:val="28"/>
        </w:rPr>
        <w:t>[</w:t>
      </w:r>
      <w:r>
        <w:rPr>
          <w:b/>
          <w:color w:val="000000"/>
          <w:sz w:val="28"/>
          <w:szCs w:val="28"/>
        </w:rPr>
        <w:t>28a</w:t>
      </w:r>
      <w:r>
        <w:rPr>
          <w:color w:val="000000"/>
          <w:sz w:val="28"/>
          <w:szCs w:val="28"/>
        </w:rPr>
        <w:t>] 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A.II,73</w:t>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28b</w:t>
      </w:r>
      <w:r>
        <w:rPr>
          <w:color w:val="000000"/>
          <w:sz w:val="28"/>
          <w:szCs w:val="28"/>
        </w:rPr>
        <w:t xml:space="preserve">] (a)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Normal"/>
        <w:bidi w:val="0"/>
        <w:spacing w:lineRule="auto" w:line="240" w:before="0" w:after="120"/>
        <w:contextualSpacing/>
        <w:jc w:val="both"/>
        <w:rPr>
          <w:color w:val="000000"/>
          <w:sz w:val="28"/>
          <w:szCs w:val="28"/>
        </w:rPr>
      </w:pPr>
      <w:r>
        <w:rPr>
          <w:color w:val="000000"/>
          <w:sz w:val="28"/>
          <w:szCs w:val="28"/>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Normal"/>
        <w:bidi w:val="0"/>
        <w:spacing w:lineRule="auto" w:line="240" w:before="0" w:after="120"/>
        <w:contextualSpacing/>
        <w:jc w:val="both"/>
        <w:rPr>
          <w:color w:val="000000"/>
          <w:sz w:val="28"/>
          <w:szCs w:val="28"/>
        </w:rPr>
      </w:pPr>
      <w:r>
        <w:rPr>
          <w:color w:val="000000"/>
          <w:sz w:val="28"/>
          <w:szCs w:val="28"/>
        </w:rPr>
        <w:t xml:space="preserve">(c)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 M.I,415-8 </w:t>
      </w:r>
    </w:p>
    <w:p>
      <w:pPr>
        <w:pStyle w:val="Normal"/>
        <w:bidi w:val="0"/>
        <w:spacing w:lineRule="auto" w:line="240" w:before="0" w:after="120"/>
        <w:contextualSpacing/>
        <w:jc w:val="both"/>
        <w:rPr>
          <w:color w:val="000000"/>
          <w:sz w:val="28"/>
          <w:szCs w:val="28"/>
        </w:rPr>
      </w:pPr>
      <w:r>
        <w:rPr>
          <w:color w:val="000000"/>
          <w:sz w:val="28"/>
          <w:szCs w:val="28"/>
        </w:rPr>
        <w:t xml:space="preserve">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29a</w:t>
      </w:r>
      <w:r>
        <w:rPr>
          <w:color w:val="000000"/>
          <w:sz w:val="28"/>
          <w:szCs w:val="28"/>
        </w:rPr>
        <w:t>] 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color w:val="000000"/>
          <w:sz w:val="28"/>
          <w:szCs w:val="28"/>
        </w:rPr>
        <w:footnoteReference w:id="5"/>
      </w:r>
      <w:r>
        <w:rPr>
          <w:color w:val="000000"/>
          <w:sz w:val="28"/>
          <w:szCs w:val="28"/>
        </w:rPr>
        <w:t xml:space="preserve"> are uprooted. A.III,74 </w:t>
      </w:r>
    </w:p>
    <w:p>
      <w:pPr>
        <w:pStyle w:val="Normal"/>
        <w:bidi w:val="0"/>
        <w:spacing w:lineRule="auto" w:line="240"/>
        <w:jc w:val="both"/>
        <w:rPr>
          <w:color w:val="000000"/>
          <w:sz w:val="28"/>
          <w:szCs w:val="28"/>
        </w:rPr>
      </w:pPr>
      <w:r>
        <w:rPr>
          <w:color w:val="000000"/>
          <w:sz w:val="28"/>
          <w:szCs w:val="28"/>
        </w:rPr>
        <w:t>[</w:t>
      </w:r>
      <w:r>
        <w:rPr>
          <w:b/>
          <w:color w:val="000000"/>
          <w:sz w:val="28"/>
          <w:szCs w:val="28"/>
        </w:rPr>
        <w:t>29b</w:t>
      </w:r>
      <w:r>
        <w:rPr>
          <w:color w:val="000000"/>
          <w:sz w:val="28"/>
          <w:szCs w:val="28"/>
        </w:rPr>
        <w:t xml:space="preserve">] 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superior.’A.III,185 </w:t>
      </w:r>
    </w:p>
    <w:p>
      <w:pPr>
        <w:pStyle w:val="Normal"/>
        <w:bidi w:val="0"/>
        <w:spacing w:lineRule="auto" w:line="240"/>
        <w:jc w:val="both"/>
        <w:rPr>
          <w:color w:val="000000"/>
          <w:sz w:val="28"/>
          <w:szCs w:val="28"/>
        </w:rPr>
      </w:pPr>
      <w:r>
        <w:rPr>
          <w:color w:val="000000"/>
          <w:sz w:val="28"/>
          <w:szCs w:val="28"/>
        </w:rPr>
        <w:t>[</w:t>
      </w:r>
      <w:r>
        <w:rPr>
          <w:b/>
          <w:color w:val="000000"/>
          <w:sz w:val="28"/>
          <w:szCs w:val="28"/>
        </w:rPr>
        <w:t>30a</w:t>
      </w:r>
      <w:r>
        <w:rPr>
          <w:color w:val="000000"/>
          <w:sz w:val="28"/>
          <w:szCs w:val="28"/>
        </w:rPr>
        <w:t>] The origin of suffering is this: it is the craving that leads to renewed existence (</w:t>
      </w:r>
      <w:r>
        <w:rPr>
          <w:i/>
          <w:color w:val="000000"/>
          <w:sz w:val="28"/>
          <w:szCs w:val="28"/>
        </w:rPr>
        <w:t>taṇhā ponobbhavikā</w:t>
      </w:r>
      <w:r>
        <w:rPr>
          <w:color w:val="000000"/>
          <w:sz w:val="28"/>
          <w:szCs w:val="28"/>
        </w:rPr>
        <w:t>); accompanied by delight and lust; seeking delight here and there;  that is to say;  the craving for sensual pleasures  the craving for existence and the craving for non-existence. S.V,421</w:t>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30b</w:t>
      </w:r>
      <w:r>
        <w:rPr>
          <w:color w:val="000000"/>
          <w:sz w:val="28"/>
          <w:szCs w:val="28"/>
        </w:rPr>
        <w:t>] By kamma the world goes on, by kamma people go on. Beings have kamma as their bond, as the linch-pin that keeps the turning wheel in place. Sn.654</w:t>
      </w:r>
    </w:p>
    <w:p>
      <w:pPr>
        <w:pStyle w:val="Normal"/>
        <w:bidi w:val="0"/>
        <w:spacing w:lineRule="auto" w:line="240" w:before="0" w:after="120"/>
        <w:contextualSpacing/>
        <w:jc w:val="both"/>
        <w:rPr>
          <w:color w:val="000000"/>
          <w:sz w:val="28"/>
          <w:szCs w:val="28"/>
        </w:rPr>
      </w:pPr>
      <w:r>
        <w:rPr>
          <w:color w:val="000000"/>
          <w:sz w:val="28"/>
          <w:szCs w:val="28"/>
        </w:rPr>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30c</w:t>
      </w:r>
      <w:r>
        <w:rPr>
          <w:color w:val="000000"/>
          <w:sz w:val="28"/>
          <w:szCs w:val="28"/>
        </w:rPr>
        <w:t xml:space="preserve">] 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Normal"/>
        <w:bidi w:val="0"/>
        <w:spacing w:lineRule="auto" w:line="240" w:before="0" w:after="120"/>
        <w:contextualSpacing/>
        <w:jc w:val="both"/>
        <w:rPr>
          <w:color w:val="000000"/>
          <w:sz w:val="28"/>
          <w:szCs w:val="28"/>
        </w:rPr>
      </w:pPr>
      <w:r>
        <w:rPr>
          <w:color w:val="000000"/>
          <w:sz w:val="28"/>
          <w:szCs w:val="28"/>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Normal"/>
        <w:bidi w:val="0"/>
        <w:spacing w:lineRule="auto" w:line="240" w:before="0" w:after="120"/>
        <w:contextualSpacing/>
        <w:jc w:val="both"/>
        <w:rPr>
          <w:color w:val="000000"/>
          <w:sz w:val="28"/>
          <w:szCs w:val="28"/>
        </w:rPr>
      </w:pPr>
      <w:r>
        <w:rPr>
          <w:color w:val="000000"/>
          <w:sz w:val="28"/>
          <w:szCs w:val="28"/>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Normal"/>
        <w:bidi w:val="0"/>
        <w:spacing w:lineRule="auto" w:line="240" w:before="0" w:after="120"/>
        <w:contextualSpacing/>
        <w:jc w:val="both"/>
        <w:rPr>
          <w:color w:val="000000"/>
          <w:sz w:val="28"/>
          <w:szCs w:val="28"/>
        </w:rPr>
      </w:pPr>
      <w:r>
        <w:rPr>
          <w:color w:val="000000"/>
          <w:sz w:val="28"/>
          <w:szCs w:val="28"/>
        </w:rPr>
        <w:t>(e &amp; f) And one does the same with things which in the future might give rise to desire and lust and things which in the present are giving rise to desire and lust. A.I,265</w:t>
      </w:r>
    </w:p>
    <w:p>
      <w:pPr>
        <w:pStyle w:val="Normal"/>
        <w:bidi w:val="0"/>
        <w:spacing w:lineRule="auto" w:line="240" w:before="0" w:after="120"/>
        <w:contextualSpacing/>
        <w:jc w:val="both"/>
        <w:rPr>
          <w:color w:val="000000"/>
          <w:sz w:val="28"/>
          <w:szCs w:val="28"/>
        </w:rPr>
      </w:pPr>
      <w:r>
        <w:rPr>
          <w:color w:val="000000"/>
          <w:sz w:val="28"/>
          <w:szCs w:val="28"/>
        </w:rPr>
        <w:t xml:space="preserve">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31</w:t>
      </w:r>
      <w:r>
        <w:rPr>
          <w:color w:val="000000"/>
          <w:sz w:val="28"/>
          <w:szCs w:val="28"/>
        </w:rPr>
        <w:t>] There are four kinds of nutriment for the maintenance of beings that have come to be (i.e. already born), and the moving forward beings that are to be (i.e. about to be reborn). What four? Edible food both coarse and fine, contact, mental intention (</w:t>
      </w:r>
      <w:r>
        <w:rPr>
          <w:i/>
          <w:color w:val="000000"/>
          <w:sz w:val="28"/>
          <w:szCs w:val="28"/>
        </w:rPr>
        <w:t>mano sañcetanā</w:t>
      </w:r>
      <w:r>
        <w:rPr>
          <w:color w:val="000000"/>
          <w:sz w:val="28"/>
          <w:szCs w:val="28"/>
        </w:rPr>
        <w:t xml:space="preserve">) and consciousness. These four types of nutriment have craving as their source, craving as their origin, they are born of and produced by craving. M.I,261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32</w:t>
      </w:r>
      <w:r>
        <w:rPr>
          <w:color w:val="000000"/>
          <w:sz w:val="28"/>
          <w:szCs w:val="28"/>
        </w:rPr>
        <w:t xml:space="preserve">] 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M.I,296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33</w:t>
      </w:r>
      <w:r>
        <w:rPr>
          <w:color w:val="000000"/>
          <w:sz w:val="28"/>
          <w:szCs w:val="28"/>
        </w:rPr>
        <w:t xml:space="preserve">] When there is a coming together of three things the conception of the embryo in the womb takes place: the union of the mother and father; the mother’s fertility; and the presence of the being to be born. M.I,266  </w:t>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34</w:t>
      </w:r>
      <w:r>
        <w:rPr>
          <w:color w:val="000000"/>
          <w:sz w:val="28"/>
          <w:szCs w:val="28"/>
        </w:rPr>
        <w:t>] “Just as a fire burns with fuel, cannot burn without fuel, so too, I say that rebirth happens for one who has fuel, not for one without fuel.”</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But good Gotama, when a flame is flung some distance by the wind, what do you say is its fuel then?”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When a flame is flung some distance by the wind I say that it is fuelled by the wind, the wind is its fuel.”</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Well good Gotama, when a being has laid down the body but has not yet been reborn, what do you say is its fuel then?”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When a being has laid down the body but not yet been reborn I say that it is fuelled by craving, craving is its fuel.” S.IV,399-400  </w:t>
      </w:r>
    </w:p>
    <w:p>
      <w:pPr>
        <w:pStyle w:val="Normal"/>
        <w:bidi w:val="0"/>
        <w:spacing w:lineRule="auto" w:line="240" w:before="0" w:after="120"/>
        <w:contextualSpacing/>
        <w:jc w:val="both"/>
        <w:rPr>
          <w:color w:val="000000"/>
          <w:sz w:val="28"/>
          <w:szCs w:val="28"/>
        </w:rPr>
      </w:pPr>
      <w:r>
        <w:rPr>
          <w:color w:val="000000"/>
          <w:sz w:val="28"/>
          <w:szCs w:val="28"/>
        </w:rPr>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35</w:t>
      </w:r>
      <w:r>
        <w:rPr>
          <w:color w:val="000000"/>
          <w:sz w:val="28"/>
          <w:szCs w:val="28"/>
        </w:rPr>
        <w:t xml:space="preserve">] When it was said: “Kamma should be understood, the way leading to the cessation of kamma should be understood,” for what reason was this said? </w:t>
      </w:r>
    </w:p>
    <w:p>
      <w:pPr>
        <w:pStyle w:val="Normal"/>
        <w:bidi w:val="0"/>
        <w:spacing w:lineRule="auto" w:line="240" w:before="0" w:after="120"/>
        <w:contextualSpacing/>
        <w:jc w:val="both"/>
        <w:rPr>
          <w:color w:val="000000"/>
          <w:sz w:val="28"/>
          <w:szCs w:val="28"/>
        </w:rPr>
      </w:pPr>
      <w:r>
        <w:rPr>
          <w:color w:val="000000"/>
          <w:sz w:val="28"/>
          <w:szCs w:val="28"/>
        </w:rPr>
        <w:t>(a) It is intention (</w:t>
      </w:r>
      <w:r>
        <w:rPr>
          <w:i/>
          <w:color w:val="000000"/>
          <w:sz w:val="28"/>
          <w:szCs w:val="28"/>
        </w:rPr>
        <w:t>cetanā</w:t>
      </w:r>
      <w:r>
        <w:rPr>
          <w:color w:val="000000"/>
          <w:sz w:val="28"/>
          <w:szCs w:val="28"/>
        </w:rPr>
        <w:t>) that I call kamma. For having intended, one acts by body, speech, or mind. (b) And what is the source and origin of kamma? Contact (</w:t>
      </w:r>
      <w:r>
        <w:rPr>
          <w:i/>
          <w:color w:val="000000"/>
          <w:sz w:val="28"/>
          <w:szCs w:val="28"/>
        </w:rPr>
        <w:t>phassa</w:t>
      </w:r>
      <w:r>
        <w:rPr>
          <w:color w:val="000000"/>
          <w:sz w:val="28"/>
          <w:szCs w:val="28"/>
        </w:rPr>
        <w:t xml:space="preserve">) is its source and origin. (c)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(d) And what is the result of kamma? I say that result of kamma is threefold, that to be experienced in this life, or in the next life, or on some subsequent occasion. This is called the result of kamma. (e) And what is the cessation of kamma? With the cessation of contact there is cessation of kamma. </w:t>
      </w:r>
    </w:p>
    <w:p>
      <w:pPr>
        <w:pStyle w:val="Normal"/>
        <w:bidi w:val="0"/>
        <w:spacing w:lineRule="auto" w:line="240" w:before="0" w:after="120"/>
        <w:contextualSpacing/>
        <w:jc w:val="both"/>
        <w:rPr>
          <w:color w:val="000000"/>
          <w:sz w:val="28"/>
          <w:szCs w:val="28"/>
        </w:rPr>
      </w:pPr>
      <w:r>
        <w:rPr>
          <w:color w:val="000000"/>
          <w:sz w:val="28"/>
          <w:szCs w:val="28"/>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i/>
          <w:color w:val="000000"/>
          <w:sz w:val="28"/>
          <w:szCs w:val="28"/>
        </w:rPr>
        <w:t>nibbedhika-brahmacariya</w:t>
      </w:r>
      <w:r>
        <w:rPr>
          <w:color w:val="000000"/>
          <w:sz w:val="28"/>
          <w:szCs w:val="28"/>
        </w:rPr>
        <w:t xml:space="preserve">) is said to be the cessation of kamma. A.III, 415 </w:t>
      </w:r>
    </w:p>
    <w:p>
      <w:pPr>
        <w:pStyle w:val="Normal"/>
        <w:bidi w:val="0"/>
        <w:spacing w:lineRule="auto" w:line="240" w:before="0" w:after="120"/>
        <w:contextualSpacing/>
        <w:jc w:val="both"/>
        <w:rPr>
          <w:color w:val="000000"/>
          <w:sz w:val="28"/>
          <w:szCs w:val="28"/>
        </w:rPr>
      </w:pPr>
      <w:r>
        <w:rPr>
          <w:color w:val="000000"/>
          <w:sz w:val="28"/>
          <w:szCs w:val="28"/>
        </w:rPr>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36</w:t>
      </w:r>
      <w:r>
        <w:rPr>
          <w:color w:val="000000"/>
          <w:sz w:val="28"/>
          <w:szCs w:val="28"/>
        </w:rPr>
        <w:t>]</w:t>
      </w:r>
      <w:r>
        <w:rPr>
          <w:b/>
          <w:color w:val="000000"/>
          <w:sz w:val="28"/>
          <w:szCs w:val="28"/>
        </w:rPr>
        <w:t xml:space="preserve"> </w:t>
      </w:r>
      <w:r>
        <w:rPr>
          <w:color w:val="000000"/>
          <w:sz w:val="28"/>
          <w:szCs w:val="28"/>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S.II,31-2 </w:t>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37a</w:t>
      </w:r>
      <w:r>
        <w:rPr>
          <w:color w:val="000000"/>
          <w:sz w:val="28"/>
          <w:szCs w:val="28"/>
        </w:rPr>
        <w:t xml:space="preserve">] The old is destroyed and the new does not arise for those whose minds are disinterested in future existence, their seeds destroyed and with no more desire for growth. The wise are quenched like a lamp. Sn.235 </w:t>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37b</w:t>
      </w:r>
      <w:r>
        <w:rPr>
          <w:color w:val="000000"/>
          <w:sz w:val="28"/>
          <w:szCs w:val="28"/>
        </w:rPr>
        <w:t xml:space="preserve">] 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A.I,135 </w:t>
      </w:r>
    </w:p>
    <w:p>
      <w:pPr>
        <w:pStyle w:val="Normal"/>
        <w:bidi w:val="0"/>
        <w:spacing w:lineRule="auto" w:line="240" w:before="0" w:after="120"/>
        <w:contextualSpacing/>
        <w:jc w:val="both"/>
        <w:rPr>
          <w:color w:val="000000"/>
          <w:sz w:val="28"/>
          <w:szCs w:val="28"/>
        </w:rPr>
      </w:pPr>
      <w:r>
        <w:rPr>
          <w:color w:val="000000"/>
          <w:sz w:val="28"/>
          <w:szCs w:val="28"/>
        </w:rPr>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38</w:t>
      </w:r>
      <w:r>
        <w:rPr>
          <w:color w:val="000000"/>
          <w:sz w:val="28"/>
          <w:szCs w:val="28"/>
        </w:rPr>
        <w:t>] “That noble disciple who is without longing or hatred, who is unconfused, with all-around awareness (</w:t>
      </w:r>
      <w:r>
        <w:rPr>
          <w:i/>
          <w:color w:val="000000"/>
          <w:sz w:val="28"/>
          <w:szCs w:val="28"/>
        </w:rPr>
        <w:t>sampajāno</w:t>
      </w:r>
      <w:r>
        <w:rPr>
          <w:color w:val="000000"/>
          <w:sz w:val="28"/>
          <w:szCs w:val="28"/>
        </w:rPr>
        <w:t>) and constant mindfulness (</w:t>
      </w:r>
      <w:r>
        <w:rPr>
          <w:i/>
          <w:color w:val="000000"/>
          <w:sz w:val="28"/>
          <w:szCs w:val="28"/>
        </w:rPr>
        <w:t>patissato</w:t>
      </w:r>
      <w:r>
        <w:rPr>
          <w:color w:val="000000"/>
          <w:sz w:val="28"/>
          <w:szCs w:val="28"/>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Lord.”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could suffering affect him if he did no bad kamma?”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Lord. For how could one who does no bad kamma suffer?”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color w:val="000000"/>
          <w:sz w:val="28"/>
          <w:szCs w:val="28"/>
        </w:rPr>
        <w:footnoteReference w:id="6"/>
      </w:r>
      <w:r>
        <w:rPr>
          <w:color w:val="000000"/>
          <w:sz w:val="28"/>
          <w:szCs w:val="28"/>
        </w:rPr>
        <w:t xml:space="preserve">   should he not reach a higher attainment.” A,V,299-300 </w:t>
      </w:r>
    </w:p>
    <w:p>
      <w:pPr>
        <w:pStyle w:val="Normal"/>
        <w:bidi w:val="0"/>
        <w:spacing w:lineRule="auto" w:line="276" w:before="0" w:after="120"/>
        <w:contextualSpacing/>
        <w:jc w:val="both"/>
        <w:rPr>
          <w:color w:val="000000"/>
          <w:sz w:val="28"/>
          <w:szCs w:val="28"/>
        </w:rPr>
      </w:pPr>
      <w:r>
        <w:rPr>
          <w:color w:val="000000"/>
          <w:sz w:val="28"/>
          <w:szCs w:val="28"/>
        </w:rPr>
        <w:t xml:space="preserve"> </w:t>
      </w:r>
    </w:p>
    <w:p>
      <w:pPr>
        <w:pStyle w:val="Normal"/>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bidi w:val="0"/>
        <w:spacing w:lineRule="auto" w:line="240" w:before="0" w:after="120"/>
        <w:ind w:end="29"/>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39</w:t>
      </w:r>
      <w:r>
        <w:rPr>
          <w:color w:val="000000"/>
          <w:sz w:val="28"/>
          <w:szCs w:val="28"/>
        </w:rPr>
        <w:t xml:space="preserve">] 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 D.III,103 </w:t>
      </w:r>
    </w:p>
    <w:p>
      <w:pPr>
        <w:pStyle w:val="Normal"/>
        <w:bidi w:val="0"/>
        <w:spacing w:lineRule="auto" w:line="240"/>
        <w:jc w:val="both"/>
        <w:rPr>
          <w:color w:val="000000"/>
          <w:sz w:val="28"/>
          <w:szCs w:val="28"/>
        </w:rPr>
      </w:pPr>
      <w:r>
        <w:rPr>
          <w:color w:val="000000"/>
          <w:sz w:val="28"/>
          <w:szCs w:val="28"/>
        </w:rPr>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40</w:t>
      </w:r>
      <w:r>
        <w:rPr>
          <w:color w:val="000000"/>
          <w:sz w:val="28"/>
          <w:szCs w:val="28"/>
        </w:rPr>
        <w:t xml:space="preserve">] 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Sangha, becomes completely bewildered. And I think: ‘If I were to die at that time, where would I be reborn?  What would be my rebirth’?” </w:t>
      </w:r>
    </w:p>
    <w:p>
      <w:pPr>
        <w:pStyle w:val="Normal"/>
        <w:bidi w:val="0"/>
        <w:spacing w:lineRule="auto" w:line="240" w:before="0" w:after="120"/>
        <w:contextualSpacing/>
        <w:jc w:val="both"/>
        <w:rPr>
          <w:color w:val="000000"/>
          <w:sz w:val="28"/>
          <w:szCs w:val="28"/>
        </w:rPr>
      </w:pPr>
      <w:r>
        <w:rPr>
          <w:color w:val="000000"/>
          <w:sz w:val="28"/>
          <w:szCs w:val="28"/>
        </w:rPr>
        <w:t xml:space="preserve">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 S.V,369. </w:t>
      </w:r>
    </w:p>
    <w:p>
      <w:pPr>
        <w:pStyle w:val="Normal"/>
        <w:bidi w:val="0"/>
        <w:spacing w:lineRule="auto" w:line="240"/>
        <w:jc w:val="both"/>
        <w:rPr>
          <w:color w:val="000000"/>
          <w:sz w:val="28"/>
          <w:szCs w:val="28"/>
        </w:rPr>
      </w:pPr>
      <w:r>
        <w:rPr>
          <w:color w:val="000000"/>
          <w:sz w:val="28"/>
          <w:szCs w:val="28"/>
        </w:rPr>
      </w:r>
    </w:p>
    <w:p>
      <w:pPr>
        <w:pStyle w:val="Normal"/>
        <w:bidi w:val="0"/>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41</w:t>
      </w:r>
      <w:r>
        <w:rPr>
          <w:color w:val="000000"/>
          <w:sz w:val="28"/>
          <w:szCs w:val="28"/>
        </w:rPr>
        <w:t xml:space="preserve">]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A.III, 415   </w:t>
      </w:r>
    </w:p>
    <w:p>
      <w:pPr>
        <w:pStyle w:val="Normal"/>
        <w:bidi w:val="0"/>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42</w:t>
      </w:r>
      <w:r>
        <w:rPr>
          <w:color w:val="000000"/>
          <w:sz w:val="28"/>
          <w:szCs w:val="28"/>
        </w:rPr>
        <w:t>] “How is it good Gotama; is the one who acts the same as the one who experiences the result of the act?”</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That is one extreme.” </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Then is the one who acts different from the one who experiences the result of the act?”</w:t>
      </w:r>
    </w:p>
    <w:p>
      <w:pPr>
        <w:pStyle w:val="Normal"/>
        <w:bidi w:val="0"/>
        <w:spacing w:lineRule="auto" w:line="240" w:before="0" w:after="120"/>
        <w:contextualSpacing/>
        <w:jc w:val="both"/>
        <w:rPr>
          <w:color w:val="000000"/>
          <w:sz w:val="28"/>
          <w:szCs w:val="28"/>
        </w:rPr>
      </w:pPr>
      <w:r>
        <w:rPr>
          <w:color w:val="000000"/>
          <w:sz w:val="28"/>
          <w:szCs w:val="28"/>
        </w:rPr>
        <w:t>“</w:t>
      </w:r>
      <w:r>
        <w:rPr>
          <w:color w:val="000000"/>
          <w:sz w:val="28"/>
          <w:szCs w:val="28"/>
        </w:rPr>
        <w:t>That is another extreme. Without adhering to either of these extremes the Tathāgata     teaches Dhamma by the middle.” S.I,7-6.</w:t>
      </w:r>
      <w:r>
        <w:rPr>
          <w:color w:val="000000"/>
          <w:lang w:val="en-GB"/>
        </w:rPr>
        <w:t xml:space="preserve">   </w:t>
      </w:r>
    </w:p>
    <w:sectPr>
      <w:footnotePr>
        <w:numFmt w:val="decimal"/>
      </w:footnote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uppressLineNumbers/>
        <w:bidi w:val="0"/>
        <w:ind w:hanging="340" w:start="340"/>
        <w:jc w:val="start"/>
        <w:rPr/>
      </w:pPr>
      <w:r>
        <w:rPr>
          <w:rStyle w:val="FootnoteCharacters"/>
        </w:rPr>
        <w:footnoteRef/>
      </w:r>
      <w:r>
        <w:rPr/>
        <w:tab/>
        <w:t xml:space="preserve"> </w:t>
      </w:r>
      <w:r>
        <w:rPr/>
        <w:t>A profound spiritual state experienced through intensive meditation. The Buddha divided it into four stages, each one more refined than the one before it.</w:t>
      </w:r>
    </w:p>
  </w:footnote>
  <w:footnote w:id="3">
    <w:p>
      <w:pPr>
        <w:pStyle w:val="FootnoteText"/>
        <w:bidi w:val="0"/>
        <w:jc w:val="start"/>
        <w:rPr>
          <w:lang w:val="en-MY"/>
        </w:rPr>
      </w:pPr>
      <w:r>
        <w:rPr>
          <w:rStyle w:val="FootnoteCharacters"/>
        </w:rPr>
        <w:footnoteRef/>
      </w:r>
      <w:r>
        <w:rPr/>
        <w:tab/>
        <w:t xml:space="preserve"> </w:t>
      </w:r>
      <w:r>
        <w:rPr/>
        <w:t>The second of the four stages leading to awakening.</w:t>
      </w:r>
    </w:p>
  </w:footnote>
  <w:footnote w:id="4">
    <w:p>
      <w:pPr>
        <w:pStyle w:val="FootnoteText"/>
        <w:bidi w:val="0"/>
        <w:jc w:val="start"/>
        <w:rPr>
          <w:lang w:val="en-MY"/>
        </w:rPr>
      </w:pPr>
      <w:r>
        <w:rPr>
          <w:rStyle w:val="FootnoteCharacters"/>
        </w:rPr>
        <w:footnoteRef/>
      </w:r>
      <w:r>
        <w:rPr/>
        <w:tab/>
        <w:t xml:space="preserve"> </w:t>
      </w:r>
      <w:r>
        <w:rPr>
          <w:i/>
        </w:rPr>
        <w:t>Samaya vimutti</w:t>
      </w:r>
      <w:r>
        <w:rPr/>
        <w:t>. This refers to states of mind sometimes attained during meditation, which have many of the characteristics of awakening but which soon fade.</w:t>
      </w:r>
    </w:p>
  </w:footnote>
  <w:footnote w:id="5">
    <w:p>
      <w:pPr>
        <w:pStyle w:val="FootnoteText"/>
        <w:bidi w:val="0"/>
        <w:jc w:val="start"/>
        <w:rPr>
          <w:lang w:val="en-MY"/>
        </w:rPr>
      </w:pPr>
      <w:r>
        <w:rPr>
          <w:rStyle w:val="FootnoteCharacters"/>
        </w:rPr>
        <w:footnoteRef/>
      </w:r>
      <w:r>
        <w:rPr/>
        <w:tab/>
        <w:t xml:space="preserve"> </w:t>
      </w:r>
      <w:r>
        <w:rPr/>
        <w:t>These underlying tendencies (</w:t>
      </w:r>
      <w:r>
        <w:rPr>
          <w:i/>
        </w:rPr>
        <w:t>anusaya</w:t>
      </w:r>
      <w:r>
        <w:rPr/>
        <w:t xml:space="preserve">) can be seen as a reformulation of the </w:t>
      </w:r>
      <w:r>
        <w:rPr>
          <w:i/>
        </w:rPr>
        <w:t>āsavas</w:t>
      </w:r>
      <w:r>
        <w:rPr/>
        <w:t>. Seven of them are mentioned at A.IV,9.</w:t>
      </w:r>
    </w:p>
  </w:footnote>
  <w:footnote w:id="6">
    <w:p>
      <w:pPr>
        <w:pStyle w:val="FootnoteText"/>
        <w:suppressLineNumbers/>
        <w:bidi w:val="0"/>
        <w:ind w:hanging="340" w:start="340"/>
        <w:jc w:val="start"/>
        <w:rPr/>
      </w:pPr>
      <w:r>
        <w:rPr>
          <w:rStyle w:val="FootnoteCharacters"/>
        </w:rPr>
        <w:footnoteRef/>
      </w:r>
      <w:r>
        <w:rPr/>
        <w:tab/>
        <w:t xml:space="preserve"> </w:t>
      </w:r>
      <w:r>
        <w:rPr/>
        <w:t>The third of the four states leading to awakening.</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character" w:styleId="Strong">
    <w:name w:val="Strong"/>
    <w:qFormat/>
    <w:rPr>
      <w:b/>
      <w:bCs/>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basedOn w:val="Hyperlink"/>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entrydetail">
    <w:name w:val="entrydetail"/>
    <w:basedOn w:val="Normal"/>
    <w:qFormat/>
    <w:pPr>
      <w:spacing w:lineRule="auto" w:line="240" w:beforeAutospacing="1" w:afterAutospacing="1"/>
    </w:pPr>
    <w:rPr>
      <w:szCs w:val="24"/>
    </w:rPr>
  </w:style>
  <w:style w:type="paragraph" w:styleId="FootnoteText">
    <w:name w:val="footnote text"/>
    <w:basedOn w:val="Normal"/>
    <w:pPr>
      <w:suppressLineNumbers/>
      <w:ind w:hanging="340" w:start="340"/>
    </w:pPr>
    <w:rPr>
      <w:sz w:val="20"/>
      <w:szCs w:val="20"/>
    </w:rPr>
  </w:style>
  <w:style w:type="paragraph" w:styleId="WW-footnote-tight-right-cite">
    <w:name w:val="WW-footnote-tight-right-cite"/>
    <w:basedOn w:val="FootnoteText"/>
    <w:qFormat/>
    <w:pPr>
      <w:spacing w:before="0" w:after="113"/>
      <w:jc w:val="end"/>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TotalTime>
  <Application>LibreOffice/25.2.4.3$Windows_X86_64 LibreOffice_project/33e196637044ead23f5c3226cde09b47731f7e27</Application>
  <AppVersion>15.0000</AppVersion>
  <Pages>18</Pages>
  <Words>9396</Words>
  <Characters>43572</Characters>
  <CharactersWithSpaces>53113</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2025-07-08T11:38:29Z</dcterms:created>
  <dc:creator>Stuart Corner</dc:creator>
  <dc:description/>
  <dc:language>en-GB</dc:language>
  <cp:lastModifiedBy>Stuart Corner</cp:lastModifiedBy>
  <dcterms:modified xsi:type="dcterms:W3CDTF">2025-07-08T15:01:38Z</dcterms:modified>
  <cp:revision>3</cp:revision>
  <dc:subject/>
  <dc:title/>
</cp:coreProperties>
</file>