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Journey to the Heart of the Lotus</w:t>
      </w:r>
    </w:p>
    <w:p>
      <w:pPr>
        <w:pStyle w:val="WW-subtitle"/>
        <w:rPr/>
      </w:pPr>
      <w:r>
        <w:rPr/>
        <w:t>Unlearning “Buddhist”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Based on talks given by Ajahn Brahm during a recent retreat at Jhana Grove Meditation Centre, this book records with gratitude his easy-to-follow step-by-step guide to meditation as laid out by him over the retreat.</w:t>
      </w:r>
    </w:p>
    <w:p>
      <w:pPr>
        <w:pStyle w:val="WW-abstract-short"/>
        <w:rPr/>
      </w:pPr>
      <w:r>
        <w:rPr/>
        <w:t>Reflecting Ajahn Brahm’s unique way of teaching, the image of the lotus gradually unfolding is used as he shows us, chapter by chapter, how we too can discover the joy and happiness of meditation as taught by the Buddha.</w:t>
      </w:r>
    </w:p>
    <w:p>
      <w:pPr>
        <w:pStyle w:val="WW-meta-heading"/>
        <w:rPr/>
      </w:pPr>
      <w:r>
        <w:rPr/>
        <w:t>Abstract:</w:t>
      </w:r>
    </w:p>
    <w:p>
      <w:pPr>
        <w:pStyle w:val="WW-abstract"/>
        <w:rPr/>
      </w:pPr>
      <w:r>
        <w:rPr/>
        <w:t>None</w:t>
      </w:r>
    </w:p>
    <w:p>
      <w:pPr>
        <w:pStyle w:val="WW-meta-heading"/>
        <w:rPr/>
      </w:pPr>
      <w:r>
        <w:rPr/>
        <w:t>Copyright:</w:t>
      </w:r>
    </w:p>
    <w:p>
      <w:pPr>
        <w:pStyle w:val="WW-copyrigh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WW-meta-heading"/>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r>
        <w:br w:type="page"/>
      </w:r>
    </w:p>
    <w:p>
      <w:pPr>
        <w:pStyle w:val="WW-special-message"/>
        <w:spacing w:before="0" w:after="0"/>
        <w:rPr/>
      </w:pPr>
      <w:r>
        <w:rPr/>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hapter"/>
        <w:spacing w:before="0" w:after="567"/>
        <w:ind w:hanging="0" w:start="0"/>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ind w:hanging="0" w:start="0"/>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ter-section-1"/>
        <w:ind w:hanging="0" w:start="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rHeight w:val="617" w:hRule="atLeast"/>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ter-section-1"/>
        <w:ind w:hanging="0" w:start="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ter-section-1"/>
        <w:ind w:hanging="0" w:start="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r>
        <w:br w:type="page"/>
      </w:r>
    </w:p>
    <w:p>
      <w:pPr>
        <w:pStyle w:val="WW-epigram-image"/>
        <w:spacing w:before="0" w:after="0"/>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ter-section-1"/>
        <w:spacing w:before="0" w:after="283"/>
        <w:ind w:hanging="0" w:start="0"/>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ter-section-1"/>
        <w:ind w:hanging="0" w:start="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ter-section-1"/>
        <w:ind w:hanging="0" w:start="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ter-section-1"/>
        <w:ind w:hanging="0" w:start="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ter-section-1"/>
        <w:ind w:hanging="0" w:start="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ter-section-1"/>
        <w:ind w:hanging="0" w:start="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wwc-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wwc-pali"/>
        </w:rPr>
        <w:t>nimitta</w:t>
      </w:r>
      <w:r>
        <w:rPr>
          <w:rStyle w:val="FootnoteReference"/>
        </w:rPr>
        <w:footnoteReference w:id="6"/>
      </w:r>
      <w:r>
        <w:rPr/>
        <w:t xml:space="preserve"> or </w:t>
      </w:r>
      <w:r>
        <w:rPr>
          <w:rStyle w:val="wwc-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ind w:hanging="0" w:start="0"/>
        <w:rPr/>
      </w:pPr>
      <w:r>
        <w:rPr/>
        <w:t>3. A Walk In Peace</w:t>
      </w:r>
    </w:p>
    <w:p>
      <w:pPr>
        <w:pStyle w:val="WW-epigram"/>
        <w:rPr/>
      </w:pPr>
      <w:r>
        <w:rPr/>
        <w:t>You get fit for travelling,</w:t>
        <w:br/>
        <w:t>fit for striving in meditation…</w:t>
        <w:br/>
        <w:t xml:space="preserve">And </w:t>
      </w:r>
      <w:r>
        <w:rPr>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ter-section-1"/>
        <w:ind w:hanging="0" w:start="0"/>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ter-section-1"/>
        <w:ind w:hanging="0" w:start="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ter-section-1"/>
        <w:ind w:hanging="0" w:start="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ter-section-1"/>
        <w:ind w:hanging="0" w:start="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ter-section-1"/>
        <w:ind w:hanging="0" w:start="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wwc-pali"/>
        </w:rPr>
        <w:t>samādhi</w:t>
      </w:r>
      <w:r>
        <w:rPr/>
        <w:t xml:space="preserve">, which will bring you to enlightenment. It’s </w:t>
      </w:r>
      <w:r>
        <w:rPr>
          <w:rStyle w:val="wwc-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r>
        <w:br w:type="page"/>
      </w:r>
    </w:p>
    <w:p>
      <w:pPr>
        <w:pStyle w:val="WW-epigram-image"/>
        <w:spacing w:before="0" w:after="0"/>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ter-section-1"/>
        <w:ind w:hanging="0" w:start="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ter-section-1"/>
        <w:ind w:hanging="0" w:start="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wwc-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ter-section-1"/>
        <w:ind w:hanging="0" w:start="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wwc-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wwc-pali"/>
        </w:rPr>
        <w:t>samādhi</w:t>
      </w:r>
      <w:r>
        <w:rPr/>
        <w:t xml:space="preserve"> headache. </w:t>
      </w:r>
      <w:r>
        <w:rPr>
          <w:rStyle w:val="wwc-pali"/>
        </w:rPr>
        <w:t>Samādhi</w:t>
      </w:r>
      <w:r>
        <w:rPr/>
        <w:t xml:space="preserve"> means peace and stillness, but your </w:t>
      </w:r>
      <w:r>
        <w:rPr>
          <w:rStyle w:val="wwc-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r>
        <w:br w:type="page"/>
      </w:r>
    </w:p>
    <w:p>
      <w:pPr>
        <w:pStyle w:val="WW-epigram-image"/>
        <w:spacing w:before="0" w:after="0"/>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ter-section-1"/>
        <w:ind w:hanging="0" w:start="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wwc-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wwc-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ter-section-1"/>
        <w:ind w:hanging="0" w:start="0"/>
        <w:rPr/>
      </w:pPr>
      <w:r>
        <w:rPr/>
        <w:t>Vanishing Senses</w:t>
      </w:r>
    </w:p>
    <w:p>
      <w:pPr>
        <w:pStyle w:val="WW-paragraph"/>
        <w:rPr/>
      </w:pPr>
      <w:r>
        <w:rPr/>
        <w:t xml:space="preserve">Even though you can meditate anywhere, at first it’s easier to do </w:t>
      </w:r>
      <w:r>
        <w:rPr>
          <w:rStyle w:val="wwc-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ter-section-1"/>
        <w:ind w:hanging="0" w:start="0"/>
        <w:rPr/>
      </w:pPr>
      <w:r>
        <w:rPr/>
        <w:t>Make Mindfulness Matter</w:t>
      </w:r>
    </w:p>
    <w:p>
      <w:pPr>
        <w:pStyle w:val="WW-paragraph"/>
        <w:rPr/>
      </w:pPr>
      <w:r>
        <w:rPr/>
        <w:t xml:space="preserve">Let’s come back to </w:t>
      </w:r>
      <w:r>
        <w:rPr>
          <w:rStyle w:val="wwc-pali"/>
        </w:rPr>
        <w:t>ānāpānassati</w:t>
      </w:r>
      <w:r>
        <w:rPr/>
        <w:t xml:space="preserve">. 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wwc-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wwc-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ter-section-1"/>
        <w:ind w:hanging="0" w:start="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ter-section-1"/>
        <w:ind w:hanging="0" w:start="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ter-section-1"/>
        <w:ind w:hanging="0" w:start="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wwc-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c-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ter-section-1"/>
        <w:ind w:hanging="0" w:start="0"/>
        <w:rPr/>
      </w:pPr>
      <w:r>
        <w:rPr/>
        <w:t>Beautiful Mind</w:t>
      </w:r>
    </w:p>
    <w:p>
      <w:pPr>
        <w:pStyle w:val="WW-paragraph"/>
        <w:rPr/>
      </w:pPr>
      <w:r>
        <w:rPr>
          <w:lang w:val="en-AU" w:bidi="th-TH"/>
        </w:rPr>
        <w:t xml:space="preserve">With a beautiful mind, you start </w:t>
      </w:r>
      <w:r>
        <w:rPr/>
        <w:t xml:space="preserve">to experience joy and happiness, or </w:t>
      </w:r>
      <w:r>
        <w:rPr>
          <w:rStyle w:val="wwc-pali"/>
        </w:rPr>
        <w:t>pītisukha</w:t>
      </w:r>
      <w:r>
        <w:rPr/>
        <w:t>.</w:t>
      </w:r>
    </w:p>
    <w:p>
      <w:pPr>
        <w:pStyle w:val="WW-paragraph"/>
        <w:rPr/>
      </w:pPr>
      <w:r>
        <w:rPr/>
        <w:t xml:space="preserve">Where does the feeling come from? At this stage, you’re not feeling the breath with your body any more. The Buddha called this </w:t>
      </w:r>
      <w:r>
        <w:rPr>
          <w:rStyle w:val="wwc-pali"/>
        </w:rPr>
        <w:t>cittasaṅkhāra</w:t>
      </w:r>
      <w:r>
        <w:rPr/>
        <w:t xml:space="preserve">. </w:t>
      </w:r>
      <w:r>
        <w:rPr>
          <w:rStyle w:val="wwc-pali"/>
        </w:rPr>
        <w:t>Cittasaṅkhāra</w:t>
      </w:r>
      <w:r>
        <w:rPr/>
        <w:t xml:space="preserve"> is coming from the </w:t>
      </w:r>
      <w:r>
        <w:rPr>
          <w:rStyle w:val="wwc-pali"/>
        </w:rPr>
        <w:t>citta</w:t>
      </w:r>
      <w:r>
        <w:rPr/>
        <w:t xml:space="preserve">, or the mind. It’s what the mind adds to the breathing. The beauty and happiness is not inherent to the breath; it’s what the mind adds on to it. It is </w:t>
      </w:r>
      <w:r>
        <w:rPr>
          <w:rStyle w:val="wwc-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wwc-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wwc-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wwc-pali"/>
        </w:rPr>
        <w:t>citta</w:t>
      </w:r>
      <w:r>
        <w:rPr/>
        <w:t xml:space="preserve">, the mind. This is called </w:t>
      </w:r>
      <w:r>
        <w:rPr>
          <w:rStyle w:val="wwc-pali"/>
        </w:rPr>
        <w:t>cittapaṭisaṁvedī</w:t>
      </w:r>
      <w:r>
        <w:rPr/>
        <w:t xml:space="preserve"> in Pāli. But what does that mean? The joy at this stage is so strong that you get a direct perception of your own mind. This is when a </w:t>
      </w:r>
      <w:r>
        <w:rPr>
          <w:rStyle w:val="wwc-pali"/>
        </w:rPr>
        <w:t>nimitta</w:t>
      </w:r>
      <w:r>
        <w:rPr/>
        <w:t xml:space="preserve"> appears. The </w:t>
      </w:r>
      <w:r>
        <w:rPr>
          <w:rStyle w:val="wwc-pali"/>
        </w:rPr>
        <w:t>nimitta</w:t>
      </w:r>
      <w:r>
        <w:rPr/>
        <w:t xml:space="preserve"> is a beautiful and bright light. It’s like looking at the sun, but you’re not seeing it with your physical eye—you’re seeing it with your mind. The </w:t>
      </w:r>
      <w:r>
        <w:rPr>
          <w:rStyle w:val="wwc-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wwc-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wwc-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wwc-pali"/>
        </w:rPr>
        <w:t>nimitta</w:t>
      </w:r>
      <w:r>
        <w:rPr/>
        <w:t xml:space="preserve"> is right inside the delightful breath. The joy gets stronger and stronger, and then these beautiful lights or </w:t>
      </w:r>
      <w:r>
        <w:rPr>
          <w:rStyle w:val="wwc-pali"/>
        </w:rPr>
        <w:t>nimittas</w:t>
      </w:r>
      <w:r>
        <w:rPr/>
        <w:t xml:space="preserve"> come to you.</w:t>
      </w:r>
    </w:p>
    <w:p>
      <w:pPr>
        <w:pStyle w:val="WW-paragraph"/>
        <w:rPr/>
      </w:pPr>
      <w:r>
        <w:rPr/>
        <w:t xml:space="preserve">When you experience a </w:t>
      </w:r>
      <w:r>
        <w:rPr>
          <w:rStyle w:val="wwc-pali"/>
        </w:rPr>
        <w:t>nimitta</w:t>
      </w:r>
      <w:r>
        <w:rPr/>
        <w:t>, you don’t need to control it. You don’t need to get excited. It’s come because you’re ready for it to come. Don’t try to alter anything. Just be calm and stay with it peacefully.</w:t>
      </w:r>
    </w:p>
    <w:p>
      <w:pPr>
        <w:pStyle w:val="WW-chapter-section-1"/>
        <w:ind w:hanging="0" w:start="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wwc-pali"/>
        </w:rPr>
        <w:t>ānāpānassati</w:t>
      </w:r>
      <w:r>
        <w:rPr/>
        <w:t xml:space="preserve"> when you see your mind. You’ve reached what is called </w:t>
      </w:r>
      <w:r>
        <w:rPr>
          <w:rStyle w:val="wwc-pali"/>
        </w:rPr>
        <w:t>sampasādana</w:t>
      </w:r>
      <w:r>
        <w:rPr/>
        <w:t xml:space="preserve">. This means having confidence, so you don’t need to do anything. It also means the </w:t>
      </w:r>
      <w:r>
        <w:rPr>
          <w:rStyle w:val="wwc-pali"/>
        </w:rPr>
        <w:t>nimitta</w:t>
      </w:r>
      <w:r>
        <w:rPr/>
        <w:t xml:space="preserve"> will get stronger and stronger. If your </w:t>
      </w:r>
      <w:r>
        <w:rPr>
          <w:rStyle w:val="wwc-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wwc-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wwc-pali"/>
        </w:rPr>
        <w:t>nimitta</w:t>
      </w:r>
      <w:r>
        <w:rPr/>
        <w:t>, will just happen naturally.</w:t>
      </w:r>
      <w:r>
        <w:br w:type="page"/>
      </w:r>
    </w:p>
    <w:p>
      <w:pPr>
        <w:pStyle w:val="WW-epigram-image"/>
        <w:spacing w:before="0" w:after="0"/>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ter-section-1"/>
        <w:spacing w:before="0" w:after="283"/>
        <w:ind w:hanging="0" w:start="0"/>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wwc-pali"/>
        </w:rPr>
        <w:t>anālaya</w:t>
      </w:r>
      <w:r>
        <w:rPr/>
        <w:t>,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ter-section-1"/>
        <w:ind w:hanging="0" w:start="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ter-section-1"/>
        <w:ind w:hanging="0" w:start="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wwc-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wwc-pali"/>
        </w:rPr>
        <w:t>nimitta</w:t>
      </w:r>
      <w:r>
        <w:rPr/>
        <w:t xml:space="preserve"> petals.</w:t>
      </w:r>
    </w:p>
    <w:p>
      <w:pPr>
        <w:pStyle w:val="WW-paragraph"/>
        <w:rPr/>
      </w:pPr>
      <w:r>
        <w:rPr/>
        <w:t xml:space="preserve">The </w:t>
      </w:r>
      <w:r>
        <w:rPr>
          <w:rStyle w:val="wwc-pali"/>
        </w:rPr>
        <w:t>nimitta</w:t>
      </w:r>
      <w:r>
        <w:rPr/>
        <w:t xml:space="preserve"> is right inside the delightful breath. When the joy gets stronger and stronger, these beautiful lights, or the </w:t>
      </w:r>
      <w:r>
        <w:rPr>
          <w:rStyle w:val="wwc-pali"/>
        </w:rPr>
        <w:t>nimitta</w:t>
      </w:r>
      <w:r>
        <w:rPr/>
        <w:t>, come to you.</w:t>
      </w:r>
    </w:p>
    <w:p>
      <w:pPr>
        <w:pStyle w:val="WW-paragraph"/>
        <w:rPr/>
      </w:pPr>
      <w:r>
        <w:rPr/>
        <w:t xml:space="preserve">When you first get to know these </w:t>
      </w:r>
      <w:r>
        <w:rPr>
          <w:rStyle w:val="wwc-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wwc-pali"/>
        </w:rPr>
        <w:t>nimitta</w:t>
      </w:r>
      <w:r>
        <w:rPr/>
        <w:t xml:space="preserve"> comes, but it doesn’t really stabilise and it moves away from the delightful breath. It’s like the person is in between the delightful breath and the </w:t>
      </w:r>
      <w:r>
        <w:rPr>
          <w:rStyle w:val="wwc-pali"/>
        </w:rPr>
        <w:t>nimitta</w:t>
      </w:r>
      <w:r>
        <w:rPr/>
        <w:t xml:space="preserve">. To use our lotus simile again, it’s like their petals are only half opened. You can see the </w:t>
      </w:r>
      <w:r>
        <w:rPr>
          <w:rStyle w:val="wwc-pali"/>
        </w:rPr>
        <w:t>nimitta</w:t>
      </w:r>
      <w:r>
        <w:rPr/>
        <w:t xml:space="preserve"> inside, but you can also see the delightful breath.</w:t>
      </w:r>
    </w:p>
    <w:p>
      <w:pPr>
        <w:pStyle w:val="WW-paragraph"/>
        <w:rPr/>
      </w:pPr>
      <w:r>
        <w:rPr/>
        <w:t xml:space="preserve">At this point you should not focus on the </w:t>
      </w:r>
      <w:r>
        <w:rPr>
          <w:rStyle w:val="wwc-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wwc-pali"/>
        </w:rPr>
        <w:t>nimitta</w:t>
      </w:r>
      <w:r>
        <w:rPr/>
        <w:t xml:space="preserve"> stabilises, there’s so much joy and fun to experience. Those lotus petals are gorgeous.</w:t>
      </w:r>
    </w:p>
    <w:p>
      <w:pPr>
        <w:pStyle w:val="WW-chapter-section-1"/>
        <w:ind w:hanging="0" w:start="0"/>
        <w:rPr/>
      </w:pPr>
      <w:r>
        <w:rPr/>
        <w:t>Open the Door of Your Heart</w:t>
      </w:r>
    </w:p>
    <w:p>
      <w:pPr>
        <w:pStyle w:val="WW-paragraph"/>
        <w:rPr/>
      </w:pPr>
      <w:r>
        <w:rPr/>
        <w:t xml:space="preserve">Some people may say, “It’s only a </w:t>
      </w:r>
      <w:r>
        <w:rPr>
          <w:rStyle w:val="wwc-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wwc-pali"/>
        </w:rPr>
        <w:t>nimitta</w:t>
      </w:r>
      <w:r>
        <w:rPr/>
        <w:t xml:space="preserve"> or a </w:t>
      </w:r>
      <w:r>
        <w:rPr>
          <w:rStyle w:val="wwc-pali"/>
        </w:rPr>
        <w:t>nimitta</w:t>
      </w:r>
      <w:r>
        <w:rPr/>
        <w:t xml:space="preserve"> fading away. Whatever it is, open the door of your heart unconditionally with no judgement. Just let things be. Part of kindness, or </w:t>
      </w:r>
      <w:r>
        <w:rPr>
          <w:rStyle w:val="wwc-pali"/>
        </w:rPr>
        <w:t>mettā</w:t>
      </w:r>
      <w:r>
        <w:rPr/>
        <w:t>, is letting things be.</w:t>
      </w:r>
    </w:p>
    <w:p>
      <w:pPr>
        <w:pStyle w:val="WW-paragraph"/>
        <w:rPr/>
      </w:pPr>
      <w:r>
        <w:rPr/>
        <w:t xml:space="preserve">So we’re observing this </w:t>
      </w:r>
      <w:r>
        <w:rPr>
          <w:rStyle w:val="wwc-pali"/>
        </w:rPr>
        <w:t>nimitta</w:t>
      </w:r>
      <w:r>
        <w:rPr/>
        <w:t xml:space="preserve">, and if we’re just being kind and aware, it opens out, and in you go. Now, you’re going into jhāna. Jhāna hasn’t got any width to it; it is </w:t>
      </w:r>
      <w:r>
        <w:rPr>
          <w:rStyle w:val="wwc-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wwc-pali"/>
        </w:rPr>
        <w:t>nimitta</w:t>
      </w:r>
      <w:r>
        <w:rPr/>
        <w:t>.</w:t>
      </w:r>
    </w:p>
    <w:p>
      <w:pPr>
        <w:pStyle w:val="WW-paragraph"/>
        <w:rPr/>
      </w:pPr>
      <w:r>
        <w:rPr/>
        <w:t xml:space="preserve">Sometimes you’re just on the edge of the jhāna, having a lovely </w:t>
      </w:r>
      <w:r>
        <w:rPr>
          <w:rStyle w:val="wwc-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ter-section-1"/>
        <w:ind w:hanging="0" w:start="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wwc-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wwc-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wwc-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wwc-pali"/>
        </w:rPr>
        <w:t>samādhija pītisukha</w:t>
      </w:r>
      <w:r>
        <w:rPr/>
        <w:t>, or happiness born of stillness. That’s where your ‘will’ vanishes. You can’t move; there is nothing to do the moving. You’re incredibly stable. In the third jhāna, the quality of the bliss called </w:t>
      </w:r>
      <w:r>
        <w:rPr>
          <w:rStyle w:val="wwc-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wwc-pali"/>
        </w:rPr>
        <w:t>satipārisuddhi</w:t>
      </w:r>
      <w:r>
        <w:rPr/>
        <w:t>. This mindfulness is the best mindfulness you can ever experience. </w:t>
      </w:r>
    </w:p>
    <w:p>
      <w:pPr>
        <w:pStyle w:val="WW-chapter-section-1"/>
        <w:ind w:hanging="0" w:start="0"/>
        <w:rPr/>
      </w:pPr>
      <w:r>
        <w:rPr/>
        <w:t>Formless Attainments</w:t>
      </w:r>
    </w:p>
    <w:p>
      <w:pPr>
        <w:pStyle w:val="WW-paragraph"/>
        <w:rPr/>
      </w:pPr>
      <w:r>
        <w:rPr/>
        <w:t>After those four jhānas, we have </w:t>
      </w:r>
      <w:r>
        <w:rPr>
          <w:rStyle w:val="wwc-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wwc-pali"/>
        </w:rPr>
        <w:t>arūpasamāpatti</w:t>
      </w:r>
      <w:r>
        <w:rPr/>
        <w:t>, your ‘knowing’ starts to vanish. </w:t>
      </w:r>
    </w:p>
    <w:p>
      <w:pPr>
        <w:pStyle w:val="WW-paragraph"/>
        <w:rPr/>
      </w:pPr>
      <w:r>
        <w:rPr/>
        <w:t>You go stage by stage until you’re in the fourth </w:t>
      </w:r>
      <w:r>
        <w:rPr>
          <w:rStyle w:val="wwc-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r>
        <w:br w:type="page"/>
      </w:r>
    </w:p>
    <w:p>
      <w:pPr>
        <w:pStyle w:val="WW-epigram-image"/>
        <w:spacing w:before="0" w:after="0"/>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ter-section-1"/>
        <w:ind w:hanging="0" w:start="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ter-section-1"/>
        <w:ind w:hanging="0" w:start="0"/>
        <w:rPr/>
      </w:pPr>
      <w:r>
        <w:rPr/>
        <w:t>Distorters of Truth</w:t>
      </w:r>
    </w:p>
    <w:p>
      <w:pPr>
        <w:pStyle w:val="WW-paragraph"/>
        <w:rPr/>
      </w:pPr>
      <w:r>
        <w:rPr/>
        <w:t xml:space="preserve">So, how can you trust anything? You may experience a </w:t>
      </w:r>
      <w:r>
        <w:rPr>
          <w:rStyle w:val="wwc-pali"/>
        </w:rPr>
        <w:t>nimitta</w:t>
      </w:r>
      <w:r>
        <w:rPr/>
        <w:t xml:space="preserve">, but is it a real </w:t>
      </w:r>
      <w:r>
        <w:rPr>
          <w:rStyle w:val="wwc-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wwc-pali"/>
        </w:rPr>
        <w:t>aratī</w:t>
      </w:r>
      <w:r>
        <w:rPr/>
        <w:t xml:space="preserve">, or discontent, and </w:t>
      </w:r>
      <w:r>
        <w:rPr>
          <w:rStyle w:val="wwc-pali"/>
        </w:rPr>
        <w:t>tandī</w:t>
      </w:r>
      <w:r>
        <w:rPr/>
        <w:t>, or weariness.</w:t>
      </w:r>
    </w:p>
    <w:p>
      <w:pPr>
        <w:pStyle w:val="WW-paragraph"/>
        <w:rPr/>
      </w:pPr>
      <w:r>
        <w:rPr/>
        <w:t xml:space="preserve">With </w:t>
      </w:r>
      <w:r>
        <w:rPr>
          <w:rStyle w:val="wwc-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ter-section-1"/>
        <w:ind w:hanging="0" w:start="0"/>
        <w:rPr/>
      </w:pPr>
      <w:r>
        <w:rPr/>
        <w:t>A Tadpole and A Frog</w:t>
      </w:r>
    </w:p>
    <w:p>
      <w:pPr>
        <w:pStyle w:val="WW-paragraph"/>
        <w:rPr/>
      </w:pPr>
      <w:r>
        <w:rPr/>
        <w:t xml:space="preserve">The Buddha says that </w:t>
      </w:r>
      <w:r>
        <w:rPr>
          <w:rStyle w:val="wwc-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wwc-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wwc-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wwc-pali"/>
        </w:rPr>
        <w:t>nibbidā</w:t>
      </w:r>
      <w:r>
        <w:rPr/>
        <w:t>,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ter-section-1"/>
        <w:ind w:hanging="0" w:start="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wwc-pali"/>
        </w:rPr>
        <w:t>parato ghoso</w:t>
      </w:r>
      <w:r>
        <w:rPr/>
        <w:t>’, the word of another enlightened being.</w:t>
      </w:r>
    </w:p>
    <w:p>
      <w:pPr>
        <w:pStyle w:val="WW-chapter-section-1"/>
        <w:ind w:hanging="0" w:start="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r>
        <w:br w:type="page"/>
      </w:r>
    </w:p>
    <w:p>
      <w:pPr>
        <w:pStyle w:val="WW-epigram-image"/>
        <w:spacing w:before="0" w:after="0"/>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i/>
        </w:rPr>
        <w:t>samādhi</w:t>
      </w:r>
      <w:r>
        <w:rPr/>
        <w:t>.</w:t>
      </w:r>
    </w:p>
    <w:p>
      <w:pPr>
        <w:pStyle w:val="WW-epigram-cite"/>
        <w:rPr/>
      </w:pPr>
      <w:r>
        <w:rPr/>
        <w:t>Mettāsutta</w:t>
        <w:br/>
      </w:r>
      <w:hyperlink r:id="rId12">
        <w:r>
          <w:rPr>
            <w:rStyle w:val="Hyperlink"/>
          </w:rPr>
          <w:t>AN 11.15</w:t>
        </w:r>
      </w:hyperlink>
    </w:p>
    <w:p>
      <w:pPr>
        <w:pStyle w:val="WW-chapter-section-1"/>
        <w:ind w:hanging="0" w:start="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wwc-pali"/>
        </w:rPr>
        <w:t>samatha</w:t>
      </w:r>
      <w:r>
        <w:rPr/>
        <w:t xml:space="preserve"> means ‘concentration’. Please delete that from your brain. </w:t>
      </w:r>
      <w:r>
        <w:rPr>
          <w:rStyle w:val="wwc-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ter-section-1"/>
        <w:ind w:hanging="0" w:start="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wwc-pali"/>
        </w:rPr>
        <w:t>kāyagatāsati</w:t>
      </w:r>
      <w:r>
        <w:rPr/>
        <w:t xml:space="preserve">, mindfulness of the body. When we watch our body first, it prepares the mind for the meditation. Some people may say no; they just want to get straight to the </w:t>
      </w:r>
      <w:r>
        <w:rPr>
          <w:rStyle w:val="wwc-pali"/>
        </w:rPr>
        <w:t>nimitta</w:t>
      </w:r>
      <w:r>
        <w:rPr/>
        <w:t>. They want the fast-track meditation, but when you follow the Buddha’s advice, you realise that his advice is the real fast track.</w:t>
      </w:r>
    </w:p>
    <w:p>
      <w:pPr>
        <w:pStyle w:val="WW-chapter-section-1"/>
        <w:ind w:hanging="0" w:start="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wwc-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ter-section-1"/>
        <w:ind w:hanging="0" w:start="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wwc-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wwc-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ter-section-1"/>
        <w:ind w:hanging="0" w:start="0"/>
        <w:rPr/>
      </w:pPr>
      <w:r>
        <w:rPr/>
        <w:t>The Nāḷāgiri Strategy</w:t>
      </w:r>
    </w:p>
    <w:p>
      <w:pPr>
        <w:pStyle w:val="WW-paragraph"/>
        <w:rPr/>
      </w:pPr>
      <w:r>
        <w:rPr/>
        <w:t xml:space="preserve">Some people know how to stop, but they don’t know how to stop long enough. They’re really relaxing, and a nice </w:t>
      </w:r>
      <w:r>
        <w:rPr>
          <w:rStyle w:val="wwc-pali"/>
        </w:rPr>
        <w:t>nimitta</w:t>
      </w:r>
      <w:r>
        <w:rPr/>
        <w:t xml:space="preserve"> comes up, but then they try to develop the </w:t>
      </w:r>
      <w:r>
        <w:rPr>
          <w:rStyle w:val="wwc-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wwc-pali"/>
        </w:rPr>
        <w:t>mettā</w:t>
      </w:r>
      <w:r>
        <w:rPr/>
        <w:t>. This means that you get an insight of being kind to your body and your mind when you're meditating. And it's a beautiful way of living, too.</w:t>
      </w:r>
      <w:r>
        <w:br w:type="page"/>
      </w:r>
    </w:p>
    <w:p>
      <w:pPr>
        <w:pStyle w:val="WW-epigram-image"/>
        <w:spacing w:before="0" w:after="0"/>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ter-section-1"/>
        <w:ind w:hanging="0" w:start="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wwc-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wwc-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ter-section-1"/>
        <w:ind w:hanging="0" w:start="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wwc-pali"/>
        </w:rPr>
        <w:t>namo</w:t>
      </w:r>
      <w:r>
        <w:rPr/>
        <w:t xml:space="preserve">, meaning ‘homage to’, and </w:t>
      </w:r>
      <w:r>
        <w:rPr>
          <w:i/>
          <w:iCs/>
        </w:rPr>
        <w:t>hūṃ</w:t>
      </w:r>
      <w:r>
        <w:rPr/>
        <w:t xml:space="preserve"> is like </w:t>
      </w:r>
      <w:r>
        <w:rPr>
          <w:rStyle w:val="wwc-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ter-section-1"/>
        <w:ind w:hanging="0" w:start="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wwc-pali"/>
        </w:rPr>
        <w:t>Parato ghoso</w:t>
      </w:r>
      <w:r>
        <w:rPr/>
        <w:t>, the words of another. It is one of the most important things to become a stream-winner</w:t>
      </w:r>
      <w:r>
        <w:rPr>
          <w:rStyle w:val="FootnoteReference"/>
        </w:rPr>
        <w:footnoteReference w:id="28"/>
      </w:r>
      <w:r>
        <w:rPr/>
        <w:t xml:space="preserve"> and to see non-self: to see that there’s no doer in there.</w:t>
      </w:r>
    </w:p>
    <w:p>
      <w:pPr>
        <w:pStyle w:val="WW-chapter-section-1"/>
        <w:ind w:hanging="0" w:start="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wwc-pali"/>
        </w:rPr>
        <w:t>vedanā</w:t>
      </w:r>
      <w:r>
        <w:rPr/>
        <w:t>?</w:t>
      </w:r>
      <w:r>
        <w:rPr>
          <w:rStyle w:val="FootnoteReference"/>
        </w:rPr>
        <w:footnoteReference w:id="29"/>
      </w:r>
      <w:r>
        <w:rPr/>
        <w:t xml:space="preserve"> The </w:t>
      </w:r>
      <w:r>
        <w:rPr>
          <w:rStyle w:val="wwc-pali"/>
        </w:rPr>
        <w:t>saññā</w:t>
      </w:r>
      <w:r>
        <w:rPr/>
        <w:t>?</w:t>
      </w:r>
      <w:r>
        <w:rPr>
          <w:rStyle w:val="FootnoteReference"/>
        </w:rPr>
        <w:footnoteReference w:id="30"/>
      </w:r>
      <w:r>
        <w:rPr/>
        <w:t xml:space="preserve"> The </w:t>
      </w:r>
      <w:r>
        <w:rPr>
          <w:rStyle w:val="wwc-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r>
        <w:br w:type="page"/>
      </w:r>
    </w:p>
    <w:p>
      <w:pPr>
        <w:pStyle w:val="WW-epigram-image"/>
        <w:spacing w:before="0" w:after="0"/>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ter-section-1"/>
        <w:ind w:hanging="0" w:start="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wwc-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wwc-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ter-section-1"/>
        <w:ind w:hanging="0" w:start="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wwc-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ter-section-1"/>
        <w:ind w:hanging="0" w:start="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wwc-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wwc-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wwc-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wwc-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wwc-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ter-section-1"/>
        <w:ind w:hanging="0" w:start="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wwc-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wwc-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wwc-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r>
        <w:br w:type="page"/>
      </w:r>
    </w:p>
    <w:p>
      <w:pPr>
        <w:pStyle w:val="WW-Chapter"/>
        <w:spacing w:before="0" w:after="567"/>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ter-section-1"/>
        <w:ind w:hanging="0" w:start="0"/>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c-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ter-section-1"/>
        <w:ind w:hanging="0" w:start="0"/>
        <w:rPr/>
      </w:pPr>
      <w:bookmarkStart w:id="1" w:name="Three_questions_by_Leo_Tolstoy"/>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ter-section-1"/>
        <w:ind w:hanging="0" w:start="0"/>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r>
        <w:br w:type="page"/>
      </w:r>
    </w:p>
    <w:p>
      <w:pPr>
        <w:pStyle w:val="WW-Chapter"/>
        <w:spacing w:before="0" w:after="567"/>
        <w:ind w:hanging="0" w:start="0"/>
        <w:rPr/>
      </w:pPr>
      <w:r>
        <w:rPr/>
        <w:t>Glossary</w:t>
      </w:r>
    </w:p>
    <w:p>
      <w:pPr>
        <w:pStyle w:val="WW-chapter-section-1"/>
        <w:ind w:hanging="0" w:start="0"/>
        <w:rPr/>
      </w:pPr>
      <w:r>
        <w:rPr/>
        <w:t>Pāli Terms</w:t>
      </w:r>
    </w:p>
    <w:p>
      <w:pPr>
        <w:pStyle w:val="WW-gloss-term"/>
        <w:rPr/>
      </w:pPr>
      <w:r>
        <w:rPr>
          <w:rStyle w:val="wwc-pali"/>
        </w:rPr>
        <w:t>Arahant</w:t>
      </w:r>
    </w:p>
    <w:p>
      <w:pPr>
        <w:pStyle w:val="WW-gloss-text"/>
        <w:rPr/>
      </w:pPr>
      <w:r>
        <w:rPr>
          <w:lang w:bidi="th-TH"/>
        </w:rPr>
        <w:t>Awakened being. O</w:t>
      </w:r>
      <w:r>
        <w:rPr/>
        <w:t>ne who has gained insight into the true nature of existence.</w:t>
      </w:r>
    </w:p>
    <w:p>
      <w:pPr>
        <w:pStyle w:val="WW-gloss-term"/>
        <w:rPr/>
      </w:pPr>
      <w:r>
        <w:rPr>
          <w:rStyle w:val="wwc-pali"/>
        </w:rPr>
        <w:t>Arūpasamāpatti</w:t>
      </w:r>
    </w:p>
    <w:p>
      <w:pPr>
        <w:pStyle w:val="WW-gloss-text"/>
        <w:rPr/>
      </w:pPr>
      <w:r>
        <w:rPr>
          <w:lang w:bidi="th-TH"/>
        </w:rPr>
        <w:t>The ‘formless’ or ‘immaterial’ attainments</w:t>
      </w:r>
      <w:r>
        <w:rPr/>
        <w:t xml:space="preserve"> </w:t>
      </w:r>
    </w:p>
    <w:p>
      <w:pPr>
        <w:pStyle w:val="WW-gloss-term"/>
        <w:rPr/>
      </w:pPr>
      <w:r>
        <w:rPr>
          <w:rStyle w:val="wwc-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wwc-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wwc-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wwc-pali"/>
        </w:rPr>
        <w:t>Mettā</w:t>
      </w:r>
    </w:p>
    <w:p>
      <w:pPr>
        <w:pStyle w:val="WW-gloss-text"/>
        <w:rPr/>
      </w:pPr>
      <w:r>
        <w:rPr/>
        <w:t xml:space="preserve">Benevolence, loving-kindness, or friendliness. The cultivation of mettā is a form of Buddhist meditation. </w:t>
      </w:r>
    </w:p>
    <w:p>
      <w:pPr>
        <w:pStyle w:val="WW-gloss-term"/>
        <w:rPr/>
      </w:pPr>
      <w:r>
        <w:rPr>
          <w:rStyle w:val="wwc-pali"/>
        </w:rPr>
        <w:t>Nimitta</w:t>
      </w:r>
    </w:p>
    <w:p>
      <w:pPr>
        <w:pStyle w:val="WW-gloss-text"/>
        <w:rPr/>
      </w:pPr>
      <w:r>
        <w:rPr/>
        <w:t>A mental perception appearing before the entry to jhāna.</w:t>
      </w:r>
    </w:p>
    <w:p>
      <w:pPr>
        <w:pStyle w:val="WW-gloss-term"/>
        <w:rPr/>
      </w:pPr>
      <w:r>
        <w:rPr>
          <w:rStyle w:val="wwc-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wwc-pali"/>
        </w:rPr>
        <w:t>Saṅkhāra</w:t>
      </w:r>
    </w:p>
    <w:p>
      <w:pPr>
        <w:pStyle w:val="WW-gloss-text"/>
        <w:rPr/>
      </w:pPr>
      <w:r>
        <w:rPr/>
        <w:t>There are several sides of the application of this word. Here it refers to mental formation, one of the five aggregates.</w:t>
      </w:r>
    </w:p>
    <w:p>
      <w:pPr>
        <w:pStyle w:val="WW-gloss-term"/>
        <w:rPr/>
      </w:pPr>
      <w:r>
        <w:rPr>
          <w:rStyle w:val="wwc-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wwc-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ter-section-1"/>
        <w:ind w:hanging="0" w:start="0"/>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wwc-pali"/>
        </w:rPr>
        <w:t>Sotāpanna</w:t>
      </w:r>
      <w:r>
        <w:rPr/>
        <w:t xml:space="preserve"> (stream-winner), </w:t>
      </w:r>
      <w:r>
        <w:rPr>
          <w:rStyle w:val="wwc-pali"/>
        </w:rPr>
        <w:t>Sakadāgāmi</w:t>
      </w:r>
      <w:r>
        <w:rPr/>
        <w:t xml:space="preserve"> (once-returner), </w:t>
      </w:r>
      <w:r>
        <w:rPr>
          <w:rStyle w:val="wwc-pali"/>
        </w:rPr>
        <w:t>Anāgāmi</w:t>
      </w:r>
      <w:r>
        <w:rPr/>
        <w:t xml:space="preserve"> (non-returner), and </w:t>
      </w:r>
      <w:r>
        <w:rPr>
          <w:rStyle w:val="wwc-pali"/>
        </w:rPr>
        <w:t>Arahant</w:t>
      </w:r>
      <w:r>
        <w:rPr/>
        <w:t xml:space="preserve"> (</w:t>
      </w:r>
      <w:r>
        <w:rPr>
          <w:lang w:bidi="th-TH"/>
        </w:rPr>
        <w:t>awakened being</w:t>
      </w:r>
      <w:r>
        <w:rPr/>
        <w:t>).</w:t>
      </w:r>
    </w:p>
    <w:p>
      <w:pPr>
        <w:pStyle w:val="WW-meta-heading"/>
        <w:rPr/>
      </w:pPr>
      <w:r>
        <w:rPr/>
        <w:t>Author Biography</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roman"/>
    <w:pitch w:val="variable"/>
  </w:font>
  <w:font w:name="Symbol">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DejaVu Sans Mono">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_questions_by_Leo_Tolstoy">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tab/>
      </w:r>
      <w:r>
        <w:rPr>
          <w:rStyle w:val="wwc-pali"/>
        </w:rPr>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tab/>
      </w:r>
      <w:r>
        <w:rPr>
          <w:rStyle w:val="wwc-pali"/>
        </w:rPr>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wwc-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tab/>
      </w:r>
      <w:r>
        <w:rPr>
          <w:rStyle w:val="wwc-pali"/>
        </w:rPr>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tab/>
      </w:r>
      <w:r>
        <w:rPr>
          <w:rStyle w:val="wwc-pali"/>
        </w:rPr>
        <w:t>Ekaggatā</w:t>
      </w:r>
      <w:r>
        <w:rPr/>
        <w:t xml:space="preserve"> means unification or oneness of mind.</w:t>
      </w:r>
    </w:p>
  </w:footnote>
  <w:footnote w:id="18">
    <w:p>
      <w:pPr>
        <w:pStyle w:val="FootnoteText"/>
        <w:rPr/>
      </w:pPr>
      <w:r>
        <w:rPr>
          <w:rStyle w:val="FootnoteCharacters"/>
        </w:rPr>
        <w:footnoteRef/>
      </w:r>
      <w:r>
        <w:rPr/>
        <w:tab/>
      </w:r>
      <w:r>
        <w:rPr>
          <w:rStyle w:val="wwc-pali"/>
        </w:rPr>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wwc-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tab/>
      </w:r>
      <w:r>
        <w:rPr>
          <w:rStyle w:val="wwc-pali"/>
        </w:rPr>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tab/>
      </w:r>
      <w:r>
        <w:rPr>
          <w:rStyle w:val="wwc-pali"/>
        </w:rPr>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tab/>
      </w:r>
      <w:r>
        <w:rPr>
          <w:rStyle w:val="wwc-pali"/>
        </w:rPr>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wwc-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Emphasis">
    <w:name w:val="Emphasis"/>
    <w:qFormat/>
    <w:rPr>
      <w:i/>
      <w:iCs/>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name w:val="WW-PTS-reference"/>
    <w:basedOn w:val="DefaultParagraphFont"/>
    <w:qFormat/>
    <w:rPr>
      <w:color w:val="FFB6C1"/>
    </w:rPr>
  </w:style>
  <w:style w:type="character" w:styleId="WW-sesame-zot-reference">
    <w:name w:val="WW-sesame-zot-reference"/>
    <w:qFormat/>
    <w:rPr>
      <w:color w:val="FFF0F5"/>
      <w:position w:val="0"/>
      <w:sz w:val="24"/>
      <w:sz w:val="24"/>
      <w:shd w:fill="800000" w:val="clear"/>
      <w:vertAlign w:val="baseline"/>
    </w:rPr>
  </w:style>
  <w:style w:type="character" w:styleId="wwc-pali">
    <w:name w:val="wwc-pali"/>
    <w:qFormat/>
    <w:rPr>
      <w:i/>
      <w:color w:val="FFFFFF"/>
      <w:shd w:fill="650953" w:val="clear"/>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2689</TotalTime>
  <Application>LibreOffice/25.2.4.3$Windows_X86_64 LibreOffice_project/33e196637044ead23f5c3226cde09b47731f7e27</Application>
  <AppVersion>15.0000</AppVersion>
  <Pages>74</Pages>
  <Words>31110</Words>
  <Characters>140331</Characters>
  <CharactersWithSpaces>170618</CharactersWithSpaces>
  <Paragraphs>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2025-07-03T09:43:27Z</dcterms:modified>
  <cp:revision>352</cp:revision>
  <dc:subject/>
  <dc:title/>
</cp:coreProperties>
</file>

<file path=docProps/custom.xml><?xml version="1.0" encoding="utf-8"?>
<Properties xmlns="http://schemas.openxmlformats.org/officeDocument/2006/custom-properties" xmlns:vt="http://schemas.openxmlformats.org/officeDocument/2006/docPropsVTypes"/>
</file>