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w:t>
      </w:r>
      <w:r>
        <w:rPr/>
        <w:t>4</w:t>
      </w:r>
      <w:r>
        <w:rPr/>
        <w:t>.</w:t>
        <w:br/>
        <w:t xml:space="preserve">This </w:t>
      </w:r>
      <w:r>
        <w:rPr/>
        <w:t xml:space="preserve">web </w:t>
      </w:r>
      <w:r>
        <w:rPr/>
        <w:t>edition published in 202</w:t>
      </w:r>
      <w:r>
        <w:rPr/>
        <w:t>5</w:t>
      </w:r>
      <w:r>
        <w:rPr/>
        <w:t>.</w:t>
        <w:br/>
        <w:t>3</w:t>
      </w:r>
      <w:r>
        <w:rPr/>
        <w:t>11</w:t>
      </w:r>
      <w:r>
        <w:rPr/>
        <w:t>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rPr/>
      </w:pPr>
      <w:r>
        <w:rPr/>
        <w:t>Preface</w:t>
      </w:r>
    </w:p>
    <w:p>
      <w:pPr>
        <w:pStyle w:val="WW-caption-centered-serif"/>
        <w:rPr/>
      </w:pPr>
      <w:r>
        <w:rPr/>
        <w:t>Namo tassa bhagavato arahato sammāsambuddhassa.</w:t>
      </w:r>
    </w:p>
    <w:p>
      <w:pPr>
        <w:pStyle w:val="WW-paragraph"/>
        <w:rPr/>
      </w:pPr>
      <w:r>
        <w:rPr/>
        <w:t>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is more aptly translated as ‘consciousness is not planted’.</w:t>
      </w:r>
    </w:p>
    <w:p>
      <w:pPr>
        <w:pStyle w:val="WW-paragraph"/>
        <w:rPr/>
      </w:pPr>
      <w:r>
        <w:rPr/>
        <w:t>All this is explained in three parts:</w:t>
      </w:r>
    </w:p>
    <w:p>
      <w:pPr>
        <w:pStyle w:val="WW-paragraph"/>
        <w:numPr>
          <w:ilvl w:val="0"/>
          <w:numId w:val="2"/>
        </w:numPr>
        <w:rPr/>
      </w:pPr>
      <w:r>
        <w:rPr/>
        <w:t>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2"/>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2"/>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p>
    <w:p>
      <w:pPr>
        <w:pStyle w:val="WW-part"/>
        <w:rPr/>
      </w:pPr>
      <w:r>
        <w:rPr/>
      </w:r>
      <w:r>
        <w:br w:type="page"/>
      </w:r>
    </w:p>
    <w:p>
      <w:pPr>
        <w:pStyle w:val="WW-part"/>
        <w:rPr/>
      </w:pPr>
      <w:r>
        <w:rPr/>
        <w:t>PART I. The Simile of the Painting</w:t>
      </w:r>
    </w:p>
    <w:p>
      <w:pPr>
        <w:pStyle w:val="WW-Chapter"/>
        <w:rPr/>
      </w:pPr>
      <w:r>
        <w:rPr/>
      </w:r>
      <w:r>
        <w:br w:type="page"/>
      </w:r>
    </w:p>
    <w:p>
      <w:pPr>
        <w:pStyle w:val="WW-Chapter"/>
        <w:rPr/>
      </w:pPr>
      <w:r>
        <w:rPr/>
        <w:t>1. The aggregate of consciousness</w:t>
      </w:r>
    </w:p>
    <w:p>
      <w:pPr>
        <w:pStyle w:val="WW-chapter-section-1"/>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in Pāli) but to the cessation of consciousness. The </w:t>
      </w:r>
      <w:r>
        <w:rPr>
          <w:rStyle w:val="wwc-sesame"/>
        </w:rPr>
        <w:t>If There is Desire Discourse</w:t>
      </w:r>
      <w:r>
        <w:rPr/>
        <w:t>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A </w:t>
      </w:r>
      <w:r>
        <w:rPr>
          <w:rStyle w:val="wwc-pali"/>
        </w:rPr>
        <w:t>khandha</w:t>
      </w:r>
      <w:r>
        <w:rPr/>
        <w:t>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rPr/>
      </w:pPr>
      <w:r>
        <w:rPr/>
        <w:t>Consciousness in the If There is Desire Discourse</w:t>
      </w:r>
    </w:p>
    <w:p>
      <w:pPr>
        <w:pStyle w:val="WW-paragraph"/>
        <w:rPr/>
      </w:pPr>
      <w:r>
        <w:rPr/>
        <w:t>That ‘consciousness’ refers to the aggregate is even more clearly the case for the </w:t>
      </w:r>
      <w:r>
        <w:rPr>
          <w:rStyle w:val="wwc-sesame"/>
        </w:rPr>
        <w:t>If There is Desire Discourse</w:t>
      </w:r>
      <w:r>
        <w:rPr/>
        <w:t>.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Throughout the </w:t>
      </w:r>
      <w:r>
        <w:rPr>
          <w:rStyle w:val="wwc-sesame"/>
        </w:rPr>
        <w:t>If There is Desire Discourse</w:t>
      </w:r>
      <w:r>
        <w:rPr/>
        <w:t>, including the simile of the light beam and </w:t>
      </w:r>
      <w:r>
        <w:rPr>
          <w:rStyle w:val="wwc-pali"/>
        </w:rPr>
        <w:t>appatiṭṭhita viññāṇa</w:t>
      </w:r>
      <w:r>
        <w:rPr/>
        <w:t>, ‘consciousness’ refers to this aggregate. We are not dealing with a special type of consciousness that is outside of this aggregate (or outside of this ‘aspect of existence’, as I will translate </w:t>
      </w:r>
      <w:r>
        <w:rPr>
          <w:rStyle w:val="wwc-pali"/>
        </w:rPr>
        <w:t>khandha</w:t>
      </w:r>
      <w:r>
        <w:rPr/>
        <w:t>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It is preceded by a simile of a painting which describes an </w:t>
      </w:r>
      <w:r>
        <w:rPr>
          <w:rStyle w:val="Emphasis"/>
        </w:rPr>
        <w:t>establishing</w:t>
      </w:r>
      <w:r>
        <w:rPr/>
        <w:t>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is actually about the cessation of consciousness.</w:t>
      </w:r>
    </w:p>
    <w:p>
      <w:pPr>
        <w:pStyle w:val="WW-paragraph"/>
        <w:rPr/>
      </w:pPr>
      <w:r>
        <w:rPr/>
        <w:t>All this will be explained in detail in this book. But before we consider the </w:t>
      </w:r>
      <w:r>
        <w:rPr>
          <w:rStyle w:val="wwc-sesame"/>
        </w:rPr>
        <w:t>If There is Desire Discourse</w:t>
      </w:r>
      <w:r>
        <w:rPr/>
        <w:t> and its similes, we need a general understanding of Dependent Arising first.</w:t>
      </w:r>
    </w:p>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numbering" w:styleId="Bullet">
    <w:name w:val="Bullet •"/>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4774</TotalTime>
  <Application>LibreOffice/25.2.5.2$Windows_X86_64 LibreOffice_project/03d19516eb2e1dd5d4ccd751a0d6f35f35e08022</Application>
  <AppVersion>15.0000</AppVersion>
  <Pages>8</Pages>
  <Words>2073</Words>
  <Characters>10925</Characters>
  <CharactersWithSpaces>12917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2025-10-13T16:18:23Z</dcterms:modified>
  <cp:revision>531</cp:revision>
  <dc:subject/>
  <dc:title/>
</cp:coreProperties>
</file>

<file path=docProps/custom.xml><?xml version="1.0" encoding="utf-8"?>
<Properties xmlns="http://schemas.openxmlformats.org/officeDocument/2006/custom-properties" xmlns:vt="http://schemas.openxmlformats.org/officeDocument/2006/docPropsVTypes"/>
</file>