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2"/>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2"/>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2"/>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r>
        <w:rPr>
          <w:rStyle w:val="wwc-list-margin"/>
        </w:rPr>
        <w:t>‡</w:t>
      </w:r>
      <w:r>
        <w:rPr>
          <w:rStyle w:val="wwc-list-margin"/>
        </w:rPr>
        <w:t>1</w:t>
      </w:r>
      <w:r>
        <w:rPr/>
        <w:t xml:space="preserve"> 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0" w:name="bqseg2"/>
      <w:bookmarkEnd w:id="0"/>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1" w:name="bqseg3"/>
      <w:bookmarkEnd w:id="1"/>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2" w:name="bqseg4"/>
      <w:bookmarkEnd w:id="2"/>
      <w:r>
        <w:rPr/>
        <w:t>And what is the noble one’s truth of the origin of suffering? Dependent on ignorance, there are wilful actions. Dependent on wilful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3" w:name="bqseg5"/>
      <w:bookmarkEnd w:id="3"/>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4" w:name="bqseg6"/>
      <w:bookmarkEnd w:id="4"/>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5" w:name="bqseg7"/>
      <w:bookmarkEnd w:id="5"/>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6" w:name="bqseg8"/>
      <w:bookmarkEnd w:id="6"/>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realise that Dependent Arising explains rebirth and its causes. If we fail to acknowledge this, it becomes impossible to properly understand the Buddha’s similes and terminology, including </w:t>
      </w:r>
      <w:r>
        <w:rPr>
          <w:rStyle w:val="wwc-pali"/>
        </w:rPr>
        <w:t>appatiṭṭhita viññāṇa</w:t>
      </w:r>
      <w:r>
        <w:rPr/>
        <w:t>. But since some prevalent interpretations don’t recognise or otherwise marginalise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7" w:name="bqseg9"/>
      <w:bookmarkEnd w:id="7"/>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1"/>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1"/>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1"/>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1"/>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1"/>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1"/>
        </w:numPr>
        <w:rPr/>
      </w:pPr>
      <w:r>
        <w:rPr>
          <w:rStyle w:val="Emphasis"/>
        </w:rPr>
        <w:t>B</w:t>
      </w:r>
      <w:r>
        <w:rPr/>
        <w:t xml:space="preserve"> depends on </w:t>
      </w:r>
      <w:r>
        <w:rPr>
          <w:rStyle w:val="Emphasis"/>
        </w:rPr>
        <w:t>A</w:t>
      </w:r>
      <w:r>
        <w:rPr/>
        <w:t>.</w:t>
      </w:r>
    </w:p>
    <w:p>
      <w:pPr>
        <w:pStyle w:val="WW-paragraph"/>
        <w:rPr/>
      </w:pPr>
      <w:r>
        <w:rPr/>
        <w:t>Much has been philosophised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1"/>
        </w:numPr>
        <w:rPr/>
      </w:pPr>
      <w:r>
        <w:rPr/>
        <w:t>There will be rain, only if there are clouds. Rain happens because clouds form.</w:t>
      </w:r>
    </w:p>
    <w:p>
      <w:pPr>
        <w:pStyle w:val="WW-paragraph"/>
        <w:numPr>
          <w:ilvl w:val="1"/>
          <w:numId w:val="1"/>
        </w:numPr>
        <w:rPr/>
      </w:pPr>
      <w:r>
        <w:rPr/>
        <w:t>If there are no clouds, there won’t be rain. If the clouds disappear, the rain will stop.</w:t>
      </w:r>
    </w:p>
    <w:p>
      <w:pPr>
        <w:pStyle w:val="WW-paragraph"/>
        <w:numPr>
          <w:ilvl w:val="1"/>
          <w:numId w:val="1"/>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3"/>
        </w:numPr>
        <w:rPr/>
      </w:pPr>
      <w:r>
        <w:rPr/>
        <w:t>There will be death, only if there is birth. Death happens because birth happened first.</w:t>
      </w:r>
    </w:p>
    <w:p>
      <w:pPr>
        <w:pStyle w:val="WW-paragraph"/>
        <w:numPr>
          <w:ilvl w:val="1"/>
          <w:numId w:val="3"/>
        </w:numPr>
        <w:rPr/>
      </w:pPr>
      <w:r>
        <w:rPr/>
        <w:t>If there is no birth, there won’t be death. If birth ceases, death will cease.</w:t>
      </w:r>
    </w:p>
    <w:p>
      <w:pPr>
        <w:pStyle w:val="WW-paragraph"/>
        <w:numPr>
          <w:ilvl w:val="1"/>
          <w:numId w:val="3"/>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‘rebirth’.=40=border</w:t>
      </w:r>
      <w:r>
        <w:rPr/>
        <w:t xml:space="preserve"> </w:t>
        <w:br/>
      </w:r>
      <w:r>
        <w:rPr>
          <w:rStyle w:val="wwc-figure-image"/>
        </w:rPr>
        <w:t>./img/bricksfalling.png=A hand grabbing the bottom brick and the tower falling over. The bottom brick is labeled ‘no ignorance’, the top one ‘no suffering’, and one in between ‘no rebirth’.=40=border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8" w:name="bqseg10"/>
      <w:bookmarkEnd w:id="8"/>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9" w:name="bqseg11"/>
      <w:bookmarkEnd w:id="9"/>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wilful actions. Consciousness depends on wilful actions.</w:t>
      </w:r>
    </w:p>
    <w:p>
      <w:pPr>
        <w:pStyle w:val="WW-blockquote"/>
        <w:rPr/>
      </w:pPr>
      <w:r>
        <w:rPr/>
        <w:t>Then I thought: ‘There will be wilful actions, only if there is what? What do wilful actions depend on?’ Then, by focusing properly, I comprehended it, understanding that there will be wilful actions, only if there is ignorance. wilful actions depend on ignorance.</w:t>
      </w:r>
    </w:p>
    <w:p>
      <w:pPr>
        <w:pStyle w:val="WW-blockquote"/>
        <w:rPr/>
      </w:pPr>
      <w:r>
        <w:rPr/>
        <w:t>So, 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wilful actions. If wilful actions cease, consciousness will cease.</w:t>
      </w:r>
    </w:p>
    <w:p>
      <w:pPr>
        <w:pStyle w:val="WW-blockquote"/>
        <w:rPr/>
      </w:pPr>
      <w:r>
        <w:rPr/>
        <w:t>Then I thought: ‘There won’t be wilful actions, if there isn’t what? wilful actions will cease, if what ceases?’ Then, by focusing properly, I comprehended it, understanding that there won’t be wilful actions, if there is no ignorance. If ignorance ceases, wilful actions will cease.</w:t>
      </w:r>
    </w:p>
    <w:p>
      <w:pPr>
        <w:pStyle w:val="WW-blockquote"/>
        <w:rPr/>
      </w:pPr>
      <w:r>
        <w:rPr/>
        <w:t>So,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0" w:name="bqseg12"/>
      <w:bookmarkEnd w:id="10"/>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1" w:name="bqseg13"/>
      <w:bookmarkEnd w:id="11"/>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2" w:name="bqseg14"/>
      <w:bookmarkEnd w:id="12"/>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3" w:name="bqseg15"/>
      <w:bookmarkEnd w:id="13"/>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4" w:name="bqseg16"/>
      <w:bookmarkEnd w:id="14"/>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5" w:name="bqseg17"/>
      <w:bookmarkEnd w:id="15"/>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craving’.=40=border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rope.=40=border</w:t>
      </w:r>
      <w:r>
        <w:rPr/>
        <w:br/>
      </w:r>
      <w:r>
        <w:rPr>
          <w:rStyle w:val="wwc-figure-caption"/>
        </w:rP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‘wisdom’.=40=border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6" w:name="bqseg18"/>
      <w:bookmarkEnd w:id="16"/>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7" w:name="bqseg19"/>
      <w:bookmarkEnd w:id="17"/>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‘ignorance’.=40=border</w:t>
      </w:r>
      <w:r>
        <w:rPr/>
        <w:br/>
      </w:r>
      <w:r>
        <w:rPr>
          <w:rStyle w:val="wwc-figure-image"/>
        </w:rPr>
        <w:t>./img/rootofcravingb.png=A root developing a small sprout. The root is labeled ‘ignorance’, the sprout ‘potential craving’.=40=border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and </w:t>
      </w:r>
      <w:r>
        <w:rPr>
          <w:rStyle w:val="wwc-sesame"/>
        </w:rPr>
        <w:t>The Discourse on Right View</w:t>
      </w:r>
      <w:r>
        <w:rPr/>
        <w:t>.</w:t>
      </w:r>
      <w:r>
        <w:rPr>
          <w:rStyle w:val="FootnoteReference"/>
        </w:rPr>
        <w:footnoteReference w:id="70"/>
      </w:r>
      <w:r>
        <w:rPr/>
        <w:t> In the </w:t>
      </w:r>
      <w:r>
        <w:rPr>
          <w:rStyle w:val="wwc-sesame"/>
        </w:rPr>
        <w:t>Nidāna Saṁyutta,</w:t>
      </w:r>
      <w:r>
        <w:rPr/>
        <w:t xml:space="preserve"> the connected discourses on Dependent Arising, they occur four times:</w:t>
      </w:r>
    </w:p>
    <w:p>
      <w:pPr>
        <w:pStyle w:val="WW-blockquote"/>
        <w:rPr/>
      </w:pPr>
      <w:bookmarkStart w:id="18" w:name="bqseg20"/>
      <w:bookmarkEnd w:id="18"/>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Another important text to consider is the </w:t>
      </w:r>
      <w:r>
        <w:rPr>
          <w:rStyle w:val="wwc-sesame"/>
        </w:rPr>
        <w:t>Mahānidāna Sutta</w:t>
      </w:r>
      <w:r>
        <w:rPr/>
        <w:t>, the </w:t>
      </w:r>
      <w:r>
        <w:rPr>
          <w:rStyle w:val="wwc-sesame"/>
        </w:rPr>
        <w:t>Great Discourse on the Sources [of Things]</w:t>
      </w:r>
      <w:r>
        <w:rPr/>
        <w:t>,</w:t>
      </w:r>
      <w:r>
        <w:rPr>
          <w:rStyle w:val="FootnoteReference"/>
        </w:rPr>
        <w:footnoteReference w:id="72"/>
      </w:r>
      <w:r>
        <w:rPr/>
        <w:t> which is the most detailed discourse on Dependent Arising in the Pāli Canon. It explains the connection between birth and death as follows:</w:t>
      </w:r>
    </w:p>
    <w:p>
      <w:pPr>
        <w:pStyle w:val="WW-blockquote"/>
        <w:rPr/>
      </w:pPr>
      <w:bookmarkStart w:id="19" w:name="bqseg21"/>
      <w:bookmarkEnd w:id="19"/>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This question resulted in Vipassī’s insights into Dependent Arising, which also shows that birth, old age, and death are not states of mind or other momentary processes.</w:t>
      </w:r>
    </w:p>
    <w:p>
      <w:pPr>
        <w:pStyle w:val="WW-paragraph"/>
        <w:rPr/>
      </w:pPr>
      <w:r>
        <w:rPr/>
        <w:t>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I do not think the inclusion of karma has any basis in the early texts and agree with Eviatar Shulman: “</w:t>
      </w:r>
      <w:r>
        <w:rPr>
          <w:rStyle w:val="wwc-pali"/>
        </w:rPr>
        <w:t>Bhava</w:t>
      </w:r>
      <w:r>
        <w:rPr/>
        <w:t> probably [just] means a state of existence, a rebirth as a creature in any one of the different realms. Such a reading of </w:t>
      </w:r>
      <w:r>
        <w:rPr>
          <w:rStyle w:val="wwc-pali"/>
        </w:rPr>
        <w:t>bhava</w:t>
      </w:r>
      <w:r>
        <w:rPr/>
        <w:t> has been suggested by numerous scholars.”</w:t>
      </w:r>
      <w:r>
        <w:rPr>
          <w:rStyle w:val="FootnoteReference"/>
        </w:rPr>
        <w:footnoteReference w:id="77"/>
      </w:r>
      <w:r>
        <w:rPr/>
        <w:t> One of these scholars, Lambert Schmithausen, more directly stated that the interpretation of </w:t>
      </w:r>
      <w:r>
        <w:rPr>
          <w:rStyle w:val="wwc-pali"/>
        </w:rPr>
        <w:t>bhava</w:t>
      </w:r>
      <w:r>
        <w:rPr/>
        <w:t> as karma is alien to the early discourses and from their perspective can safely be disregarded.</w:t>
      </w:r>
      <w:r>
        <w:rPr>
          <w:rStyle w:val="FootnoteReference"/>
        </w:rPr>
        <w:footnoteReference w:id="78"/>
      </w:r>
      <w:r>
        <w:rPr/>
        <w:t> Venerable Bodhi also notes at the </w:t>
      </w:r>
      <w:r>
        <w:rPr>
          <w:rStyle w:val="wwc-sesame"/>
        </w:rPr>
        <w:t>Bhava Sutta</w:t>
      </w:r>
      <w:r>
        <w:rPr/>
        <w:t>: “What is meant [by </w:t>
      </w:r>
      <w:r>
        <w:rPr>
          <w:rStyle w:val="wwc-pali"/>
        </w:rPr>
        <w:t>bhava</w:t>
      </w:r>
      <w:r>
        <w:rPr/>
        <w:t>] is a concrete state of individual existence in one of the three realms”,</w:t>
      </w:r>
      <w:r>
        <w:rPr>
          <w:rStyle w:val="FootnoteReference"/>
        </w:rPr>
        <w:footnoteReference w:id="79"/>
      </w:r>
      <w:r>
        <w:rPr/>
        <w:t> which are the sensual, form, and formless realms. This is in accordance with how </w:t>
      </w:r>
      <w:r>
        <w:rPr>
          <w:rStyle w:val="wwc-pali"/>
        </w:rPr>
        <w:t>bhava</w:t>
      </w:r>
      <w:r>
        <w:rPr/>
        <w:t> is defined in context of Dependent Arising.</w:t>
      </w:r>
      <w:r>
        <w:rPr>
          <w:rStyle w:val="FootnoteReference"/>
        </w:rPr>
        <w:footnoteReference w:id="80"/>
      </w:r>
    </w:p>
    <w:p>
      <w:pPr>
        <w:pStyle w:val="WW-paragraph"/>
        <w:rPr/>
      </w:pPr>
      <w:r>
        <w:rPr/>
        <w:t>This interpretation also finds ancient support. The </w:t>
      </w:r>
      <w:r>
        <w:rPr>
          <w:rStyle w:val="wwc-sesame"/>
        </w:rPr>
        <w:t>Arthaviniścaya Sūtra</w:t>
      </w:r>
      <w:r>
        <w:rPr/>
        <w:t> is a Sanskrit early text which in its section on Dependent Arising first explains the factor of </w:t>
      </w:r>
      <w:r>
        <w:rPr>
          <w:rStyle w:val="wwc-pali"/>
        </w:rPr>
        <w:t>bhava</w:t>
      </w:r>
      <w:r>
        <w:rPr/>
        <w:t>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The </w:t>
      </w:r>
      <w:r>
        <w:rPr>
          <w:rStyle w:val="wwc-sesame"/>
        </w:rPr>
        <w:t>Madhyama Āgama</w:t>
      </w:r>
      <w:r>
        <w:rPr/>
        <w:t> parallel to the </w:t>
      </w:r>
      <w:r>
        <w:rPr>
          <w:rStyle w:val="wwc-sesame"/>
        </w:rPr>
        <w:t>Mahānidāna Sutta</w:t>
      </w:r>
      <w:r>
        <w:rPr/>
        <w:t> likewise explains the link between existence (</w:t>
      </w:r>
      <w:r>
        <w:rPr/>
        <w:t>有</w:t>
      </w:r>
      <w:r>
        <w:rPr/>
        <w:t>) and birth by saying that there is existence of fish in the state of fish, birds in that of birds, and so forth.</w:t>
      </w:r>
      <w:r>
        <w:rPr>
          <w:rStyle w:val="FootnoteReference"/>
        </w:rPr>
        <w:footnoteReference w:id="82"/>
      </w:r>
      <w:r>
        <w:rPr/>
        <w:t> The idea appears to be that the being first has to come to a certain realm before being physically born there. A curious but illuminating sutta in the </w:t>
      </w:r>
      <w:r>
        <w:rPr>
          <w:rStyle w:val="wwc-sesame"/>
        </w:rPr>
        <w:t>Aṅguttara Nikāya</w:t>
      </w:r>
      <w:r>
        <w:rPr/>
        <w:t> confirms this when stating that certain highly developed non-returners will still obtain existence but not birth.</w:t>
      </w:r>
      <w:r>
        <w:rPr>
          <w:rStyle w:val="FootnoteReference"/>
        </w:rPr>
        <w:footnoteReference w:id="83"/>
      </w:r>
      <w:r>
        <w:rPr/>
        <w:t>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is the five </w:t>
      </w:r>
      <w:r>
        <w:rPr>
          <w:rStyle w:val="wwc-pali"/>
        </w:rPr>
        <w:t>khandhas</w:t>
      </w:r>
      <w:r>
        <w:rPr/>
        <w:t>”.</w:t>
      </w:r>
      <w:r>
        <w:rPr>
          <w:rStyle w:val="FootnoteReference"/>
        </w:rPr>
        <w:footnoteReference w:id="85"/>
      </w:r>
      <w:r>
        <w:rPr/>
        <w:t> Nāgārjuna’s view is well-supported by the Pāli Canon. For example, Uttara says in the Therāgātha:</w:t>
      </w:r>
    </w:p>
    <w:p>
      <w:pPr>
        <w:pStyle w:val="WW-line-block"/>
        <w:rPr/>
      </w:pPr>
      <w:bookmarkStart w:id="20" w:name="bqseg22"/>
      <w:bookmarkEnd w:id="20"/>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The </w:t>
      </w:r>
      <w:r>
        <w:rPr>
          <w:rStyle w:val="wwc-sesame"/>
        </w:rPr>
        <w:t>Ratana Sutta</w:t>
      </w:r>
      <w:r>
        <w:rPr/>
        <w:t> states the stream enterer won’t have an eighth </w:t>
      </w:r>
      <w:r>
        <w:rPr>
          <w:rStyle w:val="wwc-pali"/>
        </w:rPr>
        <w:t>bhava</w:t>
      </w:r>
      <w:r>
        <w:rPr/>
        <w:t>, meaning an eighth life.</w:t>
      </w:r>
      <w:r>
        <w:rPr>
          <w:rStyle w:val="FootnoteReference"/>
        </w:rPr>
        <w:footnoteReference w:id="88"/>
      </w:r>
      <w:r>
        <w:rPr/>
        <w:t> At least one discourse further says that all </w:t>
      </w:r>
      <w:r>
        <w:rPr>
          <w:rStyle w:val="wwc-pali"/>
        </w:rPr>
        <w:t>bhava</w:t>
      </w:r>
      <w:r>
        <w:rPr/>
        <w:t> only ends at the death of an enlightened being,</w:t>
      </w:r>
      <w:r>
        <w:rPr>
          <w:rStyle w:val="FootnoteReference"/>
        </w:rPr>
        <w:footnoteReference w:id="89"/>
      </w:r>
      <w:r>
        <w:rPr/>
        <w:t> which also disproves the common idea that it means some momentary “becoming” that ends at enlightenment.</w:t>
      </w:r>
    </w:p>
    <w:p>
      <w:pPr>
        <w:pStyle w:val="WW-paragraph"/>
        <w:rPr/>
      </w:pPr>
      <w:r>
        <w:rPr/>
        <w:t>The discourses in many other ways indicates that </w:t>
      </w:r>
      <w:r>
        <w:rPr>
          <w:rStyle w:val="wwc-pali"/>
        </w:rPr>
        <w:t>bhava</w:t>
      </w:r>
      <w:r>
        <w:rPr/>
        <w:t> means existence, not karma or becoming,</w:t>
      </w:r>
      <w:r>
        <w:rPr>
          <w:rStyle w:val="FootnoteReference"/>
        </w:rPr>
        <w:footnoteReference w:id="90"/>
      </w:r>
      <w:r>
        <w:rPr/>
        <w:t>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The </w:t>
      </w:r>
      <w:r>
        <w:rPr>
          <w:rStyle w:val="wwc-sesame"/>
        </w:rPr>
        <w:t>If There is Desire Discourse</w:t>
      </w:r>
      <w:r>
        <w:rPr/>
        <w:t> is included in full here, but various sections will be requoted and clarified later, with the main purpose of explaining </w:t>
      </w:r>
      <w:r>
        <w:rPr>
          <w:rStyle w:val="wwc-pali"/>
        </w:rPr>
        <w:t>appatiṭṭhita viññāṇa</w:t>
      </w:r>
      <w:r>
        <w:rPr/>
        <w:t>.</w:t>
      </w:r>
    </w:p>
    <w:p>
      <w:pPr>
        <w:pStyle w:val="WW-blockquote"/>
        <w:rPr/>
      </w:pPr>
      <w:bookmarkStart w:id="21" w:name="bqseg23"/>
      <w:bookmarkEnd w:id="21"/>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wilful actions develop [their results]. Where wilful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wilful actions develop. Where wilful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wilful actions develop. When no wilful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wilful actions develop. When no wilful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food, and this desire is what will lead to being reborn.</w:t>
      </w:r>
    </w:p>
    <w:p>
      <w:pPr>
        <w:pStyle w:val="WW-paragraph"/>
        <w:rPr/>
      </w:pPr>
      <w:r>
        <w:rPr/>
        <w:t>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which I normally translate as ‘next life’, but the expression </w:t>
      </w:r>
      <w:r>
        <w:rPr>
          <w:rStyle w:val="wwc-pali"/>
        </w:rPr>
        <w:t>ayatiṁ punabbhava</w:t>
      </w:r>
      <w:r>
        <w:rPr/>
        <w:t>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2" w:name="bqseg24"/>
      <w:bookmarkEnd w:id="22"/>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5"/>
        </w:numPr>
        <w:rPr/>
      </w:pPr>
      <w:r>
        <w:rPr/>
        <w:t>Ignorance and craving</w:t>
      </w:r>
    </w:p>
    <w:p>
      <w:pPr>
        <w:pStyle w:val="WW-paragraph"/>
        <w:numPr>
          <w:ilvl w:val="0"/>
          <w:numId w:val="5"/>
        </w:numPr>
        <w:rPr/>
      </w:pPr>
      <w:r>
        <w:rPr/>
        <w:t>Looking for happiness in various realms</w:t>
      </w:r>
    </w:p>
    <w:p>
      <w:pPr>
        <w:pStyle w:val="WW-paragraph"/>
        <w:numPr>
          <w:ilvl w:val="0"/>
          <w:numId w:val="5"/>
        </w:numPr>
        <w:rPr/>
      </w:pPr>
      <w:r>
        <w:rPr/>
        <w:t>Production of existence in a future life</w:t>
      </w:r>
    </w:p>
    <w:p>
      <w:pPr>
        <w:pStyle w:val="WW-paragraph"/>
        <w:rPr/>
      </w:pPr>
      <w:r>
        <w:rPr/>
        <w:t>The truth on the origin of suffering has:</w:t>
      </w:r>
    </w:p>
    <w:p>
      <w:pPr>
        <w:pStyle w:val="WW-paragraph"/>
        <w:numPr>
          <w:ilvl w:val="0"/>
          <w:numId w:val="4"/>
        </w:numPr>
        <w:rPr/>
      </w:pPr>
      <w:r>
        <w:rPr/>
        <w:t>Craving, desire, and enjoyment</w:t>
      </w:r>
    </w:p>
    <w:p>
      <w:pPr>
        <w:pStyle w:val="WW-paragraph"/>
        <w:numPr>
          <w:ilvl w:val="0"/>
          <w:numId w:val="4"/>
        </w:numPr>
        <w:rPr/>
      </w:pPr>
      <w:r>
        <w:rPr/>
        <w:t>Looking for happiness in various realms</w:t>
      </w:r>
    </w:p>
    <w:p>
      <w:pPr>
        <w:pStyle w:val="WW-paragraph"/>
        <w:numPr>
          <w:ilvl w:val="0"/>
          <w:numId w:val="4"/>
        </w:numPr>
        <w:rPr/>
      </w:pPr>
      <w:r>
        <w:rPr/>
        <w:t>A next life</w:t>
      </w:r>
    </w:p>
    <w:p>
      <w:pPr>
        <w:pStyle w:val="WW-paragraph"/>
        <w:rPr/>
      </w:pPr>
      <w:r>
        <w:rPr/>
        <w:t>And the </w:t>
      </w:r>
      <w:r>
        <w:rPr>
          <w:rStyle w:val="wwc-sesame"/>
        </w:rPr>
        <w:t>If There is Desire Discourse</w:t>
      </w:r>
      <w:r>
        <w:rPr/>
        <w:t> has:</w:t>
      </w:r>
    </w:p>
    <w:p>
      <w:pPr>
        <w:pStyle w:val="WW-paragraph"/>
        <w:numPr>
          <w:ilvl w:val="0"/>
          <w:numId w:val="6"/>
        </w:numPr>
        <w:rPr/>
      </w:pPr>
      <w:r>
        <w:rPr/>
        <w:t>Craving, desire, and enjoyment</w:t>
      </w:r>
    </w:p>
    <w:p>
      <w:pPr>
        <w:pStyle w:val="WW-paragraph"/>
        <w:numPr>
          <w:ilvl w:val="0"/>
          <w:numId w:val="6"/>
        </w:numPr>
        <w:rPr/>
      </w:pPr>
      <w:r>
        <w:rPr/>
        <w:t>Planting of consciousness</w:t>
      </w:r>
    </w:p>
    <w:p>
      <w:pPr>
        <w:pStyle w:val="WW-paragraph"/>
        <w:numPr>
          <w:ilvl w:val="0"/>
          <w:numId w:val="6"/>
        </w:numPr>
        <w:rPr/>
      </w:pPr>
      <w:r>
        <w:rPr/>
        <w:t>Conception of the individual’s immaterial aspects and body</w:t>
      </w:r>
    </w:p>
    <w:p>
      <w:pPr>
        <w:pStyle w:val="WW-paragraph"/>
        <w:numPr>
          <w:ilvl w:val="0"/>
          <w:numId w:val="6"/>
        </w:numPr>
        <w:rPr/>
      </w:pPr>
      <w:r>
        <w:rPr/>
        <w:t>Development of wilful actions</w:t>
      </w:r>
    </w:p>
    <w:p>
      <w:pPr>
        <w:pStyle w:val="WW-paragraph"/>
        <w:numPr>
          <w:ilvl w:val="0"/>
          <w:numId w:val="6"/>
        </w:numPr>
        <w:rPr/>
      </w:pPr>
      <w:r>
        <w:rPr/>
        <w:t>Production of existence in a future life</w:t>
      </w:r>
    </w:p>
    <w:p>
      <w:pPr>
        <w:pStyle w:val="WW-paragraph"/>
        <w:numPr>
          <w:ilvl w:val="0"/>
          <w:numId w:val="6"/>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We can also compare the </w:t>
      </w:r>
      <w:r>
        <w:rPr>
          <w:rStyle w:val="wwc-sesame"/>
        </w:rPr>
        <w:t>If There is Desire Discourse</w:t>
      </w:r>
      <w:r>
        <w:rPr/>
        <w:t>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2. wilful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This table not only further clarifies that the </w:t>
      </w:r>
      <w:r>
        <w:rPr>
          <w:rStyle w:val="wwc-sesame"/>
        </w:rPr>
        <w:t>If There is Desire Discourse</w:t>
      </w:r>
      <w:r>
        <w:rPr/>
        <w:t>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It therefore shifts from the craving sequence to the ignorance sequence and back, showing that these two sequences are different ways to describe the same process. (The development of wilful actions in the </w:t>
      </w:r>
      <w:r>
        <w:rPr>
          <w:rStyle w:val="wwc-sesame"/>
        </w:rPr>
        <w:t>If There is Desire Discourse</w:t>
      </w:r>
      <w:r>
        <w:rPr/>
        <w:t> is not equal to the wilful actions of the ignorance sequence, though. It is the </w:t>
      </w:r>
      <w:r>
        <w:rPr>
          <w:rStyle w:val="Emphasis"/>
        </w:rPr>
        <w:t>development</w:t>
      </w:r>
      <w:r>
        <w:rPr/>
        <w:t>, the outcome, of wilful actions, not the actions themselves. I’ll return to this.)</w:t>
      </w:r>
    </w:p>
    <w:p>
      <w:pPr>
        <w:pStyle w:val="WW-chapter-section-1"/>
        <w:ind w:hanging="0" w:start="0"/>
        <w:rPr/>
      </w:pPr>
      <w:r>
        <w:rPr/>
        <w:t>Conception</w:t>
      </w:r>
    </w:p>
    <w:p>
      <w:pPr>
        <w:pStyle w:val="WW-paragraph"/>
        <w:rPr/>
      </w:pPr>
      <w:r>
        <w:rPr/>
        <w:t>That the </w:t>
      </w:r>
      <w:r>
        <w:rPr>
          <w:rStyle w:val="wwc-sesame"/>
        </w:rPr>
        <w:t>If There is Desire Discourse</w:t>
      </w:r>
      <w:r>
        <w:rPr/>
        <w:t>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Here ‘conception’ (</w:t>
      </w:r>
      <w:r>
        <w:rPr>
          <w:rStyle w:val="wwc-pali"/>
        </w:rPr>
        <w:t>avakkanti</w:t>
      </w:r>
      <w:r>
        <w:rPr/>
        <w:t>) means the kind that happens at a pregnancy. The word is also used in the definition of ‘birth’ (§20) and in the largest discourse on Dependent Arising in the Pāli Canon, the </w:t>
      </w:r>
      <w:r>
        <w:rPr>
          <w:rStyle w:val="wwc-sesame"/>
        </w:rPr>
        <w:t>Mahānidāna Sutta</w:t>
      </w:r>
      <w:r>
        <w:rPr/>
        <w:t>, which mentions the conception of consciousness together with the immaterial aspects and body </w:t>
      </w:r>
      <w:r>
        <w:rPr>
          <w:rStyle w:val="Emphasis"/>
        </w:rPr>
        <w:t>in the mother’s womb</w:t>
      </w:r>
      <w:r>
        <w:rPr/>
        <w:t> (§84). In the </w:t>
      </w:r>
      <w:r>
        <w:rPr>
          <w:rStyle w:val="wwc-sesame"/>
        </w:rPr>
        <w:t>Sampasādanīya Sutta</w:t>
      </w:r>
      <w:r>
        <w:rPr/>
        <w:t>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‘Conception’ clearly refers to the process of birth here.</w:t>
      </w:r>
      <w:r>
        <w:rPr>
          <w:rStyle w:val="FootnoteReference"/>
        </w:rPr>
        <w:footnoteReference w:id="98"/>
      </w:r>
    </w:p>
    <w:p>
      <w:pPr>
        <w:pStyle w:val="WW-paragraph"/>
        <w:rPr/>
      </w:pPr>
      <w:r>
        <w:rPr/>
        <w:t>Another reference to pregnancy in context of Dependent Arising occurs in the </w:t>
      </w:r>
      <w:r>
        <w:rPr>
          <w:rStyle w:val="wwc-sesame"/>
        </w:rPr>
        <w:t>Aṅguttara Nikāya</w:t>
      </w:r>
      <w:r>
        <w:rPr/>
        <w:t>:</w:t>
      </w:r>
    </w:p>
    <w:p>
      <w:pPr>
        <w:pStyle w:val="WW-blockquote"/>
        <w:rPr/>
      </w:pPr>
      <w:bookmarkStart w:id="23" w:name="bqseg25"/>
      <w:bookmarkEnd w:id="23"/>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The meaning of </w:t>
      </w:r>
      <w:r>
        <w:rPr>
          <w:rStyle w:val="wwc-pali"/>
        </w:rPr>
        <w:t>avakkanti</w:t>
      </w:r>
      <w:r>
        <w:rPr/>
        <w:t>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4" w:name="bqseg26"/>
      <w:bookmarkEnd w:id="24"/>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The commentary understands it to refer to the being to be reborn. The </w:t>
      </w:r>
      <w:r>
        <w:rPr>
          <w:rStyle w:val="wwc-sesame"/>
        </w:rPr>
        <w:t>Ekottarika Āgama</w:t>
      </w:r>
      <w:r>
        <w:rPr/>
        <w:t> parallel uses ‘external consciousness’ (</w:t>
      </w:r>
      <w:r>
        <w:rPr/>
        <w:t>外識</w:t>
      </w:r>
      <w:r>
        <w:rPr/>
        <w:t>),</w:t>
      </w:r>
      <w:r>
        <w:rPr>
          <w:rStyle w:val="FootnoteReference"/>
        </w:rPr>
        <w:footnoteReference w:id="102"/>
      </w:r>
      <w:r>
        <w:rPr/>
        <w:t> which must refer to the being’s consciousness that has not yet entered the womb, similar to the description of the </w:t>
      </w:r>
      <w:r>
        <w:rPr>
          <w:rStyle w:val="wwc-sesame"/>
        </w:rPr>
        <w:t>Mahānidāna Sutta</w:t>
      </w:r>
      <w:r>
        <w:rPr/>
        <w:t> (§84). This is what in part makes Venerable Anālayo “allow for an identification of the </w:t>
      </w:r>
      <w:r>
        <w:rPr>
          <w:rStyle w:val="wwc-pali"/>
        </w:rPr>
        <w:t>gandhabba</w:t>
      </w:r>
      <w:r>
        <w:rPr/>
        <w:t> with the </w:t>
      </w:r>
      <w:r>
        <w:rPr>
          <w:rStyle w:val="wwc-pali"/>
        </w:rPr>
        <w:t>viññāṇa</w:t>
      </w:r>
      <w:r>
        <w:rPr/>
        <w:t>” of Dependent Arising.</w:t>
      </w:r>
      <w:r>
        <w:rPr>
          <w:rStyle w:val="FootnoteReference"/>
        </w:rPr>
        <w:footnoteReference w:id="103"/>
      </w:r>
      <w:r>
        <w:rPr/>
        <w:t> In a similar context in the </w:t>
      </w:r>
      <w:r>
        <w:rPr>
          <w:rStyle w:val="wwc-sesame"/>
        </w:rPr>
        <w:t>Assalāyana Sutta</w:t>
      </w:r>
      <w:r>
        <w:rPr/>
        <w:t>, the </w:t>
      </w:r>
      <w:r>
        <w:rPr>
          <w:rStyle w:val="wwc-pali"/>
        </w:rPr>
        <w:t>gandhabba</w:t>
      </w:r>
      <w:r>
        <w:rPr/>
        <w:t> is said to be either a ruler, brahmin, merchant, or worker.</w:t>
      </w:r>
      <w:r>
        <w:rPr>
          <w:rStyle w:val="FootnoteReference"/>
        </w:rPr>
        <w:footnoteReference w:id="104"/>
      </w:r>
      <w:r>
        <w:rPr/>
        <w:t> The </w:t>
      </w:r>
      <w:r>
        <w:rPr>
          <w:rStyle w:val="wwc-sesame"/>
        </w:rPr>
        <w:t>Madhyama Āgama</w:t>
      </w:r>
      <w:r>
        <w:rPr/>
        <w:t> parallel clarifies that this refers to their past life and refers to the </w:t>
      </w:r>
      <w:r>
        <w:rPr>
          <w:rStyle w:val="wwc-pali"/>
        </w:rPr>
        <w:t>gandhabba</w:t>
      </w:r>
      <w:r>
        <w:rPr/>
        <w:t> as “the one to be born”.</w:t>
      </w:r>
      <w:r>
        <w:rPr>
          <w:rStyle w:val="FootnoteReference"/>
        </w:rPr>
        <w:footnoteReference w:id="105"/>
      </w:r>
      <w:r>
        <w:rPr/>
        <w:t>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Regardless of what </w:t>
      </w:r>
      <w:r>
        <w:rPr>
          <w:rStyle w:val="wwc-pali"/>
        </w:rPr>
        <w:t>gandhabba</w:t>
      </w:r>
      <w:r>
        <w:rPr/>
        <w:t>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So in the same text we have </w:t>
      </w:r>
      <w:r>
        <w:rPr>
          <w:rStyle w:val="Emphasis"/>
        </w:rPr>
        <w:t>fetus › six senses</w:t>
      </w:r>
      <w:r>
        <w:rPr/>
        <w:t>, and </w:t>
      </w:r>
      <w:r>
        <w:rPr>
          <w:rStyle w:val="Emphasis"/>
        </w:rPr>
        <w:t>immaterial aspects and body › six senses</w:t>
      </w:r>
      <w:r>
        <w:rPr/>
        <w:t>.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The connection between the immaterial aspects &amp; body and the six senses is also clarified by the </w:t>
      </w:r>
      <w:r>
        <w:rPr>
          <w:rStyle w:val="wwc-sesame"/>
        </w:rPr>
        <w:t>Mahānidāna Sutta</w:t>
      </w:r>
      <w:r>
        <w:rPr/>
        <w:t>, which skips the six senses in its list of factors and has sense impressions depend directly on the immaterial aspects and body; see </w:t>
      </w:r>
      <w:r>
        <w:rPr>
          <w:rStyle w:val="internal-reference"/>
        </w:rPr>
        <w:t>table 6</w:t>
      </w:r>
      <w:r>
        <w:rPr/>
        <w:t>. The six senses, which, as Vetter said, are the sense “organs”, cannot reasonably be included under sense impressions. If we assume the </w:t>
      </w:r>
      <w:r>
        <w:rPr>
          <w:rStyle w:val="wwc-sesame"/>
        </w:rPr>
        <w:t>Mahānidāna Sutta</w:t>
      </w:r>
      <w:r>
        <w:rPr/>
        <w:t>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This indicates that both the six senses and </w:t>
      </w:r>
      <w:r>
        <w:rPr>
          <w:rStyle w:val="wwc-pali"/>
        </w:rPr>
        <w:t>nāmarūpa</w:t>
      </w:r>
      <w:r>
        <w:rPr/>
        <w:t>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As a final observation, although both the </w:t>
      </w:r>
      <w:r>
        <w:rPr>
          <w:rStyle w:val="wwc-sesame"/>
        </w:rPr>
        <w:t>Mahānidāna Sutta</w:t>
      </w:r>
      <w:r>
        <w:rPr/>
        <w:t> and the </w:t>
      </w:r>
      <w:r>
        <w:rPr>
          <w:rStyle w:val="wwc-sesame"/>
        </w:rPr>
        <w:t>Longer Discourse on the Ending of Craving</w:t>
      </w:r>
      <w:r>
        <w:rPr/>
        <w:t>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Most of your current attachments are likely also in the human realm, encouraging future rebirth in a womb again. The child in the </w:t>
      </w:r>
      <w:r>
        <w:rPr>
          <w:rStyle w:val="wwc-sesame"/>
        </w:rPr>
        <w:t>Longer Discourse on the Ending of Craving</w:t>
      </w:r>
      <w:r>
        <w:rPr/>
        <w:t>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I have already deviated from the </w:t>
      </w:r>
      <w:r>
        <w:rPr>
          <w:rStyle w:val="wwc-sesame"/>
        </w:rPr>
        <w:t>If There is Desire Discourse</w:t>
      </w:r>
      <w:r>
        <w:rPr/>
        <w:t> quite a bit, intending to show that the conception of the individual’s immaterial aspects and body (</w:t>
      </w:r>
      <w:r>
        <w:rPr>
          <w:rStyle w:val="wwc-pali"/>
        </w:rPr>
        <w:t>nāmarūpa</w:t>
      </w:r>
      <w:r>
        <w:rPr/>
        <w:t>)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but I disagree, even though we arrived at similar conclusions. </w:t>
      </w:r>
      <w:r>
        <w:rPr>
          <w:rStyle w:val="wwc-pali"/>
        </w:rPr>
        <w:t>Nāmarūpa</w:t>
      </w:r>
      <w:r>
        <w:rPr/>
        <w:t>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would have been quite self-explanatory too. The Buddha had profound insights but always used everyday language to convey them.</w:t>
      </w:r>
    </w:p>
    <w:p>
      <w:pPr>
        <w:pStyle w:val="WW-paragraph"/>
        <w:rPr/>
      </w:pPr>
      <w:r>
        <w:rPr/>
        <w:t>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In other words, </w:t>
      </w:r>
      <w:r>
        <w:rPr>
          <w:rStyle w:val="wwc-pali"/>
        </w:rPr>
        <w:t>nāmarūpa</w:t>
      </w:r>
      <w:r>
        <w:rPr/>
        <w:t> already had certain connotations to the Buddha’s contemporaries. He simply adopted this term from society—although not without some philosophical differences, as we’ll see.</w:t>
      </w:r>
    </w:p>
    <w:p>
      <w:pPr>
        <w:pStyle w:val="WW-paragraph"/>
        <w:rPr/>
      </w:pPr>
      <w:r>
        <w:rPr/>
        <w:t>We no longer have the same connotations with “name and form”, which is why some clarification is required. Grammatically </w:t>
      </w:r>
      <w:r>
        <w:rPr>
          <w:rStyle w:val="wwc-pali"/>
        </w:rPr>
        <w:t>nāmarūpa</w:t>
      </w:r>
      <w:r>
        <w:rPr/>
        <w:t> is a compound consisting of two words: </w:t>
      </w:r>
      <w:r>
        <w:rPr>
          <w:rStyle w:val="wwc-pali"/>
        </w:rPr>
        <w:t>nāma</w:t>
      </w:r>
      <w:r>
        <w:rPr/>
        <w:t> and </w:t>
      </w:r>
      <w:r>
        <w:rPr>
          <w:rStyle w:val="wwc-pali"/>
        </w:rPr>
        <w:t>rūpa</w:t>
      </w:r>
      <w:r>
        <w:rPr/>
        <w:t>. It likely originated as a possessive adjective rather than noun, as Liudmila Olalde suggests in the excellent </w:t>
      </w:r>
      <w:r>
        <w:rPr>
          <w:rStyle w:val="Emphasis"/>
        </w:rPr>
        <w:t>Zum Begriff ‘nāmarūpa’: das Individuum im Pāli-Kanon</w:t>
      </w:r>
      <w:r>
        <w:rPr/>
        <w:t> (</w:t>
      </w:r>
      <w:r>
        <w:rPr>
          <w:rStyle w:val="Emphasis"/>
        </w:rPr>
        <w:t>On the concept ‘nāmarūpa’: the individual in the Pāli Canon</w:t>
      </w:r>
      <w:r>
        <w:rPr/>
        <w:t>).</w:t>
      </w:r>
      <w:r>
        <w:rPr>
          <w:rStyle w:val="FootnoteReference"/>
        </w:rPr>
        <w:footnoteReference w:id="114"/>
      </w:r>
      <w:r>
        <w:rPr/>
        <w:t> That is to say, the word meant ‘</w:t>
      </w:r>
      <w:r>
        <w:rPr>
          <w:rStyle w:val="Emphasis"/>
        </w:rPr>
        <w:t>with</w:t>
      </w:r>
      <w:r>
        <w:rPr/>
        <w:t> a name and form’ rather than ‘</w:t>
      </w:r>
      <w:r>
        <w:rPr>
          <w:rStyle w:val="Emphasis"/>
        </w:rPr>
        <w:t>the</w:t>
      </w:r>
      <w:r>
        <w:rPr/>
        <w:t> name and form’. In Pāli it is common for such adjectives to be used as nouns also. This is like the English adjective ‘wise’ being used as a noun in ‘the wise’, meaning people with wisdom. Likewise, the compound </w:t>
      </w:r>
      <w:r>
        <w:rPr>
          <w:rStyle w:val="wwc-pali"/>
        </w:rPr>
        <w:t>nāmarūpa</w:t>
      </w:r>
      <w:r>
        <w:rPr/>
        <w:t> refers to an individual being </w:t>
      </w:r>
      <w:r>
        <w:rPr>
          <w:rStyle w:val="Emphasis"/>
        </w:rPr>
        <w:t>with</w:t>
      </w:r>
      <w:r>
        <w:rPr/>
        <w:t> a certain name (</w:t>
      </w:r>
      <w:r>
        <w:rPr>
          <w:rStyle w:val="wwc-pali"/>
        </w:rPr>
        <w:t>nāma</w:t>
      </w:r>
      <w:r>
        <w:rPr/>
        <w:t>) and form (</w:t>
      </w:r>
      <w:r>
        <w:rPr>
          <w:rStyle w:val="wwc-pali"/>
        </w:rPr>
        <w:t>rūpa</w:t>
      </w:r>
      <w:r>
        <w:rPr/>
        <w:t>).</w:t>
      </w:r>
    </w:p>
    <w:p>
      <w:pPr>
        <w:pStyle w:val="WW-paragraph"/>
        <w:rPr/>
      </w:pPr>
      <w:r>
        <w:rPr/>
        <w:t>As to the component of </w:t>
      </w:r>
      <w:r>
        <w:rPr>
          <w:rStyle w:val="wwc-pali"/>
        </w:rPr>
        <w:t>rūpa</w:t>
      </w:r>
      <w:r>
        <w:rPr/>
        <w:t>,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their appearances.</w:t>
      </w:r>
      <w:r>
        <w:rPr>
          <w:rStyle w:val="FootnoteReference"/>
        </w:rPr>
        <w:footnoteReference w:id="115"/>
      </w:r>
      <w:r>
        <w:rPr/>
        <w:t> For example, both the appearance of a fire and the fire itself were considered </w:t>
      </w:r>
      <w:r>
        <w:rPr>
          <w:rStyle w:val="wwc-pali"/>
        </w:rPr>
        <w:t>rūpa</w:t>
      </w:r>
      <w:r>
        <w:rPr/>
        <w:t>. By extent </w:t>
      </w:r>
      <w:r>
        <w:rPr>
          <w:rStyle w:val="wwc-pali"/>
        </w:rPr>
        <w:t>rūpa</w:t>
      </w:r>
      <w:r>
        <w:rPr/>
        <w:t> also included the four elements which were believed to be the substratum out of which all appearances and material manifest.</w:t>
      </w:r>
      <w:r>
        <w:rPr>
          <w:rStyle w:val="FootnoteReference"/>
        </w:rPr>
        <w:footnoteReference w:id="116"/>
      </w:r>
      <w:r>
        <w:rPr/>
        <w:t> This does not align with modern ideas, which makes </w:t>
      </w:r>
      <w:r>
        <w:rPr>
          <w:rStyle w:val="wwc-pali"/>
        </w:rPr>
        <w:t>rūpa</w:t>
      </w:r>
      <w:r>
        <w:rPr/>
        <w:t>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is a good example of this.</w:t>
      </w:r>
    </w:p>
    <w:p>
      <w:pPr>
        <w:pStyle w:val="WW-paragraph"/>
        <w:rPr/>
      </w:pPr>
      <w:r>
        <w:rPr/>
        <w:t>In the compound </w:t>
      </w:r>
      <w:r>
        <w:rPr>
          <w:rStyle w:val="wwc-pali"/>
        </w:rPr>
        <w:t>nāmarūpa</w:t>
      </w:r>
      <w:r>
        <w:rPr/>
        <w:t> as it is ordinarily used, </w:t>
      </w:r>
      <w:r>
        <w:rPr>
          <w:rStyle w:val="wwc-pali"/>
        </w:rPr>
        <w:t>rūpa</w:t>
      </w:r>
      <w:r>
        <w:rPr/>
        <w:t> refers specifically to the physical form of the being, which is why I translate it as ‘body’ in this context. The word </w:t>
      </w:r>
      <w:r>
        <w:rPr>
          <w:rStyle w:val="wwc-pali"/>
        </w:rPr>
        <w:t>rūpa</w:t>
      </w:r>
      <w:r>
        <w:rPr/>
        <w:t>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Yet another says the space enclosed by flesh and skin is called ‘form’.</w:t>
      </w:r>
      <w:r>
        <w:rPr>
          <w:rStyle w:val="FootnoteReference"/>
        </w:rPr>
        <w:footnoteReference w:id="118"/>
      </w:r>
      <w:r>
        <w:rPr/>
        <w:t> Although </w:t>
      </w:r>
      <w:r>
        <w:rPr>
          <w:rStyle w:val="wwc-pali"/>
        </w:rPr>
        <w:t>rūpa</w:t>
      </w:r>
      <w:r>
        <w:rPr/>
        <w:t>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where </w:t>
      </w:r>
      <w:r>
        <w:rPr>
          <w:rStyle w:val="wwc-pali"/>
        </w:rPr>
        <w:t>rūpa</w:t>
      </w:r>
      <w:r>
        <w:rPr/>
        <w:t>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which literally means ‘name’, will require a longer explanation. As part of </w:t>
      </w:r>
      <w:r>
        <w:rPr>
          <w:rStyle w:val="wwc-pali"/>
        </w:rPr>
        <w:t>nāmarūpa</w:t>
      </w:r>
      <w:r>
        <w:rPr/>
        <w:t> the Pāli discourses define it as “sensation, perception, intention, sense impression, and attention”,</w:t>
      </w:r>
      <w:r>
        <w:rPr>
          <w:rStyle w:val="FootnoteReference"/>
        </w:rPr>
        <w:footnoteReference w:id="120"/>
      </w:r>
      <w:r>
        <w:rPr/>
        <w:t> which are subjective, immaterial parts of an individual’s experience, hence my translation ‘immaterial aspects’.</w:t>
      </w:r>
      <w:r>
        <w:rPr>
          <w:rStyle w:val="FootnoteReference"/>
        </w:rPr>
        <w:footnoteReference w:id="121"/>
      </w:r>
      <w:r>
        <w:rPr/>
        <w:t> But this definition of </w:t>
      </w:r>
      <w:r>
        <w:rPr>
          <w:rStyle w:val="wwc-pali"/>
        </w:rPr>
        <w:t>nāma</w:t>
      </w:r>
      <w:r>
        <w:rPr/>
        <w:t> may, and perhaps </w:t>
      </w:r>
      <w:r>
        <w:rPr>
          <w:rStyle w:val="Emphasis"/>
        </w:rPr>
        <w:t>should</w:t>
      </w:r>
      <w:r>
        <w:rPr/>
        <w:t>, strike us as odd. Why would such parts of the being be called ‘name’?</w:t>
      </w:r>
    </w:p>
    <w:p>
      <w:pPr>
        <w:pStyle w:val="WW-paragraph"/>
        <w:rPr/>
      </w:pPr>
      <w:r>
        <w:rPr/>
        <w:t>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The </w:t>
      </w:r>
      <w:r>
        <w:rPr>
          <w:rStyle w:val="wwc-sesame"/>
        </w:rPr>
        <w:t>Bṛhadāraṇyaka Upaniṣad</w:t>
      </w:r>
      <w:r>
        <w:rPr/>
        <w:t> also shows that the term </w:t>
      </w:r>
      <w:r>
        <w:rPr>
          <w:rStyle w:val="wwc-pali"/>
        </w:rPr>
        <w:t>nāmarūpa</w:t>
      </w:r>
      <w:r>
        <w:rPr/>
        <w:t>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5" w:name="bqseg27"/>
      <w:bookmarkEnd w:id="25"/>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Even earlier, the Atharva Veda mentions the name and form of a man.</w:t>
      </w:r>
      <w:r>
        <w:rPr>
          <w:rStyle w:val="FootnoteReference"/>
        </w:rPr>
        <w:footnoteReference w:id="126"/>
      </w:r>
      <w:r>
        <w:rPr/>
        <w:t> The Buddha used </w:t>
      </w:r>
      <w:r>
        <w:rPr>
          <w:rStyle w:val="wwc-pali"/>
        </w:rPr>
        <w:t>nāmarūpa</w:t>
      </w:r>
      <w:r>
        <w:rPr/>
        <w:t> similarly, to refer to individuals with their name and form.</w:t>
      </w:r>
    </w:p>
    <w:p>
      <w:pPr>
        <w:pStyle w:val="WW-chapter-section-1"/>
        <w:ind w:hanging="0" w:start="0"/>
        <w:rPr/>
      </w:pPr>
      <w:r>
        <w:rPr/>
        <w:t>Name as one’s essence</w:t>
      </w:r>
    </w:p>
    <w:p>
      <w:pPr>
        <w:pStyle w:val="WW-paragraph"/>
        <w:rPr/>
      </w:pPr>
      <w:r>
        <w:rPr/>
        <w:t>There is a more complex layer to </w:t>
      </w:r>
      <w:r>
        <w:rPr>
          <w:rStyle w:val="wwc-pali"/>
        </w:rPr>
        <w:t>nāma</w:t>
      </w:r>
      <w:r>
        <w:rPr/>
        <w:t>,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conventionally.</w:t>
      </w:r>
    </w:p>
    <w:p>
      <w:pPr>
        <w:pStyle w:val="WW-paragraph"/>
        <w:rPr/>
      </w:pPr>
      <w:r>
        <w:rPr/>
        <w:t>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in Brahmanic texts.</w:t>
      </w:r>
      <w:r>
        <w:rPr>
          <w:rStyle w:val="FootnoteReference"/>
        </w:rPr>
        <w:footnoteReference w:id="127"/>
      </w:r>
      <w:r>
        <w:rPr/>
        <w:t>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The ritual, which was done to get a boy, started at the moment of intercourse. At this point in the process the </w:t>
      </w:r>
      <w:r>
        <w:rPr>
          <w:rStyle w:val="wwc-sesame"/>
        </w:rPr>
        <w:t>Bṛhadāraṇyaka Upaniṣad</w:t>
      </w:r>
      <w:r>
        <w:rPr/>
        <w:t>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6" w:name="bqseg28"/>
      <w:bookmarkEnd w:id="26"/>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So the Upaniṣads also contain a process of conception and birth, using the terms ‘womb’, ‘fetus’, ‘name’, and ‘form’—with the Sanskrit words all being equivalent to the Pāli: </w:t>
      </w:r>
      <w:r>
        <w:rPr>
          <w:rStyle w:val="wwc-pali"/>
        </w:rPr>
        <w:t>yoni</w:t>
      </w:r>
      <w:r>
        <w:rPr/>
        <w:t>, </w:t>
      </w:r>
      <w:r>
        <w:rPr>
          <w:rStyle w:val="wwc-pali"/>
        </w:rPr>
        <w:t>garbha</w:t>
      </w:r>
      <w:r>
        <w:rPr/>
        <w:t>, </w:t>
      </w:r>
      <w:r>
        <w:rPr>
          <w:rStyle w:val="wwc-pali"/>
        </w:rPr>
        <w:t>nāma</w:t>
      </w:r>
      <w:r>
        <w:rPr/>
        <w:t>, and </w:t>
      </w:r>
      <w:r>
        <w:rPr>
          <w:rStyle w:val="wwc-pali"/>
        </w:rPr>
        <w:t>rūpa</w:t>
      </w:r>
      <w:r>
        <w:rPr/>
        <w:t> respectively. There is a clear linguistic connection with Dependent Arising here, however distant, especially when we consider the </w:t>
      </w:r>
      <w:r>
        <w:rPr>
          <w:rStyle w:val="wwc-sesame"/>
        </w:rPr>
        <w:t>Mahānidāna Sutta</w:t>
      </w:r>
      <w:r>
        <w:rPr/>
        <w:t>’s passage on the conception of “name and form” in the mother’s womb. (§84) Jurewicz believes the connection could explain the Buddha’s choice of “the term </w:t>
      </w:r>
      <w:r>
        <w:rPr>
          <w:rStyle w:val="wwc-pali"/>
        </w:rPr>
        <w:t>nāmarūpa</w:t>
      </w:r>
      <w:r>
        <w:rPr/>
        <w:t> to denote an organism in which </w:t>
      </w:r>
      <w:r>
        <w:rPr>
          <w:rStyle w:val="wwc-pali"/>
        </w:rPr>
        <w:t>vijñāna</w:t>
      </w:r>
      <w:r>
        <w:rPr/>
        <w:t> [consciousness] settles”,</w:t>
      </w:r>
      <w:r>
        <w:rPr>
          <w:rStyle w:val="FootnoteReference"/>
        </w:rPr>
        <w:footnoteReference w:id="134"/>
      </w:r>
      <w:r>
        <w:rPr/>
        <w:t>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and </w:t>
      </w:r>
      <w:r>
        <w:rPr>
          <w:rStyle w:val="wwc-pali"/>
        </w:rPr>
        <w:t>rūpa</w:t>
      </w:r>
      <w:r>
        <w:rPr/>
        <w:t>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The belief that one’s name was an essential part of one’s being may have prompted the Buddha’s definition of </w:t>
      </w:r>
      <w:r>
        <w:rPr>
          <w:rStyle w:val="wwc-pali"/>
        </w:rPr>
        <w:t>nāma</w:t>
      </w:r>
      <w:r>
        <w:rPr/>
        <w:t>, which he defined as sensation, perception, intention, sense impression, and attention. Initially he used the word </w:t>
      </w:r>
      <w:r>
        <w:rPr>
          <w:rStyle w:val="wwc-pali"/>
        </w:rPr>
        <w:t>nāmarūpa</w:t>
      </w:r>
      <w:r>
        <w:rPr/>
        <w:t> as it was used in common speech: to refer to the individual. The specific definition of </w:t>
      </w:r>
      <w:r>
        <w:rPr>
          <w:rStyle w:val="wwc-pali"/>
        </w:rPr>
        <w:t>nāma</w:t>
      </w:r>
      <w:r>
        <w:rPr/>
        <w:t>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something beings tend take to be ‘them’. But this type of identification is contrary to the Buddha’s view of reality. “The fact that </w:t>
      </w:r>
      <w:r>
        <w:rPr>
          <w:rStyle w:val="wwc-pali"/>
        </w:rPr>
        <w:t>nāma</w:t>
      </w:r>
      <w:r>
        <w:rPr/>
        <w:t> could easily have been identified with the core of a person or with a component subsisting after death may explain why its reinterpretation became necessary”, concluded also Olalde.</w:t>
      </w:r>
      <w:r>
        <w:rPr>
          <w:rStyle w:val="FootnoteReference"/>
        </w:rPr>
        <w:footnoteReference w:id="137"/>
      </w:r>
      <w:r>
        <w:rPr/>
        <w:t> The Buddha’s definition (or, rather, </w:t>
      </w:r>
      <w:r>
        <w:rPr>
          <w:rStyle w:val="Emphasis"/>
        </w:rPr>
        <w:t>reinterpretation</w:t>
      </w:r>
      <w:r>
        <w:rPr/>
        <w:t>) of </w:t>
      </w:r>
      <w:r>
        <w:rPr>
          <w:rStyle w:val="wwc-pali"/>
        </w:rPr>
        <w:t>nāma</w:t>
      </w:r>
      <w:r>
        <w:rPr/>
        <w:t> was not meant as an exact classification of certain parts of the being, nor was it intended to pinpoint what ‘name’ exactly is. It was a way to tell people that their names were just impersonal things, a way to teach </w:t>
      </w:r>
      <w:r>
        <w:rPr>
          <w:rStyle w:val="wwc-pali"/>
        </w:rPr>
        <w:t>anatta</w:t>
      </w:r>
      <w:r>
        <w:rPr/>
        <w:t>, the absence of self. Instead of telling them what ‘name’ </w:t>
      </w:r>
      <w:r>
        <w:rPr>
          <w:rStyle w:val="Emphasis"/>
        </w:rPr>
        <w:t>is</w:t>
      </w:r>
      <w:r>
        <w:rPr/>
        <w:t>,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towards things’ is based on a playful but false etymology of </w:t>
      </w:r>
      <w:r>
        <w:rPr>
          <w:rStyle w:val="wwc-pali"/>
        </w:rPr>
        <w:t>nāma</w:t>
      </w:r>
      <w:r>
        <w:rPr/>
        <w:t> and cannot be taken seriously.</w:t>
      </w:r>
      <w:r>
        <w:rPr>
          <w:rStyle w:val="FootnoteReference"/>
        </w:rPr>
        <w:footnoteReference w:id="138"/>
      </w:r>
      <w:r>
        <w:rPr/>
        <w:t> The </w:t>
      </w:r>
      <w:r>
        <w:rPr>
          <w:rStyle w:val="wwc-sesame"/>
        </w:rPr>
        <w:t>Śāriputra Abhidharma</w:t>
      </w:r>
      <w:r>
        <w:rPr/>
        <w:t> suggests that the factors take part in the mental process of naming things.</w:t>
      </w:r>
      <w:r>
        <w:rPr>
          <w:rStyle w:val="FootnoteReference"/>
        </w:rPr>
        <w:footnoteReference w:id="139"/>
      </w:r>
      <w:r>
        <w:rPr/>
        <w:t> We might go along with this suggestion, as long as we keep in mind that </w:t>
      </w:r>
      <w:r>
        <w:rPr>
          <w:rStyle w:val="wwc-pali"/>
        </w:rPr>
        <w:t>nāma</w:t>
      </w:r>
      <w:r>
        <w:rPr/>
        <w:t> does not mean ‘nam</w:t>
      </w:r>
      <w:r>
        <w:rPr>
          <w:rStyle w:val="Emphasis"/>
        </w:rPr>
        <w:t>ing</w:t>
      </w:r>
      <w:r>
        <w:rPr/>
        <w:t>’ but ‘name’, particularly one’s proper name, like the one given at birth.</w:t>
      </w:r>
      <w:r>
        <w:rPr>
          <w:rStyle w:val="FootnoteReference"/>
        </w:rPr>
        <w:footnoteReference w:id="140"/>
      </w:r>
      <w:r>
        <w:rPr/>
        <w:t> A name is a label, not a process. So sensation, perception, and so forth, were not meant to be what ‘name’ </w:t>
      </w:r>
      <w:r>
        <w:rPr>
          <w:rStyle w:val="Emphasis"/>
        </w:rPr>
        <w:t>is</w:t>
      </w:r>
      <w:r>
        <w:rPr/>
        <w:t>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Accepting this suggestion requires some assumptions, however, because no sutta says how or even </w:t>
      </w:r>
      <w:r>
        <w:rPr>
          <w:rStyle w:val="Emphasis"/>
        </w:rPr>
        <w:t>if</w:t>
      </w:r>
      <w:r>
        <w:rPr/>
        <w:t> these five factors would be involved in such a process. At best a dense passage in the </w:t>
      </w:r>
      <w:r>
        <w:rPr>
          <w:rStyle w:val="wwc-sesame"/>
        </w:rPr>
        <w:t>Mahānidāna Sutta</w:t>
      </w:r>
      <w:r>
        <w:rPr/>
        <w:t> on “designation contact” (§109) may hint at such ideas, but it leaves almost all of the factors of the definition of </w:t>
      </w:r>
      <w:r>
        <w:rPr>
          <w:rStyle w:val="wwc-pali"/>
        </w:rPr>
        <w:t>nāma</w:t>
      </w:r>
      <w:r>
        <w:rPr/>
        <w:t> unmentioned. So on the basis of the earliest texts this idea has to remain speculative.</w:t>
      </w:r>
    </w:p>
    <w:p>
      <w:pPr>
        <w:pStyle w:val="WW-paragraph"/>
        <w:rPr/>
      </w:pPr>
      <w:r>
        <w:rPr/>
        <w:t>As will be discussed later, consciousness is said to be dependent on </w:t>
      </w:r>
      <w:r>
        <w:rPr>
          <w:rStyle w:val="wwc-pali"/>
        </w:rPr>
        <w:t>nāmarūpa</w:t>
      </w:r>
      <w:r>
        <w:rPr/>
        <w:t>.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wilful actions, which is synonymous with intentions.</w:t>
      </w:r>
      <w:r>
        <w:rPr>
          <w:rStyle w:val="FootnoteReference"/>
        </w:rPr>
        <w:footnoteReference w:id="142"/>
      </w:r>
      <w:r>
        <w:rPr/>
        <w:t> This neatly covers all five factors. Other conditions for consciousness, such as the physical senses, may then perhaps be included under </w:t>
      </w:r>
      <w:r>
        <w:rPr>
          <w:rStyle w:val="wwc-pali"/>
        </w:rPr>
        <w:t>rūpa</w:t>
      </w:r>
      <w:r>
        <w:rPr/>
        <w:t>.</w:t>
      </w:r>
    </w:p>
    <w:p>
      <w:pPr>
        <w:pStyle w:val="WW-paragraph"/>
        <w:rPr/>
      </w:pPr>
      <w:r>
        <w:rPr/>
        <w:t>But whatever the Buddha’s exact intentions behind the definition of </w:t>
      </w:r>
      <w:r>
        <w:rPr>
          <w:rStyle w:val="wwc-pali"/>
        </w:rPr>
        <w:t>nāma</w:t>
      </w:r>
      <w:r>
        <w:rPr/>
        <w:t> may have been, this definition is only a minor teaching in the suttas, one which plays no critical role in the standard teachings on Dependent Arising, where </w:t>
      </w:r>
      <w:r>
        <w:rPr>
          <w:rStyle w:val="wwc-pali"/>
        </w:rPr>
        <w:t>nāmarūpa</w:t>
      </w:r>
      <w:r>
        <w:rPr/>
        <w:t>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more strictly. It did so differently than the suttas, in the </w:t>
      </w:r>
      <w:r>
        <w:rPr>
          <w:rStyle w:val="wwc-sesame"/>
        </w:rPr>
        <w:t>Dhammasaṅgaṇī</w:t>
      </w:r>
      <w:r>
        <w:rPr/>
        <w:t> as the four non-form aggregates of sensation, perception, will, and consciousness; see </w:t>
      </w:r>
      <w:r>
        <w:rPr>
          <w:rStyle w:val="internal-reference"/>
        </w:rPr>
        <w:t>table 7</w:t>
      </w:r>
      <w:r>
        <w:rPr/>
        <w:t>.</w:t>
      </w:r>
      <w:r>
        <w:rPr>
          <w:rStyle w:val="FootnoteReference"/>
        </w:rPr>
        <w:footnoteReference w:id="143"/>
      </w:r>
      <w:r>
        <w:rPr/>
        <w:t>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equivalent to the five </w:t>
      </w:r>
      <w:r>
        <w:rPr>
          <w:rStyle w:val="wwc-pali"/>
        </w:rPr>
        <w:t>khandhas</w:t>
      </w:r>
      <w:r>
        <w:rPr/>
        <w:t>” (with </w:t>
      </w:r>
      <w:r>
        <w:rPr>
          <w:rStyle w:val="wwc-pali"/>
        </w:rPr>
        <w:t>nāma</w:t>
      </w:r>
      <w:r>
        <w:rPr/>
        <w:t> encompassing four of them, </w:t>
      </w:r>
      <w:r>
        <w:rPr>
          <w:rStyle w:val="wwc-pali"/>
        </w:rPr>
        <w:t>rūpa</w:t>
      </w:r>
      <w:r>
        <w:rPr/>
        <w:t> being the fifth).</w:t>
      </w:r>
      <w:r>
        <w:rPr>
          <w:rStyle w:val="FootnoteReference"/>
        </w:rPr>
        <w:footnoteReference w:id="144"/>
      </w:r>
      <w:r>
        <w:rPr/>
        <w:t xml:space="preserve"> Gombrich then correctly states that the </w:t>
      </w:r>
      <w:r>
        <w:rPr>
          <w:rStyle w:val="wwc-sesame"/>
        </w:rPr>
        <w:t>Abhidhamma</w:t>
      </w:r>
      <w:r>
        <w:rPr/>
        <w:t>’s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the </w:t>
      </w:r>
      <w:r>
        <w:rPr>
          <w:rStyle w:val="wwc-sesame"/>
        </w:rPr>
        <w:t>Vibhaṅga</w:t>
      </w:r>
      <w:r>
        <w:rPr/>
        <w:t>, defined </w:t>
      </w:r>
      <w:r>
        <w:rPr>
          <w:rStyle w:val="wwc-pali"/>
        </w:rPr>
        <w:t>nāma</w:t>
      </w:r>
      <w:r>
        <w:rPr/>
        <w:t> only as three aspects of existence: sensation, perception, and will.</w:t>
      </w:r>
      <w:r>
        <w:rPr>
          <w:rStyle w:val="FootnoteReference"/>
        </w:rPr>
        <w:footnoteReference w:id="146"/>
      </w:r>
      <w:r>
        <w:rPr/>
        <w:t> While this definition still differs from the suttas, by omitting consciousness it aligns better with the sutta definition. The </w:t>
      </w:r>
      <w:r>
        <w:rPr>
          <w:rStyle w:val="wwc-sesame"/>
        </w:rPr>
        <w:t>Vibhaṅga</w:t>
      </w:r>
      <w:r>
        <w:rPr/>
        <w:t> realized that the aspect of existence of will (</w:t>
      </w:r>
      <w:r>
        <w:rPr>
          <w:rStyle w:val="wwc-pali"/>
        </w:rPr>
        <w:t>saṅkhāra</w:t>
      </w:r>
      <w:r>
        <w:rPr/>
        <w:t>)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This seems to me somewhat of a stretch, but with intention being equivalent to </w:t>
      </w:r>
      <w:r>
        <w:rPr>
          <w:rStyle w:val="wwc-pali"/>
        </w:rPr>
        <w:t>saṅkhāra</w:t>
      </w:r>
      <w:r>
        <w:rPr/>
        <w:t>, the Buddha’s definition of </w:t>
      </w:r>
      <w:r>
        <w:rPr>
          <w:rStyle w:val="wwc-pali"/>
        </w:rPr>
        <w:t>nāma</w:t>
      </w:r>
      <w:r>
        <w:rPr/>
        <w:t> does contain three of the five aspects of existence (sensation and perception being the other two). And since </w:t>
      </w:r>
      <w:r>
        <w:rPr>
          <w:rStyle w:val="wwc-pali"/>
        </w:rPr>
        <w:t>nāmarūpa</w:t>
      </w:r>
      <w:r>
        <w:rPr/>
        <w:t>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The </w:t>
      </w:r>
      <w:r>
        <w:rPr>
          <w:rStyle w:val="wwc-sesame"/>
        </w:rPr>
        <w:t>Śāriputra Abhidharma</w:t>
      </w:r>
      <w:r>
        <w:rPr/>
        <w:t>, which according to Frauwallner has an ancient core, seems to define </w:t>
      </w:r>
      <w:r>
        <w:rPr>
          <w:rStyle w:val="Emphasis"/>
        </w:rPr>
        <w:t>nāma</w:t>
      </w:r>
      <w:r>
        <w:rPr/>
        <w:t> with the same factors as the Pāli suttas, as do some parallels in the </w:t>
      </w:r>
      <w:r>
        <w:rPr>
          <w:rStyle w:val="wwc-sesame"/>
        </w:rPr>
        <w:t>Ekottarika Āgama</w:t>
      </w:r>
      <w:r>
        <w:rPr/>
        <w:t>.</w:t>
      </w:r>
      <w:r>
        <w:rPr>
          <w:rStyle w:val="FootnoteReference"/>
        </w:rPr>
        <w:footnoteReference w:id="148"/>
      </w:r>
      <w:r>
        <w:rPr/>
        <w:t>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This definition of </w:t>
      </w:r>
      <w:r>
        <w:rPr>
          <w:rStyle w:val="wwc-pali"/>
        </w:rPr>
        <w:t>nāma</w:t>
      </w:r>
      <w:r>
        <w:rPr/>
        <w:t> seems to be the earliest one, in part also because it is the most difficult reading. As Gombrich stated, later traditions tried to fit the unfamiliar concept of </w:t>
      </w:r>
      <w:r>
        <w:rPr>
          <w:rStyle w:val="wwc-pali"/>
        </w:rPr>
        <w:t>nāma</w:t>
      </w:r>
      <w:r>
        <w:rPr/>
        <w:t>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The </w:t>
      </w:r>
      <w:r>
        <w:rPr>
          <w:rStyle w:val="wwc-pali"/>
        </w:rPr>
        <w:t>rūpa</w:t>
      </w:r>
      <w:r>
        <w:rPr/>
        <w:t> part of </w:t>
      </w:r>
      <w:r>
        <w:rPr>
          <w:rStyle w:val="wwc-pali"/>
        </w:rPr>
        <w:t>nāmarūpa</w:t>
      </w:r>
      <w:r>
        <w:rPr/>
        <w:t> is defined by the Buddha as, “the four elements, along with form (</w:t>
      </w:r>
      <w:r>
        <w:rPr>
          <w:rStyle w:val="wwc-pali"/>
        </w:rPr>
        <w:t>rūpa</w:t>
      </w:r>
      <w:r>
        <w:rPr/>
        <w:t>) derived from the four elements”.</w:t>
      </w:r>
      <w:r>
        <w:rPr>
          <w:rStyle w:val="FootnoteReference"/>
        </w:rPr>
        <w:footnoteReference w:id="150"/>
      </w:r>
      <w:r>
        <w:rPr/>
        <w:t> Like other ancient civilizations, the Indians believed that the world was made of the elements of earth, water, fire, and air. Unfortunately, the suttas never directly explain what the form </w:t>
      </w:r>
      <w:r>
        <w:rPr>
          <w:rStyle w:val="Emphasis"/>
        </w:rPr>
        <w:t>derived from</w:t>
      </w:r>
      <w:r>
        <w:rPr/>
        <w:t> these four elements is,</w:t>
      </w:r>
      <w:r>
        <w:rPr>
          <w:rStyle w:val="FootnoteReference"/>
        </w:rPr>
        <w:footnoteReference w:id="151"/>
      </w:r>
      <w:r>
        <w:rPr/>
        <w:t xml:space="preserve"> and the </w:t>
      </w:r>
      <w:r>
        <w:rPr>
          <w:rStyle w:val="wwc-sesame"/>
        </w:rPr>
        <w:t>Abhidhamma</w:t>
      </w:r>
      <w:r>
        <w:rPr/>
        <w:t>’s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w:t>
      </w:r>
      <w:r>
        <w:rPr>
          <w:rStyle w:val="wwc-sesame"/>
        </w:rPr>
        <w:t>The Longer Discourse on the Simile of the Elephant’s Footprint</w:t>
      </w:r>
      <w:r>
        <w:rPr/>
        <w:t>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We have seen that </w:t>
      </w:r>
      <w:r>
        <w:rPr>
          <w:rStyle w:val="wwc-pali"/>
        </w:rPr>
        <w:t>nāmarūpa</w:t>
      </w:r>
      <w:r>
        <w:rPr/>
        <w:t> in the standard sequence of Dependent Arising refers to the being, which means that </w:t>
      </w:r>
      <w:r>
        <w:rPr>
          <w:rStyle w:val="wwc-pali"/>
        </w:rPr>
        <w:t>rūpa</w:t>
      </w:r>
      <w:r>
        <w:rPr/>
        <w:t>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refers to the internal six sense faculties of the eyes, ears, and so on, not to the external objects of sights, sounds, etc. Although in some texts the term </w:t>
      </w:r>
      <w:r>
        <w:rPr>
          <w:rStyle w:val="wwc-pali"/>
        </w:rPr>
        <w:t>saḷāyatana</w:t>
      </w:r>
      <w:r>
        <w:rPr/>
        <w:t> encompasses both the senses </w:t>
      </w:r>
      <w:r>
        <w:rPr>
          <w:rStyle w:val="Emphasis"/>
        </w:rPr>
        <w:t>and</w:t>
      </w:r>
      <w:r>
        <w:rPr/>
        <w:t> their objects, as a factor of Dependent Arising it is specifically defined as the senses only, excluding the objects. To illustrate, the Analysis of the Six Sense Spheres says:</w:t>
      </w:r>
    </w:p>
    <w:p>
      <w:pPr>
        <w:pStyle w:val="WW-blockquote"/>
        <w:rPr/>
      </w:pPr>
      <w:bookmarkStart w:id="27" w:name="bqseg29"/>
      <w:bookmarkEnd w:id="27"/>
      <w:r>
        <w:rPr/>
        <w:t>I said the six internal senses should be comprehended. What did I mean by that? The sense of sight (</w:t>
      </w:r>
      <w:r>
        <w:rPr>
          <w:rStyle w:val="wwc-pali"/>
        </w:rPr>
        <w:t>cakkhāyatana</w:t>
      </w:r>
      <w:r>
        <w:rPr/>
        <w:t>),</w:t>
      </w:r>
      <w:r>
        <w:rPr>
          <w:rStyle w:val="FootnoteReference"/>
        </w:rPr>
        <w:footnoteReference w:id="154"/>
      </w:r>
      <w:r>
        <w:rPr/>
        <w:t>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8" w:name="bqseg30"/>
      <w:bookmarkEnd w:id="28"/>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This shows that the external sense objects are not part of </w:t>
      </w:r>
      <w:r>
        <w:rPr>
          <w:rStyle w:val="wwc-pali"/>
        </w:rPr>
        <w:t>saḷāyatana</w:t>
      </w:r>
      <w:r>
        <w:rPr/>
        <w:t> in Dependent Arising.</w:t>
      </w:r>
      <w:r>
        <w:rPr>
          <w:rStyle w:val="FootnoteReference"/>
        </w:rPr>
        <w:footnoteReference w:id="157"/>
      </w:r>
      <w:r>
        <w:rPr/>
        <w:t> While sometimes the six sense faculties are specifically called ‘internal’, when </w:t>
      </w:r>
      <w:r>
        <w:rPr>
          <w:rStyle w:val="wwc-pali"/>
        </w:rPr>
        <w:t>saḷāyatana</w:t>
      </w:r>
      <w:r>
        <w:rPr/>
        <w:t> is used as a factor of Dependent Arising, it is assumed that the audience understands it refers to these internal senses, not to external objects. The same applies to </w:t>
      </w:r>
      <w:r>
        <w:rPr>
          <w:rStyle w:val="wwc-pali"/>
        </w:rPr>
        <w:t>rūpa</w:t>
      </w:r>
      <w:r>
        <w:rPr/>
        <w:t>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I mentioned that </w:t>
      </w:r>
      <w:r>
        <w:rPr>
          <w:rStyle w:val="wwc-pali"/>
        </w:rPr>
        <w:t>rūpa</w:t>
      </w:r>
      <w:r>
        <w:rPr/>
        <w:t>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The </w:t>
      </w:r>
      <w:r>
        <w:rPr>
          <w:rStyle w:val="wwc-sesame"/>
        </w:rPr>
        <w:t>Satippaṭṭhāna Sutta</w:t>
      </w:r>
      <w:r>
        <w:rPr/>
        <w:t> instructs meditators to look at their body as consisting of the four elements, like a butcher might look at the various cuts of a cow.</w:t>
      </w:r>
      <w:r>
        <w:rPr>
          <w:rStyle w:val="FootnoteReference"/>
        </w:rPr>
        <w:footnoteReference w:id="159"/>
      </w:r>
      <w:r>
        <w:rPr/>
        <w:t> This instruction aims to remove attachment to the body. This also seems to be the primary intent behind the definition of </w:t>
      </w:r>
      <w:r>
        <w:rPr>
          <w:rStyle w:val="wwc-pali"/>
        </w:rPr>
        <w:t>rūpa</w:t>
      </w:r>
      <w:r>
        <w:rPr/>
        <w:t> in context of Dependent Arising. Earlier I argued that the Buddha’s definition of </w:t>
      </w:r>
      <w:r>
        <w:rPr>
          <w:rStyle w:val="wwc-pali"/>
        </w:rPr>
        <w:t>nāma</w:t>
      </w:r>
      <w:r>
        <w:rPr/>
        <w:t> is not an exact classification of parts of the being but a means to contemplate the absence of a self. With </w:t>
      </w:r>
      <w:r>
        <w:rPr>
          <w:rStyle w:val="wwc-pali"/>
        </w:rPr>
        <w:t>rūpa</w:t>
      </w:r>
      <w:r>
        <w:rPr/>
        <w:t> the situation is similar. Its definition is not a metaphysical statement on what ‘form’ really is, but a way to contemplate that the body is a part of nature. As with </w:t>
      </w:r>
      <w:r>
        <w:rPr>
          <w:rStyle w:val="wwc-pali"/>
        </w:rPr>
        <w:t>nāma</w:t>
      </w:r>
      <w:r>
        <w:rPr/>
        <w:t>, the Buddha is not saying “this is what I </w:t>
      </w:r>
      <w:r>
        <w:rPr>
          <w:rStyle w:val="Emphasis"/>
        </w:rPr>
        <w:t>mean</w:t>
      </w:r>
      <w:r>
        <w:rPr/>
        <w:t> by </w:t>
      </w:r>
      <w:r>
        <w:rPr>
          <w:rStyle w:val="wwc-pali"/>
        </w:rPr>
        <w:t>rūpa</w:t>
      </w:r>
      <w:r>
        <w:rPr/>
        <w:t>” but “this is how this </w:t>
      </w:r>
      <w:r>
        <w:rPr>
          <w:rStyle w:val="wwc-pali"/>
        </w:rPr>
        <w:t>rūpa</w:t>
      </w:r>
      <w:r>
        <w:rPr/>
        <w:t> should be </w:t>
      </w:r>
      <w:r>
        <w:rPr>
          <w:rStyle w:val="Emphasis"/>
        </w:rPr>
        <w:t>looked at</w:t>
      </w:r>
      <w:r>
        <w:rPr/>
        <w:t>”. We should look at the body as made of the elements, of aspects of nature that we do not own and cannot control.</w:t>
      </w:r>
    </w:p>
    <w:p>
      <w:pPr>
        <w:pStyle w:val="WW-paragraph"/>
        <w:rPr/>
      </w:pPr>
      <w:r>
        <w:rPr/>
        <w:t>According to Hamilton, this is also why the term </w:t>
      </w:r>
      <w:r>
        <w:rPr>
          <w:rStyle w:val="wwc-pali"/>
        </w:rPr>
        <w:t>rūpa</w:t>
      </w:r>
      <w:r>
        <w:rPr/>
        <w:t> is used rather than </w:t>
      </w:r>
      <w:r>
        <w:rPr>
          <w:rStyle w:val="wwc-pali"/>
        </w:rPr>
        <w:t>kāya</w:t>
      </w:r>
      <w:r>
        <w:rPr/>
        <w:t>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does not.”</w:t>
      </w:r>
      <w:r>
        <w:rPr>
          <w:rStyle w:val="FootnoteReference"/>
        </w:rPr>
        <w:footnoteReference w:id="160"/>
      </w:r>
      <w:r>
        <w:rPr/>
        <w:t> I would add that in our day and age we might prefer to look at the body as made of chemical elements or atoms. This would serve the same function as the Buddha’s definition of </w:t>
      </w:r>
      <w:r>
        <w:rPr>
          <w:rStyle w:val="wwc-pali"/>
        </w:rPr>
        <w:t>rūpa</w:t>
      </w:r>
      <w:r>
        <w:rPr/>
        <w:t>, at least in this context. (I should note again that the term </w:t>
      </w:r>
      <w:r>
        <w:rPr>
          <w:rStyle w:val="wwc-pali"/>
        </w:rPr>
        <w:t>rūpa</w:t>
      </w:r>
      <w:r>
        <w:rPr/>
        <w:t> can have other connotations which do not apply in the current context.)</w:t>
      </w:r>
    </w:p>
    <w:p>
      <w:pPr>
        <w:pStyle w:val="WW-paragraph"/>
        <w:rPr/>
      </w:pPr>
      <w:r>
        <w:rPr/>
        <w:t>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but also for some of the other factors. Consider craving:</w:t>
      </w:r>
    </w:p>
    <w:p>
      <w:pPr>
        <w:pStyle w:val="WW-blockquote"/>
        <w:rPr/>
      </w:pPr>
      <w:bookmarkStart w:id="29" w:name="bqseg31"/>
      <w:bookmarkEnd w:id="29"/>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If the Buddha meant to explain what craving exactly </w:t>
      </w:r>
      <w:r>
        <w:rPr>
          <w:rStyle w:val="Emphasis"/>
        </w:rPr>
        <w:t>is</w:t>
      </w:r>
      <w:r>
        <w:rPr/>
        <w:t>, we would be better helped with synonyms for craving or with an explanation of how it functions. This list tells us absolutely nothing about what craving is. But it does remind us of the things we crave </w:t>
      </w:r>
      <w:r>
        <w:rPr>
          <w:rStyle w:val="Emphasis"/>
        </w:rPr>
        <w:t>for</w:t>
      </w:r>
      <w:r>
        <w:rPr/>
        <w:t>,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and </w:t>
      </w:r>
      <w:r>
        <w:rPr>
          <w:rStyle w:val="wwc-pali"/>
        </w:rPr>
        <w:t>rūpa</w:t>
      </w:r>
      <w:r>
        <w:rPr/>
        <w:t> are to be seen as didactic tools.</w:t>
      </w:r>
    </w:p>
    <w:p>
      <w:pPr>
        <w:pStyle w:val="WW-space"/>
        <w:rPr/>
      </w:pPr>
      <w:r>
        <w:rPr/>
        <w:t>0</w:t>
      </w:r>
    </w:p>
    <w:p>
      <w:pPr>
        <w:pStyle w:val="WW-paragraph"/>
        <w:rPr/>
      </w:pPr>
      <w:r>
        <w:rPr/>
        <w:t>To summarize the main ideas of this chapter, the factor of </w:t>
      </w:r>
      <w:r>
        <w:rPr>
          <w:rStyle w:val="wwc-pali"/>
        </w:rPr>
        <w:t>nāmarūpa</w:t>
      </w:r>
      <w:r>
        <w:rPr/>
        <w:t>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was meant to challenge traditional ideas about names being part of oneself, and his definition of </w:t>
      </w:r>
      <w:r>
        <w:rPr>
          <w:rStyle w:val="wwc-pali"/>
        </w:rPr>
        <w:t>rūpa</w:t>
      </w:r>
      <w:r>
        <w:rPr/>
        <w:t> meant to challenge attachments to the body.</w:t>
      </w:r>
    </w:p>
    <w:p>
      <w:pPr>
        <w:pStyle w:val="WW-paragraph"/>
        <w:rPr/>
      </w:pPr>
      <w:r>
        <w:rPr/>
        <w:t>To close this chapter properly, it has to be noted that although the oldest use of </w:t>
      </w:r>
      <w:r>
        <w:rPr>
          <w:rStyle w:val="wwc-pali"/>
        </w:rPr>
        <w:t>nāmarūpa</w:t>
      </w:r>
      <w:r>
        <w:rPr/>
        <w:t> was a referent for individual beings,</w:t>
      </w:r>
      <w:r>
        <w:rPr>
          <w:rStyle w:val="FootnoteReference"/>
        </w:rPr>
        <w:footnoteReference w:id="161"/>
      </w:r>
      <w:r>
        <w:rPr/>
        <w:t>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in the Pāli Canon the word is used in this fashion very rarely, and always outside the standard teachings on Dependent Arising. Because of the minor place of this so-called </w:t>
      </w:r>
      <w:r>
        <w:rPr>
          <w:rStyle w:val="Emphasis"/>
        </w:rPr>
        <w:t>external</w:t>
      </w:r>
      <w:r>
        <w:rPr/>
        <w:t> name and form, its discussion can wait until </w:t>
      </w:r>
      <w:r>
        <w:rPr>
          <w:rStyle w:val="internal-reference"/>
        </w:rPr>
        <w:t>Chapter 9</w:t>
      </w:r>
      <w:r>
        <w:rPr/>
        <w:t>.</w:t>
      </w:r>
    </w:p>
    <w:p>
      <w:pPr>
        <w:pStyle w:val="WW-paragraph"/>
        <w:spacing w:before="170" w:after="170"/>
        <w:rPr/>
      </w:pPr>
      <w:r>
        <w:rPr>
          <w:rStyle w:val="internal-reference"/>
        </w:rPr>
        <w:t>Chapter 8</w:t>
      </w:r>
      <w:r>
        <w:rPr/>
        <w:t> explains </w:t>
      </w:r>
      <w:r>
        <w:rPr>
          <w:rStyle w:val="wwc-pali"/>
        </w:rPr>
        <w:t>nāmarūpa</w:t>
      </w:r>
      <w:r>
        <w:rPr/>
        <w:t>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rPr/>
      </w:pPr>
      <w:r>
        <w:rPr/>
        <w:t>4. Painting a next life</w:t>
      </w:r>
    </w:p>
    <w:p>
      <w:pPr>
        <w:pStyle w:val="WW-chapter-section-1"/>
        <w:rPr/>
      </w:pPr>
      <w:r>
        <w:rPr/>
        <w:t>The simile of the painting</w:t>
      </w:r>
    </w:p>
    <w:p>
      <w:pPr>
        <w:pStyle w:val="WW-paragraph"/>
        <w:rPr/>
      </w:pPr>
      <w:r>
        <w:rPr/>
        <w:t>To recall the </w:t>
      </w:r>
      <w:r>
        <w:rPr>
          <w:rStyle w:val="wwc-sesame"/>
        </w:rPr>
        <w:t>If There is Desire Discourse</w:t>
      </w:r>
      <w:r>
        <w:rPr/>
        <w:t>:</w:t>
      </w:r>
    </w:p>
    <w:p>
      <w:pPr>
        <w:pStyle w:val="WW-blockquote"/>
        <w:rPr/>
      </w:pPr>
      <w:bookmarkStart w:id="30" w:name="bqseg32"/>
      <w:bookmarkEnd w:id="30"/>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wilful actions develop [their results]. Where wilful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7"/>
        </w:numPr>
        <w:rPr/>
      </w:pPr>
      <w:r>
        <w:rPr/>
        <w:t>Craving, desire, and enjoyment</w:t>
      </w:r>
    </w:p>
    <w:p>
      <w:pPr>
        <w:pStyle w:val="WW-paragraph"/>
        <w:numPr>
          <w:ilvl w:val="0"/>
          <w:numId w:val="7"/>
        </w:numPr>
        <w:rPr/>
      </w:pPr>
      <w:r>
        <w:rPr/>
        <w:t>Planting of consciousness</w:t>
      </w:r>
    </w:p>
    <w:p>
      <w:pPr>
        <w:pStyle w:val="WW-paragraph"/>
        <w:numPr>
          <w:ilvl w:val="0"/>
          <w:numId w:val="7"/>
        </w:numPr>
        <w:rPr/>
      </w:pPr>
      <w:r>
        <w:rPr/>
        <w:t>Conception of the individual’s immaterial aspects and body</w:t>
      </w:r>
    </w:p>
    <w:p>
      <w:pPr>
        <w:pStyle w:val="WW-paragraph"/>
        <w:numPr>
          <w:ilvl w:val="0"/>
          <w:numId w:val="7"/>
        </w:numPr>
        <w:rPr/>
      </w:pPr>
      <w:r>
        <w:rPr/>
        <w:t>Development of wilful actions</w:t>
      </w:r>
    </w:p>
    <w:p>
      <w:pPr>
        <w:pStyle w:val="WW-paragraph"/>
        <w:numPr>
          <w:ilvl w:val="0"/>
          <w:numId w:val="7"/>
        </w:numPr>
        <w:rPr/>
      </w:pPr>
      <w:r>
        <w:rPr/>
        <w:t>Production of existence in a future life</w:t>
      </w:r>
    </w:p>
    <w:p>
      <w:pPr>
        <w:pStyle w:val="WW-paragraph"/>
        <w:numPr>
          <w:ilvl w:val="0"/>
          <w:numId w:val="7"/>
        </w:numPr>
        <w:rPr/>
      </w:pPr>
      <w:r>
        <w:rPr/>
        <w:t>Birth, followed by old age and death and other suffering</w:t>
      </w:r>
    </w:p>
    <w:p>
      <w:pPr>
        <w:pStyle w:val="WW-paragraph"/>
        <w:rPr/>
      </w:pPr>
      <w:r>
        <w:rPr/>
        <w:t>In the standard sequence of Dependent Arising, wilful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consciousness is reborn, </w:t>
      </w:r>
      <w:r>
        <w:rPr>
          <w:rStyle w:val="Emphasis"/>
        </w:rPr>
        <w:t>there</w:t>
      </w:r>
      <w:r>
        <w:rPr/>
        <w:t> the immaterial aspects and body are conceived, </w:t>
      </w:r>
      <w:r>
        <w:rPr>
          <w:rStyle w:val="Emphasis"/>
        </w:rPr>
        <w:t>there</w:t>
      </w:r>
      <w:r>
        <w:rPr/>
        <w:t> wilful actions develop, and </w:t>
      </w:r>
      <w:r>
        <w:rPr>
          <w:rStyle w:val="Emphasis"/>
        </w:rPr>
        <w:t>there</w:t>
      </w:r>
      <w:r>
        <w:rPr/>
        <w:t> a future life is produced. These things happen more or less in tandem, not sequentially. The order of factors therefore does not signify anything out of the ordinary. More significantly, as some readers may already have noticed, the factor following consciousness is not just ‘wilful actions’ but ‘the </w:t>
      </w:r>
      <w:r>
        <w:rPr>
          <w:rStyle w:val="Emphasis"/>
        </w:rPr>
        <w:t>development</w:t>
      </w:r>
      <w:r>
        <w:rPr/>
        <w:t> of wilful actions’. This refers to the outcome of the actions, not the actions themselves. The outcome of wilful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wilful actions’ in the If There is Desire Discourse</w:t>
      </w:r>
    </w:p>
    <w:tbl>
      <w:tblPr>
        <w:tblW w:w="7325" w:type="dxa"/>
        <w:jc w:val="start"/>
        <w:tblInd w:w="0" w:type="dxa"/>
        <w:tblLayout w:type="fixed"/>
        <w:tblCellMar>
          <w:top w:w="0" w:type="dxa"/>
          <w:start w:w="0" w:type="dxa"/>
          <w:bottom w:w="0" w:type="dxa"/>
          <w:end w:w="0" w:type="dxa"/>
        </w:tblCellMar>
      </w:tblPr>
      <w:tblGrid>
        <w:gridCol w:w="3470"/>
        <w:gridCol w:w="1863"/>
        <w:gridCol w:w="1992"/>
      </w:tblGrid>
      <w:tr>
        <w:trPr/>
        <w:tc>
          <w:tcPr>
            <w:tcW w:w="3470" w:type="dxa"/>
            <w:tcBorders/>
            <w:vAlign w:val="center"/>
          </w:tcPr>
          <w:p>
            <w:pPr>
              <w:pStyle w:val="WW-paragraph"/>
              <w:spacing w:before="170" w:after="170"/>
              <w:rPr/>
            </w:pPr>
            <w:r>
              <w:rPr>
                <w:rStyle w:val="Strong"/>
              </w:rPr>
              <w:t>Factor</w:t>
            </w:r>
          </w:p>
        </w:tc>
        <w:tc>
          <w:tcPr>
            <w:tcW w:w="1863"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70" w:type="dxa"/>
            <w:tcBorders/>
            <w:vAlign w:val="center"/>
          </w:tcPr>
          <w:p>
            <w:pPr>
              <w:pStyle w:val="WW-paragraph"/>
              <w:spacing w:before="170" w:after="170"/>
              <w:rPr/>
            </w:pPr>
            <w:r>
              <w:rPr/>
              <w:t>1. Craving, desire &amp; enjoyment</w:t>
            </w:r>
          </w:p>
        </w:tc>
        <w:tc>
          <w:tcPr>
            <w:tcW w:w="1863" w:type="dxa"/>
            <w:tcBorders/>
            <w:vAlign w:val="center"/>
          </w:tcPr>
          <w:p>
            <w:pPr>
              <w:pStyle w:val="WW-paragraph"/>
              <w:spacing w:before="170" w:after="170"/>
              <w:rPr/>
            </w:pPr>
            <w:r>
              <w:rPr/>
              <w:t>Causes of rebirth  </w:t>
            </w:r>
          </w:p>
        </w:tc>
        <w:tc>
          <w:tcPr>
            <w:tcW w:w="1992" w:type="dxa"/>
            <w:tcBorders/>
            <w:vAlign w:val="center"/>
          </w:tcPr>
          <w:p>
            <w:pPr>
              <w:pStyle w:val="WW-paragraph"/>
              <w:spacing w:before="170" w:after="170"/>
              <w:rPr/>
            </w:pPr>
            <w:r>
              <w:rPr/>
              <w:t>Causes of rebirth</w:t>
            </w:r>
          </w:p>
        </w:tc>
      </w:tr>
      <w:tr>
        <w:trPr/>
        <w:tc>
          <w:tcPr>
            <w:tcW w:w="3470" w:type="dxa"/>
            <w:tcBorders/>
            <w:vAlign w:val="center"/>
          </w:tcPr>
          <w:p>
            <w:pPr>
              <w:pStyle w:val="WW-paragraph"/>
              <w:spacing w:before="170" w:after="170"/>
              <w:rPr/>
            </w:pPr>
            <w:r>
              <w:rPr/>
              <w:t>2. Planting of consciousness</w:t>
            </w:r>
          </w:p>
        </w:tc>
        <w:tc>
          <w:tcPr>
            <w:tcW w:w="1863"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70" w:type="dxa"/>
            <w:tcBorders/>
            <w:vAlign w:val="center"/>
          </w:tcPr>
          <w:p>
            <w:pPr>
              <w:pStyle w:val="WW-paragraph"/>
              <w:spacing w:before="170" w:after="170"/>
              <w:rPr/>
            </w:pPr>
            <w:r>
              <w:rPr/>
              <w:t>3. Conception of nāmarūpa</w:t>
            </w:r>
          </w:p>
        </w:tc>
        <w:tc>
          <w:tcPr>
            <w:tcW w:w="1863"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70" w:type="dxa"/>
            <w:tcBorders/>
            <w:vAlign w:val="center"/>
          </w:tcPr>
          <w:p>
            <w:pPr>
              <w:pStyle w:val="WW-paragraph"/>
              <w:spacing w:before="170" w:after="170"/>
              <w:rPr/>
            </w:pPr>
            <w:r>
              <w:rPr/>
              <w:t>4. Development of wilful actions  </w:t>
            </w:r>
          </w:p>
        </w:tc>
        <w:tc>
          <w:tcPr>
            <w:tcW w:w="1863"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70" w:type="dxa"/>
            <w:tcBorders/>
            <w:vAlign w:val="center"/>
          </w:tcPr>
          <w:p>
            <w:pPr>
              <w:pStyle w:val="WW-paragraph"/>
              <w:spacing w:before="170" w:after="170"/>
              <w:rPr/>
            </w:pPr>
            <w:r>
              <w:rPr/>
              <w:t>5. Production of existence</w:t>
            </w:r>
          </w:p>
        </w:tc>
        <w:tc>
          <w:tcPr>
            <w:tcW w:w="1863"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70" w:type="dxa"/>
            <w:tcBorders/>
            <w:vAlign w:val="center"/>
          </w:tcPr>
          <w:p>
            <w:pPr>
              <w:pStyle w:val="WW-paragraph"/>
              <w:spacing w:before="170" w:after="170"/>
              <w:rPr/>
            </w:pPr>
            <w:r>
              <w:rPr/>
              <w:t>6. Birth</w:t>
            </w:r>
          </w:p>
        </w:tc>
        <w:tc>
          <w:tcPr>
            <w:tcW w:w="1863"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wilful actions determine the quality of one’s birth and thereby one’s immaterial aspects and body.</w:t>
      </w:r>
      <w:r>
        <w:rPr>
          <w:rStyle w:val="FootnoteReference"/>
        </w:rPr>
        <w:footnoteReference w:id="164"/>
      </w:r>
      <w:r>
        <w:rPr/>
        <w:t>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in “producing a complete figure of a man or woman” refers to the bodily part of </w:t>
      </w:r>
      <w:r>
        <w:rPr>
          <w:rStyle w:val="wwc-pali"/>
        </w:rPr>
        <w:t>nāmarūpa</w:t>
      </w:r>
      <w:r>
        <w:rPr/>
        <w:t>. Even ‘producing’ (</w:t>
      </w:r>
      <w:r>
        <w:rPr>
          <w:rStyle w:val="wwc-pali"/>
        </w:rPr>
        <w:t>abhinibbatti</w:t>
      </w:r>
      <w:r>
        <w:rPr/>
        <w:t>) refers to rebirth. It is also used in the </w:t>
      </w:r>
      <w:r>
        <w:rPr>
          <w:rStyle w:val="wwc-sesame"/>
        </w:rPr>
        <w:t>Mahānidāna Sutta</w:t>
      </w:r>
      <w:r>
        <w:rPr/>
        <w:t>, which mentions the </w:t>
      </w:r>
      <w:r>
        <w:rPr>
          <w:rStyle w:val="Emphasis"/>
        </w:rPr>
        <w:t>production</w:t>
      </w:r>
      <w:r>
        <w:rPr/>
        <w:t> of the immaterial aspects and body in the mother’s womb;</w:t>
      </w:r>
      <w:r>
        <w:rPr>
          <w:rStyle w:val="FootnoteReference"/>
        </w:rPr>
        <w:footnoteReference w:id="165"/>
      </w:r>
      <w:r>
        <w:rPr/>
        <w:t> in the </w:t>
      </w:r>
      <w:r>
        <w:rPr>
          <w:rStyle w:val="wwc-sesame"/>
        </w:rPr>
        <w:t>If There is Desire Discourse</w:t>
      </w:r>
      <w:r>
        <w:rPr/>
        <w:t>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rStyle w:val="wwc-figure-image"/>
        </w:rPr>
        <w:t>./img/painterrealms.png=A board, a wall, and a canvas, labeled ‘the three realms’.=40=border</w:t>
      </w:r>
      <w:r>
        <w:rPr/>
        <w:br/>
      </w:r>
      <w:r>
        <w:rPr>
          <w:rStyle w:val="wwc-figure-image"/>
        </w:rPr>
        <w:t>./img/painter.png=A painter labeled ‘willful actions’ painting a person labeled ‘next life’ with five colors of paint labeled ‘five khandhas’.=40=border</w:t>
      </w:r>
      <w:r>
        <w:rPr/>
        <w:br/>
      </w:r>
      <w:r>
        <w:rPr>
          <w:rStyle w:val="wwc-figure-caption"/>
        </w:rPr>
        <w:t>Figure 8. Painting a person as a simile for rebirth</w:t>
      </w:r>
    </w:p>
    <w:p>
      <w:pPr>
        <w:pStyle w:val="WW-paragraph"/>
        <w:rPr/>
      </w:pPr>
      <w:r>
        <w:rPr/>
        <w:t>The production of existence in one of the three realms according to one’s actions is further illustrated in the </w:t>
      </w:r>
      <w:r>
        <w:rPr>
          <w:rStyle w:val="wwc-sesame"/>
        </w:rPr>
        <w:t>Bhava Sutta</w:t>
      </w:r>
      <w:r>
        <w:rPr/>
        <w:t> at §71.</w:t>
      </w:r>
    </w:p>
    <w:p>
      <w:pPr>
        <w:pStyle w:val="WW-chapter-section-1"/>
        <w:rPr/>
      </w:pPr>
      <w:r>
        <w:rPr/>
        <w:t>The simile of the painting and transmigration</w:t>
      </w:r>
    </w:p>
    <w:p>
      <w:pPr>
        <w:pStyle w:val="WW-paragraph"/>
        <w:rPr/>
      </w:pPr>
      <w:r>
        <w:rPr/>
        <w:t>Despite the </w:t>
      </w:r>
      <w:r>
        <w:rPr>
          <w:rStyle w:val="wwc-sesame"/>
        </w:rPr>
        <w:t>If There is Desire Discourse</w:t>
      </w:r>
      <w:r>
        <w:rPr/>
        <w:t>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1" w:name="bqseg33"/>
      <w:bookmarkEnd w:id="31"/>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The preceding sutta in the </w:t>
      </w:r>
      <w:r>
        <w:rPr>
          <w:rStyle w:val="wwc-sesame"/>
        </w:rPr>
        <w:t>Saṁyutta Nikāya</w:t>
      </w:r>
      <w:r>
        <w:rPr/>
        <w:t>, the </w:t>
      </w:r>
      <w:r>
        <w:rPr>
          <w:rStyle w:val="wwc-sesame"/>
        </w:rPr>
        <w:t>First Discourse on the Leash</w:t>
      </w:r>
      <w:r>
        <w:rPr/>
        <w:t>,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But that simile will be discussed only in </w:t>
      </w:r>
      <w:r>
        <w:rPr>
          <w:rStyle w:val="internal-reference"/>
        </w:rPr>
        <w:t>Chapter 11</w:t>
      </w:r>
      <w:r>
        <w:rPr/>
        <w:t>. First we will have a further look at the factors of wilful actions and consciousness.</w:t>
      </w:r>
      <w:r>
        <w:br w:type="page"/>
      </w:r>
    </w:p>
    <w:p>
      <w:pPr>
        <w:pStyle w:val="WW-Chapter"/>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wilful actions and consciousness.</w:t>
      </w:r>
    </w:p>
    <w:p>
      <w:pPr>
        <w:pStyle w:val="WW-chapter-section-1"/>
        <w:rPr/>
      </w:pPr>
      <w:r>
        <w:rPr/>
        <w:t>W</w:t>
      </w:r>
      <w:r>
        <w:rPr/>
        <w:t>ilful actions as a synonym for karma</w:t>
      </w:r>
    </w:p>
    <w:p>
      <w:pPr>
        <w:pStyle w:val="WW-paragraph"/>
        <w:rPr/>
      </w:pPr>
      <w:r>
        <w:rPr/>
        <w:t>As the title of this section indicates, I will show here that wilful actions are a synonym (or near synonym) for karma. This may already be known and accepted by most readers, but it bears repeating, for many non-traditional interpretations of Dependent Arising err here.</w:t>
      </w:r>
    </w:p>
    <w:p>
      <w:pPr>
        <w:pStyle w:val="WW-paragraph"/>
        <w:rPr/>
      </w:pPr>
      <w:r>
        <w:rPr>
          <w:rStyle w:val="wwc-sanskrit"/>
        </w:rPr>
        <w:t>Karma</w:t>
      </w:r>
      <w:r>
        <w:rPr/>
        <w:t>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2" w:name="bqseg34"/>
      <w:bookmarkEnd w:id="32"/>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Beings are bound [to </w:t>
      </w:r>
      <w:r>
        <w:rPr>
          <w:rStyle w:val="wwc-pali"/>
        </w:rPr>
        <w:t>saṁsāra</w:t>
      </w:r>
      <w:r>
        <w:rPr/>
        <w:t>] by their deeds,</w:t>
        <w:br/>
        <w:t>like a cartwheel by the linchpin.</w:t>
      </w:r>
    </w:p>
    <w:p>
      <w:pPr>
        <w:pStyle w:val="WW-figure"/>
        <w:rPr/>
      </w:pPr>
      <w:r>
        <w:rPr>
          <w:rStyle w:val="wwc-figure-image"/>
        </w:rPr>
        <w:t>./img/linchpin.png=A cartwheel held by a pin through the axle. The wheel is labeled ‘samsara’ and the linchpin ‘karma’.=40=border</w:t>
      </w:r>
      <w:r>
        <w:rPr/>
        <w:br/>
      </w:r>
      <w:r>
        <w:rPr>
          <w:rStyle w:val="wwc-figure-caption"/>
        </w:rPr>
        <w:t>Figure 9. A linchpin as a simile for karma</w:t>
      </w:r>
    </w:p>
    <w:p>
      <w:pPr>
        <w:pStyle w:val="WW-paragraph"/>
        <w:rPr/>
      </w:pPr>
      <w:r>
        <w:rPr/>
        <w:t>Given the direct connection with Dependent Arising in these verses and elsewhere, deeds should fit somewhere in the twelvefold scheme, and the primary if not only candidate is wilful actions. (By ‘wilful’ I mean ‘intentional/volitional’, not ‘stubborn’.) The Pāli for ‘wilful actions’ is </w:t>
      </w:r>
      <w:r>
        <w:rPr>
          <w:rStyle w:val="wwc-pali"/>
        </w:rPr>
        <w:t>saṅkhāra</w:t>
      </w:r>
      <w:r>
        <w:rPr/>
        <w:t>. It is linguistically connected to </w:t>
      </w:r>
      <w:r>
        <w:rPr>
          <w:rStyle w:val="wwc-pali"/>
        </w:rPr>
        <w:t>kamma</w:t>
      </w:r>
      <w:r>
        <w:rPr/>
        <w:t>, which is a bit more apparent in the Sanskrit form </w:t>
      </w:r>
      <w:r>
        <w:rPr>
          <w:rStyle w:val="wwc-pali"/>
        </w:rPr>
        <w:t>karma</w:t>
      </w:r>
      <w:r>
        <w:rPr/>
        <w:t>. (</w:t>
      </w:r>
      <w:r>
        <w:rPr>
          <w:rStyle w:val="wwc-pali"/>
        </w:rPr>
        <w:t>Saṅkhāra = saṁ+√kar+a. Kamma/karma = √kar+ma</w:t>
      </w:r>
      <w:r>
        <w:rPr/>
        <w:t>.)</w:t>
      </w:r>
    </w:p>
    <w:p>
      <w:pPr>
        <w:pStyle w:val="WW-paragraph"/>
        <w:rPr/>
      </w:pPr>
      <w:r>
        <w:rPr/>
        <w:t>In the context of Dependent Arising </w:t>
      </w:r>
      <w:r>
        <w:rPr>
          <w:rStyle w:val="wwc-pali"/>
        </w:rPr>
        <w:t>saṅkhāra</w:t>
      </w:r>
      <w:r>
        <w:rPr/>
        <w:t> and </w:t>
      </w:r>
      <w:r>
        <w:rPr>
          <w:rStyle w:val="wwc-pali"/>
        </w:rPr>
        <w:t>kamma</w:t>
      </w:r>
      <w:r>
        <w:rPr/>
        <w:t> are effectively synonymous. The following extracts bear witness to this, showing the close connection between the two. The first extract gives the definition of </w:t>
      </w:r>
      <w:r>
        <w:rPr>
          <w:rStyle w:val="wwc-pali"/>
        </w:rPr>
        <w:t>saṅkhāra</w:t>
      </w:r>
      <w:r>
        <w:rPr/>
        <w:t> not as a factor of Dependent Arising, but as one of the five aspects of existence. In this context I usually translate it as ‘will’ instead of ‘wilful actions’, but the Pāli word is the same in both cases, and the two contexts are intrinsically linked.</w:t>
      </w:r>
    </w:p>
    <w:p>
      <w:pPr>
        <w:pStyle w:val="WW-blockquote"/>
        <w:rPr/>
      </w:pPr>
      <w:bookmarkStart w:id="33" w:name="bqseg35"/>
      <w:bookmarkEnd w:id="33"/>
      <w:r>
        <w:rPr/>
        <w:t>And what is will [or ‘wilful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will/wilful actions.</w:t>
      </w:r>
    </w:p>
    <w:p>
      <w:pPr>
        <w:pStyle w:val="WW-blockquote"/>
        <w:rPr/>
      </w:pPr>
      <w:bookmarkStart w:id="34" w:name="bqseg36"/>
      <w:bookmarkEnd w:id="34"/>
      <w:r>
        <w:rPr/>
        <w:t>I define deeds (</w:t>
      </w:r>
      <w:r>
        <w:rPr>
          <w:rStyle w:val="wwc-pali"/>
        </w:rPr>
        <w:t>kamma</w:t>
      </w:r>
      <w:r>
        <w:rPr/>
        <w:t>) as intention. You intend something before you perform a deed, whether a physical, verbal, or mental one.</w:t>
      </w:r>
    </w:p>
    <w:p>
      <w:pPr>
        <w:pStyle w:val="WW-blockquote"/>
        <w:rPr/>
      </w:pPr>
      <w:bookmarkStart w:id="35" w:name="bqseg37"/>
      <w:bookmarkEnd w:id="35"/>
      <w:r>
        <w:rPr/>
        <w:t>And what are wilful actions (</w:t>
      </w:r>
      <w:r>
        <w:rPr>
          <w:rStyle w:val="wwc-pali"/>
        </w:rPr>
        <w:t>saṅkhāras</w:t>
      </w:r>
      <w:r>
        <w:rPr/>
        <w:t>)? There are three kinds of wilful actions: physical, verbal, and mental wilful actions. That is what’s called wilful actions.</w:t>
      </w:r>
    </w:p>
    <w:p>
      <w:pPr>
        <w:pStyle w:val="WW-paragraph"/>
        <w:rPr/>
      </w:pPr>
      <w:r>
        <w:rPr/>
        <w:t>The last extract is the definition of </w:t>
      </w:r>
      <w:r>
        <w:rPr>
          <w:rStyle w:val="wwc-pali"/>
        </w:rPr>
        <w:t>saṅkhāra</w:t>
      </w:r>
      <w:r>
        <w:rPr/>
        <w:t> in the context of Dependent Arising. In this context </w:t>
      </w:r>
      <w:r>
        <w:rPr>
          <w:rStyle w:val="wwc-pali"/>
        </w:rPr>
        <w:t>saṅkhāra</w:t>
      </w:r>
      <w:r>
        <w:rPr/>
        <w:t> depends on ignorance, so it only concerns the intentional actions performed by the unenlightened. Enlightened beings still have intentions, so the general aggregate of </w:t>
      </w:r>
      <w:r>
        <w:rPr>
          <w:rStyle w:val="wwc-pali"/>
        </w:rPr>
        <w:t>saṅkhāra</w:t>
      </w:r>
      <w:r>
        <w:rPr/>
        <w:t> (the will) still exists. But these intentions are not based on ignorance and will not lead to rebirth, so they are not part of the </w:t>
      </w:r>
      <w:r>
        <w:rPr>
          <w:rStyle w:val="wwc-pali"/>
        </w:rPr>
        <w:t>saṅkhāra</w:t>
      </w:r>
      <w:r>
        <w:rPr/>
        <w:t>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In the above quotations, </w:t>
      </w:r>
      <w:r>
        <w:rPr>
          <w:rStyle w:val="wwc-pali"/>
        </w:rPr>
        <w:t>saṅkhāra</w:t>
      </w:r>
      <w:r>
        <w:rPr/>
        <w:t> and </w:t>
      </w:r>
      <w:r>
        <w:rPr>
          <w:rStyle w:val="wwc-pali"/>
        </w:rPr>
        <w:t>kamma</w:t>
      </w:r>
      <w:r>
        <w:rPr/>
        <w:t>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6" w:name="bqseg38"/>
      <w:bookmarkEnd w:id="36"/>
      <w:r>
        <w:rPr/>
        <w:t>And what are dark deeds (</w:t>
      </w:r>
      <w:r>
        <w:rPr>
          <w:rStyle w:val="wwc-pali"/>
        </w:rPr>
        <w:t>kamma</w:t>
      </w:r>
      <w:r>
        <w:rPr/>
        <w:t>) with dark results? Then someone performs harmful physical, verbal, and mental wilful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wilful actions. That is what’s called bright deeds with bright results.</w:t>
      </w:r>
    </w:p>
    <w:p>
      <w:pPr>
        <w:pStyle w:val="WW-space"/>
        <w:rPr/>
      </w:pPr>
      <w:r>
        <w:rPr/>
        <w:t>0</w:t>
      </w:r>
    </w:p>
    <w:p>
      <w:pPr>
        <w:pStyle w:val="WW-blockquote"/>
        <w:rPr/>
      </w:pPr>
      <w:bookmarkStart w:id="37" w:name="bqseg39"/>
      <w:bookmarkEnd w:id="37"/>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p>
    <w:p>
      <w:pPr>
        <w:pStyle w:val="WW-paragraph"/>
        <w:rPr/>
      </w:pPr>
      <w:r>
        <w:rPr/>
        <w:t>(To be clear, heaven and hell in the canon are always places of rebirth, not states of mind.)</w:t>
      </w:r>
    </w:p>
    <w:p>
      <w:pPr>
        <w:pStyle w:val="WW-blockquote"/>
        <w:rPr/>
      </w:pPr>
      <w:bookmarkStart w:id="38" w:name="bqseg40"/>
      <w:bookmarkEnd w:id="38"/>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p>
    <w:p>
      <w:pPr>
        <w:pStyle w:val="WW-paragraph"/>
        <w:rPr/>
      </w:pPr>
      <w:r>
        <w:rPr/>
        <w:t>(The word for ‘done’, </w:t>
      </w:r>
      <w:r>
        <w:rPr>
          <w:rStyle w:val="wwc-pali"/>
        </w:rPr>
        <w:t>kata</w:t>
      </w:r>
      <w:r>
        <w:rPr/>
        <w:t> (</w:t>
      </w:r>
      <w:r>
        <w:rPr>
          <w:rStyle w:val="wwc-pali"/>
        </w:rPr>
        <w:t>= √kar+ta</w:t>
      </w:r>
      <w:r>
        <w:rPr/>
        <w:t>), is also linguistically connected to </w:t>
      </w:r>
      <w:r>
        <w:rPr>
          <w:rStyle w:val="wwc-pali"/>
        </w:rPr>
        <w:t>kamma</w:t>
      </w:r>
      <w:r>
        <w:rPr/>
        <w:t> and </w:t>
      </w:r>
      <w:r>
        <w:rPr>
          <w:rStyle w:val="wwc-pali"/>
        </w:rPr>
        <w:t>saṅkhāra</w:t>
      </w:r>
      <w:r>
        <w:rPr/>
        <w:t>.)</w:t>
      </w:r>
    </w:p>
    <w:p>
      <w:pPr>
        <w:pStyle w:val="WW-blockquote"/>
        <w:rPr/>
      </w:pPr>
      <w:bookmarkStart w:id="39" w:name="bqseg41"/>
      <w:bookmarkEnd w:id="39"/>
      <w:r>
        <w:rPr/>
        <w:t>And what are dark deeds with dark results? Then someone performs harmful physical, verbal, and mental wilful actions. Having performed those wilful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wilful actions. Having performed those wilful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p>
    <w:p>
      <w:pPr>
        <w:pStyle w:val="WW-paragraph"/>
        <w:rPr/>
      </w:pPr>
      <w:r>
        <w:rPr/>
        <w:t>The last quote is from the Dog-Duty Ascetic Discourse, which continues afterwards, saying beings can also perform a mixture of harmful and pleasing wilful actions, leading to rebirth in places with a mixture of pain and pleasure, such as the human world. A text specifically called the </w:t>
      </w:r>
      <w:r>
        <w:rPr>
          <w:rStyle w:val="wwc-sesame"/>
        </w:rPr>
        <w:t>Saṅkhāra Sutta</w:t>
      </w:r>
      <w:r>
        <w:rPr/>
        <w:t> says the same thing. Such statements are of course generalizations, but the basic idea is clear: wilful actions determine the quality of the being’s rebirth.</w:t>
      </w:r>
    </w:p>
    <w:p>
      <w:pPr>
        <w:pStyle w:val="WW-paragraph"/>
        <w:rPr/>
      </w:pPr>
      <w:r>
        <w:rPr/>
        <w:t>The ways in which this happens fall outside the scope of this work. What matters for the current discussion is that since wilful actions lead to rebirth, the link between wilful actions and consciousness is about rebirth too.</w:t>
      </w:r>
    </w:p>
    <w:p>
      <w:pPr>
        <w:pStyle w:val="WW-paragraph"/>
        <w:rPr/>
      </w:pPr>
      <w:r>
        <w:rPr/>
        <w:t>When comparing the passage of the </w:t>
      </w:r>
      <w:r>
        <w:rPr>
          <w:rStyle w:val="wwc-sesame"/>
        </w:rPr>
        <w:t>Dog-Duty Ascetic Discourse</w:t>
      </w:r>
      <w:r>
        <w:rPr/>
        <w:t>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2. wilful actions</w:t>
            </w:r>
          </w:p>
        </w:tc>
        <w:tc>
          <w:tcPr>
            <w:tcW w:w="3001" w:type="dxa"/>
            <w:tcBorders/>
            <w:vAlign w:val="center"/>
          </w:tcPr>
          <w:p>
            <w:pPr>
              <w:pStyle w:val="WW-paragraph"/>
              <w:spacing w:before="170" w:after="170"/>
              <w:rPr/>
            </w:pPr>
            <w:r>
              <w:rPr/>
              <w:br/>
              <w:t>• Deeds = wilful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At this point it may be good to mention that in the </w:t>
      </w:r>
      <w:r>
        <w:rPr>
          <w:rStyle w:val="wwc-sesame"/>
        </w:rPr>
        <w:t>Cūḷavedalla Sutta</w:t>
      </w:r>
      <w:r>
        <w:rPr/>
        <w:t> the bhikkhuni Dhammadinnā also speaks of three types of activities (</w:t>
      </w:r>
      <w:r>
        <w:rPr>
          <w:rStyle w:val="wwc-pali"/>
        </w:rPr>
        <w:t>saṅkhāras</w:t>
      </w:r>
      <w:r>
        <w:rPr/>
        <w:t>).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in Dependent Arising. She is using the three types of </w:t>
      </w:r>
      <w:r>
        <w:rPr>
          <w:rStyle w:val="wwc-pali"/>
        </w:rPr>
        <w:t>saṅkhāra</w:t>
      </w:r>
      <w:r>
        <w:rPr/>
        <w:t>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0" w:name="bqseg42"/>
      <w:bookmarkEnd w:id="40"/>
      <w:r>
        <w:rPr/>
        <w:t>There are three kinds of wilful actions: physical wilful actions, verbal wilful actions, and mental wilful actions.</w:t>
      </w:r>
    </w:p>
    <w:p>
      <w:pPr>
        <w:pStyle w:val="WW-space"/>
        <w:rPr/>
      </w:pPr>
      <w:r>
        <w:rPr/>
        <w:t>0</w:t>
      </w:r>
    </w:p>
    <w:p>
      <w:pPr>
        <w:pStyle w:val="WW-blockquote"/>
        <w:rPr/>
      </w:pPr>
      <w:bookmarkStart w:id="41" w:name="bqseg43"/>
      <w:bookmarkEnd w:id="41"/>
      <w:r>
        <w:rPr/>
        <w:t>If you possess three qualities, you end up in heaven as if carried up there. What three? Wholesome physical deeds, wholesome verbal deeds, and wholesome mental deeds.</w:t>
      </w:r>
    </w:p>
    <w:p>
      <w:pPr>
        <w:pStyle w:val="WW-space"/>
        <w:rPr/>
      </w:pPr>
      <w:r>
        <w:rPr/>
        <w:t>0</w:t>
      </w:r>
    </w:p>
    <w:p>
      <w:pPr>
        <w:pStyle w:val="WW-blockquote"/>
        <w:rPr/>
      </w:pPr>
      <w:bookmarkStart w:id="42" w:name="bqseg44"/>
      <w:bookmarkEnd w:id="42"/>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p>
    <w:p>
      <w:pPr>
        <w:pStyle w:val="WW-paragraph"/>
        <w:rPr/>
      </w:pPr>
      <w:r>
        <w:rPr/>
        <w:t>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is a good example of this. It also clarifies the above groupings, saying: “Physical conduct that’s principled and moral is threefold. Verbal conduct that’s principled and moral is fourfold. Mental conduct that’s principled and moral is threefold.” The Buddha then divides these three groups of conduct into the same ten listed above.</w:t>
      </w:r>
    </w:p>
    <w:p>
      <w:pPr>
        <w:pStyle w:val="WW-paragraph"/>
        <w:rPr/>
      </w:pPr>
      <w:r>
        <w:rPr/>
        <w:t>Throughout the discourses </w:t>
      </w:r>
      <w:r>
        <w:rPr>
          <w:rStyle w:val="wwc-pali"/>
        </w:rPr>
        <w:t>kamma</w:t>
      </w:r>
      <w:r>
        <w:rPr/>
        <w:t> (deeds) focuses on ethical conduct of this sort. </w:t>
      </w:r>
      <w:r>
        <w:rPr>
          <w:rStyle w:val="wwc-pali"/>
        </w:rPr>
        <w:t>Saṅkhāra</w:t>
      </w:r>
      <w:r>
        <w:rPr/>
        <w:t> (wilful actions) often has a somewhat more technical slant, being more closely connected to the rebirth process itself. For example, there are so-called undisturbable (or ‘imperturbable’) </w:t>
      </w:r>
      <w:r>
        <w:rPr>
          <w:rStyle w:val="wwc-pali"/>
        </w:rPr>
        <w:t>saṅkhāras</w:t>
      </w:r>
      <w:r>
        <w:rPr/>
        <w:t> that lead to the rebirth in mental realms of pure and stable equanimity (hence the name ‘undisturbable’). There is also a discourse on determining one’s particular rebirth using will (</w:t>
      </w:r>
      <w:r>
        <w:rPr>
          <w:rStyle w:val="wwc-pali"/>
        </w:rPr>
        <w:t>saṅkhāra</w:t>
      </w:r>
      <w:r>
        <w:rPr/>
        <w:t>), the </w:t>
      </w:r>
      <w:r>
        <w:rPr>
          <w:rStyle w:val="wwc-sesame"/>
        </w:rPr>
        <w:t>Saṅkhāra-upapatti Sutta</w:t>
      </w:r>
      <w:r>
        <w:rPr/>
        <w:t>. The term </w:t>
      </w:r>
      <w:r>
        <w:rPr>
          <w:rStyle w:val="wwc-pali"/>
        </w:rPr>
        <w:t>kamma</w:t>
      </w:r>
      <w:r>
        <w:rPr/>
        <w:t> is never used in such nuanced ways. It also seems that, while </w:t>
      </w:r>
      <w:r>
        <w:rPr>
          <w:rStyle w:val="wwc-pali"/>
        </w:rPr>
        <w:t>kamma</w:t>
      </w:r>
      <w:r>
        <w:rPr/>
        <w:t> refers to the general actions one does throughout life, </w:t>
      </w:r>
      <w:r>
        <w:rPr>
          <w:rStyle w:val="wwc-pali"/>
        </w:rPr>
        <w:t>saṅkhāra</w:t>
      </w:r>
      <w:r>
        <w:rPr/>
        <w:t> also includes the will that happens around the time of death itself, which would not be called </w:t>
      </w:r>
      <w:r>
        <w:rPr>
          <w:rStyle w:val="wwc-pali"/>
        </w:rPr>
        <w:t>kamma</w:t>
      </w:r>
      <w:r>
        <w:rPr/>
        <w:t>. This difference in usage may explain in part why not </w:t>
      </w:r>
      <w:r>
        <w:rPr>
          <w:rStyle w:val="wwc-pali"/>
        </w:rPr>
        <w:t>kamma</w:t>
      </w:r>
      <w:r>
        <w:rPr/>
        <w:t> but </w:t>
      </w:r>
      <w:r>
        <w:rPr>
          <w:rStyle w:val="wwc-pali"/>
        </w:rPr>
        <w:t>saṅkhāra</w:t>
      </w:r>
      <w:r>
        <w:rPr/>
        <w:t> is employed in Dependent Arising, where the factor is directly connected to the actual rebirth process. </w:t>
      </w:r>
      <w:r>
        <w:rPr>
          <w:rStyle w:val="wwc-pali"/>
        </w:rPr>
        <w:t>Saṅkhāra</w:t>
      </w:r>
      <w:r>
        <w:rPr/>
        <w:t>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p>
    <w:p>
      <w:pPr>
        <w:pStyle w:val="WW-paragraph"/>
        <w:rPr/>
      </w:pPr>
      <w:r>
        <w:rPr/>
        <w:t>Showing another link between wilful actions and deeds in context of rebirth, the following verse talks about ‘meritorious deeds’ (</w:t>
      </w:r>
      <w:r>
        <w:rPr>
          <w:rStyle w:val="wwc-pali"/>
        </w:rPr>
        <w:t>puñña-kamma</w:t>
      </w:r>
      <w:r>
        <w:rPr/>
        <w:t>), which means the same as wholesome deeds.</w:t>
      </w:r>
    </w:p>
    <w:p>
      <w:pPr>
        <w:pStyle w:val="WW-line-block"/>
        <w:rPr/>
      </w:pPr>
      <w:bookmarkStart w:id="43" w:name="bqseg45"/>
      <w:bookmarkEnd w:id="43"/>
      <w:r>
        <w:rPr/>
        <w:t>All beings will die,</w:t>
        <w:br/>
        <w:t>for life ends in death.</w:t>
        <w:br/>
        <w:t>According to their deeds they will go on,</w:t>
        <w:br/>
        <w:t>reaping the fruits of meritorious and bad acts:</w:t>
        <w:br/>
        <w:t>those of bad deeds to hell,</w:t>
        <w:br/>
        <w:t>those of meritorious deeds to heaven.</w:t>
      </w:r>
    </w:p>
    <w:p>
      <w:pPr>
        <w:pStyle w:val="WW-paragraph"/>
        <w:rPr/>
      </w:pPr>
      <w:r>
        <w:rPr/>
        <w:t>The link with wilful actions may not be immediately clear, but instead of meritorious deeds leading to a good rebirth, §55 mentions meritorious wilful actions doing so: “If people influenced by ignorance perform meritorious wilful actions, [after death] their consciousness will travel on to a place of merit.”</w:t>
      </w:r>
    </w:p>
    <w:p>
      <w:pPr>
        <w:pStyle w:val="WW-paragraph"/>
        <w:rPr/>
      </w:pPr>
      <w:r>
        <w:rPr/>
        <w:t>There are still more discourses that show a connection between karma and wilful actions, but I think the point has been made, and we should look at how they relate to ignorance.</w:t>
      </w:r>
    </w:p>
    <w:p>
      <w:pPr>
        <w:pStyle w:val="WW-chapter-section-1"/>
        <w:rPr/>
      </w:pPr>
      <w:r>
        <w:rPr/>
        <w:t>Karma and ignorance</w:t>
      </w:r>
    </w:p>
    <w:p>
      <w:pPr>
        <w:pStyle w:val="WW-paragraph"/>
        <w:rPr/>
      </w:pPr>
      <w:r>
        <w:rPr/>
        <w:t>Wilful actions are said to be done out of ignorance, and in the following verses Raṭṭhapāla says deeds are done out of delusion. As observed earlier, delusion is a close synonym for ignorance, so these verses again show that deeds and wilful actions are synonyms too.</w:t>
      </w:r>
    </w:p>
    <w:p>
      <w:pPr>
        <w:pStyle w:val="WW-line-block"/>
        <w:rPr/>
      </w:pPr>
      <w:bookmarkStart w:id="44" w:name="bqseg46"/>
      <w:bookmarkEnd w:id="44"/>
      <w:r>
        <w:rPr/>
        <w:t>So understanding is much better than wealth,</w:t>
        <w:br/>
        <w:t>because through understanding you reach perfection.</w:t>
        <w:br/>
        <w:t>Out of delusion you do bad deeds</w:t>
        <w:br/>
        <w:t>[i.e. out of ignorance you do bad wilful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p>
    <w:p>
      <w:pPr>
        <w:pStyle w:val="WW-paragraph"/>
        <w:rPr/>
      </w:pPr>
      <w:r>
        <w:rPr/>
        <w:t>The dependency of deeds on ignorance is also mentioned in an interesting exchange between Mahāmoggallāna, the Buddha, and a Jain named Vappa. Like other Jains, Vappa had a different idea of karma than the Buddha. The Jains thought </w:t>
      </w:r>
      <w:r>
        <w:rPr>
          <w:rStyle w:val="Emphasis"/>
        </w:rPr>
        <w:t>all</w:t>
      </w:r>
      <w:r>
        <w:rPr/>
        <w:t>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Like other Jains, Vappa also believed karma to attract physical particles that flow into and stick to the soul. These particles (also called </w:t>
      </w:r>
      <w:r>
        <w:rPr>
          <w:rStyle w:val="wwc-pali"/>
        </w:rPr>
        <w:t>āsavas</w:t>
      </w:r>
      <w:r>
        <w:rPr/>
        <w:t>, ‘defilements’)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5" w:name="bqseg47"/>
      <w:bookmarkEnd w:id="45"/>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p>
    <w:p>
      <w:pPr>
        <w:pStyle w:val="WW-paragraph"/>
        <w:rPr/>
      </w:pPr>
      <w:r>
        <w:rPr/>
        <w:t>The exchange contains a lot of Jain terminology used in a different sense by the Buddha, which makes it impossible to translate accurately.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The word translated in the above as ‘impinged’ is </w:t>
      </w:r>
      <w:r>
        <w:rPr>
          <w:rStyle w:val="wwc-pali"/>
        </w:rPr>
        <w:t>phussa</w:t>
      </w:r>
      <w:r>
        <w:rPr/>
        <w:t>, which is related to </w:t>
      </w:r>
      <w:r>
        <w:rPr>
          <w:rStyle w:val="wwc-pali"/>
        </w:rPr>
        <w:t>phassa</w:t>
      </w:r>
      <w:r>
        <w:rPr/>
        <w:t> (sense impression). With this in mind, the </w:t>
      </w:r>
      <w:r>
        <w:rPr>
          <w:rStyle w:val="wwc-sesame"/>
        </w:rPr>
        <w:t>Vappa Discourse</w:t>
      </w:r>
      <w:r>
        <w:rPr/>
        <w:t>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2. wilful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rPr/>
      </w:pPr>
      <w:r>
        <w:rPr/>
        <w:t>W</w:t>
      </w:r>
      <w:r>
        <w:rPr/>
        <w:t>ilful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6" w:name="bqseg48"/>
      <w:bookmarkEnd w:id="46"/>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p>
    <w:p>
      <w:pPr>
        <w:pStyle w:val="WW-paragraph"/>
        <w:rPr/>
      </w:pPr>
      <w:r>
        <w:rPr/>
        <w:t>A similar statement occurs in the </w:t>
      </w:r>
      <w:r>
        <w:rPr>
          <w:rStyle w:val="wwc-sesame"/>
        </w:rPr>
        <w:t>Nidāna Saṁyutta</w:t>
      </w:r>
      <w:r>
        <w:rPr/>
        <w:t>:</w:t>
      </w:r>
    </w:p>
    <w:p>
      <w:pPr>
        <w:pStyle w:val="WW-blockquote"/>
        <w:rPr/>
      </w:pPr>
      <w:bookmarkStart w:id="47" w:name="bqseg49"/>
      <w:bookmarkEnd w:id="47"/>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Concerning that, as a noble disciple you closely and properly focus on the dependent arising of things, reflecting: ‘There will be </w:t>
      </w:r>
      <w:r>
        <w:rPr>
          <w:rStyle w:val="Emphasis"/>
        </w:rPr>
        <w:t>this</w:t>
      </w:r>
      <w:r>
        <w:rPr/>
        <w:t>, only if there is </w:t>
      </w:r>
      <w:r>
        <w:rPr>
          <w:rStyle w:val="Emphasis"/>
        </w:rPr>
        <w:t>that</w:t>
      </w:r>
      <w:r>
        <w:rPr/>
        <w:t>. </w:t>
      </w:r>
      <w:r>
        <w:rPr>
          <w:rStyle w:val="Emphasis"/>
        </w:rPr>
        <w:t>This</w:t>
      </w:r>
      <w:r>
        <w:rPr/>
        <w:t> arises, because </w:t>
      </w:r>
      <w:r>
        <w:rPr>
          <w:rStyle w:val="Emphasis"/>
        </w:rPr>
        <w:t>that</w:t>
      </w:r>
      <w:r>
        <w:rPr/>
        <w:t> arises. If there isn’t </w:t>
      </w:r>
      <w:r>
        <w:rPr>
          <w:rStyle w:val="Emphasis"/>
        </w:rPr>
        <w:t>that</w:t>
      </w:r>
      <w:r>
        <w:rPr/>
        <w:t>, there won’t be </w:t>
      </w:r>
      <w:r>
        <w:rPr>
          <w:rStyle w:val="Emphasis"/>
        </w:rPr>
        <w:t>this</w:t>
      </w:r>
      <w:r>
        <w:rPr/>
        <w:t>. If </w:t>
      </w:r>
      <w:r>
        <w:rPr>
          <w:rStyle w:val="Emphasis"/>
        </w:rPr>
        <w:t>that</w:t>
      </w:r>
      <w:r>
        <w:rPr/>
        <w:t> ceases, </w:t>
      </w:r>
      <w:r>
        <w:rPr>
          <w:rStyle w:val="Emphasis"/>
        </w:rPr>
        <w:t>this</w:t>
      </w:r>
      <w:r>
        <w:rPr/>
        <w:t> will cease. That is to say:</w:t>
      </w:r>
    </w:p>
    <w:p>
      <w:pPr>
        <w:pStyle w:val="WW-blockquote"/>
        <w:rPr/>
      </w:pPr>
      <w:r>
        <w:rPr/>
        <w:t>Dependent on ignorance, there are wilful actions. Dependent on wilful actions, consciousness. Dependent on consciousness, the individual’s immaterial aspects and body. …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 That is how this whole mass of suffering ceases.’</w:t>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The word for ‘created’ here is </w:t>
      </w:r>
      <w:r>
        <w:rPr>
          <w:rStyle w:val="wwc-pali"/>
        </w:rPr>
        <w:t>abhisaṅkhata</w:t>
      </w:r>
      <w:r>
        <w:rPr/>
        <w:t>, a verb connected to the noun </w:t>
      </w:r>
      <w:r>
        <w:rPr>
          <w:rStyle w:val="wwc-pali"/>
        </w:rPr>
        <w:t>saṅkhāra</w:t>
      </w:r>
      <w:r>
        <w:rPr/>
        <w:t>. So when the Buddha says the six senses and body should be seen as created, this also means they are the result of wilful actions. Hence I used the compound expression ‘created by will’ for </w:t>
      </w:r>
      <w:r>
        <w:rPr>
          <w:rStyle w:val="wwc-pali"/>
        </w:rPr>
        <w:t>abhisaṅkhata</w:t>
      </w:r>
      <w:r>
        <w:rPr/>
        <w:t>, following Venerable Sujato’s example.</w:t>
      </w:r>
    </w:p>
    <w:p>
      <w:pPr>
        <w:pStyle w:val="WW-paragraph"/>
        <w:rPr/>
      </w:pPr>
      <w:r>
        <w:rPr/>
        <w:t>Translating </w:t>
      </w:r>
      <w:r>
        <w:rPr>
          <w:rStyle w:val="wwc-pali"/>
        </w:rPr>
        <w:t>saṅkhāra</w:t>
      </w:r>
      <w:r>
        <w:rPr/>
        <w:t> is complicated in part because the word is not only used for the act of creating; it is also employed for the </w:t>
      </w:r>
      <w:r>
        <w:rPr>
          <w:rStyle w:val="Emphasis"/>
        </w:rPr>
        <w:t>outcome</w:t>
      </w:r>
      <w:r>
        <w:rPr/>
        <w:t>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 but it does not apply to </w:t>
      </w:r>
      <w:r>
        <w:rPr>
          <w:rStyle w:val="wwc-pali"/>
        </w:rPr>
        <w:t>saṅkhāra</w:t>
      </w:r>
      <w:r>
        <w:rPr/>
        <w:t> as a factor in Dependent Arising, which are the active physical, verbal, and mental actions that create rebirth.</w:t>
      </w:r>
    </w:p>
    <w:p>
      <w:pPr>
        <w:pStyle w:val="WW-paragraph"/>
        <w:rPr/>
      </w:pPr>
      <w:r>
        <w:rPr/>
        <w:t>The next passage speaks on these two sides of </w:t>
      </w:r>
      <w:r>
        <w:rPr>
          <w:rStyle w:val="wwc-pali"/>
        </w:rPr>
        <w:t>saṅkhāra</w:t>
      </w:r>
      <w:r>
        <w:rPr/>
        <w:t> too. It is impossible to convey the linguistic connections in translation without losing some of the meaning, so I included the Pāli alongside.</w:t>
      </w:r>
    </w:p>
    <w:p>
      <w:pPr>
        <w:pStyle w:val="WW-blockquote"/>
        <w:rPr/>
      </w:pPr>
      <w:bookmarkStart w:id="48" w:name="bqseg50"/>
      <w:bookmarkEnd w:id="48"/>
      <w:r>
        <w:rPr/>
        <w:t>And why do you call them wilful actions (</w:t>
      </w:r>
      <w:r>
        <w:rPr>
          <w:rStyle w:val="wwc-pali"/>
        </w:rPr>
        <w:t>saṅkhāras</w:t>
      </w:r>
      <w:r>
        <w:rPr/>
        <w:t>)? They wilfully create (</w:t>
      </w:r>
      <w:r>
        <w:rPr>
          <w:rStyle w:val="wwc-pali"/>
        </w:rPr>
        <w:t>abhisaṅkharonti</w:t>
      </w:r>
      <w:r>
        <w:rPr/>
        <w:t>) the created (</w:t>
      </w:r>
      <w:r>
        <w:rPr>
          <w:rStyle w:val="wwc-pali"/>
        </w:rPr>
        <w:t>saṅkhata</w:t>
      </w:r>
      <w:r>
        <w:rPr/>
        <w:t>), that is why you call them wilful actions. And what are the created things they create? Form is created; they create it. Sensation is created; they create it. Perception is created; they create it. Will is created; they create it. Consciousness is created; they create it.</w:t>
      </w:r>
    </w:p>
    <w:p>
      <w:pPr>
        <w:pStyle w:val="WW-paragraph"/>
        <w:rPr/>
      </w:pPr>
      <w:r>
        <w:rPr/>
        <w:t>As already indicated by the linguistic twists, this is not a hard-and-fast definition of </w:t>
      </w:r>
      <w:r>
        <w:rPr>
          <w:rStyle w:val="wwc-pali"/>
        </w:rPr>
        <w:t>saṅkhāra</w:t>
      </w:r>
      <w:r>
        <w:rPr/>
        <w:t> but more a loose, almost playful explanation of why the word is used. The explanation of ‘form’ in the same sutta even contains an unmistakable pun.</w:t>
      </w:r>
    </w:p>
    <w:p>
      <w:pPr>
        <w:pStyle w:val="WW-paragraph"/>
        <w:rPr/>
      </w:pPr>
      <w:r>
        <w:rPr/>
        <w:t xml:space="preserve">The idea here is that wilful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rooted in </w:t>
      </w:r>
      <w:r>
        <w:rPr>
          <w:rStyle w:val="Emphasis"/>
        </w:rPr>
        <w:t>birth</w:t>
      </w:r>
      <w:r>
        <w:rPr/>
        <w:t>.” This aligns with the definition of birth (§20), which includes the manifestation of the aspects of existence and the obtainment of the sense faculties. The Buddha similarly said about the five aspects of existence that they are “created, dependently arisen”.</w:t>
      </w:r>
    </w:p>
    <w:p>
      <w:pPr>
        <w:pStyle w:val="WW-paragraph"/>
        <w:rPr/>
      </w:pPr>
      <w:r>
        <w:rPr/>
        <w:t>Now we are also able to understand why in the simile of the painting wilful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Another discourse linking wilful actions directly to birth is the Precipice Discourse. This discourse also serves as a great example of the Buddha’s skillful use of metaphors, which in this case he appears to make up on the spot:</w:t>
      </w:r>
    </w:p>
    <w:p>
      <w:pPr>
        <w:pStyle w:val="WW-blockquote"/>
        <w:rPr/>
      </w:pPr>
      <w:bookmarkStart w:id="49" w:name="bqseg51"/>
      <w:bookmarkEnd w:id="49"/>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wilful actions that lead to birth, to old age, to death, to sorrow, grief, pain, sadness, and distress. Enjoying those wilful actions, they will perform them. Having performed those wilful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wilful actions that lead to birth, to old age, to death, to sorrow, grief, pain, sadness, and distress. Not enjoying those wilful actions, they won’t perform them. Not having performed those wilful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p>
    <w:p>
      <w:pPr>
        <w:pStyle w:val="WW-figure"/>
        <w:rPr/>
      </w:pPr>
      <w:r>
        <w:rPr>
          <w:rStyle w:val="wwc-figure-image"/>
        </w:rPr>
        <w:t>./img/precipice.png=A person walks down a precipice. The person is labeled ‘ignorance’ and ‘willful actions’, the precipice ‘rebirth’, and the ground below ‘suffering’.=40=border</w:t>
        <w:br/>
      </w:r>
      <w:r>
        <w:rPr>
          <w:rStyle w:val="wwc-figure-caption"/>
        </w:rPr>
        <w:t>Figure 10. Walking over a precipice as a simile for wilful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0" w:name="bqseg52"/>
      <w:bookmarkEnd w:id="50"/>
      <w:r>
        <w:rPr/>
        <w:t>And what is ignorance? Not knowing suffering, the origin of suffering, the cessation of suffering, and the practice leading to the cessation of suffering. That is what’s called ignorance.</w:t>
      </w:r>
    </w:p>
    <w:p>
      <w:pPr>
        <w:pStyle w:val="WW-paragraph"/>
        <w:rPr/>
      </w:pPr>
      <w:r>
        <w:rPr/>
        <w:t>This ignorance is followed in the discourse by wilful actions, which in turn is followed by birth and so on. So the basic sequence is: ignorance of four truths › wilful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8"/>
        <w:gridCol w:w="2494"/>
      </w:tblGrid>
      <w:tr>
        <w:trPr/>
        <w:tc>
          <w:tcPr>
            <w:tcW w:w="2650" w:type="dxa"/>
            <w:tcBorders/>
            <w:vAlign w:val="center"/>
          </w:tcPr>
          <w:p>
            <w:pPr>
              <w:pStyle w:val="WW-paragraph"/>
              <w:spacing w:before="170" w:after="170"/>
              <w:rPr/>
            </w:pPr>
            <w:r>
              <w:rPr>
                <w:rStyle w:val="Strong"/>
              </w:rPr>
              <w:t>Precipice Discourse</w:t>
            </w:r>
          </w:p>
        </w:tc>
        <w:tc>
          <w:tcPr>
            <w:tcW w:w="2398" w:type="dxa"/>
            <w:tcBorders/>
            <w:vAlign w:val="center"/>
          </w:tcPr>
          <w:p>
            <w:pPr>
              <w:pStyle w:val="WW-paragraph"/>
              <w:spacing w:before="170" w:after="170"/>
              <w:rPr/>
            </w:pPr>
            <w:r>
              <w:rPr>
                <w:rStyle w:val="Strong"/>
              </w:rPr>
              <w:t>Ignorance sequence</w:t>
            </w:r>
          </w:p>
        </w:tc>
        <w:tc>
          <w:tcPr>
            <w:tcW w:w="2494"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wilful actions</w:t>
            </w:r>
          </w:p>
        </w:tc>
        <w:tc>
          <w:tcPr>
            <w:tcW w:w="2398" w:type="dxa"/>
            <w:tcBorders/>
            <w:vAlign w:val="center"/>
          </w:tcPr>
          <w:p>
            <w:pPr>
              <w:pStyle w:val="WW-paragraph"/>
              <w:spacing w:before="170" w:after="170"/>
              <w:rPr/>
            </w:pPr>
            <w:r>
              <w:rPr/>
              <w:t>1. Ignorance</w:t>
              <w:br/>
              <w:t>2. wilful actions</w:t>
            </w:r>
          </w:p>
        </w:tc>
        <w:tc>
          <w:tcPr>
            <w:tcW w:w="2494"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8" w:type="dxa"/>
            <w:tcBorders/>
            <w:vAlign w:val="center"/>
          </w:tcPr>
          <w:p>
            <w:pPr>
              <w:pStyle w:val="WW-paragraph"/>
              <w:spacing w:before="170" w:after="170"/>
              <w:rPr/>
            </w:pPr>
            <w:r>
              <w:rPr/>
              <w:t>3. Consciousness</w:t>
              <w:br/>
              <w:t>4. Imm. aspects &amp; body</w:t>
            </w:r>
          </w:p>
        </w:tc>
        <w:tc>
          <w:tcPr>
            <w:tcW w:w="2494"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12. Suffering,</w:t>
              <w:br/>
              <w:t>  incl. old age and death</w:t>
            </w:r>
          </w:p>
        </w:tc>
      </w:tr>
    </w:tbl>
    <w:p>
      <w:pPr>
        <w:pStyle w:val="WW-chapter-section-1"/>
        <w:rPr/>
      </w:pPr>
      <w:r>
        <w:rPr/>
        <w:t>W</w:t>
      </w:r>
      <w:r>
        <w:rPr/>
        <w:t>ilful actions leading to consciousness</w:t>
      </w:r>
    </w:p>
    <w:p>
      <w:pPr>
        <w:pStyle w:val="WW-paragraph"/>
        <w:rPr/>
      </w:pPr>
      <w:r>
        <w:rPr/>
        <w:t>With a basic understanding of the factor of wilful actions, we can now consider how it connects to consciousness in the standard phrase, “dependent on wilful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1" w:name="bqseg53"/>
      <w:bookmarkEnd w:id="51"/>
      <w:r>
        <w:rPr/>
        <w:t>Mendicants, what you intend, what you plan, and what you have a tendency towards, that is a foundation for the continuation of consciousness [after death]. If there is a foundation, there will be a support for the planting of consciousness.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p>
    <w:p>
      <w:pPr>
        <w:pStyle w:val="WW-paragraph"/>
        <w:rPr/>
      </w:pPr>
      <w:r>
        <w:rPr/>
        <w:t>The phrase “what you intend, what you plan, and what you have a tendency towards” is a reference to wilful actions, as is evident from the word ‘intend’ and from it being placed before the continuation of consciousness, just as wilful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8"/>
        </w:numPr>
        <w:rPr/>
      </w:pPr>
      <w:r>
        <w:rPr/>
        <w:t>‘</w:t>
      </w:r>
      <w:r>
        <w:rPr/>
        <w:t>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speaks of someone falling seriously ill, reflecting on their bad deeds, and deciding that after death they must go to a bad place. The </w:t>
      </w:r>
      <w:r>
        <w:rPr>
          <w:rStyle w:val="wwc-sesame"/>
        </w:rPr>
        <w:t>Discourse on the Foolish and Wise</w:t>
      </w:r>
      <w:r>
        <w:rPr/>
        <w:t> in the </w:t>
      </w:r>
      <w:r>
        <w:rPr>
          <w:rStyle w:val="wwc-sesame"/>
        </w:rPr>
        <w:t>Majjhima Nikāya</w:t>
      </w:r>
      <w:r>
        <w:rPr/>
        <w:t> mentions the same recollections, and then also says these “fools” are indeed reborn in a bad place.</w:t>
      </w:r>
    </w:p>
    <w:p>
      <w:pPr>
        <w:pStyle w:val="WW-paragraph"/>
        <w:numPr>
          <w:ilvl w:val="0"/>
          <w:numId w:val="8"/>
        </w:numPr>
        <w:rPr/>
      </w:pPr>
      <w:r>
        <w:rPr/>
        <w:t>‘</w:t>
      </w:r>
      <w:r>
        <w:rPr/>
        <w:t>What you plan’ includes intentions to be reborn in a specific place. This is described in the </w:t>
      </w:r>
      <w:r>
        <w:rPr>
          <w:rStyle w:val="wwc-sesame"/>
        </w:rPr>
        <w:t>Discourse on Rebirth Through Will</w:t>
      </w:r>
      <w:r>
        <w:rPr/>
        <w:t> (</w:t>
      </w:r>
      <w:r>
        <w:rPr>
          <w:rStyle w:val="wwc-sesame"/>
        </w:rPr>
        <w:t>Saṅkhāra-upapatti Sutta</w:t>
      </w:r>
      <w:r>
        <w:rPr/>
        <w:t>), a text which also brings out the connection between </w:t>
      </w:r>
      <w:r>
        <w:rPr>
          <w:rStyle w:val="wwc-pali"/>
        </w:rPr>
        <w:t>saṅkhāras</w:t>
      </w:r>
      <w:r>
        <w:rPr/>
        <w:t> and rebirth.</w:t>
      </w:r>
    </w:p>
    <w:p>
      <w:pPr>
        <w:pStyle w:val="WW-paragraph"/>
        <w:numPr>
          <w:ilvl w:val="0"/>
          <w:numId w:val="8"/>
        </w:numPr>
        <w:rPr/>
      </w:pPr>
      <w:r>
        <w:rPr/>
        <w:t>‘</w:t>
      </w:r>
      <w:r>
        <w:rPr/>
        <w:t>What you have a tendency towards’ refers to subtler underlying attachments that can trigger the will at death. It essentially represents ignorance and craving. The tendency (</w:t>
      </w:r>
      <w:r>
        <w:rPr>
          <w:rStyle w:val="wwc-pali"/>
        </w:rPr>
        <w:t>anusaya</w:t>
      </w:r>
      <w:r>
        <w:rPr/>
        <w:t>) of desire for existence, for example, may only surface when one is faced with imminent death.</w:t>
      </w:r>
    </w:p>
    <w:p>
      <w:pPr>
        <w:pStyle w:val="WW-paragraph"/>
        <w:rPr/>
      </w:pPr>
      <w:r>
        <w:rPr/>
        <w:t>The discourse says these three are “a foundation for the continuation of consciousness” and “a support for the planting of consciousness”. The </w:t>
      </w:r>
      <w:r>
        <w:rPr>
          <w:rStyle w:val="Strong"/>
        </w:rPr>
        <w:t>continuation</w:t>
      </w:r>
      <w:r>
        <w:rPr/>
        <w:t> of consciousness means its continuation </w:t>
      </w:r>
      <w:r>
        <w:rPr>
          <w:rStyle w:val="Emphasis"/>
        </w:rPr>
        <w:t>after death</w:t>
      </w:r>
      <w:r>
        <w:rPr/>
        <w:t>, as others have also argued, not some sort of continuation while one is still alive. This should already be evident from the subsequent phrase alone: “then existence in a future life is produced”. The general continuation of consciousness during life also does not depend on wilful actions, so this can’t be what is referred to here. To illustrate, the consciousness of enlightened beings still continues as long as they live, even though they have no ignorance and resulting wilful actions. The </w:t>
      </w:r>
      <w:r>
        <w:rPr>
          <w:rStyle w:val="Strong"/>
        </w:rPr>
        <w:t>planting</w:t>
      </w:r>
      <w:r>
        <w:rPr/>
        <w:t> of consciousness is the mind moving on towards a certain place of rebirth, where it then “sprouts”, meaning the next life is started.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[and so on].”</w:t>
      </w:r>
    </w:p>
    <w:p>
      <w:pPr>
        <w:pStyle w:val="WW-paragraph"/>
        <w:rPr/>
      </w:pPr>
      <w:r>
        <w:rPr/>
        <w:t>The </w:t>
      </w:r>
      <w:r>
        <w:rPr>
          <w:rStyle w:val="wwc-sesame"/>
        </w:rPr>
        <w:t>First Discourse on Intention</w:t>
      </w:r>
      <w:r>
        <w:rPr/>
        <w:t> is part of the </w:t>
      </w:r>
      <w:r>
        <w:rPr>
          <w:rStyle w:val="wwc-sesame"/>
        </w:rPr>
        <w:t>Nidāna Saṁyutta</w:t>
      </w:r>
      <w:r>
        <w:rPr/>
        <w:t>, the connected discourses on Dependent Arising, so we should compare it to the standard sequence. The discourse effectively follows another route through the factors: wilful actions (2) › consciousness (3) › existence (10) › birth (11) › suffering (12). This reconfirms that the ignorance and craving sequences are parallel descriptions of the same process.</w:t>
      </w:r>
      <w:bookmarkStart w:id="52" w:name="table_12"/>
      <w:bookmarkEnd w:id="52"/>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3"/>
        <w:gridCol w:w="2449"/>
        <w:gridCol w:w="2822"/>
      </w:tblGrid>
      <w:tr>
        <w:trPr/>
        <w:tc>
          <w:tcPr>
            <w:tcW w:w="2413"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2822" w:type="dxa"/>
            <w:tcBorders/>
            <w:vAlign w:val="center"/>
          </w:tcPr>
          <w:p>
            <w:pPr>
              <w:pStyle w:val="WW-paragraph"/>
              <w:spacing w:before="170" w:after="170"/>
              <w:rPr/>
            </w:pPr>
            <w:r>
              <w:rPr>
                <w:rStyle w:val="Strong"/>
              </w:rPr>
              <w:t>1st Discourse on Intention</w:t>
            </w:r>
          </w:p>
        </w:tc>
      </w:tr>
      <w:tr>
        <w:trPr/>
        <w:tc>
          <w:tcPr>
            <w:tcW w:w="2413" w:type="dxa"/>
            <w:tcBorders/>
            <w:vAlign w:val="center"/>
          </w:tcPr>
          <w:p>
            <w:pPr>
              <w:pStyle w:val="WW-paragraph"/>
              <w:spacing w:before="170" w:after="170"/>
              <w:rPr/>
            </w:pPr>
            <w:r>
              <w:rPr/>
              <w:t>1. Ignorance</w:t>
              <w:br/>
              <w:t>2. wilful actions</w:t>
            </w:r>
          </w:p>
        </w:tc>
        <w:tc>
          <w:tcPr>
            <w:tcW w:w="2449" w:type="dxa"/>
            <w:tcBorders/>
            <w:vAlign w:val="center"/>
          </w:tcPr>
          <w:p>
            <w:pPr>
              <w:pStyle w:val="WW-paragraph"/>
              <w:spacing w:before="170" w:after="170"/>
              <w:rPr/>
            </w:pPr>
            <w:r>
              <w:rPr/>
              <w:t>8. Craving</w:t>
              <w:br/>
              <w:t>9. Fuel/taking up</w:t>
            </w:r>
          </w:p>
        </w:tc>
        <w:tc>
          <w:tcPr>
            <w:tcW w:w="2822" w:type="dxa"/>
            <w:tcBorders/>
            <w:vAlign w:val="center"/>
          </w:tcPr>
          <w:p>
            <w:pPr>
              <w:pStyle w:val="WW-paragraph"/>
              <w:spacing w:before="170" w:after="170"/>
              <w:rPr/>
            </w:pPr>
            <w:r>
              <w:rPr/>
              <w:br/>
              <w:t>• What you intend, etc.</w:t>
            </w:r>
          </w:p>
        </w:tc>
      </w:tr>
      <w:tr>
        <w:trPr/>
        <w:tc>
          <w:tcPr>
            <w:tcW w:w="2413" w:type="dxa"/>
            <w:tcBorders/>
            <w:vAlign w:val="center"/>
          </w:tcPr>
          <w:p>
            <w:pPr>
              <w:pStyle w:val="WW-paragraph"/>
              <w:spacing w:before="170" w:after="170"/>
              <w:rPr/>
            </w:pPr>
            <w:r>
              <w:rPr/>
              <w:t>3. Consciousness</w:t>
              <w:br/>
              <w:t>4. Imm. aspects &amp; body</w:t>
            </w:r>
          </w:p>
        </w:tc>
        <w:tc>
          <w:tcPr>
            <w:tcW w:w="2449" w:type="dxa"/>
            <w:tcBorders/>
            <w:vAlign w:val="center"/>
          </w:tcPr>
          <w:p>
            <w:pPr>
              <w:pStyle w:val="WW-paragraph"/>
              <w:spacing w:before="170" w:after="170"/>
              <w:rPr/>
            </w:pPr>
            <w:r>
              <w:rPr/>
              <w:t>10. Existence</w:t>
              <w:br/>
              <w:t>11. Birth</w:t>
            </w:r>
          </w:p>
        </w:tc>
        <w:tc>
          <w:tcPr>
            <w:tcW w:w="2822"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3"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2822" w:type="dxa"/>
            <w:tcBorders/>
            <w:vAlign w:val="center"/>
          </w:tcPr>
          <w:p>
            <w:pPr>
              <w:pStyle w:val="WW-paragraph"/>
              <w:spacing w:before="170" w:after="170"/>
              <w:rPr/>
            </w:pPr>
            <w:r>
              <w:rPr/>
              <w:t xml:space="preserve">• </w:t>
            </w:r>
            <w:r>
              <w:rPr/>
              <w:t>Suffering,</w:t>
              <w:br/>
              <w:t>  incl. old age and death</w:t>
            </w:r>
          </w:p>
        </w:tc>
      </w:tr>
    </w:tbl>
    <w:p>
      <w:pPr>
        <w:pStyle w:val="WW-paragraph"/>
        <w:rPr/>
      </w:pPr>
      <w:r>
        <w:rPr/>
        <w:t>The sutta that follows the </w:t>
      </w:r>
      <w:r>
        <w:rPr>
          <w:rStyle w:val="wwc-sesame"/>
        </w:rPr>
        <w:t>First Discourse on Intention</w:t>
      </w:r>
      <w:r>
        <w:rPr/>
        <w:t>,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paragraph"/>
        <w:rPr/>
      </w:pPr>
      <w:r>
        <w:rPr/>
        <w:t>We can compare this to the </w:t>
      </w:r>
      <w:r>
        <w:rPr>
          <w:rStyle w:val="wwc-sesame"/>
        </w:rPr>
        <w:t>First Discourse on Intention</w:t>
      </w:r>
      <w:r>
        <w:rPr/>
        <w:t> and the standard sequence:</w:t>
      </w:r>
      <w:bookmarkStart w:id="54" w:name="table_13"/>
      <w:bookmarkEnd w:id="54"/>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2. wilful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In the </w:t>
      </w:r>
      <w:r>
        <w:rPr>
          <w:rStyle w:val="wwc-sesame"/>
        </w:rPr>
        <w:t>First Discourse on Intention</w:t>
      </w:r>
      <w:r>
        <w:rPr/>
        <w:t>, the planting of consciousness is followed by the production of existence in a future life; in the </w:t>
      </w:r>
      <w:r>
        <w:rPr>
          <w:rStyle w:val="wwc-sesame"/>
        </w:rPr>
        <w:t>Second</w:t>
      </w:r>
      <w:r>
        <w:rPr/>
        <w:t> it is followed by the conception of the individual’s immaterial aspects and body. So the </w:t>
      </w:r>
      <w:r>
        <w:rPr>
          <w:rStyle w:val="Emphasis"/>
        </w:rPr>
        <w:t>production</w:t>
      </w:r>
      <w:r>
        <w:rPr/>
        <w:t> of a future life must be equivalent to the </w:t>
      </w:r>
      <w:r>
        <w:rPr>
          <w:rStyle w:val="Emphasis"/>
        </w:rPr>
        <w:t>conception</w:t>
      </w:r>
      <w:r>
        <w:rPr/>
        <w:t> of the immaterial aspects and body. And indeed, the words ‘production’ and ‘conception’ are both part of the definition of birth: “The birth of any kind of being into whatever order of beings—them being born, their </w:t>
      </w:r>
      <w:r>
        <w:rPr>
          <w:rStyle w:val="Emphasis"/>
        </w:rPr>
        <w:t>conception</w:t>
      </w:r>
      <w:r>
        <w:rPr/>
        <w:t>, their </w:t>
      </w:r>
      <w:r>
        <w:rPr>
          <w:rStyle w:val="Emphasis"/>
        </w:rPr>
        <w:t>production</w:t>
      </w:r>
      <w:r>
        <w:rPr/>
        <w:t>, their aspects of existence manifesting, them obtaining the sense faculties.” The </w:t>
      </w:r>
      <w:r>
        <w:rPr>
          <w:rStyle w:val="wwc-sesame"/>
        </w:rPr>
        <w:t>Saṁyukta Āgama</w:t>
      </w:r>
      <w:r>
        <w:rPr/>
        <w:t> parallel to the </w:t>
      </w:r>
      <w:r>
        <w:rPr>
          <w:rStyle w:val="wwc-sesame"/>
        </w:rPr>
        <w:t>Second Discourse on Intention</w:t>
      </w:r>
      <w:r>
        <w:rPr/>
        <w:t> even places birth (</w:t>
      </w:r>
      <w:r>
        <w:rPr/>
        <w:t>生</w:t>
      </w:r>
      <w:r>
        <w:rPr/>
        <w:t>) directly after the conception of the immaterial aspects and body.</w:t>
      </w:r>
    </w:p>
    <w:p>
      <w:pPr>
        <w:pStyle w:val="WW-paragraph"/>
        <w:rPr/>
      </w:pPr>
      <w:r>
        <w:rPr/>
        <w:t>All this confirms once again that </w:t>
      </w:r>
      <w:r>
        <w:rPr>
          <w:rStyle w:val="wwc-pali"/>
        </w:rPr>
        <w:t>nāmarūpa</w:t>
      </w:r>
      <w:r>
        <w:rPr/>
        <w:t> refers to the being and that its conception means rebirth. It also shows that the planting of consciousness, which precedes this conception, is part of the rebirth process too.</w:t>
      </w:r>
    </w:p>
    <w:p>
      <w:pPr>
        <w:pStyle w:val="WW-chapter-section-1"/>
        <w:rPr/>
      </w:pPr>
      <w:r>
        <w:rPr/>
        <w:t>Consciousness traveling on</w:t>
      </w:r>
    </w:p>
    <w:p>
      <w:pPr>
        <w:pStyle w:val="WW-paragraph"/>
        <w:rPr/>
      </w:pPr>
      <w:r>
        <w:rPr/>
        <w:t>The connections between ignorance, wilful actions, and consciousness are also explained in another discourse in the </w:t>
      </w:r>
      <w:r>
        <w:rPr>
          <w:rStyle w:val="wwc-sesame"/>
        </w:rPr>
        <w:t>Nidāna Saṁyutta</w:t>
      </w:r>
      <w:r>
        <w:rPr/>
        <w:t>. It says consciousness will ‘travel on’ as a result of ignorant wilful actions which are either meritorious, demeritorious, or undisturbable. (‘Meritorious’ and ‘demeritorious’ are synonyms for ‘wholesome’ and ‘unwholesome’, meaning good and bad.)</w:t>
      </w:r>
    </w:p>
    <w:p>
      <w:pPr>
        <w:pStyle w:val="WW-blockquote"/>
        <w:rPr/>
      </w:pPr>
      <w:bookmarkStart w:id="55" w:name="bqseg55"/>
      <w:bookmarkEnd w:id="55"/>
      <w:r>
        <w:rPr/>
        <w:t>If people influenced by ignorance perform meritorious wilful actions, their consciousness will travel on to a place of merit. If they perform demeritorious wilful actions, their consciousness will travel on to a place of demerit. If they perform undisturbable wilful actions, their consciousness will travel on to an undisturbable place.</w:t>
      </w:r>
    </w:p>
    <w:p>
      <w:pPr>
        <w:pStyle w:val="WW-paragraph"/>
        <w:rPr/>
      </w:pPr>
      <w:r>
        <w:rPr/>
        <w:t>The discourse that defines karma as intention uses similar terminology in the phrase: “Influenced by ignorance you produce a corresponding incarnation according to your merit or demerit.”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 Later passages clarify this when mentioning that “when their body falls apart, fools will </w:t>
      </w:r>
      <w:r>
        <w:rPr>
          <w:rStyle w:val="Emphasis"/>
        </w:rPr>
        <w:t>travel on</w:t>
      </w:r>
      <w:r>
        <w:rPr/>
        <w:t> to another body”, and that with the psychic power of divine sight “you see beings passing on and being reborn, understanding that they </w:t>
      </w:r>
      <w:r>
        <w:rPr>
          <w:rStyle w:val="Emphasis"/>
        </w:rPr>
        <w:t>travel on</w:t>
      </w:r>
      <w:r>
        <w:rPr/>
        <w:t> according to their deeds”. The connection between ‘deeds’ and ‘travel on’ in the latter example is the same as that between ‘wilful actions’ and the ‘traveling on’ of consciousness in the above passage.</w:t>
      </w:r>
    </w:p>
    <w:p>
      <w:pPr>
        <w:pStyle w:val="WW-paragraph"/>
        <w:rPr/>
      </w:pPr>
      <w:r>
        <w:rPr/>
        <w:t xml:space="preserve">The Way to the </w:t>
      </w:r>
      <w:r>
        <w:rPr>
          <w:rStyle w:val="wwc-sesame"/>
        </w:rPr>
        <w:t>Undisturbable Discourse</w:t>
      </w:r>
      <w:r>
        <w:rPr/>
        <w:t> more explicitly says that this traveling on of consciousness happens after death:</w:t>
      </w:r>
    </w:p>
    <w:p>
      <w:pPr>
        <w:pStyle w:val="WW-blockquote"/>
        <w:rPr/>
      </w:pPr>
      <w:bookmarkStart w:id="56" w:name="bqseg56"/>
      <w:bookmarkEnd w:id="56"/>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p>
    <w:p>
      <w:pPr>
        <w:pStyle w:val="WW-paragraph"/>
        <w:rPr/>
      </w:pPr>
      <w:r>
        <w:rPr/>
        <w:t>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p>
    <w:p>
      <w:pPr>
        <w:pStyle w:val="WW-blockquote"/>
        <w:rPr/>
      </w:pPr>
      <w:bookmarkStart w:id="57" w:name="bqseg57"/>
      <w:bookmarkEnd w:id="57"/>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There are beings who, after the complete transcendence of perceptions of form and the ending of impinging perceptions, not focusing on diverse perceptions, aware of unbounded space, had </w:t>
      </w:r>
      <w:r>
        <w:rPr>
          <w:rStyle w:val="Emphasis"/>
        </w:rPr>
        <w:t>traveled on</w:t>
      </w:r>
      <w:r>
        <w:rPr/>
        <w:t>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wilful actions, which means they too are reborn in a certain place because of their intentions and actions.</w:t>
      </w:r>
    </w:p>
    <w:p>
      <w:pPr>
        <w:pStyle w:val="WW-paragraph"/>
        <w:rPr/>
      </w:pPr>
      <w:r>
        <w:rPr/>
        <w:t>Someone can also attain some of these states, for example that of unbounded space, in meditation, but it only becomes an </w:t>
      </w:r>
      <w:r>
        <w:rPr>
          <w:rStyle w:val="Emphasis"/>
        </w:rPr>
        <w:t>abode</w:t>
      </w:r>
      <w:r>
        <w:rPr/>
        <w:t>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and as places where one gets reborn or ‘travels on to’, not as states of mind.</w:t>
      </w:r>
    </w:p>
    <w:p>
      <w:pPr>
        <w:pStyle w:val="WW-chapter-section-1"/>
        <w:rPr/>
      </w:pPr>
      <w:r>
        <w:rPr/>
        <w:t>Summary of Part I</w:t>
      </w:r>
    </w:p>
    <w:p>
      <w:pPr>
        <w:pStyle w:val="WW-paragraph"/>
        <w:rPr/>
      </w:pPr>
      <w:r>
        <w:rPr/>
        <w:t>We have come to the end of the first part. To summarize the main points so far:</w:t>
      </w:r>
    </w:p>
    <w:p>
      <w:pPr>
        <w:pStyle w:val="WW-paragraph"/>
        <w:numPr>
          <w:ilvl w:val="0"/>
          <w:numId w:val="9"/>
        </w:numPr>
        <w:rPr/>
      </w:pPr>
      <w:r>
        <w:rPr/>
        <w:t>The simile of the painting in the </w:t>
      </w:r>
      <w:r>
        <w:rPr>
          <w:rStyle w:val="wwc-sesame"/>
        </w:rPr>
        <w:t>If There is Desire Discourse</w:t>
      </w:r>
      <w:r>
        <w:rPr/>
        <w:t> describes the origination sequence of Dependent Arising.</w:t>
      </w:r>
    </w:p>
    <w:p>
      <w:pPr>
        <w:pStyle w:val="WW-paragraph"/>
        <w:numPr>
          <w:ilvl w:val="0"/>
          <w:numId w:val="9"/>
        </w:numPr>
        <w:rPr/>
      </w:pPr>
      <w:r>
        <w:rPr/>
        <w:t>The origination sequence is primarily concerned with how rebirth is brought about.</w:t>
      </w:r>
    </w:p>
    <w:p>
      <w:pPr>
        <w:pStyle w:val="WW-paragraph"/>
        <w:numPr>
          <w:ilvl w:val="0"/>
          <w:numId w:val="9"/>
        </w:numPr>
        <w:rPr/>
      </w:pPr>
      <w:r>
        <w:rPr/>
        <w:t>This sequence describes the rebirth process in two different but parallel ways, one starting with ignorance and one with craving.</w:t>
      </w:r>
    </w:p>
    <w:p>
      <w:pPr>
        <w:pStyle w:val="WW-paragraph"/>
        <w:numPr>
          <w:ilvl w:val="0"/>
          <w:numId w:val="9"/>
        </w:numPr>
        <w:rPr/>
      </w:pPr>
      <w:r>
        <w:rPr/>
        <w:t>The immaterial aspects and body (</w:t>
      </w:r>
      <w:r>
        <w:rPr>
          <w:rStyle w:val="wwc-pali"/>
        </w:rPr>
        <w:t>nāmarūpa</w:t>
      </w:r>
      <w:r>
        <w:rPr/>
        <w:t>) are certain parts of the being.</w:t>
      </w:r>
    </w:p>
    <w:p>
      <w:pPr>
        <w:pStyle w:val="WW-paragraph"/>
        <w:numPr>
          <w:ilvl w:val="0"/>
          <w:numId w:val="9"/>
        </w:numPr>
        <w:rPr/>
      </w:pPr>
      <w:r>
        <w:rPr/>
        <w:t>The conception of these immaterial aspects and body refers to birth.</w:t>
      </w:r>
    </w:p>
    <w:p>
      <w:pPr>
        <w:pStyle w:val="WW-paragraph"/>
        <w:numPr>
          <w:ilvl w:val="0"/>
          <w:numId w:val="9"/>
        </w:numPr>
        <w:rPr/>
      </w:pPr>
      <w:r>
        <w:rPr/>
        <w:t>wilful actions (</w:t>
      </w:r>
      <w:r>
        <w:rPr>
          <w:rStyle w:val="wwc-pali"/>
        </w:rPr>
        <w:t>saṅkhāras</w:t>
      </w:r>
      <w:r>
        <w:rPr/>
        <w:t>) are intentional deeds that together with craving lead to rebirth in a certain place.</w:t>
      </w:r>
    </w:p>
    <w:p>
      <w:pPr>
        <w:pStyle w:val="WW-paragraph"/>
        <w:numPr>
          <w:ilvl w:val="0"/>
          <w:numId w:val="9"/>
        </w:numPr>
        <w:rPr/>
      </w:pPr>
      <w:r>
        <w:rPr/>
        <w:t>The arising of consciousness as a result of wilful actions also refers to rebirth.</w:t>
      </w:r>
    </w:p>
    <w:p>
      <w:pPr>
        <w:pStyle w:val="WW-paragraph"/>
        <w:spacing w:before="170" w:after="170"/>
        <w:rPr/>
      </w:pPr>
      <w:r>
        <w:rPr/>
        <w:t>The next part discusses the arising of consciousness in more detail, centered around a simile of a seed.</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sz w:val="32"/>
      <w:vertAlign w:val="superscript"/>
    </w:rPr>
  </w:style>
  <w:style w:type="character" w:styleId="FootnoteCharacters">
    <w:name w:val="Footnote Characters"/>
    <w:qFormat/>
    <w:rPr>
      <w:sz w:val="24"/>
      <w:shd w:fill="auto" w:val="clear"/>
      <w:vertAlign w:val="superscript"/>
    </w:rPr>
  </w:style>
  <w:style w:type="character" w:styleId="FootnoteReference">
    <w:name w:val="footnote reference"/>
    <w:rPr>
      <w:bdr w:val="single" w:sz="2" w:space="6" w:color="000000"/>
      <w:shd w:fill="FFDE59" w:val="clea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F1E8F8" w:val="clear"/>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5533</TotalTime>
  <Application>LibreOffice/25.2.5.2$Windows_X86_64 LibreOffice_project/03d19516eb2e1dd5d4ccd751a0d6f35f35e08022</Application>
  <AppVersion>15.0000</AppVersion>
  <Pages>71</Pages>
  <Words>32284</Words>
  <Characters>163944</Characters>
  <CharactersWithSpaces>195247</CharactersWithSpaces>
  <Paragraphs>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2025-10-17T15:55:33Z</dcterms:modified>
  <cp:revision>632</cp:revision>
  <dc:subject/>
  <dc:title/>
</cp:coreProperties>
</file>

<file path=docProps/custom.xml><?xml version="1.0" encoding="utf-8"?>
<Properties xmlns="http://schemas.openxmlformats.org/officeDocument/2006/custom-properties" xmlns:vt="http://schemas.openxmlformats.org/officeDocument/2006/docPropsVTypes"/>
</file>