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Satipaṭṭhāna and Samādhi</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Ajahn Brahmali investigates the relationship between mindfulness and stillness.</w:t>
      </w:r>
    </w:p>
    <w:p>
      <w:pPr>
        <w:pStyle w:val="WW-abstract-short"/>
        <w:rPr/>
      </w:pPr>
      <w:r>
        <w:rPr/>
        <w:t xml:space="preserve">One of the most common unquestioned assumptions among Buddhist meditators is that </w:t>
      </w:r>
      <w:r>
        <w:rPr>
          <w:rStyle w:val="wwc-pali"/>
        </w:rPr>
        <w:t>satipaṭṭhāna</w:t>
      </w:r>
      <w:r>
        <w:rPr/>
        <w:t xml:space="preserve"> is synonymous with </w:t>
      </w:r>
      <w:r>
        <w:rPr>
          <w:rStyle w:val="wwc-pali"/>
        </w:rPr>
        <w:t>vipassanā</w:t>
      </w:r>
      <w:r>
        <w:rPr/>
        <w:t xml:space="preserve">. This assumption, it seems, often is a result of reading the Satipaṭṭhāna Suttas in isolation without carefully considering the context in which </w:t>
      </w:r>
      <w:r>
        <w:rPr>
          <w:rStyle w:val="wwc-pali"/>
        </w:rPr>
        <w:t>satipaṭṭhāna</w:t>
      </w:r>
      <w:r>
        <w:rPr/>
        <w:t xml:space="preserve"> is used throughout the suttas. When the broader view of the entire Sutta Piṭaka is taken into account, it becomes clear that such an assumption is, at best, only partially correct. In this short study I will investigate the various contexts in which </w:t>
      </w:r>
      <w:r>
        <w:rPr>
          <w:rStyle w:val="wwc-pali"/>
        </w:rPr>
        <w:t>satipaṭṭhāna</w:t>
      </w:r>
      <w:r>
        <w:rPr/>
        <w:t xml:space="preserve"> appear and in particular consider its relationship with </w:t>
      </w:r>
      <w:r>
        <w:rPr>
          <w:rStyle w:val="wwc-pali"/>
        </w:rPr>
        <w:t>samādhi</w:t>
      </w:r>
      <w:r>
        <w:rPr/>
        <w:t>.</w:t>
      </w:r>
    </w:p>
    <w:p>
      <w:pPr>
        <w:pStyle w:val="WW-meta-heading"/>
        <w:rPr/>
      </w:pPr>
      <w:r>
        <w:rPr/>
        <w:t>Abstract:</w:t>
      </w:r>
    </w:p>
    <w:p>
      <w:pPr>
        <w:pStyle w:val="WW-abstract"/>
        <w:rPr/>
      </w:pPr>
      <w:r>
        <w:rPr/>
        <w:t>None</w:t>
      </w:r>
    </w:p>
    <w:p>
      <w:pPr>
        <w:pStyle w:val="WW-meta-heading"/>
        <w:rPr/>
      </w:pPr>
      <w:r>
        <w:rPr/>
        <w:t>Copyright:</w:t>
      </w:r>
    </w:p>
    <w:p>
      <w:pPr>
        <w:pStyle w:val="WW-copyright"/>
        <w:rPr/>
      </w:pPr>
      <w:r>
        <w:rPr/>
        <w:t>Copyright © Bhikkhu Brahmāli 2004, 2016, 2022</w:t>
        <w:br/>
        <w:t>Originally published in 2004.</w:t>
        <w:br/>
        <w:t>This edition published in 2022 is based on the 2016 edition with minor reference corrections.</w:t>
        <w:br/>
        <w:t>BY-NC-SA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One of the most common unquestioned assumptions among Buddhist meditators is that </w:t>
      </w:r>
      <w:r>
        <w:rPr>
          <w:rStyle w:val="wwc-pali"/>
          <w:iCs/>
        </w:rPr>
        <w:t>satipaṭṭhāna</w:t>
      </w:r>
      <w:r>
        <w:rPr/>
        <w:t xml:space="preserve"> is synonymous with </w:t>
      </w:r>
      <w:r>
        <w:rPr>
          <w:rStyle w:val="wwc-pali"/>
          <w:iCs/>
        </w:rPr>
        <w:t>vipassanā</w:t>
      </w:r>
      <w:r>
        <w:rPr/>
        <w:t>. This assumption, it seems, often is a result of reading the Satipaṭṭhāna Suttas</w:t>
      </w:r>
      <w:r>
        <w:rPr>
          <w:rStyle w:val="FootnoteReference"/>
        </w:rPr>
        <w:footnoteReference w:id="2"/>
      </w:r>
      <w:r>
        <w:rPr/>
        <w:t xml:space="preserve"> in isolation without carefully considering the context in which </w:t>
      </w:r>
      <w:r>
        <w:rPr>
          <w:rStyle w:val="wwc-pali"/>
          <w:iCs/>
        </w:rPr>
        <w:t>satipaṭṭhāna</w:t>
      </w:r>
      <w:r>
        <w:rPr/>
        <w:t xml:space="preserve"> is used throughout the </w:t>
      </w:r>
      <w:r>
        <w:rPr>
          <w:rStyle w:val="wwc-pali"/>
          <w:iCs/>
        </w:rPr>
        <w:t>suttas</w:t>
      </w:r>
      <w:r>
        <w:rPr/>
        <w:t xml:space="preserve">. When the broader view of the entire </w:t>
      </w:r>
      <w:r>
        <w:rPr>
          <w:rStyle w:val="wwc-sesame"/>
        </w:rPr>
        <w:t>Sutta Piṭaka</w:t>
      </w:r>
      <w:r>
        <w:rPr/>
        <w:t xml:space="preserve"> is taken into account, it becomes clear that such an assumption is, at best, only partially correct.</w:t>
      </w:r>
      <w:r>
        <w:rPr>
          <w:rStyle w:val="FootnoteReference"/>
        </w:rPr>
        <w:footnoteReference w:id="3"/>
      </w:r>
      <w:r>
        <w:rPr/>
        <w:t xml:space="preserve"> In this short study I will investigate the various contexts in which </w:t>
      </w:r>
      <w:r>
        <w:rPr>
          <w:rStyle w:val="wwc-pali"/>
          <w:iCs/>
        </w:rPr>
        <w:t>satipaṭṭhāna</w:t>
      </w:r>
      <w:r>
        <w:rPr/>
        <w:t xml:space="preserve"> appear and in particular consider its relationship with </w:t>
      </w:r>
      <w:r>
        <w:rPr>
          <w:rStyle w:val="wwc-pali"/>
          <w:iCs/>
        </w:rPr>
        <w:t>samādhi</w:t>
      </w:r>
      <w:r>
        <w:rPr/>
        <w:t>.</w:t>
      </w:r>
      <w:r>
        <w:rPr>
          <w:rStyle w:val="FootnoteReference"/>
        </w:rPr>
        <w:footnoteReference w:id="4"/>
      </w:r>
      <w:r>
        <w:br w:type="page"/>
      </w:r>
    </w:p>
    <w:p>
      <w:pPr>
        <w:pStyle w:val="WW-Chapter"/>
        <w:spacing w:before="0" w:after="567"/>
        <w:rPr/>
      </w:pPr>
      <w:r>
        <w:rPr/>
        <w:t>Samādhi and the Satipaṭṭhāna Suttas</w:t>
      </w:r>
    </w:p>
    <w:p>
      <w:pPr>
        <w:pStyle w:val="WW-paragraph"/>
        <w:rPr/>
      </w:pPr>
      <w:r>
        <w:rPr/>
        <w:t xml:space="preserve">The Satipaṭṭhāna Suttas are often understood as being only concerned with </w:t>
      </w:r>
      <w:r>
        <w:rPr>
          <w:rStyle w:val="wwc-pali"/>
          <w:iCs/>
        </w:rPr>
        <w:t>vipassanā</w:t>
      </w:r>
      <w:r>
        <w:rPr/>
        <w:t xml:space="preserve"> meditation. But there is nothing intrinsic to the Satipaṭṭhāna Suttas that allows one to conclude thus. Indeed, there are several aspects of these </w:t>
      </w:r>
      <w:r>
        <w:rPr>
          <w:rStyle w:val="wwc-pali"/>
          <w:iCs/>
        </w:rPr>
        <w:t>suttas</w:t>
      </w:r>
      <w:r>
        <w:rPr/>
        <w:t xml:space="preserve"> that point to </w:t>
      </w:r>
      <w:r>
        <w:rPr>
          <w:rStyle w:val="wwc-pali"/>
          <w:iCs/>
        </w:rPr>
        <w:t>satipaṭṭhāna</w:t>
      </w:r>
      <w:r>
        <w:rPr/>
        <w:t xml:space="preserve"> also being concerned with </w:t>
      </w:r>
      <w:r>
        <w:rPr>
          <w:rStyle w:val="wwc-pali"/>
          <w:iCs/>
        </w:rPr>
        <w:t>samatha</w:t>
      </w:r>
      <w:r>
        <w:rPr/>
        <w:t xml:space="preserve"> and </w:t>
      </w:r>
      <w:r>
        <w:rPr>
          <w:rStyle w:val="wwc-pali"/>
          <w:iCs/>
        </w:rPr>
        <w:t>samādhi</w:t>
      </w:r>
      <w:r>
        <w:rPr/>
        <w:t>, calm and stillness.</w:t>
      </w:r>
    </w:p>
    <w:p>
      <w:pPr>
        <w:pStyle w:val="WW-paragraph"/>
        <w:rPr/>
      </w:pPr>
      <w:r>
        <w:rPr/>
        <w:t xml:space="preserve">The first of these aspects is the inclusion of the first tetrad of the </w:t>
      </w:r>
      <w:r>
        <w:rPr>
          <w:rStyle w:val="wwc-sesame"/>
        </w:rPr>
        <w:t>Ānāpānasati Sutta</w:t>
      </w:r>
      <w:r>
        <w:rPr/>
        <w:t xml:space="preserve"> in the Satipaṭṭhāna Suttas.</w:t>
      </w:r>
    </w:p>
    <w:p>
      <w:pPr>
        <w:pStyle w:val="WW-paragraph"/>
        <w:rPr/>
      </w:pPr>
      <w:r>
        <w:rPr>
          <w:rStyle w:val="wwc-pali"/>
        </w:rPr>
        <w:t>Ānāpānasati</w:t>
      </w:r>
      <w:r>
        <w:rPr/>
        <w:t xml:space="preserve"> is usually regarded as a </w:t>
      </w:r>
      <w:r>
        <w:rPr>
          <w:rStyle w:val="wwc-pali"/>
          <w:iCs/>
        </w:rPr>
        <w:t>samādhi</w:t>
      </w:r>
      <w:r>
        <w:rPr/>
        <w:t xml:space="preserve"> practice, and there seems to be no reason why it should be regarded otherwise here.</w:t>
      </w:r>
      <w:r>
        <w:rPr>
          <w:rStyle w:val="FootnoteReference"/>
        </w:rPr>
        <w:footnoteReference w:id="5"/>
      </w:r>
      <w:r>
        <w:rPr/>
        <w:t xml:space="preserve"> Moreover, the </w:t>
      </w:r>
      <w:r>
        <w:rPr>
          <w:rStyle w:val="wwc-sesame"/>
        </w:rPr>
        <w:t>Ānāpānasati Sutta</w:t>
      </w:r>
      <w:r>
        <w:rPr/>
        <w:t xml:space="preserve"> states that each of its four tetrads fulfils each of the four </w:t>
      </w:r>
      <w:r>
        <w:rPr>
          <w:rStyle w:val="wwc-pali"/>
          <w:iCs/>
        </w:rPr>
        <w:t>satipaṭṭhānas</w:t>
      </w:r>
      <w:r>
        <w:rPr/>
        <w:t>.</w:t>
      </w:r>
      <w:r>
        <w:rPr>
          <w:rStyle w:val="FootnoteReference"/>
        </w:rPr>
        <w:footnoteReference w:id="6"/>
      </w:r>
      <w:r>
        <w:rPr/>
        <w:t xml:space="preserve"> It then concludes:</w:t>
      </w:r>
    </w:p>
    <w:p>
      <w:pPr>
        <w:pStyle w:val="WW-blockquote"/>
        <w:rPr/>
      </w:pPr>
      <w:r>
        <w:rPr/>
        <w:t>“</w:t>
      </w:r>
      <w:r>
        <w:rPr/>
        <w:t xml:space="preserve">Bhikkhus, that is how mindfulness of breathing, when developed and cultivated, fulfils the four </w:t>
      </w:r>
      <w:r>
        <w:rPr>
          <w:rStyle w:val="wwc-pali"/>
          <w:iCs/>
        </w:rPr>
        <w:t>satipaṭṭhānas</w:t>
      </w:r>
      <w:r>
        <w:rPr/>
        <w:t>.”</w:t>
      </w:r>
      <w:r>
        <w:rPr>
          <w:rStyle w:val="FootnoteReference"/>
        </w:rPr>
        <w:footnoteReference w:id="7"/>
      </w:r>
    </w:p>
    <w:p>
      <w:pPr>
        <w:pStyle w:val="WW-paragraph"/>
        <w:rPr/>
      </w:pPr>
      <w:r>
        <w:rPr/>
        <w:t xml:space="preserve">And it is not only the </w:t>
      </w:r>
      <w:r>
        <w:rPr>
          <w:rStyle w:val="wwc-pali"/>
          <w:iCs/>
        </w:rPr>
        <w:t>ānāpānasati</w:t>
      </w:r>
      <w:r>
        <w:rPr/>
        <w:t xml:space="preserve"> part of the Satipaṭṭhāna Suttas which relates to </w:t>
      </w:r>
      <w:r>
        <w:rPr>
          <w:rStyle w:val="wwc-pali"/>
          <w:iCs/>
        </w:rPr>
        <w:t>samādhi</w:t>
      </w:r>
      <w:r>
        <w:rPr/>
        <w:t xml:space="preserve">. The cemetery contemplations, for example, are elsewhere specifically said to be </w:t>
      </w:r>
      <w:r>
        <w:rPr>
          <w:rStyle w:val="wwc-pali"/>
          <w:iCs/>
        </w:rPr>
        <w:t>samādhi</w:t>
      </w:r>
      <w:r>
        <w:rPr/>
        <w:t xml:space="preserve"> practices:</w:t>
      </w:r>
    </w:p>
    <w:p>
      <w:pPr>
        <w:pStyle w:val="WW-blockquote"/>
        <w:rPr/>
      </w:pPr>
      <w:r>
        <w:rPr/>
        <w:t>“</w:t>
      </w:r>
      <w:r>
        <w:rPr/>
        <w:t xml:space="preserve">And, monks, what is the effort of guarding? Here, monks, a monk guards a favourable object of </w:t>
      </w:r>
      <w:r>
        <w:rPr>
          <w:rStyle w:val="wwc-pali"/>
          <w:iCs/>
        </w:rPr>
        <w:t>samādhi</w:t>
      </w:r>
      <w:r>
        <w:rPr/>
        <w:t xml:space="preserve"> which is present in him: the perception of a skeleton, the perception of a worm-infested corpse, the perception of a livid corpse, the perception of a festering corpse, the perception of a fissured corpse, the perception of a bloated corpse.”</w:t>
      </w:r>
      <w:r>
        <w:rPr>
          <w:rStyle w:val="FootnoteReference"/>
        </w:rPr>
        <w:footnoteReference w:id="8"/>
      </w:r>
    </w:p>
    <w:p>
      <w:pPr>
        <w:pStyle w:val="WW-paragraph"/>
        <w:rPr/>
      </w:pPr>
      <w:r>
        <w:rPr/>
        <w:t xml:space="preserve">Indeed, it seems that all the </w:t>
      </w:r>
      <w:r>
        <w:rPr>
          <w:rStyle w:val="wwc-pali"/>
        </w:rPr>
        <w:t>satipaṭṭhāna</w:t>
      </w:r>
      <w:r>
        <w:rPr/>
        <w:t xml:space="preserve"> practices have a </w:t>
      </w:r>
      <w:r>
        <w:rPr>
          <w:rStyle w:val="wwc-pali"/>
        </w:rPr>
        <w:t>samādhi</w:t>
      </w:r>
      <w:r>
        <w:rPr/>
        <w:t xml:space="preserve"> aspect. Take the standard passage which concludes each exercise of the Satipaṭṭhāna Suttas:</w:t>
      </w:r>
    </w:p>
    <w:p>
      <w:pPr>
        <w:pStyle w:val="WW-blockquote"/>
        <w:rPr/>
      </w:pPr>
      <w:r>
        <w:rPr/>
        <w:t>“</w:t>
      </w:r>
      <w:r>
        <w:rPr/>
        <w:t>In this way he contemplates an aspect of the body internally, or he contemplates an aspect of the body externally, or he contemplates an aspect of the body … feelings … mind … phenomena internally and externally.”</w:t>
      </w:r>
      <w:r>
        <w:rPr>
          <w:rStyle w:val="FootnoteReference"/>
        </w:rPr>
        <w:footnoteReference w:id="9"/>
      </w:r>
    </w:p>
    <w:p>
      <w:pPr>
        <w:pStyle w:val="WW-paragraph"/>
        <w:rPr/>
      </w:pPr>
      <w:r>
        <w:rPr/>
        <w:t xml:space="preserve">Then consider the following passage which relates the internal contemplation directly to </w:t>
      </w:r>
      <w:r>
        <w:rPr>
          <w:rStyle w:val="wwc-pali"/>
          <w:iCs/>
        </w:rPr>
        <w:t>samādhi</w:t>
      </w:r>
      <w:r>
        <w:rPr/>
        <w:t>:</w:t>
      </w:r>
    </w:p>
    <w:p>
      <w:pPr>
        <w:pStyle w:val="WW-blockquote"/>
        <w:rPr/>
      </w:pPr>
      <w:r>
        <w:rPr/>
        <w:t>“</w:t>
      </w:r>
      <w:r>
        <w:rPr/>
        <w:t>Here a monk contemplates an aspect of the body internally, energetic, clearly comprehending, mindful, having removed desire and aversion for the world. Contemplating an aspect of the body … feelings … mind … phenomena internally, he is rightly stilled (</w:t>
      </w:r>
      <w:r>
        <w:rPr>
          <w:rStyle w:val="wwc-pali"/>
          <w:iCs/>
        </w:rPr>
        <w:t>sa</w:t>
      </w:r>
      <w:r>
        <w:rPr>
          <w:rStyle w:val="wwc-pali"/>
        </w:rPr>
        <w:t>mmā</w:t>
      </w:r>
      <w:r>
        <w:rPr/>
        <w:t xml:space="preserve"> </w:t>
      </w:r>
      <w:r>
        <w:rPr>
          <w:rStyle w:val="wwc-pali"/>
        </w:rPr>
        <w:t>samā</w:t>
      </w:r>
      <w:r>
        <w:rPr>
          <w:rStyle w:val="wwc-pali"/>
          <w:iCs/>
        </w:rPr>
        <w:t>dhiyati</w:t>
      </w:r>
      <w:r>
        <w:rPr/>
        <w:t>), rightly purified.”</w:t>
      </w:r>
      <w:r>
        <w:rPr>
          <w:rStyle w:val="FootnoteReference"/>
        </w:rPr>
        <w:footnoteReference w:id="10"/>
      </w:r>
      <w:r>
        <w:br w:type="page"/>
      </w:r>
    </w:p>
    <w:p>
      <w:pPr>
        <w:pStyle w:val="WW-Chapter"/>
        <w:spacing w:before="0" w:after="567"/>
        <w:rPr/>
      </w:pPr>
      <w:r>
        <w:rPr/>
        <w:t>Satipaṭṭhāna and Samādhi Outside of the Satipaṭṭhāna Suttas</w:t>
      </w:r>
    </w:p>
    <w:p>
      <w:pPr>
        <w:pStyle w:val="WW-paragraph"/>
        <w:rPr/>
      </w:pPr>
      <w:r>
        <w:rPr/>
        <w:t xml:space="preserve">The above should be sufficient to at least suggest that </w:t>
      </w:r>
      <w:r>
        <w:rPr>
          <w:rStyle w:val="wwc-pali"/>
          <w:iCs/>
        </w:rPr>
        <w:t>samādhi</w:t>
      </w:r>
      <w:r>
        <w:rPr/>
        <w:t xml:space="preserve"> is an integral part of </w:t>
      </w:r>
      <w:r>
        <w:rPr>
          <w:rStyle w:val="wwc-pali"/>
          <w:iCs/>
        </w:rPr>
        <w:t>satipaṭṭhāna</w:t>
      </w:r>
      <w:r>
        <w:rPr/>
        <w:t xml:space="preserve">. However, to be able to make a strong case for this relationship, and to consider in more detail what it involves, it is necessary to look beyond the Satipaṭṭhāna Suttas to the broader use of </w:t>
      </w:r>
      <w:r>
        <w:rPr>
          <w:rStyle w:val="wwc-pali"/>
          <w:iCs/>
        </w:rPr>
        <w:t>satipaṭṭhāna</w:t>
      </w:r>
      <w:r>
        <w:rPr/>
        <w:t xml:space="preserve"> in the </w:t>
      </w:r>
      <w:r>
        <w:rPr>
          <w:rStyle w:val="wwc-sesame"/>
        </w:rPr>
        <w:t>Sutta Piṭaka</w:t>
      </w:r>
      <w:r>
        <w:rPr/>
        <w:t>.</w:t>
      </w:r>
    </w:p>
    <w:p>
      <w:pPr>
        <w:pStyle w:val="WW-paragraph"/>
        <w:rPr/>
      </w:pPr>
      <w:r>
        <w:rPr/>
        <w:t xml:space="preserve">In the threefold division of the Buddhist Path, into </w:t>
      </w:r>
      <w:r>
        <w:rPr>
          <w:rStyle w:val="wwc-pali"/>
          <w:iCs/>
        </w:rPr>
        <w:t>sīla</w:t>
      </w:r>
      <w:r>
        <w:rPr/>
        <w:t xml:space="preserve"> (virtue), </w:t>
      </w:r>
      <w:r>
        <w:rPr>
          <w:rStyle w:val="wwc-pali"/>
          <w:iCs/>
        </w:rPr>
        <w:t>samādhi</w:t>
      </w:r>
      <w:r>
        <w:rPr/>
        <w:t xml:space="preserve">, and </w:t>
      </w:r>
      <w:r>
        <w:rPr>
          <w:rStyle w:val="wwc-pali"/>
          <w:iCs/>
        </w:rPr>
        <w:t>paññā</w:t>
      </w:r>
      <w:r>
        <w:rPr/>
        <w:t xml:space="preserve"> (wisdom), </w:t>
      </w:r>
      <w:r>
        <w:rPr>
          <w:rStyle w:val="wwc-pali"/>
          <w:iCs/>
        </w:rPr>
        <w:t>satipaṭṭhāna</w:t>
      </w:r>
      <w:r>
        <w:rPr/>
        <w:t xml:space="preserve"> is classified under </w:t>
      </w:r>
      <w:r>
        <w:rPr>
          <w:rStyle w:val="wwc-pali"/>
          <w:iCs/>
        </w:rPr>
        <w:t>samādhi</w:t>
      </w:r>
      <w:r>
        <w:rPr/>
        <w:t xml:space="preserve">, not under </w:t>
      </w:r>
      <w:r>
        <w:rPr>
          <w:rStyle w:val="wwc-pali"/>
          <w:iCs/>
        </w:rPr>
        <w:t>paññā</w:t>
      </w:r>
      <w:r>
        <w:rPr/>
        <w:t>:</w:t>
      </w:r>
    </w:p>
    <w:p>
      <w:pPr>
        <w:pStyle w:val="WW-blockquote"/>
        <w:rPr/>
      </w:pPr>
      <w:r>
        <w:rPr/>
        <w:t>“</w:t>
      </w:r>
      <w:r>
        <w:rPr/>
        <w:t>Right effort, right mindfulness (</w:t>
      </w:r>
      <w:r>
        <w:rPr>
          <w:rStyle w:val="wwc-pali"/>
          <w:iCs/>
        </w:rPr>
        <w:t>satipaṭṭhāna</w:t>
      </w:r>
      <w:r>
        <w:rPr/>
        <w:t>),</w:t>
      </w:r>
      <w:r>
        <w:rPr>
          <w:rStyle w:val="FootnoteReference"/>
        </w:rPr>
        <w:footnoteReference w:id="11"/>
      </w:r>
      <w:r>
        <w:rPr/>
        <w:t xml:space="preserve"> and right </w:t>
      </w:r>
      <w:r>
        <w:rPr>
          <w:rStyle w:val="wwc-pali"/>
          <w:iCs/>
        </w:rPr>
        <w:t>samādhi</w:t>
      </w:r>
      <w:r>
        <w:rPr/>
        <w:t xml:space="preserve"> (the </w:t>
      </w:r>
      <w:r>
        <w:rPr>
          <w:rStyle w:val="wwc-pali"/>
          <w:iCs/>
        </w:rPr>
        <w:t>jhānas</w:t>
      </w:r>
      <w:r>
        <w:rPr/>
        <w:t>)</w:t>
      </w:r>
      <w:r>
        <w:rPr>
          <w:rStyle w:val="FootnoteReference"/>
        </w:rPr>
        <w:footnoteReference w:id="12"/>
      </w:r>
      <w:r>
        <w:rPr/>
        <w:t xml:space="preserve">—these states are included in the category of </w:t>
      </w:r>
      <w:r>
        <w:rPr>
          <w:rStyle w:val="wwc-pali"/>
          <w:iCs/>
        </w:rPr>
        <w:t>samādhi</w:t>
      </w:r>
      <w:r>
        <w:rPr/>
        <w:t>. Right view and right intention—these qualities are included in the category of wisdom.”</w:t>
      </w:r>
      <w:r>
        <w:rPr>
          <w:rStyle w:val="FootnoteReference"/>
        </w:rPr>
        <w:footnoteReference w:id="13"/>
      </w:r>
    </w:p>
    <w:p>
      <w:pPr>
        <w:pStyle w:val="WW-paragraph"/>
        <w:rPr/>
      </w:pPr>
      <w:r>
        <w:rPr/>
        <w:t xml:space="preserve">If </w:t>
      </w:r>
      <w:r>
        <w:rPr>
          <w:rStyle w:val="wwc-pali"/>
          <w:iCs/>
        </w:rPr>
        <w:t>satipaṭṭhāna</w:t>
      </w:r>
      <w:r>
        <w:rPr/>
        <w:t xml:space="preserve"> were equivalent or closely related to </w:t>
      </w:r>
      <w:r>
        <w:rPr>
          <w:rStyle w:val="wwc-pali"/>
          <w:iCs/>
        </w:rPr>
        <w:t>vipassanā</w:t>
      </w:r>
      <w:r>
        <w:rPr/>
        <w:t xml:space="preserve"> rather than </w:t>
      </w:r>
      <w:r>
        <w:rPr>
          <w:rStyle w:val="wwc-pali"/>
          <w:iCs/>
        </w:rPr>
        <w:t>samādhi</w:t>
      </w:r>
      <w:r>
        <w:rPr/>
        <w:t xml:space="preserve">, would it not be included in the category of wisdom rather than the category of </w:t>
      </w:r>
      <w:r>
        <w:rPr>
          <w:rStyle w:val="wwc-pali"/>
          <w:iCs/>
        </w:rPr>
        <w:t>samādhi</w:t>
      </w:r>
      <w:r>
        <w:rPr/>
        <w:t>?</w:t>
      </w:r>
      <w:r>
        <w:rPr>
          <w:rStyle w:val="FootnoteReference"/>
        </w:rPr>
        <w:footnoteReference w:id="14"/>
      </w:r>
    </w:p>
    <w:p>
      <w:pPr>
        <w:pStyle w:val="WW-paragraph"/>
        <w:rPr/>
      </w:pPr>
      <w:r>
        <w:rPr/>
        <w:t xml:space="preserve">The most important relationship between </w:t>
      </w:r>
      <w:r>
        <w:rPr>
          <w:rStyle w:val="wwc-pali"/>
          <w:iCs/>
        </w:rPr>
        <w:t>satipaṭṭhāna</w:t>
      </w:r>
      <w:r>
        <w:rPr/>
        <w:t xml:space="preserve"> and </w:t>
      </w:r>
      <w:r>
        <w:rPr>
          <w:rStyle w:val="wwc-pali"/>
          <w:iCs/>
        </w:rPr>
        <w:t>samādhi</w:t>
      </w:r>
      <w:r>
        <w:rPr/>
        <w:t xml:space="preserve"> that emerges from a broad reading of the </w:t>
      </w:r>
      <w:r>
        <w:rPr>
          <w:rStyle w:val="wwc-pali"/>
          <w:iCs/>
        </w:rPr>
        <w:t>suttas</w:t>
      </w:r>
      <w:r>
        <w:rPr/>
        <w:t xml:space="preserve"> is that the practice of </w:t>
      </w:r>
      <w:r>
        <w:rPr>
          <w:rStyle w:val="wwc-pali"/>
          <w:iCs/>
        </w:rPr>
        <w:t>satipaṭṭhāna</w:t>
      </w:r>
      <w:r>
        <w:rPr/>
        <w:t xml:space="preserve"> leads to </w:t>
      </w:r>
      <w:r>
        <w:rPr>
          <w:rStyle w:val="wwc-pali"/>
          <w:iCs/>
        </w:rPr>
        <w:t>samādhi</w:t>
      </w:r>
      <w:r>
        <w:rPr/>
        <w:t>:</w:t>
      </w:r>
      <w:r>
        <w:rPr>
          <w:rStyle w:val="FootnoteReference"/>
        </w:rPr>
        <w:footnoteReference w:id="15"/>
      </w:r>
    </w:p>
    <w:p>
      <w:pPr>
        <w:pStyle w:val="WW-blockquote"/>
        <w:rPr/>
      </w:pPr>
      <w:r>
        <w:rPr/>
        <w:t>“</w:t>
      </w:r>
      <w:r>
        <w:rPr/>
        <w:t xml:space="preserve">The four </w:t>
      </w:r>
      <w:r>
        <w:rPr>
          <w:rStyle w:val="wwc-pali"/>
          <w:iCs/>
        </w:rPr>
        <w:t>satipaṭṭhānas</w:t>
      </w:r>
      <w:r>
        <w:rPr/>
        <w:t xml:space="preserve"> are the bases of </w:t>
      </w:r>
      <w:r>
        <w:rPr>
          <w:rStyle w:val="wwc-pali"/>
          <w:iCs/>
        </w:rPr>
        <w:t>samād</w:t>
      </w:r>
      <w:r>
        <w:rPr>
          <w:rStyle w:val="wwc-pali"/>
        </w:rPr>
        <w:t>hi</w:t>
      </w:r>
      <w:r>
        <w:rPr/>
        <w:t>.”</w:t>
      </w:r>
      <w:r>
        <w:rPr>
          <w:rStyle w:val="FootnoteReference"/>
        </w:rPr>
        <w:footnoteReference w:id="16"/>
      </w:r>
    </w:p>
    <w:p>
      <w:pPr>
        <w:pStyle w:val="WW-space"/>
        <w:rPr/>
      </w:pPr>
      <w:r>
        <w:rPr/>
        <w:t>0</w:t>
      </w:r>
    </w:p>
    <w:p>
      <w:pPr>
        <w:pStyle w:val="WW-blockquote"/>
        <w:rPr/>
      </w:pPr>
      <w:r>
        <w:rPr/>
        <w:t>“</w:t>
      </w:r>
      <w:r>
        <w:rPr/>
        <w:t>The repetition, development, and cultivation of these same qualities (</w:t>
      </w:r>
      <w:r>
        <w:rPr>
          <w:rStyle w:val="wwc-pali"/>
          <w:iCs/>
        </w:rPr>
        <w:t>satipaṭṭhāna</w:t>
      </w:r>
      <w:r>
        <w:rPr/>
        <w:t xml:space="preserve"> and right effort) is the development of </w:t>
      </w:r>
      <w:r>
        <w:rPr>
          <w:rStyle w:val="wwc-pali"/>
          <w:iCs/>
        </w:rPr>
        <w:t>samādhi</w:t>
      </w:r>
      <w:r>
        <w:rPr/>
        <w:t>.”</w:t>
      </w:r>
      <w:r>
        <w:rPr>
          <w:rStyle w:val="FootnoteReference"/>
        </w:rPr>
        <w:footnoteReference w:id="17"/>
      </w:r>
    </w:p>
    <w:p>
      <w:pPr>
        <w:pStyle w:val="WW-space"/>
        <w:rPr/>
      </w:pPr>
      <w:r>
        <w:rPr/>
        <w:t>0</w:t>
      </w:r>
    </w:p>
    <w:p>
      <w:pPr>
        <w:pStyle w:val="WW-blockquote"/>
        <w:rPr/>
      </w:pPr>
      <w:r>
        <w:rPr/>
        <w:t>“ ‘</w:t>
      </w:r>
      <w:r>
        <w:rPr/>
        <w:t>I will contemplate an aspect of the body … feelings … mind … phenomena,</w:t>
      </w:r>
      <w:r>
        <w:rPr>
          <w:rStyle w:val="FootnoteReference"/>
        </w:rPr>
        <w:footnoteReference w:id="18"/>
      </w:r>
      <w:r>
        <w:rPr/>
        <w:t xml:space="preserve"> energetic, clearly comprehending, mindful, having removed desire and aversion for the world.’ It is in this way, monk, that you should train.</w:t>
      </w:r>
    </w:p>
    <w:p>
      <w:pPr>
        <w:pStyle w:val="WW-blockquote"/>
        <w:rPr/>
      </w:pPr>
      <w:r>
        <w:rPr/>
        <w:t>“</w:t>
      </w:r>
      <w:r>
        <w:rPr/>
        <w:t xml:space="preserve">When, monk, this </w:t>
      </w:r>
      <w:r>
        <w:rPr>
          <w:rStyle w:val="wwc-pali"/>
          <w:iCs/>
        </w:rPr>
        <w:t>samādhi</w:t>
      </w:r>
      <w:r>
        <w:rPr/>
        <w:t xml:space="preserve"> has been developed and made much of in this way, you should develop this </w:t>
      </w:r>
      <w:r>
        <w:rPr>
          <w:rStyle w:val="wwc-pali"/>
          <w:iCs/>
        </w:rPr>
        <w:t>samādhi</w:t>
      </w:r>
      <w:r>
        <w:rPr/>
        <w:t xml:space="preserve"> with initial and sustained application, you should develop it without initial application but with a remainder of sustained application, you should develop it without initial and sustained application, you should develop it with rapture, you should develop it with comfort, you should develop it with equanimity.”</w:t>
      </w:r>
      <w:r>
        <w:rPr>
          <w:rStyle w:val="FootnoteReference"/>
        </w:rPr>
        <w:footnoteReference w:id="19"/>
      </w:r>
    </w:p>
    <w:p>
      <w:pPr>
        <w:pStyle w:val="WW-paragraph"/>
        <w:rPr/>
      </w:pPr>
      <w:r>
        <w:rPr/>
        <w:t xml:space="preserve">The last part, “initial and sustained application ... with equanimity,” is a reference to the </w:t>
      </w:r>
      <w:r>
        <w:rPr>
          <w:rStyle w:val="wwc-pali"/>
          <w:iCs/>
        </w:rPr>
        <w:t>jhānas</w:t>
      </w:r>
      <w:r>
        <w:rPr/>
        <w:t>.</w:t>
      </w:r>
      <w:r>
        <w:rPr>
          <w:rStyle w:val="FootnoteReference"/>
        </w:rPr>
        <w:footnoteReference w:id="20"/>
      </w:r>
      <w:r>
        <w:rPr/>
        <w:t xml:space="preserve"> Note how </w:t>
      </w:r>
      <w:r>
        <w:rPr>
          <w:rStyle w:val="wwc-pali"/>
          <w:iCs/>
        </w:rPr>
        <w:t>satipaṭṭhāna</w:t>
      </w:r>
      <w:r>
        <w:rPr/>
        <w:t xml:space="preserve"> practice is first called “this </w:t>
      </w:r>
      <w:r>
        <w:rPr>
          <w:rStyle w:val="wwc-pali"/>
          <w:iCs/>
        </w:rPr>
        <w:t>samādhi</w:t>
      </w:r>
      <w:r>
        <w:rPr/>
        <w:t xml:space="preserve">” and then said to lead on to the </w:t>
      </w:r>
      <w:r>
        <w:rPr>
          <w:rStyle w:val="wwc-pali"/>
          <w:iCs/>
        </w:rPr>
        <w:t>jhānas</w:t>
      </w:r>
      <w:r>
        <w:rPr/>
        <w:t>.</w:t>
      </w:r>
    </w:p>
    <w:p>
      <w:pPr>
        <w:pStyle w:val="WW-blockquote"/>
        <w:rPr/>
      </w:pPr>
      <w:r>
        <w:rPr/>
        <w:t>“</w:t>
      </w:r>
      <w:r>
        <w:rPr/>
        <w:t>So too, monks, here some foolish, incompetent, unskilful monk contemplates an aspect of the body, energetic, clearly comprehending, mindful, having removed desire and aversion for the world. While he contemplates an aspect of the body, his mind does not become stilled (</w:t>
      </w:r>
      <w:r>
        <w:rPr>
          <w:rStyle w:val="wwc-pali"/>
          <w:iCs/>
        </w:rPr>
        <w:t>samādhiyati</w:t>
      </w:r>
      <w:r>
        <w:rPr/>
        <w:t>) ...</w:t>
      </w:r>
    </w:p>
    <w:p>
      <w:pPr>
        <w:pStyle w:val="WW-blockquote"/>
        <w:rPr/>
      </w:pPr>
      <w:r>
        <w:rPr/>
        <w:t>“</w:t>
      </w:r>
      <w:r>
        <w:rPr/>
        <w:t>So too, monks, here some wise, competent, skilful monk contemplates an aspect of the body, energetic, clearly comprehending, mindful, having removed desire and aversion for the world. While he contemplates an aspect of the body … feelings … mind … phenomena, his mind becomes stilled (</w:t>
      </w:r>
      <w:r>
        <w:rPr>
          <w:rStyle w:val="wwc-pali"/>
          <w:iCs/>
        </w:rPr>
        <w:t>samādhiyati</w:t>
      </w:r>
      <w:r>
        <w:rPr/>
        <w:t xml:space="preserve">)… </w:t>
      </w:r>
    </w:p>
    <w:p>
      <w:pPr>
        <w:pStyle w:val="WW-blockquote"/>
        <w:rPr/>
      </w:pPr>
      <w:r>
        <w:rPr/>
        <w:t>“</w:t>
      </w:r>
      <w:r>
        <w:rPr/>
        <w:t>That wise, competent, skilful monk gains pleasant dwellings in this very life, and he gains mindfulness and clear comprehension.”</w:t>
      </w:r>
      <w:r>
        <w:rPr>
          <w:rStyle w:val="FootnoteReference"/>
        </w:rPr>
        <w:footnoteReference w:id="21"/>
      </w:r>
    </w:p>
    <w:p>
      <w:pPr>
        <w:pStyle w:val="WW-paragraph"/>
        <w:rPr/>
      </w:pPr>
      <w:r>
        <w:rPr/>
        <w:t xml:space="preserve">The phrase “pleasant dwellings in this very life” is a common synonym in the </w:t>
      </w:r>
      <w:r>
        <w:rPr>
          <w:rStyle w:val="wwc-pali"/>
          <w:iCs/>
        </w:rPr>
        <w:t>suttas</w:t>
      </w:r>
      <w:r>
        <w:rPr/>
        <w:t xml:space="preserve"> for the four </w:t>
      </w:r>
      <w:r>
        <w:rPr>
          <w:rStyle w:val="wwc-pali"/>
          <w:iCs/>
        </w:rPr>
        <w:t>jhānas</w:t>
      </w:r>
      <w:r>
        <w:rPr/>
        <w:t>.</w:t>
      </w:r>
      <w:r>
        <w:rPr>
          <w:rStyle w:val="FootnoteReference"/>
        </w:rPr>
        <w:footnoteReference w:id="22"/>
      </w:r>
    </w:p>
    <w:p>
      <w:pPr>
        <w:pStyle w:val="WW-paragraph"/>
        <w:rPr/>
      </w:pPr>
      <w:r>
        <w:rPr/>
        <w:t xml:space="preserve">Thus a pattern emerges whereby the four </w:t>
      </w:r>
      <w:r>
        <w:rPr>
          <w:rStyle w:val="wwc-pali"/>
          <w:iCs/>
        </w:rPr>
        <w:t>satipaṭṭhānas</w:t>
      </w:r>
      <w:r>
        <w:rPr/>
        <w:t xml:space="preserve"> constitute the practice and development of </w:t>
      </w:r>
      <w:r>
        <w:rPr>
          <w:rStyle w:val="wwc-pali"/>
          <w:iCs/>
        </w:rPr>
        <w:t>samādhi</w:t>
      </w:r>
      <w:r>
        <w:rPr/>
        <w:t xml:space="preserve">, eventually leading to the four </w:t>
      </w:r>
      <w:r>
        <w:rPr>
          <w:rStyle w:val="wwc-pali"/>
          <w:iCs/>
        </w:rPr>
        <w:t>jhānas</w:t>
      </w:r>
      <w:r>
        <w:rPr/>
        <w:t xml:space="preserve">, </w:t>
      </w:r>
      <w:r>
        <w:rPr>
          <w:rStyle w:val="wwc-pali"/>
          <w:iCs/>
        </w:rPr>
        <w:t>sammāsamādhi</w:t>
      </w:r>
      <w:r>
        <w:rPr/>
        <w:t xml:space="preserve">. This relationship between the </w:t>
      </w:r>
      <w:r>
        <w:rPr>
          <w:rStyle w:val="wwc-pali"/>
          <w:iCs/>
        </w:rPr>
        <w:t>satipaṭṭhānas</w:t>
      </w:r>
      <w:r>
        <w:rPr/>
        <w:t xml:space="preserve"> and </w:t>
      </w:r>
      <w:r>
        <w:rPr>
          <w:rStyle w:val="wwc-pali"/>
          <w:iCs/>
        </w:rPr>
        <w:t>samādhi</w:t>
      </w:r>
      <w:r>
        <w:rPr/>
        <w:t xml:space="preserve"> is in fact made very explicit in the </w:t>
      </w:r>
      <w:r>
        <w:rPr>
          <w:rStyle w:val="wwc-pali"/>
          <w:iCs/>
        </w:rPr>
        <w:t>suttas</w:t>
      </w:r>
      <w:r>
        <w:rPr/>
        <w:t>:</w:t>
      </w:r>
    </w:p>
    <w:p>
      <w:pPr>
        <w:pStyle w:val="WW-blockquote"/>
        <w:rPr/>
      </w:pPr>
      <w:r>
        <w:rPr/>
        <w:t>“</w:t>
      </w:r>
      <w:r>
        <w:rPr/>
        <w:t xml:space="preserve">It is indeed to be expected, venerable sir, that a noble disciple who has faith, energy, and mindfulness, will gain </w:t>
      </w:r>
      <w:r>
        <w:rPr>
          <w:rStyle w:val="wwc-pali"/>
          <w:iCs/>
        </w:rPr>
        <w:t>samādhi</w:t>
      </w:r>
      <w:r>
        <w:rPr/>
        <w:t xml:space="preserve">, will gain one-pointedness of mind, when he has created a foundation through relinquishment. That </w:t>
      </w:r>
      <w:r>
        <w:rPr>
          <w:rStyle w:val="wwc-pali"/>
          <w:iCs/>
        </w:rPr>
        <w:t>samādhi</w:t>
      </w:r>
      <w:r>
        <w:rPr/>
        <w:t xml:space="preserve"> of his, venerable sir, is his faculty of </w:t>
      </w:r>
      <w:r>
        <w:rPr>
          <w:rStyle w:val="wwc-pali"/>
          <w:iCs/>
        </w:rPr>
        <w:t>samādhi</w:t>
      </w:r>
      <w:r>
        <w:rPr/>
        <w:t>.”</w:t>
      </w:r>
      <w:r>
        <w:rPr>
          <w:rStyle w:val="FootnoteReference"/>
        </w:rPr>
        <w:footnoteReference w:id="23"/>
      </w:r>
    </w:p>
    <w:p>
      <w:pPr>
        <w:pStyle w:val="WW-space"/>
        <w:rPr/>
      </w:pPr>
      <w:r>
        <w:rPr/>
        <w:t>0</w:t>
      </w:r>
    </w:p>
    <w:p>
      <w:pPr>
        <w:pStyle w:val="WW-blockquote"/>
        <w:rPr/>
      </w:pPr>
      <w:r>
        <w:rPr/>
        <w:t>“</w:t>
      </w:r>
      <w:r>
        <w:rPr/>
        <w:t>For one of right mindfulness (</w:t>
      </w:r>
      <w:r>
        <w:rPr>
          <w:rStyle w:val="wwc-pali"/>
          <w:iCs/>
        </w:rPr>
        <w:t>satipaṭṭhāna</w:t>
      </w:r>
      <w:r>
        <w:rPr/>
        <w:t xml:space="preserve">), </w:t>
      </w:r>
      <w:r>
        <w:rPr>
          <w:rStyle w:val="wwc-pali"/>
          <w:iCs/>
        </w:rPr>
        <w:t>sammāsamādhi</w:t>
      </w:r>
      <w:r>
        <w:rPr/>
        <w:t xml:space="preserve"> (the </w:t>
      </w:r>
      <w:r>
        <w:rPr>
          <w:rStyle w:val="wwc-pali"/>
          <w:iCs/>
        </w:rPr>
        <w:t>jhānas</w:t>
      </w:r>
      <w:r>
        <w:rPr/>
        <w:t>) springs up.”</w:t>
      </w:r>
      <w:r>
        <w:rPr>
          <w:rStyle w:val="FootnoteReference"/>
        </w:rPr>
        <w:footnoteReference w:id="24"/>
      </w:r>
      <w:r>
        <w:br w:type="page"/>
      </w:r>
    </w:p>
    <w:p>
      <w:pPr>
        <w:pStyle w:val="WW-Chapter"/>
        <w:spacing w:before="0" w:after="567"/>
        <w:rPr/>
      </w:pPr>
      <w:r>
        <w:rPr/>
        <w:t>Satipaṭṭhāna and Vipassanā</w:t>
      </w:r>
    </w:p>
    <w:p>
      <w:pPr>
        <w:pStyle w:val="WW-paragraph"/>
        <w:rPr/>
      </w:pPr>
      <w:r>
        <w:rPr/>
        <w:t xml:space="preserve">The above survey presents the most important evidence on the context in which </w:t>
      </w:r>
      <w:r>
        <w:rPr>
          <w:rStyle w:val="wwc-pali"/>
          <w:iCs/>
        </w:rPr>
        <w:t>satipaṭṭhāna</w:t>
      </w:r>
      <w:r>
        <w:rPr/>
        <w:t xml:space="preserve"> occurs throughout the </w:t>
      </w:r>
      <w:r>
        <w:rPr>
          <w:rStyle w:val="wwc-pali"/>
          <w:iCs/>
        </w:rPr>
        <w:t>suttas</w:t>
      </w:r>
      <w:r>
        <w:rPr/>
        <w:t xml:space="preserve">. Having thus shown that the usual purpose of </w:t>
      </w:r>
      <w:r>
        <w:rPr>
          <w:rStyle w:val="wwc-pali"/>
          <w:iCs/>
        </w:rPr>
        <w:t>satipaṭṭhāna</w:t>
      </w:r>
      <w:r>
        <w:rPr/>
        <w:t xml:space="preserve"> is the attainment of </w:t>
      </w:r>
      <w:r>
        <w:rPr>
          <w:rStyle w:val="wwc-pali"/>
          <w:iCs/>
        </w:rPr>
        <w:t>samādhi</w:t>
      </w:r>
      <w:r>
        <w:rPr/>
        <w:t xml:space="preserve">, it is necessary to consider the relationship between </w:t>
      </w:r>
      <w:r>
        <w:rPr>
          <w:rStyle w:val="wwc-pali"/>
          <w:iCs/>
        </w:rPr>
        <w:t>satipaṭṭhāna</w:t>
      </w:r>
      <w:r>
        <w:rPr/>
        <w:t xml:space="preserve"> and </w:t>
      </w:r>
      <w:r>
        <w:rPr>
          <w:rStyle w:val="wwc-pali"/>
          <w:iCs/>
        </w:rPr>
        <w:t>vipassanā</w:t>
      </w:r>
      <w:r>
        <w:rPr/>
        <w:t>.</w:t>
      </w:r>
    </w:p>
    <w:p>
      <w:pPr>
        <w:pStyle w:val="WW-paragraph"/>
        <w:rPr/>
      </w:pPr>
      <w:r>
        <w:rPr/>
        <w:t xml:space="preserve">Firstly, it should be noted that the prevalence of a direct link between </w:t>
      </w:r>
      <w:r>
        <w:rPr>
          <w:rStyle w:val="wwc-pali"/>
          <w:iCs/>
        </w:rPr>
        <w:t>satipaṭṭhāna</w:t>
      </w:r>
      <w:r>
        <w:rPr/>
        <w:t xml:space="preserve"> and </w:t>
      </w:r>
      <w:r>
        <w:rPr>
          <w:rStyle w:val="wwc-pali"/>
          <w:iCs/>
        </w:rPr>
        <w:t>samādhi</w:t>
      </w:r>
      <w:r>
        <w:rPr/>
        <w:t xml:space="preserve"> does not necessarily mean that </w:t>
      </w:r>
      <w:r>
        <w:rPr>
          <w:rStyle w:val="wwc-pali"/>
          <w:iCs/>
        </w:rPr>
        <w:t>satipaṭṭhāna</w:t>
      </w:r>
      <w:r>
        <w:rPr/>
        <w:t xml:space="preserve"> is all about </w:t>
      </w:r>
      <w:r>
        <w:rPr>
          <w:rStyle w:val="wwc-pali"/>
          <w:iCs/>
        </w:rPr>
        <w:t>samatha</w:t>
      </w:r>
      <w:r>
        <w:rPr/>
        <w:t xml:space="preserve"> meditation. Rather, it means that, whether one practices </w:t>
      </w:r>
      <w:r>
        <w:rPr>
          <w:rStyle w:val="wwc-pali"/>
        </w:rPr>
        <w:t>samatha</w:t>
      </w:r>
      <w:r>
        <w:rPr/>
        <w:t xml:space="preserve"> or </w:t>
      </w:r>
      <w:r>
        <w:rPr>
          <w:rStyle w:val="wwc-pali"/>
        </w:rPr>
        <w:t>vipassanā</w:t>
      </w:r>
      <w:r>
        <w:rPr/>
        <w:t xml:space="preserve">, in both cases the purpose of </w:t>
      </w:r>
      <w:r>
        <w:rPr>
          <w:rStyle w:val="wwc-pali"/>
        </w:rPr>
        <w:t>satipaṭṭhāna</w:t>
      </w:r>
      <w:r>
        <w:rPr/>
        <w:t xml:space="preserve"> is the attainment of </w:t>
      </w:r>
      <w:r>
        <w:rPr>
          <w:rStyle w:val="wwc-pali"/>
        </w:rPr>
        <w:t>samādhi</w:t>
      </w:r>
      <w:r>
        <w:rPr/>
        <w:t>.</w:t>
      </w:r>
    </w:p>
    <w:p>
      <w:pPr>
        <w:pStyle w:val="WW-paragraph"/>
        <w:rPr/>
      </w:pPr>
      <w:r>
        <w:rPr/>
        <w:t xml:space="preserve">Secondly, the question arises as to what happens after </w:t>
      </w:r>
      <w:r>
        <w:rPr>
          <w:rStyle w:val="wwc-pali"/>
        </w:rPr>
        <w:t>samādhi</w:t>
      </w:r>
      <w:r>
        <w:rPr/>
        <w:t>: is there such a thing as post-</w:t>
      </w:r>
      <w:r>
        <w:rPr>
          <w:rStyle w:val="wwc-pali"/>
        </w:rPr>
        <w:t>samādhi</w:t>
      </w:r>
      <w:r>
        <w:rPr/>
        <w:t xml:space="preserve"> </w:t>
      </w:r>
      <w:r>
        <w:rPr>
          <w:rStyle w:val="wwc-pali"/>
        </w:rPr>
        <w:t>satipaṭṭhāna</w:t>
      </w:r>
      <w:r>
        <w:rPr/>
        <w:t xml:space="preserve">, and if so, what does it involve? In this context it is important to note that a number of </w:t>
      </w:r>
      <w:r>
        <w:rPr>
          <w:rStyle w:val="wwc-pali"/>
        </w:rPr>
        <w:t>suttas</w:t>
      </w:r>
      <w:r>
        <w:rPr/>
        <w:t xml:space="preserve"> make it clear that </w:t>
      </w:r>
      <w:r>
        <w:rPr>
          <w:rStyle w:val="wwc-pali"/>
        </w:rPr>
        <w:t>satipaṭṭhāna</w:t>
      </w:r>
      <w:r>
        <w:rPr/>
        <w:t xml:space="preserve"> practice can take one all the way to the end of the Buddhist Path, for example:</w:t>
      </w:r>
    </w:p>
    <w:p>
      <w:pPr>
        <w:pStyle w:val="WW-blockquote"/>
        <w:rPr/>
      </w:pPr>
      <w:r>
        <w:rPr/>
        <w:t>“</w:t>
      </w:r>
      <w:r>
        <w:rPr/>
        <w:t xml:space="preserve">Bhikkhus, these four </w:t>
      </w:r>
      <w:r>
        <w:rPr>
          <w:rStyle w:val="wwc-pali"/>
        </w:rPr>
        <w:t>satipaṭṭhānas</w:t>
      </w:r>
      <w:r>
        <w:rPr/>
        <w:t>, when developed and cultivated, are noble and liberating; they lead one who acts upon them to the complete destruction of suffering.”</w:t>
      </w:r>
      <w:r>
        <w:rPr>
          <w:rStyle w:val="FootnoteReference"/>
        </w:rPr>
        <w:footnoteReference w:id="25"/>
      </w:r>
    </w:p>
    <w:p>
      <w:pPr>
        <w:pStyle w:val="WW-paragraph"/>
        <w:rPr/>
      </w:pPr>
      <w:r>
        <w:rPr/>
        <w:t xml:space="preserve">For </w:t>
      </w:r>
      <w:r>
        <w:rPr>
          <w:rStyle w:val="wwc-pali"/>
        </w:rPr>
        <w:t>satipaṭṭhāna</w:t>
      </w:r>
      <w:r>
        <w:rPr/>
        <w:t xml:space="preserve"> to be able to take one to full awakening, it seems required that it must include post-</w:t>
      </w:r>
      <w:r>
        <w:rPr>
          <w:rStyle w:val="wwc-pali"/>
        </w:rPr>
        <w:t>samādhi</w:t>
      </w:r>
      <w:r>
        <w:rPr/>
        <w:t xml:space="preserve"> </w:t>
      </w:r>
      <w:r>
        <w:rPr>
          <w:rStyle w:val="wwc-pali"/>
        </w:rPr>
        <w:t>vipassanā</w:t>
      </w:r>
      <w:r>
        <w:rPr/>
        <w:t>, i.e. deep insight.</w:t>
      </w:r>
      <w:r>
        <w:rPr>
          <w:rStyle w:val="FootnoteReference"/>
        </w:rPr>
        <w:footnoteReference w:id="26"/>
      </w:r>
      <w:r>
        <w:rPr/>
        <w:t xml:space="preserve"> But a direct relationship between </w:t>
      </w:r>
      <w:r>
        <w:rPr>
          <w:rStyle w:val="wwc-pali"/>
        </w:rPr>
        <w:t>satipaṭṭhāna</w:t>
      </w:r>
      <w:r>
        <w:rPr/>
        <w:t xml:space="preserve"> and </w:t>
      </w:r>
      <w:r>
        <w:rPr>
          <w:rStyle w:val="wwc-pali"/>
        </w:rPr>
        <w:t>vipassanā</w:t>
      </w:r>
      <w:r>
        <w:rPr/>
        <w:t xml:space="preserve"> is never explicitly mentioned in the </w:t>
      </w:r>
      <w:r>
        <w:rPr>
          <w:rStyle w:val="wwc-pali"/>
        </w:rPr>
        <w:t>suttas</w:t>
      </w:r>
      <w:r>
        <w:rPr/>
        <w:t>.</w:t>
      </w:r>
      <w:r>
        <w:rPr>
          <w:rStyle w:val="FootnoteReference"/>
        </w:rPr>
        <w:footnoteReference w:id="27"/>
      </w:r>
      <w:r>
        <w:rPr/>
        <w:t xml:space="preserve"> To establish such a link it is necessary to broaden the inquiry to include other terms that also signify insight, such as </w:t>
      </w:r>
      <w:r>
        <w:rPr>
          <w:rStyle w:val="wwc-pali"/>
        </w:rPr>
        <w:t>ñāṇa</w:t>
      </w:r>
      <w:r>
        <w:rPr/>
        <w:t xml:space="preserve">, </w:t>
      </w:r>
      <w:r>
        <w:rPr>
          <w:rStyle w:val="wwc-pali"/>
        </w:rPr>
        <w:t>dassana</w:t>
      </w:r>
      <w:r>
        <w:rPr/>
        <w:t xml:space="preserve">, and </w:t>
      </w:r>
      <w:r>
        <w:rPr>
          <w:rStyle w:val="wwc-pali"/>
        </w:rPr>
        <w:t>yathā</w:t>
      </w:r>
      <w:r>
        <w:rPr/>
        <w:t>-</w:t>
      </w:r>
      <w:r>
        <w:rPr>
          <w:rStyle w:val="wwc-pali"/>
        </w:rPr>
        <w:t>bhūta</w:t>
      </w:r>
      <w:r>
        <w:rPr/>
        <w:t>-</w:t>
      </w:r>
      <w:r>
        <w:rPr>
          <w:rStyle w:val="wwc-pali"/>
        </w:rPr>
        <w:t>ñāṇa</w:t>
      </w:r>
      <w:r>
        <w:rPr/>
        <w:t>-</w:t>
      </w:r>
      <w:r>
        <w:rPr>
          <w:rStyle w:val="wwc-pali"/>
        </w:rPr>
        <w:t>dassana</w:t>
      </w:r>
      <w:r>
        <w:rPr/>
        <w:t>. This broadened inquiry brings to light the following interesting passage:</w:t>
      </w:r>
    </w:p>
    <w:p>
      <w:pPr>
        <w:pStyle w:val="WW-blockquote"/>
        <w:rPr/>
      </w:pPr>
      <w:r>
        <w:rPr/>
        <w:t>“</w:t>
      </w:r>
      <w:r>
        <w:rPr/>
        <w:t>Come, friends, contemplate an aspect of the body … feelings … mind … phenomena, energetic, clearly comprehending, unified, serene, stilled, with one-pointed mind, in order to know the body according to reality (</w:t>
      </w:r>
      <w:r>
        <w:rPr>
          <w:rStyle w:val="wwc-pali"/>
        </w:rPr>
        <w:t>yathā</w:t>
      </w:r>
      <w:r>
        <w:rPr/>
        <w:t>-</w:t>
      </w:r>
      <w:r>
        <w:rPr>
          <w:rStyle w:val="wwc-pali"/>
        </w:rPr>
        <w:t>bhūta</w:t>
      </w:r>
      <w:r>
        <w:rPr/>
        <w:t>-</w:t>
      </w:r>
      <w:r>
        <w:rPr>
          <w:rStyle w:val="wwc-pali"/>
        </w:rPr>
        <w:t>ñāṇa</w:t>
      </w:r>
      <w:r>
        <w:rPr/>
        <w:t>).”</w:t>
      </w:r>
      <w:bookmarkStart w:id="0" w:name="note-27"/>
      <w:bookmarkEnd w:id="0"/>
      <w:r>
        <w:rPr>
          <w:rStyle w:val="FootnoteReference"/>
        </w:rPr>
        <w:footnoteReference w:id="28"/>
      </w:r>
    </w:p>
    <w:p>
      <w:pPr>
        <w:pStyle w:val="WW-paragraph"/>
        <w:rPr/>
      </w:pPr>
      <w:r>
        <w:rPr/>
        <w:t xml:space="preserve">Note how this passage differs significantly from the standard </w:t>
      </w:r>
      <w:r>
        <w:rPr>
          <w:rStyle w:val="wwc-pali"/>
          <w:iCs/>
        </w:rPr>
        <w:t>satipaṭṭhāna</w:t>
      </w:r>
      <w:r>
        <w:rPr/>
        <w:t xml:space="preserve"> formula found almost everywhere else. It is two differences in particular that are important in the context of this study: Firstly, the insight aspect relates to the deep insights of seeing reality as it actually is (</w:t>
      </w:r>
      <w:r>
        <w:rPr>
          <w:rStyle w:val="wwc-pali"/>
        </w:rPr>
        <w:t>yathā</w:t>
      </w:r>
      <w:r>
        <w:rPr/>
        <w:t>-</w:t>
      </w:r>
      <w:r>
        <w:rPr>
          <w:rStyle w:val="wwc-pali"/>
        </w:rPr>
        <w:t>bhūta</w:t>
      </w:r>
      <w:r>
        <w:rPr/>
        <w:t>-</w:t>
      </w:r>
      <w:r>
        <w:rPr>
          <w:rStyle w:val="wwc-pali"/>
        </w:rPr>
        <w:t>ñāṇa</w:t>
      </w:r>
      <w:r>
        <w:rPr/>
        <w:t xml:space="preserve">); secondly, using a string of related terms—unified, serene, stilled, with one-pointed mind—the passage puts a strong emphasis on </w:t>
      </w:r>
      <w:r>
        <w:rPr>
          <w:rStyle w:val="wwc-pali"/>
        </w:rPr>
        <w:t>samādhi</w:t>
      </w:r>
      <w:r>
        <w:rPr/>
        <w:t xml:space="preserve">. The implication is that </w:t>
      </w:r>
      <w:r>
        <w:rPr>
          <w:rStyle w:val="wwc-pali"/>
        </w:rPr>
        <w:t>satipaṭṭhāna</w:t>
      </w:r>
      <w:r>
        <w:rPr/>
        <w:t xml:space="preserve"> should be practiced for the purpose of deep insight only after </w:t>
      </w:r>
      <w:r>
        <w:rPr>
          <w:rStyle w:val="wwc-pali"/>
        </w:rPr>
        <w:t>samādhi</w:t>
      </w:r>
      <w:r>
        <w:rPr/>
        <w:t xml:space="preserve"> has been achieved.</w:t>
      </w:r>
      <w:bookmarkStart w:id="1" w:name="note-28"/>
      <w:bookmarkEnd w:id="1"/>
      <w:r>
        <w:rPr>
          <w:rStyle w:val="FootnoteReference"/>
        </w:rPr>
        <w:footnoteReference w:id="29"/>
      </w:r>
      <w:r>
        <w:rPr/>
        <w:t xml:space="preserve"> It thus seems clear that there is such a thing as post-</w:t>
      </w:r>
      <w:r>
        <w:rPr>
          <w:rStyle w:val="wwc-pali"/>
        </w:rPr>
        <w:t>samādhi</w:t>
      </w:r>
      <w:r>
        <w:rPr/>
        <w:t xml:space="preserve"> </w:t>
      </w:r>
      <w:r>
        <w:rPr>
          <w:rStyle w:val="wwc-pali"/>
        </w:rPr>
        <w:t>satipaṭṭhāna</w:t>
      </w:r>
      <w:r>
        <w:rPr/>
        <w:t xml:space="preserve"> and that its purpose is deep insight.</w:t>
      </w:r>
      <w:r>
        <w:rPr>
          <w:rStyle w:val="FootnoteReference"/>
        </w:rPr>
        <w:footnoteReference w:id="30"/>
      </w:r>
      <w:r>
        <w:br w:type="page"/>
      </w:r>
    </w:p>
    <w:p>
      <w:pPr>
        <w:pStyle w:val="WW-Chapter"/>
        <w:spacing w:before="0" w:after="567"/>
        <w:rPr/>
      </w:pPr>
      <w:r>
        <w:rPr/>
        <w:t>Two Stages of Satipaṭṭhāna</w:t>
      </w:r>
    </w:p>
    <w:p>
      <w:pPr>
        <w:pStyle w:val="WW-paragraph"/>
        <w:rPr/>
      </w:pPr>
      <w:r>
        <w:rPr/>
        <w:t xml:space="preserve">From the above it emerges that </w:t>
      </w:r>
      <w:r>
        <w:rPr>
          <w:rStyle w:val="wwc-pali"/>
          <w:iCs/>
        </w:rPr>
        <w:t>satipaṭṭhāna</w:t>
      </w:r>
      <w:r>
        <w:rPr/>
        <w:t xml:space="preserve"> normally should be considered as a practice leading to </w:t>
      </w:r>
      <w:r>
        <w:rPr>
          <w:rStyle w:val="wwc-pali"/>
          <w:iCs/>
        </w:rPr>
        <w:t>samādhi</w:t>
      </w:r>
      <w:r>
        <w:rPr/>
        <w:t xml:space="preserve"> and under special circumstances as a practice leading to deep insight. Furthermore, it appears that these two aspects of </w:t>
      </w:r>
      <w:r>
        <w:rPr>
          <w:rStyle w:val="wwc-pali"/>
          <w:iCs/>
        </w:rPr>
        <w:t>satipaṭṭhāna</w:t>
      </w:r>
      <w:r>
        <w:rPr/>
        <w:t xml:space="preserve"> can be divided into two quite distinct stages. In accordance with the natural progression of meditation practice,</w:t>
      </w:r>
      <w:r>
        <w:rPr>
          <w:rStyle w:val="FootnoteReference"/>
        </w:rPr>
        <w:footnoteReference w:id="31"/>
      </w:r>
      <w:r>
        <w:rPr/>
        <w:t xml:space="preserve"> the first stage of </w:t>
      </w:r>
      <w:r>
        <w:rPr>
          <w:rStyle w:val="wwc-pali"/>
          <w:iCs/>
        </w:rPr>
        <w:t>satipaṭṭhāna</w:t>
      </w:r>
      <w:r>
        <w:rPr/>
        <w:t xml:space="preserve"> is about attaining </w:t>
      </w:r>
      <w:r>
        <w:rPr>
          <w:rStyle w:val="wwc-pali"/>
          <w:iCs/>
        </w:rPr>
        <w:t>samādhi</w:t>
      </w:r>
      <w:r>
        <w:rPr/>
        <w:t xml:space="preserve">. Once </w:t>
      </w:r>
      <w:r>
        <w:rPr>
          <w:rStyle w:val="wwc-pali"/>
          <w:iCs/>
        </w:rPr>
        <w:t>samādhi</w:t>
      </w:r>
      <w:r>
        <w:rPr/>
        <w:t xml:space="preserve"> has been achieved (i.e. the necessary condition for deep insight is in place), the mind is equipped to uncover the true nature of the five aspects of personality</w:t>
      </w:r>
      <w:r>
        <w:rPr>
          <w:rStyle w:val="FootnoteReference"/>
        </w:rPr>
        <w:footnoteReference w:id="32"/>
      </w:r>
      <w:r>
        <w:rPr/>
        <w:t xml:space="preserve"> and realise the successive stages of awakening. This is the second stage of </w:t>
      </w:r>
      <w:r>
        <w:rPr>
          <w:rStyle w:val="wwc-pali"/>
          <w:iCs/>
        </w:rPr>
        <w:t>satipaṭṭhāna</w:t>
      </w:r>
      <w:r>
        <w:rPr/>
        <w:t xml:space="preserve">. Such a two-stage division of </w:t>
      </w:r>
      <w:r>
        <w:rPr>
          <w:rStyle w:val="wwc-pali"/>
          <w:iCs/>
        </w:rPr>
        <w:t>satipaṭṭhāna</w:t>
      </w:r>
      <w:r>
        <w:rPr/>
        <w:t xml:space="preserve"> is in fact explicitly described in the </w:t>
      </w:r>
      <w:r>
        <w:rPr>
          <w:rStyle w:val="wwc-pali"/>
          <w:iCs/>
        </w:rPr>
        <w:t>suttas</w:t>
      </w:r>
      <w:r>
        <w:rPr/>
        <w:t>:</w:t>
      </w:r>
    </w:p>
    <w:p>
      <w:pPr>
        <w:pStyle w:val="WW-blockquote"/>
        <w:rPr/>
      </w:pPr>
      <w:r>
        <w:rPr/>
        <w:t>“</w:t>
      </w:r>
      <w:r>
        <w:rPr/>
        <w:t>... so these four focuses of mindfulness (</w:t>
      </w:r>
      <w:r>
        <w:rPr>
          <w:rStyle w:val="wwc-pali"/>
          <w:iCs/>
        </w:rPr>
        <w:t>satipaṭṭhāna</w:t>
      </w:r>
      <w:r>
        <w:rPr/>
        <w:t>) are the bindings for the mind of the noble disciple in order to subdue his habits from lay life, to subdue his distress, fatigue, and fever from lay life, and in order that he may attain the true way and realise extinguishment (</w:t>
      </w:r>
      <w:r>
        <w:rPr>
          <w:rStyle w:val="wwc-pali"/>
          <w:iCs/>
        </w:rPr>
        <w:t>nibbāna</w:t>
      </w:r>
      <w:r>
        <w:rPr/>
        <w:t>).</w:t>
      </w:r>
    </w:p>
    <w:p>
      <w:pPr>
        <w:pStyle w:val="WW-blockquote"/>
        <w:rPr/>
      </w:pPr>
      <w:r>
        <w:rPr/>
        <w:t>“</w:t>
      </w:r>
      <w:r>
        <w:rPr/>
        <w:t>Then the Tathāgata trains him further: ‘Come, bhikkhu, contemplate an aspect of the body … feelings … mind … phenomena, but do not think thoughts of sense desire.’ ”</w:t>
      </w:r>
      <w:r>
        <w:rPr>
          <w:rStyle w:val="FootnoteReference"/>
        </w:rPr>
        <w:footnoteReference w:id="33"/>
      </w:r>
    </w:p>
    <w:p>
      <w:pPr>
        <w:pStyle w:val="WW-paragraph"/>
        <w:rPr/>
      </w:pPr>
      <w:r>
        <w:rPr/>
        <w:t xml:space="preserve">Here the first stage of </w:t>
      </w:r>
      <w:r>
        <w:rPr>
          <w:rStyle w:val="wwc-pali"/>
          <w:iCs/>
        </w:rPr>
        <w:t>satipaṭṭhāna</w:t>
      </w:r>
      <w:r>
        <w:rPr/>
        <w:t xml:space="preserve"> serves the purpose of abandoning refined hindrances.</w:t>
      </w:r>
      <w:r>
        <w:rPr>
          <w:rStyle w:val="FootnoteReference"/>
        </w:rPr>
        <w:footnoteReference w:id="34"/>
      </w:r>
      <w:r>
        <w:rPr/>
        <w:t xml:space="preserve"> This is part of the path leading to </w:t>
      </w:r>
      <w:r>
        <w:rPr>
          <w:rStyle w:val="wwc-pali"/>
          <w:iCs/>
        </w:rPr>
        <w:t>samādhi</w:t>
      </w:r>
      <w:r>
        <w:rPr/>
        <w:t xml:space="preserve">. The second stage of </w:t>
      </w:r>
      <w:r>
        <w:rPr>
          <w:rStyle w:val="wwc-pali"/>
          <w:iCs/>
        </w:rPr>
        <w:t>satipaṭṭhāna</w:t>
      </w:r>
      <w:r>
        <w:rPr/>
        <w:t xml:space="preserve"> is here characterised by sense desire having been abandoned, something suggesting that </w:t>
      </w:r>
      <w:r>
        <w:rPr>
          <w:rStyle w:val="wwc-pali"/>
          <w:iCs/>
        </w:rPr>
        <w:t>samādhi</w:t>
      </w:r>
      <w:r>
        <w:rPr/>
        <w:t xml:space="preserve"> has been attained.</w:t>
      </w:r>
      <w:r>
        <w:rPr>
          <w:rStyle w:val="FootnoteReference"/>
        </w:rPr>
        <w:footnoteReference w:id="35"/>
      </w:r>
      <w:r>
        <w:br w:type="page"/>
      </w:r>
    </w:p>
    <w:p>
      <w:pPr>
        <w:pStyle w:val="WW-Chapter"/>
        <w:spacing w:before="0" w:after="567"/>
        <w:rPr/>
      </w:pPr>
      <w:r>
        <w:rPr/>
        <w:t>Conclusion</w:t>
      </w:r>
    </w:p>
    <w:p>
      <w:pPr>
        <w:pStyle w:val="WW-paragraph"/>
        <w:rPr/>
      </w:pPr>
      <w:r>
        <w:rPr/>
        <w:t xml:space="preserve">Almost all </w:t>
      </w:r>
      <w:r>
        <w:rPr>
          <w:rStyle w:val="wwc-pali"/>
          <w:iCs/>
        </w:rPr>
        <w:t>sutta</w:t>
      </w:r>
      <w:r>
        <w:rPr/>
        <w:t xml:space="preserve"> passages that deal with the place of </w:t>
      </w:r>
      <w:r>
        <w:rPr>
          <w:rStyle w:val="wwc-pali"/>
          <w:iCs/>
        </w:rPr>
        <w:t>satipaṭṭhāna</w:t>
      </w:r>
      <w:r>
        <w:rPr/>
        <w:t xml:space="preserve"> in the broader scheme of the Buddhist path, show that </w:t>
      </w:r>
      <w:r>
        <w:rPr>
          <w:rStyle w:val="wwc-pali"/>
          <w:iCs/>
        </w:rPr>
        <w:t>satipaṭṭhāna</w:t>
      </w:r>
      <w:r>
        <w:rPr/>
        <w:t xml:space="preserve"> is a condition for </w:t>
      </w:r>
      <w:r>
        <w:rPr>
          <w:rStyle w:val="wwc-pali"/>
          <w:iCs/>
        </w:rPr>
        <w:t>samādhi</w:t>
      </w:r>
      <w:r>
        <w:rPr/>
        <w:t xml:space="preserve">. It must therefore be concluded that the main purpose of </w:t>
      </w:r>
      <w:r>
        <w:rPr>
          <w:rStyle w:val="wwc-pali"/>
          <w:iCs/>
        </w:rPr>
        <w:t>satipaṭṭhāna</w:t>
      </w:r>
      <w:r>
        <w:rPr/>
        <w:t xml:space="preserve"> is to bring the mind to </w:t>
      </w:r>
      <w:r>
        <w:rPr>
          <w:rStyle w:val="wwc-pali"/>
          <w:iCs/>
        </w:rPr>
        <w:t>samādhi</w:t>
      </w:r>
      <w:r>
        <w:rPr/>
        <w:t xml:space="preserve">. This result is important because it contradicts the common misunderstanding that </w:t>
      </w:r>
      <w:r>
        <w:rPr>
          <w:rStyle w:val="wwc-pali"/>
          <w:iCs/>
        </w:rPr>
        <w:t>satipaṭṭhāna</w:t>
      </w:r>
      <w:r>
        <w:rPr/>
        <w:t xml:space="preserve"> is only concerned with </w:t>
      </w:r>
      <w:r>
        <w:rPr>
          <w:rStyle w:val="wwc-pali"/>
          <w:iCs/>
        </w:rPr>
        <w:t>vipassanā</w:t>
      </w:r>
      <w:r>
        <w:rPr/>
        <w:t>.</w:t>
      </w:r>
    </w:p>
    <w:p>
      <w:pPr>
        <w:pStyle w:val="WW-paragraph"/>
        <w:rPr/>
      </w:pPr>
      <w:r>
        <w:rPr/>
        <w:t xml:space="preserve">The second important conclusion that can be drawn from the above discussion is that </w:t>
      </w:r>
      <w:r>
        <w:rPr>
          <w:rStyle w:val="wwc-pali"/>
          <w:iCs/>
        </w:rPr>
        <w:t>satipaṭṭhāna</w:t>
      </w:r>
      <w:r>
        <w:rPr/>
        <w:t xml:space="preserve"> as a deep insight practice, leading to insight into the true nature of the aspects of personality (</w:t>
      </w:r>
      <w:r>
        <w:rPr>
          <w:rStyle w:val="wwc-pali"/>
          <w:iCs/>
        </w:rPr>
        <w:t>khandhas</w:t>
      </w:r>
      <w:r>
        <w:rPr/>
        <w:t xml:space="preserve">), only begins after </w:t>
      </w:r>
      <w:r>
        <w:rPr>
          <w:rStyle w:val="wwc-pali"/>
          <w:iCs/>
        </w:rPr>
        <w:t>samādhi</w:t>
      </w:r>
      <w:r>
        <w:rPr/>
        <w:t xml:space="preserve"> has been attained. This conclusion is in line with a common theme in the </w:t>
      </w:r>
      <w:r>
        <w:rPr>
          <w:rStyle w:val="wwc-pali"/>
          <w:iCs/>
        </w:rPr>
        <w:t>suttas</w:t>
      </w:r>
      <w:r>
        <w:rPr/>
        <w:t>:</w:t>
      </w:r>
    </w:p>
    <w:p>
      <w:pPr>
        <w:pStyle w:val="WW-blockquote"/>
        <w:rPr/>
      </w:pPr>
      <w:r>
        <w:rPr/>
        <w:t>“</w:t>
      </w:r>
      <w:r>
        <w:rPr/>
        <w:t>When there is right stillness (</w:t>
      </w:r>
      <w:r>
        <w:rPr>
          <w:rStyle w:val="wwc-pali"/>
          <w:iCs/>
        </w:rPr>
        <w:t>sammāsamādhi</w:t>
      </w:r>
      <w:r>
        <w:rPr/>
        <w:t>), for one who has right stillness, the cause is in place for knowledge and vision of things according to reality (</w:t>
      </w:r>
      <w:r>
        <w:rPr>
          <w:rStyle w:val="wwc-pali"/>
        </w:rPr>
        <w:t>yathā</w:t>
      </w:r>
      <w:r>
        <w:rPr/>
        <w:t>-</w:t>
      </w:r>
      <w:r>
        <w:rPr>
          <w:rStyle w:val="wwc-pali"/>
        </w:rPr>
        <w:t>bhūta</w:t>
      </w:r>
      <w:r>
        <w:rPr/>
        <w:t>-</w:t>
      </w:r>
      <w:r>
        <w:rPr>
          <w:rStyle w:val="wwc-pali"/>
        </w:rPr>
        <w:t>ñāṇa</w:t>
      </w:r>
      <w:r>
        <w:rPr/>
        <w:t>-</w:t>
      </w:r>
      <w:r>
        <w:rPr>
          <w:rStyle w:val="wwc-pali"/>
        </w:rPr>
        <w:t>dassana</w:t>
      </w:r>
      <w:r>
        <w:rPr/>
        <w:t>).”</w:t>
      </w:r>
      <w:r>
        <w:rPr>
          <w:rStyle w:val="FootnoteReference"/>
        </w:rPr>
        <w:footnoteReference w:id="36"/>
      </w:r>
      <w:r>
        <w:br w:type="page"/>
      </w:r>
    </w:p>
    <w:p>
      <w:pPr>
        <w:pStyle w:val="WW-Chapter"/>
        <w:spacing w:before="0" w:after="567"/>
        <w:rPr/>
      </w:pPr>
      <w:r>
        <w:rPr/>
        <w:t>References</w:t>
      </w:r>
    </w:p>
    <w:p>
      <w:pPr>
        <w:pStyle w:val="WW-table-caption"/>
        <w:spacing w:before="0" w:after="567"/>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AN</w:t>
            </w:r>
          </w:p>
        </w:tc>
        <w:tc>
          <w:tcPr>
            <w:tcW w:w="8557" w:type="dxa"/>
            <w:tcBorders/>
          </w:tcPr>
          <w:p>
            <w:pPr>
              <w:pStyle w:val="WW-paragraph"/>
              <w:spacing w:before="170" w:after="170"/>
              <w:rPr/>
            </w:pPr>
            <w:r>
              <w:rPr>
                <w:rStyle w:val="wwc-sesame"/>
              </w:rPr>
              <w:t>Aṅguttara Nikāya</w:t>
            </w:r>
            <w:r>
              <w:rPr/>
              <w:t>. References are to chapter (</w:t>
            </w:r>
            <w:r>
              <w:rPr>
                <w:rStyle w:val="wwc-pali"/>
                <w:iCs/>
              </w:rPr>
              <w:t>nipāta</w:t>
            </w:r>
            <w:r>
              <w:rPr/>
              <w:t xml:space="preserve">) number and </w:t>
            </w:r>
            <w:r>
              <w:rPr>
                <w:rStyle w:val="wwc-pali"/>
                <w:iCs/>
              </w:rPr>
              <w:t>sutta</w:t>
            </w:r>
            <w:r>
              <w:rPr/>
              <w:t xml:space="preserve"> number as in </w:t>
            </w:r>
            <w:r>
              <w:rPr>
                <w:rStyle w:val="wwc-sesame-zot-reference"/>
              </w:rPr>
              <w:t xml:space="preserve">Bodhi </w:t>
            </w:r>
            <w:r>
              <w:rPr>
                <w:rStyle w:val="wwc-sesame-zot-reference"/>
              </w:rPr>
              <w:t>2012</w:t>
            </w:r>
            <w:r>
              <w:rPr/>
              <w:t>.</w:t>
            </w:r>
          </w:p>
        </w:tc>
      </w:tr>
      <w:tr>
        <w:trPr/>
        <w:tc>
          <w:tcPr>
            <w:tcW w:w="1080" w:type="dxa"/>
            <w:tcBorders/>
          </w:tcPr>
          <w:p>
            <w:pPr>
              <w:pStyle w:val="WW-paragraph"/>
              <w:spacing w:before="170" w:after="170"/>
              <w:rPr/>
            </w:pPr>
            <w:r>
              <w:rPr/>
              <w:t>DN</w:t>
            </w:r>
          </w:p>
        </w:tc>
        <w:tc>
          <w:tcPr>
            <w:tcW w:w="8557" w:type="dxa"/>
            <w:tcBorders/>
          </w:tcPr>
          <w:p>
            <w:pPr>
              <w:pStyle w:val="WW-paragraph"/>
              <w:spacing w:before="170" w:after="170"/>
              <w:rPr/>
            </w:pPr>
            <w:r>
              <w:rPr>
                <w:rStyle w:val="wwc-sesame"/>
              </w:rPr>
              <w:t>Dīgha Nikāya</w:t>
            </w:r>
            <w:r>
              <w:rPr/>
              <w:t xml:space="preserve">. References are to </w:t>
            </w:r>
            <w:r>
              <w:rPr>
                <w:rStyle w:val="wwc-pali"/>
                <w:iCs/>
              </w:rPr>
              <w:t>sutta</w:t>
            </w:r>
            <w:r>
              <w:rPr/>
              <w:t xml:space="preserve"> number, section number (only for some </w:t>
            </w:r>
            <w:r>
              <w:rPr>
                <w:i/>
                <w:iCs/>
              </w:rPr>
              <w:t>suttas</w:t>
            </w:r>
            <w:r>
              <w:rPr/>
              <w:t xml:space="preserve">), and paragraph number as in </w:t>
            </w:r>
            <w:r>
              <w:rPr>
                <w:rStyle w:val="wwc-sesame-zot-reference"/>
              </w:rPr>
              <w:t xml:space="preserve">Walshe </w:t>
            </w:r>
            <w:r>
              <w:rPr>
                <w:rStyle w:val="wwc-sesame-zot-reference"/>
              </w:rPr>
              <w:t>1995</w:t>
            </w:r>
          </w:p>
        </w:tc>
      </w:tr>
      <w:tr>
        <w:trPr/>
        <w:tc>
          <w:tcPr>
            <w:tcW w:w="1080" w:type="dxa"/>
            <w:tcBorders/>
          </w:tcPr>
          <w:p>
            <w:pPr>
              <w:pStyle w:val="WW-paragraph"/>
              <w:spacing w:before="170" w:after="170"/>
              <w:rPr/>
            </w:pPr>
            <w:r>
              <w:rPr/>
              <w:t>MN</w:t>
            </w:r>
          </w:p>
        </w:tc>
        <w:tc>
          <w:tcPr>
            <w:tcW w:w="8557" w:type="dxa"/>
            <w:tcBorders/>
          </w:tcPr>
          <w:p>
            <w:pPr>
              <w:pStyle w:val="WW-paragraph"/>
              <w:spacing w:before="170" w:after="170"/>
              <w:rPr/>
            </w:pPr>
            <w:r>
              <w:rPr>
                <w:rStyle w:val="wwc-sesame"/>
              </w:rPr>
              <w:t>Majjhima Nikāya</w:t>
            </w:r>
            <w:r>
              <w:rPr/>
              <w:t xml:space="preserve">. References are to </w:t>
            </w:r>
            <w:r>
              <w:rPr>
                <w:rStyle w:val="wwc-pali"/>
                <w:iCs/>
              </w:rPr>
              <w:t>sutta</w:t>
            </w:r>
            <w:r>
              <w:rPr/>
              <w:t xml:space="preserve"> number and paragraph number as in  </w:t>
            </w:r>
            <w:r>
              <w:rPr>
                <w:rStyle w:val="wwc-sesame-zot-reference"/>
              </w:rPr>
              <w:t xml:space="preserve">Ñāṇamoli and Bodhi </w:t>
            </w:r>
            <w:r>
              <w:rPr>
                <w:rStyle w:val="wwc-sesame-zot-reference"/>
              </w:rPr>
              <w:t>1995</w:t>
            </w:r>
            <w:r>
              <w:rPr/>
              <w:t>.</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rStyle w:val="wwc-sesame"/>
              </w:rPr>
              <w:t>Saṁyutta Nikāya</w:t>
            </w:r>
            <w:r>
              <w:rPr/>
              <w:t>. References are to chapter (</w:t>
            </w:r>
            <w:r>
              <w:rPr>
                <w:rStyle w:val="wwc-pali"/>
              </w:rPr>
              <w:t>saṁyutta</w:t>
            </w:r>
            <w:r>
              <w:rPr/>
              <w:t xml:space="preserve">) number and </w:t>
            </w:r>
            <w:r>
              <w:rPr>
                <w:rStyle w:val="wwc-pali"/>
              </w:rPr>
              <w:t>sutta</w:t>
            </w:r>
            <w:r>
              <w:rPr/>
              <w:t xml:space="preserve"> number as </w:t>
            </w:r>
            <w:r>
              <w:rPr>
                <w:rStyle w:val="wwc-sesame-zot-reference"/>
              </w:rPr>
              <w:t xml:space="preserve">Bodhi </w:t>
            </w:r>
            <w:r>
              <w:rPr>
                <w:rStyle w:val="wwc-sesame-zot-reference"/>
              </w:rPr>
              <w:t>2000</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auto"/>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The Satipaṭṭhāna Suttas” is a reference to </w:t>
      </w:r>
      <w:hyperlink r:id="rId1">
        <w:r>
          <w:rPr>
            <w:rStyle w:val="Hyperlink"/>
          </w:rPr>
          <w:t>DN 22</w:t>
        </w:r>
      </w:hyperlink>
      <w:r>
        <w:rPr/>
        <w:t xml:space="preserve"> and </w:t>
      </w:r>
      <w:hyperlink r:id="rId2">
        <w:r>
          <w:rPr>
            <w:rStyle w:val="Hyperlink"/>
          </w:rPr>
          <w:t>MN 10</w:t>
        </w:r>
      </w:hyperlink>
    </w:p>
  </w:footnote>
  <w:footnote w:id="3">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 follow the advice given in the four great standards, </w:t>
      </w:r>
      <w:hyperlink r:id="rId3">
        <w:r>
          <w:rPr>
            <w:rStyle w:val="Hyperlink"/>
          </w:rPr>
          <w:t>DN 16:4.8.1–4.11.15</w:t>
        </w:r>
      </w:hyperlink>
      <w:r>
        <w:rPr/>
        <w:t xml:space="preserve">, which is to use only the word of the Buddha as the final authority in settling controversial points of Dhamma. For the purposes of this paper, I take the following parts of the Pali Canon as the word of the Buddha: The </w:t>
      </w:r>
      <w:r>
        <w:rPr>
          <w:rStyle w:val="wwc-sesame"/>
        </w:rPr>
        <w:t>Dīgha Nikāya</w:t>
      </w:r>
      <w:r>
        <w:rPr/>
        <w:t xml:space="preserve"> (DN), the </w:t>
      </w:r>
      <w:r>
        <w:rPr>
          <w:rStyle w:val="wwc-sesame"/>
        </w:rPr>
        <w:t>Majjhima Nikāya</w:t>
      </w:r>
      <w:r>
        <w:rPr/>
        <w:t xml:space="preserve"> (MN), the </w:t>
      </w:r>
      <w:r>
        <w:rPr>
          <w:rStyle w:val="wwc-sesame"/>
        </w:rPr>
        <w:t>Saṁyutta Nikāya</w:t>
      </w:r>
      <w:r>
        <w:rPr/>
        <w:t xml:space="preserve"> (SN), and the </w:t>
      </w:r>
      <w:r>
        <w:rPr>
          <w:rStyle w:val="wwc-sesame"/>
        </w:rPr>
        <w:t>Aṅguttara Nikāya</w:t>
      </w:r>
      <w:r>
        <w:rPr/>
        <w:t xml:space="preserve"> (AN).</w:t>
      </w:r>
    </w:p>
  </w:footnote>
  <w:footnote w:id="4">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Whenever </w:t>
      </w:r>
      <w:r>
        <w:rPr>
          <w:rStyle w:val="wwc-pali"/>
          <w:iCs/>
        </w:rPr>
        <w:t>samādhi</w:t>
      </w:r>
      <w:r>
        <w:rPr/>
        <w:t xml:space="preserve"> is used on its own in the </w:t>
      </w:r>
      <w:r>
        <w:rPr>
          <w:rStyle w:val="wwc-pali"/>
          <w:iCs/>
        </w:rPr>
        <w:t>suttas</w:t>
      </w:r>
      <w:r>
        <w:rPr/>
        <w:t xml:space="preserve">, it almost always includes the four </w:t>
      </w:r>
      <w:r>
        <w:rPr>
          <w:rStyle w:val="wwc-pali"/>
          <w:iCs/>
        </w:rPr>
        <w:t>jhānas</w:t>
      </w:r>
      <w:r>
        <w:rPr/>
        <w:t xml:space="preserve">. Moreover, although other types of </w:t>
      </w:r>
      <w:r>
        <w:rPr>
          <w:rStyle w:val="wwc-pali"/>
          <w:iCs/>
        </w:rPr>
        <w:t>samādhi</w:t>
      </w:r>
      <w:r>
        <w:rPr/>
        <w:t xml:space="preserve"> are mentioned in the Pali Canon, by far the most common type of </w:t>
      </w:r>
      <w:r>
        <w:rPr>
          <w:rStyle w:val="wwc-pali"/>
          <w:iCs/>
        </w:rPr>
        <w:t>samādhi</w:t>
      </w:r>
      <w:r>
        <w:rPr/>
        <w:t xml:space="preserve"> is the four </w:t>
      </w:r>
      <w:r>
        <w:rPr>
          <w:rStyle w:val="wwc-pali"/>
          <w:iCs/>
        </w:rPr>
        <w:t>jhānas</w:t>
      </w:r>
      <w:r>
        <w:rPr/>
        <w:t xml:space="preserve">. Thus, in this paper, whenever I use the term </w:t>
      </w:r>
      <w:r>
        <w:rPr>
          <w:rStyle w:val="wwc-pali"/>
          <w:iCs/>
        </w:rPr>
        <w:t>samādhi</w:t>
      </w:r>
      <w:r>
        <w:rPr/>
        <w:t xml:space="preserve">, I mainly refer to the four </w:t>
      </w:r>
      <w:r>
        <w:rPr>
          <w:rStyle w:val="wwc-pali"/>
          <w:iCs/>
        </w:rPr>
        <w:t>jhānas</w:t>
      </w:r>
      <w:r>
        <w:rPr/>
        <w:t>.</w:t>
      </w:r>
    </w:p>
  </w:footnote>
  <w:footnote w:id="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The first three tetrads of the </w:t>
      </w:r>
      <w:r>
        <w:rPr>
          <w:rStyle w:val="wwc-sesame"/>
        </w:rPr>
        <w:t>Ānāpānasati Sutta</w:t>
      </w:r>
      <w:r>
        <w:rPr/>
        <w:t xml:space="preserve"> are generally understood (also by the Commentary) to be </w:t>
      </w:r>
      <w:r>
        <w:rPr>
          <w:rStyle w:val="wwc-pali"/>
        </w:rPr>
        <w:t>samādhi</w:t>
      </w:r>
      <w:r>
        <w:rPr/>
        <w:t xml:space="preserve"> practices. Moreover, the </w:t>
      </w:r>
      <w:r>
        <w:rPr>
          <w:rStyle w:val="wwc-pali"/>
        </w:rPr>
        <w:t>suttas</w:t>
      </w:r>
      <w:r>
        <w:rPr/>
        <w:t xml:space="preserve"> contain phrases such as </w:t>
      </w:r>
      <w:r>
        <w:rPr>
          <w:rStyle w:val="wwc-pali"/>
        </w:rPr>
        <w:t>ānāpānasati</w:t>
      </w:r>
      <w:r>
        <w:rPr/>
        <w:t>-</w:t>
      </w:r>
      <w:r>
        <w:rPr>
          <w:rStyle w:val="wwc-pali"/>
        </w:rPr>
        <w:t>samādhi</w:t>
      </w:r>
      <w:r>
        <w:rPr/>
        <w:t xml:space="preserve">, “concentration through mindfulness of breathing,” e.g. at </w:t>
      </w:r>
      <w:hyperlink r:id="rId4">
        <w:r>
          <w:rPr>
            <w:rStyle w:val="Hyperlink"/>
          </w:rPr>
          <w:t>SN 54.7</w:t>
        </w:r>
      </w:hyperlink>
      <w:r>
        <w:rPr/>
        <w:t>.</w:t>
      </w:r>
    </w:p>
  </w:footnote>
  <w:footnote w:id="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See </w:t>
      </w:r>
      <w:hyperlink r:id="rId5">
        <w:r>
          <w:rPr>
            <w:rStyle w:val="Hyperlink"/>
          </w:rPr>
          <w:t>MN 118:23.1–28.1</w:t>
        </w:r>
      </w:hyperlink>
      <w:r>
        <w:rPr/>
        <w:t>.</w:t>
      </w:r>
    </w:p>
  </w:footnote>
  <w:footnote w:id="7">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Evaṁ</w:t>
      </w:r>
      <w:r>
        <w:rPr/>
        <w:t xml:space="preserve"> </w:t>
      </w:r>
      <w:r>
        <w:rPr>
          <w:rStyle w:val="wwc-pali"/>
        </w:rPr>
        <w:t>bhāvitā</w:t>
      </w:r>
      <w:r>
        <w:rPr/>
        <w:t xml:space="preserve"> </w:t>
      </w:r>
      <w:r>
        <w:rPr>
          <w:rStyle w:val="wwc-pali"/>
        </w:rPr>
        <w:t>kho</w:t>
      </w:r>
      <w:r>
        <w:rPr/>
        <w:t xml:space="preserve">, </w:t>
      </w:r>
      <w:r>
        <w:rPr>
          <w:rStyle w:val="wwc-pali"/>
        </w:rPr>
        <w:t>bhikkhave</w:t>
      </w:r>
      <w:r>
        <w:rPr/>
        <w:t xml:space="preserve">, </w:t>
      </w:r>
      <w:r>
        <w:rPr>
          <w:rStyle w:val="wwc-pali"/>
        </w:rPr>
        <w:t>ānāpānassati</w:t>
      </w:r>
      <w:r>
        <w:rPr/>
        <w:t xml:space="preserve"> </w:t>
      </w:r>
      <w:r>
        <w:rPr>
          <w:rStyle w:val="wwc-pali"/>
        </w:rPr>
        <w:t>evaṁ</w:t>
      </w:r>
      <w:r>
        <w:rPr/>
        <w:t xml:space="preserve"> </w:t>
      </w:r>
      <w:r>
        <w:rPr>
          <w:rStyle w:val="wwc-pali"/>
        </w:rPr>
        <w:t>bahulīkatā</w:t>
      </w:r>
      <w:r>
        <w:rPr/>
        <w:t xml:space="preserve"> </w:t>
      </w:r>
      <w:r>
        <w:rPr>
          <w:rStyle w:val="wwc-pali"/>
        </w:rPr>
        <w:t>cattāro</w:t>
      </w:r>
      <w:r>
        <w:rPr/>
        <w:t xml:space="preserve"> </w:t>
      </w:r>
      <w:r>
        <w:rPr>
          <w:rStyle w:val="wwc-pali"/>
        </w:rPr>
        <w:t>satipaṭṭhāne</w:t>
      </w:r>
      <w:r>
        <w:rPr/>
        <w:t xml:space="preserve"> </w:t>
      </w:r>
      <w:r>
        <w:rPr>
          <w:rStyle w:val="wwc-pali"/>
        </w:rPr>
        <w:t>paripūreti</w:t>
      </w:r>
      <w:r>
        <w:rPr/>
        <w:t xml:space="preserve">. </w:t>
      </w:r>
      <w:hyperlink r:id="rId6">
        <w:r>
          <w:rPr>
            <w:rStyle w:val="Hyperlink"/>
          </w:rPr>
          <w:t>MN 118:28.1</w:t>
        </w:r>
      </w:hyperlink>
      <w:r>
        <w:rPr/>
        <w:t>.</w:t>
      </w:r>
    </w:p>
    <w:p>
      <w:pPr>
        <w:pStyle w:val="FootnoteText"/>
        <w:widowControl/>
        <w:suppressLineNumbers/>
        <w:suppressAutoHyphens w:val="true"/>
        <w:overflowPunct w:val="false"/>
        <w:bidi w:val="0"/>
        <w:spacing w:before="0" w:after="57"/>
        <w:ind w:hanging="340" w:start="340"/>
        <w:jc w:val="start"/>
        <w:rPr/>
      </w:pPr>
      <w:r>
        <w:rPr/>
        <w:t>Depending on availability and suitability, I use either Ven. Bhikkhu Bodhi’s translations or supply my own.</w:t>
      </w:r>
    </w:p>
  </w:footnote>
  <w:footnote w:id="8">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Katamañca</w:t>
      </w:r>
      <w:r>
        <w:rPr/>
        <w:t xml:space="preserve">, </w:t>
      </w:r>
      <w:r>
        <w:rPr>
          <w:rStyle w:val="wwc-pali"/>
        </w:rPr>
        <w:t>bhikkhave</w:t>
      </w:r>
      <w:r>
        <w:rPr/>
        <w:t xml:space="preserve">, </w:t>
      </w:r>
      <w:r>
        <w:rPr>
          <w:rStyle w:val="wwc-pali"/>
        </w:rPr>
        <w:t>anurakkhaṇāppadhānaṁ</w:t>
      </w:r>
      <w:r>
        <w:rPr/>
        <w:t xml:space="preserve">? </w:t>
      </w:r>
      <w:r>
        <w:rPr>
          <w:rStyle w:val="wwc-pali"/>
        </w:rPr>
        <w:t>Idha</w:t>
      </w:r>
      <w:r>
        <w:rPr/>
        <w:t xml:space="preserve">, </w:t>
      </w:r>
      <w:r>
        <w:rPr>
          <w:rStyle w:val="wwc-pali"/>
        </w:rPr>
        <w:t>bhikkhave</w:t>
      </w:r>
      <w:r>
        <w:rPr/>
        <w:t xml:space="preserve">, </w:t>
      </w:r>
      <w:r>
        <w:rPr>
          <w:rStyle w:val="wwc-pali"/>
        </w:rPr>
        <w:t>bhikkhu</w:t>
      </w:r>
      <w:r>
        <w:rPr/>
        <w:t xml:space="preserve"> </w:t>
      </w:r>
      <w:r>
        <w:rPr>
          <w:rStyle w:val="wwc-pali"/>
        </w:rPr>
        <w:t>uppannaṁ</w:t>
      </w:r>
      <w:r>
        <w:rPr/>
        <w:t xml:space="preserve"> </w:t>
      </w:r>
      <w:r>
        <w:rPr>
          <w:rStyle w:val="wwc-pali"/>
        </w:rPr>
        <w:t>bhaddakaṁ</w:t>
      </w:r>
      <w:r>
        <w:rPr/>
        <w:t xml:space="preserve"> </w:t>
      </w:r>
      <w:r>
        <w:rPr>
          <w:rStyle w:val="wwc-pali"/>
        </w:rPr>
        <w:t>samādhinimittaṁ</w:t>
      </w:r>
      <w:r>
        <w:rPr/>
        <w:t xml:space="preserve"> </w:t>
      </w:r>
      <w:r>
        <w:rPr>
          <w:rStyle w:val="wwc-pali"/>
        </w:rPr>
        <w:t>anurakkhati</w:t>
      </w:r>
      <w:r>
        <w:rPr/>
        <w:t xml:space="preserve"> </w:t>
      </w:r>
      <w:r>
        <w:rPr>
          <w:rStyle w:val="wwc-pali"/>
        </w:rPr>
        <w:t>aṭṭhikasaññaṁ</w:t>
      </w:r>
      <w:r>
        <w:rPr/>
        <w:t xml:space="preserve"> </w:t>
      </w:r>
      <w:r>
        <w:rPr>
          <w:rStyle w:val="wwc-pali"/>
        </w:rPr>
        <w:t>puḷavakasaññaṁ</w:t>
      </w:r>
      <w:r>
        <w:rPr/>
        <w:t xml:space="preserve"> </w:t>
      </w:r>
      <w:r>
        <w:rPr>
          <w:rStyle w:val="wwc-pali"/>
        </w:rPr>
        <w:t>vinīlakasaññaṁ</w:t>
      </w:r>
      <w:r>
        <w:rPr/>
        <w:t xml:space="preserve"> </w:t>
      </w:r>
      <w:r>
        <w:rPr>
          <w:rStyle w:val="wwc-pali"/>
        </w:rPr>
        <w:t>vicchiddakasaññaṁ</w:t>
      </w:r>
      <w:r>
        <w:rPr/>
        <w:t xml:space="preserve"> </w:t>
      </w:r>
      <w:r>
        <w:rPr>
          <w:rStyle w:val="wwc-pali"/>
        </w:rPr>
        <w:t>uddhumātakasaññaṁ</w:t>
      </w:r>
      <w:r>
        <w:rPr/>
        <w:t xml:space="preserve">. </w:t>
      </w:r>
      <w:hyperlink r:id="rId7">
        <w:r>
          <w:rPr>
            <w:rStyle w:val="Hyperlink"/>
          </w:rPr>
          <w:t>AN 4.14:4.1–4.2</w:t>
        </w:r>
      </w:hyperlink>
    </w:p>
  </w:footnote>
  <w:footnote w:id="9">
    <w:p>
      <w:pPr>
        <w:pStyle w:val="FootnoteText"/>
        <w:rPr/>
      </w:pPr>
      <w:r>
        <w:rPr>
          <w:rStyle w:val="FootnoteCharacters"/>
        </w:rPr>
        <w:footnoteRef/>
      </w:r>
      <w:r>
        <w:rPr/>
        <w:tab/>
        <w:t xml:space="preserve"> </w:t>
      </w:r>
      <w:r>
        <w:rPr>
          <w:rStyle w:val="wwc-pali"/>
        </w:rPr>
        <w:t>Iti</w:t>
      </w:r>
      <w:r>
        <w:rPr/>
        <w:t xml:space="preserve"> </w:t>
      </w:r>
      <w:r>
        <w:rPr>
          <w:rStyle w:val="wwc-pali"/>
        </w:rPr>
        <w:t>ajjhattaṁ</w:t>
      </w:r>
      <w:r>
        <w:rPr/>
        <w:t xml:space="preserve"> </w:t>
      </w:r>
      <w:r>
        <w:rPr>
          <w:rStyle w:val="wwc-pali"/>
        </w:rPr>
        <w:t>vā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bahiddhā</w:t>
      </w:r>
      <w:r>
        <w:rPr/>
        <w:t xml:space="preserve"> </w:t>
      </w:r>
      <w:r>
        <w:rPr>
          <w:rStyle w:val="wwc-pali"/>
        </w:rPr>
        <w:t>vā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ajjhattabahiddhā</w:t>
      </w:r>
      <w:r>
        <w:rPr/>
        <w:t xml:space="preserve"> </w:t>
      </w:r>
      <w:r>
        <w:rPr>
          <w:rStyle w:val="wwc-pali"/>
        </w:rPr>
        <w:t>vā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Iti</w:t>
      </w:r>
      <w:r>
        <w:rPr/>
        <w:t xml:space="preserve"> </w:t>
      </w:r>
      <w:r>
        <w:rPr>
          <w:rStyle w:val="wwc-pali"/>
        </w:rPr>
        <w:t>ajjhattaṁ</w:t>
      </w:r>
      <w:r>
        <w:rPr/>
        <w:t xml:space="preserve"> </w:t>
      </w:r>
      <w:r>
        <w:rPr>
          <w:rStyle w:val="wwc-pali"/>
        </w:rPr>
        <w:t>vā</w:t>
      </w:r>
      <w:r>
        <w:rPr/>
        <w:t xml:space="preserve"> </w:t>
      </w:r>
      <w:r>
        <w:rPr>
          <w:rStyle w:val="wwc-pali"/>
        </w:rPr>
        <w:t>vedanāsu</w:t>
      </w:r>
      <w:r>
        <w:rPr/>
        <w:t xml:space="preserve"> </w:t>
      </w:r>
      <w:r>
        <w:rPr>
          <w:rStyle w:val="wwc-pali"/>
        </w:rPr>
        <w:t>vedanānupassī</w:t>
      </w:r>
      <w:r>
        <w:rPr/>
        <w:t xml:space="preserve"> …  </w:t>
      </w:r>
      <w:r>
        <w:rPr>
          <w:rStyle w:val="wwc-pali"/>
        </w:rPr>
        <w:t>citte</w:t>
      </w:r>
      <w:r>
        <w:rPr/>
        <w:t xml:space="preserve"> </w:t>
      </w:r>
      <w:r>
        <w:rPr>
          <w:rStyle w:val="wwc-pali"/>
        </w:rPr>
        <w:t>cittānupassī</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bahiddhā</w:t>
      </w:r>
      <w:r>
        <w:rPr/>
        <w:t xml:space="preserve"> </w:t>
      </w:r>
      <w:r>
        <w:rPr>
          <w:rStyle w:val="wwc-pali"/>
        </w:rPr>
        <w:t>vā</w:t>
      </w:r>
      <w:r>
        <w:rPr/>
        <w:t xml:space="preserve">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ajjhatta</w:t>
      </w:r>
      <w:r>
        <w:rPr/>
        <w:t>-</w:t>
      </w:r>
      <w:r>
        <w:rPr>
          <w:rStyle w:val="wwc-pali"/>
        </w:rPr>
        <w:t>bahiddhā</w:t>
      </w:r>
      <w:r>
        <w:rPr/>
        <w:t xml:space="preserve"> </w:t>
      </w:r>
      <w:r>
        <w:rPr>
          <w:rStyle w:val="wwc-pali"/>
        </w:rPr>
        <w:t>vā</w:t>
      </w:r>
      <w:r>
        <w:rPr/>
        <w:t xml:space="preserve"> </w:t>
      </w:r>
      <w:r>
        <w:rPr>
          <w:rStyle w:val="wwc-pali"/>
        </w:rPr>
        <w:t>dhammesu</w:t>
      </w:r>
      <w:r>
        <w:rPr/>
        <w:t xml:space="preserve"> </w:t>
      </w:r>
      <w:r>
        <w:rPr>
          <w:rStyle w:val="wwc-pali"/>
        </w:rPr>
        <w:t>dhammānupassī</w:t>
      </w:r>
      <w:r>
        <w:rPr/>
        <w:t xml:space="preserve"> </w:t>
      </w:r>
      <w:r>
        <w:rPr>
          <w:rStyle w:val="wwc-pali"/>
        </w:rPr>
        <w:t>viharati</w:t>
      </w:r>
      <w:r>
        <w:rPr/>
        <w:t xml:space="preserve">. </w:t>
      </w:r>
      <w:hyperlink r:id="rId8">
        <w:r>
          <w:rPr>
            <w:rStyle w:val="Hyperlink"/>
          </w:rPr>
          <w:t>MN 10:5.1–5.2, 7.1–7.2, 9.1–9.2, 11.1–11.2, 13.1–13.2, 15.1–15.2, 17.1–17.2, 25.1–25.2, 31.1–31.2, 33.1–33.2, 35.1–35.2, 37.1–37.2, 39.1–39.2, 41.1–41.2, 43.1–43.2, 45.1–45.2</w:t>
        </w:r>
      </w:hyperlink>
    </w:p>
    <w:p>
      <w:pPr>
        <w:pStyle w:val="FootnoteText"/>
        <w:widowControl/>
        <w:suppressLineNumbers/>
        <w:suppressAutoHyphens w:val="true"/>
        <w:overflowPunct w:val="false"/>
        <w:bidi w:val="0"/>
        <w:spacing w:before="0" w:after="57"/>
        <w:ind w:hanging="340" w:start="340"/>
        <w:jc w:val="start"/>
        <w:rPr/>
      </w:pPr>
      <w:r>
        <w:rPr/>
        <w:t xml:space="preserve">The inclusion of the arising and passing away section immediately after the above might be taken to mean that this is all about insight. However, it seems that the initial part on contemplating internally and externally can be done independently of the contemplation of arising and passing away, see e.g. </w:t>
      </w:r>
      <w:hyperlink r:id="rId9">
        <w:r>
          <w:rPr>
            <w:rStyle w:val="Hyperlink"/>
          </w:rPr>
          <w:t>DN 18:26.4–26.16</w:t>
        </w:r>
      </w:hyperlink>
      <w:r>
        <w:rPr/>
        <w:t>.</w:t>
      </w:r>
    </w:p>
  </w:footnote>
  <w:footnote w:id="10">
    <w:p>
      <w:pPr>
        <w:pStyle w:val="FootnoteText"/>
        <w:rPr/>
      </w:pPr>
      <w:r>
        <w:rPr>
          <w:rStyle w:val="FootnoteCharacters"/>
        </w:rPr>
        <w:footnoteRef/>
      </w:r>
      <w:r>
        <w:rPr/>
        <w:tab/>
        <w:t xml:space="preserve"> </w:t>
      </w:r>
      <w:r>
        <w:rPr>
          <w:rStyle w:val="wwc-pali"/>
        </w:rPr>
        <w:t>Idha</w:t>
      </w:r>
      <w:r>
        <w:rPr/>
        <w:t xml:space="preserve"> </w:t>
      </w:r>
      <w:r>
        <w:rPr>
          <w:rStyle w:val="wwc-pali"/>
        </w:rPr>
        <w:t>bho</w:t>
      </w:r>
      <w:r>
        <w:rPr/>
        <w:t xml:space="preserve"> </w:t>
      </w:r>
      <w:r>
        <w:rPr>
          <w:rStyle w:val="wwc-pali"/>
        </w:rPr>
        <w:t>bhikkhu</w:t>
      </w:r>
      <w:r>
        <w:rPr/>
        <w:t xml:space="preserve"> </w:t>
      </w:r>
      <w:r>
        <w:rPr>
          <w:rStyle w:val="wwc-pali"/>
        </w:rPr>
        <w:t>ajjhattaṁ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w:t>
      </w:r>
      <w:r>
        <w:rPr/>
        <w:t xml:space="preserve"> </w:t>
      </w:r>
      <w:r>
        <w:rPr>
          <w:rStyle w:val="wwc-pali"/>
        </w:rPr>
        <w:t>domanassaṁ</w:t>
      </w:r>
      <w:r>
        <w:rPr/>
        <w:t xml:space="preserve">. </w:t>
      </w:r>
      <w:r>
        <w:rPr>
          <w:rStyle w:val="wwc-pali"/>
        </w:rPr>
        <w:t>Ajjhattaṁ</w:t>
      </w:r>
      <w:r>
        <w:rPr/>
        <w:t xml:space="preserve"> </w:t>
      </w:r>
      <w:r>
        <w:rPr>
          <w:rStyle w:val="wwc-pali"/>
        </w:rPr>
        <w:t>kāye</w:t>
      </w:r>
      <w:r>
        <w:rPr/>
        <w:t xml:space="preserve"> </w:t>
      </w:r>
      <w:r>
        <w:rPr>
          <w:rStyle w:val="wwc-pali"/>
        </w:rPr>
        <w:t>kāyānupassī</w:t>
      </w:r>
      <w:r>
        <w:rPr/>
        <w:t xml:space="preserve"> … </w:t>
      </w:r>
      <w:r>
        <w:rPr>
          <w:rStyle w:val="wwc-pali"/>
        </w:rPr>
        <w:t>vedanāsu</w:t>
      </w:r>
      <w:r>
        <w:rPr/>
        <w:t xml:space="preserve"> </w:t>
      </w:r>
      <w:r>
        <w:rPr>
          <w:rStyle w:val="wwc-pali"/>
        </w:rPr>
        <w:t>vedanānupassī</w:t>
      </w:r>
      <w:r>
        <w:rPr/>
        <w:t xml:space="preserve"> … </w:t>
      </w:r>
      <w:r>
        <w:rPr>
          <w:rStyle w:val="wwc-pali"/>
        </w:rPr>
        <w:t>citte</w:t>
      </w:r>
      <w:r>
        <w:rPr/>
        <w:t xml:space="preserve"> </w:t>
      </w:r>
      <w:r>
        <w:rPr>
          <w:rStyle w:val="wwc-pali"/>
        </w:rPr>
        <w:t>cittānupassī</w:t>
      </w:r>
      <w:r>
        <w:rPr/>
        <w:t xml:space="preserve"> … </w:t>
      </w:r>
      <w:r>
        <w:rPr>
          <w:rStyle w:val="wwc-pali"/>
        </w:rPr>
        <w:t>dhammesu</w:t>
      </w:r>
      <w:r>
        <w:rPr/>
        <w:t xml:space="preserve"> </w:t>
      </w:r>
      <w:r>
        <w:rPr>
          <w:rStyle w:val="wwc-pali"/>
        </w:rPr>
        <w:t>dhammānupassī</w:t>
      </w:r>
      <w:r>
        <w:rPr/>
        <w:t xml:space="preserve"> </w:t>
      </w:r>
      <w:r>
        <w:rPr>
          <w:rStyle w:val="wwc-pali"/>
        </w:rPr>
        <w:t>viharanto</w:t>
      </w:r>
      <w:r>
        <w:rPr/>
        <w:t xml:space="preserve"> </w:t>
      </w:r>
      <w:r>
        <w:rPr>
          <w:rStyle w:val="wwc-pali"/>
        </w:rPr>
        <w:t>tattha</w:t>
      </w:r>
      <w:r>
        <w:rPr/>
        <w:t xml:space="preserve"> </w:t>
      </w:r>
      <w:r>
        <w:rPr>
          <w:rStyle w:val="wwc-pali"/>
        </w:rPr>
        <w:t>sammā</w:t>
      </w:r>
      <w:r>
        <w:rPr/>
        <w:t xml:space="preserve"> </w:t>
      </w:r>
      <w:r>
        <w:rPr>
          <w:rStyle w:val="wwc-pali"/>
        </w:rPr>
        <w:t>samādhiyati</w:t>
      </w:r>
      <w:r>
        <w:rPr/>
        <w:t xml:space="preserve"> </w:t>
      </w:r>
      <w:r>
        <w:rPr>
          <w:rStyle w:val="wwc-pali"/>
        </w:rPr>
        <w:t>sammā</w:t>
      </w:r>
      <w:r>
        <w:rPr/>
        <w:t xml:space="preserve"> </w:t>
      </w:r>
      <w:r>
        <w:rPr>
          <w:rStyle w:val="wwc-pali"/>
        </w:rPr>
        <w:t>vippasīdati</w:t>
      </w:r>
      <w:r>
        <w:rPr/>
        <w:t xml:space="preserve">. </w:t>
      </w:r>
      <w:hyperlink r:id="rId10">
        <w:r>
          <w:rPr>
            <w:rStyle w:val="Hyperlink"/>
          </w:rPr>
          <w:t>DN 18:26.7, 26.9, 26.11, 26.14</w:t>
        </w:r>
      </w:hyperlink>
    </w:p>
    <w:p>
      <w:pPr>
        <w:pStyle w:val="FootnoteText"/>
        <w:widowControl/>
        <w:suppressLineNumbers/>
        <w:suppressAutoHyphens w:val="true"/>
        <w:overflowPunct w:val="false"/>
        <w:bidi w:val="0"/>
        <w:spacing w:before="0" w:after="57"/>
        <w:ind w:hanging="340" w:start="340"/>
        <w:jc w:val="start"/>
        <w:rPr/>
      </w:pPr>
      <w:r>
        <w:rPr/>
        <w:t xml:space="preserve">Rightly concentrated, </w:t>
      </w:r>
      <w:r>
        <w:rPr>
          <w:rStyle w:val="wwc-pali"/>
        </w:rPr>
        <w:t>sammā</w:t>
      </w:r>
      <w:r>
        <w:rPr/>
        <w:t>-</w:t>
      </w:r>
      <w:r>
        <w:rPr>
          <w:rStyle w:val="wwc-pali"/>
        </w:rPr>
        <w:t>samādhiyati</w:t>
      </w:r>
      <w:r>
        <w:rPr/>
        <w:t xml:space="preserve">, refers to the </w:t>
      </w:r>
      <w:r>
        <w:rPr>
          <w:rStyle w:val="wwc-pali"/>
        </w:rPr>
        <w:t>jhānas</w:t>
      </w:r>
      <w:r>
        <w:rPr/>
        <w:t>.</w:t>
      </w:r>
    </w:p>
  </w:footnote>
  <w:footnote w:id="11">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Right mindfulness, </w:t>
      </w:r>
      <w:r>
        <w:rPr>
          <w:rStyle w:val="wwc-pali"/>
        </w:rPr>
        <w:t>sammāsati</w:t>
      </w:r>
      <w:r>
        <w:rPr/>
        <w:t xml:space="preserve">, is always defined as the four </w:t>
      </w:r>
      <w:r>
        <w:rPr>
          <w:rStyle w:val="wwc-pali"/>
        </w:rPr>
        <w:t>satipaṭṭhānas</w:t>
      </w:r>
      <w:r>
        <w:rPr/>
        <w:t xml:space="preserve">; see e.g. </w:t>
      </w:r>
      <w:hyperlink r:id="rId11">
        <w:r>
          <w:rPr>
            <w:rStyle w:val="Hyperlink"/>
          </w:rPr>
          <w:t>SN 45.8:9.1–9.6</w:t>
        </w:r>
      </w:hyperlink>
      <w:r>
        <w:rPr/>
        <w:t>.</w:t>
      </w:r>
    </w:p>
  </w:footnote>
  <w:footnote w:id="1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iCs/>
        </w:rPr>
        <w:t>Sammāsamādhi</w:t>
      </w:r>
      <w:r>
        <w:rPr/>
        <w:t xml:space="preserve">, right stillness, is always defined as the four </w:t>
      </w:r>
      <w:r>
        <w:rPr>
          <w:rStyle w:val="wwc-pali"/>
          <w:iCs/>
        </w:rPr>
        <w:t>jhānas</w:t>
      </w:r>
      <w:r>
        <w:rPr/>
        <w:t xml:space="preserve">, see e.g. </w:t>
      </w:r>
      <w:hyperlink r:id="rId12">
        <w:r>
          <w:rPr>
            <w:rStyle w:val="Hyperlink"/>
          </w:rPr>
          <w:t>SN 45.8:10.1–10.6</w:t>
        </w:r>
      </w:hyperlink>
      <w:r>
        <w:rPr/>
        <w:t>.</w:t>
      </w:r>
    </w:p>
  </w:footnote>
  <w:footnote w:id="13">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iCs/>
        </w:rPr>
        <w:t>Y</w:t>
      </w:r>
      <w:r>
        <w:rPr>
          <w:rStyle w:val="wwc-pali"/>
        </w:rPr>
        <w:t>o</w:t>
      </w:r>
      <w:r>
        <w:rPr/>
        <w:t xml:space="preserve"> </w:t>
      </w:r>
      <w:r>
        <w:rPr>
          <w:rStyle w:val="wwc-pali"/>
        </w:rPr>
        <w:t>ca</w:t>
      </w:r>
      <w:r>
        <w:rPr/>
        <w:t xml:space="preserve"> </w:t>
      </w:r>
      <w:r>
        <w:rPr>
          <w:rStyle w:val="wwc-pali"/>
        </w:rPr>
        <w:t>sammā</w:t>
      </w:r>
      <w:r>
        <w:rPr/>
        <w:t>-</w:t>
      </w:r>
      <w:r>
        <w:rPr>
          <w:rStyle w:val="wwc-pali"/>
        </w:rPr>
        <w:t>vāyāmo</w:t>
      </w:r>
      <w:r>
        <w:rPr/>
        <w:t xml:space="preserve"> </w:t>
      </w:r>
      <w:r>
        <w:rPr>
          <w:rStyle w:val="wwc-pali"/>
        </w:rPr>
        <w:t>yā</w:t>
      </w:r>
      <w:r>
        <w:rPr/>
        <w:t xml:space="preserve"> </w:t>
      </w:r>
      <w:r>
        <w:rPr>
          <w:rStyle w:val="wwc-pali"/>
        </w:rPr>
        <w:t>ca</w:t>
      </w:r>
      <w:r>
        <w:rPr/>
        <w:t xml:space="preserve"> </w:t>
      </w:r>
      <w:r>
        <w:rPr>
          <w:rStyle w:val="wwc-pali"/>
        </w:rPr>
        <w:t>sammā</w:t>
      </w:r>
      <w:r>
        <w:rPr/>
        <w:t>-</w:t>
      </w:r>
      <w:r>
        <w:rPr>
          <w:rStyle w:val="wwc-pali"/>
        </w:rPr>
        <w:t>sati</w:t>
      </w:r>
      <w:r>
        <w:rPr/>
        <w:t xml:space="preserve"> </w:t>
      </w:r>
      <w:r>
        <w:rPr>
          <w:rStyle w:val="wwc-pali"/>
        </w:rPr>
        <w:t>yo</w:t>
      </w:r>
      <w:r>
        <w:rPr/>
        <w:t xml:space="preserve"> </w:t>
      </w:r>
      <w:r>
        <w:rPr>
          <w:rStyle w:val="wwc-pali"/>
        </w:rPr>
        <w:t>ca</w:t>
      </w:r>
      <w:r>
        <w:rPr/>
        <w:t xml:space="preserve"> </w:t>
      </w:r>
      <w:r>
        <w:rPr>
          <w:rStyle w:val="wwc-pali"/>
        </w:rPr>
        <w:t>sammā</w:t>
      </w:r>
      <w:r>
        <w:rPr/>
        <w:t xml:space="preserve">- </w:t>
      </w:r>
      <w:r>
        <w:rPr>
          <w:rStyle w:val="wwc-pali"/>
        </w:rPr>
        <w:t>samādhi</w:t>
      </w:r>
      <w:r>
        <w:rPr/>
        <w:t xml:space="preserve">, </w:t>
      </w:r>
      <w:r>
        <w:rPr>
          <w:rStyle w:val="wwc-pali"/>
        </w:rPr>
        <w:t>ime</w:t>
      </w:r>
      <w:r>
        <w:rPr/>
        <w:t xml:space="preserve"> </w:t>
      </w:r>
      <w:r>
        <w:rPr>
          <w:rStyle w:val="wwc-pali"/>
        </w:rPr>
        <w:t>dhammā</w:t>
      </w:r>
      <w:r>
        <w:rPr/>
        <w:t xml:space="preserve"> </w:t>
      </w:r>
      <w:r>
        <w:rPr>
          <w:rStyle w:val="wwc-pali"/>
        </w:rPr>
        <w:t>samādhikkhandhe</w:t>
      </w:r>
      <w:r>
        <w:rPr/>
        <w:t xml:space="preserve"> </w:t>
      </w:r>
      <w:r>
        <w:rPr>
          <w:rStyle w:val="wwc-pali"/>
        </w:rPr>
        <w:t>saṅgahitā</w:t>
      </w:r>
      <w:r>
        <w:rPr/>
        <w:t xml:space="preserve">; </w:t>
      </w:r>
      <w:r>
        <w:rPr>
          <w:rStyle w:val="wwc-pali"/>
        </w:rPr>
        <w:t>yā</w:t>
      </w:r>
      <w:r>
        <w:rPr/>
        <w:t xml:space="preserve"> </w:t>
      </w:r>
      <w:r>
        <w:rPr>
          <w:rStyle w:val="wwc-pali"/>
        </w:rPr>
        <w:t>ca</w:t>
      </w:r>
      <w:r>
        <w:rPr/>
        <w:t xml:space="preserve"> </w:t>
      </w:r>
      <w:r>
        <w:rPr>
          <w:rStyle w:val="wwc-pali"/>
        </w:rPr>
        <w:t>sammā</w:t>
      </w:r>
      <w:r>
        <w:rPr/>
        <w:t>-</w:t>
      </w:r>
      <w:r>
        <w:rPr>
          <w:rStyle w:val="wwc-pali"/>
        </w:rPr>
        <w:t>diṭṭhi</w:t>
      </w:r>
      <w:r>
        <w:rPr/>
        <w:t xml:space="preserve"> </w:t>
      </w:r>
      <w:r>
        <w:rPr>
          <w:rStyle w:val="wwc-pali"/>
        </w:rPr>
        <w:t>yo</w:t>
      </w:r>
      <w:r>
        <w:rPr/>
        <w:t xml:space="preserve"> </w:t>
      </w:r>
      <w:r>
        <w:rPr>
          <w:rStyle w:val="wwc-pali"/>
        </w:rPr>
        <w:t>ca</w:t>
      </w:r>
      <w:r>
        <w:rPr/>
        <w:t xml:space="preserve"> </w:t>
      </w:r>
      <w:r>
        <w:rPr>
          <w:rStyle w:val="wwc-pali"/>
        </w:rPr>
        <w:t>sammā</w:t>
      </w:r>
      <w:r>
        <w:rPr/>
        <w:t>-</w:t>
      </w:r>
      <w:r>
        <w:rPr>
          <w:rStyle w:val="wwc-pali"/>
        </w:rPr>
        <w:t>saṅkappo</w:t>
      </w:r>
      <w:r>
        <w:rPr/>
        <w:t xml:space="preserve">, </w:t>
      </w:r>
      <w:r>
        <w:rPr>
          <w:rStyle w:val="wwc-pali"/>
        </w:rPr>
        <w:t>ime</w:t>
      </w:r>
      <w:r>
        <w:rPr/>
        <w:t xml:space="preserve"> </w:t>
      </w:r>
      <w:r>
        <w:rPr>
          <w:rStyle w:val="wwc-pali"/>
        </w:rPr>
        <w:t>dhammā</w:t>
      </w:r>
      <w:r>
        <w:rPr/>
        <w:t xml:space="preserve"> </w:t>
      </w:r>
      <w:r>
        <w:rPr>
          <w:rStyle w:val="wwc-pali"/>
        </w:rPr>
        <w:t>paññākkhandhe</w:t>
      </w:r>
      <w:r>
        <w:rPr/>
        <w:t xml:space="preserve"> </w:t>
      </w:r>
      <w:r>
        <w:rPr>
          <w:rStyle w:val="wwc-pali"/>
        </w:rPr>
        <w:t>saṅgahitā</w:t>
      </w:r>
      <w:r>
        <w:rPr/>
        <w:t xml:space="preserve"> </w:t>
      </w:r>
      <w:r>
        <w:rPr>
          <w:rStyle w:val="wwc-pali"/>
        </w:rPr>
        <w:t>ti</w:t>
      </w:r>
      <w:r>
        <w:rPr/>
        <w:t xml:space="preserve">. </w:t>
      </w:r>
      <w:hyperlink r:id="rId13">
        <w:r>
          <w:rPr>
            <w:rStyle w:val="Hyperlink"/>
          </w:rPr>
          <w:t>MN 44:11.4–11.5</w:t>
        </w:r>
      </w:hyperlink>
    </w:p>
  </w:footnote>
  <w:footnote w:id="14">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That </w:t>
      </w:r>
      <w:r>
        <w:rPr>
          <w:rStyle w:val="wwc-pali"/>
        </w:rPr>
        <w:t>vipassanā</w:t>
      </w:r>
      <w:r>
        <w:rPr/>
        <w:t xml:space="preserve"> and wisdom are closely related is shown by a passage which states that when </w:t>
      </w:r>
      <w:r>
        <w:rPr>
          <w:rStyle w:val="wwc-pali"/>
        </w:rPr>
        <w:t>vipassanā</w:t>
      </w:r>
      <w:r>
        <w:rPr/>
        <w:t xml:space="preserve"> is developed, wisdom is developed: </w:t>
      </w:r>
      <w:r>
        <w:rPr>
          <w:rStyle w:val="wwc-pali"/>
        </w:rPr>
        <w:t>Vipassanā</w:t>
      </w:r>
      <w:r>
        <w:rPr/>
        <w:t xml:space="preserve">, </w:t>
      </w:r>
      <w:r>
        <w:rPr>
          <w:rStyle w:val="wwc-pali"/>
        </w:rPr>
        <w:t>bhikkhave</w:t>
      </w:r>
      <w:r>
        <w:rPr/>
        <w:t xml:space="preserve">, </w:t>
      </w:r>
      <w:r>
        <w:rPr>
          <w:rStyle w:val="wwc-pali"/>
        </w:rPr>
        <w:t>bhāvitā</w:t>
      </w:r>
      <w:r>
        <w:rPr/>
        <w:t xml:space="preserve"> </w:t>
      </w:r>
      <w:r>
        <w:rPr>
          <w:rStyle w:val="wwc-pali"/>
        </w:rPr>
        <w:t>kamatthamanubhoti</w:t>
      </w:r>
      <w:r>
        <w:rPr/>
        <w:t xml:space="preserve">? </w:t>
      </w:r>
      <w:hyperlink r:id="rId14">
        <w:r>
          <w:rPr>
            <w:rStyle w:val="Hyperlink"/>
          </w:rPr>
          <w:t>AN 2.31</w:t>
        </w:r>
      </w:hyperlink>
    </w:p>
  </w:footnote>
  <w:footnote w:id="1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I use “</w:t>
      </w:r>
      <w:r>
        <w:rPr>
          <w:rStyle w:val="wwc-pali"/>
        </w:rPr>
        <w:t>satipaṭṭhāna</w:t>
      </w:r>
      <w:r>
        <w:rPr/>
        <w:t xml:space="preserve"> leads to </w:t>
      </w:r>
      <w:r>
        <w:rPr>
          <w:rStyle w:val="wwc-pali"/>
        </w:rPr>
        <w:t>samādhi</w:t>
      </w:r>
      <w:r>
        <w:rPr/>
        <w:t>” and “</w:t>
      </w:r>
      <w:r>
        <w:rPr>
          <w:rStyle w:val="wwc-pali"/>
        </w:rPr>
        <w:t>satipaṭṭhāna</w:t>
      </w:r>
      <w:r>
        <w:rPr/>
        <w:t xml:space="preserve"> is a </w:t>
      </w:r>
      <w:r>
        <w:rPr>
          <w:rStyle w:val="wwc-pali"/>
        </w:rPr>
        <w:t>samādhi</w:t>
      </w:r>
      <w:r>
        <w:rPr/>
        <w:t xml:space="preserve"> practice” synonymously.</w:t>
      </w:r>
    </w:p>
  </w:footnote>
  <w:footnote w:id="1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Cattāro</w:t>
      </w:r>
      <w:r>
        <w:rPr/>
        <w:t xml:space="preserve"> </w:t>
      </w:r>
      <w:r>
        <w:rPr>
          <w:rStyle w:val="wwc-pali"/>
        </w:rPr>
        <w:t>satipaṭṭhāne</w:t>
      </w:r>
      <w:r>
        <w:rPr/>
        <w:t xml:space="preserve"> </w:t>
      </w:r>
      <w:r>
        <w:rPr>
          <w:rStyle w:val="wwc-pali"/>
        </w:rPr>
        <w:t>samādhi</w:t>
      </w:r>
      <w:r>
        <w:rPr/>
        <w:t>-</w:t>
      </w:r>
      <w:r>
        <w:rPr>
          <w:rStyle w:val="wwc-pali"/>
        </w:rPr>
        <w:t>nimittā</w:t>
      </w:r>
      <w:r>
        <w:rPr/>
        <w:t xml:space="preserve">. </w:t>
      </w:r>
      <w:hyperlink r:id="rId15">
        <w:r>
          <w:rPr>
            <w:rStyle w:val="Hyperlink"/>
          </w:rPr>
          <w:t>MN 44:12.3</w:t>
        </w:r>
      </w:hyperlink>
    </w:p>
  </w:footnote>
  <w:footnote w:id="17">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Yā</w:t>
      </w:r>
      <w:r>
        <w:rPr/>
        <w:t xml:space="preserve"> </w:t>
      </w:r>
      <w:r>
        <w:rPr>
          <w:rStyle w:val="wwc-pali"/>
        </w:rPr>
        <w:t>tesaṁyeva</w:t>
      </w:r>
      <w:r>
        <w:rPr/>
        <w:t xml:space="preserve"> </w:t>
      </w:r>
      <w:r>
        <w:rPr>
          <w:rStyle w:val="wwc-pali"/>
        </w:rPr>
        <w:t>dhammānaṁ</w:t>
      </w:r>
      <w:r>
        <w:rPr/>
        <w:t xml:space="preserve"> </w:t>
      </w:r>
      <w:r>
        <w:rPr>
          <w:rStyle w:val="wwc-pali"/>
        </w:rPr>
        <w:t>āsevanā</w:t>
      </w:r>
      <w:r>
        <w:rPr/>
        <w:t xml:space="preserve"> </w:t>
      </w:r>
      <w:r>
        <w:rPr>
          <w:rStyle w:val="wwc-pali"/>
        </w:rPr>
        <w:t>bhāvanā</w:t>
      </w:r>
      <w:r>
        <w:rPr/>
        <w:t xml:space="preserve"> </w:t>
      </w:r>
      <w:r>
        <w:rPr>
          <w:rStyle w:val="wwc-pali"/>
        </w:rPr>
        <w:t>bahulīkammaṁ</w:t>
      </w:r>
      <w:r>
        <w:rPr/>
        <w:t xml:space="preserve">, </w:t>
      </w:r>
      <w:r>
        <w:rPr>
          <w:rStyle w:val="wwc-pali"/>
        </w:rPr>
        <w:t>ayaṁ</w:t>
      </w:r>
      <w:r>
        <w:rPr/>
        <w:t xml:space="preserve"> </w:t>
      </w:r>
      <w:r>
        <w:rPr>
          <w:rStyle w:val="wwc-pali"/>
        </w:rPr>
        <w:t>ettha</w:t>
      </w:r>
      <w:r>
        <w:rPr/>
        <w:t xml:space="preserve"> </w:t>
      </w:r>
      <w:r>
        <w:rPr>
          <w:rStyle w:val="wwc-pali"/>
        </w:rPr>
        <w:t>samādhibhāvanā</w:t>
      </w:r>
      <w:r>
        <w:rPr/>
        <w:t xml:space="preserve">. </w:t>
      </w:r>
      <w:hyperlink r:id="rId16">
        <w:r>
          <w:rPr>
            <w:rStyle w:val="Hyperlink"/>
          </w:rPr>
          <w:t>MN 44:12.5</w:t>
        </w:r>
      </w:hyperlink>
    </w:p>
  </w:footnote>
  <w:footnote w:id="18">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i.e. the four </w:t>
      </w:r>
      <w:r>
        <w:rPr>
          <w:rStyle w:val="wwc-pali"/>
          <w:iCs/>
        </w:rPr>
        <w:t>satipaṭṭhānas</w:t>
      </w:r>
      <w:r>
        <w:rPr/>
        <w:t>.</w:t>
      </w:r>
    </w:p>
  </w:footnote>
  <w:footnote w:id="19">
    <w:p>
      <w:pPr>
        <w:pStyle w:val="FootnoteText"/>
        <w:rPr/>
      </w:pPr>
      <w:r>
        <w:rPr>
          <w:rStyle w:val="FootnoteCharacters"/>
        </w:rPr>
        <w:footnoteRef/>
      </w:r>
      <w:r>
        <w:rPr/>
        <w:tab/>
        <w:t xml:space="preserve"> </w:t>
      </w:r>
      <w:r>
        <w:rPr>
          <w:rStyle w:val="wwc-pali"/>
        </w:rPr>
        <w:t>Kāye</w:t>
      </w:r>
      <w:r>
        <w:rPr/>
        <w:t xml:space="preserve"> </w:t>
      </w:r>
      <w:r>
        <w:rPr>
          <w:rStyle w:val="wwc-pali"/>
        </w:rPr>
        <w:t>kāyānupassī</w:t>
      </w:r>
      <w:r>
        <w:rPr/>
        <w:t xml:space="preserve"> … </w:t>
      </w:r>
      <w:r>
        <w:rPr>
          <w:rStyle w:val="wwc-pali"/>
        </w:rPr>
        <w:t>vedanāsu</w:t>
      </w:r>
      <w:r>
        <w:rPr/>
        <w:t xml:space="preserve"> </w:t>
      </w:r>
      <w:r>
        <w:rPr>
          <w:rStyle w:val="wwc-pali"/>
        </w:rPr>
        <w:t>vedanānupassī</w:t>
      </w:r>
      <w:r>
        <w:rPr/>
        <w:t xml:space="preserve"> … </w:t>
      </w:r>
      <w:r>
        <w:rPr>
          <w:rStyle w:val="wwc-pali"/>
        </w:rPr>
        <w:t>citte</w:t>
      </w:r>
      <w:r>
        <w:rPr/>
        <w:t xml:space="preserve"> </w:t>
      </w:r>
      <w:r>
        <w:rPr>
          <w:rStyle w:val="wwc-pali"/>
        </w:rPr>
        <w:t>cittānupassī</w:t>
      </w:r>
      <w:r>
        <w:rPr/>
        <w:t xml:space="preserve"> … </w:t>
      </w:r>
      <w:r>
        <w:rPr>
          <w:rStyle w:val="wwc-pali"/>
        </w:rPr>
        <w:t>dhammesu</w:t>
      </w:r>
      <w:r>
        <w:rPr/>
        <w:t xml:space="preserve"> </w:t>
      </w:r>
      <w:r>
        <w:rPr>
          <w:rStyle w:val="wwc-pali"/>
        </w:rPr>
        <w:t>dhammānupassī</w:t>
      </w:r>
      <w:r>
        <w:rPr/>
        <w:t xml:space="preserve"> </w:t>
      </w:r>
      <w:r>
        <w:rPr>
          <w:rStyle w:val="wwc-pali"/>
        </w:rPr>
        <w:t>viharissāmi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w:t>
      </w:r>
      <w:r>
        <w:rPr/>
        <w:t>-</w:t>
      </w:r>
      <w:r>
        <w:rPr>
          <w:rStyle w:val="wwc-pali"/>
        </w:rPr>
        <w:t>domanassanti</w:t>
      </w:r>
      <w:r>
        <w:rPr/>
        <w:t xml:space="preserve">. </w:t>
      </w:r>
      <w:r>
        <w:rPr>
          <w:rStyle w:val="wwc-pali"/>
        </w:rPr>
        <w:t>Evañhi</w:t>
      </w:r>
      <w:r>
        <w:rPr/>
        <w:t xml:space="preserve"> </w:t>
      </w:r>
      <w:r>
        <w:rPr>
          <w:rStyle w:val="wwc-pali"/>
        </w:rPr>
        <w:t>te</w:t>
      </w:r>
      <w:r>
        <w:rPr/>
        <w:t xml:space="preserve">, </w:t>
      </w:r>
      <w:r>
        <w:rPr>
          <w:rStyle w:val="wwc-pali"/>
        </w:rPr>
        <w:t>bhikkhu</w:t>
      </w:r>
      <w:r>
        <w:rPr/>
        <w:t xml:space="preserve">, </w:t>
      </w:r>
      <w:r>
        <w:rPr>
          <w:rStyle w:val="wwc-pali"/>
        </w:rPr>
        <w:t>sikkhitabbaṁ</w:t>
      </w:r>
      <w:r>
        <w:rPr/>
        <w:t>.</w:t>
      </w:r>
    </w:p>
    <w:p>
      <w:pPr>
        <w:pStyle w:val="FootnoteText"/>
        <w:widowControl/>
        <w:suppressLineNumbers/>
        <w:suppressAutoHyphens w:val="true"/>
        <w:overflowPunct w:val="false"/>
        <w:bidi w:val="0"/>
        <w:spacing w:before="0" w:after="57"/>
        <w:ind w:hanging="340" w:start="340"/>
        <w:jc w:val="start"/>
        <w:rPr/>
      </w:pPr>
      <w:r>
        <w:rPr>
          <w:rStyle w:val="wwc-pali"/>
        </w:rPr>
        <w:t>Yato</w:t>
      </w:r>
      <w:r>
        <w:rPr/>
        <w:t xml:space="preserve"> </w:t>
      </w:r>
      <w:r>
        <w:rPr>
          <w:rStyle w:val="wwc-pali"/>
        </w:rPr>
        <w:t>kho</w:t>
      </w:r>
      <w:r>
        <w:rPr/>
        <w:t xml:space="preserve"> </w:t>
      </w:r>
      <w:r>
        <w:rPr>
          <w:rStyle w:val="wwc-pali"/>
        </w:rPr>
        <w:t>te</w:t>
      </w:r>
      <w:r>
        <w:rPr/>
        <w:t xml:space="preserve">, </w:t>
      </w:r>
      <w:r>
        <w:rPr>
          <w:rStyle w:val="wwc-pali"/>
        </w:rPr>
        <w:t>bhikkhu</w:t>
      </w:r>
      <w:r>
        <w:rPr/>
        <w:t xml:space="preserve">, </w:t>
      </w:r>
      <w:r>
        <w:rPr>
          <w:rStyle w:val="wwc-pali"/>
        </w:rPr>
        <w:t>ayaṁ</w:t>
      </w:r>
      <w:r>
        <w:rPr/>
        <w:t xml:space="preserve"> </w:t>
      </w:r>
      <w:r>
        <w:rPr>
          <w:rStyle w:val="wwc-pali"/>
        </w:rPr>
        <w:t>samādhi</w:t>
      </w:r>
      <w:r>
        <w:rPr/>
        <w:t xml:space="preserve"> </w:t>
      </w:r>
      <w:r>
        <w:rPr>
          <w:rStyle w:val="wwc-pali"/>
        </w:rPr>
        <w:t>evaṁ</w:t>
      </w:r>
      <w:r>
        <w:rPr/>
        <w:t xml:space="preserve"> </w:t>
      </w:r>
      <w:r>
        <w:rPr>
          <w:rStyle w:val="wwc-pali"/>
        </w:rPr>
        <w:t>bhāvito</w:t>
      </w:r>
      <w:r>
        <w:rPr/>
        <w:t xml:space="preserve"> </w:t>
      </w:r>
      <w:r>
        <w:rPr>
          <w:rStyle w:val="wwc-pali"/>
        </w:rPr>
        <w:t>hoti</w:t>
      </w:r>
      <w:r>
        <w:rPr/>
        <w:t xml:space="preserve"> </w:t>
      </w:r>
      <w:r>
        <w:rPr>
          <w:rStyle w:val="wwc-pali"/>
        </w:rPr>
        <w:t>bahulīkato</w:t>
      </w:r>
      <w:r>
        <w:rPr/>
        <w:t xml:space="preserve">, </w:t>
      </w:r>
      <w:r>
        <w:rPr>
          <w:rStyle w:val="wwc-pali"/>
        </w:rPr>
        <w:t>tato</w:t>
      </w:r>
      <w:r>
        <w:rPr/>
        <w:t xml:space="preserve"> </w:t>
      </w:r>
      <w:r>
        <w:rPr>
          <w:rStyle w:val="wwc-pali"/>
        </w:rPr>
        <w:t>tvaṁ</w:t>
      </w:r>
      <w:r>
        <w:rPr/>
        <w:t xml:space="preserve">, </w:t>
      </w:r>
      <w:r>
        <w:rPr>
          <w:rStyle w:val="wwc-pali"/>
        </w:rPr>
        <w:t>bhikkhu</w:t>
      </w:r>
      <w:r>
        <w:rPr/>
        <w:t xml:space="preserve">, </w:t>
      </w:r>
      <w:r>
        <w:rPr>
          <w:rStyle w:val="wwc-pali"/>
        </w:rPr>
        <w:t>imaṁ</w:t>
      </w:r>
      <w:r>
        <w:rPr/>
        <w:t xml:space="preserve"> </w:t>
      </w:r>
      <w:r>
        <w:rPr>
          <w:rStyle w:val="wwc-pali"/>
        </w:rPr>
        <w:t>samādhiṁ</w:t>
      </w:r>
      <w:r>
        <w:rPr/>
        <w:t xml:space="preserve"> </w:t>
      </w:r>
      <w:r>
        <w:rPr>
          <w:rStyle w:val="wwc-pali"/>
        </w:rPr>
        <w:t>savitakkasavicārampi</w:t>
      </w:r>
      <w:r>
        <w:rPr/>
        <w:t xml:space="preserve"> </w:t>
      </w:r>
      <w:r>
        <w:rPr>
          <w:rStyle w:val="wwc-pali"/>
        </w:rPr>
        <w:t>bhāveyyāsi</w:t>
      </w:r>
      <w:r>
        <w:rPr/>
        <w:t xml:space="preserve">, </w:t>
      </w:r>
      <w:r>
        <w:rPr>
          <w:rStyle w:val="wwc-pali"/>
        </w:rPr>
        <w:t>avitakkavicāramattampi</w:t>
      </w:r>
      <w:r>
        <w:rPr/>
        <w:t xml:space="preserve"> </w:t>
      </w:r>
      <w:r>
        <w:rPr>
          <w:rStyle w:val="wwc-pali"/>
        </w:rPr>
        <w:t>bhāveyyāsi</w:t>
      </w:r>
      <w:r>
        <w:rPr/>
        <w:t xml:space="preserve">, </w:t>
      </w:r>
      <w:r>
        <w:rPr>
          <w:rStyle w:val="wwc-pali"/>
        </w:rPr>
        <w:t>avitakkaavicārampi</w:t>
      </w:r>
      <w:r>
        <w:rPr/>
        <w:t xml:space="preserve"> </w:t>
      </w:r>
      <w:r>
        <w:rPr>
          <w:rStyle w:val="wwc-pali"/>
        </w:rPr>
        <w:t>bhāveyyāsi</w:t>
      </w:r>
      <w:r>
        <w:rPr/>
        <w:t xml:space="preserve">, </w:t>
      </w:r>
      <w:r>
        <w:rPr>
          <w:rStyle w:val="wwc-pali"/>
        </w:rPr>
        <w:t>sappītikampi</w:t>
      </w:r>
      <w:r>
        <w:rPr/>
        <w:t xml:space="preserve"> </w:t>
      </w:r>
      <w:r>
        <w:rPr>
          <w:rStyle w:val="wwc-pali"/>
        </w:rPr>
        <w:t>bhāveyyāsi</w:t>
      </w:r>
      <w:r>
        <w:rPr/>
        <w:t xml:space="preserve">, </w:t>
      </w:r>
      <w:r>
        <w:rPr>
          <w:rStyle w:val="wwc-pali"/>
        </w:rPr>
        <w:t>nippītikampi</w:t>
      </w:r>
      <w:r>
        <w:rPr/>
        <w:t xml:space="preserve"> </w:t>
      </w:r>
      <w:r>
        <w:rPr>
          <w:rStyle w:val="wwc-pali"/>
        </w:rPr>
        <w:t>bhāveyyāsi</w:t>
      </w:r>
      <w:r>
        <w:rPr/>
        <w:t xml:space="preserve">, </w:t>
      </w:r>
      <w:r>
        <w:rPr>
          <w:rStyle w:val="wwc-pali"/>
        </w:rPr>
        <w:t>sātasahagatampi</w:t>
      </w:r>
      <w:r>
        <w:rPr/>
        <w:t xml:space="preserve"> </w:t>
      </w:r>
      <w:r>
        <w:rPr>
          <w:rStyle w:val="wwc-pali"/>
        </w:rPr>
        <w:t>bhāveyyāsi</w:t>
      </w:r>
      <w:r>
        <w:rPr/>
        <w:t xml:space="preserve">, </w:t>
      </w:r>
      <w:r>
        <w:rPr>
          <w:rStyle w:val="wwc-pali"/>
        </w:rPr>
        <w:t>upekkhāsahagatampi</w:t>
      </w:r>
      <w:r>
        <w:rPr/>
        <w:t xml:space="preserve"> </w:t>
      </w:r>
      <w:r>
        <w:rPr>
          <w:rStyle w:val="wwc-pali"/>
        </w:rPr>
        <w:t>bhāveyyāsi</w:t>
      </w:r>
      <w:r>
        <w:rPr/>
        <w:t xml:space="preserve">. </w:t>
      </w:r>
      <w:hyperlink r:id="rId17">
        <w:r>
          <w:rPr>
            <w:rStyle w:val="Hyperlink"/>
          </w:rPr>
          <w:t>AN 8.63:3.1</w:t>
        </w:r>
      </w:hyperlink>
    </w:p>
  </w:footnote>
  <w:footnote w:id="20">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The various qualities listed are the defining characteristics of the </w:t>
      </w:r>
      <w:r>
        <w:rPr>
          <w:rStyle w:val="wwc-pali"/>
          <w:iCs/>
        </w:rPr>
        <w:t>jhānas</w:t>
      </w:r>
      <w:r>
        <w:rPr/>
        <w:t xml:space="preserve">, see g. </w:t>
      </w:r>
      <w:hyperlink r:id="rId18">
        <w:r>
          <w:rPr>
            <w:rStyle w:val="Hyperlink"/>
          </w:rPr>
          <w:t>MN 51:20.1–23.1</w:t>
        </w:r>
      </w:hyperlink>
      <w:r>
        <w:rPr/>
        <w:t xml:space="preserve">. The </w:t>
      </w:r>
      <w:r>
        <w:rPr>
          <w:rStyle w:val="wwc-pali"/>
          <w:iCs/>
        </w:rPr>
        <w:t>samādhi</w:t>
      </w:r>
      <w:r>
        <w:rPr/>
        <w:t xml:space="preserve"> with initial and sustained application is the first </w:t>
      </w:r>
      <w:r>
        <w:rPr>
          <w:rStyle w:val="wwc-pali"/>
          <w:iCs/>
        </w:rPr>
        <w:t>jhāna</w:t>
      </w:r>
      <w:r>
        <w:rPr/>
        <w:t xml:space="preserve">. The </w:t>
      </w:r>
      <w:r>
        <w:rPr>
          <w:rStyle w:val="wwc-pali"/>
          <w:iCs/>
        </w:rPr>
        <w:t>samādhi</w:t>
      </w:r>
      <w:r>
        <w:rPr/>
        <w:t xml:space="preserve"> without initial but with a remainder of sustained application is mentioned in the </w:t>
      </w:r>
      <w:r>
        <w:rPr>
          <w:rStyle w:val="wwc-pali"/>
          <w:iCs/>
        </w:rPr>
        <w:t>suttas</w:t>
      </w:r>
      <w:r>
        <w:rPr/>
        <w:t xml:space="preserve"> only rarely and it falls between the first and the second </w:t>
      </w:r>
      <w:r>
        <w:rPr>
          <w:rStyle w:val="wwc-pali"/>
          <w:iCs/>
        </w:rPr>
        <w:t>jhāna</w:t>
      </w:r>
      <w:r>
        <w:rPr/>
        <w:t xml:space="preserve">. The </w:t>
      </w:r>
      <w:r>
        <w:rPr>
          <w:rStyle w:val="wwc-pali"/>
          <w:iCs/>
        </w:rPr>
        <w:t>samādhi</w:t>
      </w:r>
      <w:r>
        <w:rPr/>
        <w:t xml:space="preserve"> without initial and sustained application is the second </w:t>
      </w:r>
      <w:r>
        <w:rPr>
          <w:rStyle w:val="wwc-pali"/>
          <w:iCs/>
        </w:rPr>
        <w:t>jhāna</w:t>
      </w:r>
      <w:r>
        <w:rPr/>
        <w:t xml:space="preserve"> or above. The </w:t>
      </w:r>
      <w:r>
        <w:rPr>
          <w:rStyle w:val="wwc-pali"/>
          <w:iCs/>
        </w:rPr>
        <w:t>samādhi</w:t>
      </w:r>
      <w:r>
        <w:rPr/>
        <w:t xml:space="preserve"> without rapture refers to third </w:t>
      </w:r>
      <w:r>
        <w:rPr>
          <w:rStyle w:val="wwc-pali"/>
          <w:iCs/>
        </w:rPr>
        <w:t>jhāna</w:t>
      </w:r>
      <w:r>
        <w:rPr/>
        <w:t xml:space="preserve"> and above, and so does the </w:t>
      </w:r>
      <w:r>
        <w:rPr>
          <w:rStyle w:val="wwc-pali"/>
          <w:iCs/>
        </w:rPr>
        <w:t>samādhi</w:t>
      </w:r>
      <w:r>
        <w:rPr/>
        <w:t xml:space="preserve"> with comfort; comfort (</w:t>
      </w:r>
      <w:r>
        <w:rPr>
          <w:rStyle w:val="wwc-pali"/>
          <w:iCs/>
        </w:rPr>
        <w:t>sāta</w:t>
      </w:r>
      <w:r>
        <w:rPr/>
        <w:t>) here being a synonym for happiness (</w:t>
      </w:r>
      <w:r>
        <w:rPr>
          <w:rStyle w:val="wwc-pali"/>
          <w:iCs/>
        </w:rPr>
        <w:t>sukha</w:t>
      </w:r>
      <w:r>
        <w:rPr/>
        <w:t xml:space="preserve">). The </w:t>
      </w:r>
      <w:r>
        <w:rPr>
          <w:rStyle w:val="wwc-pali"/>
          <w:iCs/>
        </w:rPr>
        <w:t>samādhi</w:t>
      </w:r>
      <w:r>
        <w:rPr/>
        <w:t xml:space="preserve"> with equanimity refer to the fourth </w:t>
      </w:r>
      <w:r>
        <w:rPr>
          <w:rStyle w:val="wwc-pali"/>
          <w:iCs/>
        </w:rPr>
        <w:t>jhāna</w:t>
      </w:r>
      <w:r>
        <w:rPr/>
        <w:t xml:space="preserve"> and beyond. That the four </w:t>
      </w:r>
      <w:r>
        <w:rPr>
          <w:rStyle w:val="wwc-pali"/>
          <w:iCs/>
        </w:rPr>
        <w:t>jhānas</w:t>
      </w:r>
      <w:r>
        <w:rPr/>
        <w:t xml:space="preserve"> are meant here is also supported by the Commentary; see </w:t>
      </w:r>
      <w:r>
        <w:rPr>
          <w:rStyle w:val="wwc-sesame-zot-reference"/>
        </w:rPr>
        <w:t>Aṅguttara Nikāya Commentary vol. IV</w:t>
      </w:r>
      <w:r>
        <w:rPr/>
        <w:t>, p.142, l. 9-22.</w:t>
      </w:r>
    </w:p>
  </w:footnote>
  <w:footnote w:id="21">
    <w:p>
      <w:pPr>
        <w:pStyle w:val="FootnoteText"/>
        <w:rPr/>
      </w:pPr>
      <w:r>
        <w:rPr>
          <w:rStyle w:val="FootnoteCharacters"/>
        </w:rPr>
        <w:footnoteRef/>
      </w:r>
      <w:r>
        <w:rPr/>
        <w:tab/>
        <w:t xml:space="preserve"> </w:t>
      </w:r>
      <w:r>
        <w:rPr>
          <w:rStyle w:val="wwc-pali"/>
        </w:rPr>
        <w:t>Evameva</w:t>
      </w:r>
      <w:r>
        <w:rPr/>
        <w:t xml:space="preserve"> </w:t>
      </w:r>
      <w:r>
        <w:rPr>
          <w:rStyle w:val="wwc-pali"/>
        </w:rPr>
        <w:t>kho</w:t>
      </w:r>
      <w:r>
        <w:rPr/>
        <w:t xml:space="preserve">, </w:t>
      </w:r>
      <w:r>
        <w:rPr>
          <w:rStyle w:val="wwc-pali"/>
        </w:rPr>
        <w:t>bhikkhave</w:t>
      </w:r>
      <w:r>
        <w:rPr/>
        <w:t xml:space="preserve">, </w:t>
      </w:r>
      <w:r>
        <w:rPr>
          <w:rStyle w:val="wwc-pali"/>
        </w:rPr>
        <w:t>idhekacco</w:t>
      </w:r>
      <w:r>
        <w:rPr/>
        <w:t xml:space="preserve"> </w:t>
      </w:r>
      <w:r>
        <w:rPr>
          <w:rStyle w:val="wwc-pali"/>
        </w:rPr>
        <w:t>bālo</w:t>
      </w:r>
      <w:r>
        <w:rPr/>
        <w:t xml:space="preserve"> </w:t>
      </w:r>
      <w:r>
        <w:rPr>
          <w:rStyle w:val="wwc-pali"/>
        </w:rPr>
        <w:t>abyatto</w:t>
      </w:r>
      <w:r>
        <w:rPr/>
        <w:t xml:space="preserve"> </w:t>
      </w:r>
      <w:r>
        <w:rPr>
          <w:rStyle w:val="wwc-pali"/>
        </w:rPr>
        <w:t>akusalo</w:t>
      </w:r>
      <w:r>
        <w:rPr/>
        <w:t xml:space="preserve"> </w:t>
      </w:r>
      <w:r>
        <w:rPr>
          <w:rStyle w:val="wwc-pali"/>
        </w:rPr>
        <w:t>bhikkhu</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kāye</w:t>
      </w:r>
      <w:r>
        <w:rPr/>
        <w:t xml:space="preserve"> </w:t>
      </w:r>
      <w:r>
        <w:rPr>
          <w:rStyle w:val="wwc-pali"/>
        </w:rPr>
        <w:t>kāyānupassino</w:t>
      </w:r>
      <w:r>
        <w:rPr/>
        <w:t xml:space="preserve"> </w:t>
      </w:r>
      <w:r>
        <w:rPr>
          <w:rStyle w:val="wwc-pali"/>
        </w:rPr>
        <w:t>viharato</w:t>
      </w:r>
      <w:r>
        <w:rPr/>
        <w:t xml:space="preserve"> </w:t>
      </w:r>
      <w:r>
        <w:rPr>
          <w:rStyle w:val="wwc-pali"/>
        </w:rPr>
        <w:t>cittaṁ</w:t>
      </w:r>
      <w:r>
        <w:rPr/>
        <w:t xml:space="preserve"> </w:t>
      </w:r>
      <w:r>
        <w:rPr>
          <w:rStyle w:val="wwc-pali"/>
        </w:rPr>
        <w:t>na</w:t>
      </w:r>
      <w:r>
        <w:rPr/>
        <w:t xml:space="preserve"> </w:t>
      </w:r>
      <w:r>
        <w:rPr>
          <w:rStyle w:val="wwc-pali"/>
        </w:rPr>
        <w:t>samādhiyati</w:t>
      </w:r>
      <w:r>
        <w:rPr/>
        <w:t xml:space="preserve"> …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dhammesu</w:t>
      </w:r>
      <w:r>
        <w:rPr/>
        <w:t xml:space="preserve"> </w:t>
      </w:r>
      <w:r>
        <w:rPr>
          <w:rStyle w:val="wwc-pali"/>
        </w:rPr>
        <w:t>dhammānupassino</w:t>
      </w:r>
      <w:r>
        <w:rPr/>
        <w:t xml:space="preserve"> </w:t>
      </w:r>
      <w:r>
        <w:rPr>
          <w:rStyle w:val="wwc-pali"/>
        </w:rPr>
        <w:t>viharato</w:t>
      </w:r>
      <w:r>
        <w:rPr/>
        <w:t xml:space="preserve"> </w:t>
      </w:r>
      <w:r>
        <w:rPr>
          <w:rStyle w:val="wwc-pali"/>
        </w:rPr>
        <w:t>cittaṁ</w:t>
      </w:r>
      <w:r>
        <w:rPr/>
        <w:t xml:space="preserve"> </w:t>
      </w:r>
      <w:r>
        <w:rPr>
          <w:rStyle w:val="wwc-pali"/>
        </w:rPr>
        <w:t>na</w:t>
      </w:r>
      <w:r>
        <w:rPr/>
        <w:t xml:space="preserve"> </w:t>
      </w:r>
      <w:r>
        <w:rPr>
          <w:rStyle w:val="wwc-pali"/>
        </w:rPr>
        <w:t>samādhiyati</w:t>
      </w:r>
      <w:r>
        <w:rPr/>
        <w:t xml:space="preserve">… </w:t>
      </w:r>
    </w:p>
    <w:p>
      <w:pPr>
        <w:pStyle w:val="FootnoteText"/>
        <w:rPr/>
      </w:pPr>
      <w:r>
        <w:rPr>
          <w:rStyle w:val="wwc-pali"/>
        </w:rPr>
        <w:t>Evameva</w:t>
      </w:r>
      <w:r>
        <w:rPr/>
        <w:t xml:space="preserve"> </w:t>
      </w:r>
      <w:r>
        <w:rPr>
          <w:rStyle w:val="wwc-pali"/>
        </w:rPr>
        <w:t>kho</w:t>
      </w:r>
      <w:r>
        <w:rPr/>
        <w:t xml:space="preserve">, </w:t>
      </w:r>
      <w:r>
        <w:rPr>
          <w:rStyle w:val="wwc-pali"/>
        </w:rPr>
        <w:t>bhikkhave</w:t>
      </w:r>
      <w:r>
        <w:rPr/>
        <w:t xml:space="preserve">, </w:t>
      </w:r>
      <w:r>
        <w:rPr>
          <w:rStyle w:val="wwc-pali"/>
        </w:rPr>
        <w:t>idhekacco</w:t>
      </w:r>
      <w:r>
        <w:rPr/>
        <w:t xml:space="preserve"> </w:t>
      </w:r>
      <w:r>
        <w:rPr>
          <w:rStyle w:val="wwc-pali"/>
        </w:rPr>
        <w:t>paṇḍito</w:t>
      </w:r>
      <w:r>
        <w:rPr/>
        <w:t xml:space="preserve"> </w:t>
      </w:r>
      <w:r>
        <w:rPr>
          <w:rStyle w:val="wwc-pali"/>
        </w:rPr>
        <w:t>byatto</w:t>
      </w:r>
      <w:r>
        <w:rPr/>
        <w:t xml:space="preserve"> </w:t>
      </w:r>
      <w:r>
        <w:rPr>
          <w:rStyle w:val="wwc-pali"/>
        </w:rPr>
        <w:t>kusalo</w:t>
      </w:r>
      <w:r>
        <w:rPr/>
        <w:t xml:space="preserve"> </w:t>
      </w:r>
      <w:r>
        <w:rPr>
          <w:rStyle w:val="wwc-pali"/>
        </w:rPr>
        <w:t>bhikkhu</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kāye</w:t>
      </w:r>
      <w:r>
        <w:rPr/>
        <w:t xml:space="preserve"> </w:t>
      </w:r>
      <w:r>
        <w:rPr>
          <w:rStyle w:val="wwc-pali"/>
        </w:rPr>
        <w:t>kāyānupassino</w:t>
      </w:r>
      <w:r>
        <w:rPr/>
        <w:t xml:space="preserve"> </w:t>
      </w:r>
      <w:r>
        <w:rPr>
          <w:rStyle w:val="wwc-pali"/>
        </w:rPr>
        <w:t>viharato</w:t>
      </w:r>
      <w:r>
        <w:rPr/>
        <w:t xml:space="preserve"> </w:t>
      </w:r>
      <w:r>
        <w:rPr>
          <w:rStyle w:val="wwc-pali"/>
        </w:rPr>
        <w:t>cittaṁ</w:t>
      </w:r>
      <w:r>
        <w:rPr/>
        <w:t xml:space="preserve"> </w:t>
      </w:r>
      <w:r>
        <w:rPr>
          <w:rStyle w:val="wwc-pali"/>
        </w:rPr>
        <w:t>samādhiyati</w:t>
      </w:r>
      <w:r>
        <w:rPr/>
        <w:t xml:space="preserve"> …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dhammesu</w:t>
      </w:r>
      <w:r>
        <w:rPr/>
        <w:t xml:space="preserve"> </w:t>
      </w:r>
      <w:r>
        <w:rPr>
          <w:rStyle w:val="wwc-pali"/>
        </w:rPr>
        <w:t>dhammānupassino</w:t>
      </w:r>
      <w:r>
        <w:rPr/>
        <w:t xml:space="preserve"> </w:t>
      </w:r>
      <w:r>
        <w:rPr>
          <w:rStyle w:val="wwc-pali"/>
        </w:rPr>
        <w:t>viharato</w:t>
      </w:r>
      <w:r>
        <w:rPr/>
        <w:t xml:space="preserve"> </w:t>
      </w:r>
      <w:r>
        <w:rPr>
          <w:rStyle w:val="wwc-pali"/>
        </w:rPr>
        <w:t>cittaṁ</w:t>
      </w:r>
      <w:r>
        <w:rPr/>
        <w:t xml:space="preserve"> </w:t>
      </w:r>
      <w:r>
        <w:rPr>
          <w:rStyle w:val="wwc-pali"/>
        </w:rPr>
        <w:t>samādhiyati</w:t>
      </w:r>
      <w:r>
        <w:rPr/>
        <w:t xml:space="preserve">… </w:t>
      </w:r>
    </w:p>
    <w:p>
      <w:pPr>
        <w:pStyle w:val="FootnoteText"/>
        <w:widowControl/>
        <w:suppressLineNumbers/>
        <w:suppressAutoHyphens w:val="true"/>
        <w:overflowPunct w:val="false"/>
        <w:bidi w:val="0"/>
        <w:spacing w:before="0" w:after="57"/>
        <w:ind w:hanging="340" w:start="340"/>
        <w:jc w:val="start"/>
        <w:rPr/>
      </w:pPr>
      <w:r>
        <w:rPr>
          <w:rStyle w:val="wwc-pali"/>
        </w:rPr>
        <w:t>Sa</w:t>
      </w:r>
      <w:r>
        <w:rPr/>
        <w:t xml:space="preserve"> </w:t>
      </w:r>
      <w:r>
        <w:rPr>
          <w:rStyle w:val="wwc-pali"/>
        </w:rPr>
        <w:t>kho</w:t>
      </w:r>
      <w:r>
        <w:rPr/>
        <w:t xml:space="preserve"> </w:t>
      </w:r>
      <w:r>
        <w:rPr>
          <w:rStyle w:val="wwc-pali"/>
        </w:rPr>
        <w:t>so</w:t>
      </w:r>
      <w:r>
        <w:rPr/>
        <w:t xml:space="preserve">, </w:t>
      </w:r>
      <w:r>
        <w:rPr>
          <w:rStyle w:val="wwc-pali"/>
        </w:rPr>
        <w:t>bhikkhave</w:t>
      </w:r>
      <w:r>
        <w:rPr/>
        <w:t xml:space="preserve">, </w:t>
      </w:r>
      <w:r>
        <w:rPr>
          <w:rStyle w:val="wwc-pali"/>
        </w:rPr>
        <w:t>paṇḍito</w:t>
      </w:r>
      <w:r>
        <w:rPr/>
        <w:t xml:space="preserve"> </w:t>
      </w:r>
      <w:r>
        <w:rPr>
          <w:rStyle w:val="wwc-pali"/>
        </w:rPr>
        <w:t>byatto</w:t>
      </w:r>
      <w:r>
        <w:rPr/>
        <w:t xml:space="preserve"> </w:t>
      </w:r>
      <w:r>
        <w:rPr>
          <w:rStyle w:val="wwc-pali"/>
        </w:rPr>
        <w:t>kusalo</w:t>
      </w:r>
      <w:r>
        <w:rPr/>
        <w:t xml:space="preserve"> </w:t>
      </w:r>
      <w:r>
        <w:rPr>
          <w:rStyle w:val="wwc-pali"/>
        </w:rPr>
        <w:t>bhikkhu</w:t>
      </w:r>
      <w:r>
        <w:rPr/>
        <w:t xml:space="preserve"> </w:t>
      </w:r>
      <w:r>
        <w:rPr>
          <w:rStyle w:val="wwc-pali"/>
        </w:rPr>
        <w:t>lābhī</w:t>
      </w:r>
      <w:r>
        <w:rPr/>
        <w:t xml:space="preserve"> </w:t>
      </w:r>
      <w:r>
        <w:rPr>
          <w:rStyle w:val="wwc-pali"/>
        </w:rPr>
        <w:t>ceva</w:t>
      </w:r>
      <w:r>
        <w:rPr/>
        <w:t xml:space="preserve"> </w:t>
      </w:r>
      <w:r>
        <w:rPr>
          <w:rStyle w:val="wwc-pali"/>
        </w:rPr>
        <w:t>hoti</w:t>
      </w:r>
      <w:r>
        <w:rPr/>
        <w:t xml:space="preserve"> </w:t>
      </w:r>
      <w:r>
        <w:rPr>
          <w:rStyle w:val="wwc-pali"/>
        </w:rPr>
        <w:t>diṭṭheva</w:t>
      </w:r>
      <w:r>
        <w:rPr/>
        <w:t xml:space="preserve"> </w:t>
      </w:r>
      <w:r>
        <w:rPr>
          <w:rStyle w:val="wwc-pali"/>
        </w:rPr>
        <w:t>dhamme</w:t>
      </w:r>
      <w:r>
        <w:rPr/>
        <w:t xml:space="preserve"> </w:t>
      </w:r>
      <w:r>
        <w:rPr>
          <w:rStyle w:val="wwc-pali"/>
        </w:rPr>
        <w:t>sukhavihārānaṁ</w:t>
      </w:r>
      <w:r>
        <w:rPr/>
        <w:t xml:space="preserve">, </w:t>
      </w:r>
      <w:r>
        <w:rPr>
          <w:rStyle w:val="wwc-pali"/>
        </w:rPr>
        <w:t>lābhī</w:t>
      </w:r>
      <w:r>
        <w:rPr/>
        <w:t xml:space="preserve"> </w:t>
      </w:r>
      <w:r>
        <w:rPr>
          <w:rStyle w:val="wwc-pali"/>
        </w:rPr>
        <w:t>hoti</w:t>
      </w:r>
      <w:r>
        <w:rPr/>
        <w:t xml:space="preserve"> </w:t>
      </w:r>
      <w:r>
        <w:rPr>
          <w:rStyle w:val="wwc-pali"/>
        </w:rPr>
        <w:t>satisampajaññassa</w:t>
      </w:r>
      <w:r>
        <w:rPr/>
        <w:t xml:space="preserve">. </w:t>
      </w:r>
      <w:hyperlink r:id="rId19">
        <w:r>
          <w:rPr>
            <w:rStyle w:val="Hyperlink"/>
          </w:rPr>
          <w:t>SN 47.8:3.4–4.3, 7.1–8.3</w:t>
        </w:r>
      </w:hyperlink>
    </w:p>
  </w:footnote>
  <w:footnote w:id="2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samādhibhāvanā</w:t>
      </w:r>
      <w:r>
        <w:rPr/>
        <w:t xml:space="preserve"> </w:t>
      </w:r>
      <w:r>
        <w:rPr>
          <w:rStyle w:val="wwc-pali"/>
        </w:rPr>
        <w:t>bhāvitā</w:t>
      </w:r>
      <w:r>
        <w:rPr/>
        <w:t xml:space="preserve"> </w:t>
      </w:r>
      <w:r>
        <w:rPr>
          <w:rStyle w:val="wwc-pali"/>
        </w:rPr>
        <w:t>bahulīkatā</w:t>
      </w:r>
      <w:r>
        <w:rPr/>
        <w:t xml:space="preserve"> </w:t>
      </w:r>
      <w:r>
        <w:rPr>
          <w:rStyle w:val="wwc-pali"/>
        </w:rPr>
        <w:t>diṭṭhadhammasukhavihārāya</w:t>
      </w:r>
      <w:r>
        <w:rPr/>
        <w:t xml:space="preserve"> </w:t>
      </w:r>
      <w:r>
        <w:rPr>
          <w:rStyle w:val="wwc-pali"/>
        </w:rPr>
        <w:t>saṁvattati</w:t>
      </w:r>
      <w:r>
        <w:rPr/>
        <w:t xml:space="preserve">? </w:t>
      </w:r>
      <w:r>
        <w:rPr>
          <w:rStyle w:val="wwc-pali"/>
        </w:rPr>
        <w:t>Idha</w:t>
      </w:r>
      <w:r>
        <w:rPr/>
        <w:t xml:space="preserve">, </w:t>
      </w:r>
      <w:r>
        <w:rPr>
          <w:rStyle w:val="wwc-pali"/>
        </w:rPr>
        <w:t>bhikkhave</w:t>
      </w:r>
      <w:r>
        <w:rPr/>
        <w:t xml:space="preserve">, </w:t>
      </w:r>
      <w:r>
        <w:rPr>
          <w:rStyle w:val="wwc-pali"/>
        </w:rPr>
        <w:t>bhikkhu</w:t>
      </w:r>
      <w:r>
        <w:rPr/>
        <w:t xml:space="preserve"> </w:t>
      </w:r>
      <w:r>
        <w:rPr>
          <w:rStyle w:val="wwc-pali"/>
        </w:rPr>
        <w:t>vivicceva</w:t>
      </w:r>
      <w:r>
        <w:rPr/>
        <w:t xml:space="preserve"> </w:t>
      </w:r>
      <w:r>
        <w:rPr>
          <w:rStyle w:val="wwc-pali"/>
        </w:rPr>
        <w:t>kāmehi</w:t>
      </w:r>
      <w:r>
        <w:rPr/>
        <w:t xml:space="preserve"> </w:t>
      </w:r>
      <w:r>
        <w:rPr>
          <w:rStyle w:val="wwc-pali"/>
        </w:rPr>
        <w:t>vivicca</w:t>
      </w:r>
      <w:r>
        <w:rPr/>
        <w:t xml:space="preserve"> </w:t>
      </w:r>
      <w:r>
        <w:rPr>
          <w:rStyle w:val="wwc-pali"/>
        </w:rPr>
        <w:t>akusalehi</w:t>
      </w:r>
      <w:r>
        <w:rPr/>
        <w:t xml:space="preserve"> </w:t>
      </w:r>
      <w:r>
        <w:rPr>
          <w:rStyle w:val="wwc-pali"/>
        </w:rPr>
        <w:t>dhammehi</w:t>
      </w:r>
      <w:r>
        <w:rPr/>
        <w:t xml:space="preserve"> </w:t>
      </w:r>
      <w:r>
        <w:rPr>
          <w:rStyle w:val="wwc-pali"/>
        </w:rPr>
        <w:t>savitakkaṁ</w:t>
      </w:r>
      <w:r>
        <w:rPr/>
        <w:t xml:space="preserve"> </w:t>
      </w:r>
      <w:r>
        <w:rPr>
          <w:rStyle w:val="wwc-pali"/>
        </w:rPr>
        <w:t>savicāraṁ</w:t>
      </w:r>
      <w:r>
        <w:rPr/>
        <w:t xml:space="preserve"> </w:t>
      </w:r>
      <w:r>
        <w:rPr>
          <w:rStyle w:val="wwc-pali"/>
        </w:rPr>
        <w:t>vivekajaṁ</w:t>
      </w:r>
      <w:r>
        <w:rPr/>
        <w:t xml:space="preserve"> </w:t>
      </w:r>
      <w:r>
        <w:rPr>
          <w:rStyle w:val="wwc-pali"/>
        </w:rPr>
        <w:t>pītisukhaṁ</w:t>
      </w:r>
      <w:r>
        <w:rPr/>
        <w:t xml:space="preserve"> </w:t>
      </w:r>
      <w:r>
        <w:rPr>
          <w:rStyle w:val="wwc-pali"/>
        </w:rPr>
        <w:t>paṭhamaṁ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w:t>
      </w:r>
      <w:r>
        <w:rPr>
          <w:rStyle w:val="wwc-pali"/>
        </w:rPr>
        <w:t>Vitakkavicārānaṁ</w:t>
      </w:r>
      <w:r>
        <w:rPr/>
        <w:t xml:space="preserve"> </w:t>
      </w:r>
      <w:r>
        <w:rPr>
          <w:rStyle w:val="wwc-pali"/>
        </w:rPr>
        <w:t>vūpasamā</w:t>
      </w:r>
      <w:r>
        <w:rPr/>
        <w:t xml:space="preserve"> </w:t>
      </w:r>
      <w:r>
        <w:rPr>
          <w:rStyle w:val="wwc-pali"/>
        </w:rPr>
        <w:t>ajjhattaṁ</w:t>
      </w:r>
      <w:r>
        <w:rPr/>
        <w:t xml:space="preserve"> </w:t>
      </w:r>
      <w:r>
        <w:rPr>
          <w:rStyle w:val="wwc-pali"/>
        </w:rPr>
        <w:t>sampasādanaṁ</w:t>
      </w:r>
      <w:r>
        <w:rPr/>
        <w:t xml:space="preserve"> </w:t>
      </w:r>
      <w:r>
        <w:rPr>
          <w:rStyle w:val="wwc-pali"/>
        </w:rPr>
        <w:t>cetaso</w:t>
      </w:r>
      <w:r>
        <w:rPr/>
        <w:t xml:space="preserve"> </w:t>
      </w:r>
      <w:r>
        <w:rPr>
          <w:rStyle w:val="wwc-pali"/>
        </w:rPr>
        <w:t>ekodibhāvaṁ</w:t>
      </w:r>
      <w:r>
        <w:rPr/>
        <w:t xml:space="preserve"> </w:t>
      </w:r>
      <w:r>
        <w:rPr>
          <w:rStyle w:val="wwc-pali"/>
        </w:rPr>
        <w:t>avitakkaṁ</w:t>
      </w:r>
      <w:r>
        <w:rPr/>
        <w:t xml:space="preserve"> </w:t>
      </w:r>
      <w:r>
        <w:rPr>
          <w:rStyle w:val="wwc-pali"/>
        </w:rPr>
        <w:t>avicāraṁ</w:t>
      </w:r>
      <w:r>
        <w:rPr/>
        <w:t xml:space="preserve"> </w:t>
      </w:r>
      <w:r>
        <w:rPr>
          <w:rStyle w:val="wwc-pali"/>
        </w:rPr>
        <w:t>samādhijaṁ</w:t>
      </w:r>
      <w:r>
        <w:rPr/>
        <w:t xml:space="preserve"> </w:t>
      </w:r>
      <w:r>
        <w:rPr>
          <w:rStyle w:val="wwc-pali"/>
        </w:rPr>
        <w:t>pītisukhaṁ</w:t>
      </w:r>
      <w:r>
        <w:rPr/>
        <w:t xml:space="preserve"> </w:t>
      </w:r>
      <w:r>
        <w:rPr>
          <w:rStyle w:val="wwc-pali"/>
        </w:rPr>
        <w:t>dutiyaṁ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w:t>
      </w:r>
      <w:r>
        <w:rPr>
          <w:rStyle w:val="wwc-pali"/>
        </w:rPr>
        <w:t>Pītiyā</w:t>
      </w:r>
      <w:r>
        <w:rPr/>
        <w:t xml:space="preserve"> </w:t>
      </w:r>
      <w:r>
        <w:rPr>
          <w:rStyle w:val="wwc-pali"/>
        </w:rPr>
        <w:t>ca</w:t>
      </w:r>
      <w:r>
        <w:rPr/>
        <w:t xml:space="preserve"> </w:t>
      </w:r>
      <w:r>
        <w:rPr>
          <w:rStyle w:val="wwc-pali"/>
        </w:rPr>
        <w:t>virāgā</w:t>
      </w:r>
      <w:r>
        <w:rPr/>
        <w:t xml:space="preserve"> </w:t>
      </w:r>
      <w:r>
        <w:rPr>
          <w:rStyle w:val="wwc-pali"/>
        </w:rPr>
        <w:t>upekkhako</w:t>
      </w:r>
      <w:r>
        <w:rPr/>
        <w:t xml:space="preserve"> </w:t>
      </w:r>
      <w:r>
        <w:rPr>
          <w:rStyle w:val="wwc-pali"/>
        </w:rPr>
        <w:t>ca</w:t>
      </w:r>
      <w:r>
        <w:rPr/>
        <w:t xml:space="preserve"> </w:t>
      </w:r>
      <w:r>
        <w:rPr>
          <w:rStyle w:val="wwc-pali"/>
        </w:rPr>
        <w:t>vihāsiṁ</w:t>
      </w:r>
      <w:r>
        <w:rPr/>
        <w:t xml:space="preserve">, </w:t>
      </w:r>
      <w:r>
        <w:rPr>
          <w:rStyle w:val="wwc-pali"/>
        </w:rPr>
        <w:t>sato</w:t>
      </w:r>
      <w:r>
        <w:rPr/>
        <w:t xml:space="preserve"> </w:t>
      </w:r>
      <w:r>
        <w:rPr>
          <w:rStyle w:val="wwc-pali"/>
        </w:rPr>
        <w:t>ca</w:t>
      </w:r>
      <w:r>
        <w:rPr/>
        <w:t xml:space="preserve"> </w:t>
      </w:r>
      <w:r>
        <w:rPr>
          <w:rStyle w:val="wwc-pali"/>
        </w:rPr>
        <w:t>sampajāno</w:t>
      </w:r>
      <w:r>
        <w:rPr/>
        <w:t xml:space="preserve"> </w:t>
      </w:r>
      <w:r>
        <w:rPr>
          <w:rStyle w:val="wwc-pali"/>
        </w:rPr>
        <w:t>sukhañca</w:t>
      </w:r>
      <w:r>
        <w:rPr/>
        <w:t xml:space="preserve"> </w:t>
      </w:r>
      <w:r>
        <w:rPr>
          <w:rStyle w:val="wwc-pali"/>
        </w:rPr>
        <w:t>kāyena</w:t>
      </w:r>
      <w:r>
        <w:rPr/>
        <w:t xml:space="preserve"> </w:t>
      </w:r>
      <w:r>
        <w:rPr>
          <w:rStyle w:val="wwc-pali"/>
        </w:rPr>
        <w:t>patisamvedeti</w:t>
      </w:r>
      <w:r>
        <w:rPr/>
        <w:t xml:space="preserve">; </w:t>
      </w:r>
      <w:r>
        <w:rPr>
          <w:rStyle w:val="wwc-pali"/>
        </w:rPr>
        <w:t>yaṁ</w:t>
      </w:r>
      <w:r>
        <w:rPr/>
        <w:t xml:space="preserve"> </w:t>
      </w:r>
      <w:r>
        <w:rPr>
          <w:rStyle w:val="wwc-pali"/>
        </w:rPr>
        <w:t>taṁ</w:t>
      </w:r>
      <w:r>
        <w:rPr/>
        <w:t xml:space="preserve"> </w:t>
      </w:r>
      <w:r>
        <w:rPr>
          <w:rStyle w:val="wwc-pali"/>
        </w:rPr>
        <w:t>ariyā</w:t>
      </w:r>
      <w:r>
        <w:rPr/>
        <w:t xml:space="preserve"> </w:t>
      </w:r>
      <w:r>
        <w:rPr>
          <w:rStyle w:val="wwc-pali"/>
        </w:rPr>
        <w:t>ācikkhanti</w:t>
      </w:r>
      <w:r>
        <w:rPr/>
        <w:t>— ‘</w:t>
      </w:r>
      <w:r>
        <w:rPr>
          <w:rStyle w:val="wwc-pali"/>
        </w:rPr>
        <w:t>upekkhako</w:t>
      </w:r>
      <w:r>
        <w:rPr/>
        <w:t xml:space="preserve"> </w:t>
      </w:r>
      <w:r>
        <w:rPr>
          <w:rStyle w:val="wwc-pali"/>
        </w:rPr>
        <w:t>satimā</w:t>
      </w:r>
      <w:r>
        <w:rPr/>
        <w:t xml:space="preserve"> </w:t>
      </w:r>
      <w:r>
        <w:rPr>
          <w:rStyle w:val="wwc-pali"/>
        </w:rPr>
        <w:t>sukhavihārī’ti</w:t>
      </w:r>
      <w:r>
        <w:rPr/>
        <w:t xml:space="preserve"> </w:t>
      </w:r>
      <w:r>
        <w:rPr>
          <w:rStyle w:val="wwc-pali"/>
        </w:rPr>
        <w:t>tatiyaṁ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w:t>
      </w:r>
      <w:r>
        <w:rPr>
          <w:rStyle w:val="wwc-pali"/>
        </w:rPr>
        <w:t>Sukhassa</w:t>
      </w:r>
      <w:r>
        <w:rPr/>
        <w:t xml:space="preserve"> </w:t>
      </w:r>
      <w:r>
        <w:rPr>
          <w:rStyle w:val="wwc-pali"/>
        </w:rPr>
        <w:t>ca</w:t>
      </w:r>
      <w:r>
        <w:rPr/>
        <w:t xml:space="preserve"> </w:t>
      </w:r>
      <w:r>
        <w:rPr>
          <w:rStyle w:val="wwc-pali"/>
        </w:rPr>
        <w:t>pahānā</w:t>
      </w:r>
      <w:r>
        <w:rPr/>
        <w:t xml:space="preserve"> </w:t>
      </w:r>
      <w:r>
        <w:rPr>
          <w:rStyle w:val="wwc-pali"/>
        </w:rPr>
        <w:t>dukkhassa</w:t>
      </w:r>
      <w:r>
        <w:rPr/>
        <w:t xml:space="preserve"> </w:t>
      </w:r>
      <w:r>
        <w:rPr>
          <w:rStyle w:val="wwc-pali"/>
        </w:rPr>
        <w:t>ca</w:t>
      </w:r>
      <w:r>
        <w:rPr/>
        <w:t xml:space="preserve"> </w:t>
      </w:r>
      <w:r>
        <w:rPr>
          <w:rStyle w:val="wwc-pali"/>
        </w:rPr>
        <w:t>pahānā</w:t>
      </w:r>
      <w:r>
        <w:rPr/>
        <w:t xml:space="preserve"> </w:t>
      </w:r>
      <w:r>
        <w:rPr>
          <w:rStyle w:val="wwc-pali"/>
        </w:rPr>
        <w:t>pubbeva</w:t>
      </w:r>
      <w:r>
        <w:rPr/>
        <w:t xml:space="preserve"> </w:t>
      </w:r>
      <w:r>
        <w:rPr>
          <w:rStyle w:val="wwc-pali"/>
        </w:rPr>
        <w:t>somanassadomanassānaṁ</w:t>
      </w:r>
      <w:r>
        <w:rPr/>
        <w:t xml:space="preserve"> </w:t>
      </w:r>
      <w:r>
        <w:rPr>
          <w:rStyle w:val="wwc-pali"/>
        </w:rPr>
        <w:t>atthaṅgamā</w:t>
      </w:r>
      <w:r>
        <w:rPr/>
        <w:t xml:space="preserve"> </w:t>
      </w:r>
      <w:r>
        <w:rPr>
          <w:rStyle w:val="wwc-pali"/>
        </w:rPr>
        <w:t>adukkhamasukhaṁ</w:t>
      </w:r>
      <w:r>
        <w:rPr/>
        <w:t xml:space="preserve"> </w:t>
      </w:r>
      <w:r>
        <w:rPr>
          <w:rStyle w:val="wwc-pali"/>
        </w:rPr>
        <w:t>upekkhāsatipārisuddhiṁ</w:t>
      </w:r>
      <w:r>
        <w:rPr/>
        <w:t xml:space="preserve"> </w:t>
      </w:r>
      <w:r>
        <w:rPr>
          <w:rStyle w:val="wwc-pali"/>
        </w:rPr>
        <w:t>catutthaṁ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e.g. </w:t>
      </w:r>
      <w:hyperlink r:id="rId20">
        <w:r>
          <w:rPr>
            <w:rStyle w:val="Hyperlink"/>
          </w:rPr>
          <w:t>AN 4.41:2.1–2.3</w:t>
        </w:r>
      </w:hyperlink>
      <w:r>
        <w:rPr/>
        <w:t>.</w:t>
      </w:r>
    </w:p>
  </w:footnote>
  <w:footnote w:id="23">
    <w:p>
      <w:pPr>
        <w:pStyle w:val="FootnoteText"/>
        <w:rPr/>
      </w:pPr>
      <w:r>
        <w:rPr>
          <w:rStyle w:val="FootnoteCharacters"/>
        </w:rPr>
        <w:footnoteRef/>
      </w:r>
      <w:r>
        <w:rPr/>
        <w:tab/>
        <w:t xml:space="preserve"> </w:t>
      </w:r>
      <w:r>
        <w:rPr>
          <w:rStyle w:val="wwc-pali"/>
        </w:rPr>
        <w:t>Saddhassa</w:t>
      </w:r>
      <w:r>
        <w:rPr/>
        <w:t xml:space="preserve"> </w:t>
      </w:r>
      <w:r>
        <w:rPr>
          <w:rStyle w:val="wwc-pali"/>
        </w:rPr>
        <w:t>hi</w:t>
      </w:r>
      <w:r>
        <w:rPr/>
        <w:t xml:space="preserve">, </w:t>
      </w:r>
      <w:r>
        <w:rPr>
          <w:rStyle w:val="wwc-pali"/>
        </w:rPr>
        <w:t>bhante</w:t>
      </w:r>
      <w:r>
        <w:rPr/>
        <w:t xml:space="preserve">, </w:t>
      </w:r>
      <w:r>
        <w:rPr>
          <w:rStyle w:val="wwc-pali"/>
        </w:rPr>
        <w:t>ariya</w:t>
      </w:r>
      <w:r>
        <w:rPr/>
        <w:t>-</w:t>
      </w:r>
      <w:r>
        <w:rPr>
          <w:rStyle w:val="wwc-pali"/>
        </w:rPr>
        <w:t>sāvakassa</w:t>
      </w:r>
      <w:r>
        <w:rPr/>
        <w:t xml:space="preserve"> </w:t>
      </w:r>
      <w:r>
        <w:rPr>
          <w:rStyle w:val="wwc-pali"/>
        </w:rPr>
        <w:t>āraddha</w:t>
      </w:r>
      <w:r>
        <w:rPr/>
        <w:t>-</w:t>
      </w:r>
      <w:r>
        <w:rPr>
          <w:rStyle w:val="wwc-pali"/>
        </w:rPr>
        <w:t>vīriyassa</w:t>
      </w:r>
      <w:r>
        <w:rPr/>
        <w:t xml:space="preserve"> </w:t>
      </w:r>
      <w:r>
        <w:rPr>
          <w:rStyle w:val="wwc-pali"/>
        </w:rPr>
        <w:t>upaṭṭhitassatino</w:t>
      </w:r>
      <w:r>
        <w:rPr/>
        <w:t xml:space="preserve"> </w:t>
      </w:r>
      <w:r>
        <w:rPr>
          <w:rStyle w:val="wwc-pali"/>
        </w:rPr>
        <w:t>etaṁ</w:t>
      </w:r>
      <w:r>
        <w:rPr/>
        <w:t xml:space="preserve"> </w:t>
      </w:r>
      <w:r>
        <w:rPr>
          <w:rStyle w:val="wwc-pali"/>
        </w:rPr>
        <w:t>pāṭikaṅkhaṁ</w:t>
      </w:r>
      <w:r>
        <w:rPr/>
        <w:t xml:space="preserve"> </w:t>
      </w:r>
      <w:r>
        <w:rPr>
          <w:rStyle w:val="wwc-pali"/>
        </w:rPr>
        <w:t>yaṁ</w:t>
      </w:r>
      <w:r>
        <w:rPr/>
        <w:t xml:space="preserve"> </w:t>
      </w:r>
      <w:r>
        <w:rPr>
          <w:rStyle w:val="wwc-pali"/>
        </w:rPr>
        <w:t>vossagg’ārammaṇaṁ</w:t>
      </w:r>
      <w:r>
        <w:rPr/>
        <w:t xml:space="preserve"> </w:t>
      </w:r>
      <w:r>
        <w:rPr>
          <w:rStyle w:val="wwc-pali"/>
        </w:rPr>
        <w:t>karitvā</w:t>
      </w:r>
      <w:r>
        <w:rPr/>
        <w:t xml:space="preserve"> </w:t>
      </w:r>
      <w:r>
        <w:rPr>
          <w:rStyle w:val="wwc-pali"/>
        </w:rPr>
        <w:t>labhissati</w:t>
      </w:r>
      <w:r>
        <w:rPr/>
        <w:t xml:space="preserve"> </w:t>
      </w:r>
      <w:r>
        <w:rPr>
          <w:rStyle w:val="wwc-pali"/>
        </w:rPr>
        <w:t>samādhiṁ</w:t>
      </w:r>
      <w:r>
        <w:rPr/>
        <w:t xml:space="preserve">, </w:t>
      </w:r>
      <w:r>
        <w:rPr>
          <w:rStyle w:val="wwc-pali"/>
        </w:rPr>
        <w:t>labhissati</w:t>
      </w:r>
      <w:r>
        <w:rPr/>
        <w:t xml:space="preserve"> </w:t>
      </w:r>
      <w:r>
        <w:rPr>
          <w:rStyle w:val="wwc-pali"/>
        </w:rPr>
        <w:t>cittassa</w:t>
      </w:r>
      <w:r>
        <w:rPr/>
        <w:t xml:space="preserve"> </w:t>
      </w:r>
      <w:r>
        <w:rPr>
          <w:rStyle w:val="wwc-pali"/>
        </w:rPr>
        <w:t>ekaggataṁ</w:t>
      </w:r>
      <w:r>
        <w:rPr/>
        <w:t xml:space="preserve">. </w:t>
      </w:r>
      <w:r>
        <w:rPr>
          <w:rStyle w:val="wwc-pali"/>
        </w:rPr>
        <w:t>Yo</w:t>
      </w:r>
      <w:r>
        <w:rPr/>
        <w:t xml:space="preserve"> </w:t>
      </w:r>
      <w:r>
        <w:rPr>
          <w:rStyle w:val="wwc-pali"/>
        </w:rPr>
        <w:t>hi’ssa</w:t>
      </w:r>
      <w:r>
        <w:rPr/>
        <w:t xml:space="preserve">, </w:t>
      </w:r>
      <w:r>
        <w:rPr>
          <w:rStyle w:val="wwc-pali"/>
        </w:rPr>
        <w:t>bhante</w:t>
      </w:r>
      <w:r>
        <w:rPr/>
        <w:t xml:space="preserve">, </w:t>
      </w:r>
      <w:r>
        <w:rPr>
          <w:rStyle w:val="wwc-pali"/>
        </w:rPr>
        <w:t>samādhi</w:t>
      </w:r>
      <w:r>
        <w:rPr/>
        <w:t xml:space="preserve"> </w:t>
      </w:r>
      <w:r>
        <w:rPr>
          <w:rStyle w:val="wwc-pali"/>
        </w:rPr>
        <w:t>tad</w:t>
      </w:r>
      <w:r>
        <w:rPr/>
        <w:t>-</w:t>
      </w:r>
      <w:r>
        <w:rPr>
          <w:rStyle w:val="wwc-pali"/>
        </w:rPr>
        <w:t>assa</w:t>
      </w:r>
      <w:r>
        <w:rPr/>
        <w:t xml:space="preserve"> </w:t>
      </w:r>
      <w:r>
        <w:rPr>
          <w:rStyle w:val="wwc-pali"/>
        </w:rPr>
        <w:t>samādh’indriyaṁ</w:t>
      </w:r>
      <w:r>
        <w:rPr/>
        <w:t xml:space="preserve">. </w:t>
      </w:r>
      <w:hyperlink r:id="rId21">
        <w:r>
          <w:rPr>
            <w:rStyle w:val="Hyperlink"/>
          </w:rPr>
          <w:t>SN 48.50:4.1–4.2</w:t>
        </w:r>
      </w:hyperlink>
      <w:r>
        <w:rPr/>
        <w:t xml:space="preserve"> </w:t>
      </w:r>
    </w:p>
    <w:p>
      <w:pPr>
        <w:pStyle w:val="FootnoteText"/>
        <w:widowControl/>
        <w:suppressLineNumbers/>
        <w:suppressAutoHyphens w:val="true"/>
        <w:overflowPunct w:val="false"/>
        <w:bidi w:val="0"/>
        <w:spacing w:before="0" w:after="57"/>
        <w:ind w:hanging="340" w:start="340"/>
        <w:jc w:val="start"/>
        <w:rPr/>
      </w:pPr>
      <w:r>
        <w:rPr/>
        <w:t xml:space="preserve">The </w:t>
      </w:r>
      <w:r>
        <w:rPr>
          <w:rStyle w:val="wwc-pali"/>
          <w:iCs/>
        </w:rPr>
        <w:t>sati</w:t>
      </w:r>
      <w:r>
        <w:rPr/>
        <w:t xml:space="preserve"> faculty is normally understood to be the four </w:t>
      </w:r>
      <w:r>
        <w:rPr>
          <w:rStyle w:val="wwc-pali"/>
          <w:iCs/>
        </w:rPr>
        <w:t>satipaṭṭhānas</w:t>
      </w:r>
      <w:r>
        <w:rPr/>
        <w:t xml:space="preserve"> and the </w:t>
      </w:r>
      <w:r>
        <w:rPr>
          <w:rStyle w:val="wwc-pali"/>
          <w:iCs/>
        </w:rPr>
        <w:t>samādhi</w:t>
      </w:r>
      <w:r>
        <w:rPr/>
        <w:t xml:space="preserve"> faculty the four </w:t>
      </w:r>
      <w:r>
        <w:rPr>
          <w:rStyle w:val="wwc-pali"/>
          <w:iCs/>
        </w:rPr>
        <w:t>jhānas</w:t>
      </w:r>
      <w:r>
        <w:rPr/>
        <w:t xml:space="preserve">, see </w:t>
      </w:r>
      <w:hyperlink r:id="rId22">
        <w:r>
          <w:rPr>
            <w:rStyle w:val="Hyperlink"/>
          </w:rPr>
          <w:t>SN 48.8:1.10–1.15</w:t>
        </w:r>
      </w:hyperlink>
      <w:r>
        <w:rPr/>
        <w:t>.</w:t>
      </w:r>
    </w:p>
  </w:footnote>
  <w:footnote w:id="24">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Sammā</w:t>
      </w:r>
      <w:r>
        <w:rPr/>
        <w:t>-</w:t>
      </w:r>
      <w:r>
        <w:rPr>
          <w:rStyle w:val="wwc-pali"/>
        </w:rPr>
        <w:t>satissa</w:t>
      </w:r>
      <w:r>
        <w:rPr/>
        <w:t xml:space="preserve"> </w:t>
      </w:r>
      <w:r>
        <w:rPr>
          <w:rStyle w:val="wwc-pali"/>
        </w:rPr>
        <w:t>sammā</w:t>
      </w:r>
      <w:r>
        <w:rPr/>
        <w:t>-</w:t>
      </w:r>
      <w:r>
        <w:rPr>
          <w:rStyle w:val="wwc-pali"/>
        </w:rPr>
        <w:t>samādhi</w:t>
      </w:r>
      <w:r>
        <w:rPr/>
        <w:t xml:space="preserve"> </w:t>
      </w:r>
      <w:r>
        <w:rPr>
          <w:rStyle w:val="wwc-pali"/>
        </w:rPr>
        <w:t>pahotī</w:t>
      </w:r>
      <w:r>
        <w:rPr/>
        <w:t xml:space="preserve"> </w:t>
      </w:r>
      <w:r>
        <w:rPr>
          <w:rStyle w:val="wwc-pali"/>
        </w:rPr>
        <w:t>ti</w:t>
      </w:r>
      <w:r>
        <w:rPr/>
        <w:t xml:space="preserve">. </w:t>
      </w:r>
      <w:hyperlink r:id="rId23">
        <w:r>
          <w:rPr>
            <w:rStyle w:val="Hyperlink"/>
          </w:rPr>
          <w:t>SN 45.1</w:t>
        </w:r>
      </w:hyperlink>
      <w:r>
        <w:rPr/>
        <w:t xml:space="preserve">; and also </w:t>
      </w:r>
      <w:hyperlink r:id="rId24">
        <w:r>
          <w:rPr>
            <w:rStyle w:val="Hyperlink"/>
          </w:rPr>
          <w:t>AN 10.103</w:t>
        </w:r>
      </w:hyperlink>
      <w:r>
        <w:rPr/>
        <w:t xml:space="preserve">, </w:t>
      </w:r>
      <w:hyperlink r:id="rId25">
        <w:r>
          <w:rPr>
            <w:rStyle w:val="Hyperlink"/>
          </w:rPr>
          <w:t>AN 10.105</w:t>
        </w:r>
      </w:hyperlink>
      <w:r>
        <w:rPr/>
        <w:t xml:space="preserve">, </w:t>
      </w:r>
      <w:hyperlink r:id="rId26">
        <w:r>
          <w:rPr>
            <w:rStyle w:val="Hyperlink"/>
          </w:rPr>
          <w:t>AN 10.121</w:t>
        </w:r>
      </w:hyperlink>
      <w:r>
        <w:rPr/>
        <w:t>.</w:t>
      </w:r>
    </w:p>
  </w:footnote>
  <w:footnote w:id="2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Cattāro</w:t>
      </w:r>
      <w:r>
        <w:rPr/>
        <w:t xml:space="preserve"> </w:t>
      </w:r>
      <w:r>
        <w:rPr>
          <w:rStyle w:val="wwc-pali"/>
        </w:rPr>
        <w:t>me</w:t>
      </w:r>
      <w:r>
        <w:rPr/>
        <w:t xml:space="preserve"> </w:t>
      </w:r>
      <w:r>
        <w:rPr>
          <w:rStyle w:val="wwc-pali"/>
        </w:rPr>
        <w:t>bhikkhave</w:t>
      </w:r>
      <w:r>
        <w:rPr/>
        <w:t xml:space="preserve"> </w:t>
      </w:r>
      <w:r>
        <w:rPr>
          <w:rStyle w:val="wwc-pali"/>
        </w:rPr>
        <w:t>satipatthānā</w:t>
      </w:r>
      <w:r>
        <w:rPr/>
        <w:t xml:space="preserve"> </w:t>
      </w:r>
      <w:r>
        <w:rPr>
          <w:rStyle w:val="wwc-pali"/>
        </w:rPr>
        <w:t>bhāvitā</w:t>
      </w:r>
      <w:r>
        <w:rPr/>
        <w:t xml:space="preserve"> </w:t>
      </w:r>
      <w:r>
        <w:rPr>
          <w:rStyle w:val="wwc-pali"/>
        </w:rPr>
        <w:t>bahulīkatā</w:t>
      </w:r>
      <w:r>
        <w:rPr/>
        <w:t xml:space="preserve"> </w:t>
      </w:r>
      <w:r>
        <w:rPr>
          <w:rStyle w:val="wwc-pali"/>
        </w:rPr>
        <w:t>ariyā</w:t>
      </w:r>
      <w:r>
        <w:rPr/>
        <w:t xml:space="preserve"> </w:t>
      </w:r>
      <w:r>
        <w:rPr>
          <w:rStyle w:val="wwc-pali"/>
        </w:rPr>
        <w:t>niyyānikā</w:t>
      </w:r>
      <w:r>
        <w:rPr/>
        <w:t xml:space="preserve"> </w:t>
      </w:r>
      <w:r>
        <w:rPr>
          <w:rStyle w:val="wwc-pali"/>
        </w:rPr>
        <w:t>niyyanti</w:t>
      </w:r>
      <w:r>
        <w:rPr/>
        <w:t xml:space="preserve"> </w:t>
      </w:r>
      <w:r>
        <w:rPr>
          <w:rStyle w:val="wwc-pali"/>
        </w:rPr>
        <w:t>takkarassa</w:t>
      </w:r>
      <w:r>
        <w:rPr/>
        <w:t xml:space="preserve"> </w:t>
      </w:r>
      <w:r>
        <w:rPr>
          <w:rStyle w:val="wwc-pali"/>
        </w:rPr>
        <w:t>sammā</w:t>
      </w:r>
      <w:r>
        <w:rPr/>
        <w:t>-</w:t>
      </w:r>
      <w:r>
        <w:rPr>
          <w:rStyle w:val="wwc-pali"/>
        </w:rPr>
        <w:t>dukkhakkhayāya</w:t>
      </w:r>
      <w:r>
        <w:rPr/>
        <w:t xml:space="preserve">. </w:t>
      </w:r>
      <w:hyperlink r:id="rId27">
        <w:r>
          <w:rPr>
            <w:rStyle w:val="Hyperlink"/>
          </w:rPr>
          <w:t>SN 47.17</w:t>
        </w:r>
      </w:hyperlink>
      <w:r>
        <w:rPr/>
        <w:t xml:space="preserve">; and also </w:t>
      </w:r>
      <w:hyperlink r:id="rId28">
        <w:r>
          <w:rPr>
            <w:rStyle w:val="Hyperlink"/>
          </w:rPr>
          <w:t>SN 47.11</w:t>
        </w:r>
      </w:hyperlink>
      <w:r>
        <w:rPr/>
        <w:t xml:space="preserve">, </w:t>
      </w:r>
      <w:hyperlink r:id="rId29">
        <w:r>
          <w:rPr>
            <w:rStyle w:val="Hyperlink"/>
          </w:rPr>
          <w:t>SN 47.27</w:t>
        </w:r>
      </w:hyperlink>
      <w:r>
        <w:rPr/>
        <w:t xml:space="preserve">, </w:t>
      </w:r>
      <w:hyperlink r:id="rId30">
        <w:r>
          <w:rPr>
            <w:rStyle w:val="Hyperlink"/>
          </w:rPr>
          <w:t>SN 47.32</w:t>
        </w:r>
      </w:hyperlink>
      <w:r>
        <w:rPr/>
        <w:t xml:space="preserve">, </w:t>
      </w:r>
      <w:hyperlink r:id="rId31">
        <w:r>
          <w:rPr>
            <w:rStyle w:val="Hyperlink"/>
          </w:rPr>
          <w:t>SN 47.34</w:t>
        </w:r>
      </w:hyperlink>
      <w:r>
        <w:rPr/>
        <w:t xml:space="preserve">, </w:t>
      </w:r>
      <w:hyperlink r:id="rId32">
        <w:r>
          <w:rPr>
            <w:rStyle w:val="Hyperlink"/>
          </w:rPr>
          <w:t>SN 47.37</w:t>
        </w:r>
      </w:hyperlink>
      <w:r>
        <w:rPr/>
        <w:t xml:space="preserve">, </w:t>
      </w:r>
      <w:hyperlink r:id="rId33">
        <w:r>
          <w:rPr>
            <w:rStyle w:val="Hyperlink"/>
          </w:rPr>
          <w:t>SN 47.38</w:t>
        </w:r>
      </w:hyperlink>
      <w:r>
        <w:rPr/>
        <w:t xml:space="preserve">, </w:t>
      </w:r>
      <w:hyperlink r:id="rId34">
        <w:r>
          <w:rPr>
            <w:rStyle w:val="Hyperlink"/>
          </w:rPr>
          <w:t>SN 47.50</w:t>
        </w:r>
      </w:hyperlink>
      <w:r>
        <w:rPr/>
        <w:t>.</w:t>
      </w:r>
    </w:p>
  </w:footnote>
  <w:footnote w:id="2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By deep insight I mean insight into the five </w:t>
      </w:r>
      <w:r>
        <w:rPr>
          <w:rStyle w:val="wwc-pali"/>
          <w:iCs/>
        </w:rPr>
        <w:t>khandhas</w:t>
      </w:r>
      <w:r>
        <w:rPr/>
        <w:t xml:space="preserve"> as being affected by the three characteristics; i.e. insight that is capable of giving rise to the four stages of awakening.</w:t>
      </w:r>
    </w:p>
  </w:footnote>
  <w:footnote w:id="27">
    <w:p>
      <w:pPr>
        <w:pStyle w:val="FootnoteText"/>
        <w:rPr/>
      </w:pPr>
      <w:r>
        <w:rPr>
          <w:rStyle w:val="FootnoteCharacters"/>
        </w:rPr>
        <w:footnoteRef/>
      </w:r>
      <w:r>
        <w:rPr/>
        <w:tab/>
        <w:t xml:space="preserve"> </w:t>
      </w:r>
      <w:r>
        <w:rPr/>
        <w:t xml:space="preserve">In fact </w:t>
      </w:r>
      <w:r>
        <w:rPr>
          <w:rStyle w:val="wwc-pali"/>
          <w:iCs/>
        </w:rPr>
        <w:t>vipassanā</w:t>
      </w:r>
      <w:r>
        <w:rPr/>
        <w:t xml:space="preserve"> is not a very common word in the </w:t>
      </w:r>
      <w:r>
        <w:rPr>
          <w:rStyle w:val="wwc-pali"/>
          <w:iCs/>
        </w:rPr>
        <w:t>suttas</w:t>
      </w:r>
      <w:r>
        <w:rPr/>
        <w:t xml:space="preserve">, at least not compared to </w:t>
      </w:r>
      <w:r>
        <w:rPr>
          <w:rStyle w:val="wwc-pali"/>
          <w:iCs/>
        </w:rPr>
        <w:t>satipaṭṭhāna</w:t>
      </w:r>
      <w:r>
        <w:rPr/>
        <w:t xml:space="preserve"> and particularly not compared to </w:t>
      </w:r>
      <w:r>
        <w:rPr>
          <w:rStyle w:val="wwc-pali"/>
          <w:iCs/>
        </w:rPr>
        <w:t>samādhi</w:t>
      </w:r>
      <w:r>
        <w:rPr/>
        <w:t>. It is mainly used in the following contexts.</w:t>
      </w:r>
    </w:p>
    <w:p>
      <w:pPr>
        <w:pStyle w:val="FootnoteText"/>
        <w:rPr/>
      </w:pPr>
      <w:r>
        <w:rPr/>
        <w:t xml:space="preserve">I. Its most frequent use by far is as a pair with </w:t>
      </w:r>
      <w:r>
        <w:rPr>
          <w:rStyle w:val="wwc-pali"/>
          <w:iCs/>
        </w:rPr>
        <w:t>samatha</w:t>
      </w:r>
      <w:r>
        <w:rPr/>
        <w:t xml:space="preserve">. In this usage the meaning seems to have a rather broad range and is never specifically related to </w:t>
      </w:r>
      <w:r>
        <w:rPr>
          <w:rStyle w:val="wwc-pali"/>
          <w:iCs/>
        </w:rPr>
        <w:t>satipaṭṭhāna</w:t>
      </w:r>
      <w:r>
        <w:rPr/>
        <w:t xml:space="preserve">. See </w:t>
      </w:r>
      <w:hyperlink r:id="rId35">
        <w:r>
          <w:rPr>
            <w:rStyle w:val="Hyperlink"/>
          </w:rPr>
          <w:t>DN 33:1.9.26</w:t>
        </w:r>
      </w:hyperlink>
      <w:r>
        <w:rPr/>
        <w:t xml:space="preserve">, </w:t>
      </w:r>
      <w:hyperlink r:id="rId36">
        <w:r>
          <w:rPr>
            <w:rStyle w:val="Hyperlink"/>
          </w:rPr>
          <w:t>DN 34:1.3.6</w:t>
        </w:r>
      </w:hyperlink>
      <w:r>
        <w:rPr/>
        <w:t xml:space="preserve">, </w:t>
      </w:r>
      <w:hyperlink r:id="rId37">
        <w:r>
          <w:rPr>
            <w:rStyle w:val="Hyperlink"/>
          </w:rPr>
          <w:t>MN 73:18.1–18.2</w:t>
        </w:r>
      </w:hyperlink>
      <w:r>
        <w:rPr/>
        <w:t xml:space="preserve">, </w:t>
      </w:r>
      <w:hyperlink r:id="rId38">
        <w:r>
          <w:rPr>
            <w:rStyle w:val="Hyperlink"/>
          </w:rPr>
          <w:t>MN 149:10.10</w:t>
        </w:r>
      </w:hyperlink>
      <w:r>
        <w:rPr/>
        <w:t xml:space="preserve">, </w:t>
      </w:r>
      <w:hyperlink r:id="rId39">
        <w:r>
          <w:rPr>
            <w:rStyle w:val="Hyperlink"/>
          </w:rPr>
          <w:t>MN 151:19.2</w:t>
        </w:r>
      </w:hyperlink>
      <w:r>
        <w:rPr/>
        <w:t xml:space="preserve">, </w:t>
      </w:r>
      <w:hyperlink r:id="rId40">
        <w:r>
          <w:rPr>
            <w:rStyle w:val="Hyperlink"/>
          </w:rPr>
          <w:t>SN 35.245:9.6</w:t>
        </w:r>
      </w:hyperlink>
      <w:r>
        <w:rPr/>
        <w:t xml:space="preserve">, </w:t>
      </w:r>
      <w:hyperlink r:id="rId41">
        <w:r>
          <w:rPr>
            <w:rStyle w:val="Hyperlink"/>
          </w:rPr>
          <w:t>SN 41.6:10.6</w:t>
        </w:r>
      </w:hyperlink>
      <w:r>
        <w:rPr/>
        <w:t xml:space="preserve">, </w:t>
      </w:r>
      <w:hyperlink r:id="rId42">
        <w:r>
          <w:rPr>
            <w:rStyle w:val="Hyperlink"/>
          </w:rPr>
          <w:t>SN 43.2:1.7</w:t>
        </w:r>
      </w:hyperlink>
      <w:r>
        <w:rPr/>
        <w:t xml:space="preserve">, </w:t>
      </w:r>
      <w:hyperlink r:id="rId43">
        <w:r>
          <w:rPr>
            <w:rStyle w:val="Hyperlink"/>
          </w:rPr>
          <w:t>SN 45.159:2.13</w:t>
        </w:r>
      </w:hyperlink>
      <w:r>
        <w:rPr/>
        <w:t xml:space="preserve">, </w:t>
      </w:r>
      <w:hyperlink r:id="rId44">
        <w:r>
          <w:rPr>
            <w:rStyle w:val="Hyperlink"/>
          </w:rPr>
          <w:t>AN 2.31:1.3</w:t>
        </w:r>
      </w:hyperlink>
      <w:r>
        <w:rPr/>
        <w:t xml:space="preserve">, </w:t>
      </w:r>
      <w:hyperlink r:id="rId45">
        <w:r>
          <w:rPr>
            <w:rStyle w:val="Hyperlink"/>
          </w:rPr>
          <w:t>AN 2.172</w:t>
        </w:r>
      </w:hyperlink>
      <w:r>
        <w:rPr/>
        <w:t xml:space="preserve">, </w:t>
      </w:r>
      <w:hyperlink r:id="rId46">
        <w:r>
          <w:rPr>
            <w:rStyle w:val="Hyperlink"/>
          </w:rPr>
          <w:t>AN 2.310:1.3</w:t>
        </w:r>
      </w:hyperlink>
      <w:r>
        <w:rPr/>
        <w:t xml:space="preserve">, and </w:t>
      </w:r>
      <w:hyperlink r:id="rId47">
        <w:r>
          <w:rPr>
            <w:rStyle w:val="Hyperlink"/>
          </w:rPr>
          <w:t>AN 4.254:4.2</w:t>
        </w:r>
      </w:hyperlink>
      <w:r>
        <w:rPr/>
        <w:t xml:space="preserve">. On a few occasions </w:t>
      </w:r>
      <w:r>
        <w:rPr>
          <w:rStyle w:val="wwc-pali"/>
          <w:iCs/>
        </w:rPr>
        <w:t>samatha</w:t>
      </w:r>
      <w:r>
        <w:rPr/>
        <w:t xml:space="preserve"> and </w:t>
      </w:r>
      <w:r>
        <w:rPr>
          <w:rStyle w:val="wwc-pali"/>
          <w:iCs/>
        </w:rPr>
        <w:t>vipassanā</w:t>
      </w:r>
      <w:r>
        <w:rPr/>
        <w:t xml:space="preserve"> form a pair within a longer list of qualities, e.g. at </w:t>
      </w:r>
      <w:hyperlink r:id="rId48">
        <w:r>
          <w:rPr>
            <w:rStyle w:val="Hyperlink"/>
          </w:rPr>
          <w:t>MN 43:14.3</w:t>
        </w:r>
      </w:hyperlink>
      <w:r>
        <w:rPr/>
        <w:t xml:space="preserve"> and </w:t>
      </w:r>
      <w:hyperlink r:id="rId49">
        <w:r>
          <w:rPr>
            <w:rStyle w:val="Hyperlink"/>
          </w:rPr>
          <w:t>AN 4.147:1.3</w:t>
        </w:r>
      </w:hyperlink>
      <w:r>
        <w:rPr/>
        <w:t>.</w:t>
      </w:r>
    </w:p>
    <w:p>
      <w:pPr>
        <w:pStyle w:val="FootnoteText"/>
        <w:rPr/>
      </w:pPr>
      <w:r>
        <w:rPr/>
        <w:t>II.</w:t>
      </w:r>
      <w:r>
        <w:rPr>
          <w:rStyle w:val="wwc-pali"/>
          <w:iCs/>
        </w:rPr>
        <w:t>Vipassanā</w:t>
      </w:r>
      <w:r>
        <w:rPr/>
        <w:t xml:space="preserve"> is occasionally used in the phrase </w:t>
      </w:r>
      <w:r>
        <w:rPr>
          <w:rStyle w:val="wwc-pali"/>
        </w:rPr>
        <w:t>vipassanāya</w:t>
      </w:r>
      <w:r>
        <w:rPr/>
        <w:t xml:space="preserve"> </w:t>
      </w:r>
      <w:r>
        <w:rPr>
          <w:rStyle w:val="wwc-pali"/>
        </w:rPr>
        <w:t>samannāgato</w:t>
      </w:r>
      <w:r>
        <w:rPr/>
        <w:t xml:space="preserve">, “possessed of insight.” Again, it is not explicitly related to </w:t>
      </w:r>
      <w:r>
        <w:rPr>
          <w:rStyle w:val="wwc-pali"/>
        </w:rPr>
        <w:t>satipaṭṭhāna</w:t>
      </w:r>
      <w:r>
        <w:rPr/>
        <w:t xml:space="preserve">. See </w:t>
      </w:r>
      <w:hyperlink r:id="rId50">
        <w:r>
          <w:rPr>
            <w:rStyle w:val="Hyperlink"/>
          </w:rPr>
          <w:t>MN 6:3.1–6.1, 18.2–19.2</w:t>
        </w:r>
      </w:hyperlink>
      <w:r>
        <w:rPr/>
        <w:t xml:space="preserve">, </w:t>
      </w:r>
      <w:hyperlink r:id="rId51">
        <w:r>
          <w:rPr>
            <w:rStyle w:val="Hyperlink"/>
          </w:rPr>
          <w:t>MN 32:5.6, 12.7, 12.11</w:t>
        </w:r>
      </w:hyperlink>
      <w:r>
        <w:rPr/>
        <w:t xml:space="preserve">, and </w:t>
      </w:r>
      <w:hyperlink r:id="rId52">
        <w:r>
          <w:rPr>
            <w:rStyle w:val="Hyperlink"/>
          </w:rPr>
          <w:t>AN 10.71</w:t>
        </w:r>
      </w:hyperlink>
      <w:r>
        <w:rPr/>
        <w:t>.</w:t>
      </w:r>
    </w:p>
    <w:p>
      <w:pPr>
        <w:pStyle w:val="FootnoteText"/>
        <w:rPr/>
      </w:pPr>
      <w:r>
        <w:rPr/>
        <w:t xml:space="preserve">III. On a couple of occasions </w:t>
      </w:r>
      <w:r>
        <w:rPr>
          <w:rStyle w:val="wwc-pali"/>
          <w:iCs/>
        </w:rPr>
        <w:t>vipassanā</w:t>
      </w:r>
      <w:r>
        <w:rPr/>
        <w:t xml:space="preserve"> occurs outside of these contexts. At </w:t>
      </w:r>
      <w:hyperlink r:id="rId53">
        <w:r>
          <w:rPr>
            <w:rStyle w:val="Hyperlink"/>
          </w:rPr>
          <w:t>AN 2.31:1.8–1.9</w:t>
        </w:r>
      </w:hyperlink>
      <w:r>
        <w:rPr/>
        <w:t xml:space="preserve"> wisdom is said to be developed through developing </w:t>
      </w:r>
      <w:r>
        <w:rPr>
          <w:rStyle w:val="wwc-pali"/>
          <w:iCs/>
        </w:rPr>
        <w:t>vipassanā</w:t>
      </w:r>
      <w:r>
        <w:rPr/>
        <w:t xml:space="preserve">; at </w:t>
      </w:r>
      <w:hyperlink r:id="rId54">
        <w:r>
          <w:rPr>
            <w:rStyle w:val="Hyperlink"/>
          </w:rPr>
          <w:t>SN 43.12:2.6–2.8</w:t>
        </w:r>
      </w:hyperlink>
      <w:r>
        <w:rPr/>
        <w:t xml:space="preserve">, among a large number of other qualities, </w:t>
      </w:r>
      <w:r>
        <w:rPr>
          <w:rStyle w:val="wwc-pali"/>
          <w:iCs/>
        </w:rPr>
        <w:t>vipassanā</w:t>
      </w:r>
      <w:r>
        <w:rPr/>
        <w:t xml:space="preserve"> is said to lead to freedom from conditioned phenomena; at </w:t>
      </w:r>
      <w:hyperlink r:id="rId55">
        <w:r>
          <w:rPr>
            <w:rStyle w:val="Hyperlink"/>
          </w:rPr>
          <w:t>AN 4.170</w:t>
        </w:r>
      </w:hyperlink>
      <w:r>
        <w:rPr/>
        <w:t xml:space="preserve"> </w:t>
      </w:r>
      <w:r>
        <w:rPr>
          <w:rStyle w:val="wwc-pali"/>
          <w:iCs/>
        </w:rPr>
        <w:t>vipassanā</w:t>
      </w:r>
      <w:r>
        <w:rPr/>
        <w:t xml:space="preserve"> is said to be developed before, after, or together with </w:t>
      </w:r>
      <w:r>
        <w:rPr>
          <w:rStyle w:val="wwc-pali"/>
          <w:iCs/>
        </w:rPr>
        <w:t>samatha</w:t>
      </w:r>
      <w:r>
        <w:rPr/>
        <w:t>.</w:t>
      </w:r>
    </w:p>
    <w:p>
      <w:pPr>
        <w:pStyle w:val="FootnoteText"/>
        <w:rPr/>
      </w:pPr>
      <w:r>
        <w:rPr/>
        <w:t xml:space="preserve">IV. </w:t>
      </w:r>
      <w:r>
        <w:rPr>
          <w:rStyle w:val="wwc-pali"/>
        </w:rPr>
        <w:t>Vipassanā</w:t>
      </w:r>
      <w:r>
        <w:rPr/>
        <w:t xml:space="preserve"> is also found in a few compounds. At </w:t>
      </w:r>
      <w:hyperlink r:id="rId56">
        <w:r>
          <w:rPr>
            <w:rStyle w:val="Hyperlink"/>
          </w:rPr>
          <w:t>AN 4.92</w:t>
        </w:r>
      </w:hyperlink>
      <w:r>
        <w:rPr/>
        <w:t xml:space="preserve">, </w:t>
      </w:r>
      <w:hyperlink r:id="rId57">
        <w:r>
          <w:rPr>
            <w:rStyle w:val="Hyperlink"/>
          </w:rPr>
          <w:t>AN 4.93</w:t>
        </w:r>
      </w:hyperlink>
      <w:r>
        <w:rPr/>
        <w:t xml:space="preserve">, </w:t>
      </w:r>
      <w:hyperlink r:id="rId58">
        <w:r>
          <w:rPr>
            <w:rStyle w:val="Hyperlink"/>
          </w:rPr>
          <w:t>AN 4.94</w:t>
        </w:r>
      </w:hyperlink>
      <w:r>
        <w:rPr/>
        <w:t xml:space="preserve">, </w:t>
      </w:r>
      <w:hyperlink r:id="rId59">
        <w:r>
          <w:rPr>
            <w:rStyle w:val="Hyperlink"/>
          </w:rPr>
          <w:t>AN 9.4:6.1–7.1, 8.9–8.18</w:t>
        </w:r>
      </w:hyperlink>
      <w:r>
        <w:rPr/>
        <w:t xml:space="preserve">, and </w:t>
      </w:r>
      <w:hyperlink r:id="rId60">
        <w:r>
          <w:rPr>
            <w:rStyle w:val="Hyperlink"/>
          </w:rPr>
          <w:t>AN 10.54:2.1–6.2</w:t>
        </w:r>
      </w:hyperlink>
      <w:r>
        <w:rPr/>
        <w:t xml:space="preserve"> we find the compound </w:t>
      </w:r>
      <w:r>
        <w:rPr>
          <w:rStyle w:val="wwc-pali"/>
        </w:rPr>
        <w:t>adhipaññā</w:t>
      </w:r>
      <w:r>
        <w:rPr/>
        <w:t>-</w:t>
      </w:r>
      <w:r>
        <w:rPr>
          <w:rStyle w:val="wwc-pali"/>
        </w:rPr>
        <w:t>dhamma</w:t>
      </w:r>
      <w:r>
        <w:rPr/>
        <w:t>-</w:t>
      </w:r>
      <w:r>
        <w:rPr>
          <w:rStyle w:val="wwc-pali"/>
        </w:rPr>
        <w:t>vipassanāya</w:t>
      </w:r>
      <w:r>
        <w:rPr/>
        <w:t xml:space="preserve">, “insight into things relating to the higher wisdom,” and at </w:t>
      </w:r>
      <w:hyperlink r:id="rId61">
        <w:r>
          <w:rPr>
            <w:rStyle w:val="Hyperlink"/>
          </w:rPr>
          <w:t>MN 111:2.8</w:t>
        </w:r>
      </w:hyperlink>
      <w:r>
        <w:rPr/>
        <w:t xml:space="preserve"> </w:t>
      </w:r>
      <w:r>
        <w:rPr>
          <w:rStyle w:val="wwc-pali"/>
        </w:rPr>
        <w:t>anupada</w:t>
      </w:r>
      <w:r>
        <w:rPr/>
        <w:t>-</w:t>
      </w:r>
      <w:r>
        <w:rPr>
          <w:rStyle w:val="wwc-pali"/>
        </w:rPr>
        <w:t>dhamma</w:t>
      </w:r>
      <w:r>
        <w:rPr/>
        <w:t>-</w:t>
      </w:r>
      <w:r>
        <w:rPr>
          <w:rStyle w:val="wwc-pali"/>
        </w:rPr>
        <w:t>vipassanā</w:t>
      </w:r>
      <w:r>
        <w:rPr/>
        <w:t>, “step by step insight into things.”</w:t>
      </w:r>
    </w:p>
    <w:p>
      <w:pPr>
        <w:pStyle w:val="FootnoteText"/>
        <w:rPr/>
      </w:pPr>
      <w:r>
        <w:rPr/>
        <w:t xml:space="preserve">V. Finally, occasionally one finds the verbal form </w:t>
      </w:r>
      <w:r>
        <w:rPr>
          <w:rStyle w:val="wwc-pali"/>
          <w:iCs/>
        </w:rPr>
        <w:t>vipassati</w:t>
      </w:r>
      <w:r>
        <w:rPr/>
        <w:t xml:space="preserve">, e.g. </w:t>
      </w:r>
      <w:hyperlink r:id="rId62">
        <w:r>
          <w:rPr>
            <w:rStyle w:val="Hyperlink"/>
          </w:rPr>
          <w:t>DN 32:3.19</w:t>
        </w:r>
      </w:hyperlink>
      <w:r>
        <w:rPr/>
        <w:t xml:space="preserve"> and </w:t>
      </w:r>
      <w:hyperlink r:id="rId63">
        <w:r>
          <w:rPr>
            <w:rStyle w:val="Hyperlink"/>
          </w:rPr>
          <w:t>MN 131:3.6, 10.6</w:t>
        </w:r>
      </w:hyperlink>
      <w:r>
        <w:rPr/>
        <w:t xml:space="preserve">, </w:t>
      </w:r>
      <w:hyperlink r:id="rId64">
        <w:r>
          <w:rPr>
            <w:rStyle w:val="Hyperlink"/>
          </w:rPr>
          <w:t>MN 132:3.7, 10.6</w:t>
        </w:r>
      </w:hyperlink>
      <w:r>
        <w:rPr/>
        <w:t xml:space="preserve">, </w:t>
      </w:r>
      <w:hyperlink r:id="rId65">
        <w:r>
          <w:rPr>
            <w:rStyle w:val="Hyperlink"/>
          </w:rPr>
          <w:t>MN 133:5.6, 7.8, 20.14</w:t>
        </w:r>
      </w:hyperlink>
      <w:r>
        <w:rPr/>
        <w:t xml:space="preserve">, </w:t>
      </w:r>
      <w:hyperlink r:id="rId66">
        <w:r>
          <w:rPr>
            <w:rStyle w:val="Hyperlink"/>
          </w:rPr>
          <w:t>MN 134:3.6, 7.6, 14.6</w:t>
        </w:r>
      </w:hyperlink>
      <w:r>
        <w:rPr/>
        <w:t>.</w:t>
      </w:r>
    </w:p>
    <w:p>
      <w:pPr>
        <w:pStyle w:val="FootnoteText"/>
        <w:widowControl/>
        <w:suppressLineNumbers/>
        <w:suppressAutoHyphens w:val="true"/>
        <w:overflowPunct w:val="false"/>
        <w:bidi w:val="0"/>
        <w:spacing w:before="0" w:after="57"/>
        <w:ind w:hanging="340" w:start="340"/>
        <w:jc w:val="start"/>
        <w:rPr/>
      </w:pPr>
      <w:r>
        <w:rPr/>
        <w:t xml:space="preserve">In all the above there is no obvious linkage between </w:t>
      </w:r>
      <w:r>
        <w:rPr>
          <w:rStyle w:val="wwc-pali"/>
          <w:iCs/>
        </w:rPr>
        <w:t>vipassanā</w:t>
      </w:r>
      <w:r>
        <w:rPr/>
        <w:t xml:space="preserve"> and </w:t>
      </w:r>
      <w:r>
        <w:rPr>
          <w:rStyle w:val="wwc-pali"/>
          <w:iCs/>
        </w:rPr>
        <w:t>satipaṭṭhāna</w:t>
      </w:r>
      <w:r>
        <w:rPr/>
        <w:t>.</w:t>
      </w:r>
    </w:p>
  </w:footnote>
  <w:footnote w:id="28">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Etha</w:t>
      </w:r>
      <w:r>
        <w:rPr/>
        <w:t xml:space="preserve"> </w:t>
      </w:r>
      <w:r>
        <w:rPr>
          <w:rStyle w:val="wwc-pali"/>
        </w:rPr>
        <w:t>tumhe</w:t>
      </w:r>
      <w:r>
        <w:rPr/>
        <w:t xml:space="preserve">, </w:t>
      </w:r>
      <w:r>
        <w:rPr>
          <w:rStyle w:val="wwc-pali"/>
        </w:rPr>
        <w:t>āvuso</w:t>
      </w:r>
      <w:r>
        <w:rPr/>
        <w:t xml:space="preserve">, </w:t>
      </w:r>
      <w:r>
        <w:rPr>
          <w:rStyle w:val="wwc-pali"/>
        </w:rPr>
        <w:t>kāye</w:t>
      </w:r>
      <w:r>
        <w:rPr/>
        <w:t xml:space="preserve"> </w:t>
      </w:r>
      <w:r>
        <w:rPr>
          <w:rStyle w:val="wwc-pali"/>
        </w:rPr>
        <w:t>kāyānupassino</w:t>
      </w:r>
      <w:r>
        <w:rPr/>
        <w:t xml:space="preserve"> </w:t>
      </w:r>
      <w:r>
        <w:rPr>
          <w:rStyle w:val="wwc-pali"/>
        </w:rPr>
        <w:t>viharatha</w:t>
      </w:r>
      <w:r>
        <w:rPr/>
        <w:t xml:space="preserve"> </w:t>
      </w:r>
      <w:r>
        <w:rPr>
          <w:rStyle w:val="wwc-pali"/>
        </w:rPr>
        <w:t>ātāpino</w:t>
      </w:r>
      <w:r>
        <w:rPr/>
        <w:t xml:space="preserve"> </w:t>
      </w:r>
      <w:r>
        <w:rPr>
          <w:rStyle w:val="wwc-pali"/>
        </w:rPr>
        <w:t>sampajānā</w:t>
      </w:r>
      <w:r>
        <w:rPr/>
        <w:t xml:space="preserve"> </w:t>
      </w:r>
      <w:r>
        <w:rPr>
          <w:rStyle w:val="wwc-pali"/>
        </w:rPr>
        <w:t>ekodibhūtā</w:t>
      </w:r>
      <w:r>
        <w:rPr/>
        <w:t xml:space="preserve"> </w:t>
      </w:r>
      <w:r>
        <w:rPr>
          <w:rStyle w:val="wwc-pali"/>
        </w:rPr>
        <w:t>vippasannacittā</w:t>
      </w:r>
      <w:r>
        <w:rPr/>
        <w:t xml:space="preserve"> </w:t>
      </w:r>
      <w:r>
        <w:rPr>
          <w:rStyle w:val="wwc-pali"/>
        </w:rPr>
        <w:t>samāhitā</w:t>
      </w:r>
      <w:r>
        <w:rPr/>
        <w:t xml:space="preserve"> </w:t>
      </w:r>
      <w:r>
        <w:rPr>
          <w:rStyle w:val="wwc-pali"/>
        </w:rPr>
        <w:t>ekaggacittā</w:t>
      </w:r>
      <w:r>
        <w:rPr/>
        <w:t xml:space="preserve">, </w:t>
      </w:r>
      <w:r>
        <w:rPr>
          <w:rStyle w:val="wwc-pali"/>
        </w:rPr>
        <w:t>kāyassa</w:t>
      </w:r>
      <w:r>
        <w:rPr/>
        <w:t xml:space="preserve"> </w:t>
      </w:r>
      <w:r>
        <w:rPr>
          <w:rStyle w:val="wwc-pali"/>
        </w:rPr>
        <w:t>yathābhūtaṁ</w:t>
      </w:r>
      <w:r>
        <w:rPr/>
        <w:t xml:space="preserve"> </w:t>
      </w:r>
      <w:r>
        <w:rPr>
          <w:rStyle w:val="wwc-pali"/>
        </w:rPr>
        <w:t>ñāṇāya</w:t>
      </w:r>
      <w:r>
        <w:rPr/>
        <w:t xml:space="preserve">;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dhammānupassino</w:t>
      </w:r>
      <w:r>
        <w:rPr/>
        <w:t xml:space="preserve"> </w:t>
      </w:r>
      <w:r>
        <w:rPr>
          <w:rStyle w:val="wwc-pali"/>
        </w:rPr>
        <w:t>viharatha</w:t>
      </w:r>
      <w:r>
        <w:rPr/>
        <w:t xml:space="preserve"> </w:t>
      </w:r>
      <w:r>
        <w:rPr>
          <w:rStyle w:val="wwc-pali"/>
        </w:rPr>
        <w:t>ātāpino</w:t>
      </w:r>
      <w:r>
        <w:rPr/>
        <w:t xml:space="preserve"> </w:t>
      </w:r>
      <w:r>
        <w:rPr>
          <w:rStyle w:val="wwc-pali"/>
        </w:rPr>
        <w:t>sampajānā</w:t>
      </w:r>
      <w:r>
        <w:rPr/>
        <w:t xml:space="preserve"> </w:t>
      </w:r>
      <w:r>
        <w:rPr>
          <w:rStyle w:val="wwc-pali"/>
        </w:rPr>
        <w:t>ekodibhūtā</w:t>
      </w:r>
      <w:r>
        <w:rPr/>
        <w:t xml:space="preserve"> </w:t>
      </w:r>
      <w:r>
        <w:rPr>
          <w:rStyle w:val="wwc-pali"/>
        </w:rPr>
        <w:t>vippasannacittā</w:t>
      </w:r>
      <w:r>
        <w:rPr/>
        <w:t xml:space="preserve"> </w:t>
      </w:r>
      <w:r>
        <w:rPr>
          <w:rStyle w:val="wwc-pali"/>
        </w:rPr>
        <w:t>samāhitā</w:t>
      </w:r>
      <w:r>
        <w:rPr/>
        <w:t xml:space="preserve"> </w:t>
      </w:r>
      <w:r>
        <w:rPr>
          <w:rStyle w:val="wwc-pali"/>
        </w:rPr>
        <w:t>ekaggacittā</w:t>
      </w:r>
      <w:r>
        <w:rPr/>
        <w:t xml:space="preserve">, </w:t>
      </w:r>
      <w:r>
        <w:rPr>
          <w:rStyle w:val="wwc-pali"/>
        </w:rPr>
        <w:t>dhammānaṁ</w:t>
      </w:r>
      <w:r>
        <w:rPr/>
        <w:t xml:space="preserve"> </w:t>
      </w:r>
      <w:r>
        <w:rPr>
          <w:rStyle w:val="wwc-pali"/>
        </w:rPr>
        <w:t>yathābhūtaṁ</w:t>
      </w:r>
      <w:r>
        <w:rPr/>
        <w:t xml:space="preserve"> </w:t>
      </w:r>
      <w:r>
        <w:rPr>
          <w:rStyle w:val="wwc-pali"/>
        </w:rPr>
        <w:t>ñāṇāya</w:t>
      </w:r>
      <w:r>
        <w:rPr/>
        <w:t xml:space="preserve">. </w:t>
      </w:r>
      <w:hyperlink r:id="rId67">
        <w:r>
          <w:rPr>
            <w:rStyle w:val="Hyperlink"/>
          </w:rPr>
          <w:t>SN 47.4:2.3–2.6</w:t>
        </w:r>
      </w:hyperlink>
    </w:p>
  </w:footnote>
  <w:footnote w:id="29">
    <w:p>
      <w:pPr>
        <w:pStyle w:val="FootnoteText"/>
        <w:rPr/>
      </w:pPr>
      <w:r>
        <w:rPr>
          <w:rStyle w:val="FootnoteCharacters"/>
        </w:rPr>
        <w:footnoteRef/>
      </w:r>
      <w:r>
        <w:rPr/>
        <w:tab/>
        <w:t xml:space="preserve"> </w:t>
      </w:r>
      <w:r>
        <w:rPr/>
        <w:t xml:space="preserve">I. The various terms signifying </w:t>
      </w:r>
      <w:r>
        <w:rPr>
          <w:rStyle w:val="wwc-pali"/>
        </w:rPr>
        <w:t>samādhi</w:t>
      </w:r>
      <w:r>
        <w:rPr/>
        <w:t xml:space="preserve"> are adjectives to </w:t>
      </w:r>
      <w:r>
        <w:rPr>
          <w:rStyle w:val="wwc-pali"/>
        </w:rPr>
        <w:t>kāyānupassino</w:t>
      </w:r>
      <w:r>
        <w:rPr/>
        <w:t xml:space="preserve">. The meaning is therefore that one should dwell contemplating the body (etc.) after these qualities, i.e. </w:t>
      </w:r>
      <w:r>
        <w:rPr>
          <w:rStyle w:val="wwc-pali"/>
        </w:rPr>
        <w:t>samādhi</w:t>
      </w:r>
      <w:r>
        <w:rPr/>
        <w:t>, have been established.</w:t>
      </w:r>
    </w:p>
    <w:p>
      <w:pPr>
        <w:pStyle w:val="FootnoteText"/>
        <w:rPr/>
      </w:pPr>
      <w:r>
        <w:rPr/>
        <w:t xml:space="preserve">II. That </w:t>
      </w:r>
      <w:r>
        <w:rPr>
          <w:rStyle w:val="wwc-pali"/>
        </w:rPr>
        <w:t>satipaṭṭhāna</w:t>
      </w:r>
      <w:r>
        <w:rPr/>
        <w:t xml:space="preserve"> as a deep insight practice only begins after </w:t>
      </w:r>
      <w:r>
        <w:rPr>
          <w:rStyle w:val="wwc-pali"/>
        </w:rPr>
        <w:t>samādhi</w:t>
      </w:r>
      <w:r>
        <w:rPr/>
        <w:t xml:space="preserve"> has been attained is not surprising. In the suttas it is always </w:t>
      </w:r>
      <w:r>
        <w:rPr>
          <w:rStyle w:val="wwc-pali"/>
        </w:rPr>
        <w:t>samādhi</w:t>
      </w:r>
      <w:r>
        <w:rPr/>
        <w:t xml:space="preserve"> which is the condition for </w:t>
      </w:r>
      <w:r>
        <w:rPr>
          <w:rStyle w:val="wwc-pali"/>
        </w:rPr>
        <w:t>yathā</w:t>
      </w:r>
      <w:r>
        <w:rPr/>
        <w:t>-</w:t>
      </w:r>
      <w:r>
        <w:rPr>
          <w:rStyle w:val="wwc-pali"/>
        </w:rPr>
        <w:t>bhūta</w:t>
      </w:r>
      <w:r>
        <w:rPr/>
        <w:t>-</w:t>
      </w:r>
      <w:r>
        <w:rPr>
          <w:rStyle w:val="wwc-pali"/>
        </w:rPr>
        <w:t>ñāṇa</w:t>
      </w:r>
      <w:r>
        <w:rPr/>
        <w:t>-</w:t>
      </w:r>
      <w:r>
        <w:rPr>
          <w:rStyle w:val="wwc-pali"/>
        </w:rPr>
        <w:t>dassana</w:t>
      </w:r>
      <w:r>
        <w:rPr/>
        <w:t xml:space="preserve">, e.g.: </w:t>
      </w:r>
      <w:r>
        <w:rPr>
          <w:rStyle w:val="wwc-pali"/>
        </w:rPr>
        <w:t>sammāsamādhimhi</w:t>
      </w:r>
      <w:r>
        <w:rPr/>
        <w:t xml:space="preserve"> </w:t>
      </w:r>
      <w:r>
        <w:rPr>
          <w:rStyle w:val="wwc-pali"/>
        </w:rPr>
        <w:t>asati</w:t>
      </w:r>
      <w:r>
        <w:rPr/>
        <w:t xml:space="preserve"> </w:t>
      </w:r>
      <w:r>
        <w:rPr>
          <w:rStyle w:val="wwc-pali"/>
        </w:rPr>
        <w:t>sammāsamādhi</w:t>
      </w:r>
      <w:r>
        <w:rPr/>
        <w:t>-</w:t>
      </w:r>
      <w:r>
        <w:rPr>
          <w:rStyle w:val="wwc-pali"/>
        </w:rPr>
        <w:t>vipannassa</w:t>
      </w:r>
      <w:r>
        <w:rPr/>
        <w:t xml:space="preserve"> </w:t>
      </w:r>
      <w:r>
        <w:rPr>
          <w:rStyle w:val="wwc-pali"/>
        </w:rPr>
        <w:t>hat’ūpanisaṁ</w:t>
      </w:r>
      <w:r>
        <w:rPr/>
        <w:t xml:space="preserve"> </w:t>
      </w:r>
      <w:r>
        <w:rPr>
          <w:rStyle w:val="wwc-pali"/>
        </w:rPr>
        <w:t>hoti</w:t>
      </w:r>
      <w:r>
        <w:rPr/>
        <w:t xml:space="preserve"> </w:t>
      </w:r>
      <w:r>
        <w:rPr>
          <w:rStyle w:val="wwc-pali"/>
        </w:rPr>
        <w:t>yathā</w:t>
      </w:r>
      <w:r>
        <w:rPr/>
        <w:t>-</w:t>
      </w:r>
      <w:r>
        <w:rPr>
          <w:rStyle w:val="wwc-pali"/>
        </w:rPr>
        <w:t>bhūta</w:t>
      </w:r>
      <w:r>
        <w:rPr/>
        <w:t>-</w:t>
      </w:r>
      <w:r>
        <w:rPr>
          <w:rStyle w:val="wwc-pali"/>
        </w:rPr>
        <w:t>ñāṇa</w:t>
      </w:r>
      <w:r>
        <w:rPr/>
        <w:t>-</w:t>
      </w:r>
      <w:r>
        <w:rPr>
          <w:rStyle w:val="wwc-pali"/>
        </w:rPr>
        <w:t>dassanaṁ</w:t>
      </w:r>
      <w:r>
        <w:rPr/>
        <w:t xml:space="preserve">, “when right </w:t>
      </w:r>
      <w:r>
        <w:rPr>
          <w:rStyle w:val="wwc-pali"/>
        </w:rPr>
        <w:t>samādhi</w:t>
      </w:r>
      <w:r>
        <w:rPr/>
        <w:t xml:space="preserve"> is not existing, for one failing in right </w:t>
      </w:r>
      <w:r>
        <w:rPr>
          <w:rStyle w:val="wwc-pali"/>
        </w:rPr>
        <w:t>samādhi</w:t>
      </w:r>
      <w:r>
        <w:rPr/>
        <w:t xml:space="preserve">, the cause is destroyed for knowledge and vision of things as they really are;” </w:t>
      </w:r>
      <w:hyperlink r:id="rId68">
        <w:r>
          <w:rPr>
            <w:rStyle w:val="Hyperlink"/>
          </w:rPr>
          <w:t>AN 10.3:1.7, 2.7</w:t>
        </w:r>
      </w:hyperlink>
      <w:r>
        <w:rPr/>
        <w:t xml:space="preserve">. See also </w:t>
      </w:r>
      <w:hyperlink r:id="rId69">
        <w:r>
          <w:rPr>
            <w:rStyle w:val="Hyperlink"/>
          </w:rPr>
          <w:t>AN 10.103</w:t>
        </w:r>
      </w:hyperlink>
      <w:r>
        <w:rPr/>
        <w:t xml:space="preserve">, </w:t>
      </w:r>
      <w:hyperlink r:id="rId70">
        <w:r>
          <w:rPr>
            <w:rStyle w:val="Hyperlink"/>
          </w:rPr>
          <w:t>AN 10.105</w:t>
        </w:r>
      </w:hyperlink>
      <w:r>
        <w:rPr/>
        <w:t xml:space="preserve">, and </w:t>
      </w:r>
      <w:hyperlink r:id="rId71">
        <w:r>
          <w:rPr>
            <w:rStyle w:val="Hyperlink"/>
          </w:rPr>
          <w:t>AN 10.121</w:t>
        </w:r>
      </w:hyperlink>
      <w:r>
        <w:rPr/>
        <w:t>.</w:t>
      </w:r>
    </w:p>
    <w:p>
      <w:pPr>
        <w:pStyle w:val="FootnoteText"/>
        <w:rPr/>
      </w:pPr>
      <w:r>
        <w:rPr/>
        <w:t xml:space="preserve">This relationship between </w:t>
      </w:r>
      <w:r>
        <w:rPr>
          <w:rStyle w:val="wwc-pali"/>
        </w:rPr>
        <w:t>samādhi</w:t>
      </w:r>
      <w:r>
        <w:rPr/>
        <w:t xml:space="preserve"> and </w:t>
      </w:r>
      <w:r>
        <w:rPr>
          <w:rStyle w:val="wwc-pali"/>
        </w:rPr>
        <w:t>yathā</w:t>
      </w:r>
      <w:r>
        <w:rPr/>
        <w:t>-</w:t>
      </w:r>
      <w:r>
        <w:rPr>
          <w:rStyle w:val="wwc-pali"/>
        </w:rPr>
        <w:t>bhūta</w:t>
      </w:r>
      <w:r>
        <w:rPr/>
        <w:t>-</w:t>
      </w:r>
      <w:r>
        <w:rPr>
          <w:rStyle w:val="wwc-pali"/>
        </w:rPr>
        <w:t>ñāṇa</w:t>
      </w:r>
      <w:r>
        <w:rPr/>
        <w:t xml:space="preserve">- </w:t>
      </w:r>
      <w:r>
        <w:rPr>
          <w:rStyle w:val="wwc-pali"/>
        </w:rPr>
        <w:t>dassana</w:t>
      </w:r>
      <w:r>
        <w:rPr/>
        <w:t xml:space="preserve"> may also explain why a direct link between </w:t>
      </w:r>
      <w:r>
        <w:rPr>
          <w:rStyle w:val="wwc-pali"/>
        </w:rPr>
        <w:t>satipaṭṭhāna</w:t>
      </w:r>
      <w:r>
        <w:rPr/>
        <w:t xml:space="preserve"> and insight is so rarely expressed in the </w:t>
      </w:r>
      <w:r>
        <w:rPr>
          <w:rStyle w:val="wwc-pali"/>
        </w:rPr>
        <w:t>suttas</w:t>
      </w:r>
      <w:r>
        <w:rPr/>
        <w:t xml:space="preserve">. It seems likely that after </w:t>
      </w:r>
      <w:r>
        <w:rPr>
          <w:rStyle w:val="wwc-pali"/>
        </w:rPr>
        <w:t>samādhi</w:t>
      </w:r>
      <w:r>
        <w:rPr/>
        <w:t xml:space="preserve"> </w:t>
      </w:r>
      <w:r>
        <w:rPr>
          <w:rStyle w:val="wwc-pali"/>
        </w:rPr>
        <w:t>yathā</w:t>
      </w:r>
      <w:r>
        <w:rPr/>
        <w:t>-</w:t>
      </w:r>
      <w:r>
        <w:rPr>
          <w:rStyle w:val="wwc-pali"/>
        </w:rPr>
        <w:t>bhūta</w:t>
      </w:r>
      <w:r>
        <w:rPr/>
        <w:t>-</w:t>
      </w:r>
      <w:r>
        <w:rPr>
          <w:rStyle w:val="wwc-pali"/>
        </w:rPr>
        <w:t>ñāṇa</w:t>
      </w:r>
      <w:r>
        <w:rPr/>
        <w:t>-</w:t>
      </w:r>
      <w:r>
        <w:rPr>
          <w:rStyle w:val="wwc-pali"/>
        </w:rPr>
        <w:t>dassana</w:t>
      </w:r>
      <w:r>
        <w:rPr/>
        <w:t xml:space="preserve"> is used in place of </w:t>
      </w:r>
      <w:r>
        <w:rPr>
          <w:rStyle w:val="wwc-pali"/>
        </w:rPr>
        <w:t>satipaṭṭhāna</w:t>
      </w:r>
      <w:r>
        <w:rPr/>
        <w:t xml:space="preserve"> so as to indicate more precisely what is happening at this stage. Elsewhere, e.g. </w:t>
      </w:r>
      <w:hyperlink r:id="rId72">
        <w:r>
          <w:rPr>
            <w:rStyle w:val="Hyperlink"/>
          </w:rPr>
          <w:t>MN 117:34.3</w:t>
        </w:r>
      </w:hyperlink>
      <w:r>
        <w:rPr/>
        <w:t xml:space="preserve">, </w:t>
      </w:r>
      <w:r>
        <w:rPr>
          <w:rStyle w:val="wwc-pali"/>
        </w:rPr>
        <w:t>sammā</w:t>
      </w:r>
      <w:r>
        <w:rPr/>
        <w:t>-</w:t>
      </w:r>
      <w:r>
        <w:rPr>
          <w:rStyle w:val="wwc-pali"/>
        </w:rPr>
        <w:t>ñāṇa</w:t>
      </w:r>
      <w:r>
        <w:rPr/>
        <w:t xml:space="preserve"> is used in a similar way. </w:t>
      </w:r>
      <w:r>
        <w:rPr>
          <w:rStyle w:val="wwc-pali"/>
        </w:rPr>
        <w:t>Yathā</w:t>
      </w:r>
      <w:r>
        <w:rPr/>
        <w:t>-</w:t>
      </w:r>
      <w:r>
        <w:rPr>
          <w:rStyle w:val="wwc-pali"/>
        </w:rPr>
        <w:t>bhūta</w:t>
      </w:r>
      <w:r>
        <w:rPr/>
        <w:t>-</w:t>
      </w:r>
      <w:r>
        <w:rPr>
          <w:rStyle w:val="wwc-pali"/>
        </w:rPr>
        <w:t>ñāṇa</w:t>
      </w:r>
      <w:r>
        <w:rPr/>
        <w:t>-</w:t>
      </w:r>
      <w:r>
        <w:rPr>
          <w:rStyle w:val="wwc-pali"/>
        </w:rPr>
        <w:t>dassana</w:t>
      </w:r>
      <w:r>
        <w:rPr/>
        <w:t xml:space="preserve"> may thus be regarded as a subset and a specialised aspect of </w:t>
      </w:r>
      <w:r>
        <w:rPr>
          <w:rStyle w:val="wwc-pali"/>
        </w:rPr>
        <w:t>satipaṭṭhāna</w:t>
      </w:r>
      <w:r>
        <w:rPr/>
        <w:t>.</w:t>
      </w:r>
    </w:p>
    <w:p>
      <w:pPr>
        <w:pStyle w:val="FootnoteText"/>
        <w:widowControl/>
        <w:suppressLineNumbers/>
        <w:suppressAutoHyphens w:val="true"/>
        <w:overflowPunct w:val="false"/>
        <w:bidi w:val="0"/>
        <w:spacing w:before="0" w:after="57"/>
        <w:ind w:hanging="340" w:start="340"/>
        <w:jc w:val="start"/>
        <w:rPr/>
      </w:pPr>
      <w:hyperlink r:id="rId73">
        <w:r>
          <w:rPr>
            <w:rStyle w:val="Hyperlink"/>
          </w:rPr>
          <w:t>MN 64:9.1–16.2</w:t>
        </w:r>
      </w:hyperlink>
      <w:r>
        <w:rPr/>
        <w:t xml:space="preserve"> gives a clear example of the sort of insight practice that comes after </w:t>
      </w:r>
      <w:r>
        <w:rPr>
          <w:rStyle w:val="wwc-pali"/>
          <w:iCs/>
        </w:rPr>
        <w:t>samādhi</w:t>
      </w:r>
      <w:r>
        <w:rPr/>
        <w:t xml:space="preserve">: after emerging from the </w:t>
      </w:r>
      <w:r>
        <w:rPr>
          <w:rStyle w:val="wwc-pali"/>
          <w:iCs/>
        </w:rPr>
        <w:t>jhānas</w:t>
      </w:r>
      <w:r>
        <w:rPr/>
        <w:t xml:space="preserve"> one is to reflect on them as being affected by the three characteristics. Although </w:t>
      </w:r>
      <w:r>
        <w:rPr>
          <w:rStyle w:val="wwc-pali"/>
          <w:iCs/>
        </w:rPr>
        <w:t>satipaṭṭhāna</w:t>
      </w:r>
      <w:r>
        <w:rPr/>
        <w:t xml:space="preserve"> is never mentioned, this practice would seem to fall squarely within </w:t>
      </w:r>
      <w:r>
        <w:rPr>
          <w:rStyle w:val="wwc-pali"/>
          <w:iCs/>
        </w:rPr>
        <w:t>cittānupassanā</w:t>
      </w:r>
      <w:r>
        <w:rPr/>
        <w:t>, “contemplation of the mind.”</w:t>
      </w:r>
    </w:p>
  </w:footnote>
  <w:footnote w:id="30">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It should also be noted that although the emphasis of </w:t>
      </w:r>
      <w:r>
        <w:rPr>
          <w:rStyle w:val="wwc-pali"/>
          <w:iCs/>
        </w:rPr>
        <w:t>satipaṭṭhāna</w:t>
      </w:r>
      <w:r>
        <w:rPr/>
        <w:t xml:space="preserve"> is on </w:t>
      </w:r>
      <w:r>
        <w:rPr>
          <w:rStyle w:val="wwc-pali"/>
          <w:iCs/>
        </w:rPr>
        <w:t>vipassanā</w:t>
      </w:r>
      <w:r>
        <w:rPr/>
        <w:t xml:space="preserve"> at this stage, this does not preclude </w:t>
      </w:r>
      <w:r>
        <w:rPr>
          <w:rStyle w:val="wwc-pali"/>
          <w:iCs/>
        </w:rPr>
        <w:t>satipaṭṭhāna</w:t>
      </w:r>
      <w:r>
        <w:rPr/>
        <w:t xml:space="preserve"> from being helpful for the further development of </w:t>
      </w:r>
      <w:r>
        <w:rPr>
          <w:rStyle w:val="wwc-pali"/>
          <w:iCs/>
        </w:rPr>
        <w:t>samādhi</w:t>
      </w:r>
      <w:r>
        <w:rPr/>
        <w:t xml:space="preserve"> And the deeper the </w:t>
      </w:r>
      <w:r>
        <w:rPr>
          <w:rStyle w:val="wwc-pali"/>
          <w:iCs/>
        </w:rPr>
        <w:t>samādhi</w:t>
      </w:r>
      <w:r>
        <w:rPr/>
        <w:t xml:space="preserve"> the more powerful the subsequent </w:t>
      </w:r>
      <w:r>
        <w:rPr>
          <w:rStyle w:val="wwc-pali"/>
          <w:iCs/>
        </w:rPr>
        <w:t>vipassanā</w:t>
      </w:r>
      <w:r>
        <w:rPr/>
        <w:t xml:space="preserve"> practice will be.</w:t>
      </w:r>
    </w:p>
  </w:footnote>
  <w:footnote w:id="31">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i.e., that </w:t>
      </w:r>
      <w:r>
        <w:rPr>
          <w:rStyle w:val="wwc-pali"/>
          <w:iCs/>
        </w:rPr>
        <w:t>samādhi</w:t>
      </w:r>
      <w:r>
        <w:rPr/>
        <w:t xml:space="preserve"> is a precondition for deep insight. See Conclusion below.</w:t>
      </w:r>
    </w:p>
  </w:footnote>
  <w:footnote w:id="3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i.e., the five </w:t>
      </w:r>
      <w:r>
        <w:rPr>
          <w:rStyle w:val="wwc-pali"/>
          <w:iCs/>
        </w:rPr>
        <w:t>khandhas</w:t>
      </w:r>
      <w:r>
        <w:rPr/>
        <w:t xml:space="preserve">, the standard analysis in the </w:t>
      </w:r>
      <w:r>
        <w:rPr>
          <w:rStyle w:val="wwc-pali"/>
          <w:iCs/>
        </w:rPr>
        <w:t>suttas</w:t>
      </w:r>
      <w:r>
        <w:rPr/>
        <w:t xml:space="preserve"> of a living being.</w:t>
      </w:r>
    </w:p>
  </w:footnote>
  <w:footnote w:id="33">
    <w:p>
      <w:pPr>
        <w:pStyle w:val="FootnoteText"/>
        <w:rPr/>
      </w:pPr>
      <w:r>
        <w:rPr>
          <w:rStyle w:val="FootnoteCharacters"/>
        </w:rPr>
        <w:footnoteRef/>
      </w:r>
      <w:r>
        <w:rPr/>
        <w:tab/>
        <w:t xml:space="preserve"> </w:t>
      </w:r>
      <w:r>
        <w:rPr>
          <w:rStyle w:val="wwc-pali"/>
        </w:rPr>
        <w:t>Evameva</w:t>
      </w:r>
      <w:r>
        <w:rPr/>
        <w:t xml:space="preserve"> </w:t>
      </w:r>
      <w:r>
        <w:rPr>
          <w:rStyle w:val="wwc-pali"/>
        </w:rPr>
        <w:t>kho</w:t>
      </w:r>
      <w:r>
        <w:rPr/>
        <w:t xml:space="preserve">, </w:t>
      </w:r>
      <w:r>
        <w:rPr>
          <w:rStyle w:val="wwc-pali"/>
        </w:rPr>
        <w:t>aggivessana</w:t>
      </w:r>
      <w:r>
        <w:rPr/>
        <w:t xml:space="preserve">, </w:t>
      </w:r>
      <w:r>
        <w:rPr>
          <w:rStyle w:val="wwc-pali"/>
        </w:rPr>
        <w:t>ariyasāvakassa</w:t>
      </w:r>
      <w:r>
        <w:rPr/>
        <w:t xml:space="preserve"> </w:t>
      </w:r>
      <w:r>
        <w:rPr>
          <w:rStyle w:val="wwc-pali"/>
        </w:rPr>
        <w:t>ime</w:t>
      </w:r>
      <w:r>
        <w:rPr/>
        <w:t xml:space="preserve"> </w:t>
      </w:r>
      <w:r>
        <w:rPr>
          <w:rStyle w:val="wwc-pali"/>
        </w:rPr>
        <w:t>cattāro</w:t>
      </w:r>
      <w:r>
        <w:rPr/>
        <w:t xml:space="preserve"> </w:t>
      </w:r>
      <w:r>
        <w:rPr>
          <w:rStyle w:val="wwc-pali"/>
        </w:rPr>
        <w:t>satipaṭṭhānā</w:t>
      </w:r>
      <w:r>
        <w:rPr/>
        <w:t xml:space="preserve"> </w:t>
      </w:r>
      <w:r>
        <w:rPr>
          <w:rStyle w:val="wwc-pali"/>
        </w:rPr>
        <w:t>cetaso</w:t>
      </w:r>
      <w:r>
        <w:rPr/>
        <w:t xml:space="preserve"> </w:t>
      </w:r>
      <w:r>
        <w:rPr>
          <w:rStyle w:val="wwc-pali"/>
        </w:rPr>
        <w:t>upanibandhanā</w:t>
      </w:r>
      <w:r>
        <w:rPr/>
        <w:t xml:space="preserve"> </w:t>
      </w:r>
      <w:r>
        <w:rPr>
          <w:rStyle w:val="wwc-pali"/>
        </w:rPr>
        <w:t>honti</w:t>
      </w:r>
      <w:r>
        <w:rPr/>
        <w:t xml:space="preserve"> </w:t>
      </w:r>
      <w:r>
        <w:rPr>
          <w:rStyle w:val="wwc-pali"/>
        </w:rPr>
        <w:t>gehasitānañceva</w:t>
      </w:r>
      <w:r>
        <w:rPr/>
        <w:t xml:space="preserve"> </w:t>
      </w:r>
      <w:r>
        <w:rPr>
          <w:rStyle w:val="wwc-pali"/>
        </w:rPr>
        <w:t>sīlānaṁ</w:t>
      </w:r>
      <w:r>
        <w:rPr/>
        <w:t xml:space="preserve"> </w:t>
      </w:r>
      <w:r>
        <w:rPr>
          <w:rStyle w:val="wwc-pali"/>
        </w:rPr>
        <w:t>abhinimmadanāya</w:t>
      </w:r>
      <w:r>
        <w:rPr/>
        <w:t xml:space="preserve"> </w:t>
      </w:r>
      <w:r>
        <w:rPr>
          <w:rStyle w:val="wwc-pali"/>
        </w:rPr>
        <w:t>gehasitānañceva</w:t>
      </w:r>
      <w:r>
        <w:rPr/>
        <w:t xml:space="preserve"> </w:t>
      </w:r>
      <w:r>
        <w:rPr>
          <w:rStyle w:val="wwc-pali"/>
        </w:rPr>
        <w:t>sarasaṅkappānaṁ</w:t>
      </w:r>
      <w:r>
        <w:rPr/>
        <w:t xml:space="preserve"> </w:t>
      </w:r>
      <w:r>
        <w:rPr>
          <w:rStyle w:val="wwc-pali"/>
        </w:rPr>
        <w:t>abhinimmadanāya</w:t>
      </w:r>
      <w:r>
        <w:rPr/>
        <w:t xml:space="preserve"> </w:t>
      </w:r>
      <w:r>
        <w:rPr>
          <w:rStyle w:val="wwc-pali"/>
        </w:rPr>
        <w:t>gehasitānañceva</w:t>
      </w:r>
      <w:r>
        <w:rPr/>
        <w:t xml:space="preserve"> </w:t>
      </w:r>
      <w:r>
        <w:rPr>
          <w:rStyle w:val="wwc-pali"/>
        </w:rPr>
        <w:t>darathakilamathapariḷāhānaṁ</w:t>
      </w:r>
      <w:r>
        <w:rPr/>
        <w:t xml:space="preserve"> </w:t>
      </w:r>
      <w:r>
        <w:rPr>
          <w:rStyle w:val="wwc-pali"/>
        </w:rPr>
        <w:t>abhinimmadanāya</w:t>
      </w:r>
      <w:r>
        <w:rPr/>
        <w:t xml:space="preserve"> </w:t>
      </w:r>
      <w:r>
        <w:rPr>
          <w:rStyle w:val="wwc-pali"/>
        </w:rPr>
        <w:t>ñāyassa</w:t>
      </w:r>
      <w:r>
        <w:rPr/>
        <w:t xml:space="preserve"> </w:t>
      </w:r>
      <w:r>
        <w:rPr>
          <w:rStyle w:val="wwc-pali"/>
        </w:rPr>
        <w:t>adhigamāya</w:t>
      </w:r>
      <w:r>
        <w:rPr/>
        <w:t xml:space="preserve"> </w:t>
      </w:r>
      <w:r>
        <w:rPr>
          <w:rStyle w:val="wwc-pali"/>
        </w:rPr>
        <w:t>nibbānassa</w:t>
      </w:r>
      <w:r>
        <w:rPr/>
        <w:t xml:space="preserve"> </w:t>
      </w:r>
      <w:r>
        <w:rPr>
          <w:rStyle w:val="wwc-pali"/>
        </w:rPr>
        <w:t>sacchikiriyāya</w:t>
      </w:r>
      <w:r>
        <w:rPr/>
        <w:t>.</w:t>
      </w:r>
    </w:p>
    <w:p>
      <w:pPr>
        <w:pStyle w:val="FootnoteText"/>
        <w:rPr/>
      </w:pPr>
      <w:r>
        <w:rPr>
          <w:rStyle w:val="wwc-pali"/>
        </w:rPr>
        <w:t>Tamenaṁ</w:t>
      </w:r>
      <w:r>
        <w:rPr/>
        <w:t xml:space="preserve"> </w:t>
      </w:r>
      <w:r>
        <w:rPr>
          <w:rStyle w:val="wwc-pali"/>
        </w:rPr>
        <w:t>tathāgato</w:t>
      </w:r>
      <w:r>
        <w:rPr/>
        <w:t xml:space="preserve"> </w:t>
      </w:r>
      <w:r>
        <w:rPr>
          <w:rStyle w:val="wwc-pali"/>
        </w:rPr>
        <w:t>uttariṁ</w:t>
      </w:r>
      <w:r>
        <w:rPr/>
        <w:t xml:space="preserve"> </w:t>
      </w:r>
      <w:r>
        <w:rPr>
          <w:rStyle w:val="wwc-pali"/>
        </w:rPr>
        <w:t>vineti</w:t>
      </w:r>
      <w:r>
        <w:rPr/>
        <w:t>—“</w:t>
      </w:r>
      <w:r>
        <w:rPr>
          <w:rStyle w:val="wwc-pali"/>
        </w:rPr>
        <w:t>ehi</w:t>
      </w:r>
      <w:r>
        <w:rPr/>
        <w:t xml:space="preserve"> </w:t>
      </w:r>
      <w:r>
        <w:rPr>
          <w:rStyle w:val="wwc-pali"/>
        </w:rPr>
        <w:t>tvaṁ</w:t>
      </w:r>
      <w:r>
        <w:rPr/>
        <w:t xml:space="preserve">, </w:t>
      </w:r>
      <w:r>
        <w:rPr>
          <w:rStyle w:val="wwc-pali"/>
        </w:rPr>
        <w:t>bhikkhu</w:t>
      </w:r>
      <w:r>
        <w:rPr/>
        <w:t xml:space="preserve">, </w:t>
      </w:r>
      <w:r>
        <w:rPr>
          <w:rStyle w:val="wwc-pali"/>
        </w:rPr>
        <w:t>kāye</w:t>
      </w:r>
      <w:r>
        <w:rPr/>
        <w:t xml:space="preserve"> </w:t>
      </w:r>
      <w:r>
        <w:rPr>
          <w:rStyle w:val="wwc-pali"/>
        </w:rPr>
        <w:t>kāyānupassī</w:t>
      </w:r>
      <w:r>
        <w:rPr/>
        <w:t xml:space="preserve"> </w:t>
      </w:r>
      <w:r>
        <w:rPr>
          <w:rStyle w:val="wwc-pali"/>
        </w:rPr>
        <w:t>viharāhi</w:t>
      </w:r>
      <w:r>
        <w:rPr/>
        <w:t xml:space="preserve">, </w:t>
      </w:r>
      <w:r>
        <w:rPr>
          <w:rStyle w:val="wwc-pali"/>
        </w:rPr>
        <w:t>mā</w:t>
      </w:r>
      <w:r>
        <w:rPr/>
        <w:t xml:space="preserve"> </w:t>
      </w:r>
      <w:r>
        <w:rPr>
          <w:rStyle w:val="wwc-pali"/>
        </w:rPr>
        <w:t>ca</w:t>
      </w:r>
      <w:r>
        <w:rPr/>
        <w:t xml:space="preserve"> </w:t>
      </w:r>
      <w:r>
        <w:rPr>
          <w:rStyle w:val="wwc-pali"/>
        </w:rPr>
        <w:t>kāmūpasaṁhitaṁ</w:t>
      </w:r>
      <w:r>
        <w:rPr/>
        <w:t xml:space="preserve"> </w:t>
      </w:r>
      <w:r>
        <w:rPr>
          <w:rStyle w:val="wwc-pali"/>
        </w:rPr>
        <w:t>vitakkaṁ</w:t>
      </w:r>
      <w:r>
        <w:rPr/>
        <w:t xml:space="preserve"> </w:t>
      </w:r>
      <w:r>
        <w:rPr>
          <w:rStyle w:val="wwc-pali"/>
        </w:rPr>
        <w:t>vitakkesi</w:t>
      </w:r>
      <w:r>
        <w:rPr/>
        <w:t xml:space="preserve">.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dhammānupassī</w:t>
      </w:r>
      <w:r>
        <w:rPr/>
        <w:t xml:space="preserve"> </w:t>
      </w:r>
      <w:r>
        <w:rPr>
          <w:rStyle w:val="wwc-pali"/>
        </w:rPr>
        <w:t>viharāhi</w:t>
      </w:r>
      <w:r>
        <w:rPr/>
        <w:t xml:space="preserve">, </w:t>
      </w:r>
      <w:r>
        <w:rPr>
          <w:rStyle w:val="wwc-pali"/>
        </w:rPr>
        <w:t>mā</w:t>
      </w:r>
      <w:r>
        <w:rPr/>
        <w:t xml:space="preserve"> </w:t>
      </w:r>
      <w:r>
        <w:rPr>
          <w:rStyle w:val="wwc-pali"/>
        </w:rPr>
        <w:t>ca</w:t>
      </w:r>
      <w:r>
        <w:rPr/>
        <w:t xml:space="preserve"> </w:t>
      </w:r>
      <w:r>
        <w:rPr>
          <w:rStyle w:val="wwc-pali"/>
        </w:rPr>
        <w:t>kāmūpasaṁhitaṁ</w:t>
      </w:r>
      <w:r>
        <w:rPr/>
        <w:t xml:space="preserve"> </w:t>
      </w:r>
      <w:r>
        <w:rPr>
          <w:rStyle w:val="wwc-pali"/>
        </w:rPr>
        <w:t>vitakkaṁ</w:t>
      </w:r>
      <w:r>
        <w:rPr/>
        <w:t xml:space="preserve"> </w:t>
      </w:r>
      <w:r>
        <w:rPr>
          <w:rStyle w:val="wwc-pali"/>
        </w:rPr>
        <w:t>vitakkesi</w:t>
      </w:r>
      <w:r>
        <w:rPr/>
        <w:t xml:space="preserve">.”  </w:t>
      </w:r>
      <w:hyperlink r:id="rId74">
        <w:r>
          <w:rPr>
            <w:rStyle w:val="Hyperlink"/>
          </w:rPr>
          <w:t>MN 125:23.5–24.5</w:t>
        </w:r>
      </w:hyperlink>
    </w:p>
    <w:p>
      <w:pPr>
        <w:pStyle w:val="FootnoteText"/>
        <w:widowControl/>
        <w:suppressLineNumbers/>
        <w:suppressAutoHyphens w:val="true"/>
        <w:overflowPunct w:val="false"/>
        <w:bidi w:val="0"/>
        <w:spacing w:before="0" w:after="57"/>
        <w:ind w:hanging="340" w:start="340"/>
        <w:jc w:val="start"/>
        <w:rPr/>
      </w:pPr>
      <w:r>
        <w:rPr/>
        <w:t xml:space="preserve">On the reading </w:t>
      </w:r>
      <w:r>
        <w:rPr>
          <w:rStyle w:val="wwc-pali"/>
        </w:rPr>
        <w:t>kāmūpasaṁhitaṁ</w:t>
      </w:r>
      <w:r>
        <w:rPr/>
        <w:t xml:space="preserve"> rather than </w:t>
      </w:r>
      <w:r>
        <w:rPr>
          <w:rStyle w:val="wwc-pali"/>
        </w:rPr>
        <w:t>kāyūpasaṁhitaṁ</w:t>
      </w:r>
      <w:r>
        <w:rPr/>
        <w:t xml:space="preserve"> see </w:t>
      </w:r>
      <w:r>
        <w:rPr>
          <w:rStyle w:val="wwc-sesame"/>
        </w:rPr>
        <w:t>Ñāṇamoli &amp; Bodhi n.1177</w:t>
      </w:r>
      <w:r>
        <w:rPr/>
        <w:t xml:space="preserve">. </w:t>
      </w:r>
      <w:hyperlink r:id="rId75">
        <w:r>
          <w:rPr>
            <w:rStyle w:val="Hyperlink"/>
          </w:rPr>
          <w:t>SN 47.10</w:t>
        </w:r>
      </w:hyperlink>
      <w:r>
        <w:rPr/>
        <w:t xml:space="preserve"> too appears to be showing a similar split between </w:t>
      </w:r>
      <w:r>
        <w:rPr>
          <w:rStyle w:val="wwc-pali"/>
        </w:rPr>
        <w:t>satipaṭṭhāna</w:t>
      </w:r>
      <w:r>
        <w:rPr/>
        <w:t xml:space="preserve"> before and after </w:t>
      </w:r>
      <w:r>
        <w:rPr>
          <w:rStyle w:val="wwc-pali"/>
        </w:rPr>
        <w:t>samādhi</w:t>
      </w:r>
      <w:r>
        <w:rPr/>
        <w:t>.</w:t>
      </w:r>
    </w:p>
  </w:footnote>
  <w:footnote w:id="34">
    <w:p>
      <w:pPr>
        <w:pStyle w:val="FootnoteText"/>
        <w:rPr/>
      </w:pPr>
      <w:r>
        <w:rPr>
          <w:rStyle w:val="FootnoteCharacters"/>
        </w:rPr>
        <w:footnoteRef/>
      </w:r>
      <w:r>
        <w:rPr/>
        <w:tab/>
        <w:t xml:space="preserve"> </w:t>
      </w:r>
      <w:r>
        <w:rPr/>
        <w:t xml:space="preserve">It would seem that “distress, fatigue, and fever based on lay life” refers to the five hindrances, in particular sense desire. The text in question, however, specifies that the five hindrances have already been removed. To make sense of this apparent contradiction, we need to turn to the parallel to </w:t>
      </w:r>
      <w:hyperlink r:id="rId76">
        <w:r>
          <w:rPr>
            <w:rStyle w:val="Hyperlink"/>
          </w:rPr>
          <w:t>MN 125</w:t>
        </w:r>
      </w:hyperlink>
      <w:r>
        <w:rPr/>
        <w:t xml:space="preserve"> found in the Madhyama Āgama in Chinese translation, </w:t>
      </w:r>
      <w:hyperlink r:id="rId77">
        <w:r>
          <w:rPr>
            <w:rStyle w:val="Hyperlink"/>
          </w:rPr>
          <w:t>MĀ 198</w:t>
        </w:r>
      </w:hyperlink>
      <w:r>
        <w:rPr/>
        <w:t xml:space="preserve">. This parallel does in fact not include the five hindrances at this stage. Ven. Anālayo argues persuasively that certain elements of the Pali version, including the five hindrances, are corruptions that were not originally present. (See </w:t>
      </w:r>
      <w:r>
        <w:rPr>
          <w:rStyle w:val="wwc-sesame-zot-reference"/>
        </w:rPr>
        <w:t>Anālayo 2011</w:t>
      </w:r>
      <w:r>
        <w:rPr/>
        <w:t>, p.719.)</w:t>
      </w:r>
    </w:p>
    <w:p>
      <w:pPr>
        <w:pStyle w:val="FootnoteText"/>
        <w:rPr/>
      </w:pPr>
      <w:r>
        <w:rPr/>
        <w:t xml:space="preserve">There are also other passages where </w:t>
      </w:r>
      <w:r>
        <w:rPr>
          <w:rStyle w:val="wwc-pali"/>
          <w:iCs/>
        </w:rPr>
        <w:t>satipaṭṭhāna</w:t>
      </w:r>
      <w:r>
        <w:rPr/>
        <w:t xml:space="preserve"> practice is shown to remove (refined aspects of) the hindrances:</w:t>
      </w:r>
    </w:p>
    <w:p>
      <w:pPr>
        <w:pStyle w:val="FootnoteText"/>
        <w:rPr/>
      </w:pPr>
      <w:r>
        <w:rPr/>
        <w:t>I. “So too, monks, here some wise, competent, skilful monk contemplates an aspect of the body … feelings … mind … phenomena, energetic, clearly comprehending, mindful, having removed desire and aversion for the world. While he contemplates an aspect of phenomena, his mind becomes concentrated, his corruptions are abandoned.”</w:t>
      </w:r>
    </w:p>
    <w:p>
      <w:pPr>
        <w:pStyle w:val="FootnoteText"/>
        <w:rPr/>
      </w:pPr>
      <w:r>
        <w:rPr>
          <w:rStyle w:val="wwc-pali"/>
        </w:rPr>
        <w:t>Evameva</w:t>
      </w:r>
      <w:r>
        <w:rPr/>
        <w:t xml:space="preserve"> </w:t>
      </w:r>
      <w:r>
        <w:rPr>
          <w:rStyle w:val="wwc-pali"/>
        </w:rPr>
        <w:t>kho</w:t>
      </w:r>
      <w:r>
        <w:rPr/>
        <w:t xml:space="preserve">, </w:t>
      </w:r>
      <w:r>
        <w:rPr>
          <w:rStyle w:val="wwc-pali"/>
        </w:rPr>
        <w:t>bhikkhave</w:t>
      </w:r>
      <w:r>
        <w:rPr/>
        <w:t xml:space="preserve">, </w:t>
      </w:r>
      <w:r>
        <w:rPr>
          <w:rStyle w:val="wwc-pali"/>
        </w:rPr>
        <w:t>idhekacco</w:t>
      </w:r>
      <w:r>
        <w:rPr/>
        <w:t xml:space="preserve"> </w:t>
      </w:r>
      <w:r>
        <w:rPr>
          <w:rStyle w:val="wwc-pali"/>
        </w:rPr>
        <w:t>paṇḍito</w:t>
      </w:r>
      <w:r>
        <w:rPr/>
        <w:t xml:space="preserve"> </w:t>
      </w:r>
      <w:r>
        <w:rPr>
          <w:rStyle w:val="wwc-pali"/>
        </w:rPr>
        <w:t>byatto</w:t>
      </w:r>
      <w:r>
        <w:rPr/>
        <w:t xml:space="preserve"> </w:t>
      </w:r>
      <w:r>
        <w:rPr>
          <w:rStyle w:val="wwc-pali"/>
        </w:rPr>
        <w:t>kusalo</w:t>
      </w:r>
      <w:r>
        <w:rPr/>
        <w:t xml:space="preserve"> </w:t>
      </w:r>
      <w:r>
        <w:rPr>
          <w:rStyle w:val="wwc-pali"/>
        </w:rPr>
        <w:t>bhikkhu</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 </w:t>
      </w:r>
      <w:r>
        <w:rPr>
          <w:rStyle w:val="wwc-pali"/>
        </w:rPr>
        <w:t>vedanāsu</w:t>
      </w:r>
      <w:r>
        <w:rPr/>
        <w:t xml:space="preserve"> </w:t>
      </w:r>
      <w:r>
        <w:rPr>
          <w:rStyle w:val="wwc-pali"/>
        </w:rPr>
        <w:t>vedanānupassī</w:t>
      </w:r>
      <w:r>
        <w:rPr/>
        <w:t xml:space="preserve"> </w:t>
      </w:r>
      <w:r>
        <w:rPr>
          <w:rStyle w:val="wwc-pali"/>
        </w:rPr>
        <w:t>viharati</w:t>
      </w:r>
      <w:r>
        <w:rPr/>
        <w:t xml:space="preserve"> … </w:t>
      </w:r>
      <w:r>
        <w:rPr>
          <w:rStyle w:val="wwc-pali"/>
        </w:rPr>
        <w:t>citte</w:t>
      </w:r>
      <w:r>
        <w:rPr/>
        <w:t xml:space="preserve"> </w:t>
      </w:r>
      <w:r>
        <w:rPr>
          <w:rStyle w:val="wwc-pali"/>
        </w:rPr>
        <w:t>cittānupassī</w:t>
      </w:r>
      <w:r>
        <w:rPr/>
        <w:t xml:space="preserve"> </w:t>
      </w:r>
      <w:r>
        <w:rPr>
          <w:rStyle w:val="wwc-pali"/>
        </w:rPr>
        <w:t>viharati</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dhammesu</w:t>
      </w:r>
      <w:r>
        <w:rPr/>
        <w:t xml:space="preserve"> </w:t>
      </w:r>
      <w:r>
        <w:rPr>
          <w:rStyle w:val="wwc-pali"/>
        </w:rPr>
        <w:t>dhammānupassino</w:t>
      </w:r>
      <w:r>
        <w:rPr/>
        <w:t xml:space="preserve"> </w:t>
      </w:r>
      <w:r>
        <w:rPr>
          <w:rStyle w:val="wwc-pali"/>
        </w:rPr>
        <w:t>viharato</w:t>
      </w:r>
      <w:r>
        <w:rPr/>
        <w:t xml:space="preserve"> </w:t>
      </w:r>
      <w:r>
        <w:rPr>
          <w:rStyle w:val="wwc-pali"/>
        </w:rPr>
        <w:t>cittaṁ</w:t>
      </w:r>
      <w:r>
        <w:rPr/>
        <w:t xml:space="preserve"> </w:t>
      </w:r>
      <w:r>
        <w:rPr>
          <w:rStyle w:val="wwc-pali"/>
        </w:rPr>
        <w:t>samādhiyati</w:t>
      </w:r>
      <w:r>
        <w:rPr/>
        <w:t xml:space="preserve">, </w:t>
      </w:r>
      <w:r>
        <w:rPr>
          <w:rStyle w:val="wwc-pali"/>
        </w:rPr>
        <w:t>upakkilesā</w:t>
      </w:r>
      <w:r>
        <w:rPr/>
        <w:t xml:space="preserve"> </w:t>
      </w:r>
      <w:r>
        <w:rPr>
          <w:rStyle w:val="wwc-pali"/>
        </w:rPr>
        <w:t>pahīyanti</w:t>
      </w:r>
      <w:r>
        <w:rPr/>
        <w:t xml:space="preserve">. </w:t>
      </w:r>
      <w:hyperlink r:id="rId78">
        <w:r>
          <w:rPr>
            <w:rStyle w:val="Hyperlink"/>
          </w:rPr>
          <w:t>SN 47.8:7.4–7.11</w:t>
        </w:r>
      </w:hyperlink>
    </w:p>
    <w:p>
      <w:pPr>
        <w:pStyle w:val="FootnoteText"/>
        <w:rPr/>
      </w:pPr>
      <w:r>
        <w:rPr>
          <w:rStyle w:val="wwc-pali"/>
          <w:iCs/>
        </w:rPr>
        <w:t>Upakkilesa</w:t>
      </w:r>
      <w:r>
        <w:rPr/>
        <w:t xml:space="preserve"> is used in other places to refer to subtle aspects of the hindrances, e.g. the Upakkilesa Sutta, </w:t>
      </w:r>
      <w:hyperlink r:id="rId79">
        <w:r>
          <w:rPr>
            <w:rStyle w:val="Hyperlink"/>
          </w:rPr>
          <w:t>MN 128</w:t>
        </w:r>
      </w:hyperlink>
      <w:r>
        <w:rPr/>
        <w:t>.</w:t>
      </w:r>
    </w:p>
    <w:p>
      <w:pPr>
        <w:pStyle w:val="FootnoteText"/>
        <w:rPr/>
      </w:pPr>
      <w:r>
        <w:rPr/>
        <w:t>II. “So too, Ānanda, when a bhikkhu contemplates an aspect of the body … feelings … mind … phenomena he flattens bad unwholesome qualities.”</w:t>
      </w:r>
    </w:p>
    <w:p>
      <w:pPr>
        <w:pStyle w:val="FootnoteText"/>
        <w:rPr/>
      </w:pPr>
      <w:r>
        <w:rPr>
          <w:rStyle w:val="wwc-pali"/>
        </w:rPr>
        <w:t>Evameva</w:t>
      </w:r>
      <w:r>
        <w:rPr/>
        <w:t xml:space="preserve"> </w:t>
      </w:r>
      <w:r>
        <w:rPr>
          <w:rStyle w:val="wwc-pali"/>
        </w:rPr>
        <w:t>kho</w:t>
      </w:r>
      <w:r>
        <w:rPr/>
        <w:t xml:space="preserve">, </w:t>
      </w:r>
      <w:r>
        <w:rPr>
          <w:rStyle w:val="wwc-pali"/>
        </w:rPr>
        <w:t>ānanda</w:t>
      </w:r>
      <w:r>
        <w:rPr/>
        <w:t xml:space="preserve">, </w:t>
      </w:r>
      <w:r>
        <w:rPr>
          <w:rStyle w:val="wwc-pali"/>
        </w:rPr>
        <w:t>bhikkhu</w:t>
      </w:r>
      <w:r>
        <w:rPr/>
        <w:t xml:space="preserve"> </w:t>
      </w:r>
      <w:r>
        <w:rPr>
          <w:rStyle w:val="wwc-pali"/>
        </w:rPr>
        <w:t>kāye</w:t>
      </w:r>
      <w:r>
        <w:rPr/>
        <w:t xml:space="preserve"> …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dhammānupassī</w:t>
      </w:r>
      <w:r>
        <w:rPr/>
        <w:t xml:space="preserve"> </w:t>
      </w:r>
      <w:r>
        <w:rPr>
          <w:rStyle w:val="wwc-pali"/>
        </w:rPr>
        <w:t>viharantopi</w:t>
      </w:r>
      <w:r>
        <w:rPr/>
        <w:t xml:space="preserve"> </w:t>
      </w:r>
      <w:r>
        <w:rPr>
          <w:rStyle w:val="wwc-pali"/>
        </w:rPr>
        <w:t>upahanateva</w:t>
      </w:r>
      <w:r>
        <w:rPr/>
        <w:t xml:space="preserve"> </w:t>
      </w:r>
      <w:r>
        <w:rPr>
          <w:rStyle w:val="wwc-pali"/>
        </w:rPr>
        <w:t>pāpake</w:t>
      </w:r>
      <w:r>
        <w:rPr/>
        <w:t xml:space="preserve"> </w:t>
      </w:r>
      <w:r>
        <w:rPr>
          <w:rStyle w:val="wwc-pali"/>
        </w:rPr>
        <w:t>akusale</w:t>
      </w:r>
      <w:r>
        <w:rPr/>
        <w:t xml:space="preserve"> </w:t>
      </w:r>
      <w:r>
        <w:rPr>
          <w:rStyle w:val="wwc-pali"/>
        </w:rPr>
        <w:t>dhamme</w:t>
      </w:r>
      <w:r>
        <w:rPr/>
        <w:t xml:space="preserve">. </w:t>
      </w:r>
      <w:hyperlink r:id="rId80">
        <w:r>
          <w:rPr>
            <w:rStyle w:val="Hyperlink"/>
          </w:rPr>
          <w:t>SN 54.10:9.6–9.9</w:t>
        </w:r>
      </w:hyperlink>
    </w:p>
    <w:p>
      <w:pPr>
        <w:pStyle w:val="FootnoteText"/>
        <w:rPr/>
      </w:pPr>
      <w:r>
        <w:rPr/>
        <w:t xml:space="preserve">III. “Monks, the four </w:t>
      </w:r>
      <w:r>
        <w:rPr>
          <w:rStyle w:val="wwc-pali"/>
          <w:iCs/>
        </w:rPr>
        <w:t>satipaṭṭhānas</w:t>
      </w:r>
      <w:r>
        <w:rPr/>
        <w:t xml:space="preserve"> should be developed for the abandoning of these five hindrances.”</w:t>
      </w:r>
    </w:p>
    <w:p>
      <w:pPr>
        <w:pStyle w:val="FootnoteText"/>
        <w:widowControl/>
        <w:suppressLineNumbers/>
        <w:suppressAutoHyphens w:val="true"/>
        <w:overflowPunct w:val="false"/>
        <w:bidi w:val="0"/>
        <w:spacing w:before="0" w:after="57"/>
        <w:ind w:hanging="340" w:start="340"/>
        <w:jc w:val="start"/>
        <w:rPr/>
      </w:pPr>
      <w:r>
        <w:rPr>
          <w:rStyle w:val="wwc-pali"/>
        </w:rPr>
        <w:t>Imesaṁ</w:t>
      </w:r>
      <w:r>
        <w:rPr/>
        <w:t xml:space="preserve"> </w:t>
      </w:r>
      <w:r>
        <w:rPr>
          <w:rStyle w:val="wwc-pali"/>
        </w:rPr>
        <w:t>kho</w:t>
      </w:r>
      <w:r>
        <w:rPr/>
        <w:t xml:space="preserve">, </w:t>
      </w:r>
      <w:r>
        <w:rPr>
          <w:rStyle w:val="wwc-pali"/>
        </w:rPr>
        <w:t>bhikkhave</w:t>
      </w:r>
      <w:r>
        <w:rPr/>
        <w:t xml:space="preserve">, </w:t>
      </w:r>
      <w:r>
        <w:rPr>
          <w:rStyle w:val="wwc-pali"/>
        </w:rPr>
        <w:t>pañcannaṁ</w:t>
      </w:r>
      <w:r>
        <w:rPr/>
        <w:t xml:space="preserve"> </w:t>
      </w:r>
      <w:r>
        <w:rPr>
          <w:rStyle w:val="wwc-pali"/>
        </w:rPr>
        <w:t>nīvaraṇānaṁ</w:t>
      </w:r>
      <w:r>
        <w:rPr/>
        <w:t xml:space="preserve"> </w:t>
      </w:r>
      <w:r>
        <w:rPr>
          <w:rStyle w:val="wwc-pali"/>
        </w:rPr>
        <w:t>pahānāya</w:t>
      </w:r>
      <w:r>
        <w:rPr/>
        <w:t xml:space="preserve"> </w:t>
      </w:r>
      <w:r>
        <w:rPr>
          <w:rStyle w:val="wwc-pali"/>
        </w:rPr>
        <w:t>ime</w:t>
      </w:r>
      <w:r>
        <w:rPr/>
        <w:t xml:space="preserve"> </w:t>
      </w:r>
      <w:r>
        <w:rPr>
          <w:rStyle w:val="wwc-pali"/>
        </w:rPr>
        <w:t>cattāro</w:t>
      </w:r>
      <w:r>
        <w:rPr/>
        <w:t xml:space="preserve"> </w:t>
      </w:r>
      <w:r>
        <w:rPr>
          <w:rStyle w:val="wwc-pali"/>
        </w:rPr>
        <w:t>satipaṭṭhānā</w:t>
      </w:r>
      <w:r>
        <w:rPr/>
        <w:t xml:space="preserve"> </w:t>
      </w:r>
      <w:r>
        <w:rPr>
          <w:rStyle w:val="wwc-pali"/>
        </w:rPr>
        <w:t>bhāvetabbā</w:t>
      </w:r>
      <w:r>
        <w:rPr/>
        <w:t xml:space="preserve">. </w:t>
      </w:r>
      <w:hyperlink r:id="rId81">
        <w:r>
          <w:rPr>
            <w:rStyle w:val="Hyperlink"/>
          </w:rPr>
          <w:t>AN 9.64:2.1</w:t>
        </w:r>
      </w:hyperlink>
    </w:p>
  </w:footnote>
  <w:footnote w:id="3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Note that the description of </w:t>
      </w:r>
      <w:r>
        <w:rPr>
          <w:rStyle w:val="wwc-pali"/>
        </w:rPr>
        <w:t>satipaṭṭhāna</w:t>
      </w:r>
      <w:r>
        <w:rPr/>
        <w:t xml:space="preserve"> here (at the second stage) bears a close resemblance to the passage quotes in </w:t>
      </w:r>
      <w:hyperlink w:anchor="note-27">
        <w:r>
          <w:rPr>
            <w:rStyle w:val="Hyperlink"/>
          </w:rPr>
          <w:t>note 27</w:t>
        </w:r>
      </w:hyperlink>
      <w:r>
        <w:rPr/>
        <w:t xml:space="preserve"> above (and the corresponding section in the main text). In the present passage, instead of the terms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w:t>
      </w:r>
      <w:r>
        <w:rPr/>
        <w:t>-</w:t>
      </w:r>
      <w:r>
        <w:rPr>
          <w:rStyle w:val="wwc-pali"/>
        </w:rPr>
        <w:t>domanassaṁ</w:t>
      </w:r>
      <w:r>
        <w:rPr/>
        <w:t xml:space="preserve"> found in the ordinary </w:t>
      </w:r>
      <w:r>
        <w:rPr>
          <w:rStyle w:val="wwc-pali"/>
        </w:rPr>
        <w:t>satipaṭṭhāna</w:t>
      </w:r>
      <w:r>
        <w:rPr/>
        <w:t xml:space="preserve"> formula, we find </w:t>
      </w:r>
      <w:r>
        <w:rPr>
          <w:rStyle w:val="wwc-pali"/>
        </w:rPr>
        <w:t>mā</w:t>
      </w:r>
      <w:r>
        <w:rPr/>
        <w:t xml:space="preserve"> ca </w:t>
      </w:r>
      <w:r>
        <w:rPr>
          <w:rStyle w:val="wwc-pali"/>
        </w:rPr>
        <w:t>kāmūpasaṁhitaṁ</w:t>
      </w:r>
      <w:r>
        <w:rPr/>
        <w:t xml:space="preserve"> </w:t>
      </w:r>
      <w:r>
        <w:rPr>
          <w:rStyle w:val="wwc-pali"/>
        </w:rPr>
        <w:t>vitakkaṁ</w:t>
      </w:r>
      <w:r>
        <w:rPr/>
        <w:t xml:space="preserve"> </w:t>
      </w:r>
      <w:r>
        <w:rPr>
          <w:rStyle w:val="wwc-pali"/>
        </w:rPr>
        <w:t>vitakkesi</w:t>
      </w:r>
      <w:r>
        <w:rPr/>
        <w:t xml:space="preserve">. This indicates that sense desire has been abandoned through </w:t>
      </w:r>
      <w:r>
        <w:rPr>
          <w:rStyle w:val="wwc-pali"/>
        </w:rPr>
        <w:t>samādhi</w:t>
      </w:r>
      <w:r>
        <w:rPr/>
        <w:t xml:space="preserve">. Similarly, in the passage in </w:t>
      </w:r>
      <w:hyperlink w:anchor="note-27">
        <w:r>
          <w:rPr>
            <w:rStyle w:val="Hyperlink"/>
          </w:rPr>
          <w:t>note 27</w:t>
        </w:r>
      </w:hyperlink>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w:t>
      </w:r>
      <w:r>
        <w:rPr/>
        <w:t>-</w:t>
      </w:r>
      <w:r>
        <w:rPr>
          <w:rStyle w:val="wwc-pali"/>
        </w:rPr>
        <w:t>domanassaṁ</w:t>
      </w:r>
      <w:r>
        <w:rPr/>
        <w:t xml:space="preserve"> has been replaced with a string of terms signifying </w:t>
      </w:r>
      <w:r>
        <w:rPr>
          <w:rStyle w:val="wwc-pali"/>
        </w:rPr>
        <w:t>samādhi</w:t>
      </w:r>
      <w:r>
        <w:rPr/>
        <w:t>. It therefore seems likely that the two passages refer to the same type of post-</w:t>
      </w:r>
      <w:r>
        <w:rPr>
          <w:rStyle w:val="wwc-pali"/>
        </w:rPr>
        <w:t>samādhi</w:t>
      </w:r>
      <w:r>
        <w:rPr/>
        <w:t xml:space="preserve"> </w:t>
      </w:r>
      <w:r>
        <w:rPr>
          <w:rStyle w:val="wwc-pali"/>
        </w:rPr>
        <w:t>satipaṭṭhāna</w:t>
      </w:r>
      <w:r>
        <w:rPr/>
        <w:t xml:space="preserve">. Also in the present passage, in the subsequent text the first jhāna is missing, the training going straight to the second jhāna. This suggests that the first jhāna is here included in the </w:t>
      </w:r>
      <w:r>
        <w:rPr>
          <w:rStyle w:val="wwc-pali"/>
        </w:rPr>
        <w:t>satipaṭṭhāna</w:t>
      </w:r>
      <w:r>
        <w:rPr/>
        <w:t xml:space="preserve"> practice. Again, this points to post-</w:t>
      </w:r>
      <w:r>
        <w:rPr>
          <w:rStyle w:val="wwc-pali"/>
        </w:rPr>
        <w:t>samādhi</w:t>
      </w:r>
      <w:r>
        <w:rPr/>
        <w:t xml:space="preserve"> </w:t>
      </w:r>
      <w:r>
        <w:rPr>
          <w:rStyle w:val="wwc-pali"/>
        </w:rPr>
        <w:t>satipaṭṭhāna</w:t>
      </w:r>
      <w:r>
        <w:rPr/>
        <w:t>.</w:t>
      </w:r>
    </w:p>
  </w:footnote>
  <w:footnote w:id="3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Sammāsamādhimhi</w:t>
      </w:r>
      <w:r>
        <w:rPr/>
        <w:t xml:space="preserve"> </w:t>
      </w:r>
      <w:r>
        <w:rPr>
          <w:rStyle w:val="wwc-pali"/>
        </w:rPr>
        <w:t>sati</w:t>
      </w:r>
      <w:r>
        <w:rPr/>
        <w:t xml:space="preserve"> </w:t>
      </w:r>
      <w:r>
        <w:rPr>
          <w:rStyle w:val="wwc-pali"/>
        </w:rPr>
        <w:t>sammāsamādhi</w:t>
      </w:r>
      <w:r>
        <w:rPr/>
        <w:t>-</w:t>
      </w:r>
      <w:r>
        <w:rPr>
          <w:rStyle w:val="wwc-pali"/>
        </w:rPr>
        <w:t>sampannassa</w:t>
      </w:r>
      <w:r>
        <w:rPr/>
        <w:t xml:space="preserve"> </w:t>
      </w:r>
      <w:r>
        <w:rPr>
          <w:rStyle w:val="wwc-pali"/>
        </w:rPr>
        <w:t>upanisa</w:t>
      </w:r>
      <w:r>
        <w:rPr/>
        <w:t>-</w:t>
      </w:r>
      <w:r>
        <w:rPr>
          <w:rStyle w:val="wwc-pali"/>
        </w:rPr>
        <w:t>sampannaṁ</w:t>
      </w:r>
      <w:r>
        <w:rPr/>
        <w:t xml:space="preserve"> </w:t>
      </w:r>
      <w:r>
        <w:rPr>
          <w:rStyle w:val="wwc-pali"/>
        </w:rPr>
        <w:t>hoti</w:t>
      </w:r>
      <w:r>
        <w:rPr/>
        <w:t xml:space="preserve"> </w:t>
      </w:r>
      <w:r>
        <w:rPr>
          <w:rStyle w:val="wwc-pali"/>
        </w:rPr>
        <w:t>yathā</w:t>
      </w:r>
      <w:r>
        <w:rPr/>
        <w:t>-</w:t>
      </w:r>
      <w:r>
        <w:rPr>
          <w:rStyle w:val="wwc-pali"/>
        </w:rPr>
        <w:t>bhūta</w:t>
      </w:r>
      <w:r>
        <w:rPr/>
        <w:t>-</w:t>
      </w:r>
      <w:r>
        <w:rPr>
          <w:rStyle w:val="wwc-pali"/>
        </w:rPr>
        <w:t>ñāṇa</w:t>
      </w:r>
      <w:r>
        <w:rPr/>
        <w:t>-</w:t>
      </w:r>
      <w:r>
        <w:rPr>
          <w:rStyle w:val="wwc-pali"/>
        </w:rPr>
        <w:t>dassanaṁ</w:t>
      </w:r>
      <w:r>
        <w:rPr/>
        <w:t xml:space="preserve">. See e.g. </w:t>
      </w:r>
      <w:hyperlink r:id="rId82">
        <w:r>
          <w:rPr>
            <w:rStyle w:val="Hyperlink"/>
          </w:rPr>
          <w:t>AN 10.3:2.7</w:t>
        </w:r>
      </w:hyperlink>
      <w:r>
        <w:rPr/>
        <w:t xml:space="preserve">. This relationship between </w:t>
      </w:r>
      <w:r>
        <w:rPr>
          <w:rStyle w:val="wwc-pali"/>
        </w:rPr>
        <w:t>samādhi</w:t>
      </w:r>
      <w:r>
        <w:rPr/>
        <w:t xml:space="preserve"> and </w:t>
      </w:r>
      <w:r>
        <w:rPr>
          <w:rStyle w:val="wwc-pali"/>
        </w:rPr>
        <w:t>yathā</w:t>
      </w:r>
      <w:r>
        <w:rPr/>
        <w:t>-</w:t>
      </w:r>
      <w:r>
        <w:rPr>
          <w:rStyle w:val="wwc-pali"/>
        </w:rPr>
        <w:t>bhūta</w:t>
      </w:r>
      <w:r>
        <w:rPr/>
        <w:t>-</w:t>
      </w:r>
      <w:r>
        <w:rPr>
          <w:rStyle w:val="wwc-pali"/>
        </w:rPr>
        <w:t>ñāṇa</w:t>
      </w:r>
      <w:r>
        <w:rPr/>
        <w:t>-</w:t>
      </w:r>
      <w:r>
        <w:rPr>
          <w:rStyle w:val="wwc-pali"/>
        </w:rPr>
        <w:t>dassana</w:t>
      </w:r>
      <w:r>
        <w:rPr/>
        <w:t xml:space="preserve"> is found on numerous occasions throughout the suttas. See also </w:t>
      </w:r>
      <w:hyperlink w:anchor="note-28">
        <w:r>
          <w:rPr>
            <w:rStyle w:val="Hyperlink"/>
          </w:rPr>
          <w:t>note 28</w:t>
        </w:r>
      </w:hyperlink>
      <w:r>
        <w:rPr/>
        <w:t>.</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57"/>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ma198/"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5483</TotalTime>
  <Application>LibreOffice/24.8.5.2$Windows_X86_64 LibreOffice_project/fddf2685c70b461e7832239a0162a77216259f22</Application>
  <AppVersion>15.0000</AppVersion>
  <Pages>13</Pages>
  <Words>4199</Words>
  <Characters>24095</Characters>
  <CharactersWithSpaces>28149</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2025-04-07T10:27:01Z</dcterms:modified>
  <cp:revision>617</cp:revision>
  <dc:subject/>
  <dc:title/>
</cp:coreProperties>
</file>

<file path=docProps/custom.xml><?xml version="1.0" encoding="utf-8"?>
<Properties xmlns="http://schemas.openxmlformats.org/officeDocument/2006/custom-properties" xmlns:vt="http://schemas.openxmlformats.org/officeDocument/2006/docPropsVTypes"/>
</file>