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Sujato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 xml:space="preserve">Temp </w:t>
      </w:r>
      <w:proofErr w:type="spellStart"/>
      <w:r w:rsidRPr="00612E7A">
        <w:rPr>
          <w:rStyle w:val="wwc-sanskrit"/>
        </w:rPr>
        <w:t>sanskrit</w:t>
      </w:r>
      <w:proofErr w:type="spellEnd"/>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w:t>
      </w:r>
      <w:r w:rsidRPr="000209BC">
        <w:lastRenderedPageBreak/>
        <w:t>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9A3412">
        <w:rPr>
          <w:rStyle w:val="Emphasis"/>
        </w:rPr>
        <w:t>vaggas</w:t>
      </w:r>
      <w:r w:rsidRPr="000209BC">
        <w:t>, groups of about ten lines of verse. The</w:t>
      </w:r>
      <w:r w:rsidR="00036596">
        <w:t xml:space="preserve"> </w:t>
      </w:r>
      <w:r w:rsidRPr="009A3412">
        <w:rPr>
          <w:rStyle w:val="Emphasis"/>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9A3412">
        <w:rPr>
          <w:rStyle w:val="Emphasis"/>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9A3412">
        <w:rPr>
          <w:rStyle w:val="Emphasis"/>
        </w:rPr>
        <w:t>aṅgas</w:t>
      </w:r>
      <w:r w:rsidRPr="000209BC">
        <w:t>, ‘sections’, and we find the term</w:t>
      </w:r>
      <w:r w:rsidRPr="00915517">
        <w:t xml:space="preserve">s ‘Vedanta’ and ‘Vedaṅga’. We </w:t>
      </w:r>
      <w:r w:rsidRPr="000209BC">
        <w:t>may also note that the familiar term</w:t>
      </w:r>
      <w:r w:rsidR="00036596">
        <w:t xml:space="preserve"> </w:t>
      </w:r>
      <w:r w:rsidRPr="009A3412">
        <w:rPr>
          <w:rStyle w:val="Emphasis"/>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412977">
        <w:rPr>
          <w:rStyle w:val="Emphasis"/>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3D5406">
        <w:rPr>
          <w:rStyle w:val="Emphasis"/>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3D5406">
        <w:rPr>
          <w:rStyle w:val="Emphasis"/>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lastRenderedPageBreak/>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w:t>
      </w:r>
      <w:r w:rsidRPr="000209BC">
        <w:lastRenderedPageBreak/>
        <w:t>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w:t>
      </w:r>
      <w:r w:rsidRPr="000209BC">
        <w:lastRenderedPageBreak/>
        <w:t>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w:t>
      </w:r>
      <w:r w:rsidRPr="000209BC">
        <w:lastRenderedPageBreak/>
        <w:t xml:space="preserve">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w:t>
      </w:r>
      <w:r w:rsidRPr="000209BC">
        <w:lastRenderedPageBreak/>
        <w:t xml:space="preserve">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 xml:space="preserve">I trust that the reader, like myself, finds the final option the most plausible. Of course, not every discourse can be established so easily. But if even one discourse can be shown to be pre-sectarian, this makes it all the more likely </w:t>
      </w:r>
      <w:r w:rsidRPr="000209BC">
        <w:lastRenderedPageBreak/>
        <w:t>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w:t>
      </w:r>
      <w:r w:rsidRPr="000209BC">
        <w:lastRenderedPageBreak/>
        <w:t>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w:t>
      </w:r>
      <w:r w:rsidRPr="000209BC">
        <w:lastRenderedPageBreak/>
        <w:t>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59C0AF4D" w14:textId="2087269C" w:rsidR="00E40943" w:rsidRPr="000209BC" w:rsidRDefault="00E40943" w:rsidP="00E40943">
      <w:pPr>
        <w:pStyle w:val="WW-Chapter"/>
      </w:pPr>
      <w:r>
        <w:lastRenderedPageBreak/>
        <w:t>HERE XXXXXXXXXXXXXXX</w:t>
      </w:r>
    </w:p>
    <w:p w14:paraId="757729CE" w14:textId="77777777" w:rsidR="000209BC" w:rsidRPr="000209BC" w:rsidRDefault="000209BC" w:rsidP="00467E65">
      <w:pPr>
        <w:pStyle w:val="WW-paragraph"/>
      </w:pPr>
      <w:r w:rsidRPr="000209BC">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lastRenderedPageBreak/>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lastRenderedPageBreak/>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w:t>
      </w:r>
      <w:r w:rsidRPr="000209BC">
        <w:lastRenderedPageBreak/>
        <w:t>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w:t>
      </w:r>
      <w:proofErr w:type="spellStart"/>
      <w:r>
        <w:t>Simple</w:t>
      </w:r>
      <w:r w:rsidR="00746D16">
        <w:t>LineUnderCell</w:t>
      </w:r>
      <w:proofErr w:type="spellEnd"/>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lastRenderedPageBreak/>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lastRenderedPageBreak/>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t>
      </w:r>
      <w:r w:rsidRPr="000209BC">
        <w:lastRenderedPageBreak/>
        <w:t xml:space="preserve">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w:t>
      </w:r>
      <w:r w:rsidRPr="000209BC">
        <w:lastRenderedPageBreak/>
        <w:t>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w:t>
      </w:r>
      <w:proofErr w:type="spellStart"/>
      <w:r w:rsidRPr="000209BC">
        <w:t>a</w:t>
      </w:r>
      <w:proofErr w:type="spellEnd"/>
      <w:r w:rsidRPr="000209BC">
        <w:t xml:space="preserve">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proofErr w:type="gramStart"/>
      <w:r w:rsidRPr="000209BC">
        <w:t>in depth</w:t>
      </w:r>
      <w:proofErr w:type="gramEnd"/>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2059BFAA"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w:t>
      </w:r>
      <w:proofErr w:type="spellStart"/>
      <w:r w:rsidRPr="000209BC">
        <w:t>eg.</w:t>
      </w:r>
      <w:proofErr w:type="spellEnd"/>
      <w:r w:rsidRPr="000209BC">
        <w:t xml:space="preserve"> </w:t>
      </w:r>
      <w:proofErr w:type="spellStart"/>
      <w:r w:rsidRPr="000209BC">
        <w:t>Theragāthā</w:t>
      </w:r>
      <w:proofErr w:type="spellEnd"/>
      <w:r w:rsidRPr="000209BC">
        <w:t xml:space="preserve"> 1018–1050 occur as MA 33),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w:t>
      </w:r>
      <w:proofErr w:type="spellStart"/>
      <w:r w:rsidRPr="000209BC">
        <w:t>Khaggavisana</w:t>
      </w:r>
      <w:proofErr w:type="spellEnd"/>
      <w:r w:rsidRPr="000209BC">
        <w:t>,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w:t>
      </w:r>
      <w:proofErr w:type="spellStart"/>
      <w:r w:rsidRPr="000209BC">
        <w:t>Udānavarga</w:t>
      </w:r>
      <w:proofErr w:type="spellEnd"/>
      <w:r w:rsidRPr="000209BC">
        <w:t>’. The Chinese traditions regarded the Dhammapāda and the Udāna as being the same kind of text. Probably only the verses were originally called</w:t>
      </w:r>
      <w:r w:rsidR="00036596">
        <w:t xml:space="preserve"> </w:t>
      </w:r>
      <w:proofErr w:type="spellStart"/>
      <w:r w:rsidRPr="000209BC">
        <w:rPr>
          <w:i/>
          <w:iCs/>
        </w:rPr>
        <w:t>udānas</w:t>
      </w:r>
      <w:proofErr w:type="spellEnd"/>
      <w:r w:rsidRPr="000209BC">
        <w:t xml:space="preserve">, and were later embedded in background material of varying authenticity. A certain stage in this process is marked by the Pali </w:t>
      </w:r>
      <w:r w:rsidRPr="000209BC">
        <w:lastRenderedPageBreak/>
        <w:t xml:space="preserve">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w:t>
      </w:r>
      <w:proofErr w:type="spellStart"/>
      <w:r w:rsidRPr="000209BC">
        <w:t>Kaṭhinadhamma</w:t>
      </w:r>
      <w:proofErr w:type="spellEnd"/>
      <w:r w:rsidRPr="000209BC">
        <w:t xml:space="preserve"> Sutta).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w:t>
      </w:r>
      <w:proofErr w:type="spellStart"/>
      <w:r w:rsidRPr="000209BC">
        <w:t>aṅguttara</w:t>
      </w:r>
      <w:proofErr w:type="spellEnd"/>
      <w:r w:rsidRPr="000209BC">
        <w:t>-style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w:t>
      </w:r>
      <w:proofErr w:type="spellStart"/>
      <w:r w:rsidRPr="000209BC">
        <w:t>Itihāsa</w:t>
      </w:r>
      <w:proofErr w:type="spellEnd"/>
      <w:r w:rsidRPr="000209BC">
        <w:t xml:space="preserve">’, ‘thus </w:t>
      </w:r>
      <w:proofErr w:type="gramStart"/>
      <w:r w:rsidRPr="000209BC">
        <w:t>it</w:t>
      </w:r>
      <w:proofErr w:type="gramEnd"/>
      <w:r w:rsidRPr="000209BC">
        <w:t xml:space="preserve"> was’, i.e. ‘stories of the past, legendary histories’, which is sometimes equated with the </w:t>
      </w:r>
      <w:proofErr w:type="spellStart"/>
      <w:r w:rsidRPr="000209BC">
        <w:t>Mahābhārata</w:t>
      </w:r>
      <w:proofErr w:type="spellEnd"/>
      <w:r w:rsidRPr="000209BC">
        <w:t xml:space="preserve"> and the </w:t>
      </w:r>
      <w:proofErr w:type="spellStart"/>
      <w:r w:rsidRPr="000209BC">
        <w:t>Ramāyana</w:t>
      </w:r>
      <w:proofErr w:type="spellEnd"/>
      <w:r w:rsidRPr="000209BC">
        <w:t>.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 xml:space="preserve">histories that are found in the Nikāyas/Āgamas, such as the </w:t>
      </w:r>
      <w:proofErr w:type="spellStart"/>
      <w:r w:rsidRPr="000209BC">
        <w:t>Aggañña</w:t>
      </w:r>
      <w:proofErr w:type="spellEnd"/>
      <w:r w:rsidRPr="000209BC">
        <w:t xml:space="preserve"> Sutta,</w:t>
      </w:r>
      <w:r w:rsidR="00097CEC">
        <w:rPr>
          <w:rStyle w:val="FootnoteReference"/>
        </w:rPr>
        <w:footnoteReference w:id="51"/>
      </w:r>
      <w:r w:rsidR="00036596">
        <w:t xml:space="preserve"> </w:t>
      </w:r>
      <w:r w:rsidRPr="000209BC">
        <w:t xml:space="preserve">and the </w:t>
      </w:r>
      <w:proofErr w:type="spellStart"/>
      <w:r w:rsidRPr="000209BC">
        <w:t>Cakkavattisīhanāda</w:t>
      </w:r>
      <w:proofErr w:type="spellEnd"/>
      <w:r w:rsidRPr="000209BC">
        <w:t xml:space="preserve">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proofErr w:type="spellStart"/>
      <w:r w:rsidRPr="000209BC">
        <w:rPr>
          <w:i/>
          <w:iCs/>
        </w:rPr>
        <w:t>itivuttakas</w:t>
      </w:r>
      <w:proofErr w:type="spellEnd"/>
      <w:r w:rsidR="00036596">
        <w:t xml:space="preserve"> </w:t>
      </w:r>
      <w:r w:rsidRPr="000209BC">
        <w:t>as stories of the past, sometimes interchangeably with</w:t>
      </w:r>
      <w:r w:rsidR="00036596">
        <w:t xml:space="preserve"> </w:t>
      </w:r>
      <w:proofErr w:type="spellStart"/>
      <w:r w:rsidRPr="000209BC">
        <w:rPr>
          <w:i/>
          <w:iCs/>
        </w:rPr>
        <w:t>apadānas</w:t>
      </w:r>
      <w:proofErr w:type="spellEnd"/>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527034CF"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proofErr w:type="spellStart"/>
      <w:r w:rsidRPr="000209BC">
        <w:rPr>
          <w:i/>
          <w:iCs/>
        </w:rPr>
        <w:t>bodhisatta</w:t>
      </w:r>
      <w:proofErr w:type="spellEnd"/>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 xml:space="preserve">These ‘stories of the present’ presuppose a stage in the development of the </w:t>
      </w:r>
      <w:proofErr w:type="spellStart"/>
      <w:r w:rsidRPr="000209BC">
        <w:t>bodhisatta</w:t>
      </w:r>
      <w:proofErr w:type="spellEnd"/>
      <w:r w:rsidRPr="000209BC">
        <w:t xml:space="preserve"> doctrine significantly in advance of the early discourses. The evolution of this usage can be traced in the existing Nikāyas/Āgamas as follows. The term ‘</w:t>
      </w:r>
      <w:proofErr w:type="spellStart"/>
      <w:r w:rsidRPr="000209BC">
        <w:t>bodhisatta</w:t>
      </w:r>
      <w:proofErr w:type="spellEnd"/>
      <w:r w:rsidRPr="000209BC">
        <w:t>’ commonly refers to Siddhattha in his period of striving before awakening; this is the earliest use. This would suggest that the earliest meaning of the word ‘</w:t>
      </w:r>
      <w:proofErr w:type="spellStart"/>
      <w:r w:rsidRPr="000209BC">
        <w:t>bodhisatta</w:t>
      </w:r>
      <w:proofErr w:type="spellEnd"/>
      <w:r w:rsidRPr="000209BC">
        <w:t>’ was ‘one intent on awakening’ (</w:t>
      </w:r>
      <w:proofErr w:type="spellStart"/>
      <w:r w:rsidRPr="000209BC">
        <w:rPr>
          <w:i/>
          <w:iCs/>
        </w:rPr>
        <w:t>bodhiśakta</w:t>
      </w:r>
      <w:proofErr w:type="spellEnd"/>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w:t>
      </w:r>
      <w:proofErr w:type="spellStart"/>
      <w:r w:rsidRPr="000209BC">
        <w:t>Mahāpadāna</w:t>
      </w:r>
      <w:proofErr w:type="spellEnd"/>
      <w:r w:rsidRPr="000209BC">
        <w:t xml:space="preserve"> Sutta, telling the story of </w:t>
      </w:r>
      <w:proofErr w:type="spellStart"/>
      <w:r w:rsidRPr="000209BC">
        <w:t>Vipassī</w:t>
      </w:r>
      <w:proofErr w:type="spellEnd"/>
      <w:r w:rsidRPr="000209BC">
        <w:t>, uses the word ‘</w:t>
      </w:r>
      <w:proofErr w:type="spellStart"/>
      <w:r w:rsidRPr="000209BC">
        <w:t>bodhisatta</w:t>
      </w:r>
      <w:proofErr w:type="spellEnd"/>
      <w:r w:rsidRPr="000209BC">
        <w:t xml:space="preserve">’ as far back as the descent from </w:t>
      </w:r>
      <w:proofErr w:type="spellStart"/>
      <w:r w:rsidRPr="000209BC">
        <w:t>Tusita</w:t>
      </w:r>
      <w:proofErr w:type="spellEnd"/>
      <w:r w:rsidRPr="000209BC">
        <w:t xml:space="preserve">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w:t>
      </w:r>
      <w:proofErr w:type="spellStart"/>
      <w:r w:rsidRPr="000209BC">
        <w:t>acchariya</w:t>
      </w:r>
      <w:proofErr w:type="spellEnd"/>
      <w:r w:rsidRPr="000209BC">
        <w:t xml:space="preserve"> Sutta of the Aṅguttara.</w:t>
      </w:r>
      <w:r w:rsidR="00483AC8">
        <w:rPr>
          <w:rStyle w:val="FootnoteReference"/>
        </w:rPr>
        <w:footnoteReference w:id="57"/>
      </w:r>
      <w:r w:rsidR="00036596">
        <w:t xml:space="preserve"> </w:t>
      </w:r>
      <w:r w:rsidRPr="000209BC">
        <w:t xml:space="preserve">The </w:t>
      </w:r>
      <w:proofErr w:type="spellStart"/>
      <w:r w:rsidRPr="000209BC">
        <w:t>Acchariya-abbhūta</w:t>
      </w:r>
      <w:proofErr w:type="spellEnd"/>
      <w:r w:rsidRPr="000209BC">
        <w:t xml:space="preserve"> Sutta (an adaptation of </w:t>
      </w:r>
      <w:proofErr w:type="spellStart"/>
      <w:r w:rsidRPr="000209BC">
        <w:t>Vipassī’s</w:t>
      </w:r>
      <w:proofErr w:type="spellEnd"/>
      <w:r w:rsidRPr="000209BC">
        <w:t xml:space="preserve"> story to ‘our’ Buddha) extends the scope of the term back to the previous birth in </w:t>
      </w:r>
      <w:proofErr w:type="spellStart"/>
      <w:r w:rsidRPr="000209BC">
        <w:t>Tusita</w:t>
      </w:r>
      <w:proofErr w:type="spellEnd"/>
      <w:r w:rsidRPr="000209BC">
        <w:t>.</w:t>
      </w:r>
      <w:r w:rsidR="00483AC8">
        <w:rPr>
          <w:rStyle w:val="FootnoteReference"/>
        </w:rPr>
        <w:footnoteReference w:id="58"/>
      </w:r>
      <w:r w:rsidR="00036596">
        <w:t xml:space="preserve"> </w:t>
      </w:r>
      <w:r w:rsidRPr="000209BC">
        <w:t xml:space="preserve">The Sarvāstivādin version of the same text takes the significant step of claiming that in the time of Kassapa, the immediately preceding Buddha, the </w:t>
      </w:r>
      <w:proofErr w:type="spellStart"/>
      <w:r w:rsidRPr="000209BC">
        <w:t>bodhisatta</w:t>
      </w:r>
      <w:proofErr w:type="spellEnd"/>
      <w:r w:rsidRPr="000209BC">
        <w:t xml:space="preserve">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0209BC">
        <w:rPr>
          <w:b/>
          <w:bCs/>
          <w:i/>
          <w:i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w:t>
      </w:r>
      <w:r w:rsidRPr="000209BC">
        <w:lastRenderedPageBreak/>
        <w:t>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xml:space="preserve">; the Sarvāstivādin equivalents are named after the protagonists, Mahā </w:t>
      </w:r>
      <w:proofErr w:type="spellStart"/>
      <w:r w:rsidRPr="000209BC">
        <w:t>Koṭṭhita</w:t>
      </w:r>
      <w:proofErr w:type="spellEnd"/>
      <w:r w:rsidRPr="000209BC">
        <w:t xml:space="preserve"> and Sister </w:t>
      </w:r>
      <w:proofErr w:type="spellStart"/>
      <w:r w:rsidRPr="000209BC">
        <w:t>Dhammadinna</w:t>
      </w:r>
      <w:proofErr w:type="spellEnd"/>
      <w:r w:rsidRPr="000209BC">
        <w:t>.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proofErr w:type="spellStart"/>
      <w:r w:rsidRPr="000209BC">
        <w:rPr>
          <w:i/>
          <w:iCs/>
        </w:rPr>
        <w:t>vyākaraṇas</w:t>
      </w:r>
      <w:proofErr w:type="spellEnd"/>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w:t>
      </w:r>
      <w:proofErr w:type="spellStart"/>
      <w:r w:rsidRPr="000209BC">
        <w:t>Sankhārabhājanīya</w:t>
      </w:r>
      <w:proofErr w:type="spellEnd"/>
      <w:r w:rsidRPr="000209BC">
        <w:t xml:space="preserve"> Sutta’ (implausibly identified with the </w:t>
      </w:r>
      <w:proofErr w:type="spellStart"/>
      <w:r w:rsidRPr="000209BC">
        <w:t>Sankhāruppatti</w:t>
      </w:r>
      <w:proofErr w:type="spellEnd"/>
      <w:r w:rsidRPr="000209BC">
        <w:t xml:space="preserve"> Sutta). The term</w:t>
      </w:r>
      <w:r w:rsidR="00036596">
        <w:t xml:space="preserve"> </w:t>
      </w:r>
      <w:proofErr w:type="spellStart"/>
      <w:r w:rsidRPr="000209BC">
        <w:rPr>
          <w:i/>
          <w:iCs/>
        </w:rPr>
        <w:t>bhājanīya</w:t>
      </w:r>
      <w:proofErr w:type="spellEnd"/>
      <w:r w:rsidR="00036596">
        <w:t xml:space="preserve"> </w:t>
      </w:r>
      <w:r w:rsidRPr="000209BC">
        <w:t>(‘exposition’), from the same root as ‘</w:t>
      </w:r>
      <w:proofErr w:type="spellStart"/>
      <w:r w:rsidRPr="000209BC">
        <w:rPr>
          <w:i/>
          <w:iCs/>
        </w:rPr>
        <w:t>vibhaṅga</w:t>
      </w:r>
      <w:proofErr w:type="spellEnd"/>
      <w:r w:rsidRPr="000209BC">
        <w:t>’, is rare in the early discourses, and its most familiar appearance is in the chapter titles of the Abhidhamma Vibhaṅga, which is not too dissimilar to the existing</w:t>
      </w:r>
      <w:r w:rsidR="00036596">
        <w:t xml:space="preserve"> </w:t>
      </w:r>
      <w:proofErr w:type="spellStart"/>
      <w:r w:rsidRPr="000209BC">
        <w:rPr>
          <w:i/>
          <w:iCs/>
        </w:rPr>
        <w:t>vedallas</w:t>
      </w:r>
      <w:proofErr w:type="spellEnd"/>
      <w:r w:rsidRPr="000209BC">
        <w:t>. The PED is unsure about the derivation of</w:t>
      </w:r>
      <w:r w:rsidR="00036596">
        <w:t xml:space="preserve"> </w:t>
      </w:r>
      <w:r w:rsidRPr="000209BC">
        <w:rPr>
          <w:i/>
          <w:iCs/>
        </w:rPr>
        <w:t>vedalla</w:t>
      </w:r>
      <w:r w:rsidRPr="000209BC">
        <w:t>, improbably suggesting</w:t>
      </w:r>
      <w:r w:rsidR="00036596">
        <w:t xml:space="preserve"> </w:t>
      </w:r>
      <w:proofErr w:type="spellStart"/>
      <w:r w:rsidRPr="000209BC">
        <w:rPr>
          <w:i/>
          <w:iCs/>
        </w:rPr>
        <w:t>veda</w:t>
      </w:r>
      <w:proofErr w:type="spellEnd"/>
      <w:r w:rsidR="00C16309">
        <w:t xml:space="preserve"> </w:t>
      </w:r>
      <w:r w:rsidRPr="000209BC">
        <w:t>+</w:t>
      </w:r>
      <w:r w:rsidR="00C16309">
        <w:t xml:space="preserve"> </w:t>
      </w:r>
      <w:proofErr w:type="spellStart"/>
      <w:r w:rsidRPr="000209BC">
        <w:rPr>
          <w:i/>
          <w:iCs/>
        </w:rPr>
        <w:t>ariya</w:t>
      </w:r>
      <w:proofErr w:type="spellEnd"/>
      <w:r w:rsidRPr="000209BC">
        <w:t>. But there is a root</w:t>
      </w:r>
      <w:r w:rsidR="00036596">
        <w:t xml:space="preserve"> </w:t>
      </w:r>
      <w:proofErr w:type="spellStart"/>
      <w:r w:rsidRPr="000209BC">
        <w:rPr>
          <w:i/>
          <w:iCs/>
        </w:rPr>
        <w:t>dala</w:t>
      </w:r>
      <w:proofErr w:type="spellEnd"/>
      <w:r w:rsidR="00036596">
        <w:t xml:space="preserve"> </w:t>
      </w:r>
      <w:r w:rsidRPr="000209BC">
        <w:t xml:space="preserve">(cognate with the English ‘tear’), with the basic meaning of ‘break, </w:t>
      </w:r>
      <w:proofErr w:type="spellStart"/>
      <w:r w:rsidRPr="000209BC">
        <w:t>split</w:t>
      </w:r>
      <w:proofErr w:type="gramStart"/>
      <w:r w:rsidRPr="000209BC">
        <w:t>’.This</w:t>
      </w:r>
      <w:proofErr w:type="spellEnd"/>
      <w:proofErr w:type="gramEnd"/>
      <w:r w:rsidRPr="000209BC">
        <w:t xml:space="preserve"> is used for the names of certain flowers, in the sense of the unfolding and separating of the petals and leaves. The form</w:t>
      </w:r>
      <w:r w:rsidR="00036596">
        <w:t xml:space="preserve"> </w:t>
      </w:r>
      <w:proofErr w:type="spellStart"/>
      <w:r w:rsidRPr="000209BC">
        <w:rPr>
          <w:i/>
          <w:iCs/>
        </w:rPr>
        <w:t>vidala</w:t>
      </w:r>
      <w:proofErr w:type="spellEnd"/>
      <w:r w:rsidRPr="000209BC">
        <w:t xml:space="preserve">, attested in Sanskrit with the meaning ‘dividing, separating’, is exactly parallel with </w:t>
      </w:r>
      <w:proofErr w:type="spellStart"/>
      <w:r w:rsidRPr="000209BC">
        <w:t>vibhaṅga</w:t>
      </w:r>
      <w:proofErr w:type="spellEnd"/>
      <w:r w:rsidRPr="000209BC">
        <w:t>,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w:t>
      </w:r>
      <w:proofErr w:type="spellStart"/>
      <w:r w:rsidRPr="000209BC">
        <w:t>abhidhamma</w:t>
      </w:r>
      <w:proofErr w:type="spellEnd"/>
      <w:r w:rsidRPr="000209BC">
        <w:t xml:space="preserve"> text we call *Vibhaṅga Mūla. However, </w:t>
      </w:r>
      <w:r w:rsidRPr="000209BC">
        <w:lastRenderedPageBreak/>
        <w:t>given the uncertainty of the term</w:t>
      </w:r>
      <w:r w:rsidR="00036596">
        <w:t xml:space="preserve"> </w:t>
      </w:r>
      <w:r w:rsidRPr="000209BC">
        <w:rPr>
          <w:i/>
          <w:iCs/>
        </w:rPr>
        <w:t>vedalla</w:t>
      </w:r>
      <w:r w:rsidRPr="000209BC">
        <w:t>, and the tenuousness of the links with the existing texts, we are unable to draw any conclusions here, except that the two texts now called</w:t>
      </w:r>
      <w:r w:rsidR="00036596">
        <w:t xml:space="preserve"> </w:t>
      </w:r>
      <w:r w:rsidRPr="000209BC">
        <w:rPr>
          <w:i/>
          <w:iCs/>
        </w:rPr>
        <w:t>vedalla</w:t>
      </w:r>
      <w:r w:rsidR="00036596">
        <w:t xml:space="preserve"> </w:t>
      </w:r>
      <w:r w:rsidRPr="000209BC">
        <w:t>were probably paired up together before being brought into the Majjhimas. The Sanskrit term here varies, but is usually</w:t>
      </w:r>
      <w:r w:rsidR="00036596">
        <w:t xml:space="preserve"> </w:t>
      </w:r>
      <w:proofErr w:type="spellStart"/>
      <w:r w:rsidRPr="000209BC">
        <w:rPr>
          <w:i/>
          <w:iCs/>
        </w:rPr>
        <w:t>vaipulya</w:t>
      </w:r>
      <w:proofErr w:type="spellEnd"/>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xml:space="preserve">, not </w:t>
      </w:r>
      <w:proofErr w:type="spellStart"/>
      <w:r w:rsidRPr="000209BC">
        <w:t>coincidentallylending</w:t>
      </w:r>
      <w:proofErr w:type="spellEnd"/>
      <w:r w:rsidRPr="000209BC">
        <w:t xml:space="preserve">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w:t>
      </w:r>
      <w:proofErr w:type="spellStart"/>
      <w:r w:rsidRPr="000209BC">
        <w:t>Bodhisattvapiṭaka</w:t>
      </w:r>
      <w:proofErr w:type="spellEnd"/>
      <w:r w:rsidRPr="000209BC">
        <w:t>’, and says that the three variant terms refer to the same thing:</w:t>
      </w:r>
      <w:r w:rsidR="00036596">
        <w:t xml:space="preserve"> </w:t>
      </w:r>
      <w:proofErr w:type="spellStart"/>
      <w:r w:rsidRPr="000209BC">
        <w:rPr>
          <w:i/>
          <w:iCs/>
        </w:rPr>
        <w:t>vaipulya</w:t>
      </w:r>
      <w:proofErr w:type="spellEnd"/>
      <w:r w:rsidR="00036596">
        <w:t xml:space="preserve"> </w:t>
      </w:r>
      <w:r w:rsidRPr="000209BC">
        <w:t>(it helps all beings, and is profound),</w:t>
      </w:r>
      <w:r w:rsidR="00036596">
        <w:t xml:space="preserve"> </w:t>
      </w:r>
      <w:proofErr w:type="spellStart"/>
      <w:r w:rsidRPr="000209BC">
        <w:rPr>
          <w:i/>
          <w:iCs/>
        </w:rPr>
        <w:t>vaidalya</w:t>
      </w:r>
      <w:proofErr w:type="spellEnd"/>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proofErr w:type="spellStart"/>
      <w:r w:rsidRPr="000209BC">
        <w:rPr>
          <w:i/>
          <w:iCs/>
        </w:rPr>
        <w:t>vaitulya</w:t>
      </w:r>
      <w:proofErr w:type="spellEnd"/>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 xml:space="preserve">Probably the most straightforward of the aṅgas to interpret, this refers to such discourses as the </w:t>
      </w:r>
      <w:proofErr w:type="spellStart"/>
      <w:r w:rsidRPr="000209BC">
        <w:t>Acchariya-abbhūta</w:t>
      </w:r>
      <w:proofErr w:type="spellEnd"/>
      <w:r w:rsidRPr="000209BC">
        <w:t xml:space="preserve"> Sutta (MN 123/MA 32), the </w:t>
      </w:r>
      <w:proofErr w:type="spellStart"/>
      <w:r w:rsidRPr="000209BC">
        <w:t>Bakkula</w:t>
      </w:r>
      <w:proofErr w:type="spellEnd"/>
      <w:r w:rsidRPr="000209BC">
        <w:t xml:space="preserve">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w:t>
      </w:r>
      <w:proofErr w:type="spellStart"/>
      <w:r w:rsidRPr="000209BC">
        <w:t>Abbhūta</w:t>
      </w:r>
      <w:r w:rsidRPr="000209BC">
        <w:softHyphen/>
        <w:t>dhamma</w:t>
      </w:r>
      <w:r w:rsidRPr="000209BC">
        <w:softHyphen/>
        <w:t>vagga</w:t>
      </w:r>
      <w:proofErr w:type="spellEnd"/>
      <w:r w:rsidRPr="000209BC">
        <w:t xml:space="preserve">’. This chapter includes a discourse where the Buddha praises </w:t>
      </w:r>
      <w:proofErr w:type="spellStart"/>
      <w:r w:rsidRPr="000209BC">
        <w:t>Ānanda’s</w:t>
      </w:r>
      <w:proofErr w:type="spellEnd"/>
      <w:r w:rsidRPr="000209BC">
        <w:t xml:space="preserve">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w:t>
      </w:r>
      <w:r w:rsidRPr="000209BC">
        <w:lastRenderedPageBreak/>
        <w:t>fact, at AN 4.127–130 there is a group of four texts of this type. Moreover, there is a cluster of five discourses of this type found together in the Aṅguttara eights, and in the Sarvāstivāda Madhyama</w:t>
      </w:r>
      <w:r w:rsidR="00036596">
        <w:t xml:space="preserve"> </w:t>
      </w:r>
      <w:proofErr w:type="spellStart"/>
      <w:r w:rsidRPr="000209BC">
        <w:t>Abbhūta</w:t>
      </w:r>
      <w:r w:rsidRPr="000209BC">
        <w:softHyphen/>
        <w:t>dhamma</w:t>
      </w:r>
      <w:r w:rsidRPr="000209BC">
        <w:softHyphen/>
        <w:t>vagga</w:t>
      </w:r>
      <w:proofErr w:type="spellEnd"/>
      <w:r w:rsidRPr="000209BC">
        <w:t>. Thus</w:t>
      </w:r>
      <w:r w:rsidR="00036596">
        <w:t xml:space="preserve"> </w:t>
      </w:r>
      <w:r w:rsidRPr="000209BC">
        <w:rPr>
          <w:i/>
          <w:iCs/>
        </w:rPr>
        <w:t>abbhūtadhamma</w:t>
      </w:r>
      <w:r w:rsidR="00036596">
        <w:t xml:space="preserve"> </w:t>
      </w:r>
      <w:r w:rsidRPr="000209BC">
        <w:t xml:space="preserve">refers to actual groups of texts. The </w:t>
      </w:r>
      <w:proofErr w:type="spellStart"/>
      <w:r w:rsidRPr="000209BC">
        <w:t>Bakkula</w:t>
      </w:r>
      <w:proofErr w:type="spellEnd"/>
      <w:r w:rsidRPr="000209BC">
        <w:t xml:space="preserve">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0209BC">
        <w:rPr>
          <w:b/>
          <w:bCs/>
          <w:i/>
          <w:i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xml:space="preserve">. It occurs mainly in later texts. I do not know of any early texts in the Sanskrit traditions that use this title. However, later Chinese scholars including </w:t>
      </w:r>
      <w:proofErr w:type="spellStart"/>
      <w:r w:rsidRPr="000209BC">
        <w:t>Hsuang</w:t>
      </w:r>
      <w:proofErr w:type="spellEnd"/>
      <w:r w:rsidRPr="000209BC">
        <w:t xml:space="preserve"> Tsang say that</w:t>
      </w:r>
      <w:r w:rsidR="00036596">
        <w:t xml:space="preserve"> </w:t>
      </w:r>
      <w:proofErr w:type="spellStart"/>
      <w:r w:rsidRPr="000209BC">
        <w:rPr>
          <w:i/>
          <w:iCs/>
        </w:rPr>
        <w:t>upadeśas</w:t>
      </w:r>
      <w:proofErr w:type="spellEnd"/>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 xml:space="preserve">as ‘all the mātikā and </w:t>
      </w:r>
      <w:proofErr w:type="spellStart"/>
      <w:r w:rsidRPr="000209BC">
        <w:t>abhidhamma</w:t>
      </w:r>
      <w:proofErr w:type="spellEnd"/>
      <w:r w:rsidRPr="000209BC">
        <w:t>’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proofErr w:type="spellStart"/>
      <w:r w:rsidRPr="000209BC">
        <w:rPr>
          <w:b/>
          <w:bCs/>
          <w:i/>
          <w:iCs/>
        </w:rPr>
        <w:t>Apadāna</w:t>
      </w:r>
      <w:proofErr w:type="spellEnd"/>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proofErr w:type="spellStart"/>
      <w:r w:rsidRPr="000209BC">
        <w:rPr>
          <w:i/>
          <w:iCs/>
        </w:rPr>
        <w:t>apadānas</w:t>
      </w:r>
      <w:proofErr w:type="spellEnd"/>
      <w:r w:rsidR="00036596">
        <w:t xml:space="preserve"> </w:t>
      </w:r>
      <w:r w:rsidRPr="000209BC">
        <w:t>are past lives of disciples, while</w:t>
      </w:r>
      <w:r w:rsidR="00036596">
        <w:t xml:space="preserve"> </w:t>
      </w:r>
      <w:proofErr w:type="spellStart"/>
      <w:r w:rsidRPr="000209BC">
        <w:rPr>
          <w:i/>
          <w:iCs/>
        </w:rPr>
        <w:t>jātakas</w:t>
      </w:r>
      <w:proofErr w:type="spellEnd"/>
      <w:r w:rsidR="00036596">
        <w:t xml:space="preserve"> </w:t>
      </w:r>
      <w:r w:rsidRPr="000209BC">
        <w:t xml:space="preserve">are past lives of the Buddha; but this </w:t>
      </w:r>
      <w:r w:rsidRPr="000209BC">
        <w:lastRenderedPageBreak/>
        <w:t xml:space="preserve">distinction is not maintained consistently. According to Cone, the term has the basic meaning of ‘cutting, reaping, harvest’, applied in a metaphorical sense of ‘reaping’ of the fruits of one’s actions (especially in past lives), and then to a story about </w:t>
      </w:r>
      <w:proofErr w:type="spellStart"/>
      <w:r w:rsidRPr="000209BC">
        <w:t>kamma</w:t>
      </w:r>
      <w:proofErr w:type="spellEnd"/>
      <w:r w:rsidRPr="000209BC">
        <w:t xml:space="preserve"> and result. The earliest usage in this sense is the </w:t>
      </w:r>
      <w:proofErr w:type="spellStart"/>
      <w:r w:rsidRPr="000209BC">
        <w:t>Mahāpadāna</w:t>
      </w:r>
      <w:proofErr w:type="spellEnd"/>
      <w:r w:rsidRPr="000209BC">
        <w:t xml:space="preserve">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proofErr w:type="spellStart"/>
      <w:r w:rsidRPr="000209BC">
        <w:rPr>
          <w:i/>
          <w:iCs/>
        </w:rPr>
        <w:t>Apadāna</w:t>
      </w:r>
      <w:proofErr w:type="spellEnd"/>
      <w:r w:rsidR="00036596">
        <w:t xml:space="preserve"> </w:t>
      </w:r>
      <w:r w:rsidRPr="000209BC">
        <w:t xml:space="preserve">and Vinaya, which we will consider further below. Perhaps the early life stories found occasionally in the Nikāyas/Āgamas, such as the </w:t>
      </w:r>
      <w:proofErr w:type="spellStart"/>
      <w:r w:rsidRPr="000209BC">
        <w:t>Māratajjanīya</w:t>
      </w:r>
      <w:proofErr w:type="spellEnd"/>
      <w:r w:rsidRPr="000209BC">
        <w:t xml:space="preserve"> Sutta, could be regarded as</w:t>
      </w:r>
      <w:r w:rsidR="00036596">
        <w:t xml:space="preserve"> </w:t>
      </w:r>
      <w:proofErr w:type="spellStart"/>
      <w:r w:rsidRPr="000209BC">
        <w:rPr>
          <w:i/>
          <w:iCs/>
        </w:rPr>
        <w:t>apadānas</w:t>
      </w:r>
      <w:proofErr w:type="spellEnd"/>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proofErr w:type="spellStart"/>
      <w:r w:rsidRPr="000209BC">
        <w:rPr>
          <w:i/>
          <w:iCs/>
        </w:rPr>
        <w:t>apadāna</w:t>
      </w:r>
      <w:proofErr w:type="spellEnd"/>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proofErr w:type="spellStart"/>
      <w:r w:rsidRPr="000209BC">
        <w:rPr>
          <w:i/>
          <w:iCs/>
        </w:rPr>
        <w:t>nidānas</w:t>
      </w:r>
      <w:proofErr w:type="spellEnd"/>
      <w:r w:rsidR="00036596">
        <w:t xml:space="preserve"> </w:t>
      </w:r>
      <w:r w:rsidRPr="000209BC">
        <w:t>are the origin stories for the rules, while the</w:t>
      </w:r>
      <w:r w:rsidR="00036596">
        <w:t xml:space="preserve"> </w:t>
      </w:r>
      <w:proofErr w:type="spellStart"/>
      <w:r w:rsidRPr="000209BC">
        <w:rPr>
          <w:i/>
          <w:iCs/>
        </w:rPr>
        <w:t>apadānas</w:t>
      </w:r>
      <w:proofErr w:type="spellEnd"/>
      <w:r w:rsidR="00036596">
        <w:t xml:space="preserve"> </w:t>
      </w:r>
      <w:r w:rsidRPr="000209BC">
        <w:t xml:space="preserve">are the other tales included for edification, especially those that compare events in this life with those in past lifetimes. The </w:t>
      </w:r>
      <w:r w:rsidRPr="000209BC">
        <w:lastRenderedPageBreak/>
        <w:t>Śrāvakabhūmi, while including</w:t>
      </w:r>
      <w:r w:rsidR="00036596">
        <w:t xml:space="preserve"> </w:t>
      </w:r>
      <w:proofErr w:type="spellStart"/>
      <w:r w:rsidRPr="000209BC">
        <w:rPr>
          <w:i/>
          <w:iCs/>
        </w:rPr>
        <w:t>apadāna</w:t>
      </w:r>
      <w:proofErr w:type="spellEnd"/>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proofErr w:type="spellStart"/>
      <w:r w:rsidRPr="000209BC">
        <w:rPr>
          <w:i/>
          <w:iCs/>
        </w:rPr>
        <w:t>apadāna</w:t>
      </w:r>
      <w:proofErr w:type="spellEnd"/>
      <w:r w:rsidRPr="000209BC">
        <w:t xml:space="preserve">, the </w:t>
      </w:r>
      <w:proofErr w:type="spellStart"/>
      <w:r w:rsidRPr="000209BC">
        <w:t>Mahāpadāna</w:t>
      </w:r>
      <w:proofErr w:type="spellEnd"/>
      <w:r w:rsidRPr="000209BC">
        <w:t xml:space="preserve">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w:t>
      </w:r>
      <w:proofErr w:type="spellStart"/>
      <w:r w:rsidRPr="000209BC">
        <w:t>Lokuttaravāda</w:t>
      </w:r>
      <w:proofErr w:type="spellEnd"/>
      <w:r w:rsidRPr="000209BC">
        <w:t>, a text which frequently uses the word</w:t>
      </w:r>
      <w:r w:rsidR="00036596">
        <w:t xml:space="preserve"> </w:t>
      </w:r>
      <w:r w:rsidRPr="000209BC">
        <w:rPr>
          <w:i/>
          <w:iCs/>
        </w:rPr>
        <w:t>avadāna</w:t>
      </w:r>
      <w:r w:rsidRPr="000209BC">
        <w:t>, includes many</w:t>
      </w:r>
      <w:r w:rsidR="00036596">
        <w:t xml:space="preserve"> </w:t>
      </w:r>
      <w:proofErr w:type="spellStart"/>
      <w:r w:rsidRPr="000209BC">
        <w:rPr>
          <w:i/>
          <w:iCs/>
        </w:rPr>
        <w:t>avadānas</w:t>
      </w:r>
      <w:proofErr w:type="spellEnd"/>
      <w:r w:rsidRPr="000209BC">
        <w:t>, and is sometimes suggestively referred to as the Mahāvastu-avadāna. An</w:t>
      </w:r>
      <w:r w:rsidR="00036596">
        <w:t xml:space="preserve"> </w:t>
      </w:r>
      <w:proofErr w:type="spellStart"/>
      <w:r w:rsidRPr="000209BC">
        <w:rPr>
          <w:i/>
          <w:iCs/>
        </w:rPr>
        <w:t>apadāna</w:t>
      </w:r>
      <w:proofErr w:type="spellEnd"/>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t>Apadāna</w:t>
      </w:r>
      <w:proofErr w:type="spellEnd"/>
      <w:r w:rsidRPr="000209BC">
        <w:t xml:space="preserve">’,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t>Abhiniśkramana</w:t>
      </w:r>
      <w:proofErr w:type="spellEnd"/>
      <w:r w:rsidRPr="000209BC">
        <w:t xml:space="preserve">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lastRenderedPageBreak/>
        <w:t xml:space="preserve">‘It may be asked: “By what title is this Book to be called?” to which we reply, the </w:t>
      </w:r>
      <w:proofErr w:type="spellStart"/>
      <w:r w:rsidRPr="000209BC">
        <w:t>Mahāsaṅghikas</w:t>
      </w:r>
      <w:proofErr w:type="spellEnd"/>
      <w:r w:rsidRPr="000209BC">
        <w:t xml:space="preserve"> call it “Mahāvastu”; the Sarvāstivādins call it “Mahā </w:t>
      </w:r>
      <w:proofErr w:type="spellStart"/>
      <w:r w:rsidRPr="000209BC">
        <w:t>Lalitavistara</w:t>
      </w:r>
      <w:proofErr w:type="spellEnd"/>
      <w:r w:rsidRPr="000209BC">
        <w:t xml:space="preserve">”; the </w:t>
      </w:r>
      <w:proofErr w:type="spellStart"/>
      <w:r w:rsidRPr="000209BC">
        <w:t>Kaśyapīyas</w:t>
      </w:r>
      <w:proofErr w:type="spellEnd"/>
      <w:r w:rsidRPr="000209BC">
        <w:t xml:space="preserve"> call it “Buddha-jātaka-nidāna”; the </w:t>
      </w:r>
      <w:proofErr w:type="spellStart"/>
      <w:r w:rsidRPr="000209BC">
        <w:t>Dharmaguptakas</w:t>
      </w:r>
      <w:proofErr w:type="spellEnd"/>
      <w:r w:rsidRPr="000209BC">
        <w:t xml:space="preserve"> call it “</w:t>
      </w:r>
      <w:proofErr w:type="spellStart"/>
      <w:r w:rsidRPr="000209BC">
        <w:t>Śakyamuni-buddhacarita</w:t>
      </w:r>
      <w:proofErr w:type="spellEnd"/>
      <w:r w:rsidRPr="000209BC">
        <w:t xml:space="preserve">”; the </w:t>
      </w:r>
      <w:proofErr w:type="spellStart"/>
      <w:r w:rsidRPr="000209BC">
        <w:t>Mahīśāsakas</w:t>
      </w:r>
      <w:proofErr w:type="spellEnd"/>
      <w:r w:rsidRPr="000209BC">
        <w:t xml:space="preserve"> call it “Vinaya-</w:t>
      </w:r>
      <w:proofErr w:type="spellStart"/>
      <w:r w:rsidRPr="000209BC">
        <w:t>piṭaka</w:t>
      </w:r>
      <w:proofErr w:type="spellEnd"/>
      <w:r w:rsidRPr="000209BC">
        <w:t>-</w:t>
      </w:r>
      <w:proofErr w:type="spellStart"/>
      <w:r w:rsidRPr="000209BC">
        <w:t>mūla</w:t>
      </w:r>
      <w:proofErr w:type="spellEnd"/>
      <w:r w:rsidRPr="000209BC">
        <w:t>”.’</w:t>
      </w:r>
      <w:r w:rsidR="000F4345">
        <w:rPr>
          <w:rStyle w:val="FootnoteReference"/>
        </w:rPr>
        <w:footnoteReference w:id="67"/>
      </w:r>
    </w:p>
    <w:p w14:paraId="7556C8F6" w14:textId="45312051" w:rsidR="000209BC" w:rsidRPr="000209BC" w:rsidRDefault="000209BC" w:rsidP="006807A5">
      <w:pPr>
        <w:pStyle w:val="WW-paragraph"/>
      </w:pPr>
      <w:r w:rsidRPr="000209BC">
        <w:t xml:space="preserve">Thus each school had its own version, which were merely variations on the same theme. The </w:t>
      </w:r>
      <w:proofErr w:type="spellStart"/>
      <w:r w:rsidRPr="000209BC">
        <w:t>Abhiniśkramana</w:t>
      </w:r>
      <w:proofErr w:type="spellEnd"/>
      <w:r w:rsidRPr="000209BC">
        <w:t xml:space="preserve"> Sūtra includes some remarks, perhaps by the later translators, on some of these variations. For example, as to the crucial question of how far did the </w:t>
      </w:r>
      <w:proofErr w:type="spellStart"/>
      <w:r w:rsidRPr="000209BC">
        <w:t>Bodhisatta’s</w:t>
      </w:r>
      <w:proofErr w:type="spellEnd"/>
      <w:r w:rsidRPr="000209BC">
        <w:t xml:space="preserve"> horse travel on the night of his escape from the palace; the text says two leagues, the </w:t>
      </w:r>
      <w:proofErr w:type="spellStart"/>
      <w:r w:rsidRPr="000209BC">
        <w:t>Mahāsaṅghikas</w:t>
      </w:r>
      <w:proofErr w:type="spellEnd"/>
      <w:r w:rsidRPr="000209BC">
        <w:t xml:space="preserve">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proofErr w:type="spellStart"/>
      <w:r w:rsidRPr="000209BC">
        <w:rPr>
          <w:i/>
          <w:iCs/>
        </w:rPr>
        <w:t>nidānas</w:t>
      </w:r>
      <w:proofErr w:type="spellEnd"/>
      <w:r w:rsidRPr="000209BC">
        <w:t xml:space="preserve">). But while the rules are almost identical in all the existing Vinayas, we find considerable variation in the stories; examining the </w:t>
      </w:r>
      <w:proofErr w:type="spellStart"/>
      <w:r w:rsidRPr="000209BC">
        <w:t>Lokuttaravāda</w:t>
      </w:r>
      <w:proofErr w:type="spellEnd"/>
      <w:r w:rsidRPr="000209BC">
        <w:t xml:space="preserve">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come with their own background stories, but while the stories and verses </w:t>
      </w:r>
      <w:r w:rsidRPr="000209BC">
        <w:lastRenderedPageBreak/>
        <w:t>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w:t>
      </w:r>
      <w:proofErr w:type="spellStart"/>
      <w:r w:rsidRPr="000209BC">
        <w:t>Suññatā</w:t>
      </w:r>
      <w:proofErr w:type="spellEnd"/>
      <w:r w:rsidRPr="000209BC">
        <w:t xml:space="preserve">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w:t>
      </w:r>
      <w:proofErr w:type="spellStart"/>
      <w:r w:rsidRPr="000209BC">
        <w:t>Suññatā</w:t>
      </w:r>
      <w:proofErr w:type="spellEnd"/>
      <w:r w:rsidRPr="000209BC">
        <w:t xml:space="preserve"> Sutta does indeed call for explanation. The Tibetan translation here has the usual list of twelve, which, as the translator Peter Skilling notes, attests to a </w:t>
      </w:r>
      <w:r w:rsidRPr="000209BC">
        <w:lastRenderedPageBreak/>
        <w:t>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t>‘Ānanda, it is not worthy for a disciple to follow a Teacher for the sake of</w:t>
      </w:r>
      <w:r w:rsidR="00036596">
        <w:t xml:space="preserve"> </w:t>
      </w:r>
      <w:r w:rsidRPr="000209BC">
        <w:rPr>
          <w:i/>
          <w:iCs/>
        </w:rPr>
        <w:t>suttas</w:t>
      </w:r>
      <w:r w:rsidRPr="000209BC">
        <w:t>,</w:t>
      </w:r>
      <w:r w:rsidR="00036596">
        <w:t xml:space="preserve"> </w:t>
      </w:r>
      <w:proofErr w:type="spellStart"/>
      <w:r w:rsidRPr="000209BC">
        <w:rPr>
          <w:i/>
          <w:iCs/>
        </w:rPr>
        <w:t>geyyas</w:t>
      </w:r>
      <w:proofErr w:type="spellEnd"/>
      <w:r w:rsidRPr="000209BC">
        <w:t>, and</w:t>
      </w:r>
      <w:r w:rsidR="00036596">
        <w:t xml:space="preserve"> </w:t>
      </w:r>
      <w:proofErr w:type="spellStart"/>
      <w:r w:rsidRPr="000209BC">
        <w:rPr>
          <w:i/>
          <w:iCs/>
        </w:rPr>
        <w:t>vyākaraṇas</w:t>
      </w:r>
      <w:proofErr w:type="spellEnd"/>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 xml:space="preserve">Here the three aṅgas clearly refer to a formalized set of scriptures. Note the ambiguity: this is typical of references to formal learning of Dhamma in the early discourses; learning is encouraged, but not as an end in itself. Such </w:t>
      </w:r>
      <w:r w:rsidRPr="000209BC">
        <w:lastRenderedPageBreak/>
        <w:t>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 xml:space="preserve">They would not have invented such passages that are critical of their own position; in fact it is remarkable that they preserved so many passages that emphatically place practice over scripture. Mention of Venerable </w:t>
      </w:r>
      <w:proofErr w:type="spellStart"/>
      <w:r w:rsidRPr="000209BC">
        <w:t>Ānanda’s</w:t>
      </w:r>
      <w:proofErr w:type="spellEnd"/>
      <w:r w:rsidRPr="000209BC">
        <w:t xml:space="preserve">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 xml:space="preserve">Further evidence comes from the Sanskrit Mahā </w:t>
      </w:r>
      <w:proofErr w:type="spellStart"/>
      <w:r w:rsidRPr="000209BC">
        <w:t>Parinirvāṇa</w:t>
      </w:r>
      <w:proofErr w:type="spellEnd"/>
      <w:r w:rsidRPr="000209BC">
        <w:t xml:space="preserve">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proofErr w:type="spellStart"/>
      <w:r w:rsidRPr="000209BC">
        <w:rPr>
          <w:i/>
          <w:iCs/>
        </w:rPr>
        <w:t>sūtra</w:t>
      </w:r>
      <w:r w:rsidRPr="000209BC">
        <w:rPr>
          <w:rFonts w:ascii="Cambria" w:hAnsi="Cambria" w:cs="Cambria"/>
          <w:i/>
          <w:iCs/>
        </w:rPr>
        <w:t>ṁ</w:t>
      </w:r>
      <w:proofErr w:type="spellEnd"/>
      <w:r w:rsidRPr="000209BC">
        <w:rPr>
          <w:i/>
          <w:iCs/>
        </w:rPr>
        <w:t xml:space="preserve"> </w:t>
      </w:r>
      <w:proofErr w:type="spellStart"/>
      <w:r w:rsidRPr="000209BC">
        <w:rPr>
          <w:i/>
          <w:iCs/>
        </w:rPr>
        <w:t>geya</w:t>
      </w:r>
      <w:r w:rsidRPr="000209BC">
        <w:rPr>
          <w:rFonts w:ascii="Cambria" w:hAnsi="Cambria" w:cs="Cambria"/>
          <w:i/>
          <w:iCs/>
        </w:rPr>
        <w:t>ṁ</w:t>
      </w:r>
      <w:proofErr w:type="spellEnd"/>
      <w:r w:rsidRPr="000209BC">
        <w:rPr>
          <w:i/>
          <w:iCs/>
        </w:rPr>
        <w:t xml:space="preserve"> </w:t>
      </w:r>
      <w:proofErr w:type="spellStart"/>
      <w:r w:rsidRPr="000209BC">
        <w:rPr>
          <w:i/>
          <w:iCs/>
        </w:rPr>
        <w:t>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 xml:space="preserve">that require further </w:t>
      </w:r>
      <w:r w:rsidRPr="000209BC">
        <w:lastRenderedPageBreak/>
        <w:t>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proofErr w:type="spellStart"/>
      <w:r w:rsidRPr="000209BC">
        <w:rPr>
          <w:i/>
          <w:iCs/>
        </w:rPr>
        <w:t>dhammacakka</w:t>
      </w:r>
      <w:proofErr w:type="spellEnd"/>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lastRenderedPageBreak/>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proofErr w:type="spellStart"/>
      <w:r w:rsidRPr="000209BC">
        <w:rPr>
          <w:i/>
          <w:iCs/>
        </w:rPr>
        <w:t>vyākaraṇas</w:t>
      </w:r>
      <w:proofErr w:type="spellEnd"/>
      <w:r w:rsidR="00036596">
        <w:rPr>
          <w:i/>
          <w:iCs/>
        </w:rPr>
        <w:t xml:space="preserve"> </w:t>
      </w:r>
      <w:r w:rsidRPr="000209BC">
        <w:t>should be assessed with</w:t>
      </w:r>
      <w:r w:rsidR="00036596">
        <w:t xml:space="preserve"> </w:t>
      </w:r>
      <w:proofErr w:type="spellStart"/>
      <w:r w:rsidRPr="000209BC">
        <w:rPr>
          <w:i/>
          <w:iCs/>
        </w:rPr>
        <w:t>vyākaraṇas</w:t>
      </w:r>
      <w:proofErr w:type="spellEnd"/>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 xml:space="preserve">It is not immediately clear what this Peṭakopadesa passage is getting at. Perhaps, as </w:t>
      </w:r>
      <w:proofErr w:type="spellStart"/>
      <w:r w:rsidRPr="000209BC">
        <w:t>Nanamoli’s</w:t>
      </w:r>
      <w:proofErr w:type="spellEnd"/>
      <w:r w:rsidRPr="000209BC">
        <w:t xml:space="preserve">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proofErr w:type="spellStart"/>
      <w:r w:rsidRPr="000209BC">
        <w:rPr>
          <w:i/>
          <w:iCs/>
        </w:rPr>
        <w:t>otaraṇa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proofErr w:type="spellStart"/>
      <w:r w:rsidRPr="000209BC">
        <w:rPr>
          <w:i/>
          <w:iCs/>
        </w:rPr>
        <w:t>vyākaraṇa</w:t>
      </w:r>
      <w:r w:rsidRPr="000209BC">
        <w:t>in</w:t>
      </w:r>
      <w:proofErr w:type="spellEnd"/>
      <w:r w:rsidRPr="000209BC">
        <w:t xml:space="preserve"> which one or other of these six dhammas is not </w:t>
      </w:r>
      <w:r w:rsidRPr="000209BC">
        <w:lastRenderedPageBreak/>
        <w:t>apparent.’</w:t>
      </w:r>
      <w:r w:rsidR="00495C55">
        <w:rPr>
          <w:rStyle w:val="FootnoteReference"/>
        </w:rPr>
        <w:footnoteReference w:id="82"/>
      </w:r>
      <w:r w:rsidR="00036596">
        <w:t xml:space="preserve"> </w:t>
      </w:r>
      <w:proofErr w:type="spellStart"/>
      <w:r w:rsidRPr="000209BC">
        <w:t>Ñāṇamoli</w:t>
      </w:r>
      <w:proofErr w:type="spellEnd"/>
      <w:r w:rsidRPr="000209BC">
        <w:t xml:space="preserve">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proofErr w:type="spellStart"/>
      <w:r w:rsidRPr="000209BC">
        <w:rPr>
          <w:i/>
          <w:iCs/>
        </w:rPr>
        <w:t>sutta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w:t>
      </w:r>
      <w:proofErr w:type="spellStart"/>
      <w:r w:rsidRPr="000209BC">
        <w:rPr>
          <w:i/>
          <w:iCs/>
        </w:rPr>
        <w:t>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proofErr w:type="spellStart"/>
      <w:r w:rsidRPr="000209BC">
        <w:rPr>
          <w:i/>
          <w:iCs/>
        </w:rPr>
        <w:t>vyākaraṇas</w:t>
      </w:r>
      <w:proofErr w:type="spellEnd"/>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 xml:space="preserve">This is another hint that the first three are earlier. For example the Dharmaguptaka Vinaya lists the contents of the </w:t>
      </w:r>
      <w:proofErr w:type="spellStart"/>
      <w:r w:rsidRPr="000209BC">
        <w:t>Kśudraka</w:t>
      </w:r>
      <w:proofErr w:type="spellEnd"/>
      <w:r w:rsidRPr="000209BC">
        <w:t xml:space="preserve">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proofErr w:type="spellStart"/>
      <w:r w:rsidRPr="000209BC">
        <w:rPr>
          <w:i/>
          <w:iCs/>
        </w:rPr>
        <w:t>aṭṭhakavagga</w:t>
      </w:r>
      <w:proofErr w:type="spellEnd"/>
      <w:r w:rsidRPr="000209BC">
        <w:t>,</w:t>
      </w:r>
      <w:r w:rsidR="00036596">
        <w:t xml:space="preserve"> </w:t>
      </w:r>
      <w:r w:rsidRPr="000209BC">
        <w:rPr>
          <w:i/>
          <w:iCs/>
        </w:rPr>
        <w:t>dhammapāda</w:t>
      </w:r>
      <w:r w:rsidRPr="000209BC">
        <w:t>,</w:t>
      </w:r>
      <w:r w:rsidR="00036596">
        <w:t xml:space="preserve"> </w:t>
      </w:r>
      <w:proofErr w:type="spellStart"/>
      <w:r w:rsidRPr="000209BC">
        <w:rPr>
          <w:i/>
          <w:iCs/>
        </w:rPr>
        <w:t>pārāyana</w:t>
      </w:r>
      <w:proofErr w:type="spellEnd"/>
      <w:r w:rsidR="00036596">
        <w:t xml:space="preserve"> </w:t>
      </w:r>
      <w:r w:rsidRPr="000209BC">
        <w:t>(? doubtful, perhaps ‘various problems’),</w:t>
      </w:r>
      <w:r w:rsidR="00036596">
        <w:t xml:space="preserve"> </w:t>
      </w:r>
      <w:proofErr w:type="spellStart"/>
      <w:r w:rsidRPr="000209BC">
        <w:rPr>
          <w:i/>
          <w:iCs/>
        </w:rPr>
        <w:t>uragavagga</w:t>
      </w:r>
      <w:proofErr w:type="spellEnd"/>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 xml:space="preserve">means just one portion of the teachings and cannot be a general term for any discourse, as it came to mean later. The </w:t>
      </w:r>
      <w:r w:rsidRPr="000209BC">
        <w:lastRenderedPageBreak/>
        <w:t>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 xml:space="preserve">sutta </w:t>
      </w:r>
      <w:proofErr w:type="spellStart"/>
      <w:r w:rsidRPr="000209BC">
        <w:rPr>
          <w:i/>
          <w:iCs/>
        </w:rPr>
        <w:t>vibhaṅga</w:t>
      </w:r>
      <w:proofErr w:type="spellEnd"/>
      <w:r w:rsidR="00C16309">
        <w:t xml:space="preserve"> </w:t>
      </w:r>
      <w:r w:rsidRPr="000209BC">
        <w:t>(‘analysis of the</w:t>
      </w:r>
      <w:r w:rsidR="00C16309">
        <w:t xml:space="preserve"> </w:t>
      </w:r>
      <w:r w:rsidRPr="000209BC">
        <w:rPr>
          <w:i/>
          <w:iCs/>
        </w:rPr>
        <w:t>sutta</w:t>
      </w:r>
      <w:r w:rsidRPr="000209BC">
        <w:t>’). This</w:t>
      </w:r>
      <w:r w:rsidR="00C16309">
        <w:t xml:space="preserve"> </w:t>
      </w:r>
      <w:proofErr w:type="spellStart"/>
      <w:r w:rsidRPr="000209BC">
        <w:rPr>
          <w:i/>
          <w:iCs/>
        </w:rPr>
        <w:t>vibhaṅga</w:t>
      </w:r>
      <w:proofErr w:type="spellEnd"/>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lastRenderedPageBreak/>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proofErr w:type="spellStart"/>
      <w:r w:rsidRPr="000209BC">
        <w:rPr>
          <w:i/>
          <w:iCs/>
        </w:rPr>
        <w:t>geyyas</w:t>
      </w:r>
      <w:proofErr w:type="spellEnd"/>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 xml:space="preserve">is very prominent in the </w:t>
      </w:r>
      <w:proofErr w:type="spellStart"/>
      <w:r w:rsidRPr="000209BC">
        <w:t>Abyākata</w:t>
      </w:r>
      <w:proofErr w:type="spellEnd"/>
      <w:r w:rsidRPr="000209BC">
        <w:t>-sa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proofErr w:type="spellStart"/>
      <w:r w:rsidRPr="000209BC">
        <w:rPr>
          <w:i/>
          <w:iCs/>
        </w:rPr>
        <w:t>vyākaraṇ</w:t>
      </w:r>
      <w:proofErr w:type="spellEnd"/>
      <w:r w:rsidRPr="000209BC">
        <w:t>-ed’. The unanswered questions are, of course, those such as ‘does the Tathāgata exist after death’ and so on. What is declared (</w:t>
      </w:r>
      <w:proofErr w:type="spellStart"/>
      <w:r w:rsidRPr="000209BC">
        <w:rPr>
          <w:i/>
          <w:iCs/>
        </w:rPr>
        <w:t>vyākata</w:t>
      </w:r>
      <w:proofErr w:type="spellEnd"/>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proofErr w:type="spellStart"/>
      <w:r w:rsidRPr="000209BC">
        <w:rPr>
          <w:i/>
          <w:iCs/>
        </w:rPr>
        <w:t>vyākaraṇas</w:t>
      </w:r>
      <w:proofErr w:type="spellEnd"/>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proofErr w:type="spellStart"/>
      <w:r w:rsidRPr="000209BC">
        <w:rPr>
          <w:i/>
          <w:iCs/>
        </w:rPr>
        <w:t>pañha</w:t>
      </w:r>
      <w:proofErr w:type="spellEnd"/>
      <w:r w:rsidRPr="000209BC">
        <w:t>), one summary (</w:t>
      </w:r>
      <w:proofErr w:type="spellStart"/>
      <w:r w:rsidRPr="000209BC">
        <w:rPr>
          <w:i/>
          <w:iCs/>
        </w:rPr>
        <w:t>uddesa</w:t>
      </w:r>
      <w:proofErr w:type="spellEnd"/>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xml:space="preserve">) to </w:t>
      </w:r>
      <w:r w:rsidRPr="000209BC">
        <w:lastRenderedPageBreak/>
        <w:t>questions’: answering by definitive statement, by analysis (</w:t>
      </w:r>
      <w:proofErr w:type="spellStart"/>
      <w:r w:rsidRPr="000209BC">
        <w:rPr>
          <w:i/>
          <w:iCs/>
        </w:rPr>
        <w:t>vibhaṅga</w:t>
      </w:r>
      <w:proofErr w:type="spellEnd"/>
      <w:r w:rsidRPr="000209BC">
        <w:t>), by asking a question in reply, and by placing aside.</w:t>
      </w:r>
      <w:r w:rsidR="00692851">
        <w:rPr>
          <w:rStyle w:val="FootnoteReference"/>
        </w:rPr>
        <w:footnoteReference w:id="92"/>
      </w:r>
      <w:r w:rsidR="00C16309">
        <w:t xml:space="preserve"> </w:t>
      </w:r>
      <w:r w:rsidRPr="000209BC">
        <w:t xml:space="preserve">Notice that a </w:t>
      </w:r>
      <w:proofErr w:type="spellStart"/>
      <w:r w:rsidRPr="000209BC">
        <w:t>vibhaṅga</w:t>
      </w:r>
      <w:proofErr w:type="spellEnd"/>
      <w:r w:rsidRPr="000209BC">
        <w:t>,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proofErr w:type="spellStart"/>
      <w:r w:rsidRPr="000209BC">
        <w:rPr>
          <w:i/>
          <w:iCs/>
        </w:rPr>
        <w:t>vyākaraṇas</w:t>
      </w:r>
      <w:proofErr w:type="spellEnd"/>
      <w:r w:rsidR="00C16309">
        <w:t xml:space="preserve"> </w:t>
      </w:r>
      <w:r w:rsidRPr="000209BC">
        <w:t>as explanations of the</w:t>
      </w:r>
      <w:r w:rsidR="00C16309">
        <w:t xml:space="preserve"> </w:t>
      </w:r>
      <w:r w:rsidRPr="000209BC">
        <w:rPr>
          <w:i/>
          <w:iCs/>
        </w:rPr>
        <w:t>suttas</w:t>
      </w:r>
      <w:r w:rsidR="00C16309">
        <w:t xml:space="preserve"> </w:t>
      </w:r>
      <w:r w:rsidRPr="000209BC">
        <w:t xml:space="preserve">is rarely acknowledged. However, Dutt’s assessment is similar. He suggests that ‘the Suttas in which </w:t>
      </w:r>
      <w:proofErr w:type="spellStart"/>
      <w:r w:rsidRPr="000209BC">
        <w:t>Sāriputta</w:t>
      </w:r>
      <w:proofErr w:type="spellEnd"/>
      <w:r w:rsidRPr="000209BC">
        <w:t xml:space="preserve">, </w:t>
      </w:r>
      <w:proofErr w:type="spellStart"/>
      <w:r w:rsidRPr="000209BC">
        <w:t>Mahākaccāyana</w:t>
      </w:r>
      <w:proofErr w:type="spellEnd"/>
      <w:r w:rsidRPr="000209BC">
        <w:t>,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proofErr w:type="spellStart"/>
      <w:r w:rsidRPr="000209BC">
        <w:rPr>
          <w:i/>
          <w:iCs/>
        </w:rPr>
        <w:t>apadāna</w:t>
      </w:r>
      <w:proofErr w:type="spellEnd"/>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xml:space="preserve">.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w:t>
      </w:r>
      <w:r w:rsidRPr="000209BC">
        <w:lastRenderedPageBreak/>
        <w:t>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w:t>
      </w:r>
      <w:proofErr w:type="spellStart"/>
      <w:r w:rsidRPr="000209BC">
        <w:t>Sāriputta</w:t>
      </w:r>
      <w:proofErr w:type="spellEnd"/>
      <w:r w:rsidRPr="000209BC">
        <w:t xml:space="preserve"> sees Venerable </w:t>
      </w:r>
      <w:proofErr w:type="spellStart"/>
      <w:r w:rsidRPr="000209BC">
        <w:t>Rāhula</w:t>
      </w:r>
      <w:proofErr w:type="spellEnd"/>
      <w:r w:rsidRPr="000209BC">
        <w:t xml:space="preserve"> sitting meditation and exhorts him: ‘Develop </w:t>
      </w:r>
      <w:proofErr w:type="spellStart"/>
      <w:r w:rsidRPr="000209BC">
        <w:t>ānāpānasati</w:t>
      </w:r>
      <w:proofErr w:type="spellEnd"/>
      <w:r w:rsidRPr="000209BC">
        <w:t xml:space="preserve">, </w:t>
      </w:r>
      <w:proofErr w:type="spellStart"/>
      <w:r w:rsidRPr="000209BC">
        <w:t>Rāhula</w:t>
      </w:r>
      <w:proofErr w:type="spellEnd"/>
      <w:r w:rsidRPr="000209BC">
        <w:t xml:space="preserve">! When it is developed and made much of, </w:t>
      </w:r>
      <w:proofErr w:type="spellStart"/>
      <w:r w:rsidRPr="000209BC">
        <w:t>ānāpānasati</w:t>
      </w:r>
      <w:proofErr w:type="spellEnd"/>
      <w:r w:rsidRPr="000209BC">
        <w:t xml:space="preserve">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proofErr w:type="spellStart"/>
      <w:r w:rsidRPr="000209BC">
        <w:rPr>
          <w:i/>
          <w:iCs/>
        </w:rPr>
        <w:t>vyākaraṇas</w:t>
      </w:r>
      <w:proofErr w:type="spellEnd"/>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 xml:space="preserve">On one occasion, many senior monks were staying at </w:t>
      </w:r>
      <w:proofErr w:type="spellStart"/>
      <w:r w:rsidRPr="000209BC">
        <w:t>Macchikāsaṇḍa</w:t>
      </w:r>
      <w:proofErr w:type="spellEnd"/>
      <w:r w:rsidRPr="000209BC">
        <w:t xml:space="preserve">, in the </w:t>
      </w:r>
      <w:proofErr w:type="spellStart"/>
      <w:r w:rsidRPr="000209BC">
        <w:t>Ambataka</w:t>
      </w:r>
      <w:proofErr w:type="spellEnd"/>
      <w:r w:rsidRPr="000209BC">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xml:space="preserve">) thus: ‘Friends, the “fetters” and the “things that fetter” are different in meaning and also different in phrasing. But some senior monks answered thus: ‘Friends, the “fetters” and </w:t>
      </w:r>
      <w:r w:rsidRPr="000209BC">
        <w:lastRenderedPageBreak/>
        <w:t>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 xml:space="preserve">In this case the senior monks were upstaged by </w:t>
      </w:r>
      <w:proofErr w:type="spellStart"/>
      <w:r w:rsidRPr="000209BC">
        <w:t>Citta</w:t>
      </w:r>
      <w:proofErr w:type="spellEnd"/>
      <w:r w:rsidRPr="000209BC">
        <w:t xml:space="preserve">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3E6DFEF7" w:rsidR="000209BC" w:rsidRPr="000209BC" w:rsidRDefault="000209BC" w:rsidP="006807A5">
      <w:pPr>
        <w:pStyle w:val="WW-paragraph"/>
      </w:pPr>
      <w:r w:rsidRPr="000209BC">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 xml:space="preserve">aṅga is all about. Evidently the Peṭakopadesa is thinking along similar lines, for it refers to this very discourse ‘in the </w:t>
      </w:r>
      <w:proofErr w:type="spellStart"/>
      <w:r w:rsidRPr="000209BC">
        <w:t>Citta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w:t>
      </w:r>
      <w:proofErr w:type="spellStart"/>
      <w:r w:rsidRPr="000209BC">
        <w:t>Citta</w:t>
      </w:r>
      <w:proofErr w:type="spellEnd"/>
      <w:r w:rsidRPr="000209BC">
        <w:t xml:space="preserve">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proofErr w:type="spellStart"/>
      <w:r w:rsidRPr="000209BC">
        <w:rPr>
          <w:i/>
          <w:iCs/>
        </w:rPr>
        <w:t>vyākaraṇas</w:t>
      </w:r>
      <w:proofErr w:type="spellEnd"/>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lastRenderedPageBreak/>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 xml:space="preserve">that require further explanation. And while the prose is addressed to the monks, the verse is addressed to a non-monastic, a deity associated with the </w:t>
      </w:r>
      <w:r w:rsidRPr="000209BC">
        <w:lastRenderedPageBreak/>
        <w:t>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xml:space="preserve">. This term is used in all the traditions, despite the fact that only the Pali canon is meaningfully structured into three sections. Evidently, then, </w:t>
      </w:r>
      <w:r w:rsidRPr="000209BC">
        <w:lastRenderedPageBreak/>
        <w:t>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proofErr w:type="spellStart"/>
      <w:r w:rsidRPr="000209BC">
        <w:rPr>
          <w:i/>
          <w:iCs/>
        </w:rPr>
        <w:t>vedaṅga</w:t>
      </w:r>
      <w:proofErr w:type="spellEnd"/>
      <w:r w:rsidRPr="000209BC">
        <w:t>; in addition the term</w:t>
      </w:r>
      <w:r w:rsidR="00C16309">
        <w:t xml:space="preserve"> </w:t>
      </w:r>
      <w:proofErr w:type="spellStart"/>
      <w:r w:rsidRPr="000209BC">
        <w:rPr>
          <w:i/>
          <w:iCs/>
        </w:rPr>
        <w:t>suttanta</w:t>
      </w:r>
      <w:proofErr w:type="spellEnd"/>
      <w:r w:rsidR="00C16309">
        <w:t xml:space="preserve"> </w:t>
      </w:r>
      <w:r w:rsidRPr="000209BC">
        <w:t>echoes</w:t>
      </w:r>
      <w:r w:rsidR="00C16309">
        <w:t xml:space="preserve"> </w:t>
      </w:r>
      <w:proofErr w:type="spellStart"/>
      <w:r w:rsidRPr="000209BC">
        <w:rPr>
          <w:i/>
          <w:iCs/>
        </w:rPr>
        <w:t>vedanta</w:t>
      </w:r>
      <w:proofErr w:type="spellEnd"/>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proofErr w:type="spellStart"/>
      <w:r w:rsidRPr="000209BC">
        <w:rPr>
          <w:i/>
          <w:iCs/>
        </w:rPr>
        <w:t>vyākaraṇas</w:t>
      </w:r>
      <w:proofErr w:type="spellEnd"/>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 xml:space="preserve">aṅga. For example, the Sarvāstivāda preserves a </w:t>
      </w:r>
      <w:proofErr w:type="spellStart"/>
      <w:r w:rsidRPr="000209BC">
        <w:t>Kammavipāka</w:t>
      </w:r>
      <w:proofErr w:type="spellEnd"/>
      <w:r w:rsidRPr="000209BC">
        <w:t>-sa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w:t>
      </w:r>
      <w:proofErr w:type="spellStart"/>
      <w:r w:rsidRPr="000209BC">
        <w:t>kamma</w:t>
      </w:r>
      <w:proofErr w:type="spellEnd"/>
      <w:r w:rsidRPr="000209BC">
        <w:t xml:space="preserve">, and the three </w:t>
      </w:r>
      <w:r w:rsidRPr="000209BC">
        <w:lastRenderedPageBreak/>
        <w:t>unskilful roots that are mentioned in this context, belong to the second noble truth. According to the GIST, these discourses would have been incorporated in the proto-</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four noble truths scheme. Likewise, the </w:t>
      </w:r>
      <w:proofErr w:type="spellStart"/>
      <w:r w:rsidRPr="000209BC">
        <w:t>Anamatagga</w:t>
      </w:r>
      <w:proofErr w:type="spellEnd"/>
      <w:r w:rsidRPr="000209BC">
        <w:t>-sa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proofErr w:type="spellStart"/>
      <w:r w:rsidRPr="000209BC">
        <w:rPr>
          <w:i/>
          <w:iCs/>
        </w:rPr>
        <w:t>vibhaṅgas</w:t>
      </w:r>
      <w:proofErr w:type="spellEnd"/>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proofErr w:type="spellStart"/>
      <w:r w:rsidRPr="000209BC">
        <w:rPr>
          <w:i/>
          <w:iCs/>
        </w:rPr>
        <w:t>vibhaṅga</w:t>
      </w:r>
      <w:proofErr w:type="spellEnd"/>
      <w:r w:rsidRPr="000209BC">
        <w:t>; originally perhaps all did. Some of the</w:t>
      </w:r>
      <w:r w:rsidR="00C16309">
        <w:t xml:space="preserve"> </w:t>
      </w:r>
      <w:proofErr w:type="spellStart"/>
      <w:r w:rsidRPr="000209BC">
        <w:rPr>
          <w:i/>
          <w:iCs/>
        </w:rPr>
        <w:t>vibhaṅgas</w:t>
      </w:r>
      <w:proofErr w:type="spellEnd"/>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proofErr w:type="spellStart"/>
      <w:r w:rsidRPr="000209BC">
        <w:rPr>
          <w:i/>
          <w:iCs/>
        </w:rPr>
        <w:t>vyākaraṇas</w:t>
      </w:r>
      <w:proofErr w:type="spellEnd"/>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proofErr w:type="spellStart"/>
      <w:r w:rsidRPr="000209BC">
        <w:rPr>
          <w:i/>
          <w:iCs/>
        </w:rPr>
        <w:t>vyākaraṇas</w:t>
      </w:r>
      <w:proofErr w:type="spellEnd"/>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proofErr w:type="spellStart"/>
      <w:r w:rsidRPr="000209BC">
        <w:t>abhidhamma</w:t>
      </w:r>
      <w:proofErr w:type="spellEnd"/>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w:t>
      </w:r>
      <w:proofErr w:type="spellStart"/>
      <w:r w:rsidRPr="000209BC">
        <w:t>abhidhamma</w:t>
      </w:r>
      <w:proofErr w:type="spellEnd"/>
      <w:r w:rsidRPr="000209BC">
        <w:t>’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proofErr w:type="spellStart"/>
      <w:r w:rsidRPr="000209BC">
        <w:rPr>
          <w:i/>
          <w:iCs/>
        </w:rPr>
        <w:t>dharmaskandha</w:t>
      </w:r>
      <w:proofErr w:type="spellEnd"/>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 xml:space="preserve">There is another hint in the Sarvāstivādin version of the Mahā </w:t>
      </w:r>
      <w:proofErr w:type="spellStart"/>
      <w:r w:rsidRPr="000209BC">
        <w:t>Gosiṅgavana</w:t>
      </w:r>
      <w:proofErr w:type="spellEnd"/>
      <w:r w:rsidRPr="000209BC">
        <w:t xml:space="preserve"> Sutta. This says that Venerable Mahā Kaccāyana is a monk who enjoys discussing ‘</w:t>
      </w:r>
      <w:proofErr w:type="spellStart"/>
      <w:r w:rsidRPr="000209BC">
        <w:rPr>
          <w:i/>
          <w:iCs/>
        </w:rPr>
        <w:t>abhidhamma</w:t>
      </w:r>
      <w:proofErr w:type="spellEnd"/>
      <w:r w:rsidR="00C16309">
        <w:t xml:space="preserve"> </w:t>
      </w:r>
      <w:r w:rsidRPr="000209BC">
        <w:t>and</w:t>
      </w:r>
      <w:r w:rsidR="00C16309">
        <w:t xml:space="preserve"> </w:t>
      </w:r>
      <w:proofErr w:type="spellStart"/>
      <w:r w:rsidRPr="000209BC">
        <w:rPr>
          <w:i/>
          <w:iCs/>
        </w:rPr>
        <w:t>abhivinaya</w:t>
      </w:r>
      <w:proofErr w:type="spellEnd"/>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proofErr w:type="spellStart"/>
      <w:r w:rsidRPr="000209BC">
        <w:rPr>
          <w:i/>
          <w:iCs/>
        </w:rPr>
        <w:t>vibhaṅga</w:t>
      </w:r>
      <w:proofErr w:type="spellEnd"/>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w:t>
      </w:r>
      <w:proofErr w:type="spellStart"/>
      <w:r w:rsidRPr="000209BC">
        <w:t>abhidhamma</w:t>
      </w:r>
      <w:proofErr w:type="spellEnd"/>
      <w:r w:rsidRPr="000209BC">
        <w:t xml:space="preserve">’ should be sought among Mahā </w:t>
      </w:r>
      <w:proofErr w:type="spellStart"/>
      <w:r w:rsidRPr="000209BC">
        <w:t>Kaccāyana’s</w:t>
      </w:r>
      <w:proofErr w:type="spellEnd"/>
      <w:r w:rsidRPr="000209BC">
        <w:t xml:space="preserve">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proofErr w:type="spellStart"/>
      <w:r w:rsidRPr="000209BC">
        <w:rPr>
          <w:i/>
          <w:iCs/>
        </w:rPr>
        <w:t>vyākaraṇas</w:t>
      </w:r>
      <w:proofErr w:type="spellEnd"/>
      <w:r w:rsidR="00C16309">
        <w:t xml:space="preserve"> </w:t>
      </w:r>
      <w:r w:rsidRPr="000209BC">
        <w:t xml:space="preserve">dealing with the sense media, aggregates, and so on. In addition, two of Mahā </w:t>
      </w:r>
      <w:proofErr w:type="spellStart"/>
      <w:r w:rsidRPr="000209BC">
        <w:t>Kaccāyana’s</w:t>
      </w:r>
      <w:proofErr w:type="spellEnd"/>
      <w:r w:rsidRPr="000209BC">
        <w:t xml:space="preserve"> discourses are included in the </w:t>
      </w:r>
      <w:proofErr w:type="spellStart"/>
      <w:r w:rsidRPr="000209BC">
        <w:t>Vibhaṅgavagga</w:t>
      </w:r>
      <w:proofErr w:type="spellEnd"/>
      <w:r w:rsidRPr="000209BC">
        <w:t>.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t>
      </w:r>
      <w:r w:rsidRPr="000209BC">
        <w:lastRenderedPageBreak/>
        <w:t xml:space="preserve">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w:t>
      </w:r>
      <w:proofErr w:type="spellStart"/>
      <w:r w:rsidRPr="000209BC">
        <w:t>Bahudhātuka</w:t>
      </w:r>
      <w:proofErr w:type="spellEnd"/>
      <w:r w:rsidRPr="000209BC">
        <w:t xml:space="preserve"> Sutta, and as some of the elements are not standard there this must have been the </w:t>
      </w:r>
      <w:proofErr w:type="spellStart"/>
      <w:r w:rsidRPr="000209BC">
        <w:t>Vibhaṅga’s</w:t>
      </w:r>
      <w:proofErr w:type="spellEnd"/>
      <w:r w:rsidRPr="000209BC">
        <w:t xml:space="preserve"> source (as well as elaborations from the </w:t>
      </w:r>
      <w:proofErr w:type="spellStart"/>
      <w:r w:rsidRPr="000209BC">
        <w:t>Dhātuvibhaṅga</w:t>
      </w:r>
      <w:proofErr w:type="spellEnd"/>
      <w:r w:rsidRPr="000209BC">
        <w:t xml:space="preserve"> Sutta). But the </w:t>
      </w:r>
      <w:proofErr w:type="spellStart"/>
      <w:r w:rsidRPr="000209BC">
        <w:t>Bahudhātuka</w:t>
      </w:r>
      <w:proofErr w:type="spellEnd"/>
      <w:r w:rsidRPr="000209BC">
        <w:t xml:space="preserve"> Sutta adds, after these 36, five more elements not in the Vibhaṅga. (The Sarvāstivāda has 62 elements in both the </w:t>
      </w:r>
      <w:proofErr w:type="spellStart"/>
      <w:r w:rsidRPr="000209BC">
        <w:t>Bahudhātuka</w:t>
      </w:r>
      <w:proofErr w:type="spellEnd"/>
      <w:r w:rsidRPr="000209BC">
        <w:t xml:space="preserve"> Sutta and the Dharmaskandha.) The extra five elements were added to the </w:t>
      </w:r>
      <w:proofErr w:type="spellStart"/>
      <w:r w:rsidRPr="000209BC">
        <w:t>Bahudhātuka</w:t>
      </w:r>
      <w:proofErr w:type="spellEnd"/>
      <w:r w:rsidRPr="000209BC">
        <w:t xml:space="preserve">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proofErr w:type="spellStart"/>
      <w:r w:rsidRPr="000209BC">
        <w:rPr>
          <w:i/>
          <w:iCs/>
        </w:rPr>
        <w:t>vyākaraṇas</w:t>
      </w:r>
      <w:proofErr w:type="spellEnd"/>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proofErr w:type="spellStart"/>
      <w:r w:rsidRPr="000209BC">
        <w:rPr>
          <w:i/>
          <w:iCs/>
        </w:rPr>
        <w:t>vyākaraṇas</w:t>
      </w:r>
      <w:proofErr w:type="spellEnd"/>
      <w:r w:rsidRPr="000209BC">
        <w:t xml:space="preserve">. The Saḷāyatana, Nidāna, </w:t>
      </w:r>
      <w:proofErr w:type="spellStart"/>
      <w:r w:rsidRPr="000209BC">
        <w:t>Sacca</w:t>
      </w:r>
      <w:proofErr w:type="spellEnd"/>
      <w:r w:rsidRPr="000209BC">
        <w:t xml:space="preserve">, Satipaṭṭhāna, </w:t>
      </w:r>
      <w:proofErr w:type="spellStart"/>
      <w:r w:rsidRPr="000209BC">
        <w:t>Bojjhaṅga</w:t>
      </w:r>
      <w:proofErr w:type="spellEnd"/>
      <w:r w:rsidRPr="000209BC">
        <w:t>,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 xml:space="preserve">da </w:t>
      </w:r>
      <w:proofErr w:type="spellStart"/>
      <w:r w:rsidRPr="000209BC">
        <w:t>Sacca</w:t>
      </w:r>
      <w:proofErr w:type="spellEnd"/>
      <w:r w:rsidRPr="000209BC">
        <w:t>-sa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 xml:space="preserve">tend to group with </w:t>
      </w:r>
      <w:proofErr w:type="spellStart"/>
      <w:r w:rsidRPr="000209BC">
        <w:t>with</w:t>
      </w:r>
      <w:proofErr w:type="spellEnd"/>
      <w:r w:rsidR="00C16309">
        <w:t xml:space="preserve"> </w:t>
      </w:r>
      <w:r w:rsidRPr="000209BC">
        <w:rPr>
          <w:i/>
          <w:iCs/>
        </w:rPr>
        <w:t>suttas</w:t>
      </w:r>
      <w:r w:rsidRPr="000209BC">
        <w:t>,</w:t>
      </w:r>
      <w:r w:rsidR="00C16309">
        <w:t xml:space="preserve"> </w:t>
      </w:r>
      <w:proofErr w:type="spellStart"/>
      <w:r w:rsidRPr="000209BC">
        <w:rPr>
          <w:i/>
          <w:iCs/>
        </w:rPr>
        <w:t>vyākaraṇas</w:t>
      </w:r>
      <w:proofErr w:type="spellEnd"/>
      <w:r w:rsidR="00C16309">
        <w:t xml:space="preserve"> </w:t>
      </w:r>
      <w:r w:rsidRPr="000209BC">
        <w:t>with</w:t>
      </w:r>
      <w:r w:rsidR="00C16309">
        <w:t xml:space="preserve"> </w:t>
      </w:r>
      <w:proofErr w:type="spellStart"/>
      <w:r w:rsidRPr="000209BC">
        <w:rPr>
          <w:i/>
          <w:iCs/>
        </w:rPr>
        <w:t>vyākaraṇas</w:t>
      </w:r>
      <w:proofErr w:type="spellEnd"/>
      <w:r w:rsidRPr="000209BC">
        <w:t>, and</w:t>
      </w:r>
      <w:r w:rsidR="00C16309">
        <w:t xml:space="preserve"> </w:t>
      </w:r>
      <w:proofErr w:type="spellStart"/>
      <w:r w:rsidRPr="000209BC">
        <w:rPr>
          <w:i/>
          <w:iCs/>
        </w:rPr>
        <w:t>geyyas</w:t>
      </w:r>
      <w:proofErr w:type="spellEnd"/>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proofErr w:type="spellStart"/>
      <w:r w:rsidRPr="000209BC">
        <w:rPr>
          <w:i/>
          <w:iCs/>
        </w:rPr>
        <w:t>vyākaraṇas</w:t>
      </w:r>
      <w:proofErr w:type="spellEnd"/>
      <w:r w:rsidR="00C16309">
        <w:t xml:space="preserve"> </w:t>
      </w:r>
      <w:r w:rsidRPr="000209BC">
        <w:t>to cluster with other</w:t>
      </w:r>
      <w:r w:rsidR="00C16309">
        <w:t xml:space="preserve"> </w:t>
      </w:r>
      <w:proofErr w:type="spellStart"/>
      <w:r w:rsidRPr="000209BC">
        <w:rPr>
          <w:i/>
          <w:iCs/>
        </w:rPr>
        <w:t>vyākaraṇas</w:t>
      </w:r>
      <w:proofErr w:type="spellEnd"/>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proofErr w:type="spellStart"/>
      <w:r w:rsidRPr="000209BC">
        <w:rPr>
          <w:i/>
          <w:iCs/>
        </w:rPr>
        <w:t>geyyas</w:t>
      </w:r>
      <w:proofErr w:type="spellEnd"/>
      <w:r w:rsidRPr="000209BC">
        <w:t>, then intervene, and then 11</w:t>
      </w:r>
      <w:r w:rsidR="00C16309">
        <w:t xml:space="preserve"> </w:t>
      </w:r>
      <w:proofErr w:type="spellStart"/>
      <w:r w:rsidRPr="000209BC">
        <w:rPr>
          <w:i/>
          <w:iCs/>
        </w:rPr>
        <w:t>vyākaraṇas</w:t>
      </w:r>
      <w:proofErr w:type="spellEnd"/>
      <w:r w:rsidRPr="000209BC">
        <w:t xml:space="preserve">. Here, as in the </w:t>
      </w:r>
      <w:r w:rsidRPr="00FF2DC3">
        <w:t>Theravāda</w:t>
      </w:r>
      <w:r w:rsidRPr="000209BC">
        <w:t>, the</w:t>
      </w:r>
      <w:r w:rsidR="00C16309">
        <w:t xml:space="preserve"> </w:t>
      </w:r>
      <w:proofErr w:type="spellStart"/>
      <w:r w:rsidRPr="000209BC">
        <w:rPr>
          <w:i/>
          <w:iCs/>
        </w:rPr>
        <w:t>geyyas</w:t>
      </w:r>
      <w:proofErr w:type="spellEnd"/>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xml:space="preserve">. The </w:t>
      </w:r>
      <w:r w:rsidRPr="000209BC">
        <w:lastRenderedPageBreak/>
        <w:t>latter half is slightly less coherent, but still the aṅgas are readily discernable, mainly</w:t>
      </w:r>
      <w:r w:rsidR="00C16309">
        <w:t xml:space="preserve"> </w:t>
      </w:r>
      <w:proofErr w:type="spellStart"/>
      <w:r w:rsidRPr="000209BC">
        <w:rPr>
          <w:i/>
          <w:iCs/>
        </w:rPr>
        <w:t>vyākaraṇas</w:t>
      </w:r>
      <w:proofErr w:type="spellEnd"/>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proofErr w:type="spellStart"/>
      <w:r w:rsidRPr="000209BC">
        <w:rPr>
          <w:i/>
          <w:iCs/>
        </w:rPr>
        <w:t>vyākaraṇas</w:t>
      </w:r>
      <w:proofErr w:type="spellEnd"/>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Vesali</w:t>
            </w:r>
            <w:proofErr w:type="spellEnd"/>
            <w:r w:rsidRPr="000209BC">
              <w:rPr>
                <w:rFonts w:ascii="Times New Roman" w:eastAsia="Times New Roman" w:hAnsi="Times New Roman" w:cs="Times New Roman"/>
                <w:kern w:val="0"/>
                <w:sz w:val="24"/>
                <w:lang w:eastAsia="en-GB"/>
              </w:rPr>
              <w:t>,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Jetavana</w:t>
            </w:r>
            <w:proofErr w:type="spellEnd"/>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proofErr w:type="spellStart"/>
      <w:r w:rsidRPr="000209BC">
        <w:rPr>
          <w:i/>
          <w:iCs/>
        </w:rPr>
        <w:t>vyākaraṇas</w:t>
      </w:r>
      <w:proofErr w:type="spellEnd"/>
      <w:r w:rsidRPr="000209BC">
        <w:t>. Leaving aside the four intervening discourses, the first of the string of</w:t>
      </w:r>
      <w:r w:rsidR="00C16309">
        <w:t xml:space="preserve"> </w:t>
      </w:r>
      <w:proofErr w:type="spellStart"/>
      <w:r w:rsidRPr="000209BC">
        <w:rPr>
          <w:i/>
          <w:iCs/>
        </w:rPr>
        <w:t>vyākaraṇas</w:t>
      </w:r>
      <w:proofErr w:type="spellEnd"/>
      <w:r w:rsidR="00C16309">
        <w:t xml:space="preserve"> </w:t>
      </w:r>
      <w:r w:rsidRPr="000209BC">
        <w:t xml:space="preserve">is set in </w:t>
      </w:r>
      <w:proofErr w:type="spellStart"/>
      <w:r w:rsidRPr="000209BC">
        <w:t>Rājagaha</w:t>
      </w:r>
      <w:proofErr w:type="spellEnd"/>
      <w:r w:rsidRPr="000209BC">
        <w:t xml:space="preserve"> at the </w:t>
      </w:r>
      <w:proofErr w:type="spellStart"/>
      <w:r w:rsidRPr="000209BC">
        <w:t>Veḷuvana</w:t>
      </w:r>
      <w:proofErr w:type="spellEnd"/>
      <w:r w:rsidRPr="000209BC">
        <w:t xml:space="preserve">,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proofErr w:type="spellStart"/>
      <w:r w:rsidRPr="000209BC">
        <w:rPr>
          <w:i/>
          <w:iCs/>
        </w:rPr>
        <w:t>vyākaraṇas</w:t>
      </w:r>
      <w:proofErr w:type="spellEnd"/>
      <w:r w:rsidRPr="000209BC">
        <w:t xml:space="preserve">, too, internally confirms its setting, for, being set in </w:t>
      </w:r>
      <w:proofErr w:type="spellStart"/>
      <w:r w:rsidRPr="000209BC">
        <w:t>Rājagaha</w:t>
      </w:r>
      <w:proofErr w:type="spellEnd"/>
      <w:r w:rsidRPr="000209BC">
        <w:t xml:space="preserve">, it tells the story of a person in </w:t>
      </w:r>
      <w:proofErr w:type="spellStart"/>
      <w:r w:rsidRPr="000209BC">
        <w:t>Rājagaha</w:t>
      </w:r>
      <w:proofErr w:type="spellEnd"/>
      <w:r w:rsidRPr="000209BC">
        <w:t>.</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w:t>
      </w:r>
      <w:proofErr w:type="spellStart"/>
      <w:r w:rsidRPr="000209BC">
        <w:t>S</w:t>
      </w:r>
      <w:r w:rsidRPr="000209BC">
        <w:rPr>
          <w:rFonts w:cs="Source Serif Pro"/>
        </w:rPr>
        <w:t>ā</w:t>
      </w:r>
      <w:r w:rsidRPr="000209BC">
        <w:t>vatth</w:t>
      </w:r>
      <w:r w:rsidRPr="000209BC">
        <w:rPr>
          <w:rFonts w:cs="Source Serif Pro"/>
        </w:rPr>
        <w:t>ī</w:t>
      </w:r>
      <w:proofErr w:type="spellEnd"/>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 xml:space="preserve">Table 5.3: Concordance of the Two </w:t>
      </w:r>
      <w:proofErr w:type="spellStart"/>
      <w:r w:rsidR="00B537E1" w:rsidRPr="000209BC">
        <w:t>Sacca</w:t>
      </w:r>
      <w:proofErr w:type="spellEnd"/>
      <w:r w:rsidR="00B537E1" w:rsidRPr="000209BC">
        <w:t>-saṁyuttas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Kośambi</w:t>
            </w:r>
            <w:proofErr w:type="spellEnd"/>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Jetavana</w:t>
            </w:r>
            <w:proofErr w:type="spellEnd"/>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proofErr w:type="spellStart"/>
      <w:r w:rsidRPr="000209BC">
        <w:rPr>
          <w:i/>
          <w:iCs/>
        </w:rPr>
        <w:t>vyākaraṇas</w:t>
      </w:r>
      <w:proofErr w:type="spellEnd"/>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proofErr w:type="spellStart"/>
      <w:r w:rsidRPr="000209BC">
        <w:rPr>
          <w:i/>
          <w:iCs/>
        </w:rPr>
        <w:t>vyākaraṇas</w:t>
      </w:r>
      <w:proofErr w:type="spellEnd"/>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are a few</w:t>
      </w:r>
      <w:r w:rsidR="00C16309">
        <w:t xml:space="preserve"> </w:t>
      </w:r>
      <w:proofErr w:type="spellStart"/>
      <w:r w:rsidRPr="000209BC">
        <w:rPr>
          <w:i/>
          <w:iCs/>
        </w:rPr>
        <w:t>geyyas</w:t>
      </w:r>
      <w:proofErr w:type="spellEnd"/>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proofErr w:type="spellStart"/>
      <w:r w:rsidRPr="000209BC">
        <w:rPr>
          <w:i/>
          <w:iCs/>
        </w:rPr>
        <w:t>geyyas</w:t>
      </w:r>
      <w:proofErr w:type="spellEnd"/>
      <w:r w:rsidRPr="000209BC">
        <w:t>, we can see that at least in this sa</w:t>
      </w:r>
      <w:r w:rsidRPr="000209BC">
        <w:rPr>
          <w:rFonts w:ascii="Cambria" w:hAnsi="Cambria" w:cs="Cambria"/>
        </w:rPr>
        <w:t>ṁ</w:t>
      </w:r>
      <w:r w:rsidRPr="000209BC">
        <w:t>yutta the</w:t>
      </w:r>
      <w:r w:rsidR="00C16309">
        <w:rPr>
          <w:rFonts w:cs="Source Serif Pro"/>
        </w:rPr>
        <w:t xml:space="preserve"> </w:t>
      </w:r>
      <w:proofErr w:type="spellStart"/>
      <w:r w:rsidRPr="000209BC">
        <w:rPr>
          <w:i/>
          <w:iCs/>
        </w:rPr>
        <w:t>geyyas</w:t>
      </w:r>
      <w:proofErr w:type="spellEnd"/>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proofErr w:type="spellStart"/>
      <w:r w:rsidRPr="000209BC">
        <w:rPr>
          <w:i/>
          <w:iCs/>
        </w:rPr>
        <w:t>vyākaraṇas</w:t>
      </w:r>
      <w:proofErr w:type="spellEnd"/>
      <w:r w:rsidRPr="000209BC">
        <w:t>, in accordance with the sequence of the aṅgas.</w:t>
      </w:r>
    </w:p>
    <w:p w14:paraId="6420E769" w14:textId="637FB7D6" w:rsidR="000209BC" w:rsidRPr="000209BC" w:rsidRDefault="000209BC" w:rsidP="00B537E1">
      <w:pPr>
        <w:pStyle w:val="WW-paragraph"/>
      </w:pPr>
      <w:r w:rsidRPr="000209BC">
        <w:t xml:space="preserve">Another striking correspondence is that, in several cases, an identifiable group of texts is found in both collections. For example, take the texts SA </w:t>
      </w:r>
      <w:r w:rsidRPr="000209BC">
        <w:lastRenderedPageBreak/>
        <w:t>408–412. This group of</w:t>
      </w:r>
      <w:r w:rsidR="00C16309">
        <w:t xml:space="preserve"> </w:t>
      </w:r>
      <w:r w:rsidRPr="000209BC">
        <w:rPr>
          <w:i/>
          <w:iCs/>
        </w:rPr>
        <w:t>suttas</w:t>
      </w:r>
      <w:r w:rsidR="00C16309">
        <w:t xml:space="preserve"> </w:t>
      </w:r>
      <w:r w:rsidRPr="000209BC">
        <w:t>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proofErr w:type="spellStart"/>
      <w:r w:rsidRPr="000209BC">
        <w:rPr>
          <w:i/>
          <w:iCs/>
        </w:rPr>
        <w:t>vyākaraṇas</w:t>
      </w:r>
      <w:proofErr w:type="spellEnd"/>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w:t>
      </w:r>
      <w:proofErr w:type="spellStart"/>
      <w:r w:rsidRPr="000209BC">
        <w:t>Ka</w:t>
      </w:r>
      <w:r w:rsidRPr="000209BC">
        <w:rPr>
          <w:rFonts w:cs="Source Serif Pro"/>
        </w:rPr>
        <w:t>ś</w:t>
      </w:r>
      <w:r w:rsidRPr="000209BC">
        <w:t>yap</w:t>
      </w:r>
      <w:r w:rsidRPr="000209BC">
        <w:rPr>
          <w:rFonts w:cs="Source Serif Pro"/>
        </w:rPr>
        <w:t>ī</w:t>
      </w:r>
      <w:r w:rsidRPr="000209BC">
        <w:t>ya</w:t>
      </w:r>
      <w:proofErr w:type="spellEnd"/>
      <w:r w:rsidRPr="000209BC">
        <w:t>.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 xml:space="preserve">yutta-vagga, a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yutta-vagga, a </w:t>
      </w:r>
      <w:proofErr w:type="spellStart"/>
      <w:r w:rsidRPr="000209BC">
        <w:t>Samudaya</w:t>
      </w:r>
      <w:proofErr w:type="spellEnd"/>
      <w:r w:rsidRPr="000209BC">
        <w:t>-sa</w:t>
      </w:r>
      <w:r w:rsidRPr="000209BC">
        <w:rPr>
          <w:rFonts w:ascii="Cambria" w:hAnsi="Cambria" w:cs="Cambria"/>
        </w:rPr>
        <w:t>ṁ</w:t>
      </w:r>
      <w:r w:rsidRPr="000209BC">
        <w:t xml:space="preserve">yutta-vagga, and a </w:t>
      </w:r>
      <w:proofErr w:type="spellStart"/>
      <w:r w:rsidRPr="000209BC">
        <w:t>R</w:t>
      </w:r>
      <w:r w:rsidRPr="000209BC">
        <w:rPr>
          <w:rFonts w:cs="Source Serif Pro"/>
        </w:rPr>
        <w:t>ā</w:t>
      </w:r>
      <w:r w:rsidRPr="000209BC">
        <w:t>ja</w:t>
      </w:r>
      <w:proofErr w:type="spellEnd"/>
      <w:r w:rsidRPr="000209BC">
        <w:t>-sa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w:t>
      </w:r>
      <w:r w:rsidRPr="000209BC">
        <w:lastRenderedPageBreak/>
        <w:t>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 xml:space="preserve">yutta: </w:t>
      </w:r>
      <w:proofErr w:type="spellStart"/>
      <w:r w:rsidRPr="000209BC">
        <w:t>Gahapati</w:t>
      </w:r>
      <w:proofErr w:type="spellEnd"/>
      <w:r w:rsidRPr="000209BC">
        <w:t xml:space="preserve"> (=</w:t>
      </w:r>
      <w:r w:rsidRPr="000209BC">
        <w:rPr>
          <w:rFonts w:ascii="Times New Roman" w:hAnsi="Times New Roman"/>
        </w:rPr>
        <w:t> </w:t>
      </w:r>
      <w:proofErr w:type="spellStart"/>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w:t>
      </w:r>
      <w:proofErr w:type="spellEnd"/>
      <w:r w:rsidRPr="000209BC">
        <w:t xml:space="preserve">), Bhikkhu, </w:t>
      </w:r>
      <w:proofErr w:type="spellStart"/>
      <w:r w:rsidRPr="000209BC">
        <w:t>Paribb</w:t>
      </w:r>
      <w:r w:rsidRPr="000209BC">
        <w:rPr>
          <w:rFonts w:cs="Source Serif Pro"/>
        </w:rPr>
        <w:t>ā</w:t>
      </w:r>
      <w:r w:rsidRPr="000209BC">
        <w:t>jaka</w:t>
      </w:r>
      <w:proofErr w:type="spellEnd"/>
      <w:r w:rsidRPr="000209BC">
        <w:t xml:space="preserve"> (not in the existing Sa</w:t>
      </w:r>
      <w:r w:rsidRPr="000209BC">
        <w:rPr>
          <w:rFonts w:ascii="Cambria" w:hAnsi="Cambria" w:cs="Cambria"/>
        </w:rPr>
        <w:t>ṁ</w:t>
      </w:r>
      <w:r w:rsidRPr="000209BC">
        <w:t xml:space="preserve">yuttas, but would come under the eight assemblies), </w:t>
      </w:r>
      <w:proofErr w:type="spellStart"/>
      <w:r w:rsidRPr="000209BC">
        <w:t>R</w:t>
      </w:r>
      <w:r w:rsidRPr="000209BC">
        <w:rPr>
          <w:rFonts w:cs="Source Serif Pro"/>
        </w:rPr>
        <w:t>ā</w:t>
      </w:r>
      <w:r w:rsidRPr="000209BC">
        <w:t>ja</w:t>
      </w:r>
      <w:proofErr w:type="spellEnd"/>
      <w:r w:rsidRPr="000209BC">
        <w:t xml:space="preserve"> (=</w:t>
      </w:r>
      <w:r w:rsidRPr="000209BC">
        <w:rPr>
          <w:rFonts w:ascii="Times New Roman" w:hAnsi="Times New Roman"/>
        </w:rPr>
        <w:t> </w:t>
      </w:r>
      <w:proofErr w:type="spellStart"/>
      <w:r w:rsidRPr="000209BC">
        <w:t>Ko</w:t>
      </w:r>
      <w:r w:rsidRPr="000209BC">
        <w:rPr>
          <w:rFonts w:cs="Source Serif Pro"/>
        </w:rPr>
        <w:t>ś</w:t>
      </w:r>
      <w:r w:rsidRPr="000209BC">
        <w:t>ala</w:t>
      </w:r>
      <w:proofErr w:type="spellEnd"/>
      <w:r w:rsidRPr="000209BC">
        <w:t xml:space="preserve">), and </w:t>
      </w:r>
      <w:proofErr w:type="spellStart"/>
      <w:r w:rsidRPr="000209BC">
        <w:t>Br</w:t>
      </w:r>
      <w:r w:rsidRPr="000209BC">
        <w:rPr>
          <w:rFonts w:cs="Source Serif Pro"/>
        </w:rPr>
        <w:t>ā</w:t>
      </w:r>
      <w:r w:rsidRPr="000209BC">
        <w:t>hma</w:t>
      </w:r>
      <w:r w:rsidRPr="000209BC">
        <w:rPr>
          <w:rFonts w:cs="Source Serif Pro"/>
        </w:rPr>
        <w:t>ṇ</w:t>
      </w:r>
      <w:r w:rsidRPr="000209BC">
        <w:t>a</w:t>
      </w:r>
      <w:proofErr w:type="spellEnd"/>
      <w:r w:rsidRPr="000209BC">
        <w:t xml:space="preserve">. With the exception of the </w:t>
      </w:r>
      <w:proofErr w:type="spellStart"/>
      <w:r w:rsidRPr="000209BC">
        <w:t>Gahapati</w:t>
      </w:r>
      <w:proofErr w:type="spellEnd"/>
      <w:r w:rsidRPr="000209BC">
        <w:t>,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w:t>
      </w:r>
      <w:proofErr w:type="spellStart"/>
      <w:r w:rsidRPr="000209BC">
        <w:t>Sa</w:t>
      </w:r>
      <w:r w:rsidRPr="000209BC">
        <w:rPr>
          <w:rFonts w:cs="Source Serif Pro"/>
        </w:rPr>
        <w:t>ḷā</w:t>
      </w:r>
      <w:r w:rsidRPr="000209BC">
        <w:t>yatanavagga</w:t>
      </w:r>
      <w:proofErr w:type="spellEnd"/>
      <w:r w:rsidRPr="000209BC">
        <w:t>,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proofErr w:type="spellStart"/>
      <w:r w:rsidRPr="000209BC">
        <w:rPr>
          <w:i/>
          <w:iCs/>
        </w:rPr>
        <w:t>vyākaraṇas</w:t>
      </w:r>
      <w:proofErr w:type="spellEnd"/>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proofErr w:type="spellStart"/>
      <w:r w:rsidRPr="000209BC">
        <w:rPr>
          <w:i/>
          <w:iCs/>
        </w:rPr>
        <w:t>vyākaraṇas</w:t>
      </w:r>
      <w:proofErr w:type="spellEnd"/>
      <w:r w:rsidRPr="000209BC">
        <w:t xml:space="preserve">, including some proto-Abhidhamma texts, the </w:t>
      </w:r>
      <w:proofErr w:type="spellStart"/>
      <w:r w:rsidRPr="000209BC">
        <w:t>Saḷāyatanavagga</w:t>
      </w:r>
      <w:proofErr w:type="spellEnd"/>
      <w:r w:rsidRPr="000209BC">
        <w:t xml:space="preserve">, and the historically important </w:t>
      </w:r>
      <w:proofErr w:type="spellStart"/>
      <w:r w:rsidRPr="000209BC">
        <w:t>Vibhaṅgavagga</w:t>
      </w:r>
      <w:proofErr w:type="spellEnd"/>
      <w:r w:rsidRPr="000209BC">
        <w:t>.</w:t>
      </w:r>
    </w:p>
    <w:p w14:paraId="4B99C5D5" w14:textId="39F40F82" w:rsidR="000209BC" w:rsidRPr="000209BC" w:rsidRDefault="000209BC" w:rsidP="002D06FE">
      <w:pPr>
        <w:pStyle w:val="WW-paragraph"/>
      </w:pPr>
      <w:r w:rsidRPr="000209BC">
        <w:t xml:space="preserve">The </w:t>
      </w:r>
      <w:proofErr w:type="spellStart"/>
      <w:r w:rsidRPr="000209BC">
        <w:t>Vibhaṅgavagga</w:t>
      </w:r>
      <w:proofErr w:type="spellEnd"/>
      <w:r w:rsidRPr="000209BC">
        <w:t xml:space="preserve"> is the only chapter that shares both the title and almost all the same content in the two Majjhimas. The exact title in the Sarvāstivāda is ‘</w:t>
      </w:r>
      <w:proofErr w:type="spellStart"/>
      <w:r w:rsidRPr="000209BC">
        <w:t>Mūlavibhaṅgavagga</w:t>
      </w:r>
      <w:proofErr w:type="spellEnd"/>
      <w:r w:rsidRPr="000209BC">
        <w:t xml:space="preserve">’, the ‘Root Vibhaṅga Chapter’, which is very suggestive. Most of the discourses deal with familiar topics such as the aggregates and sense media. Two of the discourses, the Saccavibhaṅga Sutta and the </w:t>
      </w:r>
      <w:proofErr w:type="spellStart"/>
      <w:r w:rsidRPr="000209BC">
        <w:t>Araṇavibhaṅga</w:t>
      </w:r>
      <w:proofErr w:type="spellEnd"/>
      <w:r w:rsidRPr="000209BC">
        <w:t xml:space="preserve">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w:t>
      </w:r>
      <w:proofErr w:type="spellStart"/>
      <w:r w:rsidRPr="000209BC">
        <w:t>Vibhaṅgavagga</w:t>
      </w:r>
      <w:proofErr w:type="spellEnd"/>
      <w:r w:rsidRPr="000209BC">
        <w:t xml:space="preserve">; however Bucknell argues persuasively that it was removed accidentally at a later date). Unsurprisingly, several of the discourses in the </w:t>
      </w:r>
      <w:proofErr w:type="spellStart"/>
      <w:r w:rsidRPr="000209BC">
        <w:t>Vibhaṅgavagga</w:t>
      </w:r>
      <w:proofErr w:type="spellEnd"/>
      <w:r w:rsidRPr="000209BC">
        <w:t xml:space="preserve"> are shared in common with chapters in the Abhidhamma </w:t>
      </w:r>
      <w:r w:rsidRPr="000209BC">
        <w:lastRenderedPageBreak/>
        <w:t>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proofErr w:type="spellStart"/>
      <w:r w:rsidRPr="000209BC">
        <w:rPr>
          <w:i/>
          <w:iCs/>
        </w:rPr>
        <w:t>sikkhā</w:t>
      </w:r>
      <w:proofErr w:type="spellEnd"/>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 xml:space="preserve">gama rectifies this. It has a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proofErr w:type="spellStart"/>
      <w:r w:rsidRPr="000209BC">
        <w:rPr>
          <w:i/>
          <w:iCs/>
        </w:rPr>
        <w:t>uddānas</w:t>
      </w:r>
      <w:proofErr w:type="spellEnd"/>
      <w:r w:rsidR="00C16309">
        <w:t xml:space="preserve"> </w:t>
      </w:r>
      <w:r w:rsidRPr="000209BC">
        <w:lastRenderedPageBreak/>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 xml:space="preserve">In addition to these sources, there is some information on a version of the Dīgha mentioned in </w:t>
      </w:r>
      <w:proofErr w:type="spellStart"/>
      <w:r w:rsidRPr="000209BC">
        <w:t>Śamathadeva’s</w:t>
      </w:r>
      <w:proofErr w:type="spellEnd"/>
      <w:r w:rsidR="00C16309">
        <w:t xml:space="preserve"> </w:t>
      </w:r>
      <w:proofErr w:type="spellStart"/>
      <w:r w:rsidRPr="000209BC">
        <w:t>Abhidharma</w:t>
      </w:r>
      <w:r w:rsidRPr="000209BC">
        <w:softHyphen/>
        <w:t>koś</w:t>
      </w:r>
      <w:r w:rsidRPr="000209BC">
        <w:softHyphen/>
        <w:t>opāyikanā</w:t>
      </w:r>
      <w:r w:rsidRPr="000209BC">
        <w:softHyphen/>
        <w:t>maṭīkā</w:t>
      </w:r>
      <w:proofErr w:type="spellEnd"/>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 xml:space="preserve">Since the AKO is a commentary on Vasubandhu’s Abhidharmakośa, and that work is a Sautrāntika polemic against the Sarvāstivāda, the Dīrgha used by </w:t>
      </w:r>
      <w:proofErr w:type="spellStart"/>
      <w:r w:rsidRPr="000209BC">
        <w:t>Śamathadeva</w:t>
      </w:r>
      <w:proofErr w:type="spellEnd"/>
      <w:r w:rsidRPr="000209BC">
        <w:t xml:space="preserve"> (and Vasubandhu) probably belonged to the </w:t>
      </w:r>
      <w:proofErr w:type="spellStart"/>
      <w:r w:rsidRPr="000209BC">
        <w:t>Sautrāntikas</w:t>
      </w:r>
      <w:proofErr w:type="spellEnd"/>
      <w:r w:rsidRPr="000209BC">
        <w:t>.</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proofErr w:type="spellStart"/>
      <w:r w:rsidRPr="000209BC">
        <w:rPr>
          <w:i/>
          <w:iCs/>
        </w:rPr>
        <w:t>uddāna</w:t>
      </w:r>
      <w:proofErr w:type="spellEnd"/>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1 </w:t>
            </w:r>
            <w:proofErr w:type="spellStart"/>
            <w:r w:rsidRPr="000209BC">
              <w:t>Daśottara</w:t>
            </w:r>
            <w:r w:rsidRPr="002F07EC">
              <w:rPr>
                <w:rStyle w:val="wwc-superscript"/>
              </w:rPr>
              <w:t>P</w:t>
            </w:r>
            <w:proofErr w:type="spellEnd"/>
          </w:p>
        </w:tc>
        <w:tc>
          <w:tcPr>
            <w:tcW w:w="0" w:type="auto"/>
            <w:hideMark/>
          </w:tcPr>
          <w:p w14:paraId="040ADC43" w14:textId="77777777" w:rsidR="000209BC" w:rsidRPr="000209BC" w:rsidRDefault="000209BC" w:rsidP="002D06FE">
            <w:pPr>
              <w:pStyle w:val="WW-paragraph"/>
            </w:pPr>
            <w:r w:rsidRPr="000209BC">
              <w:t xml:space="preserve">DN 34 </w:t>
            </w:r>
            <w:proofErr w:type="spellStart"/>
            <w:r w:rsidRPr="000209BC">
              <w:t>Dasuttara</w:t>
            </w:r>
            <w:proofErr w:type="spellEnd"/>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 xml:space="preserve">2 </w:t>
            </w:r>
            <w:proofErr w:type="spellStart"/>
            <w:r w:rsidRPr="000209BC">
              <w:t>Arthavistara</w:t>
            </w:r>
            <w:r w:rsidRPr="002F07EC">
              <w:rPr>
                <w:rStyle w:val="wwc-superscript"/>
              </w:rPr>
              <w:t>P</w:t>
            </w:r>
            <w:proofErr w:type="spellEnd"/>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3 </w:t>
            </w:r>
            <w:proofErr w:type="spellStart"/>
            <w:r w:rsidRPr="000209BC">
              <w:t>Saṅgīti</w:t>
            </w:r>
            <w:r w:rsidRPr="002F07EC">
              <w:rPr>
                <w:rStyle w:val="wwc-superscript"/>
              </w:rPr>
              <w:t>P</w:t>
            </w:r>
            <w:proofErr w:type="spellEnd"/>
          </w:p>
        </w:tc>
        <w:tc>
          <w:tcPr>
            <w:tcW w:w="0" w:type="auto"/>
            <w:hideMark/>
          </w:tcPr>
          <w:p w14:paraId="40ED8F7B" w14:textId="77777777" w:rsidR="000209BC" w:rsidRPr="000209BC" w:rsidRDefault="000209BC" w:rsidP="002D06FE">
            <w:pPr>
              <w:pStyle w:val="WW-paragraph"/>
            </w:pPr>
            <w:r w:rsidRPr="000209BC">
              <w:t xml:space="preserve">DN 33 </w:t>
            </w:r>
            <w:proofErr w:type="spellStart"/>
            <w:r w:rsidRPr="000209BC">
              <w:t>Saṅgīti</w:t>
            </w:r>
            <w:proofErr w:type="spellEnd"/>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4 </w:t>
            </w:r>
            <w:proofErr w:type="spellStart"/>
            <w:r w:rsidRPr="000209BC">
              <w:t>Catuṣpariṣat</w:t>
            </w:r>
            <w:r w:rsidRPr="002F07EC">
              <w:rPr>
                <w:rStyle w:val="wwc-superscript"/>
              </w:rPr>
              <w:t>T</w:t>
            </w:r>
            <w:proofErr w:type="spellEnd"/>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5 </w:t>
            </w:r>
            <w:proofErr w:type="spellStart"/>
            <w:r w:rsidRPr="000209BC">
              <w:t>Mahāvadana</w:t>
            </w:r>
            <w:r w:rsidRPr="002F07EC">
              <w:rPr>
                <w:rStyle w:val="wwc-superscript"/>
              </w:rPr>
              <w:t>T</w:t>
            </w:r>
            <w:proofErr w:type="spellEnd"/>
          </w:p>
        </w:tc>
        <w:tc>
          <w:tcPr>
            <w:tcW w:w="0" w:type="auto"/>
            <w:hideMark/>
          </w:tcPr>
          <w:p w14:paraId="4983633D" w14:textId="77777777" w:rsidR="000209BC" w:rsidRPr="000209BC" w:rsidRDefault="000209BC" w:rsidP="002D06FE">
            <w:pPr>
              <w:pStyle w:val="WW-paragraph"/>
            </w:pPr>
            <w:r w:rsidRPr="000209BC">
              <w:t xml:space="preserve">DN 14 </w:t>
            </w:r>
            <w:proofErr w:type="spellStart"/>
            <w:r w:rsidRPr="000209BC">
              <w:t>Mahāpadāna</w:t>
            </w:r>
            <w:proofErr w:type="spellEnd"/>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6 </w:t>
            </w:r>
            <w:proofErr w:type="spellStart"/>
            <w:r w:rsidRPr="000209BC">
              <w:t>Mahāparinirvāṇa</w:t>
            </w:r>
            <w:r w:rsidRPr="002F07EC">
              <w:rPr>
                <w:rStyle w:val="wwc-superscript"/>
              </w:rPr>
              <w:t>T</w:t>
            </w:r>
            <w:proofErr w:type="spellEnd"/>
          </w:p>
        </w:tc>
        <w:tc>
          <w:tcPr>
            <w:tcW w:w="0" w:type="auto"/>
            <w:hideMark/>
          </w:tcPr>
          <w:p w14:paraId="381694DC" w14:textId="77777777" w:rsidR="000209BC" w:rsidRPr="000209BC" w:rsidRDefault="000209BC" w:rsidP="002D06FE">
            <w:pPr>
              <w:pStyle w:val="WW-paragraph"/>
            </w:pPr>
            <w:r w:rsidRPr="000209BC">
              <w:t xml:space="preserve">DN 16 </w:t>
            </w:r>
            <w:proofErr w:type="spellStart"/>
            <w:r w:rsidRPr="000209BC">
              <w:t>Mahāparinibbāna</w:t>
            </w:r>
            <w:proofErr w:type="spellEnd"/>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xml:space="preserve">= 1st chapter of Vinaya </w:t>
            </w:r>
            <w:proofErr w:type="spellStart"/>
            <w:r w:rsidRPr="000209BC">
              <w:t>Khandhakas</w:t>
            </w:r>
            <w:proofErr w:type="spellEnd"/>
            <w:r w:rsidRPr="000209BC">
              <w:t>.</w:t>
            </w:r>
          </w:p>
        </w:tc>
      </w:tr>
    </w:tbl>
    <w:p w14:paraId="627C7D4E" w14:textId="2804DDD8" w:rsidR="000209BC" w:rsidRPr="000209BC" w:rsidRDefault="000209BC" w:rsidP="002D3409">
      <w:pPr>
        <w:pStyle w:val="WW-paragraph"/>
      </w:pPr>
      <w:r w:rsidRPr="000209BC">
        <w:t>This ‘Six-Sūtra Group’ (</w:t>
      </w:r>
      <w:proofErr w:type="spellStart"/>
      <w:r w:rsidRPr="000209BC">
        <w:rPr>
          <w:i/>
          <w:iCs/>
        </w:rPr>
        <w:t>ṣaṭsūtrakanipāta</w:t>
      </w:r>
      <w:proofErr w:type="spellEnd"/>
      <w:r w:rsidRPr="000209BC">
        <w:t xml:space="preserve">) was a popular set, a kind of ‘greatest hits’ compilation. The </w:t>
      </w:r>
      <w:proofErr w:type="spellStart"/>
      <w:r w:rsidRPr="000209BC">
        <w:t>Dasuttara</w:t>
      </w:r>
      <w:proofErr w:type="spellEnd"/>
      <w:r w:rsidRPr="000209BC">
        <w:t xml:space="preserve"> and </w:t>
      </w:r>
      <w:proofErr w:type="spellStart"/>
      <w:r w:rsidRPr="000209BC">
        <w:t>Saṅgīti</w:t>
      </w:r>
      <w:proofErr w:type="spellEnd"/>
      <w:r w:rsidRPr="000209BC">
        <w:t xml:space="preserve"> collect a wide range of teachings from the suttas and arrange them in an Aṅguttara-style numerical format. The </w:t>
      </w:r>
      <w:proofErr w:type="spellStart"/>
      <w:r w:rsidRPr="000209BC">
        <w:t>Arthavistara</w:t>
      </w:r>
      <w:proofErr w:type="spellEnd"/>
      <w:r w:rsidRPr="000209BC">
        <w:t>,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w:t>
      </w:r>
      <w:proofErr w:type="spellStart"/>
      <w:r w:rsidRPr="000209BC">
        <w:t>Taishō</w:t>
      </w:r>
      <w:proofErr w:type="spellEnd"/>
      <w:r w:rsidRPr="000209BC">
        <w:t xml:space="preserve"> edition thought they belonged to the Madhyama rather than to the Dīrgha. They are early translations, particularly T № 98, which was by An </w:t>
      </w:r>
      <w:proofErr w:type="spellStart"/>
      <w:r w:rsidRPr="000209BC">
        <w:t>Shigao</w:t>
      </w:r>
      <w:proofErr w:type="spellEnd"/>
      <w:r w:rsidRPr="000209BC">
        <w:t xml:space="preserve"> (flourished CE 148–170), a pioneer of translation into Chinese. The two translations largely agree on contents. The </w:t>
      </w:r>
      <w:proofErr w:type="spellStart"/>
      <w:r w:rsidRPr="000209BC">
        <w:t>Arthavistara</w:t>
      </w:r>
      <w:proofErr w:type="spellEnd"/>
      <w:r w:rsidRPr="000209BC">
        <w:t xml:space="preserve"> is delivered by Venerable </w:t>
      </w:r>
      <w:proofErr w:type="spellStart"/>
      <w:r w:rsidRPr="000209BC">
        <w:t>Sāriputta</w:t>
      </w:r>
      <w:proofErr w:type="spellEnd"/>
      <w:r w:rsidRPr="000209BC">
        <w:t xml:space="preserve"> and consists of 23 or 25 lists of dhammas in the style of </w:t>
      </w:r>
      <w:proofErr w:type="spellStart"/>
      <w:r w:rsidRPr="000209BC">
        <w:t>Dasuttara</w:t>
      </w:r>
      <w:proofErr w:type="spellEnd"/>
      <w:r w:rsidRPr="000209BC">
        <w:t xml:space="preserve"> and </w:t>
      </w:r>
      <w:proofErr w:type="spellStart"/>
      <w:r w:rsidRPr="000209BC">
        <w:t>Saṅgīti</w:t>
      </w:r>
      <w:proofErr w:type="spellEnd"/>
      <w:r w:rsidRPr="000209BC">
        <w:t>,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w:t>
      </w:r>
      <w:r w:rsidRPr="000209BC">
        <w:lastRenderedPageBreak/>
        <w:t xml:space="preserve">their Vinayas. The </w:t>
      </w:r>
      <w:proofErr w:type="spellStart"/>
      <w:r w:rsidRPr="000209BC">
        <w:t>Mahāpadāna</w:t>
      </w:r>
      <w:proofErr w:type="spellEnd"/>
      <w:r w:rsidRPr="000209BC">
        <w:t xml:space="preserve"> contains much that parallels this, set in the mythic time of </w:t>
      </w:r>
      <w:proofErr w:type="spellStart"/>
      <w:r w:rsidRPr="000209BC">
        <w:t>Vipassī</w:t>
      </w:r>
      <w:proofErr w:type="spellEnd"/>
      <w:r w:rsidRPr="000209BC">
        <w:t xml:space="preserve">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 xml:space="preserve">13 </w:t>
      </w:r>
      <w:proofErr w:type="spellStart"/>
      <w:r w:rsidRPr="000209BC">
        <w:t>Janavasabha</w:t>
      </w:r>
      <w:proofErr w:type="spellEnd"/>
      <w:r w:rsidRPr="000209BC">
        <w:t xml:space="preserve">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 xml:space="preserve">15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 xml:space="preserve">16 </w:t>
      </w:r>
      <w:proofErr w:type="spellStart"/>
      <w:r w:rsidRPr="000209BC">
        <w:t>P</w:t>
      </w:r>
      <w:r w:rsidRPr="000209BC">
        <w:rPr>
          <w:rFonts w:cs="Source Serif Pro"/>
        </w:rPr>
        <w:t>ā</w:t>
      </w:r>
      <w:r w:rsidRPr="000209BC">
        <w:t>s</w:t>
      </w:r>
      <w:r w:rsidRPr="000209BC">
        <w:rPr>
          <w:rFonts w:cs="Source Serif Pro"/>
        </w:rPr>
        <w:t>ā</w:t>
      </w:r>
      <w:r w:rsidRPr="000209BC">
        <w:t>dika</w:t>
      </w:r>
      <w:proofErr w:type="spellEnd"/>
      <w:r w:rsidRPr="000209BC">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proofErr w:type="spellStart"/>
            <w:r w:rsidRPr="000209BC">
              <w:lastRenderedPageBreak/>
              <w:t>Yuganipāta</w:t>
            </w:r>
            <w:proofErr w:type="spellEnd"/>
            <w:r w:rsidRPr="000209BC">
              <w:t xml:space="preserve">, 1st </w:t>
            </w:r>
            <w:proofErr w:type="spellStart"/>
            <w:r w:rsidRPr="000209BC">
              <w:t>varga</w:t>
            </w:r>
            <w:proofErr w:type="spellEnd"/>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7 </w:t>
            </w:r>
            <w:proofErr w:type="spellStart"/>
            <w:r w:rsidRPr="000209BC">
              <w:t>Apannaka</w:t>
            </w:r>
            <w:r w:rsidRPr="00422CB3">
              <w:rPr>
                <w:rStyle w:val="wwc-superscript"/>
              </w:rPr>
              <w:t>T</w:t>
            </w:r>
            <w:proofErr w:type="spellEnd"/>
          </w:p>
        </w:tc>
        <w:tc>
          <w:tcPr>
            <w:tcW w:w="0" w:type="auto"/>
            <w:hideMark/>
          </w:tcPr>
          <w:p w14:paraId="30625D65" w14:textId="77777777" w:rsidR="000209BC" w:rsidRPr="000209BC" w:rsidRDefault="000209BC" w:rsidP="002D3409">
            <w:pPr>
              <w:pStyle w:val="WW-paragraph"/>
            </w:pPr>
            <w:r w:rsidRPr="000209BC">
              <w:t xml:space="preserve">MN 60 </w:t>
            </w:r>
            <w:proofErr w:type="spellStart"/>
            <w:r w:rsidRPr="000209BC">
              <w:t>Apaṇṇaka</w:t>
            </w:r>
            <w:proofErr w:type="spellEnd"/>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8 </w:t>
            </w:r>
            <w:proofErr w:type="spellStart"/>
            <w:r w:rsidRPr="000209BC">
              <w:t>Sarveka</w:t>
            </w:r>
            <w:r w:rsidRPr="00EF3832">
              <w:rPr>
                <w:rStyle w:val="wwc-superscript"/>
              </w:rPr>
              <w:t>T</w:t>
            </w:r>
            <w:proofErr w:type="spellEnd"/>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9 </w:t>
            </w:r>
            <w:proofErr w:type="spellStart"/>
            <w:r w:rsidRPr="000209BC">
              <w:t>Bhārgava</w:t>
            </w:r>
            <w:r w:rsidRPr="00EF3832">
              <w:rPr>
                <w:rStyle w:val="wwc-superscript"/>
              </w:rPr>
              <w:t>T</w:t>
            </w:r>
            <w:proofErr w:type="spellEnd"/>
          </w:p>
        </w:tc>
        <w:tc>
          <w:tcPr>
            <w:tcW w:w="0" w:type="auto"/>
            <w:hideMark/>
          </w:tcPr>
          <w:p w14:paraId="3E05F0F2" w14:textId="77777777" w:rsidR="000209BC" w:rsidRPr="000209BC" w:rsidRDefault="000209BC" w:rsidP="002D3409">
            <w:pPr>
              <w:pStyle w:val="WW-paragraph"/>
            </w:pPr>
            <w:r w:rsidRPr="000209BC">
              <w:t xml:space="preserve">DN 24 </w:t>
            </w:r>
            <w:proofErr w:type="spellStart"/>
            <w:r w:rsidRPr="000209BC">
              <w:t>Pāṭika</w:t>
            </w:r>
            <w:proofErr w:type="spellEnd"/>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10 </w:t>
            </w:r>
            <w:proofErr w:type="spellStart"/>
            <w:r w:rsidRPr="000209BC">
              <w:t>Śalya</w:t>
            </w:r>
            <w:r w:rsidRPr="00EF3832">
              <w:rPr>
                <w:rStyle w:val="wwc-superscript"/>
              </w:rPr>
              <w:t>T</w:t>
            </w:r>
            <w:proofErr w:type="spellEnd"/>
          </w:p>
        </w:tc>
        <w:tc>
          <w:tcPr>
            <w:tcW w:w="0" w:type="auto"/>
            <w:hideMark/>
          </w:tcPr>
          <w:p w14:paraId="37B9B74D" w14:textId="77777777" w:rsidR="000209BC" w:rsidRPr="000209BC" w:rsidRDefault="000209BC" w:rsidP="002D3409">
            <w:pPr>
              <w:pStyle w:val="WW-paragraph"/>
            </w:pPr>
            <w:r w:rsidRPr="000209BC">
              <w:t xml:space="preserve">MN 105 </w:t>
            </w:r>
            <w:proofErr w:type="spellStart"/>
            <w:r w:rsidRPr="000209BC">
              <w:t>Sunakkhatta</w:t>
            </w:r>
            <w:proofErr w:type="spellEnd"/>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11 </w:t>
            </w:r>
            <w:proofErr w:type="spellStart"/>
            <w:r w:rsidRPr="000209BC">
              <w:t>Bhayabhairava</w:t>
            </w:r>
            <w:r w:rsidRPr="00EF3832">
              <w:rPr>
                <w:rStyle w:val="wwc-superscript"/>
              </w:rPr>
              <w:t>T</w:t>
            </w:r>
            <w:proofErr w:type="spellEnd"/>
          </w:p>
        </w:tc>
        <w:tc>
          <w:tcPr>
            <w:tcW w:w="0" w:type="auto"/>
            <w:hideMark/>
          </w:tcPr>
          <w:p w14:paraId="0610A5ED" w14:textId="77777777" w:rsidR="000209BC" w:rsidRPr="000209BC" w:rsidRDefault="000209BC" w:rsidP="002D3409">
            <w:pPr>
              <w:pStyle w:val="WW-paragraph"/>
            </w:pPr>
            <w:r w:rsidRPr="000209BC">
              <w:t xml:space="preserve">MN 4 </w:t>
            </w:r>
            <w:proofErr w:type="spellStart"/>
            <w:r w:rsidRPr="000209BC">
              <w:t>Bhayabherava</w:t>
            </w:r>
            <w:proofErr w:type="spellEnd"/>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 xml:space="preserve">12 </w:t>
            </w:r>
            <w:proofErr w:type="spellStart"/>
            <w:r w:rsidRPr="000209BC">
              <w:t>Romaharṣaṇa</w:t>
            </w:r>
            <w:r w:rsidRPr="00EF3832">
              <w:rPr>
                <w:rStyle w:val="wwc-superscript"/>
              </w:rPr>
              <w:t>T</w:t>
            </w:r>
            <w:proofErr w:type="spellEnd"/>
          </w:p>
        </w:tc>
        <w:tc>
          <w:tcPr>
            <w:tcW w:w="0" w:type="auto"/>
            <w:hideMark/>
          </w:tcPr>
          <w:p w14:paraId="56CBCBD6" w14:textId="77777777" w:rsidR="000209BC" w:rsidRPr="000209BC" w:rsidRDefault="000209BC" w:rsidP="002D3409">
            <w:pPr>
              <w:pStyle w:val="WW-paragraph"/>
            </w:pPr>
            <w:r w:rsidRPr="000209BC">
              <w:t xml:space="preserve">MN 12 Mahā </w:t>
            </w:r>
            <w:proofErr w:type="spellStart"/>
            <w:r w:rsidRPr="000209BC">
              <w:t>Sīhanāda</w:t>
            </w:r>
            <w:proofErr w:type="spellEnd"/>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13 </w:t>
            </w:r>
            <w:proofErr w:type="spellStart"/>
            <w:r w:rsidRPr="000209BC">
              <w:t>Jinayabha</w:t>
            </w:r>
            <w:r w:rsidRPr="00EF3832">
              <w:rPr>
                <w:rStyle w:val="wwc-superscript"/>
              </w:rPr>
              <w:t>T</w:t>
            </w:r>
            <w:proofErr w:type="spellEnd"/>
          </w:p>
        </w:tc>
        <w:tc>
          <w:tcPr>
            <w:tcW w:w="0" w:type="auto"/>
            <w:hideMark/>
          </w:tcPr>
          <w:p w14:paraId="336F1677" w14:textId="77777777" w:rsidR="000209BC" w:rsidRPr="000209BC" w:rsidRDefault="000209BC" w:rsidP="002D3409">
            <w:pPr>
              <w:pStyle w:val="WW-paragraph"/>
            </w:pPr>
            <w:r w:rsidRPr="000209BC">
              <w:t xml:space="preserve">DN 18 </w:t>
            </w:r>
            <w:proofErr w:type="spellStart"/>
            <w:r w:rsidRPr="000209BC">
              <w:t>Janavasabha</w:t>
            </w:r>
            <w:proofErr w:type="spellEnd"/>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14 </w:t>
            </w:r>
            <w:proofErr w:type="spellStart"/>
            <w:r w:rsidRPr="000209BC">
              <w:t>Govinda</w:t>
            </w:r>
            <w:r w:rsidRPr="00EF3832">
              <w:rPr>
                <w:rStyle w:val="wwc-superscript"/>
              </w:rPr>
              <w:t>P</w:t>
            </w:r>
            <w:proofErr w:type="spellEnd"/>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15 </w:t>
            </w:r>
            <w:proofErr w:type="spellStart"/>
            <w:r w:rsidRPr="000209BC">
              <w:t>Prāsādikaḥ</w:t>
            </w:r>
            <w:r w:rsidRPr="00EF3832">
              <w:rPr>
                <w:rStyle w:val="wwc-superscript"/>
              </w:rPr>
              <w:t>P</w:t>
            </w:r>
            <w:proofErr w:type="spellEnd"/>
          </w:p>
        </w:tc>
        <w:tc>
          <w:tcPr>
            <w:tcW w:w="0" w:type="auto"/>
            <w:hideMark/>
          </w:tcPr>
          <w:p w14:paraId="12B8B4A7" w14:textId="77777777" w:rsidR="000209BC" w:rsidRPr="000209BC" w:rsidRDefault="000209BC" w:rsidP="002D3409">
            <w:pPr>
              <w:pStyle w:val="WW-paragraph"/>
            </w:pPr>
            <w:r w:rsidRPr="000209BC">
              <w:t xml:space="preserve">DN 28 </w:t>
            </w:r>
            <w:proofErr w:type="spellStart"/>
            <w:r w:rsidRPr="000209BC">
              <w:t>Sampasādanīya</w:t>
            </w:r>
            <w:proofErr w:type="spellEnd"/>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16 </w:t>
            </w:r>
            <w:proofErr w:type="spellStart"/>
            <w:r w:rsidRPr="000209BC">
              <w:t>Prasādanīya</w:t>
            </w:r>
            <w:r w:rsidRPr="00EF3832">
              <w:rPr>
                <w:rStyle w:val="wwc-superscript"/>
              </w:rPr>
              <w:t>T</w:t>
            </w:r>
            <w:proofErr w:type="spellEnd"/>
          </w:p>
        </w:tc>
        <w:tc>
          <w:tcPr>
            <w:tcW w:w="0" w:type="auto"/>
            <w:hideMark/>
          </w:tcPr>
          <w:p w14:paraId="7952082F" w14:textId="77777777" w:rsidR="000209BC" w:rsidRPr="000209BC" w:rsidRDefault="000209BC" w:rsidP="002D3409">
            <w:pPr>
              <w:pStyle w:val="WW-paragraph"/>
            </w:pPr>
            <w:r w:rsidRPr="000209BC">
              <w:t xml:space="preserve">DN 29 </w:t>
            </w:r>
            <w:proofErr w:type="spellStart"/>
            <w:r w:rsidRPr="000209BC">
              <w:t>Pāsādika</w:t>
            </w:r>
            <w:proofErr w:type="spellEnd"/>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17 </w:t>
            </w:r>
            <w:proofErr w:type="spellStart"/>
            <w:r w:rsidRPr="000209BC">
              <w:t>Pañcatraya</w:t>
            </w:r>
            <w:r w:rsidRPr="00EF3832">
              <w:rPr>
                <w:rStyle w:val="wwc-superscript"/>
              </w:rPr>
              <w:t>E</w:t>
            </w:r>
            <w:proofErr w:type="spellEnd"/>
          </w:p>
        </w:tc>
        <w:tc>
          <w:tcPr>
            <w:tcW w:w="0" w:type="auto"/>
            <w:hideMark/>
          </w:tcPr>
          <w:p w14:paraId="1FA28A26" w14:textId="77777777" w:rsidR="000209BC" w:rsidRPr="000209BC" w:rsidRDefault="000209BC" w:rsidP="002D3409">
            <w:pPr>
              <w:pStyle w:val="WW-paragraph"/>
            </w:pPr>
            <w:r w:rsidRPr="000209BC">
              <w:t xml:space="preserve">MN 102 </w:t>
            </w:r>
            <w:proofErr w:type="spellStart"/>
            <w:r w:rsidRPr="000209BC">
              <w:t>Pañcattaya</w:t>
            </w:r>
            <w:proofErr w:type="spellEnd"/>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18 </w:t>
            </w:r>
            <w:proofErr w:type="spellStart"/>
            <w:r w:rsidRPr="000209BC">
              <w:t>Māyājāla</w:t>
            </w:r>
            <w:r w:rsidRPr="00EF3832">
              <w:rPr>
                <w:rStyle w:val="wwc-superscript"/>
              </w:rPr>
              <w:t>P</w:t>
            </w:r>
            <w:proofErr w:type="spellEnd"/>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19 </w:t>
            </w:r>
            <w:proofErr w:type="spellStart"/>
            <w:r w:rsidRPr="000209BC">
              <w:t>Kāmaṭhika</w:t>
            </w:r>
            <w:r w:rsidRPr="00EF3832">
              <w:rPr>
                <w:rStyle w:val="wwc-superscript"/>
              </w:rPr>
              <w:t>P</w:t>
            </w:r>
            <w:proofErr w:type="spellEnd"/>
          </w:p>
        </w:tc>
        <w:tc>
          <w:tcPr>
            <w:tcW w:w="0" w:type="auto"/>
            <w:hideMark/>
          </w:tcPr>
          <w:p w14:paraId="2BFA22A2" w14:textId="77777777" w:rsidR="000209BC" w:rsidRPr="000209BC" w:rsidRDefault="000209BC" w:rsidP="002D3409">
            <w:pPr>
              <w:pStyle w:val="WW-paragraph"/>
            </w:pPr>
            <w:r w:rsidRPr="000209BC">
              <w:t xml:space="preserve">MN 95 </w:t>
            </w:r>
            <w:proofErr w:type="spellStart"/>
            <w:r w:rsidRPr="000209BC">
              <w:t>Caṅkī</w:t>
            </w:r>
            <w:proofErr w:type="spellEnd"/>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20 </w:t>
            </w:r>
            <w:proofErr w:type="spellStart"/>
            <w:r w:rsidRPr="000209BC">
              <w:t>Kāyabhāvanā</w:t>
            </w:r>
            <w:r w:rsidRPr="00EF3832">
              <w:rPr>
                <w:rStyle w:val="wwc-superscript"/>
              </w:rPr>
              <w:t>E</w:t>
            </w:r>
            <w:proofErr w:type="spellEnd"/>
          </w:p>
        </w:tc>
        <w:tc>
          <w:tcPr>
            <w:tcW w:w="0" w:type="auto"/>
            <w:hideMark/>
          </w:tcPr>
          <w:p w14:paraId="7CCD3AD7" w14:textId="77777777" w:rsidR="000209BC" w:rsidRPr="000209BC" w:rsidRDefault="000209BC" w:rsidP="002D3409">
            <w:pPr>
              <w:pStyle w:val="WW-paragraph"/>
            </w:pPr>
            <w:r w:rsidRPr="000209BC">
              <w:t xml:space="preserve">MN 36 Mahā </w:t>
            </w:r>
            <w:proofErr w:type="spellStart"/>
            <w:r w:rsidRPr="000209BC">
              <w:t>Saccaka</w:t>
            </w:r>
            <w:proofErr w:type="spellEnd"/>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21 </w:t>
            </w:r>
            <w:proofErr w:type="spellStart"/>
            <w:r w:rsidRPr="000209BC">
              <w:t>Bodha</w:t>
            </w:r>
            <w:r w:rsidRPr="00EF3832">
              <w:rPr>
                <w:rStyle w:val="wwc-superscript"/>
              </w:rPr>
              <w:t>E</w:t>
            </w:r>
            <w:proofErr w:type="spellEnd"/>
          </w:p>
        </w:tc>
        <w:tc>
          <w:tcPr>
            <w:tcW w:w="0" w:type="auto"/>
            <w:hideMark/>
          </w:tcPr>
          <w:p w14:paraId="6DFF0B50" w14:textId="77777777" w:rsidR="000209BC" w:rsidRPr="000209BC" w:rsidRDefault="000209BC" w:rsidP="002D3409">
            <w:pPr>
              <w:pStyle w:val="WW-paragraph"/>
            </w:pPr>
            <w:r w:rsidRPr="000209BC">
              <w:t xml:space="preserve">MN 85 </w:t>
            </w:r>
            <w:proofErr w:type="spellStart"/>
            <w:r w:rsidRPr="000209BC">
              <w:t>Bodhirājakumāra</w:t>
            </w:r>
            <w:proofErr w:type="spellEnd"/>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22 </w:t>
            </w:r>
            <w:proofErr w:type="spellStart"/>
            <w:r w:rsidRPr="000209BC">
              <w:t>Śaṁkara</w:t>
            </w:r>
            <w:r w:rsidRPr="00EF3832">
              <w:rPr>
                <w:rStyle w:val="wwc-superscript"/>
              </w:rPr>
              <w:t>E</w:t>
            </w:r>
            <w:proofErr w:type="spellEnd"/>
          </w:p>
        </w:tc>
        <w:tc>
          <w:tcPr>
            <w:tcW w:w="0" w:type="auto"/>
            <w:hideMark/>
          </w:tcPr>
          <w:p w14:paraId="263EF05D" w14:textId="77777777" w:rsidR="000209BC" w:rsidRPr="000209BC" w:rsidRDefault="000209BC" w:rsidP="002D3409">
            <w:pPr>
              <w:pStyle w:val="WW-paragraph"/>
            </w:pPr>
            <w:r w:rsidRPr="000209BC">
              <w:t xml:space="preserve">MN 100 </w:t>
            </w:r>
            <w:proofErr w:type="spellStart"/>
            <w:r w:rsidRPr="000209BC">
              <w:t>Saṅgārava</w:t>
            </w:r>
            <w:proofErr w:type="spellEnd"/>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23 </w:t>
            </w:r>
            <w:proofErr w:type="spellStart"/>
            <w:r w:rsidRPr="000209BC">
              <w:t>Āṭānāṭa</w:t>
            </w:r>
            <w:r w:rsidRPr="00EF3832">
              <w:rPr>
                <w:rStyle w:val="wwc-superscript"/>
              </w:rPr>
              <w:t>E</w:t>
            </w:r>
            <w:proofErr w:type="spellEnd"/>
          </w:p>
        </w:tc>
        <w:tc>
          <w:tcPr>
            <w:tcW w:w="0" w:type="auto"/>
            <w:hideMark/>
          </w:tcPr>
          <w:p w14:paraId="1EB72E70" w14:textId="77777777" w:rsidR="000209BC" w:rsidRPr="000209BC" w:rsidRDefault="000209BC" w:rsidP="002D3409">
            <w:pPr>
              <w:pStyle w:val="WW-paragraph"/>
            </w:pPr>
            <w:r w:rsidRPr="000209BC">
              <w:t xml:space="preserve">DN 32 </w:t>
            </w:r>
            <w:proofErr w:type="spellStart"/>
            <w:r w:rsidRPr="000209BC">
              <w:t>Āṭānāṭiya</w:t>
            </w:r>
            <w:proofErr w:type="spellEnd"/>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24 </w:t>
            </w:r>
            <w:proofErr w:type="spellStart"/>
            <w:r w:rsidRPr="000209BC">
              <w:t>Mahāsamāja</w:t>
            </w:r>
            <w:r w:rsidRPr="00EF3832">
              <w:rPr>
                <w:rStyle w:val="wwc-superscript"/>
              </w:rPr>
              <w:t>E</w:t>
            </w:r>
            <w:proofErr w:type="spellEnd"/>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79C2B94B"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w:t>
      </w:r>
      <w:proofErr w:type="spellStart"/>
      <w:r w:rsidRPr="000209BC">
        <w:t>Sīlakkhandhavagga</w:t>
      </w:r>
      <w:proofErr w:type="spellEnd"/>
      <w:r w:rsidRPr="000209BC">
        <w:t xml:space="preserve"> discussed below. The Sarvāstivāda Vinaya </w:t>
      </w:r>
      <w:proofErr w:type="spellStart"/>
      <w:r w:rsidRPr="000209BC">
        <w:t>Vibhāśa</w:t>
      </w:r>
      <w:proofErr w:type="spellEnd"/>
      <w:r w:rsidRPr="000209BC">
        <w:t xml:space="preserve">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opens with the Brahmans of </w:t>
      </w:r>
      <w:proofErr w:type="spellStart"/>
      <w:r w:rsidRPr="000209BC">
        <w:t>S</w:t>
      </w:r>
      <w:r w:rsidRPr="000209BC">
        <w:rPr>
          <w:rFonts w:cs="Source Serif Pro"/>
        </w:rPr>
        <w:t>ā</w:t>
      </w:r>
      <w:r w:rsidRPr="000209BC">
        <w:t>l</w:t>
      </w:r>
      <w:r w:rsidRPr="000209BC">
        <w:rPr>
          <w:rFonts w:cs="Source Serif Pro"/>
        </w:rPr>
        <w:t>ā</w:t>
      </w:r>
      <w:proofErr w:type="spellEnd"/>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 xml:space="preserve">19 </w:t>
      </w:r>
      <w:proofErr w:type="spellStart"/>
      <w:r w:rsidRPr="000209BC">
        <w:t>Ca</w:t>
      </w:r>
      <w:r w:rsidRPr="000209BC">
        <w:rPr>
          <w:rFonts w:cs="Source Serif Pro"/>
        </w:rPr>
        <w:t>ṅ</w:t>
      </w:r>
      <w:r w:rsidRPr="000209BC">
        <w:t>k</w:t>
      </w:r>
      <w:r w:rsidRPr="000209BC">
        <w:rPr>
          <w:rFonts w:cs="Source Serif Pro"/>
        </w:rPr>
        <w:t>ī</w:t>
      </w:r>
      <w:proofErr w:type="spellEnd"/>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 xml:space="preserve">10 </w:t>
      </w:r>
      <w:proofErr w:type="spellStart"/>
      <w:r w:rsidRPr="000209BC">
        <w:t>Sunakkhatta</w:t>
      </w:r>
      <w:proofErr w:type="spellEnd"/>
      <w:r w:rsidRPr="000209BC">
        <w:t xml:space="preserve">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 xml:space="preserve">12 </w:t>
      </w:r>
      <w:proofErr w:type="spellStart"/>
      <w:r w:rsidRPr="000209BC">
        <w:t>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w:t>
      </w:r>
      <w:proofErr w:type="spellEnd"/>
      <w:r w:rsidRPr="000209BC">
        <w:t xml:space="preserve"> are episodes in the dismal spiritual career of the wanderer </w:t>
      </w:r>
      <w:proofErr w:type="spellStart"/>
      <w:r w:rsidRPr="000209BC">
        <w:t>Sunakkhatta</w:t>
      </w:r>
      <w:proofErr w:type="spellEnd"/>
      <w:r w:rsidRPr="000209BC">
        <w:t>,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 xml:space="preserve">9 </w:t>
      </w:r>
      <w:proofErr w:type="spellStart"/>
      <w:r w:rsidRPr="000209BC">
        <w:t>P</w:t>
      </w:r>
      <w:r w:rsidRPr="000209BC">
        <w:rPr>
          <w:rFonts w:cs="Source Serif Pro"/>
        </w:rPr>
        <w:t>āṭ</w:t>
      </w:r>
      <w:r w:rsidRPr="000209BC">
        <w:t>ika</w:t>
      </w:r>
      <w:proofErr w:type="spellEnd"/>
      <w:r w:rsidRPr="000209BC">
        <w:t>;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xml:space="preserve"> is addressed to the Brahman </w:t>
      </w:r>
      <w:proofErr w:type="spellStart"/>
      <w:r w:rsidRPr="000209BC">
        <w:t>J</w:t>
      </w:r>
      <w:r w:rsidRPr="000209BC">
        <w:rPr>
          <w:rFonts w:cs="Source Serif Pro"/>
        </w:rPr>
        <w:t>āṇ</w:t>
      </w:r>
      <w:r w:rsidRPr="000209BC">
        <w:t>usso</w:t>
      </w:r>
      <w:r w:rsidRPr="000209BC">
        <w:rPr>
          <w:rFonts w:cs="Source Serif Pro"/>
        </w:rPr>
        <w:t>ṇ</w:t>
      </w:r>
      <w:r w:rsidRPr="000209BC">
        <w:t>i</w:t>
      </w:r>
      <w:proofErr w:type="spellEnd"/>
      <w:r w:rsidRPr="000209BC">
        <w:t>,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 xml:space="preserve">13.2. This also deals with the </w:t>
      </w:r>
      <w:proofErr w:type="spellStart"/>
      <w:r w:rsidRPr="000209BC">
        <w:t>Bodhisatta</w:t>
      </w:r>
      <w:r w:rsidRPr="000209BC">
        <w:rPr>
          <w:rFonts w:cs="Source Serif Pro"/>
        </w:rPr>
        <w:t>’</w:t>
      </w:r>
      <w:r w:rsidRPr="000209BC">
        <w:t>s</w:t>
      </w:r>
      <w:proofErr w:type="spellEnd"/>
      <w:r w:rsidRPr="000209BC">
        <w:t xml:space="preserve">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which all describe the </w:t>
      </w:r>
      <w:proofErr w:type="spellStart"/>
      <w:r w:rsidRPr="000209BC">
        <w:t>Bodhisatta</w:t>
      </w:r>
      <w:r w:rsidRPr="000209BC">
        <w:rPr>
          <w:rFonts w:cs="Source Serif Pro"/>
        </w:rPr>
        <w:t>’</w:t>
      </w:r>
      <w:r w:rsidRPr="000209BC">
        <w:t>s</w:t>
      </w:r>
      <w:proofErr w:type="spellEnd"/>
      <w:r w:rsidRPr="000209BC">
        <w:t xml:space="preserve">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 xml:space="preserve">17 </w:t>
      </w:r>
      <w:proofErr w:type="spellStart"/>
      <w:r w:rsidRPr="000209BC">
        <w:t>Pa</w:t>
      </w:r>
      <w:r w:rsidRPr="000209BC">
        <w:rPr>
          <w:rFonts w:cs="Source Serif Pro"/>
        </w:rPr>
        <w:t>ñ</w:t>
      </w:r>
      <w:r w:rsidRPr="000209BC">
        <w:t>cattaya</w:t>
      </w:r>
      <w:proofErr w:type="spellEnd"/>
      <w:r w:rsidRPr="000209BC">
        <w:t xml:space="preserve"> has been described as a </w:t>
      </w:r>
      <w:r w:rsidRPr="000209BC">
        <w:rPr>
          <w:rFonts w:cs="Source Serif Pro"/>
        </w:rPr>
        <w:t>‘</w:t>
      </w:r>
      <w:proofErr w:type="spellStart"/>
      <w:r w:rsidRPr="000209BC">
        <w:t>middlelength</w:t>
      </w:r>
      <w:proofErr w:type="spellEnd"/>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proofErr w:type="spellStart"/>
      <w:r w:rsidRPr="000209BC">
        <w:lastRenderedPageBreak/>
        <w:t>Apa</w:t>
      </w:r>
      <w:r w:rsidRPr="000209BC">
        <w:rPr>
          <w:rFonts w:cs="Source Serif Pro"/>
        </w:rPr>
        <w:t>ṇṇ</w:t>
      </w:r>
      <w:r w:rsidRPr="000209BC">
        <w:t>aka</w:t>
      </w:r>
      <w:proofErr w:type="spellEnd"/>
      <w:r w:rsidRPr="000209BC">
        <w:t>,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 DA</w:t>
      </w:r>
      <w:r w:rsidRPr="00001D32">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 xml:space="preserve">22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is 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 xml:space="preserve">43 </w:t>
      </w:r>
      <w:proofErr w:type="spellStart"/>
      <w:r w:rsidRPr="000209BC">
        <w:t>J</w:t>
      </w:r>
      <w:r w:rsidRPr="000209BC">
        <w:rPr>
          <w:rFonts w:cs="Source Serif Pro"/>
        </w:rPr>
        <w:t>ī</w:t>
      </w:r>
      <w:r w:rsidRPr="000209BC">
        <w:t>vaka</w:t>
      </w:r>
      <w:proofErr w:type="spellEnd"/>
      <w:r w:rsidRPr="000209BC">
        <w:t>,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w:t>
      </w:r>
      <w:proofErr w:type="spellStart"/>
      <w:r w:rsidRPr="000209BC">
        <w:t>Sudassana</w:t>
      </w:r>
      <w:proofErr w:type="spellEnd"/>
      <w:r w:rsidRPr="000209BC">
        <w:t>, DN</w:t>
      </w:r>
      <w:r w:rsidRPr="000209BC">
        <w:rPr>
          <w:rFonts w:ascii="Times New Roman" w:hAnsi="Times New Roman"/>
        </w:rPr>
        <w:t> </w:t>
      </w:r>
      <w:r w:rsidRPr="000209BC">
        <w:t>21/MA</w:t>
      </w:r>
      <w:r w:rsidRPr="000209BC">
        <w:rPr>
          <w:rFonts w:ascii="Times New Roman" w:hAnsi="Times New Roman"/>
        </w:rPr>
        <w:t> </w:t>
      </w:r>
      <w:r w:rsidRPr="000209BC">
        <w:t xml:space="preserve">134 </w:t>
      </w:r>
      <w:proofErr w:type="spellStart"/>
      <w:r w:rsidRPr="000209BC">
        <w:t>Sakkapa</w:t>
      </w:r>
      <w:r w:rsidRPr="000209BC">
        <w:rPr>
          <w:rFonts w:cs="Source Serif Pro"/>
        </w:rPr>
        <w:t>ñ</w:t>
      </w:r>
      <w:r w:rsidRPr="000209BC">
        <w:t>ha</w:t>
      </w:r>
      <w:proofErr w:type="spellEnd"/>
      <w:r w:rsidRPr="000209BC">
        <w:t>,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 xml:space="preserve">71 </w:t>
      </w:r>
      <w:proofErr w:type="spellStart"/>
      <w:r w:rsidRPr="000209BC">
        <w:t>P</w:t>
      </w:r>
      <w:r w:rsidRPr="000209BC">
        <w:rPr>
          <w:rFonts w:cs="Source Serif Pro"/>
        </w:rPr>
        <w:t>ā</w:t>
      </w:r>
      <w:r w:rsidRPr="000209BC">
        <w:t>y</w:t>
      </w:r>
      <w:r w:rsidRPr="000209BC">
        <w:rPr>
          <w:rFonts w:cs="Source Serif Pro"/>
        </w:rPr>
        <w:t>ā</w:t>
      </w:r>
      <w:r w:rsidRPr="000209BC">
        <w:t>si</w:t>
      </w:r>
      <w:proofErr w:type="spellEnd"/>
      <w:r w:rsidRPr="000209BC">
        <w:t>, DN</w:t>
      </w:r>
      <w:r w:rsidRPr="000209BC">
        <w:rPr>
          <w:rFonts w:ascii="Times New Roman" w:hAnsi="Times New Roman"/>
        </w:rPr>
        <w:t> </w:t>
      </w:r>
      <w:r w:rsidRPr="000209BC">
        <w:t>25/MA</w:t>
      </w:r>
      <w:r w:rsidRPr="000209BC">
        <w:rPr>
          <w:rFonts w:ascii="Times New Roman" w:hAnsi="Times New Roman"/>
        </w:rPr>
        <w:t> </w:t>
      </w:r>
      <w:r w:rsidRPr="000209BC">
        <w:t xml:space="preserve">104 </w:t>
      </w:r>
      <w:proofErr w:type="spellStart"/>
      <w:r w:rsidRPr="000209BC">
        <w:t>Udumbarikas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26/MA</w:t>
      </w:r>
      <w:r w:rsidRPr="000209BC">
        <w:rPr>
          <w:rFonts w:ascii="Times New Roman" w:hAnsi="Times New Roman"/>
        </w:rPr>
        <w:t> </w:t>
      </w:r>
      <w:r w:rsidRPr="000209BC">
        <w:t xml:space="preserve">70 </w:t>
      </w:r>
      <w:proofErr w:type="spellStart"/>
      <w:r w:rsidRPr="000209BC">
        <w:t>Cakkavattis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27/MA</w:t>
      </w:r>
      <w:r w:rsidRPr="000209BC">
        <w:rPr>
          <w:rFonts w:ascii="Times New Roman" w:hAnsi="Times New Roman"/>
        </w:rPr>
        <w:t> </w:t>
      </w:r>
      <w:r w:rsidRPr="000209BC">
        <w:t xml:space="preserve">154 </w:t>
      </w:r>
      <w:proofErr w:type="spellStart"/>
      <w:r w:rsidRPr="000209BC">
        <w:t>Agga</w:t>
      </w:r>
      <w:r w:rsidRPr="000209BC">
        <w:rPr>
          <w:rFonts w:cs="Source Serif Pro"/>
        </w:rPr>
        <w:t>ññ</w:t>
      </w:r>
      <w:r w:rsidRPr="000209BC">
        <w:t>a</w:t>
      </w:r>
      <w:proofErr w:type="spellEnd"/>
      <w:r w:rsidRPr="000209BC">
        <w:t>, DN</w:t>
      </w:r>
      <w:r w:rsidRPr="000209BC">
        <w:rPr>
          <w:rFonts w:ascii="Times New Roman" w:hAnsi="Times New Roman"/>
        </w:rPr>
        <w:t> </w:t>
      </w:r>
      <w:r w:rsidRPr="000209BC">
        <w:t>30/ MA</w:t>
      </w:r>
      <w:r w:rsidRPr="000209BC">
        <w:rPr>
          <w:rFonts w:ascii="Times New Roman" w:hAnsi="Times New Roman"/>
        </w:rPr>
        <w:t> </w:t>
      </w:r>
      <w:r w:rsidRPr="000209BC">
        <w:t xml:space="preserve">59 </w:t>
      </w:r>
      <w:proofErr w:type="spellStart"/>
      <w:r w:rsidRPr="000209BC">
        <w:t>Lakkha</w:t>
      </w:r>
      <w:r w:rsidRPr="000209BC">
        <w:rPr>
          <w:rFonts w:cs="Source Serif Pro"/>
        </w:rPr>
        <w:t>ṇ</w:t>
      </w:r>
      <w:r w:rsidRPr="000209BC">
        <w:t>a</w:t>
      </w:r>
      <w:proofErr w:type="spellEnd"/>
      <w:r w:rsidRPr="000209BC">
        <w:t>, DN</w:t>
      </w:r>
      <w:r w:rsidRPr="000209BC">
        <w:rPr>
          <w:rFonts w:ascii="Times New Roman" w:hAnsi="Times New Roman"/>
        </w:rPr>
        <w:t> </w:t>
      </w:r>
      <w:r w:rsidRPr="000209BC">
        <w:t>31/MA</w:t>
      </w:r>
      <w:r w:rsidRPr="000209BC">
        <w:rPr>
          <w:rFonts w:ascii="Times New Roman" w:hAnsi="Times New Roman"/>
        </w:rPr>
        <w:t> </w:t>
      </w:r>
      <w:r w:rsidRPr="000209BC">
        <w:t xml:space="preserve">135 </w:t>
      </w:r>
      <w:proofErr w:type="spellStart"/>
      <w:r w:rsidRPr="000209BC">
        <w:t>Sigalov</w:t>
      </w:r>
      <w:r w:rsidRPr="000209BC">
        <w:rPr>
          <w:rFonts w:cs="Source Serif Pro"/>
        </w:rPr>
        <w:t>ā</w:t>
      </w:r>
      <w:r w:rsidRPr="000209BC">
        <w:t>da</w:t>
      </w:r>
      <w:proofErr w:type="spellEnd"/>
      <w:r w:rsidRPr="000209BC">
        <w:t xml:space="preserve">.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w:t>
      </w:r>
      <w:proofErr w:type="spellStart"/>
      <w:r w:rsidRPr="000209BC">
        <w:t>Lakkhaṇa</w:t>
      </w:r>
      <w:proofErr w:type="spellEnd"/>
      <w:r w:rsidRPr="000209BC">
        <w:t xml:space="preserve">,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w:t>
      </w:r>
      <w:proofErr w:type="spellStart"/>
      <w:r w:rsidRPr="000209BC">
        <w:t>Śīlaskandhanipāta</w:t>
      </w:r>
      <w:proofErr w:type="spellEnd"/>
      <w:r w:rsidRPr="000209BC">
        <w:t xml:space="preserve"> in Sanskrit, which correspond to the Pali </w:t>
      </w:r>
      <w:proofErr w:type="spellStart"/>
      <w:r w:rsidRPr="000209BC">
        <w:t>Sīlakkhandhavagga</w:t>
      </w:r>
      <w:proofErr w:type="spellEnd"/>
      <w:r w:rsidRPr="000209BC">
        <w:t xml:space="preserve">. Several of the discourses found in the Sanskrit have no known cognate. Some of the unshared discourses seem anomalous: we have already commented on the </w:t>
      </w:r>
      <w:proofErr w:type="spellStart"/>
      <w:r w:rsidRPr="000209BC">
        <w:t>Jīvaka</w:t>
      </w:r>
      <w:proofErr w:type="spellEnd"/>
      <w:r w:rsidRPr="000209BC">
        <w:t xml:space="preserve"> Sutta; this was cut </w:t>
      </w:r>
      <w:r w:rsidRPr="000209BC">
        <w:lastRenderedPageBreak/>
        <w:t xml:space="preserve">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proofErr w:type="spellStart"/>
            <w:r w:rsidRPr="000209BC">
              <w:t>Śīlaskandhanipāta</w:t>
            </w:r>
            <w:proofErr w:type="spellEnd"/>
            <w:r w:rsidRPr="000209BC">
              <w:t xml:space="preserve">, 1st </w:t>
            </w:r>
            <w:proofErr w:type="spellStart"/>
            <w:r w:rsidRPr="000209BC">
              <w:t>varga</w:t>
            </w:r>
            <w:proofErr w:type="spellEnd"/>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25 </w:t>
            </w:r>
            <w:proofErr w:type="spellStart"/>
            <w:r w:rsidRPr="000209BC">
              <w:t>Tridaṇḍin</w:t>
            </w:r>
            <w:r w:rsidRPr="00FF3D92">
              <w:rPr>
                <w:rStyle w:val="wwc-superscript"/>
              </w:rPr>
              <w:t>E</w:t>
            </w:r>
            <w:proofErr w:type="spellEnd"/>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26 </w:t>
            </w:r>
            <w:proofErr w:type="spellStart"/>
            <w:r w:rsidRPr="000209BC">
              <w:t>Piṅgālatreya</w:t>
            </w:r>
            <w:r w:rsidRPr="00FF3D92">
              <w:rPr>
                <w:rStyle w:val="wwc-superscript"/>
              </w:rPr>
              <w:t>E</w:t>
            </w:r>
            <w:proofErr w:type="spellEnd"/>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27 </w:t>
            </w:r>
            <w:proofErr w:type="spellStart"/>
            <w:r w:rsidRPr="000209BC">
              <w:t>Lohitya</w:t>
            </w:r>
            <w:proofErr w:type="spellEnd"/>
            <w:r w:rsidRPr="000209BC">
              <w:t xml:space="preserve">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28 </w:t>
            </w:r>
            <w:proofErr w:type="spellStart"/>
            <w:r w:rsidRPr="000209BC">
              <w:t>Lohitya</w:t>
            </w:r>
            <w:proofErr w:type="spellEnd"/>
            <w:r w:rsidRPr="000209BC">
              <w:t xml:space="preserve">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29 </w:t>
            </w:r>
            <w:proofErr w:type="spellStart"/>
            <w:r w:rsidRPr="000209BC">
              <w:t>Kaivartin</w:t>
            </w:r>
            <w:r w:rsidRPr="00FF3D92">
              <w:rPr>
                <w:rStyle w:val="wwc-superscript"/>
              </w:rPr>
              <w:t>E</w:t>
            </w:r>
            <w:proofErr w:type="spellEnd"/>
          </w:p>
        </w:tc>
        <w:tc>
          <w:tcPr>
            <w:tcW w:w="0" w:type="auto"/>
            <w:hideMark/>
          </w:tcPr>
          <w:p w14:paraId="481A096A" w14:textId="77777777" w:rsidR="000209BC" w:rsidRPr="000209BC" w:rsidRDefault="000209BC" w:rsidP="002D3409">
            <w:pPr>
              <w:pStyle w:val="WW-paragraph"/>
            </w:pPr>
            <w:r w:rsidRPr="000209BC">
              <w:t xml:space="preserve">DN 11 </w:t>
            </w:r>
            <w:proofErr w:type="spellStart"/>
            <w:r w:rsidRPr="000209BC">
              <w:t>Kevaddha</w:t>
            </w:r>
            <w:proofErr w:type="spellEnd"/>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30 </w:t>
            </w:r>
            <w:proofErr w:type="spellStart"/>
            <w:r w:rsidRPr="000209BC">
              <w:t>Maṇḍīśa</w:t>
            </w:r>
            <w:proofErr w:type="spellEnd"/>
            <w:r w:rsidRPr="000209BC">
              <w:t xml:space="preserve">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31 </w:t>
            </w:r>
            <w:proofErr w:type="spellStart"/>
            <w:r w:rsidRPr="000209BC">
              <w:t>Maṇḍīśa</w:t>
            </w:r>
            <w:proofErr w:type="spellEnd"/>
            <w:r w:rsidRPr="000209BC">
              <w:t xml:space="preserve">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32 </w:t>
            </w:r>
            <w:proofErr w:type="spellStart"/>
            <w:r w:rsidRPr="000209BC">
              <w:t>Mahallin</w:t>
            </w:r>
            <w:r w:rsidRPr="00FF3D92">
              <w:rPr>
                <w:rStyle w:val="wwc-superscript"/>
              </w:rPr>
              <w:t>E</w:t>
            </w:r>
            <w:proofErr w:type="spellEnd"/>
          </w:p>
        </w:tc>
        <w:tc>
          <w:tcPr>
            <w:tcW w:w="0" w:type="auto"/>
            <w:hideMark/>
          </w:tcPr>
          <w:p w14:paraId="5DEC07F5" w14:textId="77777777" w:rsidR="000209BC" w:rsidRPr="000209BC" w:rsidRDefault="000209BC" w:rsidP="002D3409">
            <w:pPr>
              <w:pStyle w:val="WW-paragraph"/>
            </w:pPr>
            <w:r w:rsidRPr="000209BC">
              <w:t xml:space="preserve">DN 6 </w:t>
            </w:r>
            <w:proofErr w:type="spellStart"/>
            <w:r w:rsidRPr="000209BC">
              <w:t>Mahāli</w:t>
            </w:r>
            <w:proofErr w:type="spellEnd"/>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33 </w:t>
            </w:r>
            <w:proofErr w:type="spellStart"/>
            <w:r w:rsidRPr="000209BC">
              <w:t>Śroṇatāṇḍya</w:t>
            </w:r>
            <w:r w:rsidRPr="00FF3D92">
              <w:rPr>
                <w:rStyle w:val="wwc-superscript"/>
              </w:rPr>
              <w:t>E</w:t>
            </w:r>
            <w:proofErr w:type="spellEnd"/>
          </w:p>
        </w:tc>
        <w:tc>
          <w:tcPr>
            <w:tcW w:w="0" w:type="auto"/>
            <w:hideMark/>
          </w:tcPr>
          <w:p w14:paraId="0A0EA59B" w14:textId="77777777" w:rsidR="000209BC" w:rsidRPr="000209BC" w:rsidRDefault="000209BC" w:rsidP="002D3409">
            <w:pPr>
              <w:pStyle w:val="WW-paragraph"/>
            </w:pPr>
            <w:r w:rsidRPr="000209BC">
              <w:t xml:space="preserve">DN 4 </w:t>
            </w:r>
            <w:proofErr w:type="spellStart"/>
            <w:r w:rsidRPr="000209BC">
              <w:t>Soṇadaṇḍa</w:t>
            </w:r>
            <w:proofErr w:type="spellEnd"/>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34 </w:t>
            </w:r>
            <w:proofErr w:type="spellStart"/>
            <w:r w:rsidRPr="000209BC">
              <w:t>Kūṭadāṇḍya</w:t>
            </w:r>
            <w:r w:rsidRPr="00FF3D92">
              <w:rPr>
                <w:rStyle w:val="wwc-superscript"/>
              </w:rPr>
              <w:t>E</w:t>
            </w:r>
            <w:proofErr w:type="spellEnd"/>
          </w:p>
        </w:tc>
        <w:tc>
          <w:tcPr>
            <w:tcW w:w="0" w:type="auto"/>
            <w:hideMark/>
          </w:tcPr>
          <w:p w14:paraId="4F4C70BB" w14:textId="77777777" w:rsidR="000209BC" w:rsidRPr="000209BC" w:rsidRDefault="000209BC" w:rsidP="002D3409">
            <w:pPr>
              <w:pStyle w:val="WW-paragraph"/>
            </w:pPr>
            <w:r w:rsidRPr="000209BC">
              <w:t xml:space="preserve">DN 5 </w:t>
            </w:r>
            <w:proofErr w:type="spellStart"/>
            <w:r w:rsidRPr="000209BC">
              <w:t>Kūṭadanta</w:t>
            </w:r>
            <w:proofErr w:type="spellEnd"/>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35 </w:t>
            </w:r>
            <w:proofErr w:type="spellStart"/>
            <w:r w:rsidRPr="000209BC">
              <w:t>Ambāṣṭha</w:t>
            </w:r>
            <w:r w:rsidRPr="00FF3D92">
              <w:rPr>
                <w:rStyle w:val="wwc-superscript"/>
              </w:rPr>
              <w:t>E</w:t>
            </w:r>
            <w:proofErr w:type="spellEnd"/>
          </w:p>
        </w:tc>
        <w:tc>
          <w:tcPr>
            <w:tcW w:w="0" w:type="auto"/>
            <w:hideMark/>
          </w:tcPr>
          <w:p w14:paraId="1305D2A9" w14:textId="77777777" w:rsidR="000209BC" w:rsidRPr="000209BC" w:rsidRDefault="000209BC" w:rsidP="002D3409">
            <w:pPr>
              <w:pStyle w:val="WW-paragraph"/>
            </w:pPr>
            <w:r w:rsidRPr="000209BC">
              <w:t xml:space="preserve">DN 3 </w:t>
            </w:r>
            <w:proofErr w:type="spellStart"/>
            <w:r w:rsidRPr="000209BC">
              <w:t>Ambaṭṭha</w:t>
            </w:r>
            <w:proofErr w:type="spellEnd"/>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36 </w:t>
            </w:r>
            <w:proofErr w:type="spellStart"/>
            <w:r w:rsidRPr="000209BC">
              <w:t>Pṛṣṭhapāla</w:t>
            </w:r>
            <w:r w:rsidRPr="00FF3D92">
              <w:rPr>
                <w:rStyle w:val="wwc-superscript"/>
              </w:rPr>
              <w:t>E</w:t>
            </w:r>
            <w:proofErr w:type="spellEnd"/>
          </w:p>
        </w:tc>
        <w:tc>
          <w:tcPr>
            <w:tcW w:w="0" w:type="auto"/>
            <w:hideMark/>
          </w:tcPr>
          <w:p w14:paraId="505507F4" w14:textId="77777777" w:rsidR="000209BC" w:rsidRPr="000209BC" w:rsidRDefault="000209BC" w:rsidP="002D3409">
            <w:pPr>
              <w:pStyle w:val="WW-paragraph"/>
            </w:pPr>
            <w:r w:rsidRPr="000209BC">
              <w:t xml:space="preserve">DN 9 </w:t>
            </w:r>
            <w:proofErr w:type="spellStart"/>
            <w:r w:rsidRPr="000209BC">
              <w:t>Poṭṭhapāda</w:t>
            </w:r>
            <w:proofErr w:type="spellEnd"/>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37 </w:t>
            </w:r>
            <w:proofErr w:type="spellStart"/>
            <w:r w:rsidRPr="000209BC">
              <w:t>Kāraṇavādin</w:t>
            </w:r>
            <w:r w:rsidRPr="00FF3D92">
              <w:rPr>
                <w:rStyle w:val="wwc-superscript"/>
              </w:rPr>
              <w:t>E</w:t>
            </w:r>
            <w:proofErr w:type="spellEnd"/>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38 </w:t>
            </w:r>
            <w:proofErr w:type="spellStart"/>
            <w:r w:rsidRPr="000209BC">
              <w:t>Pudgala</w:t>
            </w:r>
            <w:r w:rsidRPr="00FF3D92">
              <w:rPr>
                <w:rStyle w:val="wwc-superscript"/>
              </w:rPr>
              <w:t>E</w:t>
            </w:r>
            <w:proofErr w:type="spellEnd"/>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39 </w:t>
            </w:r>
            <w:proofErr w:type="spellStart"/>
            <w:r w:rsidRPr="000209BC">
              <w:t>Śruta</w:t>
            </w:r>
            <w:r w:rsidRPr="00FF3D92">
              <w:rPr>
                <w:rStyle w:val="wwc-superscript"/>
              </w:rPr>
              <w:t>E</w:t>
            </w:r>
            <w:proofErr w:type="spellEnd"/>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40 </w:t>
            </w:r>
            <w:proofErr w:type="spellStart"/>
            <w:r w:rsidRPr="000209BC">
              <w:t>Mahālla</w:t>
            </w:r>
            <w:r w:rsidRPr="00FF3D92">
              <w:rPr>
                <w:rStyle w:val="wwc-superscript"/>
              </w:rPr>
              <w:t>E</w:t>
            </w:r>
            <w:proofErr w:type="spellEnd"/>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41 </w:t>
            </w:r>
            <w:proofErr w:type="spellStart"/>
            <w:r w:rsidRPr="000209BC">
              <w:t>Anyatama</w:t>
            </w:r>
            <w:r w:rsidRPr="00FF3D92">
              <w:rPr>
                <w:rStyle w:val="wwc-superscript"/>
              </w:rPr>
              <w:t>E</w:t>
            </w:r>
            <w:proofErr w:type="spellEnd"/>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 xml:space="preserve">3rd </w:t>
            </w:r>
            <w:proofErr w:type="spellStart"/>
            <w:r w:rsidRPr="000209BC">
              <w:t>varga</w:t>
            </w:r>
            <w:proofErr w:type="spellEnd"/>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42 </w:t>
            </w:r>
            <w:proofErr w:type="spellStart"/>
            <w:r w:rsidRPr="000209BC">
              <w:t>Śuka</w:t>
            </w:r>
            <w:r w:rsidRPr="00FF3D92">
              <w:rPr>
                <w:rStyle w:val="wwc-superscript"/>
              </w:rPr>
              <w:t>E</w:t>
            </w:r>
            <w:proofErr w:type="spellEnd"/>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43 </w:t>
            </w:r>
            <w:proofErr w:type="spellStart"/>
            <w:r w:rsidRPr="000209BC">
              <w:t>Jīvaka</w:t>
            </w:r>
            <w:r w:rsidRPr="00FF3D92">
              <w:rPr>
                <w:rStyle w:val="wwc-superscript"/>
              </w:rPr>
              <w:t>E</w:t>
            </w:r>
            <w:proofErr w:type="spellEnd"/>
          </w:p>
        </w:tc>
        <w:tc>
          <w:tcPr>
            <w:tcW w:w="0" w:type="auto"/>
            <w:hideMark/>
          </w:tcPr>
          <w:p w14:paraId="4358E7F2" w14:textId="77777777" w:rsidR="000209BC" w:rsidRPr="000209BC" w:rsidRDefault="000209BC" w:rsidP="002D3409">
            <w:pPr>
              <w:pStyle w:val="WW-paragraph"/>
            </w:pPr>
            <w:r w:rsidRPr="000209BC">
              <w:t xml:space="preserve">MN 55 </w:t>
            </w:r>
            <w:proofErr w:type="spellStart"/>
            <w:r w:rsidRPr="000209BC">
              <w:t>Jīvaka</w:t>
            </w:r>
            <w:proofErr w:type="spellEnd"/>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44 </w:t>
            </w:r>
            <w:proofErr w:type="spellStart"/>
            <w:r w:rsidRPr="000209BC">
              <w:t>Rājā</w:t>
            </w:r>
            <w:r w:rsidRPr="00FF3D92">
              <w:rPr>
                <w:rStyle w:val="wwc-superscript"/>
              </w:rPr>
              <w:t>E</w:t>
            </w:r>
            <w:proofErr w:type="spellEnd"/>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45 </w:t>
            </w:r>
            <w:proofErr w:type="spellStart"/>
            <w:r w:rsidRPr="000209BC">
              <w:t>Vāsiṣṭha</w:t>
            </w:r>
            <w:r w:rsidRPr="00FF3D92">
              <w:rPr>
                <w:rStyle w:val="wwc-superscript"/>
              </w:rPr>
              <w:t>E</w:t>
            </w:r>
            <w:proofErr w:type="spellEnd"/>
          </w:p>
        </w:tc>
        <w:tc>
          <w:tcPr>
            <w:tcW w:w="0" w:type="auto"/>
            <w:hideMark/>
          </w:tcPr>
          <w:p w14:paraId="58C3AB35" w14:textId="77777777" w:rsidR="000209BC" w:rsidRPr="000209BC" w:rsidRDefault="000209BC" w:rsidP="002D3409">
            <w:pPr>
              <w:pStyle w:val="WW-paragraph"/>
            </w:pPr>
            <w:r w:rsidRPr="000209BC">
              <w:t xml:space="preserve">DN 13 </w:t>
            </w:r>
            <w:proofErr w:type="spellStart"/>
            <w:r w:rsidRPr="000209BC">
              <w:t>Tevijja</w:t>
            </w:r>
            <w:proofErr w:type="spellEnd"/>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46 </w:t>
            </w:r>
            <w:proofErr w:type="spellStart"/>
            <w:r w:rsidRPr="000209BC">
              <w:t>Kāśyapa</w:t>
            </w:r>
            <w:r w:rsidRPr="00FF3D92">
              <w:rPr>
                <w:rStyle w:val="wwc-superscript"/>
              </w:rPr>
              <w:t>E</w:t>
            </w:r>
            <w:proofErr w:type="spellEnd"/>
          </w:p>
        </w:tc>
        <w:tc>
          <w:tcPr>
            <w:tcW w:w="0" w:type="auto"/>
            <w:hideMark/>
          </w:tcPr>
          <w:p w14:paraId="4632369F" w14:textId="77777777" w:rsidR="000209BC" w:rsidRPr="000209BC" w:rsidRDefault="000209BC" w:rsidP="002D3409">
            <w:pPr>
              <w:pStyle w:val="WW-paragraph"/>
            </w:pPr>
            <w:r w:rsidRPr="000209BC">
              <w:t xml:space="preserve">DN 8 </w:t>
            </w:r>
            <w:proofErr w:type="spellStart"/>
            <w:r w:rsidRPr="000209BC">
              <w:t>Kassapasīhanāda</w:t>
            </w:r>
            <w:proofErr w:type="spellEnd"/>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47 </w:t>
            </w:r>
            <w:proofErr w:type="spellStart"/>
            <w:r w:rsidRPr="000209BC">
              <w:t>Brahmajāla</w:t>
            </w:r>
            <w:r w:rsidRPr="00FF3D92">
              <w:rPr>
                <w:rStyle w:val="wwc-superscript"/>
              </w:rPr>
              <w:t>E</w:t>
            </w:r>
            <w:proofErr w:type="spellEnd"/>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w:t>
      </w:r>
      <w:proofErr w:type="spellStart"/>
      <w:r w:rsidRPr="000209BC">
        <w:t>Dharmaguptakas</w:t>
      </w:r>
      <w:proofErr w:type="spellEnd"/>
      <w:r w:rsidRPr="000209BC">
        <w:t xml:space="preserve"> in far-western </w:t>
      </w:r>
      <w:proofErr w:type="spellStart"/>
      <w:r w:rsidRPr="000209BC">
        <w:t>Gandhārā</w:t>
      </w:r>
      <w:proofErr w:type="spellEnd"/>
      <w:r w:rsidRPr="000209BC">
        <w:t xml:space="preserve">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w:t>
      </w:r>
      <w:proofErr w:type="spellStart"/>
      <w:r w:rsidRPr="000209BC">
        <w:t>Sīlakkhandhavagga</w:t>
      </w:r>
      <w:proofErr w:type="spellEnd"/>
      <w:r w:rsidRPr="000209BC">
        <w:t>’ (‘Chapter on the Aggregate of Ethics’). This treatise on ethics is usually complemented by sections on the four jhānas and then the higher knowledges culminating in the realization of the four noble truths, completing the threefold gradual training (</w:t>
      </w:r>
      <w:proofErr w:type="spellStart"/>
      <w:r w:rsidRPr="000209BC">
        <w:rPr>
          <w:i/>
          <w:iCs/>
        </w:rPr>
        <w:t>sikkhā</w:t>
      </w:r>
      <w:proofErr w:type="spellEnd"/>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 xml:space="preserve">la Sutta was the first discourse recited in the First Council; this text is in the </w:t>
      </w:r>
      <w:proofErr w:type="spellStart"/>
      <w:r w:rsidRPr="000209BC">
        <w:t>S</w:t>
      </w:r>
      <w:r w:rsidRPr="000209BC">
        <w:rPr>
          <w:rFonts w:cs="Source Serif Pro"/>
        </w:rPr>
        <w:t>ī</w:t>
      </w:r>
      <w:r w:rsidRPr="000209BC">
        <w:t>lakkhandhavagga</w:t>
      </w:r>
      <w:proofErr w:type="spellEnd"/>
      <w:r w:rsidRPr="000209BC">
        <w:t xml:space="preserve">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w:t>
      </w:r>
      <w:r w:rsidRPr="000209BC">
        <w:lastRenderedPageBreak/>
        <w:t xml:space="preserve">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w:t>
      </w:r>
      <w:proofErr w:type="spellStart"/>
      <w:r w:rsidRPr="000209BC">
        <w:t>Ṣaṭsūtrakanipāta</w:t>
      </w:r>
      <w:proofErr w:type="spellEnd"/>
      <w:r w:rsidRPr="000209BC">
        <w:t xml:space="preserve"> and the </w:t>
      </w:r>
      <w:proofErr w:type="spellStart"/>
      <w:r w:rsidRPr="000209BC">
        <w:t>Śīlaskandhanipāta</w:t>
      </w:r>
      <w:proofErr w:type="spellEnd"/>
      <w:r w:rsidRPr="000209BC">
        <w:t>,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 xml:space="preserve">In fact, it is possible that the original Dīgha was just the </w:t>
      </w:r>
      <w:proofErr w:type="spellStart"/>
      <w:r w:rsidRPr="000209BC">
        <w:t>Sīlakkhandhavagga</w:t>
      </w:r>
      <w:proofErr w:type="spellEnd"/>
      <w:r w:rsidRPr="000209BC">
        <w:t xml:space="preserve">. This is supported by a statement in the introduction to the Dharmaguptaka Dīrgha Āgama, which describes the collection as dealing with ‘various ways of practice’, which is the main thrust of the </w:t>
      </w:r>
      <w:proofErr w:type="spellStart"/>
      <w:r w:rsidRPr="000209BC">
        <w:t>Sīlakkhandhavagga</w:t>
      </w:r>
      <w:proofErr w:type="spellEnd"/>
      <w:r w:rsidRPr="000209BC">
        <w:t>.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group of ten discourses dealing with the same topic. Thus the </w:t>
      </w:r>
      <w:proofErr w:type="spellStart"/>
      <w:r w:rsidRPr="000209BC">
        <w:t>S</w:t>
      </w:r>
      <w:r w:rsidRPr="000209BC">
        <w:rPr>
          <w:rFonts w:cs="Source Serif Pro"/>
        </w:rPr>
        <w:t>ī</w:t>
      </w:r>
      <w:r w:rsidRPr="000209BC">
        <w:t>lakkhandhavagga</w:t>
      </w:r>
      <w:proofErr w:type="spellEnd"/>
      <w:r w:rsidRPr="000209BC">
        <w:t xml:space="preserve"> may well have existed at first in the proto-Sa</w:t>
      </w:r>
      <w:r w:rsidRPr="000209BC">
        <w:rPr>
          <w:rFonts w:ascii="Cambria" w:hAnsi="Cambria" w:cs="Cambria"/>
        </w:rPr>
        <w:t>ṁ</w:t>
      </w:r>
      <w:r w:rsidRPr="000209BC">
        <w:t>yutta, where it comprised its own ‘*</w:t>
      </w:r>
      <w:proofErr w:type="spellStart"/>
      <w:r w:rsidRPr="000209BC">
        <w:t>Silakkhandha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 xml:space="preserve">da retains a humble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proofErr w:type="spellStart"/>
      <w:r w:rsidRPr="000209BC">
        <w:rPr>
          <w:i/>
          <w:iCs/>
        </w:rPr>
        <w:t>vyākaraṇas</w:t>
      </w:r>
      <w:proofErr w:type="spellEnd"/>
      <w:r w:rsidRPr="000209BC">
        <w:t>, chronicling the vibrant debates between the Buddha and his spiritual contemporaries.</w:t>
      </w:r>
    </w:p>
    <w:p w14:paraId="4946816E" w14:textId="64793B86"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w:t>
      </w:r>
      <w:r w:rsidRPr="000209BC">
        <w:lastRenderedPageBreak/>
        <w:t xml:space="preserve">this is the </w:t>
      </w:r>
      <w:proofErr w:type="spellStart"/>
      <w:r w:rsidRPr="000209BC">
        <w:t>Mahāpadāna</w:t>
      </w:r>
      <w:proofErr w:type="spellEnd"/>
      <w:r w:rsidRPr="000209BC">
        <w:t xml:space="preserve">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din text SN 12.22 but not in its counterpart SA 348). This is embedded within an</w:t>
      </w:r>
      <w:r w:rsidR="00C16309">
        <w:rPr>
          <w:rFonts w:cs="Source Serif Pro"/>
        </w:rPr>
        <w:t xml:space="preserve"> </w:t>
      </w:r>
      <w:proofErr w:type="spellStart"/>
      <w:r w:rsidRPr="000209BC">
        <w:rPr>
          <w:i/>
          <w:iCs/>
        </w:rPr>
        <w:t>apadāna</w:t>
      </w:r>
      <w:proofErr w:type="spellEnd"/>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proofErr w:type="spellStart"/>
      <w:r w:rsidRPr="000209BC">
        <w:rPr>
          <w:i/>
          <w:iCs/>
        </w:rPr>
        <w:t>udānas</w:t>
      </w:r>
      <w:proofErr w:type="spellEnd"/>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proofErr w:type="spellStart"/>
      <w:r w:rsidRPr="000209BC">
        <w:t>a</w:t>
      </w:r>
      <w:r w:rsidRPr="000209BC">
        <w:rPr>
          <w:rFonts w:cs="Source Serif Pro"/>
        </w:rPr>
        <w:t>ṅ</w:t>
      </w:r>
      <w:r w:rsidRPr="000209BC">
        <w:t>guttara</w:t>
      </w:r>
      <w:proofErr w:type="spellEnd"/>
      <w:r w:rsidRPr="000209BC">
        <w:t xml:space="preserve">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w:t>
      </w:r>
      <w:proofErr w:type="spellStart"/>
      <w:r w:rsidRPr="000209BC">
        <w:t>Sa</w:t>
      </w:r>
      <w:r w:rsidRPr="000209BC">
        <w:rPr>
          <w:rFonts w:ascii="Cambria" w:hAnsi="Cambria" w:cs="Cambria"/>
        </w:rPr>
        <w:t>ṁ</w:t>
      </w:r>
      <w:r w:rsidRPr="000209BC">
        <w:t>yuktavarga</w:t>
      </w:r>
      <w:proofErr w:type="spellEnd"/>
      <w:r w:rsidRPr="000209BC">
        <w:rPr>
          <w:rFonts w:cs="Source Serif Pro"/>
        </w:rPr>
        <w:t>’</w:t>
      </w:r>
      <w:r w:rsidRPr="000209BC">
        <w:t xml:space="preserve">, and one called the </w:t>
      </w:r>
      <w:r w:rsidRPr="000209BC">
        <w:rPr>
          <w:rFonts w:cs="Source Serif Pro"/>
        </w:rPr>
        <w:t>‘</w:t>
      </w:r>
      <w:proofErr w:type="spellStart"/>
      <w:r w:rsidRPr="000209BC">
        <w:t>Vinayaikottara</w:t>
      </w:r>
      <w:proofErr w:type="spellEnd"/>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 xml:space="preserve">akas suggests that they are </w:t>
      </w:r>
      <w:r w:rsidRPr="000209BC">
        <w:lastRenderedPageBreak/>
        <w:t>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say, Soma, or Agni, or the </w:t>
      </w:r>
      <w:proofErr w:type="spellStart"/>
      <w:r w:rsidRPr="000209BC">
        <w:t>Maruts</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 xml:space="preserve">vagga, such as the </w:t>
      </w:r>
      <w:proofErr w:type="spellStart"/>
      <w:r w:rsidRPr="000209BC">
        <w:t>Sakka</w:t>
      </w:r>
      <w:proofErr w:type="spellEnd"/>
      <w:r w:rsidRPr="000209BC">
        <w:t>-sa</w:t>
      </w:r>
      <w:r w:rsidRPr="000209BC">
        <w:rPr>
          <w:rFonts w:ascii="Cambria" w:hAnsi="Cambria" w:cs="Cambria"/>
        </w:rPr>
        <w:t>ṁ</w:t>
      </w:r>
      <w:r w:rsidRPr="000209BC">
        <w:t xml:space="preserve">yutta or the </w:t>
      </w:r>
      <w:proofErr w:type="spellStart"/>
      <w:r w:rsidRPr="000209BC">
        <w:t>Devaputta</w:t>
      </w:r>
      <w:proofErr w:type="spellEnd"/>
      <w:r w:rsidRPr="000209BC">
        <w:t>-sa</w:t>
      </w:r>
      <w:r w:rsidRPr="000209BC">
        <w:rPr>
          <w:rFonts w:ascii="Cambria" w:hAnsi="Cambria" w:cs="Cambria"/>
        </w:rPr>
        <w:t>ṁ</w:t>
      </w:r>
      <w:r w:rsidRPr="000209BC">
        <w:t xml:space="preserve">yutta, directly recall Vedic antecedents. Some of the existing Jain texts use the </w:t>
      </w:r>
      <w:proofErr w:type="spellStart"/>
      <w:r w:rsidRPr="000209BC">
        <w:t>a</w:t>
      </w:r>
      <w:r w:rsidRPr="000209BC">
        <w:rPr>
          <w:rFonts w:cs="Source Serif Pro"/>
        </w:rPr>
        <w:t>ṅ</w:t>
      </w:r>
      <w:r w:rsidRPr="000209BC">
        <w:t>guttara</w:t>
      </w:r>
      <w:proofErr w:type="spellEnd"/>
      <w:r w:rsidRPr="000209BC">
        <w:t xml:space="preserve">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0209BC">
        <w:rPr>
          <w:i/>
          <w:iCs/>
        </w:rPr>
        <w:t>veda</w:t>
      </w:r>
      <w:proofErr w:type="spellEnd"/>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 xml:space="preserve">yutta principle is logically prior to the </w:t>
      </w:r>
      <w:proofErr w:type="spellStart"/>
      <w:r w:rsidRPr="000209BC">
        <w:t>a</w:t>
      </w:r>
      <w:r w:rsidRPr="000209BC">
        <w:rPr>
          <w:rFonts w:cs="Source Serif Pro"/>
        </w:rPr>
        <w:t>ṅ</w:t>
      </w:r>
      <w:r w:rsidRPr="000209BC">
        <w:t>guttara</w:t>
      </w:r>
      <w:proofErr w:type="spellEnd"/>
      <w:r w:rsidRPr="000209BC">
        <w:t xml:space="preserve"> principle. But while in most cases thematic affinity was the magnetic force that drew these dhammas together, the manner of presenting them in lists of distinct items gives them a numerical </w:t>
      </w:r>
      <w:r w:rsidRPr="000209BC">
        <w:lastRenderedPageBreak/>
        <w:t xml:space="preserve">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w:t>
      </w:r>
      <w:proofErr w:type="spellStart"/>
      <w:r w:rsidRPr="000209BC">
        <w:t>Pañha</w:t>
      </w:r>
      <w:proofErr w:type="spellEnd"/>
      <w:r w:rsidRPr="000209BC">
        <w:t xml:space="preserve"> Sutta,</w:t>
      </w:r>
      <w:r w:rsidR="001921B9">
        <w:rPr>
          <w:rStyle w:val="FootnoteReference"/>
        </w:rPr>
        <w:footnoteReference w:id="112"/>
      </w:r>
      <w:r w:rsidR="00C16309">
        <w:t xml:space="preserve"> </w:t>
      </w:r>
      <w:r w:rsidRPr="000209BC">
        <w:t xml:space="preserve">which gives a list of questions on miscellaneous sets of dhammas from one to ten, and on a larger scale there are of course the </w:t>
      </w:r>
      <w:proofErr w:type="spellStart"/>
      <w:r w:rsidRPr="000209BC">
        <w:t>Saṅgīti</w:t>
      </w:r>
      <w:proofErr w:type="spellEnd"/>
      <w:r w:rsidRPr="000209BC">
        <w:t xml:space="preserve">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 xml:space="preserve">yutta principle lies under the </w:t>
      </w:r>
      <w:proofErr w:type="spellStart"/>
      <w:r w:rsidRPr="000209BC">
        <w:t>a</w:t>
      </w:r>
      <w:r w:rsidRPr="000209BC">
        <w:rPr>
          <w:rFonts w:cs="Source Serif Pro"/>
        </w:rPr>
        <w:t>ṅ</w:t>
      </w:r>
      <w:r w:rsidRPr="000209BC">
        <w:t>guttara</w:t>
      </w:r>
      <w:proofErr w:type="spellEnd"/>
      <w:r w:rsidRPr="000209BC">
        <w:t xml:space="preserve"> principle.</w:t>
      </w:r>
    </w:p>
    <w:p w14:paraId="0C3D6074" w14:textId="578D9F95" w:rsidR="000209BC" w:rsidRPr="000209BC" w:rsidRDefault="000209BC" w:rsidP="002D3409">
      <w:pPr>
        <w:pStyle w:val="WW-paragraph"/>
      </w:pPr>
      <w:r w:rsidRPr="000209BC">
        <w:t xml:space="preserve">Perhaps the most influential remnant of the </w:t>
      </w:r>
      <w:proofErr w:type="spellStart"/>
      <w:r w:rsidRPr="000209BC">
        <w:t>aṅguttara</w:t>
      </w:r>
      <w:proofErr w:type="spellEnd"/>
      <w:r w:rsidRPr="000209BC">
        <w:t xml:space="preserve">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w:t>
      </w:r>
      <w:r w:rsidRPr="000209BC">
        <w:lastRenderedPageBreak/>
        <w:t xml:space="preserve">sequence lists the groups in ascending numerical order, that is the </w:t>
      </w:r>
      <w:proofErr w:type="spellStart"/>
      <w:r w:rsidRPr="000209BC">
        <w:t>a</w:t>
      </w:r>
      <w:r w:rsidRPr="000209BC">
        <w:rPr>
          <w:rFonts w:cs="Source Serif Pro"/>
        </w:rPr>
        <w:t>ṅ</w:t>
      </w:r>
      <w:r w:rsidRPr="000209BC">
        <w:t>guttara</w:t>
      </w:r>
      <w:proofErr w:type="spellEnd"/>
      <w:r w:rsidRPr="000209BC">
        <w:t xml:space="preserve">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 xml:space="preserve">nas, right efforts, bases of psychic power), five (faculties and powers), seven (awakening-factors), eight (factors of the noble path). There is evidence that it is in fact the </w:t>
      </w:r>
      <w:proofErr w:type="spellStart"/>
      <w:r w:rsidRPr="000209BC">
        <w:t>a</w:t>
      </w:r>
      <w:r w:rsidRPr="000209BC">
        <w:rPr>
          <w:rFonts w:cs="Source Serif Pro"/>
        </w:rPr>
        <w:t>ṅ</w:t>
      </w:r>
      <w:r w:rsidRPr="000209BC">
        <w:t>guttara</w:t>
      </w:r>
      <w:proofErr w:type="spellEnd"/>
      <w:r w:rsidRPr="000209BC">
        <w:t xml:space="preserve"> principle at work here, not some abstruse progressive structure underlying the sets. This is the second Mah</w:t>
      </w:r>
      <w:r w:rsidRPr="000209BC">
        <w:rPr>
          <w:rFonts w:cs="Source Serif Pro"/>
        </w:rPr>
        <w:t>ā</w:t>
      </w:r>
      <w:r w:rsidRPr="000209BC">
        <w:t xml:space="preserve"> </w:t>
      </w:r>
      <w:proofErr w:type="spellStart"/>
      <w:r w:rsidRPr="000209BC">
        <w:t>Pa</w:t>
      </w:r>
      <w:r w:rsidRPr="000209BC">
        <w:rPr>
          <w:rFonts w:cs="Source Serif Pro"/>
        </w:rPr>
        <w:t>ñ</w:t>
      </w:r>
      <w:r w:rsidRPr="000209BC">
        <w:t>ha</w:t>
      </w:r>
      <w:proofErr w:type="spellEnd"/>
      <w:r w:rsidRPr="000209BC">
        <w:t xml:space="preserve">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w:t>
      </w:r>
      <w:proofErr w:type="spellStart"/>
      <w:r w:rsidRPr="000209BC">
        <w:t>aṅguttara</w:t>
      </w:r>
      <w:proofErr w:type="spellEnd"/>
      <w:r w:rsidRPr="000209BC">
        <w:t xml:space="preserve">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w:t>
      </w:r>
      <w:proofErr w:type="spellStart"/>
      <w:r w:rsidRPr="000209BC">
        <w:t>aṅguttara</w:t>
      </w:r>
      <w:proofErr w:type="spellEnd"/>
      <w:r w:rsidRPr="000209BC">
        <w:t xml:space="preserve"> principle.</w:t>
      </w:r>
      <w:r w:rsidR="001921B9">
        <w:rPr>
          <w:rStyle w:val="FootnoteReference"/>
        </w:rPr>
        <w:footnoteReference w:id="115"/>
      </w:r>
      <w:r w:rsidR="00C16309">
        <w:t xml:space="preserve"> </w:t>
      </w:r>
      <w:r w:rsidRPr="000209BC">
        <w:t xml:space="preserve">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w:t>
      </w:r>
      <w:proofErr w:type="spellStart"/>
      <w:r w:rsidRPr="000209BC">
        <w:t>aṅguttara</w:t>
      </w:r>
      <w:proofErr w:type="spellEnd"/>
      <w:r w:rsidRPr="000209BC">
        <w:t>-mātikās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proofErr w:type="spellStart"/>
      <w:r w:rsidRPr="000209BC">
        <w:lastRenderedPageBreak/>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 xml:space="preserve">However, while correctly stressing the importance of the </w:t>
      </w:r>
      <w:proofErr w:type="spellStart"/>
      <w:r w:rsidRPr="000209BC">
        <w:t>a</w:t>
      </w:r>
      <w:r w:rsidRPr="000209BC">
        <w:rPr>
          <w:rFonts w:cs="Source Serif Pro"/>
        </w:rPr>
        <w:t>ṅ</w:t>
      </w:r>
      <w:r w:rsidRPr="000209BC">
        <w:t>guttara</w:t>
      </w:r>
      <w:proofErr w:type="spellEnd"/>
      <w:r w:rsidRPr="000209BC">
        <w:t xml:space="preserve"> principle, he does not really present any persuasive evidence that the </w:t>
      </w:r>
      <w:proofErr w:type="spellStart"/>
      <w:r w:rsidRPr="000209BC">
        <w:t>a</w:t>
      </w:r>
      <w:r w:rsidRPr="000209BC">
        <w:rPr>
          <w:rFonts w:cs="Source Serif Pro"/>
        </w:rPr>
        <w:t>ṅ</w:t>
      </w:r>
      <w:r w:rsidRPr="000209BC">
        <w:t>guttara</w:t>
      </w:r>
      <w:proofErr w:type="spellEnd"/>
      <w:r w:rsidRPr="000209BC">
        <w:t xml:space="preserve">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w:t>
      </w:r>
      <w:proofErr w:type="spellStart"/>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proofErr w:type="spellEnd"/>
      <w:r w:rsidRPr="000209BC">
        <w:t xml:space="preserve">), whereas there is no standard content of </w:t>
      </w:r>
      <w:proofErr w:type="spellStart"/>
      <w:r w:rsidRPr="000209BC">
        <w:t>a</w:t>
      </w:r>
      <w:r w:rsidRPr="000209BC">
        <w:rPr>
          <w:rFonts w:cs="Source Serif Pro"/>
        </w:rPr>
        <w:t>ṅ</w:t>
      </w:r>
      <w:r w:rsidRPr="000209BC">
        <w:t>guttara</w:t>
      </w:r>
      <w:proofErr w:type="spellEnd"/>
      <w:r w:rsidRPr="000209BC">
        <w:t>-principle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 xml:space="preserve">The first is titled </w:t>
      </w:r>
      <w:proofErr w:type="spellStart"/>
      <w:r w:rsidRPr="000209BC">
        <w:t>Vaggo</w:t>
      </w:r>
      <w:proofErr w:type="spellEnd"/>
      <w:r w:rsidRPr="000209BC">
        <w:t xml:space="preserve"> </w:t>
      </w:r>
      <w:proofErr w:type="spellStart"/>
      <w:r w:rsidRPr="000209BC">
        <w:t>paṭhamo</w:t>
      </w:r>
      <w:proofErr w:type="spellEnd"/>
      <w:r w:rsidRPr="000209BC">
        <w:t xml:space="preserve">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or, in one manuscript, </w:t>
      </w:r>
      <w:proofErr w:type="spellStart"/>
      <w:r w:rsidRPr="000209BC">
        <w:t>R</w:t>
      </w:r>
      <w:r w:rsidRPr="000209BC">
        <w:rPr>
          <w:rFonts w:cs="Source Serif Pro"/>
        </w:rPr>
        <w:t>ū</w:t>
      </w:r>
      <w:r w:rsidRPr="000209BC">
        <w:t>p</w:t>
      </w:r>
      <w:r w:rsidRPr="000209BC">
        <w:rPr>
          <w:rFonts w:cs="Source Serif Pro"/>
        </w:rPr>
        <w:t>ā</w:t>
      </w:r>
      <w:r w:rsidRPr="000209BC">
        <w:t>divaggo</w:t>
      </w:r>
      <w:proofErr w:type="spellEnd"/>
      <w:r w:rsidRPr="000209BC">
        <w:t xml:space="preserve"> </w:t>
      </w:r>
      <w:proofErr w:type="spellStart"/>
      <w:r w:rsidRPr="000209BC">
        <w:t>pa</w:t>
      </w:r>
      <w:r w:rsidRPr="000209BC">
        <w:rPr>
          <w:rFonts w:cs="Source Serif Pro"/>
        </w:rPr>
        <w:t>ṭ</w:t>
      </w:r>
      <w:r w:rsidRPr="000209BC">
        <w:t>hamo</w:t>
      </w:r>
      <w:proofErr w:type="spellEnd"/>
      <w:r w:rsidRPr="000209BC">
        <w:t xml:space="preserve">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w:t>
      </w:r>
      <w:proofErr w:type="spellStart"/>
      <w:r w:rsidRPr="000209BC">
        <w:t>odor</w:t>
      </w:r>
      <w:proofErr w:type="spellEnd"/>
      <w:r w:rsidRPr="000209BC">
        <w:t xml:space="preserve">,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w:t>
      </w:r>
      <w:r w:rsidRPr="000209BC">
        <w:lastRenderedPageBreak/>
        <w:t>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t>
      </w:r>
      <w:r w:rsidRPr="000209BC">
        <w:lastRenderedPageBreak/>
        <w:t>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proofErr w:type="spellStart"/>
      <w:r w:rsidRPr="000209BC">
        <w:rPr>
          <w:i/>
          <w:iCs/>
        </w:rPr>
        <w:t>citta</w:t>
      </w:r>
      <w:proofErr w:type="spellEnd"/>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 xml:space="preserve">Most of these are found in the Sarvāstivāda </w:t>
      </w:r>
      <w:proofErr w:type="spellStart"/>
      <w:r w:rsidRPr="000209BC">
        <w:t>Sikkhāsa</w:t>
      </w:r>
      <w:r w:rsidRPr="000209BC">
        <w:rPr>
          <w:rFonts w:ascii="Cambria" w:hAnsi="Cambria" w:cs="Cambria"/>
        </w:rPr>
        <w:t>ṁ</w:t>
      </w:r>
      <w:r w:rsidRPr="000209BC">
        <w:t>yutta</w:t>
      </w:r>
      <w:proofErr w:type="spellEnd"/>
      <w:r w:rsidRPr="000209BC">
        <w:t>,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proofErr w:type="spellStart"/>
      <w:r w:rsidRPr="000209BC">
        <w:rPr>
          <w:i/>
          <w:iCs/>
        </w:rPr>
        <w:lastRenderedPageBreak/>
        <w:t>vyākaraṇas</w:t>
      </w:r>
      <w:proofErr w:type="spellEnd"/>
      <w:r w:rsidR="00C16309">
        <w:t xml:space="preserve"> </w:t>
      </w:r>
      <w:r w:rsidRPr="000209BC">
        <w:t>dealing with familiar topics such as the sense media, dependent origination, etc. About 78 discourses, mainly</w:t>
      </w:r>
      <w:r w:rsidR="00C16309">
        <w:t xml:space="preserve"> </w:t>
      </w:r>
      <w:proofErr w:type="spellStart"/>
      <w:r w:rsidRPr="000209BC">
        <w:rPr>
          <w:i/>
          <w:iCs/>
        </w:rPr>
        <w:t>vyākaraṇas</w:t>
      </w:r>
      <w:proofErr w:type="spellEnd"/>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 xml:space="preserve">when I paid </w:t>
      </w:r>
      <w:proofErr w:type="spellStart"/>
      <w:r w:rsidRPr="000209BC">
        <w:t>causewise</w:t>
      </w:r>
      <w:proofErr w:type="spellEnd"/>
      <w:r w:rsidRPr="000209BC">
        <w:t xml:space="preserv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proofErr w:type="spellStart"/>
      <w:r w:rsidRPr="000209BC">
        <w:rPr>
          <w:i/>
          <w:iCs/>
        </w:rPr>
        <w:t>abhjñā</w:t>
      </w:r>
      <w:proofErr w:type="spellEnd"/>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proofErr w:type="spellStart"/>
      <w:r w:rsidRPr="000209BC">
        <w:rPr>
          <w:i/>
          <w:iCs/>
        </w:rPr>
        <w:t>abhjñā</w:t>
      </w:r>
      <w:proofErr w:type="spellEnd"/>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w:t>
      </w:r>
      <w:proofErr w:type="spellStart"/>
      <w:r w:rsidRPr="000209BC">
        <w:t>Kauṇḍinya</w:t>
      </w:r>
      <w:proofErr w:type="spellEnd"/>
      <w:r w:rsidRPr="000209BC">
        <w:t xml:space="preserve">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w:t>
      </w:r>
      <w:proofErr w:type="spellStart"/>
      <w:r w:rsidRPr="000209BC">
        <w:t>Kauṇḍinya</w:t>
      </w:r>
      <w:proofErr w:type="spellEnd"/>
      <w:r w:rsidRPr="000209BC">
        <w:t>:</w:t>
      </w:r>
    </w:p>
    <w:p w14:paraId="31351E9F" w14:textId="77777777" w:rsidR="000209BC" w:rsidRPr="000209BC" w:rsidRDefault="000209BC" w:rsidP="00260636">
      <w:pPr>
        <w:pStyle w:val="WW-blockquote"/>
      </w:pPr>
      <w:r w:rsidRPr="00042632">
        <w:rPr>
          <w:rStyle w:val="wwc-inline-reference"/>
        </w:rPr>
        <w:t>13.3</w:t>
      </w:r>
      <w:r w:rsidRPr="000209BC">
        <w:t xml:space="preserve"> ‘</w:t>
      </w:r>
      <w:proofErr w:type="spellStart"/>
      <w:r w:rsidRPr="000209BC">
        <w:t>Kauṇḍinya</w:t>
      </w:r>
      <w:proofErr w:type="spellEnd"/>
      <w:r w:rsidRPr="000209BC">
        <w:t>,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w:t>
      </w:r>
      <w:proofErr w:type="spellStart"/>
      <w:r w:rsidRPr="000209BC">
        <w:t>Kauṇḍinya</w:t>
      </w:r>
      <w:proofErr w:type="spellEnd"/>
      <w:r w:rsidRPr="000209BC">
        <w:t>,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w:t>
      </w:r>
      <w:proofErr w:type="spellStart"/>
      <w:r w:rsidRPr="000209BC">
        <w:t>Kauṇḍinya</w:t>
      </w:r>
      <w:proofErr w:type="spellEnd"/>
      <w:r w:rsidRPr="000209BC">
        <w:t xml:space="preserve">, therefore Venerable </w:t>
      </w:r>
      <w:proofErr w:type="spellStart"/>
      <w:r w:rsidRPr="000209BC">
        <w:t>Kauṇḍinya</w:t>
      </w:r>
      <w:proofErr w:type="spellEnd"/>
      <w:r w:rsidRPr="000209BC">
        <w:t xml:space="preserve"> was called “</w:t>
      </w:r>
      <w:proofErr w:type="spellStart"/>
      <w:r w:rsidRPr="000209BC">
        <w:t>Ājñātakauṇḍinya</w:t>
      </w:r>
      <w:proofErr w:type="spellEnd"/>
      <w:r w:rsidRPr="000209BC">
        <w:t>”.’</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proofErr w:type="spellStart"/>
      <w:r w:rsidRPr="000209BC">
        <w:rPr>
          <w:i/>
          <w:iCs/>
        </w:rPr>
        <w:t>yakkhas</w:t>
      </w:r>
      <w:proofErr w:type="spellEnd"/>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w:t>
      </w:r>
      <w:proofErr w:type="spellStart"/>
      <w:r w:rsidRPr="000209BC">
        <w:t>Isipatana</w:t>
      </w:r>
      <w:proofErr w:type="spellEnd"/>
      <w:r w:rsidRPr="000209BC">
        <w:t>.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w:t>
      </w:r>
      <w:proofErr w:type="spellStart"/>
      <w:r w:rsidRPr="000209BC">
        <w:t>Ājñātakauṇḍinya’s</w:t>
      </w:r>
      <w:proofErr w:type="spellEnd"/>
      <w:r w:rsidRPr="000209BC">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at the end of which Venerable </w:t>
      </w:r>
      <w:proofErr w:type="spellStart"/>
      <w:r w:rsidRPr="000209BC">
        <w:t>Kau</w:t>
      </w:r>
      <w:r w:rsidRPr="000209BC">
        <w:rPr>
          <w:rFonts w:cs="Source Serif Pro"/>
        </w:rPr>
        <w:t>ṇḍ</w:t>
      </w:r>
      <w:r w:rsidRPr="000209BC">
        <w:t>inya</w:t>
      </w:r>
      <w:proofErr w:type="spellEnd"/>
      <w:r w:rsidRPr="000209BC">
        <w:t xml:space="preserve"> attains the Dhamma-vision. Then, over the next few days, the Buddha gives further teachings. These are not specified, but first </w:t>
      </w:r>
      <w:proofErr w:type="spellStart"/>
      <w:r w:rsidRPr="000209BC">
        <w:t>Venerables</w:t>
      </w:r>
      <w:proofErr w:type="spellEnd"/>
      <w:r w:rsidRPr="000209BC">
        <w:t xml:space="preserve"> </w:t>
      </w:r>
      <w:proofErr w:type="spellStart"/>
      <w:r w:rsidRPr="000209BC">
        <w:t>Vappa</w:t>
      </w:r>
      <w:proofErr w:type="spellEnd"/>
      <w:r w:rsidRPr="000209BC">
        <w:t xml:space="preserve"> and </w:t>
      </w:r>
      <w:proofErr w:type="spellStart"/>
      <w:r w:rsidRPr="000209BC">
        <w:t>Bhaddiya</w:t>
      </w:r>
      <w:proofErr w:type="spellEnd"/>
      <w:r w:rsidRPr="000209BC">
        <w:t xml:space="preserve">, and then </w:t>
      </w:r>
      <w:proofErr w:type="spellStart"/>
      <w:r w:rsidRPr="000209BC">
        <w:t>Venerables</w:t>
      </w:r>
      <w:proofErr w:type="spellEnd"/>
      <w:r w:rsidRPr="000209BC">
        <w:t xml:space="preserve"> </w:t>
      </w:r>
      <w:proofErr w:type="spellStart"/>
      <w:r w:rsidRPr="000209BC">
        <w:t>Mahānāma</w:t>
      </w:r>
      <w:proofErr w:type="spellEnd"/>
      <w:r w:rsidRPr="000209BC">
        <w:t xml:space="preserve"> and </w:t>
      </w:r>
      <w:proofErr w:type="spellStart"/>
      <w:r w:rsidRPr="000209BC">
        <w:t>Assaji</w:t>
      </w:r>
      <w:proofErr w:type="spellEnd"/>
      <w:r w:rsidRPr="000209BC">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w:t>
      </w:r>
      <w:proofErr w:type="spellStart"/>
      <w:r w:rsidRPr="000209BC">
        <w:t>arahantship</w:t>
      </w:r>
      <w:proofErr w:type="spellEnd"/>
      <w:r w:rsidRPr="000209BC">
        <w:t xml:space="preserve">.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 xml:space="preserve">The same explanatory process is explicit elsewhere in the Suttas, too, most characteristically in the teaching of Venerable </w:t>
      </w:r>
      <w:proofErr w:type="spellStart"/>
      <w:r w:rsidRPr="000209BC">
        <w:t>Sāriputta</w:t>
      </w:r>
      <w:proofErr w:type="spellEnd"/>
      <w:r w:rsidRPr="000209BC">
        <w:t xml:space="preserve">. Here is the beginning of the Mahā </w:t>
      </w:r>
      <w:proofErr w:type="spellStart"/>
      <w:r w:rsidRPr="000209BC">
        <w:t>Hatthipadopama</w:t>
      </w:r>
      <w:proofErr w:type="spellEnd"/>
      <w:r w:rsidRPr="000209BC">
        <w:t xml:space="preserve">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 xml:space="preserve">Sutta there. He praises Venerable </w:t>
      </w:r>
      <w:proofErr w:type="spellStart"/>
      <w:r w:rsidRPr="000209BC">
        <w:t>Sāriputta</w:t>
      </w:r>
      <w:proofErr w:type="spellEnd"/>
      <w:r w:rsidRPr="000209BC">
        <w:t xml:space="preserve"> for his ability to teach the four noble truths in detail, and then retires to his dwelling. Venerable </w:t>
      </w:r>
      <w:proofErr w:type="spellStart"/>
      <w:r w:rsidRPr="000209BC">
        <w:t>Sāriputta</w:t>
      </w:r>
      <w:proofErr w:type="spellEnd"/>
      <w:r w:rsidRPr="000209BC">
        <w:t xml:space="preserve"> gets the hint, and proceeds to analyse the truths. Whereas in the Mahā </w:t>
      </w:r>
      <w:proofErr w:type="spellStart"/>
      <w:r w:rsidRPr="000209BC">
        <w:t>Hatthipadopama</w:t>
      </w:r>
      <w:proofErr w:type="spellEnd"/>
      <w:r w:rsidRPr="000209BC">
        <w:t xml:space="preserve">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proofErr w:type="spellStart"/>
      <w:r w:rsidRPr="000209BC">
        <w:rPr>
          <w:i/>
          <w:iCs/>
        </w:rPr>
        <w:t>jīvit</w:t>
      </w:r>
      <w:r w:rsidRPr="000209BC">
        <w:rPr>
          <w:i/>
          <w:iCs/>
        </w:rPr>
        <w:softHyphen/>
        <w:t>indriyas</w:t>
      </w:r>
      <w:r w:rsidRPr="000209BC">
        <w:rPr>
          <w:i/>
          <w:iCs/>
        </w:rPr>
        <w:softHyphen/>
        <w:t>supaccheda</w:t>
      </w:r>
      <w:proofErr w:type="spellEnd"/>
      <w:r w:rsidRPr="000209BC">
        <w:t xml:space="preserve">) was added to the definition of death. Generally, however, the Sutta Exposition remains remarkably faithful to the Suttas. The Abhidhamma exposition employs the developed form of </w:t>
      </w:r>
      <w:proofErr w:type="spellStart"/>
      <w:r w:rsidRPr="000209BC">
        <w:t>abhidhamma</w:t>
      </w:r>
      <w:proofErr w:type="spellEnd"/>
      <w:r w:rsidRPr="000209BC">
        <w:t xml:space="preserve">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w:t>
      </w:r>
      <w:proofErr w:type="spellStart"/>
      <w:r w:rsidRPr="000209BC">
        <w:t>Vesālī</w:t>
      </w:r>
      <w:proofErr w:type="spellEnd"/>
      <w:r w:rsidRPr="000209BC">
        <w:t xml:space="preserve">.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 xml:space="preserve">The Sarvāstivāda has a similar passage, but the setting is the </w:t>
      </w:r>
      <w:proofErr w:type="spellStart"/>
      <w:r w:rsidRPr="000209BC">
        <w:t>Cāpala</w:t>
      </w:r>
      <w:proofErr w:type="spellEnd"/>
      <w:r w:rsidRPr="000209BC">
        <w:t xml:space="preserve">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 xml:space="preserve">Another Sanskrit version, of which we only possess this fragment, describes the same episode as taking place at the </w:t>
      </w:r>
      <w:proofErr w:type="spellStart"/>
      <w:r w:rsidRPr="000209BC">
        <w:t>Gandhamādāna</w:t>
      </w:r>
      <w:proofErr w:type="spellEnd"/>
      <w:r w:rsidRPr="000209BC">
        <w:t xml:space="preserve">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lastRenderedPageBreak/>
        <w:t xml:space="preserve">These passages support our thesis, whether or not they are authentic sayings of the Buddha. If they are not authentic, they must have been invented by the Sangha, presumably to authorize after the fact the First Council at </w:t>
      </w:r>
      <w:proofErr w:type="spellStart"/>
      <w:r w:rsidRPr="000209BC">
        <w:t>Rājagaha</w:t>
      </w:r>
      <w:proofErr w:type="spellEnd"/>
      <w:r w:rsidRPr="000209BC">
        <w:t xml:space="preserve">. They could not be very late interpolations, for then they would surely mention the Nikāyas, as does the account in the Vinaya </w:t>
      </w:r>
      <w:proofErr w:type="spellStart"/>
      <w:r w:rsidRPr="000209BC">
        <w:t>Cūḷavagga</w:t>
      </w:r>
      <w:proofErr w:type="spellEnd"/>
      <w:r w:rsidRPr="000209BC">
        <w:t>.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w:t>
      </w:r>
      <w:proofErr w:type="spellStart"/>
      <w:r w:rsidRPr="000209BC">
        <w:t>Sattapaṇṇi</w:t>
      </w:r>
      <w:proofErr w:type="spellEnd"/>
      <w:r w:rsidRPr="000209BC">
        <w:t xml:space="preserve"> Cave, in the craggy hills overlooking </w:t>
      </w:r>
      <w:proofErr w:type="spellStart"/>
      <w:r w:rsidRPr="000209BC">
        <w:t>Rājagaha</w:t>
      </w:r>
      <w:proofErr w:type="spellEnd"/>
      <w:r w:rsidRPr="000209BC">
        <w:t>, and recited, out of compassion for the world, the core teachings of the Dhamma: the</w:t>
      </w:r>
      <w:r w:rsidR="00C16309">
        <w:t xml:space="preserve"> </w:t>
      </w:r>
      <w:r w:rsidRPr="000209BC">
        <w:rPr>
          <w:i/>
          <w:iCs/>
        </w:rPr>
        <w:t>suttas</w:t>
      </w:r>
      <w:r w:rsidRPr="000209BC">
        <w:t>,</w:t>
      </w:r>
      <w:r w:rsidR="00C16309">
        <w:t xml:space="preserve"> </w:t>
      </w:r>
      <w:proofErr w:type="spellStart"/>
      <w:r w:rsidRPr="000209BC">
        <w:rPr>
          <w:i/>
          <w:iCs/>
        </w:rPr>
        <w:t>geyyas</w:t>
      </w:r>
      <w:proofErr w:type="spellEnd"/>
      <w:r w:rsidRPr="000209BC">
        <w:t>, and</w:t>
      </w:r>
      <w:r w:rsidR="00C16309">
        <w:t xml:space="preserve"> </w:t>
      </w:r>
      <w:proofErr w:type="spellStart"/>
      <w:r w:rsidRPr="000209BC">
        <w:rPr>
          <w:i/>
          <w:iCs/>
        </w:rPr>
        <w:t>vyākaraṇas</w:t>
      </w:r>
      <w:proofErr w:type="spellEnd"/>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proofErr w:type="spellStart"/>
      <w:r w:rsidRPr="000209BC">
        <w:rPr>
          <w:i/>
          <w:iCs/>
        </w:rPr>
        <w:t>otaraṇa</w:t>
      </w:r>
      <w:proofErr w:type="spellEnd"/>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proofErr w:type="spellStart"/>
      <w:r w:rsidRPr="000209BC">
        <w:rPr>
          <w:i/>
          <w:iCs/>
        </w:rPr>
        <w:t>otaraṇa</w:t>
      </w:r>
      <w:proofErr w:type="spellEnd"/>
      <w:r w:rsidR="00C16309">
        <w:t xml:space="preserve"> </w:t>
      </w:r>
      <w:r w:rsidRPr="000209BC">
        <w:t>is one of the sixteen</w:t>
      </w:r>
      <w:r w:rsidR="00C16309">
        <w:t xml:space="preserve"> </w:t>
      </w:r>
      <w:proofErr w:type="spellStart"/>
      <w:r w:rsidRPr="000209BC">
        <w:rPr>
          <w:i/>
          <w:iCs/>
        </w:rPr>
        <w:t>hāras</w:t>
      </w:r>
      <w:proofErr w:type="spellEnd"/>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w:t>
      </w:r>
      <w:r w:rsidRPr="000209BC">
        <w:lastRenderedPageBreak/>
        <w:t>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proofErr w:type="spellStart"/>
      <w:r w:rsidRPr="000209BC">
        <w:rPr>
          <w:i/>
          <w:iCs/>
        </w:rPr>
        <w:t>mahāpadesa</w:t>
      </w:r>
      <w:proofErr w:type="spellEnd"/>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proofErr w:type="spellStart"/>
      <w:r w:rsidRPr="000209BC">
        <w:rPr>
          <w:i/>
          <w:iCs/>
        </w:rPr>
        <w:t>otaraṇa</w:t>
      </w:r>
      <w:proofErr w:type="spellEnd"/>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 xml:space="preserve">There is a passage in the </w:t>
      </w:r>
      <w:proofErr w:type="spellStart"/>
      <w:r w:rsidRPr="000209BC">
        <w:t>Samantapāsādika</w:t>
      </w:r>
      <w:proofErr w:type="spellEnd"/>
      <w:r w:rsidRPr="000209BC">
        <w:t>,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w:t>
      </w:r>
      <w:proofErr w:type="spellStart"/>
      <w:r w:rsidRPr="000209BC">
        <w:t>Tipiṭaka</w:t>
      </w:r>
      <w:proofErr w:type="spellEnd"/>
      <w:r w:rsidRPr="000209BC">
        <w:t xml:space="preserve">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lastRenderedPageBreak/>
        <w:t xml:space="preserve">Obviously the first group are being unfavourably compared with the latter; thus it is implied that the nine aṅga scripture is somehow inferior to the </w:t>
      </w:r>
      <w:proofErr w:type="spellStart"/>
      <w:r w:rsidRPr="000209BC">
        <w:t>Tipiṭaka</w:t>
      </w:r>
      <w:proofErr w:type="spellEnd"/>
      <w:r w:rsidRPr="000209BC">
        <w:t xml:space="preserve">. This is implicit in the traditions anyway: since they moved from the aṅgas towards the </w:t>
      </w:r>
      <w:proofErr w:type="spellStart"/>
      <w:r w:rsidRPr="000209BC">
        <w:t>Tipiṭaka</w:t>
      </w:r>
      <w:proofErr w:type="spellEnd"/>
      <w:r w:rsidRPr="000209BC">
        <w:t xml:space="preserve">, they must have been dissatisfied with the old system. This passage suggests that the First Council was the pivot point for this change, the time when the </w:t>
      </w:r>
      <w:proofErr w:type="spellStart"/>
      <w:r w:rsidRPr="000209BC">
        <w:t>Tipiṭaka</w:t>
      </w:r>
      <w:proofErr w:type="spellEnd"/>
      <w:r w:rsidRPr="000209BC">
        <w:t xml:space="preserve">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t>Rājagaha</w:t>
      </w:r>
      <w:proofErr w:type="spellEnd"/>
      <w:r w:rsidRPr="000209BC">
        <w:t xml:space="preserve">; both involve the King of </w:t>
      </w:r>
      <w:proofErr w:type="spellStart"/>
      <w:r w:rsidRPr="000209BC">
        <w:t>Rājagaha</w:t>
      </w:r>
      <w:proofErr w:type="spellEnd"/>
      <w:r w:rsidRPr="000209BC">
        <w:t>; both tell of the Buddha journeying; both intersperse the journey with important teachings; the Catuṣpariṣat tells of the first convert (</w:t>
      </w:r>
      <w:proofErr w:type="spellStart"/>
      <w:r w:rsidRPr="000209BC">
        <w:t>Aññā</w:t>
      </w:r>
      <w:proofErr w:type="spellEnd"/>
      <w:r w:rsidRPr="000209BC">
        <w:t xml:space="preserve"> </w:t>
      </w:r>
      <w:proofErr w:type="spellStart"/>
      <w:r w:rsidRPr="000209BC">
        <w:t>Koṇḍañña</w:t>
      </w:r>
      <w:proofErr w:type="spellEnd"/>
      <w:r w:rsidRPr="000209BC">
        <w:t>), while the Mahā Parinibbāna tells of the final convert (</w:t>
      </w:r>
      <w:proofErr w:type="spellStart"/>
      <w:r w:rsidRPr="000209BC">
        <w:t>Subhadda</w:t>
      </w:r>
      <w:proofErr w:type="spellEnd"/>
      <w:r w:rsidRPr="000209BC">
        <w:t xml:space="preserve">); both mention the Buddha’s superiority to the sage </w:t>
      </w:r>
      <w:proofErr w:type="spellStart"/>
      <w:r w:rsidRPr="000209BC">
        <w:t>Āḷāra</w:t>
      </w:r>
      <w:proofErr w:type="spellEnd"/>
      <w:r w:rsidRPr="000209BC">
        <w:t xml:space="preserve"> </w:t>
      </w:r>
      <w:proofErr w:type="spellStart"/>
      <w:r w:rsidRPr="000209BC">
        <w:t>Kālāma</w:t>
      </w:r>
      <w:proofErr w:type="spellEnd"/>
      <w:r w:rsidRPr="000209BC">
        <w:t xml:space="preserve">; both feature divine intervention from </w:t>
      </w:r>
      <w:proofErr w:type="spellStart"/>
      <w:r w:rsidRPr="000209BC">
        <w:t>Sakka</w:t>
      </w:r>
      <w:proofErr w:type="spellEnd"/>
      <w:r w:rsidRPr="000209BC">
        <w:t xml:space="preserve">, Brahmā, and </w:t>
      </w:r>
      <w:proofErr w:type="spellStart"/>
      <w:r w:rsidRPr="000209BC">
        <w:t>Māra</w:t>
      </w:r>
      <w:proofErr w:type="spellEnd"/>
      <w:r w:rsidRPr="000209BC">
        <w:t xml:space="preserve">,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w:t>
      </w:r>
      <w:r w:rsidRPr="000209BC">
        <w:lastRenderedPageBreak/>
        <w:t>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proofErr w:type="spellStart"/>
      <w:r w:rsidRPr="000209BC">
        <w:rPr>
          <w:i/>
          <w:iCs/>
        </w:rPr>
        <w:t>nidānas</w:t>
      </w:r>
      <w:proofErr w:type="spellEnd"/>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w:t>
      </w:r>
      <w:r w:rsidRPr="000209BC">
        <w:lastRenderedPageBreak/>
        <w:t>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w:t>
      </w:r>
      <w:proofErr w:type="spellStart"/>
      <w:r w:rsidRPr="000209BC">
        <w:t>Aññā</w:t>
      </w:r>
      <w:proofErr w:type="spellEnd"/>
      <w:r w:rsidRPr="000209BC">
        <w:t xml:space="preserve"> </w:t>
      </w:r>
      <w:proofErr w:type="spellStart"/>
      <w:r w:rsidRPr="000209BC">
        <w:t>Koṇḍañña</w:t>
      </w:r>
      <w:proofErr w:type="spellEnd"/>
      <w:r w:rsidRPr="000209BC">
        <w:t xml:space="preserve"> forms the starting-point for the Vinaya. This narrative, in the </w:t>
      </w:r>
      <w:r w:rsidRPr="00FF2DC3">
        <w:t>Theravāda</w:t>
      </w:r>
      <w:r w:rsidRPr="000209BC">
        <w:t xml:space="preserve"> Vinaya, merges into the formal description of ordination procedure and thus the beginning of the </w:t>
      </w:r>
      <w:proofErr w:type="spellStart"/>
      <w:r w:rsidRPr="000209BC">
        <w:t>Khandhakas</w:t>
      </w:r>
      <w:proofErr w:type="spellEnd"/>
      <w:r w:rsidRPr="000209BC">
        <w:t xml:space="preserve">,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w:t>
      </w:r>
      <w:proofErr w:type="spellStart"/>
      <w:r w:rsidRPr="000209BC">
        <w:t>Sudinna</w:t>
      </w:r>
      <w:proofErr w:type="spellEnd"/>
      <w:r w:rsidRPr="000209BC">
        <w:t>,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proofErr w:type="spellStart"/>
      <w:r w:rsidRPr="000209BC">
        <w:t>Sudinna</w:t>
      </w:r>
      <w:proofErr w:type="spellEnd"/>
      <w:r w:rsidRPr="000209BC">
        <w:t xml:space="preserve">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 xml:space="preserve">Once the course and structure of the Dhamma &amp; Vinaya had been set up in this manner, each of the suggested main threads proceeded to diversify and sub-divide further, resulting in the fascinating yet frustrating mass of unity </w:t>
      </w:r>
      <w:r w:rsidRPr="000209BC">
        <w:lastRenderedPageBreak/>
        <w:t>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 xml:space="preserve">lesser and minor rules’; the imposition of the ‘highest punishment’ on the recalcitrant Channa; the ordination of </w:t>
      </w:r>
      <w:proofErr w:type="spellStart"/>
      <w:r w:rsidRPr="000209BC">
        <w:t>Subhadda</w:t>
      </w:r>
      <w:proofErr w:type="spellEnd"/>
      <w:r w:rsidRPr="000209BC">
        <w:t>;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to the downfall of </w:t>
      </w:r>
      <w:proofErr w:type="spellStart"/>
      <w:r w:rsidRPr="000209BC">
        <w:t>Sudinna</w:t>
      </w:r>
      <w:proofErr w:type="spellEnd"/>
      <w:r w:rsidRPr="000209BC">
        <w:t xml:space="preserve">. Likewise, the Request of Brahmā that the Buddha teach, found in the Catuṣpariṣat Sutta, contrasts with the Request of </w:t>
      </w:r>
      <w:proofErr w:type="spellStart"/>
      <w:r w:rsidRPr="000209BC">
        <w:t>Māra</w:t>
      </w:r>
      <w:proofErr w:type="spellEnd"/>
      <w:r w:rsidRPr="000209BC">
        <w:t xml:space="preserve">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w:t>
      </w:r>
      <w:proofErr w:type="spellStart"/>
      <w:r w:rsidRPr="000209BC">
        <w:t>Māra</w:t>
      </w:r>
      <w:proofErr w:type="spellEnd"/>
      <w:r w:rsidRPr="000209BC">
        <w:t xml:space="preserve">, drags in several irrelevant sets of eight dhammas (eight assemblies, eight stages of mastery, eight liberations), an arbitrary application of the </w:t>
      </w:r>
      <w:proofErr w:type="spellStart"/>
      <w:r w:rsidRPr="000209BC">
        <w:t>aṅguttara</w:t>
      </w:r>
      <w:proofErr w:type="spellEnd"/>
      <w:r w:rsidRPr="000209BC">
        <w:t xml:space="preserve"> principle. It is, in fact, probably the </w:t>
      </w:r>
      <w:r w:rsidRPr="000209BC">
        <w:lastRenderedPageBreak/>
        <w:t xml:space="preserve">inclusion of these extra sets of dhammas that necessitated the Pali recapitulating the Request of </w:t>
      </w:r>
      <w:proofErr w:type="spellStart"/>
      <w:r w:rsidRPr="000209BC">
        <w:t>Māra</w:t>
      </w:r>
      <w:proofErr w:type="spellEnd"/>
      <w:r w:rsidRPr="000209BC">
        <w:t xml:space="preserve">; this is a classic sign of textual manipulation, technically known as ‘resumptive recapitulation’. The Mahā Parinibbāna Suttas tell how </w:t>
      </w:r>
      <w:proofErr w:type="spellStart"/>
      <w:r w:rsidRPr="000209BC">
        <w:t>Māra</w:t>
      </w:r>
      <w:proofErr w:type="spellEnd"/>
      <w:r w:rsidRPr="000209BC">
        <w:t xml:space="preserve"> approaches the Buddha, bows with his head at the Buddha’s feet (! in the Sanskrit only), and reminds him that, while the Buddha was staying at </w:t>
      </w:r>
      <w:proofErr w:type="spellStart"/>
      <w:r w:rsidRPr="000209BC">
        <w:t>Uruvelā</w:t>
      </w:r>
      <w:proofErr w:type="spellEnd"/>
      <w:r w:rsidRPr="000209BC">
        <w:t xml:space="preserve"> on the banks of the river </w:t>
      </w:r>
      <w:proofErr w:type="spellStart"/>
      <w:r w:rsidRPr="000209BC">
        <w:t>Nerañjarā</w:t>
      </w:r>
      <w:proofErr w:type="spellEnd"/>
      <w:r w:rsidRPr="000209BC">
        <w:t xml:space="preserve"> soon after he was enlightened, </w:t>
      </w:r>
      <w:proofErr w:type="spellStart"/>
      <w:r w:rsidRPr="000209BC">
        <w:t>Māra</w:t>
      </w:r>
      <w:proofErr w:type="spellEnd"/>
      <w:r w:rsidRPr="000209BC">
        <w:t xml:space="preserve">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t>
      </w:r>
      <w:proofErr w:type="spellStart"/>
      <w:r w:rsidRPr="000209BC">
        <w:t>well practiced</w:t>
      </w:r>
      <w:proofErr w:type="spellEnd"/>
      <w:r w:rsidRPr="000209BC">
        <w:t xml:space="preserve">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w:t>
      </w:r>
      <w:proofErr w:type="spellStart"/>
      <w:r w:rsidRPr="000209BC">
        <w:t>Māra</w:t>
      </w:r>
      <w:proofErr w:type="spellEnd"/>
      <w:r w:rsidRPr="000209BC">
        <w:t xml:space="preserve">, these conditions are fulfilled: the fourfold assembly has indeed been well established, so it is time for the Buddha to pass away. The Buddha tells </w:t>
      </w:r>
      <w:proofErr w:type="spellStart"/>
      <w:r w:rsidRPr="000209BC">
        <w:t>Māra</w:t>
      </w:r>
      <w:proofErr w:type="spellEnd"/>
      <w:r w:rsidRPr="000209BC">
        <w:t xml:space="preserve"> not to worry, that he will indeed pass away in three </w:t>
      </w:r>
      <w:proofErr w:type="spellStart"/>
      <w:r w:rsidRPr="000209BC">
        <w:t>months time</w:t>
      </w:r>
      <w:proofErr w:type="spellEnd"/>
      <w:r w:rsidRPr="000209BC">
        <w:t xml:space="preserve">. The Sanskrit adds the interesting remark that, after receiving confirmation of the Buddha’s imminent Parinibbāna, </w:t>
      </w:r>
      <w:proofErr w:type="spellStart"/>
      <w:r w:rsidRPr="000209BC">
        <w:t>Māra</w:t>
      </w:r>
      <w:proofErr w:type="spellEnd"/>
      <w:r w:rsidRPr="000209BC">
        <w:t>, full of happiness and joy, disappeared right there.</w:t>
      </w:r>
      <w:r w:rsidR="00607752">
        <w:rPr>
          <w:rStyle w:val="FootnoteReference"/>
        </w:rPr>
        <w:footnoteReference w:id="137"/>
      </w:r>
      <w:r w:rsidR="00C16309">
        <w:t xml:space="preserve"> </w:t>
      </w:r>
      <w:r w:rsidRPr="000209BC">
        <w:t xml:space="preserve">This stands in contrast to </w:t>
      </w:r>
      <w:proofErr w:type="spellStart"/>
      <w:r w:rsidRPr="000209BC">
        <w:t>Māra’s</w:t>
      </w:r>
      <w:proofErr w:type="spellEnd"/>
      <w:r w:rsidRPr="000209BC">
        <w:t xml:space="preserve"> reaction in every other encounter with the Buddha, where he vanishes ‘sad and disappointed’, which is in fact what happens in the Request of </w:t>
      </w:r>
      <w:proofErr w:type="spellStart"/>
      <w:r w:rsidRPr="000209BC">
        <w:t>Māra</w:t>
      </w:r>
      <w:proofErr w:type="spellEnd"/>
      <w:r w:rsidRPr="000209BC">
        <w:t xml:space="preserve">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w:t>
      </w:r>
      <w:r w:rsidRPr="000209BC">
        <w:lastRenderedPageBreak/>
        <w:t xml:space="preserve">belong to the same school. This is probably the Sarvāstivāda, although it is noteworthy that in both texts, especially the Mahā </w:t>
      </w:r>
      <w:proofErr w:type="spellStart"/>
      <w:r w:rsidRPr="000209BC">
        <w:t>Parinirvāṇa</w:t>
      </w:r>
      <w:proofErr w:type="spellEnd"/>
      <w:r w:rsidRPr="000209BC">
        <w:t>,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 xml:space="preserve">Another example of the extra connections in the Sanskrit is that, just before the Request of </w:t>
      </w:r>
      <w:proofErr w:type="spellStart"/>
      <w:r w:rsidRPr="000209BC">
        <w:t>Māra</w:t>
      </w:r>
      <w:proofErr w:type="spellEnd"/>
      <w:r w:rsidRPr="000209BC">
        <w:t xml:space="preserve">, the Buddha takes the alms-offering from the merchants </w:t>
      </w:r>
      <w:proofErr w:type="spellStart"/>
      <w:r w:rsidRPr="000209BC">
        <w:t>Tapussa</w:t>
      </w:r>
      <w:proofErr w:type="spellEnd"/>
      <w:r w:rsidRPr="000209BC">
        <w:t xml:space="preserve"> and </w:t>
      </w:r>
      <w:proofErr w:type="spellStart"/>
      <w:r w:rsidRPr="000209BC">
        <w:t>Bhallika</w:t>
      </w:r>
      <w:proofErr w:type="spellEnd"/>
      <w:r w:rsidRPr="000209BC">
        <w:t>,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w:t>
      </w:r>
      <w:proofErr w:type="spellStart"/>
      <w:r w:rsidRPr="000209BC">
        <w:t>Māra</w:t>
      </w:r>
      <w:proofErr w:type="spellEnd"/>
      <w:r w:rsidRPr="000209BC">
        <w:t xml:space="preserve">; then, after </w:t>
      </w:r>
      <w:proofErr w:type="spellStart"/>
      <w:r w:rsidRPr="000209BC">
        <w:t>Māra</w:t>
      </w:r>
      <w:proofErr w:type="spellEnd"/>
      <w:r w:rsidRPr="000209BC">
        <w:t xml:space="preserve"> has disappeared, </w:t>
      </w:r>
      <w:proofErr w:type="spellStart"/>
      <w:r w:rsidRPr="000209BC">
        <w:t>Sakka</w:t>
      </w:r>
      <w:proofErr w:type="spellEnd"/>
      <w:r w:rsidRPr="000209BC">
        <w:t xml:space="preserve"> the King of Gods appears before the Buddha to offer him medicine to cure his illness. This narrative structure makes it seem as if the Request of </w:t>
      </w:r>
      <w:proofErr w:type="spellStart"/>
      <w:r w:rsidRPr="000209BC">
        <w:t>Māra</w:t>
      </w:r>
      <w:proofErr w:type="spellEnd"/>
      <w:r w:rsidRPr="000209BC">
        <w:t xml:space="preserve">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 xml:space="preserve">Sutta and other central teachings; and in the same way, the Mahā Parinibbāna Suttas provide an authoritative narrative </w:t>
      </w:r>
      <w:r w:rsidRPr="000209BC">
        <w:lastRenderedPageBreak/>
        <w:t>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proofErr w:type="spellStart"/>
      <w:r w:rsidRPr="000209BC">
        <w:rPr>
          <w:i/>
          <w:iCs/>
        </w:rPr>
        <w:t>dhammapariyāya</w:t>
      </w:r>
      <w:proofErr w:type="spellEnd"/>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w:t>
      </w:r>
      <w:r w:rsidRPr="000209BC">
        <w:lastRenderedPageBreak/>
        <w:t>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lastRenderedPageBreak/>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t>membering</w:t>
      </w:r>
      <w:proofErr w:type="spellEnd"/>
      <w:r w:rsidRPr="000209BC">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xml:space="preserve">. Here is Venerable </w:t>
      </w:r>
      <w:proofErr w:type="spellStart"/>
      <w:r w:rsidRPr="000209BC">
        <w:t>Nyanaponika</w:t>
      </w:r>
      <w:proofErr w:type="spellEnd"/>
      <w:r w:rsidRPr="000209BC">
        <w:t xml:space="preserve">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 xml:space="preserve">In Lanka for instance, the isle of Ceylon, when on </w:t>
      </w:r>
      <w:proofErr w:type="spellStart"/>
      <w:r w:rsidRPr="000209BC">
        <w:t>fullmoon</w:t>
      </w:r>
      <w:proofErr w:type="spellEnd"/>
      <w:r w:rsidRPr="000209BC">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w:t>
      </w:r>
      <w:r w:rsidRPr="000209BC">
        <w:lastRenderedPageBreak/>
        <w:t xml:space="preserve">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w:t>
      </w:r>
      <w:proofErr w:type="spellStart"/>
      <w:r w:rsidRPr="000209BC">
        <w:t>endeavor</w:t>
      </w:r>
      <w:proofErr w:type="spellEnd"/>
      <w:r w:rsidRPr="000209BC">
        <w:t xml:space="preserve">,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 xml:space="preserve">‘Just as if, </w:t>
      </w:r>
      <w:proofErr w:type="spellStart"/>
      <w:r w:rsidRPr="000209BC">
        <w:t>Nandaka</w:t>
      </w:r>
      <w:proofErr w:type="spellEnd"/>
      <w:r w:rsidRPr="000209BC">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proofErr w:type="spellStart"/>
      <w:r w:rsidRPr="000209BC">
        <w:rPr>
          <w:i/>
          <w:iCs/>
        </w:rPr>
        <w:t>saṅkhārā</w:t>
      </w:r>
      <w:proofErr w:type="spellEnd"/>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 xml:space="preserve">9.1 Von </w:t>
      </w:r>
      <w:proofErr w:type="spellStart"/>
      <w:r w:rsidRPr="000209BC">
        <w:t>Hinüber</w:t>
      </w:r>
      <w:proofErr w:type="spellEnd"/>
    </w:p>
    <w:p w14:paraId="29DE1661" w14:textId="77777777" w:rsidR="000209BC" w:rsidRPr="000209BC" w:rsidRDefault="000209BC" w:rsidP="00CD7E84">
      <w:pPr>
        <w:pStyle w:val="WW-paragraph"/>
      </w:pPr>
      <w:r w:rsidRPr="000209BC">
        <w:t xml:space="preserve">Oskar von </w:t>
      </w:r>
      <w:proofErr w:type="spellStart"/>
      <w:r w:rsidRPr="000209BC">
        <w:t>Hinüber</w:t>
      </w:r>
      <w:proofErr w:type="spellEnd"/>
      <w:r w:rsidRPr="000209BC">
        <w:t xml:space="preserve">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proofErr w:type="spellStart"/>
      <w:r w:rsidRPr="000209BC">
        <w:t>Sati</w:t>
      </w:r>
      <w:r w:rsidRPr="000209BC">
        <w:softHyphen/>
        <w:t>paṭṭhāna</w:t>
      </w:r>
      <w:r w:rsidRPr="000209BC">
        <w:softHyphen/>
        <w:t>suttantas</w:t>
      </w:r>
      <w:proofErr w:type="spellEnd"/>
      <w:r w:rsidR="00C16309">
        <w:t xml:space="preserve"> </w:t>
      </w:r>
      <w:r w:rsidRPr="000209BC">
        <w:t>found in DN № 22</w:t>
      </w:r>
      <w:r w:rsidR="00C16309">
        <w:t xml:space="preserve"> </w:t>
      </w:r>
      <w:proofErr w:type="spellStart"/>
      <w:r w:rsidRPr="000209BC">
        <w:t>Mahā</w:t>
      </w:r>
      <w:r w:rsidRPr="000209BC">
        <w:softHyphen/>
        <w:t>sati</w:t>
      </w:r>
      <w:r w:rsidRPr="000209BC">
        <w:softHyphen/>
        <w:t>paṭṭhāna</w:t>
      </w:r>
      <w:r w:rsidRPr="000209BC">
        <w:softHyphen/>
        <w:t>suttanta</w:t>
      </w:r>
      <w:proofErr w:type="spellEnd"/>
      <w:r w:rsidRPr="000209BC">
        <w:t xml:space="preserve"> and MN № 10 </w:t>
      </w:r>
      <w:proofErr w:type="spellStart"/>
      <w:r w:rsidRPr="000209BC">
        <w:t>Sati</w:t>
      </w:r>
      <w:r w:rsidRPr="000209BC">
        <w:softHyphen/>
        <w:t>paṭṭhāna</w:t>
      </w:r>
      <w:r w:rsidRPr="000209BC">
        <w:softHyphen/>
        <w:t>suttanta</w:t>
      </w:r>
      <w:proofErr w:type="spellEnd"/>
      <w:r w:rsidRPr="000209BC">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t>suttantas</w:t>
      </w:r>
      <w:proofErr w:type="spellEnd"/>
      <w:r w:rsidRPr="000209BC">
        <w:t>.</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Mahā Satipaṭṭhāna Sutta and the Satipaṭṭhāna Sutta apparently belong to a later period, when the Buddha’s teaching had spread from the Ganges valley to the distant </w:t>
      </w:r>
      <w:proofErr w:type="spellStart"/>
      <w:r w:rsidRPr="000209BC">
        <w:t>Kammāsadhamma</w:t>
      </w:r>
      <w:proofErr w:type="spellEnd"/>
      <w:r w:rsidRPr="000209BC">
        <w:t xml:space="preserve">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t>Sāvatthī</w:t>
      </w:r>
      <w:proofErr w:type="spellEnd"/>
      <w:r w:rsidRPr="000209BC">
        <w:t>,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w:t>
      </w:r>
      <w:proofErr w:type="spellStart"/>
      <w:r w:rsidRPr="000209BC">
        <w:t>Smṛtyupasthāna</w:t>
      </w:r>
      <w:proofErr w:type="spellEnd"/>
      <w:r w:rsidRPr="000209BC">
        <w:t xml:space="preserve">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 xml:space="preserve">9.3 Thích </w:t>
      </w:r>
      <w:proofErr w:type="spellStart"/>
      <w:r w:rsidRPr="000209BC">
        <w:t>Nhất</w:t>
      </w:r>
      <w:proofErr w:type="spellEnd"/>
      <w:r w:rsidRPr="000209BC">
        <w:t xml:space="preserve"> </w:t>
      </w:r>
      <w:proofErr w:type="spellStart"/>
      <w:r w:rsidRPr="000209BC">
        <w:t>Hạnh</w:t>
      </w:r>
      <w:proofErr w:type="spellEnd"/>
    </w:p>
    <w:p w14:paraId="7CD7B697" w14:textId="4949E5C6" w:rsidR="000209BC" w:rsidRPr="000209BC" w:rsidRDefault="000209BC" w:rsidP="00536770">
      <w:pPr>
        <w:pStyle w:val="WW-paragraph"/>
      </w:pPr>
      <w:r w:rsidRPr="000209BC">
        <w:t xml:space="preserve">Thích </w:t>
      </w:r>
      <w:proofErr w:type="spellStart"/>
      <w:r w:rsidRPr="000209BC">
        <w:t>Nhất</w:t>
      </w:r>
      <w:proofErr w:type="spellEnd"/>
      <w:r w:rsidRPr="000209BC">
        <w:t xml:space="preserve"> </w:t>
      </w:r>
      <w:proofErr w:type="spellStart"/>
      <w:r w:rsidRPr="000209BC">
        <w:t>Hạnh</w:t>
      </w:r>
      <w:proofErr w:type="spellEnd"/>
      <w:r w:rsidRPr="000209BC">
        <w:t xml:space="preserve"> has published full translations of all three major versions of the Satipaṭṭhāna Sutta in his</w:t>
      </w:r>
      <w:r w:rsidR="00C16309">
        <w:t xml:space="preserve"> </w:t>
      </w:r>
      <w:r w:rsidRPr="000209BC">
        <w:rPr>
          <w:i/>
          <w:iC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xml:space="preserve">,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t>kasiṇa</w:t>
      </w:r>
      <w:proofErr w:type="spellEnd"/>
      <w:r w:rsidRPr="000209BC">
        <w:t>, a symbolic image visualized as a point of concentration.</w:t>
      </w:r>
    </w:p>
    <w:p w14:paraId="517A3601" w14:textId="76311E82" w:rsidR="000209BC" w:rsidRPr="000209BC" w:rsidRDefault="000209BC" w:rsidP="00536770">
      <w:pPr>
        <w:pStyle w:val="WW-paragraph"/>
      </w:pPr>
      <w:r w:rsidRPr="000209BC">
        <w:t xml:space="preserve">Apparently Thích </w:t>
      </w:r>
      <w:proofErr w:type="spellStart"/>
      <w:r w:rsidRPr="000209BC">
        <w:t>Nhất</w:t>
      </w:r>
      <w:proofErr w:type="spellEnd"/>
      <w:r w:rsidRPr="000209BC">
        <w:t xml:space="preserve"> </w:t>
      </w:r>
      <w:proofErr w:type="spellStart"/>
      <w:r w:rsidRPr="000209BC">
        <w:t>Hạnh</w:t>
      </w:r>
      <w:proofErr w:type="spellEnd"/>
      <w:r w:rsidRPr="000209BC">
        <w:t xml:space="preserve">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w:t>
      </w:r>
      <w:proofErr w:type="spellStart"/>
      <w:r w:rsidRPr="000209BC">
        <w:t>Smṛtyupasthāna</w:t>
      </w:r>
      <w:proofErr w:type="spellEnd"/>
      <w:r w:rsidRPr="000209BC">
        <w:t xml:space="preserve">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proofErr w:type="spellStart"/>
      <w:r w:rsidRPr="000209BC">
        <w:rPr>
          <w:i/>
          <w:iCs/>
        </w:rPr>
        <w:t>buddhānussati</w:t>
      </w:r>
      <w:proofErr w:type="spellEnd"/>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 xml:space="preserve">Thus, however beneficial Thích </w:t>
      </w:r>
      <w:proofErr w:type="spellStart"/>
      <w:r w:rsidRPr="000209BC">
        <w:t>Nhất</w:t>
      </w:r>
      <w:proofErr w:type="spellEnd"/>
      <w:r w:rsidRPr="000209BC">
        <w:t xml:space="preserve"> </w:t>
      </w:r>
      <w:proofErr w:type="spellStart"/>
      <w:r w:rsidRPr="000209BC">
        <w:t>Hạnh’s</w:t>
      </w:r>
      <w:proofErr w:type="spellEnd"/>
      <w:r w:rsidRPr="000209BC">
        <w:t xml:space="preserve"> practical advice may be, his textual analysis is not very useful for a historical inquiry.</w:t>
      </w:r>
    </w:p>
    <w:p w14:paraId="5876B820" w14:textId="77777777" w:rsidR="000209BC" w:rsidRPr="000209BC" w:rsidRDefault="000209BC" w:rsidP="00536770">
      <w:pPr>
        <w:pStyle w:val="WW-chapter-section-1"/>
      </w:pPr>
      <w:r w:rsidRPr="000209BC">
        <w:t xml:space="preserve">9.4 </w:t>
      </w:r>
      <w:proofErr w:type="spellStart"/>
      <w:r w:rsidRPr="000209BC">
        <w:t>Ṭhānissaro</w:t>
      </w:r>
      <w:proofErr w:type="spellEnd"/>
    </w:p>
    <w:p w14:paraId="5D8295D0" w14:textId="459AE916" w:rsidR="000209BC" w:rsidRPr="000209BC" w:rsidRDefault="000209BC" w:rsidP="00536770">
      <w:pPr>
        <w:pStyle w:val="WW-paragraph"/>
      </w:pPr>
      <w:proofErr w:type="spellStart"/>
      <w:r w:rsidRPr="000209BC">
        <w:t>Ṭhānissaro</w:t>
      </w:r>
      <w:proofErr w:type="spellEnd"/>
      <w:r w:rsidRPr="000209BC">
        <w:t xml:space="preserve">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lastRenderedPageBreak/>
        <w:t>9.5 Thích Minh Châu</w:t>
      </w:r>
    </w:p>
    <w:p w14:paraId="061758C7" w14:textId="3325286B" w:rsidR="000209BC" w:rsidRPr="000209BC" w:rsidRDefault="000209BC" w:rsidP="00536770">
      <w:pPr>
        <w:pStyle w:val="WW-paragraph"/>
      </w:pPr>
      <w:r w:rsidRPr="000209BC">
        <w:t xml:space="preserve">Thích Minh Châu furnishes some details of the Sarvāstivāda </w:t>
      </w:r>
      <w:proofErr w:type="spellStart"/>
      <w:r w:rsidRPr="000209BC">
        <w:t>Smṛtyupasthāna</w:t>
      </w:r>
      <w:proofErr w:type="spellEnd"/>
      <w:r w:rsidRPr="000209BC">
        <w:t xml:space="preserve"> Sūtra in his invaluable work</w:t>
      </w:r>
      <w:r w:rsidR="00C16309">
        <w:t xml:space="preserve"> </w:t>
      </w:r>
      <w:r w:rsidRPr="000209BC">
        <w:rPr>
          <w:i/>
          <w:iC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 xml:space="preserve">This has led some scholars, such as </w:t>
      </w:r>
      <w:proofErr w:type="spellStart"/>
      <w:r w:rsidRPr="000209BC">
        <w:t>Schmithausen</w:t>
      </w:r>
      <w:proofErr w:type="spellEnd"/>
      <w:r w:rsidRPr="000209BC">
        <w:t xml:space="preserve"> and </w:t>
      </w:r>
      <w:proofErr w:type="spellStart"/>
      <w:r w:rsidRPr="000209BC">
        <w:t>Bronkhorst</w:t>
      </w:r>
      <w:proofErr w:type="spellEnd"/>
      <w:r w:rsidRPr="000209BC">
        <w: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proofErr w:type="spellStart"/>
      <w:r w:rsidRPr="000209BC">
        <w:t>Schmithausen</w:t>
      </w:r>
      <w:proofErr w:type="spellEnd"/>
      <w:r w:rsidRPr="000209BC">
        <w:t xml:space="preserve">, for example, suggests that the redactors of the Pali canon have put the watching of breath first because in some canonical texts, such </w:t>
      </w:r>
      <w:r w:rsidRPr="000209BC">
        <w:lastRenderedPageBreak/>
        <w:t>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 xml:space="preserve">In defence of speculation, bold hypotheses are essential for the advancement of knowledge; but they must be tempered by a cautious evaluation of evidence. Gethin’s observation that </w:t>
      </w:r>
      <w:proofErr w:type="spellStart"/>
      <w:r w:rsidRPr="000209BC">
        <w:t>ānāpānasati</w:t>
      </w:r>
      <w:proofErr w:type="spellEnd"/>
      <w:r w:rsidR="00C16309">
        <w:t xml:space="preserve"> </w:t>
      </w:r>
      <w:r w:rsidRPr="000209BC">
        <w:rPr>
          <w:i/>
          <w:iCs/>
        </w:rPr>
        <w:t>is</w:t>
      </w:r>
      <w:r w:rsidR="00C16309">
        <w:t xml:space="preserve"> </w:t>
      </w:r>
      <w:r w:rsidRPr="000209BC">
        <w:t xml:space="preserve">satipaṭṭhāna is correct; but </w:t>
      </w:r>
      <w:proofErr w:type="spellStart"/>
      <w:r w:rsidRPr="000209BC">
        <w:t>Schmithausen’s</w:t>
      </w:r>
      <w:proofErr w:type="spellEnd"/>
      <w:r w:rsidRPr="000209BC">
        <w:t xml:space="preserve"> error is understandable, for he may have been influenced by Sarvāstivādin texts such as the Abhidharmakośa, which, as we shall see, do indeed treat </w:t>
      </w:r>
      <w:proofErr w:type="spellStart"/>
      <w:r w:rsidRPr="000209BC">
        <w:t>ānāpānasati</w:t>
      </w:r>
      <w:proofErr w:type="spellEnd"/>
      <w:r w:rsidRPr="000209BC">
        <w:t xml:space="preserve"> as a preliminary to satipaṭṭhāna. </w:t>
      </w:r>
      <w:proofErr w:type="spellStart"/>
      <w:r w:rsidRPr="000209BC">
        <w:t>Schmithausen’s</w:t>
      </w:r>
      <w:proofErr w:type="spellEnd"/>
      <w:r w:rsidRPr="000209BC">
        <w:t xml:space="preserve">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 xml:space="preserve">9.7 </w:t>
      </w:r>
      <w:proofErr w:type="spellStart"/>
      <w:r w:rsidRPr="000209BC">
        <w:t>Schmithausen</w:t>
      </w:r>
      <w:proofErr w:type="spellEnd"/>
    </w:p>
    <w:p w14:paraId="4D31A6E0" w14:textId="77777777" w:rsidR="000209BC" w:rsidRPr="000209BC" w:rsidRDefault="000209BC" w:rsidP="00536770">
      <w:pPr>
        <w:pStyle w:val="WW-paragraph"/>
      </w:pPr>
      <w:proofErr w:type="spellStart"/>
      <w:r w:rsidRPr="000209BC">
        <w:t>Schmithausen</w:t>
      </w:r>
      <w:proofErr w:type="spellEnd"/>
      <w:r w:rsidRPr="000209BC">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w:t>
      </w:r>
      <w:r w:rsidRPr="000209BC">
        <w:lastRenderedPageBreak/>
        <w:t xml:space="preserve">understands “I am going”; when standing one understands “I am </w:t>
      </w:r>
      <w:proofErr w:type="gramStart"/>
      <w:r w:rsidRPr="000209BC">
        <w:t>standing”…</w:t>
      </w:r>
      <w:proofErr w:type="gramEnd"/>
      <w:r w:rsidRPr="000209BC">
        <w:t xml:space="preserve">’ and so on. But other passages, especially some of the exercises in body contemplation, are phrased in a different manner; for example, unlike the sections on feelings and the mind, they are illustrated with similes. </w:t>
      </w:r>
      <w:proofErr w:type="spellStart"/>
      <w:r w:rsidRPr="000209BC">
        <w:t>Schmithausen</w:t>
      </w:r>
      <w:proofErr w:type="spellEnd"/>
      <w:r w:rsidRPr="000209BC">
        <w:t xml:space="preserve">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Pr="000209BC">
        <w:rPr>
          <w:rFonts w:cs="Source Serif Pro"/>
          <w:i/>
          <w:iCs/>
        </w:rPr>
        <w:t>…</w:t>
      </w:r>
      <w:r w:rsidRPr="000209BC">
        <w:rPr>
          <w:i/>
          <w:iCs/>
        </w:rPr>
        <w:t xml:space="preserve"> </w:t>
      </w:r>
      <w:proofErr w:type="spellStart"/>
      <w:r w:rsidRPr="000209BC">
        <w:rPr>
          <w:i/>
          <w:iCs/>
        </w:rPr>
        <w:t>paccavekkhati</w:t>
      </w:r>
      <w:proofErr w:type="spellEnd"/>
      <w:r w:rsidRPr="000209BC">
        <w:t>). The emphatic</w:t>
      </w:r>
      <w:r w:rsidR="00C16309">
        <w:t xml:space="preserve">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00C16309">
        <w:t xml:space="preserve"> </w:t>
      </w:r>
      <w:r w:rsidRPr="000209BC">
        <w:t>(‘this very body’) is reminiscent of the repetitive</w:t>
      </w:r>
      <w:r w:rsidR="00C16309">
        <w:t xml:space="preserve"> </w:t>
      </w:r>
      <w:proofErr w:type="spellStart"/>
      <w:r w:rsidRPr="000209BC">
        <w:rPr>
          <w:i/>
          <w:iCs/>
        </w:rPr>
        <w:t>kāye</w:t>
      </w:r>
      <w:proofErr w:type="spellEnd"/>
      <w:r w:rsidRPr="000209BC">
        <w:rPr>
          <w:i/>
          <w:iCs/>
        </w:rPr>
        <w:t xml:space="preserve"> </w:t>
      </w:r>
      <w:proofErr w:type="spellStart"/>
      <w:r w:rsidRPr="000209BC">
        <w:rPr>
          <w:i/>
          <w:iCs/>
        </w:rPr>
        <w:t>kāya</w:t>
      </w:r>
      <w:proofErr w:type="spellEnd"/>
      <w:r w:rsidRPr="000209BC">
        <w:rPr>
          <w:i/>
          <w:iCs/>
        </w:rPr>
        <w:t>-…</w:t>
      </w:r>
      <w:r w:rsidR="00C16309">
        <w:t xml:space="preserve"> </w:t>
      </w:r>
      <w:r w:rsidRPr="000209BC">
        <w:t>(‘a body in the body…’); and the ocular</w:t>
      </w:r>
      <w:r w:rsidR="00C16309">
        <w:t xml:space="preserve"> </w:t>
      </w:r>
      <w:proofErr w:type="spellStart"/>
      <w:r w:rsidRPr="000209BC">
        <w:rPr>
          <w:i/>
          <w:iCs/>
        </w:rPr>
        <w:t>paccavekkhati</w:t>
      </w:r>
      <w:proofErr w:type="spellEnd"/>
      <w:r w:rsidR="00C16309">
        <w:t xml:space="preserve"> </w:t>
      </w:r>
      <w:r w:rsidRPr="000209BC">
        <w:t>(‘reviews’) is similar to -</w:t>
      </w:r>
      <w:proofErr w:type="spellStart"/>
      <w:r w:rsidRPr="000209BC">
        <w:rPr>
          <w:i/>
          <w:iCs/>
        </w:rPr>
        <w:t>anupassī</w:t>
      </w:r>
      <w:proofErr w:type="spellEnd"/>
      <w:r w:rsidR="00C16309">
        <w:t xml:space="preserve"> </w:t>
      </w:r>
      <w:r w:rsidRPr="000209BC">
        <w:t>(‘contemplates’). Elsewhere the contemplation of the parts of the body is summed up like this: ‘Thus one dwells contemplating ugliness in this body’ (</w:t>
      </w:r>
      <w:proofErr w:type="spellStart"/>
      <w:r w:rsidRPr="000209BC">
        <w:rPr>
          <w:i/>
          <w:iCs/>
        </w:rPr>
        <w:t>iti</w:t>
      </w:r>
      <w:proofErr w:type="spellEnd"/>
      <w:r w:rsidRPr="000209BC">
        <w:rPr>
          <w:i/>
          <w:iCs/>
        </w:rPr>
        <w:t xml:space="preserve"> </w:t>
      </w:r>
      <w:proofErr w:type="spellStart"/>
      <w:r w:rsidRPr="000209BC">
        <w:rPr>
          <w:i/>
          <w:iCs/>
        </w:rPr>
        <w:t>imasmi</w:t>
      </w:r>
      <w:r w:rsidRPr="000209BC">
        <w:rPr>
          <w:rFonts w:ascii="Cambria" w:hAnsi="Cambria" w:cs="Cambria"/>
          <w:i/>
          <w:iCs/>
        </w:rPr>
        <w:t>ṁ</w:t>
      </w:r>
      <w:proofErr w:type="spellEnd"/>
      <w:r w:rsidRPr="000209BC">
        <w:rPr>
          <w:i/>
          <w:iCs/>
        </w:rPr>
        <w:t xml:space="preserve"> </w:t>
      </w:r>
      <w:proofErr w:type="spellStart"/>
      <w:r w:rsidRPr="000209BC">
        <w:rPr>
          <w:i/>
          <w:iCs/>
        </w:rPr>
        <w:t>k</w:t>
      </w:r>
      <w:r w:rsidRPr="000209BC">
        <w:rPr>
          <w:rFonts w:cs="Source Serif Pro"/>
          <w:i/>
          <w:iCs/>
        </w:rPr>
        <w:t>ā</w:t>
      </w:r>
      <w:r w:rsidRPr="000209BC">
        <w:rPr>
          <w:i/>
          <w:iCs/>
        </w:rPr>
        <w:t>ye</w:t>
      </w:r>
      <w:proofErr w:type="spellEnd"/>
      <w:r w:rsidRPr="000209BC">
        <w:rPr>
          <w:i/>
          <w:iCs/>
        </w:rPr>
        <w:t xml:space="preserve"> </w:t>
      </w:r>
      <w:proofErr w:type="spellStart"/>
      <w:r w:rsidRPr="000209BC">
        <w:rPr>
          <w:i/>
          <w:iCs/>
        </w:rPr>
        <w:t>asubh</w:t>
      </w:r>
      <w:r w:rsidRPr="000209BC">
        <w:rPr>
          <w:rFonts w:cs="Source Serif Pro"/>
          <w:i/>
          <w:iCs/>
        </w:rPr>
        <w:t>ā</w:t>
      </w:r>
      <w:r w:rsidRPr="000209BC">
        <w:rPr>
          <w:i/>
          <w:iCs/>
        </w:rPr>
        <w:t>nupass</w:t>
      </w:r>
      <w:r w:rsidRPr="000209BC">
        <w:rPr>
          <w:rFonts w:cs="Source Serif Pro"/>
          <w:i/>
          <w:iCs/>
        </w:rPr>
        <w:t>ī</w:t>
      </w:r>
      <w:proofErr w:type="spellEnd"/>
      <w:r w:rsidRPr="000209BC">
        <w:rPr>
          <w:i/>
          <w:iCs/>
        </w:rPr>
        <w:t xml:space="preserve"> </w:t>
      </w:r>
      <w:proofErr w:type="spellStart"/>
      <w:r w:rsidRPr="000209BC">
        <w:rPr>
          <w:i/>
          <w:iCs/>
        </w:rPr>
        <w:t>viharati</w:t>
      </w:r>
      <w:proofErr w:type="spellEnd"/>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00C16309">
        <w:t xml:space="preserve"> </w:t>
      </w:r>
      <w:proofErr w:type="spellStart"/>
      <w:r w:rsidRPr="000209BC">
        <w:rPr>
          <w:i/>
          <w:iCs/>
        </w:rPr>
        <w:t>viharati</w:t>
      </w:r>
      <w:proofErr w:type="spellEnd"/>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lastRenderedPageBreak/>
        <w:t xml:space="preserve">In any case, </w:t>
      </w:r>
      <w:proofErr w:type="spellStart"/>
      <w:r w:rsidRPr="000209BC">
        <w:t>Schmithausen</w:t>
      </w:r>
      <w:proofErr w:type="spellEnd"/>
      <w:r w:rsidRPr="000209BC">
        <w:t xml:space="preserve">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t>Schmithausen</w:t>
      </w:r>
      <w:proofErr w:type="spellEnd"/>
      <w:r w:rsidRPr="000209BC">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proofErr w:type="spellStart"/>
      <w:r w:rsidRPr="000209BC">
        <w:t>Schmithausen</w:t>
      </w:r>
      <w:proofErr w:type="spellEnd"/>
      <w:r w:rsidRPr="000209BC">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w:t>
      </w:r>
      <w:proofErr w:type="spellStart"/>
      <w:r w:rsidRPr="000209BC">
        <w:t>Schmithausen</w:t>
      </w:r>
      <w:proofErr w:type="spellEnd"/>
      <w:r w:rsidRPr="000209BC">
        <w:t xml:space="preserve">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w:t>
      </w:r>
      <w:r w:rsidRPr="000209BC">
        <w:lastRenderedPageBreak/>
        <w:t>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think it is wrong. A monk once remarked to me in this connection that we are more influenced by </w:t>
      </w:r>
      <w:proofErr w:type="spellStart"/>
      <w:r w:rsidRPr="000209BC">
        <w:t>Krishnamurti</w:t>
      </w:r>
      <w:proofErr w:type="spellEnd"/>
      <w:r w:rsidRPr="000209BC">
        <w:t xml:space="preserve"> than by 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proofErr w:type="spellStart"/>
      <w:r w:rsidRPr="000209BC">
        <w:rPr>
          <w:i/>
          <w:iCs/>
        </w:rPr>
        <w:t>sampajañña</w:t>
      </w:r>
      <w:proofErr w:type="spellEnd"/>
      <w:r w:rsidRPr="000209BC">
        <w:t>), not satipaṭṭhāna.</w:t>
      </w:r>
    </w:p>
    <w:p w14:paraId="4DE27673" w14:textId="77777777" w:rsidR="000209BC" w:rsidRPr="000209BC" w:rsidRDefault="000209BC" w:rsidP="00536770">
      <w:pPr>
        <w:pStyle w:val="WW-paragraph"/>
      </w:pPr>
      <w:r w:rsidRPr="000209BC">
        <w:t xml:space="preserve">2) </w:t>
      </w:r>
      <w:proofErr w:type="spellStart"/>
      <w:r w:rsidRPr="000209BC">
        <w:t>Schmithausen</w:t>
      </w:r>
      <w:proofErr w:type="spellEnd"/>
      <w:r w:rsidRPr="000209BC">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w:t>
      </w:r>
      <w:r w:rsidRPr="000209BC">
        <w:lastRenderedPageBreak/>
        <w:t>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 xml:space="preserve">4) I do not know on what grounds </w:t>
      </w:r>
      <w:proofErr w:type="spellStart"/>
      <w:r w:rsidRPr="000209BC">
        <w:t>Schmithausen</w:t>
      </w:r>
      <w:proofErr w:type="spellEnd"/>
      <w:r w:rsidRPr="000209BC">
        <w:t xml:space="preserve">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proofErr w:type="spellStart"/>
      <w:r w:rsidRPr="000209BC">
        <w:rPr>
          <w:i/>
          <w:iCs/>
        </w:rPr>
        <w:t>anupassanā</w:t>
      </w:r>
      <w:proofErr w:type="spellEnd"/>
      <w:r w:rsidRPr="000209BC">
        <w:t xml:space="preserve">. I will show later that a close investigation of the meaning of this term does not justify this conclusion. Suffice to note here that, although </w:t>
      </w:r>
      <w:proofErr w:type="spellStart"/>
      <w:r w:rsidRPr="000209BC">
        <w:t>Schmithausen</w:t>
      </w:r>
      <w:proofErr w:type="spellEnd"/>
      <w:r w:rsidRPr="000209BC">
        <w:t xml:space="preserve"> believes that such choiceless awareness is incompatible with such practices as the meditation on ugliness (</w:t>
      </w:r>
      <w:proofErr w:type="spellStart"/>
      <w:r w:rsidRPr="000209BC">
        <w:rPr>
          <w:i/>
          <w:iCs/>
        </w:rPr>
        <w:t>asubha</w:t>
      </w:r>
      <w:proofErr w:type="spellEnd"/>
      <w:r w:rsidRPr="000209BC">
        <w:t>), in fact the phrase</w:t>
      </w:r>
      <w:r w:rsidR="00C16309">
        <w:t xml:space="preserve"> </w:t>
      </w:r>
      <w:proofErr w:type="spellStart"/>
      <w:r w:rsidRPr="000209BC">
        <w:rPr>
          <w:i/>
          <w:iCs/>
        </w:rPr>
        <w:t>asubhānupassī</w:t>
      </w:r>
      <w:proofErr w:type="spellEnd"/>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proofErr w:type="spellStart"/>
      <w:r w:rsidRPr="000209BC">
        <w:t>Schmithausen</w:t>
      </w:r>
      <w:proofErr w:type="spellEnd"/>
      <w:r w:rsidRPr="000209BC">
        <w:t xml:space="preserve">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 xml:space="preserve">reason to assume that the Pali tradition, or any other </w:t>
      </w:r>
      <w:r w:rsidRPr="000209BC">
        <w:lastRenderedPageBreak/>
        <w:t>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 xml:space="preserve">9.8 </w:t>
      </w:r>
      <w:proofErr w:type="spellStart"/>
      <w:r w:rsidRPr="000209BC">
        <w:t>Bronkhorst</w:t>
      </w:r>
      <w:proofErr w:type="spellEnd"/>
    </w:p>
    <w:p w14:paraId="58850D3C" w14:textId="77777777" w:rsidR="000209BC" w:rsidRPr="000209BC" w:rsidRDefault="000209BC" w:rsidP="00536770">
      <w:pPr>
        <w:pStyle w:val="WW-paragraph"/>
      </w:pPr>
      <w:r w:rsidRPr="000209BC">
        <w:t xml:space="preserve">The conclusions reached by </w:t>
      </w:r>
      <w:proofErr w:type="spellStart"/>
      <w:r w:rsidRPr="000209BC">
        <w:t>Bronkhorst</w:t>
      </w:r>
      <w:proofErr w:type="spellEnd"/>
      <w:r w:rsidRPr="000209BC">
        <w:t xml:space="preserve">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w:t>
      </w:r>
      <w:proofErr w:type="spellStart"/>
      <w:r w:rsidRPr="000209BC">
        <w:t>Bronkhorst</w:t>
      </w:r>
      <w:proofErr w:type="spellEnd"/>
      <w:r w:rsidRPr="000209BC">
        <w:t xml:space="preserve"> summarizes </w:t>
      </w:r>
      <w:proofErr w:type="spellStart"/>
      <w:r w:rsidRPr="000209BC">
        <w:t>Schmithausen’s</w:t>
      </w:r>
      <w:proofErr w:type="spellEnd"/>
      <w:r w:rsidRPr="000209BC">
        <w:t xml:space="preserve">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 xml:space="preserve">Apart from these in themselves not very decisive considerations, there is one argument which lends some plausibility to the view that the ‘observation of the positions of the body’ was not originally the first of the 4 satipaṭṭhānas [as maintained by </w:t>
      </w:r>
      <w:proofErr w:type="spellStart"/>
      <w:r w:rsidRPr="000209BC">
        <w:t>Schmithausen</w:t>
      </w:r>
      <w:proofErr w:type="spellEnd"/>
      <w:r w:rsidRPr="000209BC">
        <w:t>].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‘observation of the positions of the body’. After this moment the situation </w:t>
      </w:r>
      <w:r w:rsidRPr="000209BC">
        <w:lastRenderedPageBreak/>
        <w:t>changes. The monk no longer makes any movement. Yet his first act in this motionless position is ‘calling up [establishing] mindfulness’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hapetv</w:t>
      </w:r>
      <w:r w:rsidRPr="000209BC">
        <w:rPr>
          <w:rFonts w:cs="Source Serif Pro"/>
          <w:i/>
          <w:iCs/>
        </w:rPr>
        <w:t>ā</w:t>
      </w:r>
      <w:proofErr w:type="spellEnd"/>
      <w:r w:rsidRPr="000209BC">
        <w:t>). As the expression indicates, it is here that the satipaṭṭhānas [‘</w:t>
      </w:r>
      <w:proofErr w:type="spellStart"/>
      <w:r w:rsidRPr="000209BC">
        <w:t>establishings</w:t>
      </w:r>
      <w:proofErr w:type="spellEnd"/>
      <w:r w:rsidRPr="000209BC">
        <w:t xml:space="preserve">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 xml:space="preserve">The remainder of that portion of </w:t>
      </w:r>
      <w:proofErr w:type="spellStart"/>
      <w:r w:rsidRPr="000209BC">
        <w:t>Bronkhorst’s</w:t>
      </w:r>
      <w:proofErr w:type="spellEnd"/>
      <w:r w:rsidRPr="000209BC">
        <w:t xml:space="preserve"> article which deals with satipaṭṭhāna mainly concerns the Mahāsaṅghika </w:t>
      </w:r>
      <w:proofErr w:type="spellStart"/>
      <w:r w:rsidRPr="000209BC">
        <w:t>Ekāyana</w:t>
      </w:r>
      <w:proofErr w:type="spellEnd"/>
      <w:r w:rsidRPr="000209BC">
        <w:t xml:space="preserve">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 xml:space="preserve">A key point in </w:t>
      </w:r>
      <w:proofErr w:type="spellStart"/>
      <w:r w:rsidRPr="000209BC">
        <w:t>Bronkhorst’s</w:t>
      </w:r>
      <w:proofErr w:type="spellEnd"/>
      <w:r w:rsidRPr="000209BC">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 xml:space="preserve">1) The standard description of ‘observations of the positions of the body’ does not include the word ‘mindfulness’ in the description of the practice itself. The act is described, as above, by saying the monk ‘acts with clear </w:t>
      </w:r>
      <w:r w:rsidRPr="000209BC">
        <w:lastRenderedPageBreak/>
        <w:t>comprehension’ (</w:t>
      </w:r>
      <w:proofErr w:type="spellStart"/>
      <w:r w:rsidRPr="000209BC">
        <w:rPr>
          <w:i/>
          <w:iCs/>
        </w:rPr>
        <w:t>sampajānakārī</w:t>
      </w:r>
      <w:proofErr w:type="spellEnd"/>
      <w:r w:rsidRPr="000209BC">
        <w:rPr>
          <w:i/>
          <w:iCs/>
        </w:rPr>
        <w:t xml:space="preserve"> </w:t>
      </w:r>
      <w:proofErr w:type="spellStart"/>
      <w:r w:rsidRPr="000209BC">
        <w:rPr>
          <w:i/>
          <w:iCs/>
        </w:rPr>
        <w:t>hoti</w:t>
      </w:r>
      <w:proofErr w:type="spellEnd"/>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proofErr w:type="spellStart"/>
      <w:r w:rsidRPr="000209BC">
        <w:rPr>
          <w:i/>
          <w:iCs/>
        </w:rPr>
        <w:t>upaṭṭhāna</w:t>
      </w:r>
      <w:proofErr w:type="spellEnd"/>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 xml:space="preserve">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w:t>
      </w:r>
      <w:proofErr w:type="spellStart"/>
      <w:r w:rsidRPr="000209BC">
        <w:t>Gaṇakamoggallāna</w:t>
      </w:r>
      <w:proofErr w:type="spellEnd"/>
      <w:r w:rsidRPr="000209BC">
        <w:t xml:space="preserve">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 xml:space="preserve">The </w:t>
      </w:r>
      <w:proofErr w:type="spellStart"/>
      <w:r w:rsidRPr="000209BC">
        <w:t>Dantabhūmi</w:t>
      </w:r>
      <w:proofErr w:type="spellEnd"/>
      <w:r w:rsidRPr="000209BC">
        <w:t xml:space="preserve">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 xml:space="preserve">4) The practice of </w:t>
      </w:r>
      <w:proofErr w:type="spellStart"/>
      <w:r w:rsidRPr="000209BC">
        <w:t>ānāpānasati</w:t>
      </w:r>
      <w:proofErr w:type="spellEnd"/>
      <w:r w:rsidRPr="000209BC">
        <w:t xml:space="preserve"> is invariably described after the monk has gone to a forest to sit meditation. This obviously pertains to the same stage in the gradual training. Since </w:t>
      </w:r>
      <w:proofErr w:type="spellStart"/>
      <w:r w:rsidRPr="000209BC">
        <w:t>ānāpānasati</w:t>
      </w:r>
      <w:proofErr w:type="spellEnd"/>
      <w:r w:rsidRPr="000209BC">
        <w:t xml:space="preserve">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proofErr w:type="spellStart"/>
      <w:r w:rsidRPr="000209BC">
        <w:t>causewise</w:t>
      </w:r>
      <w:proofErr w:type="spellEnd"/>
      <w:r w:rsidRPr="000209BC">
        <w:t xml:space="preserv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t>fro</w:t>
      </w:r>
      <w:proofErr w:type="spellEnd"/>
      <w:r w:rsidRPr="000209BC">
        <w:t xml:space="preserve">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 xml:space="preserve">Thus </w:t>
      </w:r>
      <w:proofErr w:type="spellStart"/>
      <w:r w:rsidRPr="000209BC">
        <w:t>Bronkhorst’s</w:t>
      </w:r>
      <w:proofErr w:type="spellEnd"/>
      <w:r w:rsidRPr="000209BC">
        <w:t xml:space="preserve">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t>noseless</w:t>
      </w:r>
      <w:proofErr w:type="spellEnd"/>
      <w:r w:rsidRPr="000209BC">
        <w:t>’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proofErr w:type="spellStart"/>
      <w:r w:rsidRPr="000209BC">
        <w:rPr>
          <w:i/>
          <w:iCs/>
        </w:rPr>
        <w:t>siddhāsana</w:t>
      </w:r>
      <w:proofErr w:type="spellEnd"/>
      <w:r w:rsidR="00C16309">
        <w:t xml:space="preserve"> </w:t>
      </w:r>
      <w:r w:rsidRPr="000209BC">
        <w:t xml:space="preserve">(with legs crossed </w:t>
      </w:r>
      <w:r w:rsidRPr="000209BC">
        <w:lastRenderedPageBreak/>
        <w:t>at the ankles) or</w:t>
      </w:r>
      <w:r w:rsidR="00C16309">
        <w:t xml:space="preserve"> </w:t>
      </w:r>
      <w:proofErr w:type="spellStart"/>
      <w:r w:rsidRPr="000209BC">
        <w:rPr>
          <w:i/>
          <w:iCs/>
        </w:rPr>
        <w:t>mūlabandhāsana</w:t>
      </w:r>
      <w:proofErr w:type="spellEnd"/>
      <w:r w:rsidR="00C16309">
        <w:t xml:space="preserve"> </w:t>
      </w:r>
      <w:r w:rsidRPr="000209BC">
        <w:t xml:space="preserve">(with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t>Mucalinda</w:t>
      </w:r>
      <w:proofErr w:type="spellEnd"/>
      <w:r w:rsidRPr="000209BC">
        <w:t xml:space="preserve">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proofErr w:type="spellStart"/>
      <w:r w:rsidRPr="000209BC">
        <w:rPr>
          <w:i/>
          <w:iCs/>
        </w:rPr>
        <w:t>jñāṇacakra</w:t>
      </w:r>
      <w:proofErr w:type="spellEnd"/>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proofErr w:type="spellStart"/>
      <w:r w:rsidRPr="000209BC">
        <w:rPr>
          <w:i/>
          <w:iCs/>
        </w:rPr>
        <w:t>anupassanā</w:t>
      </w:r>
      <w:proofErr w:type="spellEnd"/>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 xml:space="preserve">In the </w:t>
      </w:r>
      <w:proofErr w:type="spellStart"/>
      <w:r w:rsidRPr="000209BC">
        <w:t>Chāndogya</w:t>
      </w:r>
      <w:proofErr w:type="spellEnd"/>
      <w:r w:rsidRPr="000209BC">
        <w:t xml:space="preserve"> </w:t>
      </w:r>
      <w:proofErr w:type="spellStart"/>
      <w:r w:rsidRPr="000209BC">
        <w:t>Upaniṣad</w:t>
      </w:r>
      <w:proofErr w:type="spellEnd"/>
      <w:r w:rsidRPr="000209BC">
        <w:t xml:space="preserve">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proofErr w:type="spellStart"/>
      <w:r w:rsidRPr="000209BC">
        <w:rPr>
          <w:i/>
          <w:iCs/>
        </w:rPr>
        <w:t>anussati</w:t>
      </w:r>
      <w:proofErr w:type="spellEnd"/>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proofErr w:type="spellStart"/>
      <w:r w:rsidRPr="000209BC">
        <w:rPr>
          <w:i/>
          <w:iCs/>
        </w:rPr>
        <w:t>dhī</w:t>
      </w:r>
      <w:proofErr w:type="spellEnd"/>
      <w:r w:rsidRPr="000209BC">
        <w:t>, familiar as the root of the Buddhist term ‘jhāna’.</w:t>
      </w:r>
      <w:r w:rsidR="00C16309">
        <w:t xml:space="preserve"> </w:t>
      </w:r>
      <w:proofErr w:type="spellStart"/>
      <w:r w:rsidRPr="000209BC">
        <w:rPr>
          <w:i/>
          <w:iCs/>
        </w:rPr>
        <w:t>Dhī</w:t>
      </w:r>
      <w:proofErr w:type="spellEnd"/>
      <w:r w:rsidR="00C16309">
        <w:t xml:space="preserve"> </w:t>
      </w:r>
      <w:r w:rsidRPr="000209BC">
        <w:t>is used early on in the sense of ‘thought’, and has a special connection with the ‘visioning’ of the Vedic poetry:</w:t>
      </w:r>
      <w:r w:rsidR="00C16309">
        <w:t xml:space="preserve"> </w:t>
      </w:r>
      <w:proofErr w:type="spellStart"/>
      <w:r w:rsidRPr="000209BC">
        <w:rPr>
          <w:i/>
          <w:iCs/>
        </w:rPr>
        <w:t>dhī</w:t>
      </w:r>
      <w:proofErr w:type="spellEnd"/>
      <w:r w:rsidR="00C16309">
        <w:t xml:space="preserve"> </w:t>
      </w:r>
      <w:r w:rsidRPr="000209BC">
        <w:t>is the intuitive awareness as the poet/priest ‘sees’ the verses. This ‘thought’ (</w:t>
      </w:r>
      <w:proofErr w:type="spellStart"/>
      <w:r w:rsidRPr="000209BC">
        <w:rPr>
          <w:i/>
          <w:iCs/>
        </w:rPr>
        <w:t>dhī</w:t>
      </w:r>
      <w:proofErr w:type="spellEnd"/>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 xml:space="preserve">But jhāna did not develop its meaning of ‘deep absorption’ until the Buddha. In the </w:t>
      </w:r>
      <w:proofErr w:type="spellStart"/>
      <w:r w:rsidRPr="000209BC">
        <w:t>Bṛhadāraṇyaka</w:t>
      </w:r>
      <w:proofErr w:type="spellEnd"/>
      <w:r w:rsidRPr="000209BC">
        <w:t>,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proofErr w:type="spellStart"/>
      <w:r w:rsidRPr="000209BC">
        <w:rPr>
          <w:i/>
          <w:iCs/>
        </w:rPr>
        <w:t>dhyāyati</w:t>
      </w:r>
      <w:proofErr w:type="spellEnd"/>
      <w:r w:rsidRPr="000209BC">
        <w:t>), as if playing (</w:t>
      </w:r>
      <w:proofErr w:type="spellStart"/>
      <w:r w:rsidRPr="000209BC">
        <w:rPr>
          <w:i/>
          <w:iCs/>
        </w:rPr>
        <w:t>lelāyati</w:t>
      </w:r>
      <w:proofErr w:type="spellEnd"/>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 xml:space="preserve">The </w:t>
      </w:r>
      <w:proofErr w:type="spellStart"/>
      <w:r w:rsidRPr="000209BC">
        <w:t>Upaniṣads</w:t>
      </w:r>
      <w:proofErr w:type="spellEnd"/>
      <w:r w:rsidRPr="000209BC">
        <w:t xml:space="preserve">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namely the </w:t>
      </w:r>
      <w:proofErr w:type="spellStart"/>
      <w:r w:rsidRPr="000209BC">
        <w:t>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w:t>
      </w:r>
      <w:proofErr w:type="spellEnd"/>
      <w:r w:rsidRPr="000209BC">
        <w:t xml:space="preserve"> and the </w:t>
      </w:r>
      <w:proofErr w:type="spellStart"/>
      <w:r w:rsidRPr="000209BC">
        <w:t>Ch</w:t>
      </w:r>
      <w:r w:rsidRPr="000209BC">
        <w:rPr>
          <w:rFonts w:cs="Source Serif Pro"/>
        </w:rPr>
        <w:t>ā</w:t>
      </w:r>
      <w:r w:rsidRPr="000209BC">
        <w:t>ndogya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proofErr w:type="spellStart"/>
      <w:r w:rsidRPr="000209BC">
        <w:rPr>
          <w:i/>
          <w:iCs/>
        </w:rPr>
        <w:t>upāsana</w:t>
      </w:r>
      <w:proofErr w:type="spellEnd"/>
      <w:r w:rsidRPr="000209BC">
        <w:t xml:space="preserve">. Edward Crangle, following </w:t>
      </w:r>
      <w:proofErr w:type="spellStart"/>
      <w:r w:rsidRPr="000209BC">
        <w:t>Velkar</w:t>
      </w:r>
      <w:proofErr w:type="spellEnd"/>
      <w:r w:rsidRPr="000209BC">
        <w:t xml:space="preserve">, has studied this term in detail, and lists the frequency of occurrence. In the </w:t>
      </w:r>
      <w:proofErr w:type="spellStart"/>
      <w:r w:rsidRPr="000209BC">
        <w:t>Bṛhadāraṇyaka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 xml:space="preserve">twice. In the </w:t>
      </w:r>
      <w:proofErr w:type="spellStart"/>
      <w:r w:rsidRPr="000209BC">
        <w:t>Chāndogya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proofErr w:type="spellStart"/>
      <w:r w:rsidRPr="000209BC">
        <w:rPr>
          <w:i/>
          <w:iCs/>
        </w:rPr>
        <w:t>Upāsana</w:t>
      </w:r>
      <w:proofErr w:type="spellEnd"/>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proofErr w:type="spellStart"/>
      <w:r w:rsidRPr="000209BC">
        <w:rPr>
          <w:i/>
          <w:iCs/>
        </w:rPr>
        <w:t>upāsana</w:t>
      </w:r>
      <w:proofErr w:type="spellEnd"/>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proofErr w:type="spellStart"/>
      <w:r w:rsidRPr="000209BC">
        <w:rPr>
          <w:i/>
          <w:iCs/>
        </w:rPr>
        <w:t>upāsana</w:t>
      </w:r>
      <w:proofErr w:type="spellEnd"/>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proofErr w:type="spellStart"/>
      <w:r w:rsidRPr="000209BC">
        <w:rPr>
          <w:i/>
          <w:iCs/>
        </w:rPr>
        <w:t>upāsana</w:t>
      </w:r>
      <w:proofErr w:type="spellEnd"/>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proofErr w:type="spellStart"/>
      <w:r w:rsidRPr="000209BC">
        <w:rPr>
          <w:i/>
          <w:iCs/>
        </w:rPr>
        <w:t>Upāsana</w:t>
      </w:r>
      <w:proofErr w:type="spellEnd"/>
      <w:r w:rsidR="00C16309">
        <w:t xml:space="preserve"> </w:t>
      </w:r>
      <w:r w:rsidRPr="000209BC">
        <w:t xml:space="preserve">encompasses a wide spectrum of spiritual consciousness. </w:t>
      </w:r>
      <w:proofErr w:type="spellStart"/>
      <w:r w:rsidRPr="000209BC">
        <w:t>Velkar</w:t>
      </w:r>
      <w:proofErr w:type="spellEnd"/>
      <w:r w:rsidRPr="000209BC">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proofErr w:type="spellStart"/>
      <w:r w:rsidRPr="000209BC">
        <w:rPr>
          <w:i/>
          <w:iCs/>
        </w:rPr>
        <w:t>upāsana</w:t>
      </w:r>
      <w:proofErr w:type="spellEnd"/>
      <w:r w:rsidR="00C16309">
        <w:t xml:space="preserve"> </w:t>
      </w:r>
      <w:r w:rsidRPr="000209BC">
        <w:t>is related to the Buddhist term satipaṭṭhāna, especially the last element of this compound,</w:t>
      </w:r>
      <w:r w:rsidR="00C16309">
        <w:t xml:space="preserve"> </w:t>
      </w:r>
      <w:proofErr w:type="spellStart"/>
      <w:r w:rsidRPr="000209BC">
        <w:rPr>
          <w:i/>
          <w:iCs/>
        </w:rPr>
        <w:t>upaṭṭhāna</w:t>
      </w:r>
      <w:proofErr w:type="spellEnd"/>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proofErr w:type="spellStart"/>
      <w:r w:rsidRPr="000209BC">
        <w:rPr>
          <w:i/>
          <w:iCs/>
        </w:rPr>
        <w:t>upasthāna</w:t>
      </w:r>
      <w:proofErr w:type="spellEnd"/>
      <w:r w:rsidR="00C16309">
        <w:t xml:space="preserve"> </w:t>
      </w:r>
      <w:r w:rsidRPr="000209BC">
        <w:t>and</w:t>
      </w:r>
      <w:r w:rsidR="00C16309">
        <w:t xml:space="preserve"> </w:t>
      </w:r>
      <w:proofErr w:type="spellStart"/>
      <w:r w:rsidRPr="000209BC">
        <w:rPr>
          <w:i/>
          <w:iCs/>
        </w:rPr>
        <w:t>upāsana</w:t>
      </w:r>
      <w:proofErr w:type="spellEnd"/>
      <w:r w:rsidRPr="000209BC">
        <w:t>). Though they are from different roots, the construction and basic meanings are similar: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ās</w:t>
      </w:r>
      <w:proofErr w:type="spellEnd"/>
      <w:r w:rsidR="00C16309">
        <w:t xml:space="preserve"> </w:t>
      </w:r>
      <w:r w:rsidRPr="000209BC">
        <w:t>means to ‘sit near’;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sthā</w:t>
      </w:r>
      <w:proofErr w:type="spellEnd"/>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proofErr w:type="spellStart"/>
      <w:r w:rsidRPr="000209BC">
        <w:rPr>
          <w:i/>
          <w:iCs/>
        </w:rPr>
        <w:t>upāsana</w:t>
      </w:r>
      <w:proofErr w:type="spellEnd"/>
      <w:r w:rsidR="00C16309">
        <w:t xml:space="preserve"> </w:t>
      </w:r>
      <w:r w:rsidRPr="000209BC">
        <w:t xml:space="preserve">are also found in satipaṭṭhāna: the breath, water, fire, space, bliss, mind, etc. So Crangle’s suggestion can be accepted. The major contemplative practice of </w:t>
      </w:r>
      <w:r w:rsidRPr="000209BC">
        <w:lastRenderedPageBreak/>
        <w:t>the pre-Buddhist period is</w:t>
      </w:r>
      <w:r w:rsidR="00C16309">
        <w:t xml:space="preserve"> </w:t>
      </w:r>
      <w:proofErr w:type="spellStart"/>
      <w:r w:rsidRPr="000209BC">
        <w:rPr>
          <w:i/>
          <w:iCs/>
        </w:rPr>
        <w:t>upāsana</w:t>
      </w:r>
      <w:proofErr w:type="spellEnd"/>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 xml:space="preserve">Investigation of pre-Buddhist meditation terminology is hampered by the fact that the Vedas have little or nothing on meditation and the early </w:t>
      </w:r>
      <w:proofErr w:type="spellStart"/>
      <w:r w:rsidRPr="000209BC">
        <w:t>Upaniṣads</w:t>
      </w:r>
      <w:proofErr w:type="spellEnd"/>
      <w:r w:rsidRPr="000209BC">
        <w:t xml:space="preserve"> have nothing clear. The earliest clear descriptions of meditation outside of Buddhism are in later texts of the </w:t>
      </w:r>
      <w:proofErr w:type="spellStart"/>
      <w:r w:rsidRPr="000209BC">
        <w:t>Upaniṣads</w:t>
      </w:r>
      <w:proofErr w:type="spellEnd"/>
      <w:r w:rsidRPr="000209BC">
        <w:t xml:space="preserve">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 xml:space="preserve">In recent years some scholars have doubted the accepted wisdom that the early </w:t>
      </w:r>
      <w:proofErr w:type="spellStart"/>
      <w:r w:rsidRPr="000209BC">
        <w:t>Upaniṣads</w:t>
      </w:r>
      <w:proofErr w:type="spellEnd"/>
      <w:r w:rsidRPr="000209BC">
        <w:t xml:space="preserve"> were pre-Buddhist. The Suttas do not mention the </w:t>
      </w:r>
      <w:proofErr w:type="spellStart"/>
      <w:r w:rsidRPr="000209BC">
        <w:t>Upaniṣads</w:t>
      </w:r>
      <w:proofErr w:type="spellEnd"/>
      <w:r w:rsidRPr="000209BC">
        <w:t xml:space="preserve"> in their standard list of Brahmanical texts. But one passage in the </w:t>
      </w:r>
      <w:proofErr w:type="spellStart"/>
      <w:r w:rsidRPr="000209BC">
        <w:t>Tevijja</w:t>
      </w:r>
      <w:proofErr w:type="spellEnd"/>
      <w:r w:rsidRPr="000209BC">
        <w:t xml:space="preserve"> Sutta, discussing contemporary controversies among the Brahmans, refers to Brahmanical schools teaching different paths.</w:t>
      </w:r>
      <w:r w:rsidR="009537AA">
        <w:rPr>
          <w:rStyle w:val="FootnoteReference"/>
        </w:rPr>
        <w:footnoteReference w:id="174"/>
      </w:r>
      <w:r w:rsidR="00C16309">
        <w:t xml:space="preserve"> </w:t>
      </w:r>
      <w:r w:rsidRPr="000209BC">
        <w:t xml:space="preserve">These have been equated by Jayatilleke with several of the Brahmanas (which include the </w:t>
      </w:r>
      <w:proofErr w:type="spellStart"/>
      <w:r w:rsidRPr="000209BC">
        <w:t>Upaniṣads</w:t>
      </w:r>
      <w:proofErr w:type="spellEnd"/>
      <w:r w:rsidRPr="000209BC">
        <w:t>) as follows.</w:t>
      </w:r>
    </w:p>
    <w:p w14:paraId="72E10010" w14:textId="42047D3E" w:rsidR="00BD668E" w:rsidRPr="000209BC" w:rsidRDefault="00BD668E" w:rsidP="00BD668E">
      <w:pPr>
        <w:pStyle w:val="WW-table-caption"/>
      </w:pPr>
      <w:r>
        <w:t>{Simple}</w:t>
      </w:r>
      <w:r w:rsidRPr="000209BC">
        <w:t xml:space="preserve">Table 10.1: Brahmanical texts in the </w:t>
      </w:r>
      <w:proofErr w:type="spellStart"/>
      <w:r w:rsidRPr="000209BC">
        <w:t>Tevijja</w:t>
      </w:r>
      <w:proofErr w:type="spellEnd"/>
      <w:r w:rsidRPr="000209BC">
        <w:t xml:space="preserve">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 xml:space="preserve">Schools in the </w:t>
            </w:r>
            <w:proofErr w:type="spellStart"/>
            <w:r w:rsidRPr="000209BC">
              <w:t>Tevijja</w:t>
            </w:r>
            <w:proofErr w:type="spellEnd"/>
            <w:r w:rsidRPr="000209BC">
              <w:t xml:space="preserve">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proofErr w:type="spellStart"/>
            <w:r w:rsidRPr="000209BC">
              <w:t>Addhariyā</w:t>
            </w:r>
            <w:proofErr w:type="spellEnd"/>
          </w:p>
        </w:tc>
        <w:tc>
          <w:tcPr>
            <w:tcW w:w="0" w:type="auto"/>
            <w:hideMark/>
          </w:tcPr>
          <w:p w14:paraId="037C5CB3" w14:textId="77777777" w:rsidR="000209BC" w:rsidRPr="000209BC" w:rsidRDefault="000209BC" w:rsidP="00BD668E">
            <w:pPr>
              <w:pStyle w:val="WW-paragraph"/>
            </w:pPr>
            <w:r w:rsidRPr="000209BC">
              <w:t xml:space="preserve">Yajur Veda </w:t>
            </w:r>
            <w:proofErr w:type="spellStart"/>
            <w:r w:rsidRPr="000209BC">
              <w:t>Addhariya</w:t>
            </w:r>
            <w:proofErr w:type="spellEnd"/>
          </w:p>
        </w:tc>
        <w:tc>
          <w:tcPr>
            <w:tcW w:w="0" w:type="auto"/>
            <w:hideMark/>
          </w:tcPr>
          <w:p w14:paraId="54FCF952" w14:textId="77777777" w:rsidR="000209BC" w:rsidRPr="000209BC" w:rsidRDefault="000209BC" w:rsidP="00BD668E">
            <w:pPr>
              <w:pStyle w:val="WW-paragraph"/>
            </w:pPr>
            <w:proofErr w:type="spellStart"/>
            <w:r w:rsidRPr="000209BC">
              <w:t>Śatapatha</w:t>
            </w:r>
            <w:proofErr w:type="spellEnd"/>
            <w:r w:rsidRPr="000209BC">
              <w:t xml:space="preserve">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proofErr w:type="spellStart"/>
            <w:r w:rsidRPr="000209BC">
              <w:t>Tittiriyā</w:t>
            </w:r>
            <w:proofErr w:type="spellEnd"/>
          </w:p>
        </w:tc>
        <w:tc>
          <w:tcPr>
            <w:tcW w:w="0" w:type="auto"/>
            <w:hideMark/>
          </w:tcPr>
          <w:p w14:paraId="35064293" w14:textId="77777777" w:rsidR="000209BC" w:rsidRPr="000209BC" w:rsidRDefault="000209BC" w:rsidP="00BD668E">
            <w:pPr>
              <w:pStyle w:val="WW-paragraph"/>
            </w:pPr>
            <w:r w:rsidRPr="000209BC">
              <w:t xml:space="preserve">Yajur Veda </w:t>
            </w:r>
            <w:proofErr w:type="spellStart"/>
            <w:r w:rsidRPr="000209BC">
              <w:t>Tittirya</w:t>
            </w:r>
            <w:proofErr w:type="spellEnd"/>
          </w:p>
        </w:tc>
        <w:tc>
          <w:tcPr>
            <w:tcW w:w="0" w:type="auto"/>
            <w:hideMark/>
          </w:tcPr>
          <w:p w14:paraId="4C34BFAB" w14:textId="77777777" w:rsidR="000209BC" w:rsidRPr="000209BC" w:rsidRDefault="000209BC" w:rsidP="00BD668E">
            <w:pPr>
              <w:pStyle w:val="WW-paragraph"/>
            </w:pPr>
            <w:proofErr w:type="spellStart"/>
            <w:r w:rsidRPr="000209BC">
              <w:t>Taittirīya</w:t>
            </w:r>
            <w:proofErr w:type="spellEnd"/>
            <w:r w:rsidRPr="000209BC">
              <w:t xml:space="preserve"> </w:t>
            </w:r>
            <w:proofErr w:type="spellStart"/>
            <w:r w:rsidRPr="000209BC">
              <w:t>Brahmaṇa</w:t>
            </w:r>
            <w:proofErr w:type="spellEnd"/>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proofErr w:type="spellStart"/>
            <w:r w:rsidRPr="000209BC">
              <w:t>Chandokā</w:t>
            </w:r>
            <w:proofErr w:type="spellEnd"/>
          </w:p>
        </w:tc>
        <w:tc>
          <w:tcPr>
            <w:tcW w:w="0" w:type="auto"/>
            <w:hideMark/>
          </w:tcPr>
          <w:p w14:paraId="7CE4A931" w14:textId="77777777" w:rsidR="000209BC" w:rsidRPr="000209BC" w:rsidRDefault="000209BC" w:rsidP="00BD668E">
            <w:pPr>
              <w:pStyle w:val="WW-paragraph"/>
            </w:pPr>
            <w:r w:rsidRPr="000209BC">
              <w:t xml:space="preserve">Sāman Veda </w:t>
            </w:r>
            <w:proofErr w:type="spellStart"/>
            <w:r w:rsidRPr="000209BC">
              <w:t>Chandoga</w:t>
            </w:r>
            <w:proofErr w:type="spellEnd"/>
          </w:p>
        </w:tc>
        <w:tc>
          <w:tcPr>
            <w:tcW w:w="0" w:type="auto"/>
            <w:hideMark/>
          </w:tcPr>
          <w:p w14:paraId="6B3BA686" w14:textId="77777777" w:rsidR="000209BC" w:rsidRPr="000209BC" w:rsidRDefault="000209BC" w:rsidP="00BD668E">
            <w:pPr>
              <w:pStyle w:val="WW-paragraph"/>
            </w:pPr>
            <w:proofErr w:type="spellStart"/>
            <w:r w:rsidRPr="000209BC">
              <w:t>Chāndogya</w:t>
            </w:r>
            <w:proofErr w:type="spellEnd"/>
            <w:r w:rsidRPr="000209BC">
              <w:t xml:space="preserve"> </w:t>
            </w:r>
            <w:proofErr w:type="spellStart"/>
            <w:r w:rsidRPr="000209BC">
              <w:t>Brahmaṇa</w:t>
            </w:r>
            <w:proofErr w:type="spellEnd"/>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proofErr w:type="spellStart"/>
            <w:r w:rsidRPr="000209BC">
              <w:t>Bavharijā</w:t>
            </w:r>
            <w:proofErr w:type="spellEnd"/>
          </w:p>
        </w:tc>
        <w:tc>
          <w:tcPr>
            <w:tcW w:w="0" w:type="auto"/>
            <w:hideMark/>
          </w:tcPr>
          <w:p w14:paraId="7EAF018C" w14:textId="77777777" w:rsidR="000209BC" w:rsidRPr="000209BC" w:rsidRDefault="000209BC" w:rsidP="00BD668E">
            <w:pPr>
              <w:pStyle w:val="WW-paragraph"/>
            </w:pPr>
            <w:r w:rsidRPr="000209BC">
              <w:t xml:space="preserve">Ṛg Veda </w:t>
            </w:r>
            <w:proofErr w:type="spellStart"/>
            <w:r w:rsidRPr="000209BC">
              <w:t>Bavharija</w:t>
            </w:r>
            <w:proofErr w:type="spellEnd"/>
          </w:p>
        </w:tc>
        <w:tc>
          <w:tcPr>
            <w:tcW w:w="0" w:type="auto"/>
            <w:hideMark/>
          </w:tcPr>
          <w:p w14:paraId="1ADB5B10" w14:textId="77777777" w:rsidR="000209BC" w:rsidRPr="000209BC" w:rsidRDefault="000209BC" w:rsidP="00BD668E">
            <w:pPr>
              <w:pStyle w:val="WW-paragraph"/>
            </w:pPr>
            <w:proofErr w:type="spellStart"/>
            <w:r w:rsidRPr="000209BC">
              <w:t>Bahvrvas</w:t>
            </w:r>
            <w:proofErr w:type="spellEnd"/>
            <w:r w:rsidRPr="000209BC">
              <w:t xml:space="preserve"> </w:t>
            </w:r>
            <w:proofErr w:type="spellStart"/>
            <w:r w:rsidRPr="000209BC">
              <w:t>Brahmaṇa</w:t>
            </w:r>
            <w:proofErr w:type="spellEnd"/>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lastRenderedPageBreak/>
              <w:t>1</w:t>
            </w:r>
            <w:r w:rsidR="00C16309">
              <w:t xml:space="preserve"> </w:t>
            </w:r>
            <w:r w:rsidRPr="000209BC">
              <w:t xml:space="preserve">Including the </w:t>
            </w:r>
            <w:proofErr w:type="spellStart"/>
            <w:r w:rsidRPr="000209BC">
              <w:t>Bṛhadāraṇyaka</w:t>
            </w:r>
            <w:proofErr w:type="spellEnd"/>
            <w:r w:rsidRPr="000209BC">
              <w:t>.</w:t>
            </w:r>
          </w:p>
        </w:tc>
      </w:tr>
    </w:tbl>
    <w:p w14:paraId="64495A76" w14:textId="270BCE87" w:rsidR="000209BC" w:rsidRPr="000209BC" w:rsidRDefault="000209BC" w:rsidP="00BD668E">
      <w:pPr>
        <w:pStyle w:val="WW-paragraph"/>
      </w:pPr>
      <w:r w:rsidRPr="000209BC">
        <w:t xml:space="preserve">This suggests that the </w:t>
      </w:r>
      <w:proofErr w:type="spellStart"/>
      <w:r w:rsidRPr="000209BC">
        <w:t>Upaniṣadic</w:t>
      </w:r>
      <w:proofErr w:type="spellEnd"/>
      <w:r w:rsidRPr="000209BC">
        <w:t xml:space="preserve"> schools were in existence, but their tenets were still in ferment. Perhaps the </w:t>
      </w:r>
      <w:proofErr w:type="spellStart"/>
      <w:r w:rsidRPr="000209BC">
        <w:t>Upaniṣads</w:t>
      </w:r>
      <w:proofErr w:type="spellEnd"/>
      <w:r w:rsidRPr="000209BC">
        <w:t xml:space="preserve"> that we have today derive from the later settled tenets of each of these strands of Brahmanical thought.</w:t>
      </w:r>
      <w:r w:rsidR="001855BD">
        <w:rPr>
          <w:rStyle w:val="FootnoteReference"/>
        </w:rPr>
        <w:footnoteReference w:id="175"/>
      </w:r>
      <w:r w:rsidR="00C16309">
        <w:t xml:space="preserve"> </w:t>
      </w:r>
      <w:r w:rsidRPr="000209BC">
        <w:t xml:space="preserve">But whether or not the </w:t>
      </w:r>
      <w:proofErr w:type="spellStart"/>
      <w:r w:rsidRPr="000209BC">
        <w:t>Upaniṣads</w:t>
      </w:r>
      <w:proofErr w:type="spellEnd"/>
      <w:r w:rsidRPr="000209BC">
        <w:t xml:space="preserve"> in their current form existed at the Buddha’s time, there is no doubt that ideas we can call ‘</w:t>
      </w:r>
      <w:proofErr w:type="spellStart"/>
      <w:r w:rsidRPr="000209BC">
        <w:t>Upaniṣadic</w:t>
      </w:r>
      <w:proofErr w:type="spellEnd"/>
      <w:r w:rsidRPr="000209BC">
        <w:t>’ were prominent. In the sphere of metaphysics we can cite the Buddha’s critique of such ideas as that the self is infinite (</w:t>
      </w:r>
      <w:proofErr w:type="spellStart"/>
      <w:r w:rsidRPr="000209BC">
        <w:rPr>
          <w:i/>
          <w:iCs/>
        </w:rPr>
        <w:t>anantavā</w:t>
      </w:r>
      <w:proofErr w:type="spellEnd"/>
      <w:r w:rsidRPr="000209BC">
        <w:rPr>
          <w:i/>
          <w:iCs/>
        </w:rPr>
        <w:t xml:space="preserve"> </w:t>
      </w:r>
      <w:proofErr w:type="spellStart"/>
      <w:r w:rsidRPr="000209BC">
        <w:rPr>
          <w:i/>
          <w:iCs/>
        </w:rPr>
        <w:t>attā</w:t>
      </w:r>
      <w:proofErr w:type="spellEnd"/>
      <w:r w:rsidRPr="000209BC">
        <w:t>), or that the self is identical with the world (</w:t>
      </w:r>
      <w:r w:rsidRPr="000209BC">
        <w:rPr>
          <w:i/>
          <w:iCs/>
        </w:rPr>
        <w:t xml:space="preserve">so </w:t>
      </w:r>
      <w:proofErr w:type="spellStart"/>
      <w:r w:rsidRPr="000209BC">
        <w:rPr>
          <w:i/>
          <w:iCs/>
        </w:rPr>
        <w:t>attā</w:t>
      </w:r>
      <w:proofErr w:type="spellEnd"/>
      <w:r w:rsidRPr="000209BC">
        <w:rPr>
          <w:i/>
          <w:iCs/>
        </w:rPr>
        <w:t xml:space="preserve"> so </w:t>
      </w:r>
      <w:proofErr w:type="spellStart"/>
      <w:r w:rsidRPr="000209BC">
        <w:rPr>
          <w:i/>
          <w:iCs/>
        </w:rPr>
        <w:t>loko</w:t>
      </w:r>
      <w:proofErr w:type="spellEnd"/>
      <w:r w:rsidRPr="000209BC">
        <w:t>), or that ‘I am He’ (</w:t>
      </w:r>
      <w:proofErr w:type="spellStart"/>
      <w:r w:rsidRPr="000209BC">
        <w:rPr>
          <w:i/>
          <w:iCs/>
        </w:rPr>
        <w:t>eso’hamasmi</w:t>
      </w:r>
      <w:proofErr w:type="spellEnd"/>
      <w:r w:rsidRPr="000209BC">
        <w:t>); or indeed the Buddha’s condemnation of the suggestion by a certain Brahman cosmologist that ‘All is oneness’ (</w:t>
      </w:r>
      <w:proofErr w:type="spellStart"/>
      <w:r w:rsidRPr="000209BC">
        <w:rPr>
          <w:i/>
          <w:iCs/>
        </w:rPr>
        <w:t>sabba</w:t>
      </w:r>
      <w:r w:rsidRPr="000209BC">
        <w:rPr>
          <w:rFonts w:ascii="Cambria" w:hAnsi="Cambria" w:cs="Cambria"/>
          <w:i/>
          <w:iCs/>
        </w:rPr>
        <w:t>ṁ</w:t>
      </w:r>
      <w:proofErr w:type="spellEnd"/>
      <w:r w:rsidRPr="000209BC">
        <w:rPr>
          <w:i/>
          <w:iCs/>
        </w:rPr>
        <w:t xml:space="preserve"> </w:t>
      </w:r>
      <w:proofErr w:type="spellStart"/>
      <w:r w:rsidRPr="000209BC">
        <w:rPr>
          <w:i/>
          <w:iCs/>
        </w:rPr>
        <w:t>ekatta</w:t>
      </w:r>
      <w:r w:rsidRPr="000209BC">
        <w:rPr>
          <w:rFonts w:ascii="Cambria" w:hAnsi="Cambria" w:cs="Cambria"/>
          <w:i/>
          <w:iCs/>
        </w:rPr>
        <w:t>ṁ</w:t>
      </w:r>
      <w:proofErr w:type="spellEnd"/>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 xml:space="preserve">The early </w:t>
      </w:r>
      <w:proofErr w:type="spellStart"/>
      <w:r w:rsidRPr="000209BC">
        <w:t>Upaniṣads</w:t>
      </w:r>
      <w:proofErr w:type="spellEnd"/>
      <w:r w:rsidRPr="000209BC">
        <w:t xml:space="preserve">, especially the </w:t>
      </w:r>
      <w:proofErr w:type="spellStart"/>
      <w:r w:rsidRPr="000209BC">
        <w:t>Bṛhadāraṇyaka</w:t>
      </w:r>
      <w:proofErr w:type="spellEnd"/>
      <w:r w:rsidRPr="000209BC">
        <w:t xml:space="preserve">, usually regarded as the earliest and most important, are a very mixed bag. The </w:t>
      </w:r>
      <w:proofErr w:type="spellStart"/>
      <w:r w:rsidRPr="000209BC">
        <w:t>Bṛhadāraṇyaka</w:t>
      </w:r>
      <w:proofErr w:type="spellEnd"/>
      <w:r w:rsidRPr="000209BC">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209BC">
        <w:rPr>
          <w:i/>
          <w:iCs/>
        </w:rPr>
        <w:t>saññā</w:t>
      </w:r>
      <w:proofErr w:type="spellEnd"/>
      <w:r w:rsidRPr="000209BC">
        <w:t>) and liberating understanding (</w:t>
      </w:r>
      <w:proofErr w:type="spellStart"/>
      <w:r w:rsidRPr="000209BC">
        <w:rPr>
          <w:i/>
          <w:iCs/>
        </w:rPr>
        <w:t>paññā</w:t>
      </w:r>
      <w:proofErr w:type="spellEnd"/>
      <w:r w:rsidRPr="000209BC">
        <w:t>), and emphasizes awareness (</w:t>
      </w:r>
      <w:proofErr w:type="spellStart"/>
      <w:r w:rsidRPr="000209BC">
        <w:rPr>
          <w:i/>
          <w:iCs/>
        </w:rPr>
        <w:t>viññāṇa</w:t>
      </w:r>
      <w:proofErr w:type="spellEnd"/>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w:t>
      </w:r>
      <w:proofErr w:type="spellStart"/>
      <w:r w:rsidRPr="000209BC">
        <w:t>K</w:t>
      </w:r>
      <w:r w:rsidRPr="000209BC">
        <w:rPr>
          <w:rFonts w:cs="Source Serif Pro"/>
        </w:rPr>
        <w:t>ṣ</w:t>
      </w:r>
      <w:r w:rsidRPr="000209BC">
        <w:t>atriyas</w:t>
      </w:r>
      <w:proofErr w:type="spellEnd"/>
      <w:r w:rsidRPr="000209BC">
        <w:t>.</w:t>
      </w:r>
    </w:p>
    <w:p w14:paraId="0D5896C4" w14:textId="53A2CD2A" w:rsidR="000209BC" w:rsidRPr="000209BC" w:rsidRDefault="000209BC" w:rsidP="00BD668E">
      <w:pPr>
        <w:pStyle w:val="WW-paragraph"/>
      </w:pPr>
      <w:r w:rsidRPr="000209BC">
        <w:lastRenderedPageBreak/>
        <w:t xml:space="preserve">But the </w:t>
      </w:r>
      <w:proofErr w:type="spellStart"/>
      <w:r w:rsidRPr="000209BC">
        <w:t>Bṛhadāraṇyaka</w:t>
      </w:r>
      <w:proofErr w:type="spellEnd"/>
      <w:r w:rsidRPr="000209BC">
        <w:t xml:space="preserve">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 xml:space="preserve">Let us look at some of the passages most suggestive of meditation. From the </w:t>
      </w:r>
      <w:proofErr w:type="spellStart"/>
      <w:r w:rsidRPr="000209BC">
        <w:t>Bṛhadāraṇyaka</w:t>
      </w:r>
      <w:proofErr w:type="spellEnd"/>
      <w:r w:rsidRPr="000209BC">
        <w:t>:</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 xml:space="preserve">‘The unseen seer, the unheard hearer, the unthought thinker, the </w:t>
      </w:r>
      <w:proofErr w:type="spellStart"/>
      <w:r w:rsidRPr="000209BC">
        <w:t>uncognized</w:t>
      </w:r>
      <w:proofErr w:type="spellEnd"/>
      <w:r w:rsidRPr="000209BC">
        <w:t xml:space="preserve"> </w:t>
      </w:r>
      <w:proofErr w:type="spellStart"/>
      <w:r w:rsidRPr="000209BC">
        <w:t>cognizer</w:t>
      </w:r>
      <w:proofErr w:type="spellEnd"/>
      <w:r w:rsidRPr="000209BC">
        <w:t xml:space="preserve">… There is no other seer but he, no other hearer, no other thinker, no other </w:t>
      </w:r>
      <w:proofErr w:type="spellStart"/>
      <w:r w:rsidRPr="000209BC">
        <w:t>cognizer</w:t>
      </w:r>
      <w:proofErr w:type="spellEnd"/>
      <w:r w:rsidRPr="000209BC">
        <w:t>.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 xml:space="preserve">By themselves such passages are too vague for any clear conclusion regarding meditative practices. And even the last passage, which is the most suggestive, has ‘faithful’ as a variant reading for ‘concentrated’. The </w:t>
      </w:r>
      <w:proofErr w:type="spellStart"/>
      <w:r w:rsidRPr="000209BC">
        <w:t>Chāndogya</w:t>
      </w:r>
      <w:proofErr w:type="spellEnd"/>
      <w:r w:rsidRPr="000209BC">
        <w:t xml:space="preserve">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 xml:space="preserve">For clear teachings on meditation we must go to the (probably post-Buddhist) </w:t>
      </w:r>
      <w:proofErr w:type="spellStart"/>
      <w:r w:rsidRPr="000209BC">
        <w:t>Śvetāśvatara</w:t>
      </w:r>
      <w:proofErr w:type="spellEnd"/>
      <w:r w:rsidRPr="000209BC">
        <w:t xml:space="preserve"> </w:t>
      </w:r>
      <w:proofErr w:type="spellStart"/>
      <w:r w:rsidRPr="000209BC">
        <w:t>Upaniṣad</w:t>
      </w:r>
      <w:proofErr w:type="spellEnd"/>
      <w:r w:rsidRPr="000209BC">
        <w:t>.</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proofErr w:type="spellStart"/>
      <w:r w:rsidRPr="000209BC">
        <w:rPr>
          <w:i/>
          <w:iCs/>
        </w:rPr>
        <w:t>appamāda</w:t>
      </w:r>
      <w:proofErr w:type="spellEnd"/>
      <w:r w:rsidRPr="000209BC">
        <w:t>) and ‘keeping hold’ (</w:t>
      </w:r>
      <w:proofErr w:type="spellStart"/>
      <w:r w:rsidRPr="000209BC">
        <w:rPr>
          <w:i/>
          <w:iCs/>
        </w:rPr>
        <w:t>dhāraṇa</w:t>
      </w:r>
      <w:proofErr w:type="spellEnd"/>
      <w:r w:rsidRPr="000209BC">
        <w:t>), a term semantically equivalent to</w:t>
      </w:r>
      <w:r w:rsidR="00C16309">
        <w:t xml:space="preserve"> </w:t>
      </w:r>
      <w:r w:rsidRPr="000209BC">
        <w:rPr>
          <w:i/>
          <w:iCs/>
        </w:rPr>
        <w:t>sati</w:t>
      </w:r>
      <w:r w:rsidRPr="000209BC">
        <w:t xml:space="preserve">. The earliest Brahmanical meditation subjects were the breath and the contemplation of the mystical syllable ‘Om’. Of course, the ‘breath’ and the ‘word’ are closely related and are mystically identified in the </w:t>
      </w:r>
      <w:proofErr w:type="spellStart"/>
      <w:r w:rsidRPr="000209BC">
        <w:t>Upaniṣads</w:t>
      </w:r>
      <w:proofErr w:type="spellEnd"/>
      <w:r w:rsidRPr="000209BC">
        <w:t xml:space="preserve">; the yogis may have recited ‘Om’ together with the breath. The </w:t>
      </w:r>
      <w:proofErr w:type="spellStart"/>
      <w:r w:rsidRPr="000209BC">
        <w:t>Upaniṣads</w:t>
      </w:r>
      <w:proofErr w:type="spellEnd"/>
      <w:r w:rsidRPr="000209BC">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proofErr w:type="spellStart"/>
      <w:r w:rsidRPr="000209BC">
        <w:t>Upaniṣadic</w:t>
      </w:r>
      <w:proofErr w:type="spellEnd"/>
      <w:r w:rsidRPr="000209BC">
        <w:t xml:space="preserve"> tradition. Just as in the Satipaṭṭhāna Sa</w:t>
      </w:r>
      <w:r w:rsidRPr="000209BC">
        <w:rPr>
          <w:rFonts w:ascii="Cambria" w:hAnsi="Cambria" w:cs="Cambria"/>
        </w:rPr>
        <w:t>ṁ</w:t>
      </w:r>
      <w:r w:rsidRPr="000209BC">
        <w:t xml:space="preserve">yutta, the dependence </w:t>
      </w:r>
      <w:r w:rsidRPr="000209BC">
        <w:lastRenderedPageBreak/>
        <w:t>of the breath (body) on food is stressed.</w:t>
      </w:r>
      <w:r w:rsidR="006E5436">
        <w:rPr>
          <w:rStyle w:val="FootnoteReference"/>
        </w:rPr>
        <w:footnoteReference w:id="186"/>
      </w:r>
      <w:r w:rsidR="00C16309">
        <w:rPr>
          <w:rFonts w:cs="Source Serif Pro"/>
        </w:rPr>
        <w:t xml:space="preserve"> </w:t>
      </w:r>
      <w:r w:rsidRPr="000209BC">
        <w:t xml:space="preserve">The elements appear commonly in the ancient world, and were worshipped as deities. For example Agni (Fire) was a major deity in the Vedas, and undoubtedly inspired ecstatic contemplation. </w:t>
      </w:r>
      <w:proofErr w:type="spellStart"/>
      <w:r w:rsidRPr="000209BC">
        <w:t>V</w:t>
      </w:r>
      <w:r w:rsidRPr="000209BC">
        <w:rPr>
          <w:rFonts w:cs="Source Serif Pro"/>
        </w:rPr>
        <w:t>ā</w:t>
      </w:r>
      <w:r w:rsidRPr="000209BC">
        <w:t>yu</w:t>
      </w:r>
      <w:proofErr w:type="spellEnd"/>
      <w:r w:rsidRPr="000209BC">
        <w:t xml:space="preserve"> (air) was also worshipped in the Vedas. The Earth (Mother), whose symbols pervade the iconography of Buddhism, was also widely revered, and was associated with the Indus Valley religion. The parts of the body are worshipped in the </w:t>
      </w:r>
      <w:proofErr w:type="spellStart"/>
      <w:r w:rsidRPr="000209BC">
        <w:t>Chāndogya</w:t>
      </w:r>
      <w:proofErr w:type="spellEnd"/>
      <w:r w:rsidRPr="000209BC">
        <w:t xml:space="preserve"> </w:t>
      </w:r>
      <w:proofErr w:type="spellStart"/>
      <w:r w:rsidRPr="000209BC">
        <w:t>Upaniṣad</w:t>
      </w:r>
      <w:proofErr w:type="spellEnd"/>
      <w:r w:rsidRPr="000209BC">
        <w:t>: hair, skin, flesh, bone, marrow.</w:t>
      </w:r>
      <w:r w:rsidR="006E5436">
        <w:rPr>
          <w:rStyle w:val="FootnoteReference"/>
        </w:rPr>
        <w:footnoteReference w:id="187"/>
      </w:r>
      <w:r w:rsidR="00C16309">
        <w:t xml:space="preserve"> </w:t>
      </w:r>
      <w:r w:rsidRPr="000209BC">
        <w:t xml:space="preserve">All of these appear in the Satipaṭṭhāna Sutta list of body parts, and in the same order. Charnel grounds have long been a favourite haunting ground of a certain type of ascetic. The later </w:t>
      </w:r>
      <w:proofErr w:type="spellStart"/>
      <w:r w:rsidRPr="000209BC">
        <w:t>Maitrī</w:t>
      </w:r>
      <w:proofErr w:type="spellEnd"/>
      <w:r w:rsidRPr="000209BC">
        <w:t xml:space="preserve"> </w:t>
      </w:r>
      <w:proofErr w:type="spellStart"/>
      <w:r w:rsidRPr="000209BC">
        <w:t>Upaniṣad</w:t>
      </w:r>
      <w:proofErr w:type="spellEnd"/>
      <w:r w:rsidRPr="000209BC">
        <w:t xml:space="preserve"> opens with body contemplations for inducing dispassion (</w:t>
      </w:r>
      <w:proofErr w:type="spellStart"/>
      <w:r w:rsidRPr="000209BC">
        <w:rPr>
          <w:i/>
          <w:iCs/>
        </w:rPr>
        <w:t>virāga</w:t>
      </w:r>
      <w:proofErr w:type="spellEnd"/>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proofErr w:type="spellStart"/>
      <w:r w:rsidRPr="000209BC">
        <w:rPr>
          <w:i/>
          <w:iCs/>
        </w:rPr>
        <w:t>cit</w:t>
      </w:r>
      <w:proofErr w:type="spellEnd"/>
      <w:r w:rsidRPr="000209BC">
        <w:t>,</w:t>
      </w:r>
      <w:r w:rsidR="00C16309">
        <w:t xml:space="preserve"> </w:t>
      </w:r>
      <w:r w:rsidRPr="000209BC">
        <w:rPr>
          <w:i/>
          <w:iCs/>
        </w:rPr>
        <w:t>sat</w:t>
      </w:r>
      <w:r w:rsidRPr="000209BC">
        <w:t>,</w:t>
      </w:r>
      <w:r w:rsidR="00C16309">
        <w:t xml:space="preserve"> </w:t>
      </w:r>
      <w:proofErr w:type="spellStart"/>
      <w:r w:rsidRPr="000209BC">
        <w:rPr>
          <w:i/>
          <w:iCs/>
        </w:rPr>
        <w:t>ānanda</w:t>
      </w:r>
      <w:proofErr w:type="spellEnd"/>
      <w:r w:rsidRPr="000209BC">
        <w:t xml:space="preserve">). Mind and bliss are obvious enough. As for being, this is a fundamental philosophical term for the </w:t>
      </w:r>
      <w:proofErr w:type="spellStart"/>
      <w:r w:rsidRPr="000209BC">
        <w:t>Upaniṣads</w:t>
      </w:r>
      <w:proofErr w:type="spellEnd"/>
      <w:r w:rsidRPr="000209BC">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proofErr w:type="spellStart"/>
      <w:r w:rsidRPr="000209BC">
        <w:rPr>
          <w:i/>
          <w:iCs/>
        </w:rPr>
        <w:t>citta</w:t>
      </w:r>
      <w:proofErr w:type="spellEnd"/>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t>Upaniṣads</w:t>
      </w:r>
      <w:proofErr w:type="spellEnd"/>
      <w:r w:rsidRPr="000209BC">
        <w:t xml:space="preserve">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t>Bodhisatta</w:t>
      </w:r>
      <w:proofErr w:type="spellEnd"/>
      <w:r w:rsidRPr="000209BC">
        <w:t xml:space="preserve"> before his enlightenment. These are the samādhi practitioners of the </w:t>
      </w:r>
      <w:proofErr w:type="spellStart"/>
      <w:r w:rsidRPr="000209BC">
        <w:t>Upaniṣads</w:t>
      </w:r>
      <w:proofErr w:type="spellEnd"/>
      <w:r w:rsidRPr="000209BC">
        <w:t xml:space="preserve"> and the self-tormenters of the Jains.</w:t>
      </w:r>
    </w:p>
    <w:p w14:paraId="4A04E627" w14:textId="2818CDF6" w:rsidR="000209BC" w:rsidRPr="000209BC" w:rsidRDefault="000209BC" w:rsidP="00BD668E">
      <w:pPr>
        <w:pStyle w:val="WW-paragraph"/>
      </w:pPr>
      <w:r w:rsidRPr="000209BC">
        <w:t>The best-known passage referring to such ‘</w:t>
      </w:r>
      <w:proofErr w:type="spellStart"/>
      <w:r w:rsidRPr="000209BC">
        <w:t>Upaniṣadic</w:t>
      </w:r>
      <w:proofErr w:type="spellEnd"/>
      <w:r w:rsidRPr="000209BC">
        <w:t xml:space="preserve">’ yogis is the tale of the </w:t>
      </w:r>
      <w:proofErr w:type="spellStart"/>
      <w:r w:rsidRPr="000209BC">
        <w:t>Bodhisatta’s</w:t>
      </w:r>
      <w:proofErr w:type="spellEnd"/>
      <w:r w:rsidRPr="000209BC">
        <w:t xml:space="preserve">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 xml:space="preserve">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w:t>
      </w:r>
      <w:proofErr w:type="spellStart"/>
      <w:r w:rsidRPr="000209BC">
        <w:t>Pajāpati</w:t>
      </w:r>
      <w:proofErr w:type="spellEnd"/>
      <w:r w:rsidRPr="000209BC">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 xml:space="preserve">Nevertheless, even though the story of the </w:t>
      </w:r>
      <w:proofErr w:type="spellStart"/>
      <w:r w:rsidRPr="000209BC">
        <w:t>Bodhisatta’s</w:t>
      </w:r>
      <w:proofErr w:type="spellEnd"/>
      <w:r w:rsidRPr="000209BC">
        <w:t xml:space="preserve"> apprenticeship already suffers from too many discussions, here’s one more. Virtually all discussions have ignored the obvious point that the </w:t>
      </w:r>
      <w:proofErr w:type="spellStart"/>
      <w:r w:rsidRPr="000209BC">
        <w:t>Ariyapariyesana</w:t>
      </w:r>
      <w:proofErr w:type="spellEnd"/>
      <w:r w:rsidRPr="000209BC">
        <w:t xml:space="preserve"> Sutta mentions three stages of this apprenticeship. Firstly, learning and lip-reciting of the texts.</w:t>
      </w:r>
      <w:r w:rsidR="006E5436">
        <w:rPr>
          <w:rStyle w:val="FootnoteReference"/>
        </w:rPr>
        <w:footnoteReference w:id="191"/>
      </w:r>
      <w:r w:rsidR="00C16309">
        <w:t xml:space="preserve"> </w:t>
      </w:r>
      <w:r w:rsidRPr="000209BC">
        <w:t xml:space="preserve">This is a hint that these are ascetics in the mainstream Vedic tradition; the nature of the texts is not specified here, but elsewhere the Buddha recalls that </w:t>
      </w:r>
      <w:proofErr w:type="spellStart"/>
      <w:r w:rsidRPr="000209BC">
        <w:t>Uddaka</w:t>
      </w:r>
      <w:proofErr w:type="spellEnd"/>
      <w:r w:rsidRPr="000209BC">
        <w:t xml:space="preserve"> </w:t>
      </w:r>
      <w:proofErr w:type="spellStart"/>
      <w:r w:rsidRPr="000209BC">
        <w:t>Rāmaputta</w:t>
      </w:r>
      <w:proofErr w:type="spellEnd"/>
      <w:r w:rsidRPr="000209BC">
        <w:t xml:space="preserve"> claimed to be a</w:t>
      </w:r>
      <w:r w:rsidR="00C16309">
        <w:t xml:space="preserve"> </w:t>
      </w:r>
      <w:proofErr w:type="spellStart"/>
      <w:r w:rsidRPr="000209BC">
        <w:rPr>
          <w:i/>
          <w:iCs/>
        </w:rPr>
        <w:t>vedagū</w:t>
      </w:r>
      <w:proofErr w:type="spellEnd"/>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fact that is </w:t>
      </w:r>
      <w:proofErr w:type="spellStart"/>
      <w:r w:rsidRPr="000209BC">
        <w:t>comveniently</w:t>
      </w:r>
      <w:proofErr w:type="spellEnd"/>
      <w:r w:rsidRPr="000209BC">
        <w:t xml:space="preserve">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proofErr w:type="spellStart"/>
      <w:r w:rsidRPr="000209BC">
        <w:rPr>
          <w:i/>
          <w:iCs/>
        </w:rPr>
        <w:t>prajñā</w:t>
      </w:r>
      <w:proofErr w:type="spellEnd"/>
      <w:r w:rsidRPr="000209BC">
        <w:t xml:space="preserve">, etc., occur commonly in the </w:t>
      </w:r>
      <w:proofErr w:type="spellStart"/>
      <w:r w:rsidRPr="000209BC">
        <w:t>Upaniṣads</w:t>
      </w:r>
      <w:proofErr w:type="spellEnd"/>
      <w:r w:rsidRPr="000209BC">
        <w:t>. If it is true that the five spiritual faculties were genuinely associated with the Vedic/</w:t>
      </w:r>
      <w:proofErr w:type="spellStart"/>
      <w:r w:rsidRPr="000209BC">
        <w:t>Upaniṣadic</w:t>
      </w:r>
      <w:proofErr w:type="spellEnd"/>
      <w:r w:rsidRPr="000209BC">
        <w:t xml:space="preserve">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w:t>
      </w:r>
      <w:proofErr w:type="spellStart"/>
      <w:r w:rsidRPr="000209BC">
        <w:t>Bodhisatta</w:t>
      </w:r>
      <w:proofErr w:type="spellEnd"/>
      <w:r w:rsidRPr="000209BC">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w:t>
      </w:r>
      <w:proofErr w:type="spellStart"/>
      <w:r w:rsidRPr="000209BC">
        <w:t>Bodhisatta</w:t>
      </w:r>
      <w:proofErr w:type="spellEnd"/>
      <w:r w:rsidRPr="000209BC">
        <w:t xml:space="preserve"> became disillusioned with ‘that Dhamma’, i.e. with the teaching taken as a whole, because it led only to rebirth in the </w:t>
      </w:r>
      <w:r w:rsidRPr="000209BC">
        <w:lastRenderedPageBreak/>
        <w:t>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w:t>
      </w:r>
      <w:proofErr w:type="spellStart"/>
      <w:r w:rsidRPr="000209BC">
        <w:t>Bodhisatta</w:t>
      </w:r>
      <w:proofErr w:type="spellEnd"/>
      <w:r w:rsidRPr="000209BC">
        <w:t xml:space="preserve"> recollected his former experience of first jhāna. This occurred as a child, seated in the cool shade of a rose-apple tree. When the </w:t>
      </w:r>
      <w:proofErr w:type="spellStart"/>
      <w:r w:rsidRPr="000209BC">
        <w:t>Bodhisatta</w:t>
      </w:r>
      <w:proofErr w:type="spellEnd"/>
      <w:r w:rsidRPr="000209BC">
        <w:t xml:space="preserve">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t>Saccaka</w:t>
      </w:r>
      <w:proofErr w:type="spellEnd"/>
      <w:r w:rsidRPr="000209BC">
        <w:t xml:space="preserve"> Sutta (MN 36), the Mahāvastu (of the Mahāsaṅghika Vinaya), the </w:t>
      </w:r>
      <w:proofErr w:type="spellStart"/>
      <w:r w:rsidRPr="000209BC">
        <w:t>Saṅghabhedavastu</w:t>
      </w:r>
      <w:proofErr w:type="spellEnd"/>
      <w:r w:rsidRPr="000209BC">
        <w:t xml:space="preserve"> (from the Mūlasarvāstivāda Vinaya), and the Dharmaguptaka Vinaya. Accounts in the Ekottara (EA 31.8) and the </w:t>
      </w:r>
      <w:proofErr w:type="spellStart"/>
      <w:r w:rsidRPr="000209BC">
        <w:lastRenderedPageBreak/>
        <w:t>Lalitavistara</w:t>
      </w:r>
      <w:proofErr w:type="spellEnd"/>
      <w:r w:rsidRPr="000209BC">
        <w:t xml:space="preserve"> attribute all four jhānas to the </w:t>
      </w:r>
      <w:proofErr w:type="spellStart"/>
      <w:r w:rsidRPr="000209BC">
        <w:t>Bodhisatta</w:t>
      </w:r>
      <w:proofErr w:type="spellEnd"/>
      <w:r w:rsidRPr="000209BC">
        <w:t xml:space="preserve">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757) place the attainment of jhāna soon after the going forth. Thus this is clearly regarded by all the schools as a crucial event in the </w:t>
      </w:r>
      <w:proofErr w:type="spellStart"/>
      <w:r w:rsidRPr="000209BC">
        <w:t>Bodhisatta’s</w:t>
      </w:r>
      <w:proofErr w:type="spellEnd"/>
      <w:r w:rsidRPr="000209BC">
        <w:t xml:space="preserve">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w:t>
      </w:r>
      <w:proofErr w:type="spellStart"/>
      <w:r w:rsidRPr="000209BC">
        <w:t>Upaniṣad</w:t>
      </w:r>
      <w:proofErr w:type="spellEnd"/>
      <w:r w:rsidRPr="000209BC">
        <w:t>-style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w:t>
      </w:r>
      <w:proofErr w:type="spellStart"/>
      <w:r w:rsidRPr="000209BC">
        <w:t>Bṛhadāraṇyaka</w:t>
      </w:r>
      <w:proofErr w:type="spellEnd"/>
      <w:r w:rsidRPr="000209BC">
        <w:t xml:space="preserve">, suggesting that it is earlier. It has a satirical reference to an evil Brahman who threatens to ‘split heads’; the same threat occurs several times in the </w:t>
      </w:r>
      <w:proofErr w:type="spellStart"/>
      <w:r w:rsidRPr="000209BC">
        <w:t>Bṛhadāraṇyaka</w:t>
      </w:r>
      <w:proofErr w:type="spellEnd"/>
      <w:r w:rsidRPr="000209BC">
        <w:t>, the difference being that there someone’s head actually does get split!</w:t>
      </w:r>
      <w:r w:rsidR="006E5436">
        <w:rPr>
          <w:rStyle w:val="FootnoteReference"/>
        </w:rPr>
        <w:footnoteReference w:id="199"/>
      </w:r>
      <w:r w:rsidR="00C16309">
        <w:t xml:space="preserve"> </w:t>
      </w:r>
      <w:r w:rsidRPr="000209BC">
        <w:t xml:space="preserve">The Buddha of course dismisses the efficacy of Vedic knowledge, ritual, sacrifice, and metaphysical conceptions of ‘Self’. We meet again the phrase ‘seen, </w:t>
      </w:r>
      <w:r w:rsidRPr="000209BC">
        <w:lastRenderedPageBreak/>
        <w:t xml:space="preserve">heard, thought, cognised’ that we have encountered in the </w:t>
      </w:r>
      <w:proofErr w:type="spellStart"/>
      <w:r w:rsidRPr="000209BC">
        <w:t>Bṛhadāraṇyaka</w:t>
      </w:r>
      <w:proofErr w:type="spellEnd"/>
      <w:r w:rsidRPr="000209BC">
        <w:t xml:space="preserve">, and also frequent reference to the pairing of cognition with name &amp; form, another </w:t>
      </w:r>
      <w:proofErr w:type="spellStart"/>
      <w:r w:rsidRPr="000209BC">
        <w:t>Upaniṣadic</w:t>
      </w:r>
      <w:proofErr w:type="spellEnd"/>
      <w:r w:rsidRPr="000209BC">
        <w:t xml:space="preserve">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 xml:space="preserve">And time and time again, the Buddha exhorts these yogis to be ‘ever mindful’. This confirms the association of mindfulness with </w:t>
      </w:r>
      <w:proofErr w:type="spellStart"/>
      <w:r w:rsidRPr="000209BC">
        <w:t>Brahmanic</w:t>
      </w:r>
      <w:proofErr w:type="spellEnd"/>
      <w:r w:rsidRPr="000209BC">
        <w:t xml:space="preserve"> culture; the Buddha would hardly have used the term if he did not expect his audience to understand it.</w:t>
      </w:r>
    </w:p>
    <w:p w14:paraId="50D5DF2C" w14:textId="160015DB" w:rsidR="000209BC" w:rsidRPr="000209BC" w:rsidRDefault="000209BC" w:rsidP="00BD668E">
      <w:pPr>
        <w:pStyle w:val="WW-paragraph"/>
      </w:pPr>
      <w:r w:rsidRPr="000209BC">
        <w:t xml:space="preserve">Three discourses in the </w:t>
      </w:r>
      <w:proofErr w:type="spellStart"/>
      <w:r w:rsidRPr="000209BC">
        <w:t>Bojjhaṅga</w:t>
      </w:r>
      <w:proofErr w:type="spellEnd"/>
      <w:r w:rsidRPr="000209BC">
        <w:t>-sa</w:t>
      </w:r>
      <w:r w:rsidRPr="000209BC">
        <w:rPr>
          <w:rFonts w:ascii="Cambria" w:hAnsi="Cambria" w:cs="Cambria"/>
        </w:rPr>
        <w:t>ṁ</w:t>
      </w:r>
      <w:r w:rsidRPr="000209BC">
        <w:t xml:space="preserve">yutta present the claims of </w:t>
      </w:r>
      <w:proofErr w:type="spellStart"/>
      <w:r w:rsidRPr="000209BC">
        <w:t>nonBuddhist</w:t>
      </w:r>
      <w:proofErr w:type="spellEnd"/>
      <w:r w:rsidRPr="000209BC">
        <w:t xml:space="preserve">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 xml:space="preserve">and in a third case the four divine </w:t>
      </w:r>
      <w:r w:rsidRPr="000209BC">
        <w:lastRenderedPageBreak/>
        <w:t>abidings.</w:t>
      </w:r>
      <w:r w:rsidR="006E5436">
        <w:rPr>
          <w:rStyle w:val="FootnoteReference"/>
        </w:rPr>
        <w:footnoteReference w:id="205"/>
      </w:r>
      <w:r w:rsidR="00C16309">
        <w:rPr>
          <w:rFonts w:cs="Source Serif Pro"/>
        </w:rPr>
        <w:t xml:space="preserve"> </w:t>
      </w:r>
      <w:r w:rsidRPr="000209BC">
        <w:t xml:space="preserve">Elsewhere </w:t>
      </w:r>
      <w:proofErr w:type="spellStart"/>
      <w:r w:rsidRPr="000209BC">
        <w:t>too</w:t>
      </w:r>
      <w:proofErr w:type="spellEnd"/>
      <w:r w:rsidRPr="000209BC">
        <w:t xml:space="preserve">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proofErr w:type="spellStart"/>
      <w:r w:rsidRPr="000209BC">
        <w:rPr>
          <w:i/>
          <w:iCs/>
        </w:rPr>
        <w:t>jhāna</w:t>
      </w:r>
      <w:r w:rsidRPr="000209BC">
        <w:rPr>
          <w:rFonts w:ascii="Cambria" w:hAnsi="Cambria" w:cs="Cambria"/>
          <w:i/>
          <w:iCs/>
        </w:rPr>
        <w:t>ṁ</w:t>
      </w:r>
      <w:proofErr w:type="spellEnd"/>
      <w:r w:rsidR="00C16309">
        <w:t xml:space="preserve"> </w:t>
      </w:r>
      <w:proofErr w:type="spellStart"/>
      <w:r w:rsidRPr="000209BC">
        <w:rPr>
          <w:i/>
          <w:iCs/>
        </w:rPr>
        <w:t>abujjhi</w:t>
      </w:r>
      <w:proofErr w:type="spellEnd"/>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w:t>
      </w:r>
      <w:proofErr w:type="spellStart"/>
      <w:r w:rsidRPr="000209BC">
        <w:t>Upaniṣadic</w:t>
      </w:r>
      <w:proofErr w:type="spellEnd"/>
      <w:r w:rsidRPr="000209BC">
        <w:t xml:space="preserve"> ‘Brahmans’ as well as the radical nonconformist ‘</w:t>
      </w:r>
      <w:proofErr w:type="spellStart"/>
      <w:r w:rsidRPr="000209BC">
        <w:t>samanas</w:t>
      </w:r>
      <w:proofErr w:type="spellEnd"/>
      <w:r w:rsidRPr="000209BC">
        <w:t>’. Five terms describe the path to samādhi: ardency (</w:t>
      </w:r>
      <w:proofErr w:type="spellStart"/>
      <w:r w:rsidRPr="000209BC">
        <w:rPr>
          <w:i/>
          <w:iCs/>
        </w:rPr>
        <w:t>ātappa</w:t>
      </w:r>
      <w:proofErr w:type="spellEnd"/>
      <w:r w:rsidRPr="000209BC">
        <w:t>), striving (</w:t>
      </w:r>
      <w:proofErr w:type="spellStart"/>
      <w:r w:rsidRPr="000209BC">
        <w:rPr>
          <w:i/>
          <w:iCs/>
        </w:rPr>
        <w:t>padhāna</w:t>
      </w:r>
      <w:proofErr w:type="spellEnd"/>
      <w:r w:rsidRPr="000209BC">
        <w:t>), commitment (</w:t>
      </w:r>
      <w:proofErr w:type="spellStart"/>
      <w:r w:rsidRPr="000209BC">
        <w:rPr>
          <w:i/>
          <w:iCs/>
        </w:rPr>
        <w:t>anuyoga</w:t>
      </w:r>
      <w:proofErr w:type="spellEnd"/>
      <w:r w:rsidRPr="000209BC">
        <w:t>), heedfulness (</w:t>
      </w:r>
      <w:proofErr w:type="spellStart"/>
      <w:r w:rsidRPr="000209BC">
        <w:rPr>
          <w:i/>
          <w:iCs/>
        </w:rPr>
        <w:t>appamāda</w:t>
      </w:r>
      <w:proofErr w:type="spellEnd"/>
      <w:r w:rsidRPr="000209BC">
        <w:t>), and right attention (</w:t>
      </w:r>
      <w:proofErr w:type="spellStart"/>
      <w:r w:rsidRPr="000209BC">
        <w:rPr>
          <w:i/>
          <w:iCs/>
        </w:rPr>
        <w:t>sammā</w:t>
      </w:r>
      <w:proofErr w:type="spellEnd"/>
      <w:r w:rsidRPr="000209BC">
        <w:rPr>
          <w:i/>
          <w:iCs/>
        </w:rPr>
        <w:t xml:space="preserve"> </w:t>
      </w:r>
      <w:proofErr w:type="spellStart"/>
      <w:r w:rsidRPr="000209BC">
        <w:rPr>
          <w:i/>
          <w:iCs/>
        </w:rPr>
        <w:t>manasikāra</w:t>
      </w:r>
      <w:proofErr w:type="spellEnd"/>
      <w:r w:rsidRPr="000209BC">
        <w:t>). All of these terms are commonly found in Buddhist contexts;</w:t>
      </w:r>
      <w:r w:rsidR="00C16309">
        <w:t xml:space="preserve"> </w:t>
      </w:r>
      <w:proofErr w:type="spellStart"/>
      <w:r w:rsidRPr="000209BC">
        <w:rPr>
          <w:i/>
          <w:iCs/>
        </w:rPr>
        <w:t>ātappa</w:t>
      </w:r>
      <w:proofErr w:type="spellEnd"/>
      <w:r w:rsidR="00C16309">
        <w:t xml:space="preserve"> </w:t>
      </w:r>
      <w:r w:rsidRPr="000209BC">
        <w:t xml:space="preserve">occurs in the satipaṭṭhāna formula. ‘Heedfulness’, which we encountered above in the </w:t>
      </w:r>
      <w:proofErr w:type="spellStart"/>
      <w:r w:rsidRPr="000209BC">
        <w:t>Śvetāśvatara</w:t>
      </w:r>
      <w:proofErr w:type="spellEnd"/>
      <w:r w:rsidRPr="000209BC">
        <w:t xml:space="preserve"> </w:t>
      </w:r>
      <w:proofErr w:type="spellStart"/>
      <w:r w:rsidRPr="000209BC">
        <w:t>Upaniṣad</w:t>
      </w:r>
      <w:proofErr w:type="spellEnd"/>
      <w:r w:rsidRPr="000209BC">
        <w:t xml:space="preserve">, </w:t>
      </w:r>
      <w:r w:rsidRPr="000209BC">
        <w:lastRenderedPageBreak/>
        <w:t>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 xml:space="preserve">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w:t>
      </w:r>
      <w:proofErr w:type="spellStart"/>
      <w:r w:rsidRPr="000209BC">
        <w:t>Kaccāna</w:t>
      </w:r>
      <w:proofErr w:type="spellEnd"/>
      <w:r w:rsidRPr="000209BC">
        <w:t xml:space="preserve">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lastRenderedPageBreak/>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 xml:space="preserve">Understandably, the Brahman youths were not too pleased with this. So they went to their teacher, the Brahman </w:t>
      </w:r>
      <w:proofErr w:type="spellStart"/>
      <w:r w:rsidRPr="000209BC">
        <w:t>Lohicca</w:t>
      </w:r>
      <w:proofErr w:type="spellEnd"/>
      <w:r w:rsidRPr="000209BC">
        <w:t xml:space="preserve">, and told him. He too was displeased, but he reflected that he should not condemn on mere hearsay, so he visited Venerable Mahā </w:t>
      </w:r>
      <w:proofErr w:type="spellStart"/>
      <w:r w:rsidRPr="000209BC">
        <w:t>Kaccāna</w:t>
      </w:r>
      <w:proofErr w:type="spellEnd"/>
      <w:r w:rsidRPr="000209BC">
        <w:t xml:space="preserve">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w:t>
      </w:r>
      <w:proofErr w:type="spellStart"/>
      <w:r w:rsidRPr="000209BC">
        <w:t>Kacc</w:t>
      </w:r>
      <w:r w:rsidRPr="000209BC">
        <w:rPr>
          <w:rFonts w:cs="Source Serif Pro"/>
        </w:rPr>
        <w:t>ā</w:t>
      </w:r>
      <w:r w:rsidRPr="000209BC">
        <w:t>na</w:t>
      </w:r>
      <w:proofErr w:type="spellEnd"/>
      <w:r w:rsidRPr="000209BC">
        <w:t xml:space="preserve"> to present the Buddhist ideal as the natural fulfilment of the practices of the Brahmans of old, so he can skilfully lead </w:t>
      </w:r>
      <w:proofErr w:type="spellStart"/>
      <w:r w:rsidRPr="000209BC">
        <w:t>Lohicca</w:t>
      </w:r>
      <w:proofErr w:type="spellEnd"/>
      <w:r w:rsidRPr="000209BC">
        <w:t xml:space="preserve">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 xml:space="preserve">Since there are no contemporary records to illuminate these ideas further, we take the risky path of comparing them with later texts. The </w:t>
      </w:r>
      <w:proofErr w:type="spellStart"/>
      <w:r w:rsidRPr="000209BC">
        <w:t>Mahābhārata</w:t>
      </w:r>
      <w:proofErr w:type="spellEnd"/>
      <w:r w:rsidRPr="000209BC">
        <w:t xml:space="preserve"> post-dates the Nikāyas/Āgamas, and shows Buddhist influence. However, the events are set in a semi-mythical time before the Buddha, and it has undoubtably preserved some genuine old traditions. It mentions the ‘fourfold</w:t>
      </w:r>
      <w:r w:rsidR="00C16309">
        <w:t xml:space="preserve"> </w:t>
      </w:r>
      <w:proofErr w:type="spellStart"/>
      <w:r w:rsidRPr="000209BC">
        <w:rPr>
          <w:i/>
          <w:iCs/>
        </w:rPr>
        <w:t>jhānayoga</w:t>
      </w:r>
      <w:proofErr w:type="spellEnd"/>
      <w:r w:rsidRPr="000209BC">
        <w:t>’, but only the first jhāna is described in detail.</w:t>
      </w:r>
    </w:p>
    <w:p w14:paraId="59162D6D" w14:textId="3AA9FC66" w:rsidR="000209BC" w:rsidRPr="000209BC" w:rsidRDefault="00E0565C" w:rsidP="00E0565C">
      <w:pPr>
        <w:pStyle w:val="WW-line-block-center"/>
      </w:pPr>
      <w:r>
        <w:lastRenderedPageBreak/>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proofErr w:type="spellStart"/>
      <w:r w:rsidR="000209BC" w:rsidRPr="000209BC">
        <w:rPr>
          <w:i/>
          <w:iCs/>
        </w:rPr>
        <w:t>vicāra</w:t>
      </w:r>
      <w:proofErr w:type="spellEnd"/>
      <w:r w:rsidR="000209BC" w:rsidRPr="000209BC">
        <w:t>) and initial application (</w:t>
      </w:r>
      <w:proofErr w:type="spellStart"/>
      <w:r w:rsidR="000209BC" w:rsidRPr="000209BC">
        <w:rPr>
          <w:i/>
          <w:iCs/>
        </w:rPr>
        <w:t>vitakka</w:t>
      </w:r>
      <w:proofErr w:type="spellEnd"/>
      <w:r w:rsidR="000209BC" w:rsidRPr="000209BC">
        <w:t>)</w:t>
      </w:r>
      <w:r>
        <w:br/>
        <w:t>    </w:t>
      </w:r>
      <w:r w:rsidR="00C16309">
        <w:t xml:space="preserve"> </w:t>
      </w:r>
      <w:r w:rsidR="000209BC" w:rsidRPr="000209BC">
        <w:t>And seclusion (</w:t>
      </w:r>
      <w:proofErr w:type="spellStart"/>
      <w:r w:rsidR="000209BC" w:rsidRPr="000209BC">
        <w:rPr>
          <w:i/>
          <w:iCs/>
        </w:rPr>
        <w:t>viveka</w:t>
      </w:r>
      <w:proofErr w:type="spellEnd"/>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 xml:space="preserve">The Yoga Sūtra of </w:t>
      </w:r>
      <w:proofErr w:type="spellStart"/>
      <w:r w:rsidRPr="000209BC">
        <w:t>Patañjali</w:t>
      </w:r>
      <w:proofErr w:type="spellEnd"/>
      <w:r w:rsidRPr="000209BC">
        <w:t xml:space="preserve"> (300–500 CE?) is an early presentation of a fairly systematic path of practice from a non-Buddhist school. The Yoga school, regarded as the practical wing of the </w:t>
      </w:r>
      <w:proofErr w:type="spellStart"/>
      <w:r w:rsidRPr="000209BC">
        <w:t>Sā</w:t>
      </w:r>
      <w:r w:rsidRPr="000209BC">
        <w:rPr>
          <w:rFonts w:ascii="Cambria" w:hAnsi="Cambria" w:cs="Cambria"/>
        </w:rPr>
        <w:t>ṁ</w:t>
      </w:r>
      <w:r w:rsidRPr="000209BC">
        <w:t>khya</w:t>
      </w:r>
      <w:proofErr w:type="spellEnd"/>
      <w:r w:rsidRPr="000209BC">
        <w:t xml:space="preserve">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lastRenderedPageBreak/>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w:t>
      </w:r>
      <w:proofErr w:type="spellStart"/>
      <w:r w:rsidRPr="000209BC">
        <w:t>Sā</w:t>
      </w:r>
      <w:r w:rsidRPr="000209BC">
        <w:rPr>
          <w:rFonts w:ascii="Cambria" w:hAnsi="Cambria" w:cs="Cambria"/>
        </w:rPr>
        <w:t>ṁ</w:t>
      </w:r>
      <w:r w:rsidRPr="000209BC">
        <w:t>khya</w:t>
      </w:r>
      <w:proofErr w:type="spellEnd"/>
      <w:r w:rsidRPr="000209BC">
        <w:t>/Yoga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proofErr w:type="spellStart"/>
      <w:r w:rsidRPr="000209BC">
        <w:rPr>
          <w:i/>
          <w:iCs/>
        </w:rPr>
        <w:t>guṇas</w:t>
      </w:r>
      <w:proofErr w:type="spellEnd"/>
      <w:r w:rsidRPr="000209BC">
        <w:t>) of stimulation (</w:t>
      </w:r>
      <w:r w:rsidRPr="000209BC">
        <w:rPr>
          <w:i/>
          <w:iCs/>
        </w:rPr>
        <w:t>rajas</w:t>
      </w:r>
      <w:r w:rsidRPr="000209BC">
        <w:t>, literally ‘desire’), depression (</w:t>
      </w:r>
      <w:r w:rsidRPr="000209BC">
        <w:rPr>
          <w:i/>
          <w:iCs/>
        </w:rPr>
        <w:t>tamas</w:t>
      </w:r>
      <w:r w:rsidRPr="000209BC">
        <w:t>, ‘darkness’), and vitality (</w:t>
      </w:r>
      <w:proofErr w:type="spellStart"/>
      <w:r w:rsidRPr="000209BC">
        <w:rPr>
          <w:i/>
          <w:iCs/>
        </w:rPr>
        <w:t>sattvas</w:t>
      </w:r>
      <w:proofErr w:type="spellEnd"/>
      <w:r w:rsidRPr="000209BC">
        <w:t>, ‘being’) that make up our worldly state, the fundamental ground of nature (</w:t>
      </w:r>
      <w:proofErr w:type="spellStart"/>
      <w:r w:rsidRPr="000209BC">
        <w:rPr>
          <w:i/>
          <w:iCs/>
        </w:rPr>
        <w:t>prakṛti</w:t>
      </w:r>
      <w:proofErr w:type="spellEnd"/>
      <w:r w:rsidRPr="000209BC">
        <w:t>) from which these evolved, and the individual soul (</w:t>
      </w:r>
      <w:proofErr w:type="spellStart"/>
      <w:r w:rsidRPr="000209BC">
        <w:rPr>
          <w:i/>
          <w:iCs/>
        </w:rPr>
        <w:t>puruṣa</w:t>
      </w:r>
      <w:proofErr w:type="spellEnd"/>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t>ābhidhammikas</w:t>
      </w:r>
      <w:proofErr w:type="spellEnd"/>
      <w:r w:rsidRPr="000209BC">
        <w:t xml:space="preserve"> claimed); the fluctuations of the mind are known due to the changelessness of the</w:t>
      </w:r>
      <w:r w:rsidR="00C16309">
        <w:t xml:space="preserve"> </w:t>
      </w:r>
      <w:proofErr w:type="spellStart"/>
      <w:r w:rsidRPr="000209BC">
        <w:rPr>
          <w:i/>
          <w:iCs/>
        </w:rPr>
        <w:t>puruṣa</w:t>
      </w:r>
      <w:proofErr w:type="spellEnd"/>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proofErr w:type="spellStart"/>
      <w:r w:rsidRPr="000209BC">
        <w:rPr>
          <w:i/>
          <w:iCs/>
        </w:rPr>
        <w:t>pramāṇa</w:t>
      </w:r>
      <w:proofErr w:type="spellEnd"/>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proofErr w:type="spellStart"/>
      <w:r w:rsidRPr="000209BC">
        <w:rPr>
          <w:i/>
          <w:iCs/>
        </w:rPr>
        <w:t>pratyakṣa</w:t>
      </w:r>
      <w:proofErr w:type="spellEnd"/>
      <w:r w:rsidRPr="000209BC">
        <w:t xml:space="preserve">) could be an obstacle to samādhi. The treatment of </w:t>
      </w:r>
      <w:r w:rsidRPr="000209BC">
        <w:lastRenderedPageBreak/>
        <w:t>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proofErr w:type="spellStart"/>
      <w:r w:rsidRPr="000209BC">
        <w:rPr>
          <w:i/>
          <w:iCs/>
        </w:rPr>
        <w:t>samprajñāta</w:t>
      </w:r>
      <w:proofErr w:type="spellEnd"/>
      <w:r w:rsidRPr="000209BC">
        <w:t>, which it describes as: ‘accompanied by initial application, sustained application, bliss (</w:t>
      </w:r>
      <w:proofErr w:type="spellStart"/>
      <w:r w:rsidRPr="000209BC">
        <w:rPr>
          <w:i/>
          <w:iCs/>
        </w:rPr>
        <w:t>ānanda</w:t>
      </w:r>
      <w:proofErr w:type="spellEnd"/>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proofErr w:type="spellStart"/>
      <w:r w:rsidRPr="000209BC">
        <w:rPr>
          <w:i/>
          <w:iCs/>
        </w:rPr>
        <w:t>puruṣa</w:t>
      </w:r>
      <w:proofErr w:type="spellEnd"/>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 xml:space="preserve">‘When, sir, this self, quite secluded from sensual pleasures, secluded from unskilful qualities, enters and abides in the first jhāna, which has initial &amp; </w:t>
      </w:r>
      <w:r w:rsidRPr="000209BC">
        <w:lastRenderedPageBreak/>
        <w:t>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proofErr w:type="spellStart"/>
      <w:r w:rsidRPr="000209BC">
        <w:rPr>
          <w:i/>
          <w:iCs/>
        </w:rPr>
        <w:t>asamprajñāta</w:t>
      </w:r>
      <w:proofErr w:type="spellEnd"/>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proofErr w:type="spellStart"/>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proofErr w:type="spellEnd"/>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proofErr w:type="spellStart"/>
      <w:r w:rsidRPr="000209BC">
        <w:rPr>
          <w:i/>
          <w:iCs/>
        </w:rPr>
        <w:t>bhavapratyayo</w:t>
      </w:r>
      <w:proofErr w:type="spellEnd"/>
      <w:r w:rsidRPr="000209BC">
        <w:rPr>
          <w:i/>
          <w:iCs/>
        </w:rPr>
        <w:t xml:space="preserve"> </w:t>
      </w:r>
      <w:proofErr w:type="spellStart"/>
      <w:r w:rsidRPr="000209BC">
        <w:rPr>
          <w:i/>
          <w:iCs/>
        </w:rPr>
        <w:t>videhaprakṛtilāyanam</w:t>
      </w:r>
      <w:proofErr w:type="spellEnd"/>
      <w:r w:rsidRPr="000209BC">
        <w:t>)’. This seems to mean either that this state of consciousness generates a bodiless (</w:t>
      </w:r>
      <w:proofErr w:type="spellStart"/>
      <w:r w:rsidRPr="000209BC">
        <w:rPr>
          <w:i/>
          <w:iCs/>
        </w:rPr>
        <w:t>videha</w:t>
      </w:r>
      <w:proofErr w:type="spellEnd"/>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proofErr w:type="spellStart"/>
      <w:r w:rsidRPr="000209BC">
        <w:rPr>
          <w:i/>
          <w:iCs/>
        </w:rPr>
        <w:t>arūpa</w:t>
      </w:r>
      <w:proofErr w:type="spellEnd"/>
      <w:r w:rsidRPr="000209BC">
        <w:t xml:space="preserve">?) rebirth, or that for one without a body, such a state of consciousness is a natural condition, not something that must be attained through spiritual practice. Sūtra 20 says that ‘for others’ (presumably this means not the ‘bodiless’ ones referred to in </w:t>
      </w:r>
      <w:proofErr w:type="spellStart"/>
      <w:r w:rsidRPr="000209BC">
        <w:t>sūtra</w:t>
      </w:r>
      <w:proofErr w:type="spellEnd"/>
      <w:r w:rsidRPr="000209BC">
        <w:t xml:space="preserve"> 19),</w:t>
      </w:r>
      <w:r w:rsidR="00C16309">
        <w:t xml:space="preserve"> </w:t>
      </w:r>
      <w:proofErr w:type="spellStart"/>
      <w:r w:rsidRPr="000209BC">
        <w:rPr>
          <w:i/>
          <w:iCs/>
        </w:rPr>
        <w:t>asamprajñāta</w:t>
      </w:r>
      <w:proofErr w:type="spellEnd"/>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 xml:space="preserve">Here once more we meet the Buddhist five spiritual faculties, which are presumably what is meant by the ‘practice in renunciation’ mentioned in </w:t>
      </w:r>
      <w:proofErr w:type="spellStart"/>
      <w:r w:rsidRPr="000209BC">
        <w:t>sūtra</w:t>
      </w:r>
      <w:proofErr w:type="spellEnd"/>
      <w:r w:rsidRPr="000209BC">
        <w:t xml:space="preserve"> 18. Note that</w:t>
      </w:r>
      <w:r w:rsidR="00C16309">
        <w:t xml:space="preserve"> </w:t>
      </w:r>
      <w:r w:rsidRPr="000209BC">
        <w:rPr>
          <w:i/>
          <w:iCs/>
        </w:rPr>
        <w:t>sati</w:t>
      </w:r>
      <w:r w:rsidR="00C16309">
        <w:t xml:space="preserve"> </w:t>
      </w:r>
      <w:r w:rsidRPr="000209BC">
        <w:t xml:space="preserve">here is in positive sense, as usual in Buddhism, and not in negative sense, as earlier in the Yoga Sūtra; this supports the argument of </w:t>
      </w:r>
      <w:proofErr w:type="spellStart"/>
      <w:r w:rsidRPr="000209BC">
        <w:t>Bronkhorst</w:t>
      </w:r>
      <w:proofErr w:type="spellEnd"/>
      <w:r w:rsidRPr="000209BC">
        <w:t xml:space="preserve">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proofErr w:type="spellStart"/>
      <w:r w:rsidRPr="000209BC">
        <w:rPr>
          <w:i/>
          <w:iCs/>
        </w:rPr>
        <w:t>asamprajñāta</w:t>
      </w:r>
      <w:proofErr w:type="spellEnd"/>
      <w:r w:rsidR="00C16309">
        <w:t xml:space="preserve"> </w:t>
      </w:r>
      <w:r w:rsidRPr="000209BC">
        <w:t>samādhi, is presumably the</w:t>
      </w:r>
      <w:r w:rsidR="00C16309">
        <w:t xml:space="preserve"> </w:t>
      </w:r>
      <w:proofErr w:type="spellStart"/>
      <w:r w:rsidRPr="000209BC">
        <w:rPr>
          <w:i/>
          <w:iCs/>
        </w:rPr>
        <w:t>samprajñāta</w:t>
      </w:r>
      <w:proofErr w:type="spellEnd"/>
      <w:r w:rsidR="00C16309">
        <w:t xml:space="preserve"> </w:t>
      </w:r>
      <w:r w:rsidRPr="000209BC">
        <w:lastRenderedPageBreak/>
        <w:t>samādhi, i.e. form jhāna. The</w:t>
      </w:r>
      <w:r w:rsidR="00C16309">
        <w:t xml:space="preserve"> </w:t>
      </w:r>
      <w:proofErr w:type="spellStart"/>
      <w:r w:rsidRPr="000209BC">
        <w:rPr>
          <w:i/>
          <w:iCs/>
        </w:rPr>
        <w:t>asamprajñāta</w:t>
      </w:r>
      <w:proofErr w:type="spellEnd"/>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proofErr w:type="spellStart"/>
      <w:r w:rsidRPr="000209BC">
        <w:rPr>
          <w:i/>
          <w:iCs/>
        </w:rPr>
        <w:t>asamprajñāta</w:t>
      </w:r>
      <w:proofErr w:type="spellEnd"/>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proofErr w:type="spellStart"/>
      <w:r w:rsidRPr="000209BC">
        <w:rPr>
          <w:rFonts w:cs="Source Serif Pro"/>
        </w:rPr>
        <w:t>Āḷā</w:t>
      </w:r>
      <w:r w:rsidRPr="000209BC">
        <w:t>ra</w:t>
      </w:r>
      <w:proofErr w:type="spellEnd"/>
      <w:r w:rsidRPr="000209BC">
        <w:t xml:space="preserve"> </w:t>
      </w:r>
      <w:proofErr w:type="spellStart"/>
      <w:r w:rsidRPr="000209BC">
        <w:t>K</w:t>
      </w:r>
      <w:r w:rsidRPr="000209BC">
        <w:rPr>
          <w:rFonts w:cs="Source Serif Pro"/>
        </w:rPr>
        <w:t>ā</w:t>
      </w:r>
      <w:r w:rsidRPr="000209BC">
        <w:t>l</w:t>
      </w:r>
      <w:r w:rsidRPr="000209BC">
        <w:rPr>
          <w:rFonts w:cs="Source Serif Pro"/>
        </w:rPr>
        <w:t>ā</w:t>
      </w:r>
      <w:r w:rsidRPr="000209BC">
        <w:t>ma</w:t>
      </w:r>
      <w:proofErr w:type="spellEnd"/>
      <w:r w:rsidRPr="000209BC">
        <w:t xml:space="preserve"> and </w:t>
      </w:r>
      <w:proofErr w:type="spellStart"/>
      <w:r w:rsidRPr="000209BC">
        <w:t>Uddaka</w:t>
      </w:r>
      <w:proofErr w:type="spellEnd"/>
      <w:r w:rsidRPr="000209BC">
        <w:t xml:space="preserve"> </w:t>
      </w:r>
      <w:proofErr w:type="spellStart"/>
      <w:r w:rsidRPr="000209BC">
        <w:t>R</w:t>
      </w:r>
      <w:r w:rsidRPr="000209BC">
        <w:rPr>
          <w:rFonts w:cs="Source Serif Pro"/>
        </w:rPr>
        <w:t>ā</w:t>
      </w:r>
      <w:r w:rsidRPr="000209BC">
        <w:t>maputta</w:t>
      </w:r>
      <w:proofErr w:type="spellEnd"/>
      <w:r w:rsidRPr="000209BC">
        <w:t xml:space="preserve">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proofErr w:type="spellStart"/>
      <w:r w:rsidRPr="000209BC">
        <w:rPr>
          <w:i/>
          <w:iCs/>
        </w:rPr>
        <w:t>vitakka</w:t>
      </w:r>
      <w:proofErr w:type="spellEnd"/>
      <w:r w:rsidRPr="000209BC">
        <w:t>) and without; the latter is associated with purity of mindfulness, as in the Buddhist fourth jhāna. Attainments with and without sustained application (</w:t>
      </w:r>
      <w:proofErr w:type="spellStart"/>
      <w:r w:rsidRPr="000209BC">
        <w:rPr>
          <w:i/>
          <w:iCs/>
        </w:rPr>
        <w:t>vicāra</w:t>
      </w:r>
      <w:proofErr w:type="spellEnd"/>
      <w:r w:rsidRPr="000209BC">
        <w:t>), which are said to be subtle conditions, are also mentioned; like the Buddhist second jhāna, absence of sustained application comes with ‘inner clarity’ (</w:t>
      </w:r>
      <w:proofErr w:type="spellStart"/>
      <w:r w:rsidRPr="000209BC">
        <w:rPr>
          <w:i/>
          <w:iCs/>
        </w:rPr>
        <w:t>adhyātma</w:t>
      </w:r>
      <w:proofErr w:type="spellEnd"/>
      <w:r w:rsidRPr="000209BC">
        <w:rPr>
          <w:i/>
          <w:iCs/>
        </w:rPr>
        <w:t xml:space="preserve"> </w:t>
      </w:r>
      <w:proofErr w:type="spellStart"/>
      <w:r w:rsidRPr="000209BC">
        <w:rPr>
          <w:i/>
          <w:iCs/>
        </w:rPr>
        <w:t>prasāda</w:t>
      </w:r>
      <w:proofErr w:type="spellEnd"/>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lastRenderedPageBreak/>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proofErr w:type="spellStart"/>
      <w:r w:rsidRPr="000209BC">
        <w:rPr>
          <w:i/>
          <w:iCs/>
        </w:rPr>
        <w:t>abhiniveśa</w:t>
      </w:r>
      <w:proofErr w:type="spellEnd"/>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0209BC">
        <w:rPr>
          <w:i/>
          <w:iCs/>
        </w:rPr>
        <w:t>anusaya</w:t>
      </w:r>
      <w:proofErr w:type="spellEnd"/>
      <w:r w:rsidRPr="000209BC">
        <w:t>) regarding pleasure and pain. All these ‘fluctuations’ are to be overcome with jhāna. The result of action (</w:t>
      </w:r>
      <w:r w:rsidRPr="000209BC">
        <w:rPr>
          <w:i/>
          <w:iCs/>
        </w:rPr>
        <w:t>karma</w:t>
      </w:r>
      <w:r w:rsidRPr="000209BC">
        <w:t>) rooted in defilement (</w:t>
      </w:r>
      <w:proofErr w:type="spellStart"/>
      <w:r w:rsidRPr="000209BC">
        <w:rPr>
          <w:i/>
          <w:iCs/>
        </w:rPr>
        <w:t>kleśamūla</w:t>
      </w:r>
      <w:proofErr w:type="spellEnd"/>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 xml:space="preserve">Halfway through the chapter is introduced the famous ‘eight-factored yoga’, which is obviously modelled after the Buddhist eightfold path. A similar sixfold yoga is found in the Buddhist-influenced </w:t>
      </w:r>
      <w:proofErr w:type="spellStart"/>
      <w:r w:rsidRPr="000209BC">
        <w:t>Maitrī</w:t>
      </w:r>
      <w:proofErr w:type="spellEnd"/>
      <w:r w:rsidRPr="000209BC">
        <w:t xml:space="preserve"> </w:t>
      </w:r>
      <w:proofErr w:type="spellStart"/>
      <w:r w:rsidRPr="000209BC">
        <w:t>Upaniṣad</w:t>
      </w:r>
      <w:proofErr w:type="spellEnd"/>
      <w:r w:rsidRPr="000209BC">
        <w:t>: breath control, sense control (</w:t>
      </w:r>
      <w:proofErr w:type="spellStart"/>
      <w:r w:rsidRPr="000209BC">
        <w:rPr>
          <w:i/>
          <w:iCs/>
        </w:rPr>
        <w:t>pratyāhāra</w:t>
      </w:r>
      <w:proofErr w:type="spellEnd"/>
      <w:r w:rsidRPr="000209BC">
        <w:t>), jhāna, remembering (</w:t>
      </w:r>
      <w:proofErr w:type="spellStart"/>
      <w:r w:rsidRPr="000209BC">
        <w:rPr>
          <w:i/>
          <w:iCs/>
        </w:rPr>
        <w:t>dhāraṇa</w:t>
      </w:r>
      <w:proofErr w:type="spellEnd"/>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proofErr w:type="spellStart"/>
      <w:r w:rsidRPr="000209BC">
        <w:rPr>
          <w:i/>
          <w:iCs/>
        </w:rPr>
        <w:t>yama</w:t>
      </w:r>
      <w:proofErr w:type="spellEnd"/>
      <w:r w:rsidRPr="000209BC">
        <w:t>, is basic ethics similar to the five precepts; the second factor,</w:t>
      </w:r>
      <w:r w:rsidR="00C16309">
        <w:t xml:space="preserve"> </w:t>
      </w:r>
      <w:r w:rsidRPr="000209BC">
        <w:rPr>
          <w:i/>
          <w:iCs/>
        </w:rPr>
        <w:t>niyama</w:t>
      </w:r>
      <w:r w:rsidRPr="000209BC">
        <w:t xml:space="preserve">, concerns purity, austerity, contentment, chanting, and devotion to God. To counter thoughts </w:t>
      </w:r>
      <w:r w:rsidRPr="000209BC">
        <w:lastRenderedPageBreak/>
        <w:t>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0209BC">
        <w:rPr>
          <w:i/>
          <w:iCs/>
        </w:rPr>
        <w:t>āsana</w:t>
      </w:r>
      <w:proofErr w:type="spellEnd"/>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proofErr w:type="spellStart"/>
      <w:r w:rsidRPr="000209BC">
        <w:rPr>
          <w:i/>
          <w:iCs/>
        </w:rPr>
        <w:t>dhāraṇa</w:t>
      </w:r>
      <w:proofErr w:type="spellEnd"/>
      <w:r w:rsidRPr="000209BC">
        <w:t>, defined as ‘fixing the mind on one place’.</w:t>
      </w:r>
      <w:r w:rsidR="00E56C99">
        <w:rPr>
          <w:rStyle w:val="FootnoteReference"/>
        </w:rPr>
        <w:footnoteReference w:id="221"/>
      </w:r>
      <w:r w:rsidR="00C16309">
        <w:t xml:space="preserve"> </w:t>
      </w:r>
      <w:proofErr w:type="spellStart"/>
      <w:r w:rsidRPr="000209BC">
        <w:rPr>
          <w:i/>
          <w:iCs/>
        </w:rPr>
        <w:t>Dhāraṇa</w:t>
      </w:r>
      <w:proofErr w:type="spellEnd"/>
      <w:r w:rsidRPr="000209BC">
        <w:t>, like</w:t>
      </w:r>
      <w:r w:rsidR="00C16309">
        <w:t xml:space="preserve"> </w:t>
      </w:r>
      <w:r w:rsidRPr="000209BC">
        <w:rPr>
          <w:i/>
          <w:iCs/>
        </w:rPr>
        <w:t>sati</w:t>
      </w:r>
      <w:r w:rsidRPr="000209BC">
        <w:t>, means ‘remembering, bearing in mind’, and the Abhidhamma lists</w:t>
      </w:r>
      <w:r w:rsidR="00C16309">
        <w:t xml:space="preserve"> </w:t>
      </w:r>
      <w:proofErr w:type="spellStart"/>
      <w:r w:rsidRPr="000209BC">
        <w:rPr>
          <w:i/>
          <w:iCs/>
        </w:rPr>
        <w:t>dhāraṇa</w:t>
      </w:r>
      <w:proofErr w:type="spellEnd"/>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proofErr w:type="spellStart"/>
      <w:r w:rsidRPr="000209BC">
        <w:rPr>
          <w:i/>
          <w:iCs/>
        </w:rPr>
        <w:t>dhāraṇa</w:t>
      </w:r>
      <w:proofErr w:type="spellEnd"/>
      <w:r w:rsidR="00C16309">
        <w:t xml:space="preserve"> </w:t>
      </w:r>
      <w:r w:rsidRPr="000209BC">
        <w:t>with</w:t>
      </w:r>
      <w:r w:rsidR="00C16309">
        <w:t xml:space="preserve"> </w:t>
      </w:r>
      <w:proofErr w:type="spellStart"/>
      <w:r w:rsidRPr="000209BC">
        <w:rPr>
          <w:i/>
          <w:iCs/>
        </w:rPr>
        <w:t>appamāda</w:t>
      </w:r>
      <w:proofErr w:type="spellEnd"/>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appamāda</w:t>
      </w:r>
      <w:proofErr w:type="spellEnd"/>
      <w:r w:rsidRPr="000209BC">
        <w:t>. The change in terminology from</w:t>
      </w:r>
      <w:r w:rsidR="00C16309">
        <w:t xml:space="preserve"> </w:t>
      </w:r>
      <w:r w:rsidRPr="000209BC">
        <w:rPr>
          <w:i/>
          <w:iCs/>
        </w:rPr>
        <w:t>sati</w:t>
      </w:r>
      <w:r w:rsidR="00C16309">
        <w:t xml:space="preserve"> </w:t>
      </w:r>
      <w:r w:rsidRPr="000209BC">
        <w:t>to</w:t>
      </w:r>
      <w:r w:rsidR="00C16309">
        <w:t xml:space="preserve"> </w:t>
      </w:r>
      <w:proofErr w:type="spellStart"/>
      <w:r w:rsidRPr="000209BC">
        <w:rPr>
          <w:i/>
          <w:iCs/>
        </w:rPr>
        <w:t>dhāraṇa</w:t>
      </w:r>
      <w:proofErr w:type="spellEnd"/>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proofErr w:type="spellStart"/>
      <w:r w:rsidRPr="000209BC">
        <w:rPr>
          <w:i/>
          <w:iCs/>
        </w:rPr>
        <w:t>Dhāraṇa</w:t>
      </w:r>
      <w:proofErr w:type="spellEnd"/>
      <w:r w:rsidR="00C16309">
        <w:t xml:space="preserve"> </w:t>
      </w:r>
      <w:r w:rsidRPr="000209BC">
        <w:t>is followed by</w:t>
      </w:r>
      <w:r w:rsidR="00C16309">
        <w:t xml:space="preserve"> </w:t>
      </w:r>
      <w:proofErr w:type="spellStart"/>
      <w:r w:rsidRPr="000209BC">
        <w:rPr>
          <w:i/>
          <w:iCs/>
        </w:rPr>
        <w:t>dhyāna</w:t>
      </w:r>
      <w:proofErr w:type="spellEnd"/>
      <w:r w:rsidR="00C16309">
        <w:t xml:space="preserve"> </w:t>
      </w:r>
      <w:r w:rsidRPr="000209BC">
        <w:t>(jhāna), which is defined very obscurely and, for me, untranslatably. It seems to mean a realm of mental unification brought about by the practice of</w:t>
      </w:r>
      <w:r w:rsidR="00C16309">
        <w:t xml:space="preserve"> </w:t>
      </w:r>
      <w:proofErr w:type="spellStart"/>
      <w:r w:rsidRPr="000209BC">
        <w:rPr>
          <w:i/>
          <w:iCs/>
        </w:rPr>
        <w:t>dhāraṇa</w:t>
      </w:r>
      <w:proofErr w:type="spellEnd"/>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proofErr w:type="spellStart"/>
      <w:r w:rsidRPr="000209BC">
        <w:rPr>
          <w:i/>
          <w:iCs/>
        </w:rPr>
        <w:t>dhāraṇa</w:t>
      </w:r>
      <w:proofErr w:type="spellEnd"/>
      <w:r w:rsidRPr="000209BC">
        <w:t>, jhāna, and samādhi are together said to make up ‘restraint’ (</w:t>
      </w:r>
      <w:proofErr w:type="spellStart"/>
      <w:r w:rsidRPr="000209BC">
        <w:rPr>
          <w:i/>
          <w:iCs/>
        </w:rPr>
        <w:t>sa</w:t>
      </w:r>
      <w:r w:rsidRPr="000209BC">
        <w:rPr>
          <w:rFonts w:ascii="Cambria" w:hAnsi="Cambria" w:cs="Cambria"/>
          <w:i/>
          <w:iCs/>
        </w:rPr>
        <w:t>ṁ</w:t>
      </w:r>
      <w:r w:rsidRPr="000209BC">
        <w:rPr>
          <w:i/>
          <w:iCs/>
        </w:rPr>
        <w:t>yama</w:t>
      </w:r>
      <w:proofErr w:type="spellEnd"/>
      <w:r w:rsidRPr="000209BC">
        <w:t xml:space="preserve">), so they are not thought </w:t>
      </w:r>
      <w:r w:rsidRPr="000209BC">
        <w:lastRenderedPageBreak/>
        <w:t>of as totally separate. The description of samādhi is even more obscure than jhāna: ‘The shining forth of just that mere object as if empty of its own form is samādhi’. Much of the rest of the Yoga Sūtra deals with Yoga/</w:t>
      </w:r>
      <w:proofErr w:type="spellStart"/>
      <w:r w:rsidRPr="000209BC">
        <w:t>Sā</w:t>
      </w:r>
      <w:r w:rsidRPr="000209BC">
        <w:rPr>
          <w:rFonts w:ascii="Cambria" w:hAnsi="Cambria" w:cs="Cambria"/>
        </w:rPr>
        <w:t>ṁ</w:t>
      </w:r>
      <w:r w:rsidRPr="000209BC">
        <w:t>khya</w:t>
      </w:r>
      <w:proofErr w:type="spellEnd"/>
      <w:r w:rsidRPr="000209BC">
        <w:t xml:space="preserve"> philosophy and practice, the attainment of various psychic powers, realization of the True Self, and of the disentanglement of the Self from the world and its constituent qualities; the </w:t>
      </w:r>
      <w:proofErr w:type="spellStart"/>
      <w:r w:rsidRPr="000209BC">
        <w:t>Upani</w:t>
      </w:r>
      <w:r w:rsidRPr="000209BC">
        <w:rPr>
          <w:rFonts w:cs="Source Serif Pro"/>
        </w:rPr>
        <w:t>ṣ</w:t>
      </w:r>
      <w:r w:rsidRPr="000209BC">
        <w:t>adic</w:t>
      </w:r>
      <w:proofErr w:type="spellEnd"/>
      <w:r w:rsidRPr="000209BC">
        <w:t xml:space="preserve"> non-dual metaphysic is not evident.</w:t>
      </w:r>
    </w:p>
    <w:p w14:paraId="1001C015" w14:textId="77777777" w:rsidR="000209BC" w:rsidRPr="000209BC" w:rsidRDefault="000209BC" w:rsidP="00CA496E">
      <w:pPr>
        <w:pStyle w:val="WW-paragraph"/>
      </w:pPr>
      <w:r w:rsidRPr="000209BC">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t>Upaniṣads</w:t>
      </w:r>
      <w:proofErr w:type="spellEnd"/>
      <w:r w:rsidRPr="000209BC">
        <w:t>,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anupassanā</w:t>
      </w:r>
      <w:proofErr w:type="spellEnd"/>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w:t>
      </w:r>
      <w:proofErr w:type="spellStart"/>
      <w:r w:rsidRPr="000209BC">
        <w:t>Bodhisatta’s</w:t>
      </w:r>
      <w:proofErr w:type="spellEnd"/>
      <w:r w:rsidRPr="000209BC">
        <w:t xml:space="preserve"> austerities. His striving was most terrible: ‘crushing mind with mind’, doing the ‘breathless jhāna’ </w:t>
      </w:r>
      <w:r w:rsidRPr="000209BC">
        <w:lastRenderedPageBreak/>
        <w:t>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 xml:space="preserve">The Mūlasarvāstivāda account available in Sanskrit confirms that the </w:t>
      </w:r>
      <w:proofErr w:type="spellStart"/>
      <w:r w:rsidRPr="000209BC">
        <w:t>Bodhisatta</w:t>
      </w:r>
      <w:proofErr w:type="spellEnd"/>
      <w:r w:rsidRPr="000209BC">
        <w:t xml:space="preserve">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w:t>
      </w:r>
      <w:proofErr w:type="spellStart"/>
      <w:r w:rsidRPr="000209BC">
        <w:t>Sāriputta</w:t>
      </w:r>
      <w:proofErr w:type="spellEnd"/>
      <w:r w:rsidRPr="000209BC">
        <w:t>,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 xml:space="preserve">‘Prince, before my enlightenment, while I was still an unenlightened </w:t>
      </w:r>
      <w:proofErr w:type="spellStart"/>
      <w:r w:rsidRPr="000209BC">
        <w:t>Bodhisatta</w:t>
      </w:r>
      <w:proofErr w:type="spellEnd"/>
      <w:r w:rsidRPr="000209BC">
        <w:t>,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 xml:space="preserve">‘I considered: “I recall that when my father the </w:t>
      </w:r>
      <w:proofErr w:type="spellStart"/>
      <w:r w:rsidRPr="000209BC">
        <w:t>Śakyan</w:t>
      </w:r>
      <w:proofErr w:type="spellEnd"/>
      <w:r w:rsidRPr="000209BC">
        <w:t xml:space="preserve">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w:t>
      </w:r>
      <w:proofErr w:type="spellStart"/>
      <w:r w:rsidRPr="000209BC">
        <w:t>Upaniṣadic</w:t>
      </w:r>
      <w:proofErr w:type="spellEnd"/>
      <w:r w:rsidRPr="000209BC">
        <w:t xml:space="preserve"> idea.</w:t>
      </w:r>
      <w:r w:rsidR="00E56C99">
        <w:rPr>
          <w:rStyle w:val="FootnoteReference"/>
        </w:rPr>
        <w:footnoteReference w:id="229"/>
      </w:r>
      <w:r w:rsidR="00C16309">
        <w:t xml:space="preserve"> </w:t>
      </w:r>
      <w:r w:rsidRPr="000209BC">
        <w:t xml:space="preserve">Although the </w:t>
      </w:r>
      <w:proofErr w:type="spellStart"/>
      <w:r w:rsidRPr="000209BC">
        <w:t>Bodhisatta</w:t>
      </w:r>
      <w:proofErr w:type="spellEnd"/>
      <w:r w:rsidRPr="000209BC">
        <w:t xml:space="preserve">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lastRenderedPageBreak/>
        <w:t xml:space="preserve">Such ideas were not exclusive to the Jains; they were common in the Indian yogic tradition, and are met with frequently in the early Brahmanical scriptures as well, as Mahā </w:t>
      </w:r>
      <w:proofErr w:type="spellStart"/>
      <w:r w:rsidRPr="000209BC">
        <w:t>Kaccāna’s</w:t>
      </w:r>
      <w:proofErr w:type="spellEnd"/>
      <w:r w:rsidRPr="000209BC">
        <w:t xml:space="preserve">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t>Bodhisatta’s</w:t>
      </w:r>
      <w:proofErr w:type="spellEnd"/>
      <w:r w:rsidRPr="000209BC">
        <w:t xml:space="preserve">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w:t>
      </w:r>
      <w:proofErr w:type="spellStart"/>
      <w:r w:rsidRPr="000209BC">
        <w:t>Bodhisatta</w:t>
      </w:r>
      <w:proofErr w:type="spellEnd"/>
      <w:r w:rsidRPr="000209BC">
        <w:t xml:space="preserve"> developed the tranquillity and bliss of samādhi was he able to see the truth. Elsewhere in the Suttas, </w:t>
      </w:r>
      <w:proofErr w:type="spellStart"/>
      <w:r w:rsidRPr="000209BC">
        <w:t>Mahāvīra</w:t>
      </w:r>
      <w:proofErr w:type="spellEnd"/>
      <w:r w:rsidRPr="000209BC">
        <w:t xml:space="preserve"> (the leader and reformer of the Jains, known in Pali as </w:t>
      </w:r>
      <w:proofErr w:type="spellStart"/>
      <w:r w:rsidRPr="000209BC">
        <w:t>Nigaṇṭha</w:t>
      </w:r>
      <w:proofErr w:type="spellEnd"/>
      <w:r w:rsidRPr="000209BC">
        <w:t xml:space="preserve"> </w:t>
      </w:r>
      <w:proofErr w:type="spellStart"/>
      <w:r w:rsidRPr="000209BC">
        <w:t>Nātaputta</w:t>
      </w:r>
      <w:proofErr w:type="spellEnd"/>
      <w:r w:rsidRPr="000209BC">
        <w:t>)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 xml:space="preserve">in which only subtle activity remains and from which one does not fall back. He first stops the </w:t>
      </w:r>
      <w:r w:rsidRPr="000209BC">
        <w:lastRenderedPageBreak/>
        <w:t>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proofErr w:type="spellStart"/>
      <w:r w:rsidRPr="000209BC">
        <w:rPr>
          <w:i/>
          <w:iCs/>
        </w:rPr>
        <w:t>anicca</w:t>
      </w:r>
      <w:proofErr w:type="spellEnd"/>
      <w:r w:rsidRPr="000209BC">
        <w:t>), change (</w:t>
      </w:r>
      <w:proofErr w:type="spellStart"/>
      <w:r w:rsidRPr="000209BC">
        <w:rPr>
          <w:i/>
          <w:iCs/>
        </w:rPr>
        <w:t>vipariṇāma</w:t>
      </w:r>
      <w:proofErr w:type="spellEnd"/>
      <w:r w:rsidRPr="000209BC">
        <w:t>), and ugliness (</w:t>
      </w:r>
      <w:proofErr w:type="spellStart"/>
      <w:r w:rsidRPr="000209BC">
        <w:rPr>
          <w:i/>
          <w:iCs/>
        </w:rPr>
        <w:t>asubha</w:t>
      </w:r>
      <w:proofErr w:type="spellEnd"/>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proofErr w:type="spellStart"/>
      <w:r w:rsidRPr="000209BC">
        <w:rPr>
          <w:i/>
          <w:iCs/>
        </w:rPr>
        <w:t>anuprekṣā</w:t>
      </w:r>
      <w:proofErr w:type="spellEnd"/>
      <w:r w:rsidRPr="000209BC">
        <w:t>, is semantically identical with the term</w:t>
      </w:r>
      <w:r w:rsidR="00C16309">
        <w:t xml:space="preserve"> </w:t>
      </w:r>
      <w:proofErr w:type="spellStart"/>
      <w:r w:rsidRPr="000209BC">
        <w:rPr>
          <w:i/>
          <w:iCs/>
        </w:rPr>
        <w:t>anupassanā</w:t>
      </w:r>
      <w:proofErr w:type="spellEnd"/>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79CB34CC" w14:textId="77777777" w:rsidR="000209BC" w:rsidRPr="000209BC" w:rsidRDefault="000209BC" w:rsidP="001F72BC">
      <w:pPr>
        <w:pStyle w:val="WW-paragraph"/>
        <w:numPr>
          <w:ilvl w:val="0"/>
          <w:numId w:val="26"/>
        </w:numPr>
      </w:pPr>
      <w:r w:rsidRPr="000209BC">
        <w:t>Solitariness (</w:t>
      </w:r>
      <w:proofErr w:type="spellStart"/>
      <w:r w:rsidRPr="000209BC">
        <w:rPr>
          <w:i/>
          <w:iCs/>
        </w:rPr>
        <w:t>ekatvā</w:t>
      </w:r>
      <w:proofErr w:type="spellEnd"/>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proofErr w:type="spellStart"/>
      <w:r w:rsidRPr="000209BC">
        <w:rPr>
          <w:i/>
          <w:iCs/>
        </w:rPr>
        <w:t>āsava</w:t>
      </w:r>
      <w:proofErr w:type="spellEnd"/>
      <w:r w:rsidRPr="000209BC">
        <w:t>)</w:t>
      </w:r>
    </w:p>
    <w:p w14:paraId="5C81B960" w14:textId="77777777" w:rsidR="000209BC" w:rsidRPr="000209BC" w:rsidRDefault="000209BC" w:rsidP="001F72BC">
      <w:pPr>
        <w:pStyle w:val="WW-paragraph"/>
        <w:numPr>
          <w:ilvl w:val="0"/>
          <w:numId w:val="26"/>
        </w:numPr>
      </w:pPr>
      <w:r w:rsidRPr="000209BC">
        <w:t xml:space="preserve">Restraint (of </w:t>
      </w:r>
      <w:proofErr w:type="spellStart"/>
      <w:r w:rsidRPr="000209BC">
        <w:t>kamma</w:t>
      </w:r>
      <w:proofErr w:type="spellEnd"/>
      <w:r w:rsidRPr="000209BC">
        <w:t>)</w:t>
      </w:r>
    </w:p>
    <w:p w14:paraId="77B16FFD" w14:textId="77777777" w:rsidR="000209BC" w:rsidRPr="000209BC" w:rsidRDefault="000209BC" w:rsidP="001F72BC">
      <w:pPr>
        <w:pStyle w:val="WW-paragraph"/>
        <w:numPr>
          <w:ilvl w:val="0"/>
          <w:numId w:val="26"/>
        </w:numPr>
      </w:pPr>
      <w:r w:rsidRPr="000209BC">
        <w:lastRenderedPageBreak/>
        <w:t xml:space="preserve">Wearing away (of </w:t>
      </w:r>
      <w:proofErr w:type="spellStart"/>
      <w:r w:rsidRPr="000209BC">
        <w:t>kamma</w:t>
      </w:r>
      <w:proofErr w:type="spellEnd"/>
      <w:r w:rsidRPr="000209BC">
        <w:t>)</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w:t>
      </w:r>
      <w:proofErr w:type="spellStart"/>
      <w:r w:rsidRPr="000209BC">
        <w:t>expoundedness</w:t>
      </w:r>
      <w:proofErr w:type="spellEnd"/>
      <w:r w:rsidRPr="000209BC">
        <w:t xml:space="preserve">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 xml:space="preserve">Dhamma jhāna (contemplation of scriptures; removing afflictions of oneself and others; </w:t>
      </w:r>
      <w:proofErr w:type="spellStart"/>
      <w:r w:rsidRPr="000209BC">
        <w:t>kamma</w:t>
      </w:r>
      <w:proofErr w:type="spellEnd"/>
      <w:r w:rsidRPr="000209BC">
        <w:t xml:space="preserve">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 xml:space="preserve">The very fine vibratory movements in the Soul, even when it is deeply absorbed in itself, in a </w:t>
      </w:r>
      <w:proofErr w:type="spellStart"/>
      <w:r w:rsidRPr="000209BC">
        <w:t>Kevali</w:t>
      </w:r>
      <w:proofErr w:type="spellEnd"/>
      <w:r w:rsidRPr="000209BC">
        <w:t xml:space="preserve"> [consummate one].</w:t>
      </w:r>
    </w:p>
    <w:p w14:paraId="780A6D3A" w14:textId="602D9913" w:rsidR="000209BC" w:rsidRPr="000209BC" w:rsidRDefault="000209BC" w:rsidP="001F72BC">
      <w:pPr>
        <w:pStyle w:val="WW-blockquote"/>
      </w:pPr>
      <w:r w:rsidRPr="000209BC">
        <w:lastRenderedPageBreak/>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 xml:space="preserve">The early Buddhists were extraordinarily generous in their assessment of the spiritual attainments of outsiders. They were quite happy to attribute to them such central elements of the Buddhist meditation system as </w:t>
      </w:r>
      <w:r w:rsidRPr="000209BC">
        <w:lastRenderedPageBreak/>
        <w:t>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 xml:space="preserve">The </w:t>
      </w:r>
      <w:proofErr w:type="spellStart"/>
      <w:r w:rsidRPr="000209BC">
        <w:t>Upaniṣadic</w:t>
      </w:r>
      <w:proofErr w:type="spellEnd"/>
      <w:r w:rsidRPr="000209BC">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t>kamma</w:t>
      </w:r>
      <w:proofErr w:type="spellEnd"/>
      <w:r w:rsidRPr="000209BC">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 xml:space="preserve">The Brahmanical tradition leaned to the side of samatha, while the Jain tradition leaned to the side of vipassanā, each shaping its presentation and </w:t>
      </w:r>
      <w:r w:rsidRPr="000209BC">
        <w:lastRenderedPageBreak/>
        <w:t>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xml:space="preserve">, </w:t>
      </w:r>
      <w:proofErr w:type="spellStart"/>
      <w:r w:rsidRPr="000209BC">
        <w:t>Mahīśasaka</w:t>
      </w:r>
      <w:proofErr w:type="spellEnd"/>
      <w:r w:rsidRPr="000209BC">
        <w:t>,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 xml:space="preserve">The same principle appears in Bhikkhunī </w:t>
      </w:r>
      <w:proofErr w:type="spellStart"/>
      <w:r w:rsidRPr="000209BC">
        <w:t>Dhammadinnā’s</w:t>
      </w:r>
      <w:proofErr w:type="spellEnd"/>
      <w:r w:rsidRPr="000209BC">
        <w:t xml:space="preserve"> analysis of samādhi.</w:t>
      </w:r>
    </w:p>
    <w:p w14:paraId="40B56251" w14:textId="4337AAB0" w:rsidR="000209BC" w:rsidRPr="000209BC" w:rsidRDefault="000209BC" w:rsidP="001F72BC">
      <w:pPr>
        <w:pStyle w:val="WW-blockquote"/>
      </w:pPr>
      <w:r w:rsidRPr="000209BC">
        <w:t xml:space="preserve">‘One-pointedness of mind, friend </w:t>
      </w:r>
      <w:proofErr w:type="spellStart"/>
      <w:r w:rsidRPr="000209BC">
        <w:t>Visākha</w:t>
      </w:r>
      <w:proofErr w:type="spellEnd"/>
      <w:r w:rsidRPr="000209BC">
        <w:t>,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 xml:space="preserve">‘It is indeed to be expected, </w:t>
      </w:r>
      <w:proofErr w:type="spellStart"/>
      <w:r w:rsidRPr="000209BC">
        <w:t>bhante</w:t>
      </w:r>
      <w:proofErr w:type="spellEnd"/>
      <w:r w:rsidRPr="000209BC">
        <w:t>,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 xml:space="preserve">This can be made clearer by presenting a structural analysis of the truths and the path. This is parallel to Venerable </w:t>
      </w:r>
      <w:proofErr w:type="spellStart"/>
      <w:r w:rsidRPr="000209BC">
        <w:t>Sāriputta’s</w:t>
      </w:r>
      <w:proofErr w:type="spellEnd"/>
      <w:r w:rsidRPr="000209BC">
        <w:t xml:space="preserve"> analysis of the four noble truths in the Mahā </w:t>
      </w:r>
      <w:proofErr w:type="spellStart"/>
      <w:r w:rsidRPr="000209BC">
        <w:t>Hatthipadopama</w:t>
      </w:r>
      <w:proofErr w:type="spellEnd"/>
      <w:r w:rsidRPr="000209BC">
        <w:t xml:space="preserve">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w:t>
      </w:r>
      <w:r w:rsidRPr="000209BC">
        <w:lastRenderedPageBreak/>
        <w:t xml:space="preserve">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w:t>
      </w:r>
      <w:proofErr w:type="spellStart"/>
      <w:r w:rsidRPr="000209BC">
        <w:t>Bojjhaṅga</w:t>
      </w:r>
      <w:proofErr w:type="spellEnd"/>
      <w:r w:rsidRPr="000209BC">
        <w:t>-sa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 xml:space="preserve">As usual, however, matters are not quite so cut-&amp;-dried. In the context of </w:t>
      </w:r>
      <w:proofErr w:type="spellStart"/>
      <w:r w:rsidRPr="000209BC">
        <w:t>ānāpānasati</w:t>
      </w:r>
      <w:proofErr w:type="spellEnd"/>
      <w:r w:rsidRPr="000209BC">
        <w:t>, the sequential arising of the enlightenment factors is also spoken of.</w:t>
      </w:r>
      <w:r w:rsidR="00E56C99">
        <w:rPr>
          <w:rStyle w:val="FootnoteReference"/>
        </w:rPr>
        <w:footnoteReference w:id="242"/>
      </w:r>
      <w:r w:rsidR="00C16309">
        <w:t xml:space="preserve"> </w:t>
      </w:r>
      <w:r w:rsidRPr="000209BC">
        <w:t xml:space="preserve">This context, being a synthesis of several established doctrinal frameworks, is not as fundamental as the usage in the </w:t>
      </w:r>
      <w:proofErr w:type="spellStart"/>
      <w:r w:rsidRPr="000209BC">
        <w:t>Bojjhaṅga</w:t>
      </w:r>
      <w:proofErr w:type="spellEnd"/>
      <w:r w:rsidRPr="000209BC">
        <w:t>-sa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satipa</w:t>
      </w:r>
      <w:r w:rsidRPr="000209BC">
        <w:rPr>
          <w:rFonts w:cs="Source Serif Pro"/>
        </w:rPr>
        <w:t>ṭṭ</w:t>
      </w:r>
      <w:r w:rsidRPr="000209BC">
        <w:t>h</w:t>
      </w:r>
      <w:r w:rsidRPr="000209BC">
        <w:rPr>
          <w:rFonts w:cs="Source Serif Pro"/>
        </w:rPr>
        <w:t>ā</w:t>
      </w:r>
      <w:r w:rsidRPr="000209BC">
        <w:t xml:space="preserve">na. Of course,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Pr="000209BC">
        <w:t>. The alternative resolution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paṭṭhāna</w:t>
      </w:r>
      <w:proofErr w:type="spellEnd"/>
      <w:r w:rsidRPr="000209BC">
        <w:t>, though favoured by the commentaries, is spurious. The difference between the two is that while</w:t>
      </w:r>
      <w:r w:rsidR="00C16309">
        <w:t xml:space="preserve"> </w:t>
      </w:r>
      <w:proofErr w:type="spellStart"/>
      <w:r w:rsidRPr="000209BC">
        <w:rPr>
          <w:i/>
          <w:iCs/>
        </w:rPr>
        <w:t>upaṭṭhāna</w:t>
      </w:r>
      <w:proofErr w:type="spellEnd"/>
      <w:r w:rsidR="00C16309">
        <w:t xml:space="preserve"> </w:t>
      </w:r>
      <w:r w:rsidRPr="000209BC">
        <w:t>expresses the subjective act of establishing or setting up mindfulness,</w:t>
      </w:r>
      <w:r w:rsidR="00C16309">
        <w:t xml:space="preserve"> </w:t>
      </w:r>
      <w:proofErr w:type="spellStart"/>
      <w:r w:rsidRPr="000209BC">
        <w:rPr>
          <w:i/>
          <w:iCs/>
        </w:rPr>
        <w:t>paṭṭhāna</w:t>
      </w:r>
      <w:proofErr w:type="spellEnd"/>
      <w:r w:rsidR="00C16309">
        <w:t xml:space="preserve"> </w:t>
      </w:r>
      <w:r w:rsidRPr="000209BC">
        <w:t>would refer to the ‘foundations’ of mindfulness, the objective domains on which mindfulness is established. The basic meaning of</w:t>
      </w:r>
      <w:r w:rsidR="00C16309">
        <w:t xml:space="preserve"> </w:t>
      </w:r>
      <w:proofErr w:type="spellStart"/>
      <w:r w:rsidRPr="000209BC">
        <w:rPr>
          <w:i/>
          <w:iCs/>
        </w:rPr>
        <w:t>upaṭṭhāna</w:t>
      </w:r>
      <w:proofErr w:type="spellEnd"/>
      <w:r w:rsidR="00C16309">
        <w:t xml:space="preserve"> </w:t>
      </w:r>
      <w:r w:rsidRPr="000209BC">
        <w:t xml:space="preserve">is to ‘stand near’, and it is commonly used to mean ‘serve’, ‘approach’, even ‘worship’. </w:t>
      </w:r>
      <w:proofErr w:type="spellStart"/>
      <w:r w:rsidRPr="000209BC">
        <w:t>Taranatha</w:t>
      </w:r>
      <w:proofErr w:type="spellEnd"/>
      <w:r w:rsidRPr="000209BC">
        <w:t xml:space="preserve"> </w:t>
      </w:r>
      <w:proofErr w:type="spellStart"/>
      <w:r w:rsidRPr="000209BC">
        <w:t>Tarkavacaspati’s</w:t>
      </w:r>
      <w:proofErr w:type="spellEnd"/>
      <w:r w:rsidRPr="000209BC">
        <w:t xml:space="preserve"> Sanskrit dictionary gives the meaning of ‘causing to remember’ (especially past lives), which would be identical with</w:t>
      </w:r>
      <w:r w:rsidR="00C16309">
        <w:t xml:space="preserve"> </w:t>
      </w:r>
      <w:r w:rsidRPr="000209BC">
        <w:rPr>
          <w:i/>
          <w:iCs/>
        </w:rPr>
        <w:t>sati</w:t>
      </w:r>
      <w:r w:rsidRPr="000209BC">
        <w:t xml:space="preserve">, but as this does not seem to be attested in any early text it is probably under Buddhist influence. We have already remarked that the closest parallel in the </w:t>
      </w:r>
      <w:proofErr w:type="spellStart"/>
      <w:r w:rsidRPr="000209BC">
        <w:t>Upaniṣads</w:t>
      </w:r>
      <w:proofErr w:type="spellEnd"/>
      <w:r w:rsidRPr="000209BC">
        <w:t xml:space="preserve"> is the term</w:t>
      </w:r>
      <w:r w:rsidR="00C16309">
        <w:t xml:space="preserve"> </w:t>
      </w:r>
      <w:proofErr w:type="spellStart"/>
      <w:r w:rsidRPr="000209BC">
        <w:rPr>
          <w:i/>
          <w:iCs/>
        </w:rPr>
        <w:t>upāsana</w:t>
      </w:r>
      <w:proofErr w:type="spellEnd"/>
      <w:r w:rsidRPr="000209BC">
        <w:t>.</w:t>
      </w:r>
    </w:p>
    <w:p w14:paraId="673298DC" w14:textId="65A30C73" w:rsidR="000209BC" w:rsidRPr="000209BC" w:rsidRDefault="000209BC" w:rsidP="001F72BC">
      <w:pPr>
        <w:pStyle w:val="WW-paragraph"/>
      </w:pPr>
      <w:proofErr w:type="spellStart"/>
      <w:r w:rsidRPr="000209BC">
        <w:rPr>
          <w:i/>
          <w:iCs/>
        </w:rPr>
        <w:t>Upaṭṭhāna</w:t>
      </w:r>
      <w:proofErr w:type="spellEnd"/>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proofErr w:type="spellStart"/>
      <w:r w:rsidRPr="000209BC">
        <w:rPr>
          <w:i/>
          <w:iCs/>
        </w:rPr>
        <w:t>upaṭṭhāna</w:t>
      </w:r>
      <w:proofErr w:type="spellEnd"/>
      <w:r w:rsidRPr="000209BC">
        <w:t>, with the object in locative case, as in satipaṭṭhāna and elsewhere. In the context of satipaṭṭhāna,</w:t>
      </w:r>
      <w:r w:rsidR="00C16309">
        <w:t xml:space="preserve"> </w:t>
      </w:r>
      <w:proofErr w:type="spellStart"/>
      <w:r w:rsidRPr="000209BC">
        <w:rPr>
          <w:i/>
          <w:iCs/>
        </w:rPr>
        <w:t>upaṭṭhāna</w:t>
      </w:r>
      <w:proofErr w:type="spellEnd"/>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upaṭṭhapeti</w:t>
      </w:r>
      <w:proofErr w:type="spellEnd"/>
      <w:r w:rsidR="00C16309">
        <w:t xml:space="preserve"> </w:t>
      </w:r>
      <w:r w:rsidRPr="000209BC">
        <w:t>stand in the same organic relation as do</w:t>
      </w:r>
      <w:r w:rsidR="00C16309">
        <w:t xml:space="preserve"> </w:t>
      </w:r>
      <w:proofErr w:type="spellStart"/>
      <w:r w:rsidRPr="000209BC">
        <w:rPr>
          <w:i/>
          <w:iCs/>
        </w:rPr>
        <w:t>saddhā</w:t>
      </w:r>
      <w:proofErr w:type="spellEnd"/>
      <w:r w:rsidR="00C16309">
        <w:t xml:space="preserve"> </w:t>
      </w:r>
      <w:r w:rsidRPr="000209BC">
        <w:t>with</w:t>
      </w:r>
      <w:r w:rsidR="00C16309">
        <w:t xml:space="preserve"> </w:t>
      </w:r>
      <w:proofErr w:type="spellStart"/>
      <w:r w:rsidRPr="000209BC">
        <w:rPr>
          <w:i/>
          <w:iCs/>
        </w:rPr>
        <w:t>adhimuccati</w:t>
      </w:r>
      <w:proofErr w:type="spellEnd"/>
      <w:r w:rsidRPr="000209BC">
        <w:t>, or</w:t>
      </w:r>
      <w:r w:rsidR="00C16309">
        <w:t xml:space="preserve"> </w:t>
      </w:r>
      <w:proofErr w:type="spellStart"/>
      <w:r w:rsidRPr="000209BC">
        <w:rPr>
          <w:i/>
          <w:iCs/>
        </w:rPr>
        <w:t>viriya</w:t>
      </w:r>
      <w:proofErr w:type="spellEnd"/>
      <w:r w:rsidR="00C16309">
        <w:t xml:space="preserve"> </w:t>
      </w:r>
      <w:r w:rsidRPr="000209BC">
        <w:t>with</w:t>
      </w:r>
      <w:r w:rsidR="00C16309">
        <w:t xml:space="preserve"> </w:t>
      </w:r>
      <w:proofErr w:type="spellStart"/>
      <w:r w:rsidRPr="000209BC">
        <w:rPr>
          <w:i/>
          <w:iCs/>
        </w:rPr>
        <w:t>ārabbhati</w:t>
      </w:r>
      <w:proofErr w:type="spellEnd"/>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proofErr w:type="spellStart"/>
      <w:r w:rsidRPr="000209BC">
        <w:rPr>
          <w:i/>
          <w:iCs/>
        </w:rPr>
        <w:lastRenderedPageBreak/>
        <w:t>upaṭṭhapeti</w:t>
      </w:r>
      <w:proofErr w:type="spellEnd"/>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00C16309">
        <w:t xml:space="preserve"> </w:t>
      </w:r>
      <w:r w:rsidRPr="000209BC">
        <w:t>occur in the idiom</w:t>
      </w:r>
      <w:r w:rsidR="00C16309">
        <w:t xml:space="preserve">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hapeti</w:t>
      </w:r>
      <w:proofErr w:type="spellEnd"/>
      <w:r w:rsidRPr="000209BC">
        <w:t>. The term</w:t>
      </w:r>
      <w:r w:rsidR="00C16309">
        <w:t xml:space="preserve"> </w:t>
      </w:r>
      <w:proofErr w:type="spellStart"/>
      <w:r w:rsidRPr="000209BC">
        <w:rPr>
          <w:i/>
          <w:iCs/>
        </w:rPr>
        <w:t>parimukha</w:t>
      </w:r>
      <w:proofErr w:type="spellEnd"/>
      <w:r w:rsidR="00C16309">
        <w:t xml:space="preserve"> </w:t>
      </w:r>
      <w:r w:rsidRPr="000209BC">
        <w:t xml:space="preserve">is one of those simple words that is so hard to interpret. It literally means ‘around the mouth’, but the Vibhaṅga says ‘at the nose tip’, while modern renderings usually use something vague like ‘in front’. However the phrase occurs outside of </w:t>
      </w:r>
      <w:proofErr w:type="spellStart"/>
      <w:r w:rsidRPr="000209BC">
        <w:t>ānāpānasati</w:t>
      </w:r>
      <w:proofErr w:type="spellEnd"/>
      <w:r w:rsidRPr="000209BC">
        <w:t>, making the interpretation ‘at the nose-tip’, or any literal spatial interpretation, unlikely. The Sanskrit has a different reading,</w:t>
      </w:r>
      <w:r w:rsidR="00C16309">
        <w:t xml:space="preserve"> </w:t>
      </w:r>
      <w:proofErr w:type="spellStart"/>
      <w:r w:rsidRPr="000209BC">
        <w:rPr>
          <w:i/>
          <w:iCs/>
        </w:rPr>
        <w:t>pratimukha</w:t>
      </w:r>
      <w:proofErr w:type="spellEnd"/>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proofErr w:type="spellStart"/>
      <w:r w:rsidRPr="000209BC">
        <w:rPr>
          <w:i/>
          <w:iCs/>
        </w:rPr>
        <w:t>upaṭṭhāna</w:t>
      </w:r>
      <w:proofErr w:type="spellEnd"/>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proofErr w:type="spellStart"/>
      <w:r w:rsidRPr="00905B38">
        <w:t>Simple</w:t>
      </w:r>
      <w:r w:rsidR="00987F59">
        <w:t>LineUnderCell</w:t>
      </w:r>
      <w:proofErr w:type="spellEnd"/>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proofErr w:type="spellStart"/>
      <w:r w:rsidRPr="000209BC">
        <w:rPr>
          <w:i/>
          <w:iCs/>
        </w:rPr>
        <w:t>nipakasmṛti</w:t>
      </w:r>
      <w:proofErr w:type="spellEnd"/>
      <w:r w:rsidRPr="000209BC">
        <w:t>,</w:t>
      </w:r>
      <w:r w:rsidR="00C16309">
        <w:t xml:space="preserve"> </w:t>
      </w:r>
      <w:proofErr w:type="spellStart"/>
      <w:r w:rsidRPr="000209BC">
        <w:rPr>
          <w:i/>
          <w:iCs/>
        </w:rPr>
        <w:t>guptasmṛti</w:t>
      </w:r>
      <w:proofErr w:type="spellEnd"/>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w:t>
      </w:r>
      <w:proofErr w:type="spellStart"/>
      <w:r w:rsidRPr="000209BC">
        <w:t>Bronkhorst’s</w:t>
      </w:r>
      <w:proofErr w:type="spellEnd"/>
      <w:r w:rsidRPr="000209BC">
        <w:t xml:space="preserve">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 xml:space="preserve">This formula does not explicitly treat mindfulness as meditation. It is less closely associated with satipaṭṭhāna as such rather than ordinary </w:t>
      </w:r>
      <w:r w:rsidRPr="000209BC">
        <w:lastRenderedPageBreak/>
        <w:t>mindfulness. As I have shown elsewhere, the term</w:t>
      </w:r>
      <w:r w:rsidR="00C16309">
        <w:t xml:space="preserve"> </w:t>
      </w:r>
      <w:proofErr w:type="spellStart"/>
      <w:r w:rsidRPr="000209BC">
        <w:rPr>
          <w:i/>
          <w:iCs/>
        </w:rPr>
        <w:t>nepakka</w:t>
      </w:r>
      <w:proofErr w:type="spellEnd"/>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 xml:space="preserve">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w:t>
      </w:r>
      <w:proofErr w:type="spellStart"/>
      <w:r w:rsidRPr="000209BC">
        <w:t>ānāpānasati</w:t>
      </w:r>
      <w:proofErr w:type="spellEnd"/>
      <w:r w:rsidRPr="000209BC">
        <w:t>,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w:t>
      </w:r>
      <w:proofErr w:type="spellStart"/>
      <w:r w:rsidRPr="000209BC">
        <w:t>ānāpānasati</w:t>
      </w:r>
      <w:proofErr w:type="spellEnd"/>
      <w:r w:rsidRPr="000209BC">
        <w:t xml:space="preserve"> jhāna’ (but there is ‘</w:t>
      </w:r>
      <w:proofErr w:type="spellStart"/>
      <w:r w:rsidRPr="000209BC">
        <w:t>ānāpānasati</w:t>
      </w:r>
      <w:proofErr w:type="spellEnd"/>
      <w:r w:rsidRPr="000209BC">
        <w:t xml:space="preserve"> samādhi’), or ‘</w:t>
      </w:r>
      <w:proofErr w:type="spellStart"/>
      <w:r w:rsidRPr="000209BC">
        <w:rPr>
          <w:i/>
          <w:iCs/>
        </w:rPr>
        <w:t>kasiṇa</w:t>
      </w:r>
      <w:proofErr w:type="spellEnd"/>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spellStart"/>
      <w:proofErr w:type="gramStart"/>
      <w:r w:rsidRPr="000209BC">
        <w:t>practices.Meditation</w:t>
      </w:r>
      <w:proofErr w:type="spellEnd"/>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proofErr w:type="spellStart"/>
      <w:r w:rsidRPr="000209BC">
        <w:rPr>
          <w:i/>
          <w:iCs/>
        </w:rPr>
        <w:t>citta</w:t>
      </w:r>
      <w:proofErr w:type="spellEnd"/>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t>ānāpānasati</w:t>
      </w:r>
      <w:proofErr w:type="spellEnd"/>
      <w:r w:rsidRPr="000209BC">
        <w:t xml:space="preserve">,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w:t>
      </w:r>
      <w:proofErr w:type="spellStart"/>
      <w:r w:rsidRPr="000209BC">
        <w:t>Dasuttara</w:t>
      </w:r>
      <w:proofErr w:type="spellEnd"/>
      <w:r w:rsidRPr="000209BC">
        <w:t xml:space="preserve"> and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w:t>
      </w:r>
      <w:proofErr w:type="spellStart"/>
      <w:r w:rsidRPr="000209BC">
        <w:t>abhidhamma</w:t>
      </w:r>
      <w:proofErr w:type="spellEnd"/>
      <w:r w:rsidRPr="000209BC">
        <w:t xml:space="preserve">-style commentary on the oldest parts of the Sutta Nipāta (Aṭṭhaka Vagga, Pārāyana Vagga, </w:t>
      </w:r>
      <w:proofErr w:type="spellStart"/>
      <w:r w:rsidRPr="000209BC">
        <w:t>Khaggavisāna</w:t>
      </w:r>
      <w:proofErr w:type="spellEnd"/>
      <w:r w:rsidRPr="000209BC">
        <w:t xml:space="preserve">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 xml:space="preserve">exalted aspirations, refined </w:t>
      </w:r>
      <w:r w:rsidRPr="000209BC">
        <w:lastRenderedPageBreak/>
        <w:t>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w:t>
      </w:r>
      <w:proofErr w:type="spellStart"/>
      <w:r w:rsidRPr="000209BC">
        <w:t>Upagupta</w:t>
      </w:r>
      <w:proofErr w:type="spellEnd"/>
      <w:r w:rsidRPr="000209BC">
        <w:t xml:space="preserve">,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proofErr w:type="spellStart"/>
      <w:r w:rsidRPr="00FF2DC3">
        <w:t>Theravāda</w:t>
      </w:r>
      <w:r w:rsidRPr="000209BC">
        <w:t>’s</w:t>
      </w:r>
      <w:proofErr w:type="spellEnd"/>
      <w:r w:rsidRPr="000209BC">
        <w:t xml:space="preserve">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proofErr w:type="spellStart"/>
      <w:r w:rsidRPr="000209BC">
        <w:rPr>
          <w:i/>
          <w:iCs/>
        </w:rPr>
        <w:t>paññā</w:t>
      </w:r>
      <w:proofErr w:type="spellEnd"/>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proofErr w:type="spellStart"/>
      <w:r w:rsidRPr="000209BC">
        <w:rPr>
          <w:i/>
          <w:iCs/>
        </w:rPr>
        <w:t>sampajañña</w:t>
      </w:r>
      <w:proofErr w:type="spellEnd"/>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w:t>
      </w:r>
      <w:proofErr w:type="spellStart"/>
      <w:r w:rsidRPr="000209BC">
        <w:t>Parinirvāṇa</w:t>
      </w:r>
      <w:proofErr w:type="spellEnd"/>
      <w:r w:rsidRPr="000209BC">
        <w:t xml:space="preserve"> Sutta. There is a famous episode when the gorgeous courtesan </w:t>
      </w:r>
      <w:proofErr w:type="spellStart"/>
      <w:r w:rsidRPr="000209BC">
        <w:t>Ambapālī</w:t>
      </w:r>
      <w:proofErr w:type="spellEnd"/>
      <w:r w:rsidRPr="000209BC">
        <w:t xml:space="preserve"> comes to visit. In the Pali, the Buddha urges the monks to be ‘mindful and clearly comprehending’. The Sanskrit expands this: ‘Monks, dwell ardent, clearly comprehending, and mindful. </w:t>
      </w:r>
      <w:proofErr w:type="spellStart"/>
      <w:r w:rsidRPr="000209BC">
        <w:t>Ambapālī</w:t>
      </w:r>
      <w:proofErr w:type="spellEnd"/>
      <w:r w:rsidRPr="000209BC">
        <w:t xml:space="preserve"> the courtesan 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w:t>
      </w:r>
      <w:r w:rsidRPr="000209BC">
        <w:lastRenderedPageBreak/>
        <w:t>‘clearly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proofErr w:type="spellStart"/>
      <w:r w:rsidRPr="000209BC">
        <w:rPr>
          <w:i/>
          <w:iCs/>
        </w:rPr>
        <w:t>abhijjhā-domanassa</w:t>
      </w:r>
      <w:proofErr w:type="spellEnd"/>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proofErr w:type="spellStart"/>
      <w:r w:rsidRPr="000209BC">
        <w:rPr>
          <w:i/>
          <w:iCs/>
        </w:rPr>
        <w:t>abhidhyā-daurmanasye</w:t>
      </w:r>
      <w:proofErr w:type="spellEnd"/>
      <w:r w:rsidRPr="000209BC">
        <w:rPr>
          <w:i/>
          <w:iCs/>
        </w:rPr>
        <w:t xml:space="preserve"> loke</w:t>
      </w:r>
      <w:r w:rsidRPr="000209BC">
        <w:t>).</w:t>
      </w:r>
      <w:r w:rsidR="002563C3">
        <w:rPr>
          <w:rStyle w:val="FootnoteReference"/>
        </w:rPr>
        <w:footnoteReference w:id="256"/>
      </w:r>
      <w:r w:rsidR="00C16309">
        <w:t xml:space="preserve"> </w:t>
      </w:r>
      <w:r w:rsidRPr="000209BC">
        <w:t xml:space="preserve">Also, the Sanskrit, for example the </w:t>
      </w:r>
      <w:proofErr w:type="spellStart"/>
      <w:r w:rsidRPr="000209BC">
        <w:t>Śrāmaṇyaphala</w:t>
      </w:r>
      <w:proofErr w:type="spellEnd"/>
      <w:r w:rsidRPr="000209BC">
        <w:t xml:space="preserve">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proofErr w:type="spellStart"/>
      <w:r w:rsidRPr="000209BC">
        <w:rPr>
          <w:i/>
          <w:iCs/>
        </w:rPr>
        <w:t>abhijjhā</w:t>
      </w:r>
      <w:proofErr w:type="spellEnd"/>
      <w:r w:rsidR="00C16309">
        <w:t xml:space="preserve"> </w:t>
      </w:r>
      <w:r w:rsidRPr="000209BC">
        <w:t>and</w:t>
      </w:r>
      <w:r w:rsidR="00C16309">
        <w:t xml:space="preserve"> </w:t>
      </w:r>
      <w:proofErr w:type="spellStart"/>
      <w:r w:rsidRPr="000209BC">
        <w:rPr>
          <w:i/>
          <w:iCs/>
        </w:rPr>
        <w:t>domanassa</w:t>
      </w:r>
      <w:proofErr w:type="spellEnd"/>
      <w:r w:rsidR="00C16309">
        <w:t xml:space="preserve"> </w:t>
      </w:r>
      <w:r w:rsidRPr="000209BC">
        <w:t>are used.</w:t>
      </w:r>
      <w:r w:rsidR="00C16309">
        <w:t xml:space="preserve"> </w:t>
      </w:r>
      <w:proofErr w:type="spellStart"/>
      <w:r w:rsidRPr="000209BC">
        <w:rPr>
          <w:i/>
          <w:iCs/>
        </w:rPr>
        <w:t>Abhijjhā</w:t>
      </w:r>
      <w:proofErr w:type="spellEnd"/>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proofErr w:type="spellStart"/>
      <w:r w:rsidRPr="000209BC">
        <w:rPr>
          <w:i/>
          <w:iCs/>
        </w:rPr>
        <w:t>kāmacchanda</w:t>
      </w:r>
      <w:proofErr w:type="spellEnd"/>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proofErr w:type="spellStart"/>
      <w:r w:rsidRPr="000209BC">
        <w:rPr>
          <w:i/>
          <w:iCs/>
        </w:rPr>
        <w:t>domanassa</w:t>
      </w:r>
      <w:proofErr w:type="spellEnd"/>
      <w:r w:rsidRPr="000209BC">
        <w:t xml:space="preserve">, which I render here as ‘aversion’, usually </w:t>
      </w:r>
      <w:r w:rsidRPr="000209BC">
        <w:lastRenderedPageBreak/>
        <w:t>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proofErr w:type="spellStart"/>
      <w:r w:rsidRPr="000209BC">
        <w:rPr>
          <w:i/>
          <w:iCs/>
        </w:rPr>
        <w:t>abhijjhā-domanassa</w:t>
      </w:r>
      <w:proofErr w:type="spellEnd"/>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proofErr w:type="spellStart"/>
      <w:r w:rsidRPr="000209BC">
        <w:rPr>
          <w:i/>
          <w:iCs/>
        </w:rPr>
        <w:t>ātāpī</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satimā</w:t>
      </w:r>
      <w:proofErr w:type="spellEnd"/>
      <w:r w:rsidRPr="000209BC">
        <w:rPr>
          <w:i/>
          <w:iCs/>
        </w:rPr>
        <w:t xml:space="preserve">, </w:t>
      </w:r>
      <w:proofErr w:type="spellStart"/>
      <w:r w:rsidRPr="000209BC">
        <w:rPr>
          <w:i/>
          <w:iCs/>
        </w:rPr>
        <w:t>vineyya</w:t>
      </w:r>
      <w:proofErr w:type="spellEnd"/>
      <w:r w:rsidRPr="000209BC">
        <w:rPr>
          <w:i/>
          <w:iCs/>
        </w:rPr>
        <w:t xml:space="preserve"> loke </w:t>
      </w:r>
      <w:proofErr w:type="spellStart"/>
      <w:r w:rsidRPr="000209BC">
        <w:rPr>
          <w:i/>
          <w:iCs/>
        </w:rPr>
        <w:t>abhijjhā-domanassa</w:t>
      </w:r>
      <w:r w:rsidRPr="000209BC">
        <w:rPr>
          <w:rFonts w:ascii="Cambria" w:hAnsi="Cambria" w:cs="Cambria"/>
          <w:i/>
          <w:iCs/>
        </w:rPr>
        <w:t>ṁ</w:t>
      </w:r>
      <w:proofErr w:type="spellEnd"/>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lastRenderedPageBreak/>
        <w:t>…</w:t>
      </w:r>
      <w:r w:rsidR="00C16309">
        <w:t xml:space="preserve"> </w:t>
      </w:r>
      <w:proofErr w:type="spellStart"/>
      <w:r w:rsidRPr="000209BC">
        <w:rPr>
          <w:i/>
          <w:iCs/>
        </w:rPr>
        <w:t>vigatābhijjho</w:t>
      </w:r>
      <w:proofErr w:type="spellEnd"/>
      <w:r w:rsidRPr="000209BC">
        <w:rPr>
          <w:i/>
          <w:iCs/>
        </w:rPr>
        <w:t xml:space="preserve">, </w:t>
      </w:r>
      <w:proofErr w:type="spellStart"/>
      <w:r w:rsidRPr="000209BC">
        <w:rPr>
          <w:i/>
          <w:iCs/>
        </w:rPr>
        <w:t>vigatābyapado</w:t>
      </w:r>
      <w:proofErr w:type="spellEnd"/>
      <w:r w:rsidRPr="000209BC">
        <w:rPr>
          <w:i/>
          <w:iCs/>
        </w:rPr>
        <w:t xml:space="preserve">, </w:t>
      </w:r>
      <w:proofErr w:type="spellStart"/>
      <w:r w:rsidRPr="000209BC">
        <w:rPr>
          <w:i/>
          <w:iCs/>
        </w:rPr>
        <w:t>asammuḷho</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patissato</w:t>
      </w:r>
      <w:proofErr w:type="spellEnd"/>
      <w:r w:rsidRPr="000209BC">
        <w:rPr>
          <w:i/>
          <w:iCs/>
        </w:rPr>
        <w:t xml:space="preserve"> </w:t>
      </w:r>
      <w:proofErr w:type="spellStart"/>
      <w:r w:rsidRPr="000209BC">
        <w:rPr>
          <w:i/>
          <w:iCs/>
        </w:rPr>
        <w:t>mettāsahagatena</w:t>
      </w:r>
      <w:proofErr w:type="spellEnd"/>
      <w:r w:rsidRPr="000209BC">
        <w:rPr>
          <w:i/>
          <w:iCs/>
        </w:rPr>
        <w:t xml:space="preserve"> </w:t>
      </w:r>
      <w:proofErr w:type="spellStart"/>
      <w:r w:rsidRPr="000209BC">
        <w:rPr>
          <w:i/>
          <w:iCs/>
        </w:rPr>
        <w:t>cetasā</w:t>
      </w:r>
      <w:proofErr w:type="spellEnd"/>
      <w:r w:rsidRPr="000209BC">
        <w:rPr>
          <w:i/>
          <w:iCs/>
        </w:rPr>
        <w:t>…</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spellStart"/>
      <w:proofErr w:type="gramStart"/>
      <w:r w:rsidRPr="000209BC">
        <w:t>satipaṭṭhāna.The</w:t>
      </w:r>
      <w:proofErr w:type="spellEnd"/>
      <w:proofErr w:type="gramEnd"/>
      <w:r w:rsidRPr="000209BC">
        <w:t xml:space="preserve"> main point of the </w:t>
      </w:r>
      <w:proofErr w:type="spellStart"/>
      <w:r w:rsidRPr="000209BC">
        <w:t>auxilliary</w:t>
      </w:r>
      <w:proofErr w:type="spellEnd"/>
      <w:r w:rsidRPr="000209BC">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proofErr w:type="spellStart"/>
      <w:r w:rsidRPr="00A03A44">
        <w:rPr>
          <w:i/>
          <w:iCs/>
        </w:rPr>
        <w:t>Kāye</w:t>
      </w:r>
      <w:proofErr w:type="spellEnd"/>
      <w:r w:rsidRPr="00A03A44">
        <w:rPr>
          <w:i/>
          <w:iCs/>
        </w:rPr>
        <w:t xml:space="preserve"> </w:t>
      </w:r>
      <w:proofErr w:type="spellStart"/>
      <w:r w:rsidRPr="00A03A44">
        <w:rPr>
          <w:i/>
          <w:iCs/>
        </w:rPr>
        <w:t>kāyānupassana-satipaṭṭhāna</w:t>
      </w:r>
      <w:r w:rsidRPr="00A03A44">
        <w:rPr>
          <w:rFonts w:ascii="Cambria" w:hAnsi="Cambria" w:cs="Cambria"/>
          <w:i/>
          <w:iCs/>
        </w:rPr>
        <w:t>ṁ</w:t>
      </w:r>
      <w:proofErr w:type="spellEnd"/>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proofErr w:type="spellStart"/>
      <w:r w:rsidRPr="00363205">
        <w:rPr>
          <w:i/>
          <w:iCs/>
        </w:rPr>
        <w:t>Kāye</w:t>
      </w:r>
      <w:proofErr w:type="spellEnd"/>
      <w:r w:rsidRPr="00363205">
        <w:rPr>
          <w:i/>
          <w:iCs/>
        </w:rPr>
        <w:t xml:space="preserve"> </w:t>
      </w:r>
      <w:proofErr w:type="spellStart"/>
      <w:r w:rsidRPr="00363205">
        <w:rPr>
          <w:i/>
          <w:iCs/>
        </w:rPr>
        <w:t>kāyānupassī</w:t>
      </w:r>
      <w:proofErr w:type="spellEnd"/>
      <w:r w:rsidRPr="00363205">
        <w:rPr>
          <w:i/>
          <w:iCs/>
        </w:rPr>
        <w:t xml:space="preserve"> </w:t>
      </w:r>
      <w:proofErr w:type="spellStart"/>
      <w:r w:rsidRPr="00363205">
        <w:rPr>
          <w:i/>
          <w:iCs/>
        </w:rPr>
        <w:t>viharati</w:t>
      </w:r>
      <w:proofErr w:type="spellEnd"/>
      <w:r w:rsidRPr="00363205">
        <w:rPr>
          <w:i/>
          <w:iCs/>
        </w:rPr>
        <w:t xml:space="preserve">; </w:t>
      </w:r>
      <w:proofErr w:type="spellStart"/>
      <w:r w:rsidRPr="00363205">
        <w:rPr>
          <w:i/>
          <w:iCs/>
        </w:rPr>
        <w:t>ātāpī</w:t>
      </w:r>
      <w:proofErr w:type="spellEnd"/>
      <w:r w:rsidRPr="00363205">
        <w:rPr>
          <w:i/>
          <w:iCs/>
        </w:rPr>
        <w:t xml:space="preserve">, </w:t>
      </w:r>
      <w:proofErr w:type="spellStart"/>
      <w:r w:rsidRPr="00363205">
        <w:rPr>
          <w:i/>
          <w:iCs/>
        </w:rPr>
        <w:t>sampajāno</w:t>
      </w:r>
      <w:proofErr w:type="spellEnd"/>
      <w:r w:rsidRPr="00363205">
        <w:rPr>
          <w:i/>
          <w:iCs/>
        </w:rPr>
        <w:t xml:space="preserve">, </w:t>
      </w:r>
      <w:proofErr w:type="spellStart"/>
      <w:r w:rsidRPr="00363205">
        <w:rPr>
          <w:i/>
          <w:iCs/>
        </w:rPr>
        <w:t>satimā</w:t>
      </w:r>
      <w:proofErr w:type="spellEnd"/>
      <w:r w:rsidRPr="00363205">
        <w:rPr>
          <w:i/>
          <w:iCs/>
        </w:rPr>
        <w:t xml:space="preserve">, </w:t>
      </w:r>
      <w:proofErr w:type="spellStart"/>
      <w:r w:rsidRPr="00363205">
        <w:rPr>
          <w:i/>
          <w:iCs/>
        </w:rPr>
        <w:t>vineyya</w:t>
      </w:r>
      <w:proofErr w:type="spellEnd"/>
      <w:r w:rsidRPr="00363205">
        <w:rPr>
          <w:i/>
          <w:iCs/>
        </w:rPr>
        <w:t xml:space="preserve"> loke </w:t>
      </w:r>
      <w:proofErr w:type="spellStart"/>
      <w:r w:rsidRPr="00363205">
        <w:rPr>
          <w:i/>
          <w:iCs/>
        </w:rPr>
        <w:t>abhijjhā-domanassa</w:t>
      </w:r>
      <w:r w:rsidRPr="00363205">
        <w:rPr>
          <w:rFonts w:ascii="Cambria" w:hAnsi="Cambria" w:cs="Cambria"/>
          <w:i/>
          <w:iCs/>
        </w:rPr>
        <w:t>ṁ</w:t>
      </w:r>
      <w:proofErr w:type="spellEnd"/>
      <w:r w:rsidRPr="00363205">
        <w:rPr>
          <w:rFonts w:cs="Source Serif Pro"/>
          <w:i/>
          <w:iCs/>
        </w:rPr>
        <w:t>…</w:t>
      </w:r>
      <w:r w:rsidR="00C16309">
        <w:t xml:space="preserve"> </w:t>
      </w:r>
      <w:r w:rsidRPr="000209BC">
        <w:t xml:space="preserve">(standard </w:t>
      </w:r>
      <w:proofErr w:type="spellStart"/>
      <w:r w:rsidRPr="000209BC">
        <w:t>auxilliary</w:t>
      </w:r>
      <w:proofErr w:type="spellEnd"/>
      <w:r w:rsidRPr="000209BC">
        <w:t xml:space="preserve">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lastRenderedPageBreak/>
        <w:t>→</w:t>
      </w:r>
      <w:r w:rsidRPr="000A0E39">
        <w:rPr>
          <w:rFonts w:ascii="Times New Roman" w:hAnsi="Times New Roman"/>
        </w:rPr>
        <w:t> </w:t>
      </w:r>
      <w:proofErr w:type="spellStart"/>
      <w:r w:rsidRPr="000A0E39">
        <w:rPr>
          <w:i/>
          <w:iCs/>
        </w:rPr>
        <w:t>Kāye</w:t>
      </w:r>
      <w:proofErr w:type="spellEnd"/>
      <w:r w:rsidRPr="000A0E39">
        <w:rPr>
          <w:i/>
          <w:iCs/>
        </w:rPr>
        <w:t xml:space="preserve"> </w:t>
      </w:r>
      <w:proofErr w:type="spellStart"/>
      <w:r w:rsidRPr="000A0E39">
        <w:rPr>
          <w:i/>
          <w:iCs/>
        </w:rPr>
        <w:t>kāyānupassī</w:t>
      </w:r>
      <w:proofErr w:type="spellEnd"/>
      <w:r w:rsidRPr="000A0E39">
        <w:rPr>
          <w:i/>
          <w:iCs/>
        </w:rPr>
        <w:t xml:space="preserve"> </w:t>
      </w:r>
      <w:proofErr w:type="spellStart"/>
      <w:r w:rsidRPr="000A0E39">
        <w:rPr>
          <w:i/>
          <w:iCs/>
        </w:rPr>
        <w:t>viharato</w:t>
      </w:r>
      <w:proofErr w:type="spellEnd"/>
      <w:r w:rsidRPr="000A0E39">
        <w:rPr>
          <w:i/>
          <w:iCs/>
        </w:rPr>
        <w:t xml:space="preserve"> </w:t>
      </w:r>
      <w:proofErr w:type="spellStart"/>
      <w:r w:rsidRPr="000A0E39">
        <w:rPr>
          <w:i/>
          <w:iCs/>
        </w:rPr>
        <w:t>yo</w:t>
      </w:r>
      <w:proofErr w:type="spellEnd"/>
      <w:r w:rsidRPr="000A0E39">
        <w:rPr>
          <w:i/>
          <w:iCs/>
        </w:rPr>
        <w:t xml:space="preserve"> </w:t>
      </w:r>
      <w:proofErr w:type="spellStart"/>
      <w:r w:rsidRPr="000A0E39">
        <w:rPr>
          <w:i/>
          <w:iCs/>
        </w:rPr>
        <w:t>kayasmi</w:t>
      </w:r>
      <w:r w:rsidRPr="000A0E39">
        <w:rPr>
          <w:rFonts w:ascii="Cambria" w:hAnsi="Cambria" w:cs="Cambria"/>
          <w:i/>
          <w:iCs/>
        </w:rPr>
        <w:t>ṁ</w:t>
      </w:r>
      <w:proofErr w:type="spellEnd"/>
      <w:r w:rsidRPr="000A0E39">
        <w:rPr>
          <w:i/>
          <w:iCs/>
        </w:rPr>
        <w:t xml:space="preserve"> </w:t>
      </w:r>
      <w:proofErr w:type="spellStart"/>
      <w:r w:rsidRPr="000A0E39">
        <w:rPr>
          <w:i/>
          <w:iCs/>
        </w:rPr>
        <w:t>chando</w:t>
      </w:r>
      <w:proofErr w:type="spellEnd"/>
      <w:r w:rsidRPr="000A0E39">
        <w:rPr>
          <w:i/>
          <w:iCs/>
        </w:rPr>
        <w:t xml:space="preserve"> so </w:t>
      </w:r>
      <w:proofErr w:type="spellStart"/>
      <w:r w:rsidRPr="000A0E39">
        <w:rPr>
          <w:i/>
          <w:iCs/>
        </w:rPr>
        <w:t>pah</w:t>
      </w:r>
      <w:r w:rsidRPr="000A0E39">
        <w:rPr>
          <w:rFonts w:cs="Source Serif Pro"/>
          <w:i/>
          <w:iCs/>
        </w:rPr>
        <w:t>ī</w:t>
      </w:r>
      <w:r w:rsidRPr="000A0E39">
        <w:rPr>
          <w:i/>
          <w:iCs/>
        </w:rPr>
        <w:t>yati</w:t>
      </w:r>
      <w:proofErr w:type="spellEnd"/>
      <w:r w:rsidRPr="000A0E39">
        <w:rPr>
          <w:i/>
          <w:iCs/>
        </w:rPr>
        <w:t xml:space="preserve">; </w:t>
      </w:r>
      <w:proofErr w:type="spellStart"/>
      <w:r w:rsidRPr="000A0E39">
        <w:rPr>
          <w:i/>
          <w:iCs/>
        </w:rPr>
        <w:t>chandassa</w:t>
      </w:r>
      <w:proofErr w:type="spellEnd"/>
      <w:r w:rsidRPr="000A0E39">
        <w:rPr>
          <w:i/>
          <w:iCs/>
        </w:rPr>
        <w:t xml:space="preserve"> </w:t>
      </w:r>
      <w:proofErr w:type="spellStart"/>
      <w:r w:rsidRPr="000A0E39">
        <w:rPr>
          <w:i/>
          <w:iCs/>
        </w:rPr>
        <w:t>pah</w:t>
      </w:r>
      <w:r w:rsidRPr="000A0E39">
        <w:rPr>
          <w:rFonts w:cs="Source Serif Pro"/>
          <w:i/>
          <w:iCs/>
        </w:rPr>
        <w:t>ā</w:t>
      </w:r>
      <w:r w:rsidRPr="000A0E39">
        <w:rPr>
          <w:i/>
          <w:iCs/>
        </w:rPr>
        <w:t>n</w:t>
      </w:r>
      <w:r w:rsidRPr="000A0E39">
        <w:rPr>
          <w:rFonts w:cs="Source Serif Pro"/>
          <w:i/>
          <w:iCs/>
        </w:rPr>
        <w:t>ā</w:t>
      </w:r>
      <w:r w:rsidRPr="000A0E39">
        <w:rPr>
          <w:i/>
          <w:iCs/>
        </w:rPr>
        <w:t>ya</w:t>
      </w:r>
      <w:proofErr w:type="spellEnd"/>
      <w:r w:rsidRPr="000A0E39">
        <w:rPr>
          <w:i/>
          <w:iCs/>
        </w:rPr>
        <w:t xml:space="preserve"> </w:t>
      </w:r>
      <w:proofErr w:type="spellStart"/>
      <w:r w:rsidRPr="000A0E39">
        <w:rPr>
          <w:i/>
          <w:iCs/>
        </w:rPr>
        <w:t>amata</w:t>
      </w:r>
      <w:r w:rsidRPr="000A0E39">
        <w:rPr>
          <w:rFonts w:ascii="Cambria" w:hAnsi="Cambria" w:cs="Cambria"/>
          <w:i/>
          <w:iCs/>
        </w:rPr>
        <w:t>ṁ</w:t>
      </w:r>
      <w:proofErr w:type="spellEnd"/>
      <w:r w:rsidRPr="000A0E39">
        <w:rPr>
          <w:i/>
          <w:iCs/>
        </w:rPr>
        <w:t xml:space="preserve"> </w:t>
      </w:r>
      <w:proofErr w:type="spellStart"/>
      <w:r w:rsidRPr="000A0E39">
        <w:rPr>
          <w:i/>
          <w:iCs/>
        </w:rPr>
        <w:t>sacchikata</w:t>
      </w:r>
      <w:r w:rsidRPr="000A0E39">
        <w:rPr>
          <w:rFonts w:ascii="Cambria" w:hAnsi="Cambria" w:cs="Cambria"/>
          <w:i/>
          <w:iCs/>
        </w:rPr>
        <w:t>ṁ</w:t>
      </w:r>
      <w:proofErr w:type="spellEnd"/>
      <w:r w:rsidRPr="000A0E39">
        <w:rPr>
          <w:i/>
          <w:iCs/>
        </w:rPr>
        <w:t xml:space="preserve"> </w:t>
      </w:r>
      <w:proofErr w:type="spellStart"/>
      <w:r w:rsidRPr="000A0E39">
        <w:rPr>
          <w:i/>
          <w:iCs/>
        </w:rPr>
        <w:t>hoti</w:t>
      </w:r>
      <w:proofErr w:type="spellEnd"/>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kāyo</w:t>
      </w:r>
      <w:proofErr w:type="spellEnd"/>
      <w:r w:rsidRPr="000209BC">
        <w:rPr>
          <w:i/>
          <w:iCs/>
        </w:rPr>
        <w:t xml:space="preserve"> </w:t>
      </w:r>
      <w:proofErr w:type="spellStart"/>
      <w:r w:rsidRPr="000209BC">
        <w:rPr>
          <w:i/>
          <w:iCs/>
        </w:rPr>
        <w:t>pariññāto</w:t>
      </w:r>
      <w:proofErr w:type="spellEnd"/>
      <w:r w:rsidRPr="000209BC">
        <w:rPr>
          <w:i/>
          <w:iCs/>
        </w:rPr>
        <w:t xml:space="preserve"> </w:t>
      </w:r>
      <w:proofErr w:type="spellStart"/>
      <w:r w:rsidRPr="000209BC">
        <w:rPr>
          <w:i/>
          <w:iCs/>
        </w:rPr>
        <w:t>hoti</w:t>
      </w:r>
      <w:proofErr w:type="spellEnd"/>
      <w:r w:rsidRPr="000209BC">
        <w:rPr>
          <w:i/>
          <w:iCs/>
        </w:rPr>
        <w:t>…</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pi </w:t>
      </w:r>
      <w:proofErr w:type="spellStart"/>
      <w:r w:rsidRPr="000209BC">
        <w:rPr>
          <w:i/>
          <w:iCs/>
        </w:rPr>
        <w:t>upahanet’eva</w:t>
      </w:r>
      <w:proofErr w:type="spellEnd"/>
      <w:r w:rsidRPr="000209BC">
        <w:rPr>
          <w:i/>
          <w:iCs/>
        </w:rPr>
        <w:t xml:space="preserve"> </w:t>
      </w:r>
      <w:proofErr w:type="spellStart"/>
      <w:r w:rsidRPr="000209BC">
        <w:rPr>
          <w:i/>
          <w:iCs/>
        </w:rPr>
        <w:t>pāpake</w:t>
      </w:r>
      <w:proofErr w:type="spellEnd"/>
      <w:r w:rsidRPr="000209BC">
        <w:rPr>
          <w:i/>
          <w:iCs/>
        </w:rPr>
        <w:t xml:space="preserve"> </w:t>
      </w:r>
      <w:proofErr w:type="spellStart"/>
      <w:r w:rsidRPr="000209BC">
        <w:rPr>
          <w:i/>
          <w:iCs/>
        </w:rPr>
        <w:t>akusale</w:t>
      </w:r>
      <w:proofErr w:type="spellEnd"/>
      <w:r w:rsidRPr="000209BC">
        <w:rPr>
          <w:i/>
          <w:iCs/>
        </w:rPr>
        <w:t xml:space="preserve"> </w:t>
      </w:r>
      <w:proofErr w:type="spellStart"/>
      <w:r w:rsidRPr="000209BC">
        <w:rPr>
          <w:i/>
          <w:iCs/>
        </w:rPr>
        <w:t>dhamme</w:t>
      </w:r>
      <w:proofErr w:type="spellEnd"/>
      <w:r w:rsidRPr="000209BC">
        <w:rPr>
          <w:i/>
          <w:iCs/>
        </w:rPr>
        <w:t>…</w:t>
      </w:r>
      <w:r w:rsidR="00C16309">
        <w:t xml:space="preserve"> </w:t>
      </w:r>
      <w:r w:rsidRPr="000209BC">
        <w:t>(SN 54.10/SA 813/</w:t>
      </w:r>
      <w:proofErr w:type="spellStart"/>
      <w:r w:rsidRPr="000209BC">
        <w:t>Skt</w:t>
      </w:r>
      <w:proofErr w:type="spellEnd"/>
      <w:r w:rsidRPr="000209BC">
        <w:t>)</w:t>
      </w:r>
      <w:r w:rsidR="00647C71">
        <w:t xml:space="preserve"> </w:t>
      </w:r>
      <w:r w:rsidR="000D3E48">
        <w:br/>
      </w:r>
      <w:r w:rsidR="000D3E48">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virajjati</w:t>
      </w:r>
      <w:proofErr w:type="spellEnd"/>
      <w:r w:rsidRPr="000209BC">
        <w:rPr>
          <w:i/>
          <w:iCs/>
        </w:rPr>
        <w:t xml:space="preserve"> </w:t>
      </w:r>
      <w:proofErr w:type="spellStart"/>
      <w:r w:rsidRPr="000209BC">
        <w:rPr>
          <w:i/>
          <w:iCs/>
        </w:rPr>
        <w:t>vimuccati</w:t>
      </w:r>
      <w:proofErr w:type="spellEnd"/>
      <w:r w:rsidRPr="000209BC">
        <w:rPr>
          <w:i/>
          <w:iCs/>
        </w:rPr>
        <w:t xml:space="preserve"> </w:t>
      </w:r>
      <w:proofErr w:type="spellStart"/>
      <w:r w:rsidRPr="000209BC">
        <w:rPr>
          <w:i/>
          <w:iCs/>
        </w:rPr>
        <w:t>anup</w:t>
      </w:r>
      <w:r w:rsidRPr="000209BC">
        <w:rPr>
          <w:rFonts w:cs="Source Serif Pro"/>
          <w:i/>
          <w:iCs/>
        </w:rPr>
        <w:t>ā</w:t>
      </w:r>
      <w:r w:rsidRPr="000209BC">
        <w:rPr>
          <w:i/>
          <w:iCs/>
        </w:rPr>
        <w:t>d</w:t>
      </w:r>
      <w:r w:rsidRPr="000209BC">
        <w:rPr>
          <w:rFonts w:cs="Source Serif Pro"/>
          <w:i/>
          <w:iCs/>
        </w:rPr>
        <w:t>ā</w:t>
      </w:r>
      <w:r w:rsidRPr="000209BC">
        <w:rPr>
          <w:i/>
          <w:iCs/>
        </w:rPr>
        <w:t>ya</w:t>
      </w:r>
      <w:proofErr w:type="spellEnd"/>
      <w:r w:rsidRPr="000209BC">
        <w:rPr>
          <w:i/>
          <w:iCs/>
        </w:rPr>
        <w:t xml:space="preserve"> </w:t>
      </w:r>
      <w:proofErr w:type="spellStart"/>
      <w:r w:rsidRPr="000209BC">
        <w:rPr>
          <w:rFonts w:cs="Source Serif Pro"/>
          <w:i/>
          <w:iCs/>
        </w:rPr>
        <w:t>ā</w:t>
      </w:r>
      <w:r w:rsidRPr="000209BC">
        <w:rPr>
          <w:i/>
          <w:iCs/>
        </w:rPr>
        <w:t>savehi</w:t>
      </w:r>
      <w:proofErr w:type="spellEnd"/>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viharatha</w:t>
      </w:r>
      <w:proofErr w:type="spellEnd"/>
      <w:r w:rsidRPr="00647C71">
        <w:rPr>
          <w:i/>
          <w:iCs/>
        </w:rPr>
        <w:t xml:space="preserve">; </w:t>
      </w:r>
      <w:proofErr w:type="spellStart"/>
      <w:r w:rsidRPr="00647C71">
        <w:rPr>
          <w:i/>
          <w:iCs/>
        </w:rPr>
        <w:t>ātāpīno</w:t>
      </w:r>
      <w:proofErr w:type="spellEnd"/>
      <w:r w:rsidRPr="00647C71">
        <w:rPr>
          <w:i/>
          <w:iCs/>
        </w:rPr>
        <w:t xml:space="preserve">, </w:t>
      </w:r>
      <w:proofErr w:type="spellStart"/>
      <w:r w:rsidRPr="00647C71">
        <w:rPr>
          <w:i/>
          <w:iCs/>
        </w:rPr>
        <w:t>sampajānā</w:t>
      </w:r>
      <w:proofErr w:type="spellEnd"/>
      <w:r w:rsidRPr="00647C71">
        <w:rPr>
          <w:i/>
          <w:iCs/>
        </w:rPr>
        <w:t xml:space="preserve">, </w:t>
      </w:r>
      <w:proofErr w:type="spellStart"/>
      <w:r w:rsidRPr="00647C71">
        <w:rPr>
          <w:i/>
          <w:iCs/>
        </w:rPr>
        <w:t>ekodibhūtā</w:t>
      </w:r>
      <w:proofErr w:type="spellEnd"/>
      <w:r w:rsidRPr="00647C71">
        <w:rPr>
          <w:i/>
          <w:iCs/>
        </w:rPr>
        <w:t xml:space="preserve">, </w:t>
      </w:r>
      <w:proofErr w:type="spellStart"/>
      <w:r w:rsidRPr="00647C71">
        <w:rPr>
          <w:i/>
          <w:iCs/>
        </w:rPr>
        <w:t>vippasannacittā</w:t>
      </w:r>
      <w:proofErr w:type="spellEnd"/>
      <w:r w:rsidRPr="00647C71">
        <w:rPr>
          <w:i/>
          <w:iCs/>
        </w:rPr>
        <w:t xml:space="preserve">, </w:t>
      </w:r>
      <w:proofErr w:type="spellStart"/>
      <w:r w:rsidRPr="00647C71">
        <w:rPr>
          <w:i/>
          <w:iCs/>
        </w:rPr>
        <w:t>samāhitā</w:t>
      </w:r>
      <w:proofErr w:type="spellEnd"/>
      <w:r w:rsidRPr="00647C71">
        <w:rPr>
          <w:i/>
          <w:iCs/>
        </w:rPr>
        <w:t xml:space="preserve">, </w:t>
      </w:r>
      <w:proofErr w:type="spellStart"/>
      <w:r w:rsidRPr="00647C71">
        <w:rPr>
          <w:i/>
          <w:iCs/>
        </w:rPr>
        <w:t>ekaggacittā</w:t>
      </w:r>
      <w:proofErr w:type="spellEnd"/>
      <w:r w:rsidRPr="00647C71">
        <w:rPr>
          <w:i/>
          <w:iCs/>
        </w:rPr>
        <w:t>…</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lastRenderedPageBreak/>
        <w:t>→</w:t>
      </w:r>
      <w:r w:rsidRPr="00647C71">
        <w:rPr>
          <w:rFonts w:ascii="Times New Roman" w:hAnsi="Times New Roman"/>
        </w:rPr>
        <w:t> </w:t>
      </w: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viharami</w:t>
      </w:r>
      <w:proofErr w:type="spellEnd"/>
      <w:r w:rsidRPr="00647C71">
        <w:rPr>
          <w:i/>
          <w:iCs/>
        </w:rPr>
        <w:t xml:space="preserve">; </w:t>
      </w:r>
      <w:proofErr w:type="spellStart"/>
      <w:r w:rsidRPr="00647C71">
        <w:rPr>
          <w:i/>
          <w:iCs/>
        </w:rPr>
        <w:t>ātāpī</w:t>
      </w:r>
      <w:proofErr w:type="spellEnd"/>
      <w:r w:rsidRPr="00647C71">
        <w:rPr>
          <w:i/>
          <w:iCs/>
        </w:rPr>
        <w:t xml:space="preserve">, </w:t>
      </w:r>
      <w:proofErr w:type="spellStart"/>
      <w:r w:rsidRPr="00647C71">
        <w:rPr>
          <w:i/>
          <w:iCs/>
        </w:rPr>
        <w:t>sampajāno</w:t>
      </w:r>
      <w:proofErr w:type="spellEnd"/>
      <w:r w:rsidRPr="00647C71">
        <w:rPr>
          <w:i/>
          <w:iCs/>
        </w:rPr>
        <w:t xml:space="preserve">, </w:t>
      </w:r>
      <w:proofErr w:type="spellStart"/>
      <w:r w:rsidRPr="00647C71">
        <w:rPr>
          <w:i/>
          <w:iCs/>
        </w:rPr>
        <w:t>satimā</w:t>
      </w:r>
      <w:proofErr w:type="spellEnd"/>
      <w:r w:rsidRPr="00647C71">
        <w:rPr>
          <w:i/>
          <w:iCs/>
        </w:rPr>
        <w:t>, ‘</w:t>
      </w:r>
      <w:proofErr w:type="spellStart"/>
      <w:r w:rsidRPr="00647C71">
        <w:rPr>
          <w:i/>
          <w:iCs/>
        </w:rPr>
        <w:t>sukhasmī</w:t>
      </w:r>
      <w:proofErr w:type="spellEnd"/>
      <w:r w:rsidRPr="00647C71">
        <w:rPr>
          <w:i/>
          <w:iCs/>
        </w:rPr>
        <w:t xml:space="preserve">’ ti </w:t>
      </w:r>
      <w:proofErr w:type="spellStart"/>
      <w:r w:rsidRPr="00647C71">
        <w:rPr>
          <w:i/>
          <w:iCs/>
        </w:rPr>
        <w:t>pajānāti</w:t>
      </w:r>
      <w:proofErr w:type="spellEnd"/>
      <w:r w:rsidRPr="00647C71">
        <w:rPr>
          <w:i/>
          <w:iCs/>
        </w:rPr>
        <w:t>…</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sam</w:t>
      </w:r>
      <w:r w:rsidRPr="000209BC">
        <w:rPr>
          <w:rFonts w:cs="Source Serif Pro"/>
          <w:i/>
          <w:iCs/>
        </w:rPr>
        <w:t>ā</w:t>
      </w:r>
      <w:r w:rsidRPr="000209BC">
        <w:rPr>
          <w:i/>
          <w:iCs/>
        </w:rPr>
        <w:t>dhiyati</w:t>
      </w:r>
      <w:proofErr w:type="spellEnd"/>
      <w:r w:rsidRPr="000209BC">
        <w:rPr>
          <w:i/>
          <w:iCs/>
        </w:rPr>
        <w:t xml:space="preserve"> </w:t>
      </w:r>
      <w:proofErr w:type="spellStart"/>
      <w:r w:rsidRPr="000209BC">
        <w:rPr>
          <w:i/>
          <w:iCs/>
        </w:rPr>
        <w:t>upakkiles</w:t>
      </w:r>
      <w:r w:rsidRPr="000209BC">
        <w:rPr>
          <w:rFonts w:cs="Source Serif Pro"/>
          <w:i/>
          <w:iCs/>
        </w:rPr>
        <w:t>ā</w:t>
      </w:r>
      <w:proofErr w:type="spellEnd"/>
      <w:r w:rsidRPr="000209BC">
        <w:rPr>
          <w:i/>
          <w:iCs/>
        </w:rPr>
        <w:t xml:space="preserve"> </w:t>
      </w:r>
      <w:proofErr w:type="spellStart"/>
      <w:r w:rsidRPr="000209BC">
        <w:rPr>
          <w:i/>
          <w:iCs/>
        </w:rPr>
        <w:t>pah</w:t>
      </w:r>
      <w:r w:rsidRPr="000209BC">
        <w:rPr>
          <w:rFonts w:cs="Source Serif Pro"/>
          <w:i/>
          <w:iCs/>
        </w:rPr>
        <w:t>ī</w:t>
      </w:r>
      <w:r w:rsidRPr="000209BC">
        <w:rPr>
          <w:i/>
          <w:iCs/>
        </w:rPr>
        <w:t>yanti</w:t>
      </w:r>
      <w:proofErr w:type="spellEnd"/>
      <w:r w:rsidRPr="000209BC">
        <w:rPr>
          <w:rFonts w:cs="Source Serif Pro"/>
          <w:i/>
          <w:iCs/>
        </w:rPr>
        <w:t>…</w:t>
      </w:r>
      <w:r w:rsidR="00C16309">
        <w:t xml:space="preserve"> </w:t>
      </w:r>
      <w:r w:rsidRPr="000209BC">
        <w:t>(SN 47.8/SA 616)</w:t>
      </w:r>
      <w:r w:rsidR="00647C71">
        <w:t xml:space="preserve"> </w:t>
      </w:r>
      <w:r w:rsidR="000D3E48">
        <w:br/>
      </w:r>
      <w:r w:rsidR="000D3E48">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w:t>
      </w:r>
      <w:proofErr w:type="spellStart"/>
      <w:r w:rsidRPr="000209BC">
        <w:rPr>
          <w:i/>
          <w:iCs/>
        </w:rPr>
        <w:t>tattha</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samādhiyati</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vippasīdati</w:t>
      </w:r>
      <w:proofErr w:type="spellEnd"/>
      <w:r w:rsidRPr="000209BC">
        <w:rPr>
          <w:i/>
          <w:iCs/>
        </w:rPr>
        <w:t>…</w:t>
      </w:r>
      <w:r w:rsidR="00C16309">
        <w:t xml:space="preserve"> </w:t>
      </w:r>
      <w:r w:rsidRPr="000209BC">
        <w:t>(DN 18.26/DA 4)</w:t>
      </w:r>
      <w:r w:rsidR="00647C71">
        <w:t xml:space="preserve"> </w:t>
      </w:r>
      <w:r w:rsidR="000D3E48">
        <w:br/>
      </w:r>
      <w:r w:rsidR="000D3E48">
        <w:br/>
      </w:r>
      <w:r w:rsidRPr="000209BC">
        <w:t>When one abides contemplating a body in the body, there one gains right samādhi, right clarity…</w:t>
      </w:r>
    </w:p>
    <w:p w14:paraId="2B071031" w14:textId="2F996B2A"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kāyānupassī</w:t>
      </w:r>
      <w:proofErr w:type="spellEnd"/>
      <w:r w:rsidR="000209BC" w:rsidRPr="000209BC">
        <w:rPr>
          <w:i/>
          <w:iCs/>
        </w:rPr>
        <w:t xml:space="preserve"> </w:t>
      </w:r>
      <w:proofErr w:type="spellStart"/>
      <w:r w:rsidR="000209BC" w:rsidRPr="000209BC">
        <w:rPr>
          <w:i/>
          <w:iCs/>
        </w:rPr>
        <w:t>viharahi</w:t>
      </w:r>
      <w:proofErr w:type="spellEnd"/>
      <w:r w:rsidR="000209BC" w:rsidRPr="000209BC">
        <w:rPr>
          <w:i/>
          <w:iCs/>
        </w:rPr>
        <w:t xml:space="preserve">, </w:t>
      </w:r>
      <w:proofErr w:type="spellStart"/>
      <w:r w:rsidR="000209BC" w:rsidRPr="000209BC">
        <w:rPr>
          <w:i/>
          <w:iCs/>
        </w:rPr>
        <w:t>mā</w:t>
      </w:r>
      <w:proofErr w:type="spellEnd"/>
      <w:r w:rsidR="000209BC" w:rsidRPr="000209BC">
        <w:rPr>
          <w:i/>
          <w:iCs/>
        </w:rPr>
        <w:t xml:space="preserve"> ca </w:t>
      </w:r>
      <w:proofErr w:type="spellStart"/>
      <w:r w:rsidR="000209BC" w:rsidRPr="000209BC">
        <w:rPr>
          <w:i/>
          <w:iCs/>
        </w:rPr>
        <w:t>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vitakkesi</w:t>
      </w:r>
      <w:proofErr w:type="spellEnd"/>
      <w:proofErr w:type="gramStart"/>
      <w:r w:rsidR="000209BC" w:rsidRPr="000209BC">
        <w:rPr>
          <w:rFonts w:cs="Source Serif Pro"/>
          <w:i/>
          <w:iCs/>
        </w:rPr>
        <w:t>…</w:t>
      </w:r>
      <w:r w:rsidR="000209BC" w:rsidRPr="000209BC">
        <w:t>(</w:t>
      </w:r>
      <w:proofErr w:type="gramEnd"/>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 xml:space="preserve">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w:t>
      </w:r>
      <w:r w:rsidRPr="000209BC">
        <w:lastRenderedPageBreak/>
        <w:t>mention the word samādhi. One of these (7) reinforces samādhi with the synonyms ‘unified, one-pointed mind’. This variant, in common with one other (10), also has the term</w:t>
      </w:r>
      <w:r w:rsidR="00C16309">
        <w:t xml:space="preserve"> </w:t>
      </w:r>
      <w:proofErr w:type="spellStart"/>
      <w:r w:rsidRPr="000209BC">
        <w:rPr>
          <w:i/>
          <w:iCs/>
        </w:rPr>
        <w:t>vippasāda</w:t>
      </w:r>
      <w:proofErr w:type="spellEnd"/>
      <w:r w:rsidRPr="000209BC">
        <w:t>, which is similar to the</w:t>
      </w:r>
      <w:r w:rsidR="00C16309">
        <w:t xml:space="preserve"> </w:t>
      </w:r>
      <w:proofErr w:type="spellStart"/>
      <w:r w:rsidRPr="000209BC">
        <w:rPr>
          <w:i/>
          <w:iCs/>
        </w:rPr>
        <w:t>sampasāda</w:t>
      </w:r>
      <w:proofErr w:type="spellEnd"/>
      <w:r w:rsidR="00C16309">
        <w:t xml:space="preserve"> </w:t>
      </w:r>
      <w:r w:rsidRPr="000209BC">
        <w:t>of the second jhāna. The mention of ‘bliss’ (8) also suggests jhāna; the context confirms this. The remaining variant in this group (11) encourages the stilling of</w:t>
      </w:r>
      <w:r w:rsidR="00C16309">
        <w:t xml:space="preserve"> </w:t>
      </w:r>
      <w:proofErr w:type="spellStart"/>
      <w:r w:rsidRPr="000209BC">
        <w:rPr>
          <w:i/>
          <w:iCs/>
        </w:rPr>
        <w:t>vitakka</w:t>
      </w:r>
      <w:proofErr w:type="spellEnd"/>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proofErr w:type="spellStart"/>
      <w:r w:rsidR="000209BC" w:rsidRPr="000209BC">
        <w:rPr>
          <w:i/>
          <w:iCs/>
        </w:rPr>
        <w:t>Adhyātmam</w:t>
      </w:r>
      <w:proofErr w:type="spellEnd"/>
      <w:r w:rsidR="000209BC" w:rsidRPr="000209BC">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kāyānupaśyī</w:t>
      </w:r>
      <w:proofErr w:type="spellEnd"/>
      <w:r w:rsidR="000209BC" w:rsidRPr="000209BC">
        <w:rPr>
          <w:i/>
          <w:iCs/>
        </w:rPr>
        <w:t xml:space="preserve"> </w:t>
      </w:r>
      <w:proofErr w:type="spellStart"/>
      <w:r w:rsidR="000209BC" w:rsidRPr="000209BC">
        <w:rPr>
          <w:i/>
          <w:iCs/>
        </w:rPr>
        <w:t>viharaty</w:t>
      </w:r>
      <w:proofErr w:type="spellEnd"/>
      <w:r w:rsidR="000209BC" w:rsidRPr="000209BC">
        <w:rPr>
          <w:i/>
          <w:iCs/>
        </w:rPr>
        <w:t xml:space="preserve"> </w:t>
      </w:r>
      <w:proofErr w:type="spellStart"/>
      <w:r w:rsidR="000209BC" w:rsidRPr="000209BC">
        <w:rPr>
          <w:i/>
          <w:iCs/>
        </w:rPr>
        <w:t>ātāpī</w:t>
      </w:r>
      <w:proofErr w:type="spellEnd"/>
      <w:r w:rsidR="000209BC" w:rsidRPr="000209BC">
        <w:rPr>
          <w:i/>
          <w:iCs/>
        </w:rPr>
        <w:t xml:space="preserve"> </w:t>
      </w:r>
      <w:proofErr w:type="spellStart"/>
      <w:r w:rsidR="000209BC" w:rsidRPr="000209BC">
        <w:rPr>
          <w:i/>
          <w:iCs/>
        </w:rPr>
        <w:t>samprajanaḥ</w:t>
      </w:r>
      <w:proofErr w:type="spellEnd"/>
      <w:r w:rsidR="000209BC" w:rsidRPr="000209BC">
        <w:rPr>
          <w:i/>
          <w:iCs/>
        </w:rPr>
        <w:t xml:space="preserve"> </w:t>
      </w:r>
      <w:proofErr w:type="spellStart"/>
      <w:r w:rsidR="000209BC" w:rsidRPr="000209BC">
        <w:rPr>
          <w:i/>
          <w:iCs/>
        </w:rPr>
        <w:t>smṛtiman</w:t>
      </w:r>
      <w:proofErr w:type="spellEnd"/>
      <w:r w:rsidR="000209BC" w:rsidRPr="000209BC">
        <w:rPr>
          <w:i/>
          <w:iCs/>
        </w:rPr>
        <w:t xml:space="preserve"> </w:t>
      </w:r>
      <w:proofErr w:type="spellStart"/>
      <w:r w:rsidR="000209BC" w:rsidRPr="000209BC">
        <w:rPr>
          <w:i/>
          <w:iCs/>
        </w:rPr>
        <w:t>viniyabhidhyā</w:t>
      </w:r>
      <w:proofErr w:type="spellEnd"/>
      <w:r w:rsidR="000209BC" w:rsidRPr="000209BC">
        <w:rPr>
          <w:i/>
          <w:iCs/>
        </w:rPr>
        <w:t xml:space="preserve"> loke </w:t>
      </w:r>
      <w:proofErr w:type="spellStart"/>
      <w:r w:rsidR="000209BC" w:rsidRPr="000209BC">
        <w:rPr>
          <w:i/>
          <w:iCs/>
        </w:rPr>
        <w:t>daurmanasyam</w:t>
      </w:r>
      <w:proofErr w:type="spellEnd"/>
      <w:r w:rsidR="000209BC" w:rsidRPr="000209BC">
        <w:t xml:space="preserve">… (Sarvāstivāda Mahā </w:t>
      </w:r>
      <w:proofErr w:type="spellStart"/>
      <w:r w:rsidR="000209BC" w:rsidRPr="000209BC">
        <w:t>Parinirvāṇa</w:t>
      </w:r>
      <w:proofErr w:type="spellEnd"/>
      <w:r w:rsidR="000209BC" w:rsidRPr="000209BC">
        <w:t xml:space="preserve">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C16309">
        <w:rPr>
          <w:i/>
          <w:iCs/>
        </w:rPr>
        <w:t xml:space="preserve"> </w:t>
      </w:r>
      <w:proofErr w:type="spellStart"/>
      <w:r w:rsidR="000209BC" w:rsidRPr="000209BC">
        <w:rPr>
          <w:i/>
          <w:iCs/>
        </w:rPr>
        <w:t>kāyā</w:t>
      </w:r>
      <w:r w:rsidR="000209BC" w:rsidRPr="000209BC">
        <w:rPr>
          <w:i/>
          <w:iCs/>
        </w:rPr>
        <w:softHyphen/>
        <w:t>lamban</w:t>
      </w:r>
      <w:r w:rsidR="000209BC" w:rsidRPr="000209BC">
        <w:rPr>
          <w:i/>
          <w:iCs/>
        </w:rPr>
        <w:softHyphen/>
        <w:t>ānusmṛti</w:t>
      </w:r>
      <w:proofErr w:type="spellEnd"/>
      <w:r w:rsidR="00C16309">
        <w:rPr>
          <w:i/>
          <w:iCs/>
        </w:rPr>
        <w:t xml:space="preserve"> </w:t>
      </w:r>
      <w:proofErr w:type="spellStart"/>
      <w:r w:rsidR="000209BC" w:rsidRPr="000209BC">
        <w:rPr>
          <w:i/>
          <w:iCs/>
        </w:rPr>
        <w:t>tiṣṭhati</w:t>
      </w:r>
      <w:proofErr w:type="spellEnd"/>
      <w:r w:rsidR="000209BC" w:rsidRPr="000209BC">
        <w:rPr>
          <w:i/>
          <w:iCs/>
        </w:rPr>
        <w:t xml:space="preserve"> </w:t>
      </w:r>
      <w:proofErr w:type="spellStart"/>
      <w:r w:rsidR="000209BC" w:rsidRPr="000209BC">
        <w:rPr>
          <w:i/>
          <w:iCs/>
        </w:rPr>
        <w:t>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proofErr w:type="spellEnd"/>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0209BC" w:rsidRPr="000209BC">
        <w:rPr>
          <w:i/>
          <w:iCs/>
        </w:rPr>
        <w:t xml:space="preserve"> </w:t>
      </w:r>
      <w:proofErr w:type="spellStart"/>
      <w:r w:rsidR="000209BC" w:rsidRPr="000209BC">
        <w:rPr>
          <w:i/>
          <w:iCs/>
        </w:rPr>
        <w:t>upaṣṭhita</w:t>
      </w:r>
      <w:proofErr w:type="spellEnd"/>
      <w:r w:rsidR="000209BC" w:rsidRPr="000209BC">
        <w:rPr>
          <w:i/>
          <w:iCs/>
        </w:rPr>
        <w:t xml:space="preserve"> </w:t>
      </w:r>
      <w:proofErr w:type="spellStart"/>
      <w:r w:rsidR="000209BC" w:rsidRPr="000209BC">
        <w:rPr>
          <w:i/>
          <w:iCs/>
        </w:rPr>
        <w:t>smṛti</w:t>
      </w:r>
      <w:proofErr w:type="spellEnd"/>
      <w:r w:rsidR="000209BC" w:rsidRPr="000209BC">
        <w:rPr>
          <w:i/>
          <w:iCs/>
        </w:rPr>
        <w:t xml:space="preserve"> </w:t>
      </w:r>
      <w:proofErr w:type="spellStart"/>
      <w:r w:rsidR="000209BC" w:rsidRPr="000209BC">
        <w:rPr>
          <w:i/>
          <w:iCs/>
        </w:rPr>
        <w:t>bhavaty</w:t>
      </w:r>
      <w:proofErr w:type="spellEnd"/>
      <w:r w:rsidR="000209BC" w:rsidRPr="000209BC">
        <w:rPr>
          <w:i/>
          <w:iCs/>
        </w:rPr>
        <w:t xml:space="preserve"> </w:t>
      </w:r>
      <w:proofErr w:type="spellStart"/>
      <w:r w:rsidR="000209BC" w:rsidRPr="000209BC">
        <w:rPr>
          <w:i/>
          <w:iCs/>
        </w:rPr>
        <w:t>asammuḍheti</w:t>
      </w:r>
      <w:proofErr w:type="spellEnd"/>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lastRenderedPageBreak/>
        <w:t xml:space="preserve"> </w:t>
      </w:r>
      <w:proofErr w:type="spellStart"/>
      <w:r w:rsidR="000209BC" w:rsidRPr="008F42AF">
        <w:rPr>
          <w:i/>
          <w:iCs/>
        </w:rPr>
        <w:t>Kāye</w:t>
      </w:r>
      <w:proofErr w:type="spellEnd"/>
      <w:r w:rsidR="000209BC" w:rsidRPr="008F42AF">
        <w:rPr>
          <w:i/>
          <w:iCs/>
        </w:rPr>
        <w:t xml:space="preserve"> </w:t>
      </w:r>
      <w:proofErr w:type="spellStart"/>
      <w:r w:rsidR="000209BC" w:rsidRPr="008F42AF">
        <w:rPr>
          <w:i/>
          <w:iCs/>
        </w:rPr>
        <w:t>kāyānudarṣī</w:t>
      </w:r>
      <w:proofErr w:type="spellEnd"/>
      <w:r w:rsidR="000209BC" w:rsidRPr="008F42AF">
        <w:rPr>
          <w:i/>
          <w:iCs/>
        </w:rPr>
        <w:t xml:space="preserve"> </w:t>
      </w:r>
      <w:proofErr w:type="spellStart"/>
      <w:r w:rsidR="000209BC" w:rsidRPr="008F42AF">
        <w:rPr>
          <w:i/>
          <w:iCs/>
        </w:rPr>
        <w:t>viharati</w:t>
      </w:r>
      <w:proofErr w:type="spellEnd"/>
      <w:r w:rsidR="000209BC" w:rsidRPr="008F42AF">
        <w:rPr>
          <w:i/>
          <w:iCs/>
        </w:rPr>
        <w:t xml:space="preserve">, </w:t>
      </w:r>
      <w:proofErr w:type="spellStart"/>
      <w:r w:rsidR="000209BC" w:rsidRPr="008F42AF">
        <w:rPr>
          <w:i/>
          <w:iCs/>
        </w:rPr>
        <w:t>na</w:t>
      </w:r>
      <w:proofErr w:type="spellEnd"/>
      <w:r w:rsidR="000209BC" w:rsidRPr="008F42AF">
        <w:rPr>
          <w:i/>
          <w:iCs/>
        </w:rPr>
        <w:t xml:space="preserve"> ca </w:t>
      </w:r>
      <w:proofErr w:type="spellStart"/>
      <w:r w:rsidR="000209BC" w:rsidRPr="008F42AF">
        <w:rPr>
          <w:i/>
          <w:iCs/>
        </w:rPr>
        <w:t>kāyasahagatan</w:t>
      </w:r>
      <w:proofErr w:type="spellEnd"/>
      <w:r w:rsidR="000209BC" w:rsidRPr="008F42AF">
        <w:rPr>
          <w:i/>
          <w:iCs/>
        </w:rPr>
        <w:t xml:space="preserve"> </w:t>
      </w:r>
      <w:proofErr w:type="spellStart"/>
      <w:r w:rsidR="000209BC" w:rsidRPr="008F42AF">
        <w:rPr>
          <w:i/>
          <w:iCs/>
        </w:rPr>
        <w:t>vitarkan</w:t>
      </w:r>
      <w:proofErr w:type="spellEnd"/>
      <w:r w:rsidR="000209BC" w:rsidRPr="008F42AF">
        <w:rPr>
          <w:i/>
          <w:iCs/>
        </w:rPr>
        <w:t xml:space="preserve"> </w:t>
      </w:r>
      <w:proofErr w:type="spellStart"/>
      <w:r w:rsidR="000209BC" w:rsidRPr="008F42AF">
        <w:rPr>
          <w:i/>
          <w:iCs/>
        </w:rPr>
        <w:t>vitarkayati</w:t>
      </w:r>
      <w:proofErr w:type="spellEnd"/>
      <w:r w:rsidR="000209BC" w:rsidRPr="008F42AF">
        <w:rPr>
          <w:i/>
          <w:iCs/>
        </w:rPr>
        <w:t>…</w:t>
      </w:r>
      <w:r w:rsidR="00C16309">
        <w:t xml:space="preserve"> </w:t>
      </w:r>
      <w:r w:rsidR="000209BC" w:rsidRPr="000209BC">
        <w:t>(</w:t>
      </w:r>
      <w:proofErr w:type="spellStart"/>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proofErr w:type="spellEnd"/>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proofErr w:type="spellStart"/>
      <w:r w:rsidRPr="000209BC">
        <w:rPr>
          <w:i/>
          <w:iCs/>
        </w:rPr>
        <w:t>anupassanā</w:t>
      </w:r>
      <w:proofErr w:type="spellEnd"/>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w:t>
      </w:r>
      <w:r w:rsidRPr="000209BC">
        <w:lastRenderedPageBreak/>
        <w:t xml:space="preserve">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w:t>
      </w:r>
      <w:proofErr w:type="spellStart"/>
      <w:r w:rsidRPr="000209BC">
        <w:t>ānāpānasati</w:t>
      </w:r>
      <w:proofErr w:type="spellEnd"/>
      <w:r w:rsidRPr="000209BC">
        <w:t xml:space="preserve">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 xml:space="preserve">yutta. However, they do not substantially alter the meaning. The meditator is to select this sphere within the entire field of physical experience as the focus of awareness. This is </w:t>
      </w:r>
      <w:r w:rsidRPr="000209BC">
        <w:lastRenderedPageBreak/>
        <w:t>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proofErr w:type="spellStart"/>
      <w:r w:rsidRPr="000209BC">
        <w:rPr>
          <w:i/>
          <w:iCs/>
        </w:rPr>
        <w:t>anupassanā</w:t>
      </w:r>
      <w:proofErr w:type="spellEnd"/>
      <w:r w:rsidRPr="000209BC">
        <w:t>. In the Abhidhamma this is glossed with the standard register of terms for understanding, which is not very helpful, as it ignores the subtleties of context. This is one reason why later writers have equated</w:t>
      </w:r>
      <w:r w:rsidR="00C16309">
        <w:t xml:space="preserve"> </w:t>
      </w:r>
      <w:proofErr w:type="spellStart"/>
      <w:r w:rsidRPr="000209BC">
        <w:rPr>
          <w:i/>
          <w:iCs/>
        </w:rPr>
        <w:t>anupassanā</w:t>
      </w:r>
      <w:proofErr w:type="spellEnd"/>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 xml:space="preserve">with loving </w:t>
      </w:r>
      <w:proofErr w:type="spellStart"/>
      <w:r w:rsidR="000209BC" w:rsidRPr="000209BC">
        <w:t>favor</w:t>
      </w:r>
      <w:proofErr w:type="spellEnd"/>
      <w:r w:rsidR="000209BC" w:rsidRPr="000209BC">
        <w:t xml:space="preserve"> the mortal who,</w:t>
      </w:r>
      <w:r>
        <w:br/>
        <w:t>    </w:t>
      </w:r>
      <w:r w:rsidR="000209BC" w:rsidRPr="000209BC">
        <w:t>Like a rich man, pours for him the Soma.</w:t>
      </w:r>
      <w:r>
        <w:br/>
      </w:r>
      <w:proofErr w:type="spellStart"/>
      <w:r w:rsidR="000209BC" w:rsidRPr="000209BC">
        <w:t>Māghavan</w:t>
      </w:r>
      <w:proofErr w:type="spellEnd"/>
      <w:r w:rsidR="000209BC" w:rsidRPr="000209BC">
        <w:t xml:space="preserve">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proofErr w:type="spellStart"/>
      <w:r w:rsidRPr="000209BC">
        <w:rPr>
          <w:i/>
          <w:iCs/>
        </w:rPr>
        <w:t>anupassanā</w:t>
      </w:r>
      <w:proofErr w:type="spellEnd"/>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lastRenderedPageBreak/>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proofErr w:type="spellStart"/>
      <w:r w:rsidRPr="000209BC">
        <w:rPr>
          <w:i/>
          <w:iCs/>
        </w:rPr>
        <w:t>anupassanā</w:t>
      </w:r>
      <w:proofErr w:type="spellEnd"/>
      <w:r w:rsidRPr="000209BC">
        <w:t>) here is seeing only (</w:t>
      </w:r>
      <w:proofErr w:type="spellStart"/>
      <w:r w:rsidRPr="000209BC">
        <w:rPr>
          <w:i/>
          <w:iCs/>
        </w:rPr>
        <w:t>eva</w:t>
      </w:r>
      <w:proofErr w:type="spellEnd"/>
      <w:r w:rsidRPr="000209BC">
        <w:t>) one side of a situation. Moreover, it means seeing that one side not occasionally but constantly (</w:t>
      </w:r>
      <w:proofErr w:type="spellStart"/>
      <w:r w:rsidRPr="000209BC">
        <w:rPr>
          <w:i/>
          <w:iCs/>
        </w:rPr>
        <w:t>sadā</w:t>
      </w:r>
      <w:proofErr w:type="spellEnd"/>
      <w:r w:rsidRPr="000209BC">
        <w:t>,</w:t>
      </w:r>
      <w:r w:rsidR="00C16309">
        <w:t xml:space="preserve"> </w:t>
      </w:r>
      <w:proofErr w:type="spellStart"/>
      <w:r w:rsidRPr="000209BC">
        <w:rPr>
          <w:i/>
          <w:iCs/>
        </w:rPr>
        <w:t>nicca</w:t>
      </w:r>
      <w:r w:rsidRPr="000209BC">
        <w:rPr>
          <w:rFonts w:ascii="Cambria" w:hAnsi="Cambria" w:cs="Cambria"/>
          <w:i/>
          <w:iCs/>
        </w:rPr>
        <w:t>ṁ</w:t>
      </w:r>
      <w:proofErr w:type="spellEnd"/>
      <w:r w:rsidRPr="000209BC">
        <w:t>).</w:t>
      </w:r>
    </w:p>
    <w:p w14:paraId="5D1A88E2" w14:textId="42096AF6" w:rsidR="000209BC" w:rsidRPr="000209BC" w:rsidRDefault="000209BC" w:rsidP="00205467">
      <w:pPr>
        <w:pStyle w:val="WW-paragraph"/>
      </w:pPr>
      <w:r w:rsidRPr="000209BC">
        <w:t xml:space="preserve">The </w:t>
      </w:r>
      <w:proofErr w:type="spellStart"/>
      <w:r w:rsidRPr="000209BC">
        <w:t>Īśa</w:t>
      </w:r>
      <w:proofErr w:type="spellEnd"/>
      <w:r w:rsidRPr="000209BC">
        <w:t xml:space="preserve"> </w:t>
      </w:r>
      <w:proofErr w:type="spellStart"/>
      <w:r w:rsidRPr="000209BC">
        <w:t>Upaniṣad</w:t>
      </w:r>
      <w:proofErr w:type="spellEnd"/>
      <w:r w:rsidRPr="000209BC">
        <w:t xml:space="preserve"> shows a friendlier face of</w:t>
      </w:r>
      <w:r w:rsidR="00C16309">
        <w:t xml:space="preserve"> </w:t>
      </w:r>
      <w:proofErr w:type="spellStart"/>
      <w:r w:rsidRPr="000209BC">
        <w:rPr>
          <w:i/>
          <w:iCs/>
        </w:rPr>
        <w:t>anupassanā</w:t>
      </w:r>
      <w:proofErr w:type="spellEnd"/>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 xml:space="preserve">In Buddhist context this would imply the practice of universal lovingkindness. In </w:t>
      </w:r>
      <w:proofErr w:type="spellStart"/>
      <w:r w:rsidRPr="000209BC">
        <w:t>Upaniṣadic</w:t>
      </w:r>
      <w:proofErr w:type="spellEnd"/>
      <w:r w:rsidRPr="000209BC">
        <w:t xml:space="preserve"> context the more pregnant metaphysical sense of ‘Self’ is intended. Here</w:t>
      </w:r>
      <w:r w:rsidR="00C16309">
        <w:t xml:space="preserve"> </w:t>
      </w:r>
      <w:proofErr w:type="spellStart"/>
      <w:r w:rsidRPr="000209BC">
        <w:rPr>
          <w:i/>
          <w:iCs/>
        </w:rPr>
        <w:t>anupassanā</w:t>
      </w:r>
      <w:proofErr w:type="spellEnd"/>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all beings as the self, the self as </w:t>
      </w:r>
      <w:r w:rsidRPr="000209BC">
        <w:lastRenderedPageBreak/>
        <w:t>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proofErr w:type="spellStart"/>
      <w:r w:rsidRPr="000209BC">
        <w:rPr>
          <w:i/>
          <w:iCs/>
        </w:rPr>
        <w:t>ekatvā</w:t>
      </w:r>
      <w:proofErr w:type="spellEnd"/>
      <w:r w:rsidRPr="000209BC">
        <w:t>) here relates to the classic description of satipaṭṭhāna as the ‘path going to one’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xml:space="preserve">). The ‘two-into-one’ movement finds its Buddhist counterpart in the </w:t>
      </w:r>
      <w:proofErr w:type="spellStart"/>
      <w:r w:rsidRPr="000209BC">
        <w:t>Dvāyatānupassanā</w:t>
      </w:r>
      <w:proofErr w:type="spellEnd"/>
      <w:r w:rsidRPr="000209BC">
        <w:t xml:space="preserve">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 xml:space="preserve">Here, just as in the </w:t>
      </w:r>
      <w:proofErr w:type="spellStart"/>
      <w:r w:rsidRPr="000209BC">
        <w:t>Īśa</w:t>
      </w:r>
      <w:proofErr w:type="spellEnd"/>
      <w:r w:rsidRPr="000209BC">
        <w:t>,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 xml:space="preserve">The </w:t>
      </w:r>
      <w:proofErr w:type="spellStart"/>
      <w:r w:rsidRPr="000209BC">
        <w:t>Śvetāśvatara’s</w:t>
      </w:r>
      <w:proofErr w:type="spellEnd"/>
      <w:r w:rsidRPr="000209BC">
        <w:t xml:space="preserve"> use of</w:t>
      </w:r>
      <w:r w:rsidR="00C16309">
        <w:t xml:space="preserve"> </w:t>
      </w:r>
      <w:proofErr w:type="spellStart"/>
      <w:r w:rsidRPr="000209BC">
        <w:rPr>
          <w:i/>
          <w:iCs/>
        </w:rPr>
        <w:t>anupassanā</w:t>
      </w:r>
      <w:proofErr w:type="spellEnd"/>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proofErr w:type="spellStart"/>
      <w:r w:rsidRPr="000209BC">
        <w:rPr>
          <w:i/>
          <w:iCs/>
        </w:rPr>
        <w:t>anupassanā</w:t>
      </w:r>
      <w:proofErr w:type="spellEnd"/>
      <w:r w:rsidR="00C16309">
        <w:t xml:space="preserve"> </w:t>
      </w:r>
      <w:r w:rsidRPr="000209BC">
        <w:t xml:space="preserve">and the ‘one’. The wise are to contemplate the one, inactive source, not the multiplicity of appearance; only this leads to happiness. The </w:t>
      </w:r>
      <w:proofErr w:type="spellStart"/>
      <w:r w:rsidRPr="000209BC">
        <w:t>Bṛhadāraṇyaka</w:t>
      </w:r>
      <w:proofErr w:type="spellEnd"/>
      <w:r w:rsidRPr="000209BC">
        <w:t xml:space="preserve"> also uses</w:t>
      </w:r>
      <w:r w:rsidR="00C16309">
        <w:t xml:space="preserve"> </w:t>
      </w:r>
      <w:proofErr w:type="spellStart"/>
      <w:r w:rsidRPr="000209BC">
        <w:rPr>
          <w:i/>
          <w:iCs/>
        </w:rPr>
        <w:t>anupassanā</w:t>
      </w:r>
      <w:proofErr w:type="spellEnd"/>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lastRenderedPageBreak/>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proofErr w:type="spellStart"/>
      <w:r w:rsidRPr="000209BC">
        <w:rPr>
          <w:i/>
          <w:iCs/>
        </w:rPr>
        <w:t>anupassanā</w:t>
      </w:r>
      <w:proofErr w:type="spellEnd"/>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 xml:space="preserve">Truly </w:t>
      </w:r>
      <w:proofErr w:type="spellStart"/>
      <w:r w:rsidRPr="000209BC">
        <w:t>Māra</w:t>
      </w:r>
      <w:proofErr w:type="spellEnd"/>
      <w:r w:rsidRPr="000209BC">
        <w:t xml:space="preserve">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 xml:space="preserve">Truly </w:t>
      </w:r>
      <w:proofErr w:type="spellStart"/>
      <w:r w:rsidRPr="000209BC">
        <w:t>Māra</w:t>
      </w:r>
      <w:proofErr w:type="spellEnd"/>
      <w:r w:rsidRPr="000209BC">
        <w:t xml:space="preserve">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proofErr w:type="spellStart"/>
      <w:r w:rsidRPr="000209BC">
        <w:rPr>
          <w:i/>
          <w:iCs/>
        </w:rPr>
        <w:t>asubha</w:t>
      </w:r>
      <w:proofErr w:type="spellEnd"/>
      <w:r w:rsidRPr="000209BC">
        <w:t>); again, one is focusing on just one aspect of things, ignoring the other side.</w:t>
      </w:r>
    </w:p>
    <w:p w14:paraId="42161A4F" w14:textId="684C07FA" w:rsidR="000209BC" w:rsidRPr="000209BC" w:rsidRDefault="000209BC" w:rsidP="005B119F">
      <w:pPr>
        <w:pStyle w:val="WW-paragraph"/>
      </w:pPr>
      <w:proofErr w:type="spellStart"/>
      <w:r w:rsidRPr="000209BC">
        <w:rPr>
          <w:i/>
          <w:iCs/>
        </w:rPr>
        <w:t>Anupassanā</w:t>
      </w:r>
      <w:proofErr w:type="spellEnd"/>
      <w:r w:rsidR="00C16309">
        <w:t xml:space="preserve"> </w:t>
      </w:r>
      <w:r w:rsidRPr="000209BC">
        <w:t>in these verses is aimed at eliminating sensual lust, and hence falls on the side of samatha.</w:t>
      </w:r>
      <w:r w:rsidR="00C16309">
        <w:t xml:space="preserve"> </w:t>
      </w:r>
      <w:proofErr w:type="spellStart"/>
      <w:r w:rsidRPr="000209BC">
        <w:rPr>
          <w:i/>
          <w:iCs/>
        </w:rPr>
        <w:t>Anupassanā</w:t>
      </w:r>
      <w:proofErr w:type="spellEnd"/>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xml:space="preserve">, etc. </w:t>
      </w:r>
      <w:r w:rsidRPr="000209BC">
        <w:lastRenderedPageBreak/>
        <w:t>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64FC2C80" w14:textId="0C47AB1A" w:rsidR="000209BC" w:rsidRPr="000209BC" w:rsidRDefault="000209BC" w:rsidP="005B119F">
      <w:pPr>
        <w:pStyle w:val="WW-paragraph"/>
      </w:pPr>
      <w:r w:rsidRPr="000209BC">
        <w:t>So</w:t>
      </w:r>
      <w:r w:rsidR="00C16309">
        <w:t xml:space="preserve"> </w:t>
      </w:r>
      <w:proofErr w:type="spellStart"/>
      <w:r w:rsidRPr="000209BC">
        <w:rPr>
          <w:i/>
          <w:iCs/>
        </w:rPr>
        <w:t>anupassanā</w:t>
      </w:r>
      <w:proofErr w:type="spellEnd"/>
      <w:r w:rsidR="00C16309">
        <w:t xml:space="preserve"> </w:t>
      </w:r>
      <w:r w:rsidRPr="000209BC">
        <w:t>is used in both samatha and vipassanā contexts, and cannot be exclusively categorized as either. Although related to the word ‘vipassanā’,</w:t>
      </w:r>
      <w:r w:rsidR="00C16309">
        <w:t xml:space="preserve"> </w:t>
      </w:r>
      <w:proofErr w:type="spellStart"/>
      <w:r w:rsidRPr="000209BC">
        <w:rPr>
          <w:i/>
          <w:iCs/>
        </w:rPr>
        <w:t>anupassanā</w:t>
      </w:r>
      <w:proofErr w:type="spellEnd"/>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proofErr w:type="spellStart"/>
      <w:r w:rsidRPr="000209BC">
        <w:rPr>
          <w:i/>
          <w:iCs/>
        </w:rPr>
        <w:t>anupassanā</w:t>
      </w:r>
      <w:proofErr w:type="spellEnd"/>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proofErr w:type="spellStart"/>
      <w:r w:rsidRPr="000209BC">
        <w:rPr>
          <w:i/>
          <w:iCs/>
        </w:rPr>
        <w:t>vitakketi</w:t>
      </w:r>
      <w:proofErr w:type="spellEnd"/>
      <w:r w:rsidR="00C16309">
        <w:t xml:space="preserve"> </w:t>
      </w:r>
      <w:r w:rsidRPr="000209BC">
        <w:t>means ‘to think’;</w:t>
      </w:r>
      <w:r w:rsidR="00C16309">
        <w:t xml:space="preserve"> </w:t>
      </w:r>
      <w:proofErr w:type="spellStart"/>
      <w:r w:rsidRPr="000209BC">
        <w:rPr>
          <w:i/>
          <w:iCs/>
        </w:rPr>
        <w:t>anuvitakketi</w:t>
      </w:r>
      <w:proofErr w:type="spellEnd"/>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proofErr w:type="spellStart"/>
      <w:r w:rsidRPr="000209BC">
        <w:rPr>
          <w:i/>
          <w:iCs/>
        </w:rPr>
        <w:t>anussara</w:t>
      </w:r>
      <w:proofErr w:type="spellEnd"/>
      <w:r w:rsidRPr="000209BC">
        <w:t>, which mean ‘remembers, keeps in memory.’ There is a similar nuance in two of the terms in the Abhidhamma gloss for the jhāna factor</w:t>
      </w:r>
      <w:r w:rsidR="00C16309">
        <w:t xml:space="preserve"> </w:t>
      </w:r>
      <w:proofErr w:type="spellStart"/>
      <w:r w:rsidRPr="000209BC">
        <w:rPr>
          <w:i/>
          <w:iCs/>
        </w:rPr>
        <w:t>vicāra</w:t>
      </w:r>
      <w:proofErr w:type="spellEnd"/>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rPr>
          <w:i/>
          <w:iCs/>
        </w:rPr>
        <w:t>anusandhanatā</w:t>
      </w:r>
      <w:proofErr w:type="spellEnd"/>
      <w:r w:rsidR="00C16309">
        <w:t xml:space="preserve"> </w:t>
      </w:r>
      <w:r w:rsidRPr="000209BC">
        <w:t>and</w:t>
      </w:r>
      <w:r w:rsidR="00C16309">
        <w:t xml:space="preserve"> </w:t>
      </w:r>
      <w:proofErr w:type="spellStart"/>
      <w:r w:rsidRPr="000209BC">
        <w:rPr>
          <w:i/>
          <w:iCs/>
        </w:rPr>
        <w:t>anupekkhanatā</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proofErr w:type="spellStart"/>
      <w:r w:rsidRPr="000209BC">
        <w:rPr>
          <w:i/>
          <w:iCs/>
        </w:rPr>
        <w:t>Anupassanā</w:t>
      </w:r>
      <w:proofErr w:type="spellEnd"/>
      <w:r w:rsidR="00C16309">
        <w:t xml:space="preserve"> </w:t>
      </w:r>
      <w:r w:rsidRPr="000209BC">
        <w:t>is semantically parallel with</w:t>
      </w:r>
      <w:r w:rsidR="00C16309">
        <w:t xml:space="preserve"> </w:t>
      </w:r>
      <w:proofErr w:type="spellStart"/>
      <w:r w:rsidRPr="000209BC">
        <w:rPr>
          <w:i/>
          <w:iCs/>
        </w:rPr>
        <w:t>anupekkhanatā</w:t>
      </w:r>
      <w:proofErr w:type="spellEnd"/>
      <w:r w:rsidRPr="000209BC">
        <w:t>, and so also means ‘sustained observation’. This sustained, continuous aspect of</w:t>
      </w:r>
      <w:r w:rsidR="00C16309">
        <w:t xml:space="preserve"> </w:t>
      </w:r>
      <w:proofErr w:type="spellStart"/>
      <w:r w:rsidRPr="000209BC">
        <w:rPr>
          <w:i/>
          <w:iCs/>
        </w:rPr>
        <w:t>anupassanā</w:t>
      </w:r>
      <w:proofErr w:type="spellEnd"/>
      <w:r w:rsidR="00C16309">
        <w:t xml:space="preserve"> </w:t>
      </w:r>
      <w:r w:rsidRPr="000209BC">
        <w:t xml:space="preserve">is emphasized in the verses we saw above. The </w:t>
      </w:r>
      <w:proofErr w:type="spellStart"/>
      <w:r w:rsidRPr="000209BC">
        <w:t>Visuddhimagga’s</w:t>
      </w:r>
      <w:proofErr w:type="spellEnd"/>
      <w:r w:rsidRPr="000209BC">
        <w:t xml:space="preserve"> commentary makes this sense explicit: ‘he keeps re-seeing (</w:t>
      </w:r>
      <w:r w:rsidRPr="000209BC">
        <w:rPr>
          <w:i/>
          <w:iCs/>
        </w:rPr>
        <w:t>anu</w:t>
      </w:r>
      <w:r w:rsidR="00C16309">
        <w:t xml:space="preserve"> </w:t>
      </w:r>
      <w:proofErr w:type="spellStart"/>
      <w:r w:rsidRPr="000209BC">
        <w:rPr>
          <w:i/>
          <w:iCs/>
        </w:rPr>
        <w:t>anu</w:t>
      </w:r>
      <w:proofErr w:type="spellEnd"/>
      <w:r w:rsidRPr="000209BC">
        <w:rPr>
          <w:i/>
          <w:iCs/>
        </w:rPr>
        <w:t xml:space="preserve"> </w:t>
      </w:r>
      <w:proofErr w:type="spellStart"/>
      <w:r w:rsidRPr="000209BC">
        <w:rPr>
          <w:i/>
          <w:iCs/>
        </w:rPr>
        <w:t>passati</w:t>
      </w:r>
      <w:proofErr w:type="spellEnd"/>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proofErr w:type="spellStart"/>
      <w:r w:rsidRPr="000209BC">
        <w:rPr>
          <w:i/>
          <w:iCs/>
        </w:rPr>
        <w:t>sampajañña</w:t>
      </w:r>
      <w:proofErr w:type="spellEnd"/>
      <w:r w:rsidRPr="000209BC">
        <w:t xml:space="preserve">, found in some of the satipaṭṭhāna formulas and elsewhere together with mindfulness, is also glossed by the Abhidhamma </w:t>
      </w:r>
      <w:r w:rsidRPr="000209BC">
        <w:lastRenderedPageBreak/>
        <w:t>with the standard register of synonyms for wisdom, and has been equated by some writers with vipassanā. But although</w:t>
      </w:r>
      <w:r w:rsidR="00C16309">
        <w:t xml:space="preserve"> </w:t>
      </w:r>
      <w:proofErr w:type="spellStart"/>
      <w:r w:rsidRPr="000209BC">
        <w:rPr>
          <w:i/>
          <w:iCs/>
        </w:rPr>
        <w:t>sampajañña</w:t>
      </w:r>
      <w:proofErr w:type="spellEnd"/>
      <w:r w:rsidR="00C16309">
        <w:t xml:space="preserve"> </w:t>
      </w:r>
      <w:r w:rsidRPr="000209BC">
        <w:t>is etymologically equivalent to</w:t>
      </w:r>
      <w:r w:rsidR="00C16309">
        <w:t xml:space="preserve"> </w:t>
      </w:r>
      <w:proofErr w:type="spellStart"/>
      <w:r w:rsidRPr="000209BC">
        <w:rPr>
          <w:i/>
          <w:iCs/>
        </w:rPr>
        <w:t>paññā</w:t>
      </w:r>
      <w:proofErr w:type="spellEnd"/>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proofErr w:type="spellStart"/>
      <w:r w:rsidRPr="000209BC">
        <w:rPr>
          <w:i/>
          <w:iCs/>
        </w:rPr>
        <w:t>sampajañña</w:t>
      </w:r>
      <w:proofErr w:type="spellEnd"/>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proofErr w:type="spellStart"/>
      <w:r w:rsidRPr="000209BC">
        <w:rPr>
          <w:i/>
          <w:iCs/>
        </w:rPr>
        <w:t>sampajañña</w:t>
      </w:r>
      <w:proofErr w:type="spellEnd"/>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proofErr w:type="spellStart"/>
      <w:r w:rsidRPr="000209BC">
        <w:rPr>
          <w:i/>
          <w:iCs/>
        </w:rPr>
        <w:t>paññā</w:t>
      </w:r>
      <w:proofErr w:type="spellEnd"/>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lastRenderedPageBreak/>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 xml:space="preserve">bhidharma; also fairly consistently in later sources such as 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 xml:space="preserve">samuccaya, and </w:t>
      </w:r>
      <w:proofErr w:type="spellStart"/>
      <w:r w:rsidRPr="000209BC">
        <w:t>Artha</w:t>
      </w:r>
      <w:r w:rsidRPr="000209BC">
        <w:softHyphen/>
        <w:t>viniś</w:t>
      </w:r>
      <w:r w:rsidRPr="000209BC">
        <w:softHyphen/>
        <w:t>caya</w:t>
      </w:r>
      <w:proofErr w:type="spellEnd"/>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t>ānāpānasati</w:t>
      </w:r>
      <w:proofErr w:type="spellEnd"/>
      <w:r w:rsidRPr="000209BC">
        <w:t xml:space="preserve">, there are no disturbing </w:t>
      </w:r>
      <w:r w:rsidRPr="000209BC">
        <w:lastRenderedPageBreak/>
        <w:t>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proofErr w:type="spellStart"/>
      <w:r w:rsidRPr="000209BC">
        <w:rPr>
          <w:i/>
          <w:iCs/>
        </w:rPr>
        <w:t>nimitta</w:t>
      </w:r>
      <w:proofErr w:type="spellEnd"/>
      <w:r w:rsidRPr="000209BC">
        <w:t>’. ‘Perceiving form internally’ refers to imagining a part of the body as the initial stage in developing a true samādhi</w:t>
      </w:r>
      <w:r w:rsidR="00C16309">
        <w:t xml:space="preserve"> </w:t>
      </w:r>
      <w:proofErr w:type="spellStart"/>
      <w:r w:rsidRPr="000209BC">
        <w:rPr>
          <w:i/>
          <w:iCs/>
        </w:rPr>
        <w:t>nimitta</w:t>
      </w:r>
      <w:proofErr w:type="spellEnd"/>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 xml:space="preserve">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w:t>
      </w:r>
      <w:r w:rsidRPr="000209BC">
        <w:lastRenderedPageBreak/>
        <w:t>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w:t>
      </w:r>
      <w:proofErr w:type="spellStart"/>
      <w:r w:rsidRPr="000209BC">
        <w:t>Hatthipadopama</w:t>
      </w:r>
      <w:proofErr w:type="spellEnd"/>
      <w:r w:rsidRPr="000209BC">
        <w:t xml:space="preserve">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 xml:space="preserve">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w:t>
      </w:r>
      <w:r w:rsidRPr="000209BC">
        <w:lastRenderedPageBreak/>
        <w:t>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proofErr w:type="spellStart"/>
      <w:r w:rsidRPr="000209BC">
        <w:t>Upaniṣads</w:t>
      </w:r>
      <w:proofErr w:type="spellEnd"/>
      <w:r w:rsidRPr="000209BC">
        <w:t xml:space="preserve"> this is most famously expressed in the identity of </w:t>
      </w:r>
      <w:proofErr w:type="spellStart"/>
      <w:r w:rsidRPr="000209BC">
        <w:t>Ātman</w:t>
      </w:r>
      <w:proofErr w:type="spellEnd"/>
      <w:r w:rsidRPr="000209BC">
        <w:t xml:space="preserve">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 xml:space="preserve">‘Suppose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w:t>
      </w:r>
      <w:r w:rsidRPr="000209BC">
        <w:lastRenderedPageBreak/>
        <w:t>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 xml:space="preserve">Peter Masefield has discussed this in Buddhist and </w:t>
      </w:r>
      <w:proofErr w:type="spellStart"/>
      <w:r w:rsidRPr="000209BC">
        <w:t>Upaniṣadic</w:t>
      </w:r>
      <w:proofErr w:type="spellEnd"/>
      <w:r w:rsidRPr="000209BC">
        <w:t xml:space="preserve"> texts, and says that the usage of ‘internal’ (</w:t>
      </w:r>
      <w:proofErr w:type="spellStart"/>
      <w:r w:rsidRPr="000209BC">
        <w:rPr>
          <w:i/>
          <w:iCs/>
        </w:rPr>
        <w:t>ajjhatta</w:t>
      </w:r>
      <w:r w:rsidRPr="000209BC">
        <w:rPr>
          <w:rFonts w:ascii="Cambria" w:hAnsi="Cambria" w:cs="Cambria"/>
          <w:i/>
          <w:iCs/>
        </w:rPr>
        <w:t>ṁ</w:t>
      </w:r>
      <w:proofErr w:type="spellEnd"/>
      <w:r w:rsidRPr="000209BC">
        <w:t>) is identical in both contexts, while the Buddhist usage of ‘external’ (</w:t>
      </w:r>
      <w:proofErr w:type="spellStart"/>
      <w:r w:rsidRPr="000209BC">
        <w:rPr>
          <w:i/>
          <w:iCs/>
        </w:rPr>
        <w:t>bahiddhā</w:t>
      </w:r>
      <w:proofErr w:type="spellEnd"/>
      <w:r w:rsidRPr="000209BC">
        <w:t>) embraces both the ‘cosmic’ (</w:t>
      </w:r>
      <w:proofErr w:type="spellStart"/>
      <w:r w:rsidRPr="000209BC">
        <w:rPr>
          <w:i/>
          <w:iCs/>
        </w:rPr>
        <w:t>adhidaivata</w:t>
      </w:r>
      <w:r w:rsidRPr="000209BC">
        <w:rPr>
          <w:rFonts w:ascii="Cambria" w:hAnsi="Cambria" w:cs="Cambria"/>
          <w:i/>
          <w:iCs/>
        </w:rPr>
        <w:t>ṁ</w:t>
      </w:r>
      <w:proofErr w:type="spellEnd"/>
      <w:r w:rsidRPr="000209BC">
        <w:t>) and the ‘objective’ (</w:t>
      </w:r>
      <w:proofErr w:type="spellStart"/>
      <w:r w:rsidRPr="000209BC">
        <w:rPr>
          <w:i/>
          <w:iCs/>
        </w:rPr>
        <w:t>adhibhūta</w:t>
      </w:r>
      <w:r w:rsidRPr="000209BC">
        <w:rPr>
          <w:rFonts w:ascii="Cambria" w:hAnsi="Cambria" w:cs="Cambria"/>
          <w:i/>
          <w:iCs/>
        </w:rPr>
        <w:t>ṁ</w:t>
      </w:r>
      <w:proofErr w:type="spellEnd"/>
      <w:r w:rsidRPr="000209BC">
        <w:t xml:space="preserve">) of the </w:t>
      </w:r>
      <w:proofErr w:type="spellStart"/>
      <w:r w:rsidRPr="000209BC">
        <w:t>Upaniṣads</w:t>
      </w:r>
      <w:proofErr w:type="spellEnd"/>
      <w:r w:rsidRPr="000209BC">
        <w:t>.</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The etymology is simple:</w:t>
      </w:r>
      <w:r w:rsidR="00C16309">
        <w:t xml:space="preserve"> </w:t>
      </w:r>
      <w:r w:rsidRPr="000209BC">
        <w:rPr>
          <w:i/>
          <w:iCs/>
        </w:rPr>
        <w:t>eka</w:t>
      </w:r>
      <w:r w:rsidR="00C16309">
        <w:t xml:space="preserve"> </w:t>
      </w:r>
      <w:r w:rsidRPr="000209BC">
        <w:t>means ‘one’;</w:t>
      </w:r>
      <w:r w:rsidR="00C16309">
        <w:t xml:space="preserve"> </w:t>
      </w:r>
      <w:proofErr w:type="spellStart"/>
      <w:r w:rsidRPr="000209BC">
        <w:rPr>
          <w:i/>
          <w:iCs/>
        </w:rPr>
        <w:t>ayana</w:t>
      </w:r>
      <w:proofErr w:type="spellEnd"/>
      <w:r w:rsidR="00C16309">
        <w:t xml:space="preserve"> </w:t>
      </w:r>
      <w:r w:rsidRPr="000209BC">
        <w:t>means ‘going’; and</w:t>
      </w:r>
      <w:r w:rsidR="00C16309">
        <w:t xml:space="preserve"> </w:t>
      </w:r>
      <w:proofErr w:type="spellStart"/>
      <w:r w:rsidRPr="000209BC">
        <w:rPr>
          <w:i/>
          <w:iCs/>
        </w:rPr>
        <w:t>magga</w:t>
      </w:r>
      <w:proofErr w:type="spellEnd"/>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proofErr w:type="spellStart"/>
      <w:r w:rsidRPr="000209BC">
        <w:rPr>
          <w:i/>
          <w:iCs/>
        </w:rPr>
        <w:t>ayana</w:t>
      </w:r>
      <w:proofErr w:type="spellEnd"/>
      <w:r w:rsidR="00C16309">
        <w:t xml:space="preserve"> </w:t>
      </w:r>
      <w:r w:rsidRPr="000209BC">
        <w:t xml:space="preserve">is not clear; and idiomatic uses of the phrase are few and/or obscure. The commentators offer many different interpretations, which I will not repeat here, since they have been treated often enough </w:t>
      </w:r>
      <w:r w:rsidRPr="000209BC">
        <w:lastRenderedPageBreak/>
        <w:t>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proofErr w:type="spellStart"/>
      <w:r w:rsidRPr="000209BC">
        <w:rPr>
          <w:i/>
          <w:iCs/>
        </w:rPr>
        <w:t>ekāyana</w:t>
      </w:r>
      <w:proofErr w:type="spellEnd"/>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 xml:space="preserve">The Chinese renderings merely confirm that the Chinese translators were likewise uncertain: the Sarvāstivāda </w:t>
      </w:r>
      <w:proofErr w:type="spellStart"/>
      <w:r w:rsidRPr="000209BC">
        <w:t>Smṛtyupasthāna</w:t>
      </w:r>
      <w:proofErr w:type="spellEnd"/>
      <w:r w:rsidRPr="000209BC">
        <w:t xml:space="preserve">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yāna</w:t>
      </w:r>
      <w:proofErr w:type="spellEnd"/>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āyatana</w:t>
      </w:r>
      <w:proofErr w:type="spellEnd"/>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w:t>
      </w:r>
      <w:proofErr w:type="spellStart"/>
      <w:r w:rsidRPr="000209BC">
        <w:t>Chāndogya</w:t>
      </w:r>
      <w:proofErr w:type="spellEnd"/>
      <w:r w:rsidRPr="000209BC">
        <w:t xml:space="preserve"> </w:t>
      </w:r>
      <w:proofErr w:type="spellStart"/>
      <w:r w:rsidRPr="000209BC">
        <w:t>Upaniṣad</w:t>
      </w:r>
      <w:proofErr w:type="spellEnd"/>
      <w:r w:rsidRPr="000209BC">
        <w:t xml:space="preserve"> lists the ‘</w:t>
      </w:r>
      <w:proofErr w:type="spellStart"/>
      <w:r w:rsidRPr="000209BC">
        <w:t>Ekāyana</w:t>
      </w:r>
      <w:proofErr w:type="spellEnd"/>
      <w:r w:rsidRPr="000209BC">
        <w:t>’ as an ancient Brahmanical text, which according to the commentator dealt with</w:t>
      </w:r>
      <w:r w:rsidR="00C16309">
        <w:t xml:space="preserve"> </w:t>
      </w:r>
      <w:proofErr w:type="spellStart"/>
      <w:r w:rsidRPr="000209BC">
        <w:rPr>
          <w:i/>
          <w:iCs/>
        </w:rPr>
        <w:t>nītiśāstra</w:t>
      </w:r>
      <w:proofErr w:type="spellEnd"/>
      <w:r w:rsidRPr="000209BC">
        <w:t>, ‘social ethics’ or ‘politics’; perhaps the idea here is that social policy leads to a unified society. Gethin notes that the non-Buddhist contexts for</w:t>
      </w:r>
      <w:r w:rsidR="00C16309">
        <w:t xml:space="preserve"> </w:t>
      </w:r>
      <w:proofErr w:type="spellStart"/>
      <w:r w:rsidRPr="000209BC">
        <w:rPr>
          <w:i/>
          <w:iCs/>
        </w:rPr>
        <w:t>ekāyana</w:t>
      </w:r>
      <w:proofErr w:type="spellEnd"/>
      <w:r w:rsidR="00C16309">
        <w:t xml:space="preserve"> </w:t>
      </w:r>
      <w:r w:rsidRPr="000209BC">
        <w:t xml:space="preserve">suggest two groups of meanings: the ‘lonely’ or ‘solo’ way; and a way that leads to one, a convergence point. ‘Solo </w:t>
      </w:r>
      <w:r w:rsidRPr="000209BC">
        <w:lastRenderedPageBreak/>
        <w:t>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w:t>
      </w:r>
      <w:proofErr w:type="spellStart"/>
      <w:r w:rsidRPr="000209BC">
        <w:t>Ñāṇamoli</w:t>
      </w:r>
      <w:proofErr w:type="spellEnd"/>
      <w:r w:rsidRPr="000209BC">
        <w:t>, translators such as Bhikkhu Bodhi have relied on this as the only straightforward contextual meaning available in Pali, and have rendered the term the ‘direct way’ or the ‘</w:t>
      </w:r>
      <w:proofErr w:type="spellStart"/>
      <w:r w:rsidRPr="000209BC">
        <w:t>oneway</w:t>
      </w:r>
      <w:proofErr w:type="spellEnd"/>
      <w:r w:rsidRPr="000209BC">
        <w:t xml:space="preserve">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proofErr w:type="spellStart"/>
      <w:r w:rsidRPr="000209BC">
        <w:rPr>
          <w:i/>
          <w:iCs/>
        </w:rPr>
        <w:t>ekāyana</w:t>
      </w:r>
      <w:proofErr w:type="spellEnd"/>
      <w:r w:rsidR="00C16309">
        <w:t xml:space="preserve"> </w:t>
      </w:r>
      <w:r w:rsidRPr="000209BC">
        <w:t xml:space="preserve">phrase by saying this is ‘for the purification of beings…’ and so on. Most of the extant versions place the statement in the period immediately after the Buddha’s </w:t>
      </w:r>
      <w:r w:rsidRPr="000209BC">
        <w:lastRenderedPageBreak/>
        <w:t>enlightenment, when the Buddha reflected on satipaṭṭhāna as the</w:t>
      </w:r>
      <w:r w:rsidR="00C16309">
        <w:t xml:space="preserve"> </w:t>
      </w:r>
      <w:proofErr w:type="spellStart"/>
      <w:r w:rsidRPr="000209BC">
        <w:rPr>
          <w:i/>
          <w:iCs/>
        </w:rPr>
        <w:t>ekāyana</w:t>
      </w:r>
      <w:proofErr w:type="spellEnd"/>
      <w:r w:rsidR="00C16309">
        <w:t xml:space="preserve"> </w:t>
      </w:r>
      <w:proofErr w:type="spellStart"/>
      <w:r w:rsidRPr="000209BC">
        <w:rPr>
          <w:i/>
          <w:iCs/>
        </w:rPr>
        <w:t>magga</w:t>
      </w:r>
      <w:proofErr w:type="spellEnd"/>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proofErr w:type="spellStart"/>
      <w:r w:rsidRPr="000209BC">
        <w:rPr>
          <w:i/>
          <w:iCs/>
        </w:rPr>
        <w:t>ekāyana</w:t>
      </w:r>
      <w:proofErr w:type="spellEnd"/>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proofErr w:type="spellStart"/>
      <w:r w:rsidRPr="000209BC">
        <w:rPr>
          <w:i/>
          <w:iCs/>
        </w:rPr>
        <w:t>ekāyana</w:t>
      </w:r>
      <w:proofErr w:type="spellEnd"/>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proofErr w:type="spellStart"/>
      <w:r w:rsidRPr="000209BC">
        <w:rPr>
          <w:i/>
          <w:iCs/>
        </w:rPr>
        <w:t>ekāyana</w:t>
      </w:r>
      <w:proofErr w:type="spellEnd"/>
      <w:r w:rsidR="00C16309">
        <w:t xml:space="preserve"> </w:t>
      </w:r>
      <w:r w:rsidRPr="000209BC">
        <w:t>passage; the ‘without’ passage; and the verses. ‘</w:t>
      </w:r>
      <w:proofErr w:type="spellStart"/>
      <w:r w:rsidRPr="000209BC">
        <w:rPr>
          <w:i/>
          <w:iCs/>
        </w:rPr>
        <w:t>Ekāyana</w:t>
      </w:r>
      <w:proofErr w:type="spellEnd"/>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 xml:space="preserve">bhikkhu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viharati</w:t>
      </w:r>
      <w:proofErr w:type="spellEnd"/>
      <w:r w:rsidRPr="000209BC">
        <w:t>…) we have ‘should a monk abide contemplating a body in the body’ (</w:t>
      </w:r>
      <w:proofErr w:type="spellStart"/>
      <w:r w:rsidRPr="000209BC">
        <w:rPr>
          <w:i/>
          <w:iCs/>
        </w:rPr>
        <w:t>kāye</w:t>
      </w:r>
      <w:proofErr w:type="spellEnd"/>
      <w:r w:rsidRPr="000209BC">
        <w:rPr>
          <w:i/>
          <w:iCs/>
        </w:rPr>
        <w:t xml:space="preserve"> </w:t>
      </w:r>
      <w:proofErr w:type="spellStart"/>
      <w:r w:rsidRPr="000209BC">
        <w:rPr>
          <w:i/>
          <w:iCs/>
        </w:rPr>
        <w:t>vā</w:t>
      </w:r>
      <w:proofErr w:type="spellEnd"/>
      <w:r w:rsidRPr="000209BC">
        <w:rPr>
          <w:i/>
          <w:iCs/>
        </w:rPr>
        <w:t xml:space="preserve"> bhikkhu </w:t>
      </w:r>
      <w:proofErr w:type="spellStart"/>
      <w:r w:rsidRPr="000209BC">
        <w:rPr>
          <w:i/>
          <w:iCs/>
        </w:rPr>
        <w:t>kāyānupassī</w:t>
      </w:r>
      <w:proofErr w:type="spellEnd"/>
      <w:r w:rsidRPr="000209BC">
        <w:rPr>
          <w:i/>
          <w:iCs/>
        </w:rPr>
        <w:t xml:space="preserve"> </w:t>
      </w:r>
      <w:proofErr w:type="spellStart"/>
      <w:r w:rsidRPr="000209BC">
        <w:rPr>
          <w:i/>
          <w:iCs/>
        </w:rPr>
        <w:t>vihareyya</w:t>
      </w:r>
      <w:proofErr w:type="spellEnd"/>
      <w:r w:rsidRPr="000209BC">
        <w:t xml:space="preserve">…). In other words, the mood shifts to optative, </w:t>
      </w:r>
      <w:r w:rsidRPr="000209BC">
        <w:lastRenderedPageBreak/>
        <w:t>presumably because at the time these words were spoken there were no monks yet. Even though these are</w:t>
      </w:r>
      <w:r w:rsidR="00C16309">
        <w:t xml:space="preserve"> </w:t>
      </w:r>
      <w:proofErr w:type="spellStart"/>
      <w:r w:rsidRPr="000209BC">
        <w:rPr>
          <w:i/>
          <w:iCs/>
        </w:rPr>
        <w:t>geyyas</w:t>
      </w:r>
      <w:proofErr w:type="spellEnd"/>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proofErr w:type="spellStart"/>
      <w:r w:rsidRPr="000209BC">
        <w:rPr>
          <w:i/>
          <w:iCs/>
        </w:rPr>
        <w:t>ekāyana</w:t>
      </w:r>
      <w:proofErr w:type="spellEnd"/>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w:t>
      </w:r>
      <w:proofErr w:type="spellStart"/>
      <w:r w:rsidRPr="000209BC">
        <w:t>Moggall</w:t>
      </w:r>
      <w:r w:rsidRPr="000209BC">
        <w:rPr>
          <w:rFonts w:cs="Source Serif Pro"/>
        </w:rPr>
        <w:t>ā</w:t>
      </w:r>
      <w:r w:rsidRPr="000209BC">
        <w:t>na</w:t>
      </w:r>
      <w:proofErr w:type="spellEnd"/>
      <w:r w:rsidRPr="000209BC">
        <w:t xml:space="preserve">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w:t>
      </w:r>
      <w:proofErr w:type="spellStart"/>
      <w:r w:rsidRPr="000209BC">
        <w:t>Moggall</w:t>
      </w:r>
      <w:r w:rsidRPr="000209BC">
        <w:rPr>
          <w:rFonts w:cs="Source Serif Pro"/>
        </w:rPr>
        <w:t>ā</w:t>
      </w:r>
      <w:r w:rsidRPr="000209BC">
        <w:t>na</w:t>
      </w:r>
      <w:proofErr w:type="spellEnd"/>
      <w:r w:rsidRPr="000209BC">
        <w:t xml:space="preserve">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t xml:space="preserve">The text listed as cognate by Akanuma here, SN 52.1, shares none of the special features of this text except for the setting. Instead, it mentions the internal/external refrain, the rising and falling refrain, and perceiving the repulsive in the </w:t>
      </w:r>
      <w:proofErr w:type="spellStart"/>
      <w:r w:rsidRPr="000209BC">
        <w:t>unrepulsive</w:t>
      </w:r>
      <w:proofErr w:type="spellEnd"/>
      <w:r w:rsidRPr="000209BC">
        <w:t xml:space="preser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proofErr w:type="spellStart"/>
      <w:r w:rsidRPr="000209BC">
        <w:rPr>
          <w:i/>
          <w:iCs/>
        </w:rPr>
        <w:t>ekāyana</w:t>
      </w:r>
      <w:proofErr w:type="spellEnd"/>
      <w:r w:rsidR="00C16309">
        <w:t xml:space="preserve"> </w:t>
      </w:r>
      <w:r w:rsidRPr="000209BC">
        <w:t>passage that we have seen so far. The two main doctrinal units (‘</w:t>
      </w:r>
      <w:proofErr w:type="spellStart"/>
      <w:r w:rsidRPr="000209BC">
        <w:rPr>
          <w:i/>
          <w:iCs/>
        </w:rPr>
        <w:t>ekāyana</w:t>
      </w:r>
      <w:proofErr w:type="spellEnd"/>
      <w:r w:rsidRPr="000209BC">
        <w:t xml:space="preserve">’ and ‘without’) occur together in all the Chinese versions, and always in a context that </w:t>
      </w:r>
      <w:r w:rsidRPr="000209BC">
        <w:lastRenderedPageBreak/>
        <w:t xml:space="preserve">suggests psychic powers and samādhi. The doctrinal passages also occur in the Sarvāstivāda </w:t>
      </w:r>
      <w:proofErr w:type="spellStart"/>
      <w:r w:rsidRPr="000209BC">
        <w:t>Smṛtyupasthāna</w:t>
      </w:r>
      <w:proofErr w:type="spellEnd"/>
      <w:r w:rsidRPr="000209BC">
        <w:t>-sa</w:t>
      </w:r>
      <w:r w:rsidRPr="000209BC">
        <w:rPr>
          <w:rFonts w:ascii="Cambria" w:hAnsi="Cambria" w:cs="Cambria"/>
        </w:rPr>
        <w:t>ṁ</w:t>
      </w:r>
      <w:r w:rsidRPr="000209BC">
        <w:t>yukta. SA 607 presents the</w:t>
      </w:r>
      <w:r w:rsidR="00C16309">
        <w:rPr>
          <w:rFonts w:cs="Source Serif Pro"/>
        </w:rPr>
        <w:t xml:space="preserve"> </w:t>
      </w:r>
      <w:proofErr w:type="spellStart"/>
      <w:r w:rsidRPr="000209BC">
        <w:rPr>
          <w:i/>
          <w:iCs/>
        </w:rPr>
        <w:t>ekāyana</w:t>
      </w:r>
      <w:proofErr w:type="spellEnd"/>
      <w:r w:rsidR="00C16309">
        <w:t xml:space="preserve"> </w:t>
      </w:r>
      <w:r w:rsidRPr="000209BC">
        <w:t>passage as a simple</w:t>
      </w:r>
      <w:r w:rsidR="00C16309">
        <w:t xml:space="preserve"> </w:t>
      </w:r>
      <w:r w:rsidRPr="000209BC">
        <w:rPr>
          <w:i/>
          <w:iCs/>
        </w:rPr>
        <w:t>sutta</w:t>
      </w:r>
      <w:r w:rsidR="00C16309">
        <w:t xml:space="preserve"> </w:t>
      </w:r>
      <w:r w:rsidRPr="000209BC">
        <w:t xml:space="preserve">at </w:t>
      </w:r>
      <w:proofErr w:type="spellStart"/>
      <w:r w:rsidRPr="000209BC">
        <w:t>Sāvatthī</w:t>
      </w:r>
      <w:proofErr w:type="spellEnd"/>
      <w:r w:rsidRPr="000209BC">
        <w:t>, while the next</w:t>
      </w:r>
      <w:r w:rsidR="00C16309">
        <w:t xml:space="preserve"> </w:t>
      </w:r>
      <w:r w:rsidRPr="000209BC">
        <w:rPr>
          <w:i/>
          <w:iCs/>
        </w:rPr>
        <w:t>sutta</w:t>
      </w:r>
      <w:r w:rsidRPr="000209BC">
        <w:t xml:space="preserve">, SA 608, presents the ‘without’ passage. Thus the original Sagāthāvagga discourse was taken up, shorn of the special setting and split into two discourses for inclusion in the </w:t>
      </w:r>
      <w:proofErr w:type="spellStart"/>
      <w:r w:rsidRPr="000209BC">
        <w:t>Smṛtyupasthāna</w:t>
      </w:r>
      <w:proofErr w:type="spellEnd"/>
      <w:r w:rsidRPr="000209BC">
        <w:t>-sa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proofErr w:type="spellStart"/>
      <w:r w:rsidRPr="000209BC">
        <w:rPr>
          <w:i/>
          <w:iCs/>
        </w:rPr>
        <w:t>ekāyana</w:t>
      </w:r>
      <w:proofErr w:type="spellEnd"/>
      <w:r w:rsidR="00C16309">
        <w:t xml:space="preserve"> </w:t>
      </w:r>
      <w:r w:rsidRPr="000209BC">
        <w:t xml:space="preserve">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t>Ambapālī’s</w:t>
      </w:r>
      <w:proofErr w:type="spellEnd"/>
      <w:r w:rsidRPr="000209BC">
        <w:t xml:space="preserve"> Mango Grove. This is implausible, as this setting is related to the relevant passage in the Mahā Parinibbāna Sutta, and there is no sign in the versions of this that the</w:t>
      </w:r>
      <w:r w:rsidR="00C16309">
        <w:t xml:space="preserve"> </w:t>
      </w:r>
      <w:proofErr w:type="spellStart"/>
      <w:r w:rsidRPr="000209BC">
        <w:rPr>
          <w:i/>
          <w:iCs/>
        </w:rPr>
        <w:t>ekāyana</w:t>
      </w:r>
      <w:proofErr w:type="spellEnd"/>
      <w:r w:rsidR="00C16309">
        <w:t xml:space="preserve"> </w:t>
      </w:r>
      <w:r w:rsidRPr="000209BC">
        <w:t xml:space="preserve">passage belongs here. Rather, they have the Buddha encouraging the monks to be mindful since </w:t>
      </w:r>
      <w:proofErr w:type="spellStart"/>
      <w:r w:rsidRPr="000209BC">
        <w:t>Ambapālī</w:t>
      </w:r>
      <w:proofErr w:type="spellEnd"/>
      <w:r w:rsidRPr="000209BC">
        <w:t xml:space="preserve">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proofErr w:type="spellStart"/>
      <w:r w:rsidRPr="000209BC">
        <w:rPr>
          <w:i/>
          <w:iCs/>
        </w:rPr>
        <w:t>ekāyana</w:t>
      </w:r>
      <w:proofErr w:type="spellEnd"/>
      <w:r w:rsidR="00C16309">
        <w:t xml:space="preserve"> </w:t>
      </w:r>
      <w:r w:rsidRPr="000209BC">
        <w:t>discourse. Thus the</w:t>
      </w:r>
      <w:r w:rsidR="00C16309">
        <w:t xml:space="preserve"> </w:t>
      </w:r>
      <w:proofErr w:type="spellStart"/>
      <w:r w:rsidRPr="000209BC">
        <w:rPr>
          <w:i/>
          <w:iCs/>
        </w:rPr>
        <w:t>ekāyana</w:t>
      </w:r>
      <w:proofErr w:type="spellEnd"/>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proofErr w:type="spellStart"/>
      <w:r w:rsidRPr="000209BC">
        <w:rPr>
          <w:i/>
          <w:iCs/>
        </w:rPr>
        <w:t>ekāyana</w:t>
      </w:r>
      <w:proofErr w:type="spellEnd"/>
      <w:r w:rsidR="00C16309">
        <w:t xml:space="preserve"> </w:t>
      </w:r>
      <w:r w:rsidRPr="000209BC">
        <w:t xml:space="preserve">discourse was a subsequent insertion at the beginning of the collection. If it had been situated later in the collection, as it is in the Sarvāstivāda, once the original setting was lost it would have been assumed that the setting was at </w:t>
      </w:r>
      <w:proofErr w:type="spellStart"/>
      <w:r w:rsidRPr="000209BC">
        <w:t>Sāvatthī</w:t>
      </w:r>
      <w:proofErr w:type="spellEnd"/>
      <w:r w:rsidRPr="000209BC">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SN 47.33 ‘Neglected’ is </w:t>
      </w:r>
      <w:r w:rsidRPr="000209BC">
        <w:lastRenderedPageBreak/>
        <w:t>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proofErr w:type="spellStart"/>
      <w:r w:rsidRPr="000209BC">
        <w:rPr>
          <w:i/>
          <w:iCs/>
        </w:rPr>
        <w:t>ekāyana</w:t>
      </w:r>
      <w:proofErr w:type="spellEnd"/>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proofErr w:type="spellStart"/>
      <w:r w:rsidRPr="000209BC">
        <w:rPr>
          <w:i/>
          <w:iCs/>
        </w:rPr>
        <w:t>ekāyana</w:t>
      </w:r>
      <w:proofErr w:type="spellEnd"/>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proofErr w:type="spellStart"/>
      <w:r w:rsidRPr="000209BC">
        <w:rPr>
          <w:i/>
          <w:iCs/>
        </w:rPr>
        <w:t>ekāyana</w:t>
      </w:r>
      <w:proofErr w:type="spellEnd"/>
      <w:r w:rsidR="00C16309">
        <w:t xml:space="preserve"> </w:t>
      </w:r>
      <w:r w:rsidRPr="000209BC">
        <w:t xml:space="preserve">appear in the Brahmanical scriptures suggest a connection with Buddhism? The key passage is in the </w:t>
      </w:r>
      <w:proofErr w:type="spellStart"/>
      <w:r w:rsidRPr="000209BC">
        <w:t>Bṛhadāraṇyaka</w:t>
      </w:r>
      <w:proofErr w:type="spellEnd"/>
      <w:r w:rsidRPr="000209BC">
        <w:t xml:space="preserve"> </w:t>
      </w:r>
      <w:proofErr w:type="spellStart"/>
      <w:r w:rsidRPr="000209BC">
        <w:t>Upaniṣad</w:t>
      </w:r>
      <w:proofErr w:type="spellEnd"/>
      <w:r w:rsidRPr="000209BC">
        <w:t xml:space="preserve">. We have already remarked that the </w:t>
      </w:r>
      <w:proofErr w:type="spellStart"/>
      <w:r w:rsidRPr="000209BC">
        <w:t>Bṛhadāraṇyaka</w:t>
      </w:r>
      <w:proofErr w:type="spellEnd"/>
      <w:r w:rsidRPr="000209BC">
        <w:t xml:space="preserve"> is the oldest and most important of the </w:t>
      </w:r>
      <w:proofErr w:type="spellStart"/>
      <w:r w:rsidRPr="000209BC">
        <w:t>Upaniṣads</w:t>
      </w:r>
      <w:proofErr w:type="spellEnd"/>
      <w:r w:rsidRPr="000209BC">
        <w:t xml:space="preserve">. This passage in particular is justly famous, perhaps the most significant dialogue in the whole </w:t>
      </w:r>
      <w:proofErr w:type="spellStart"/>
      <w:r w:rsidRPr="000209BC">
        <w:t>Upaniṣadic</w:t>
      </w:r>
      <w:proofErr w:type="spellEnd"/>
      <w:r w:rsidRPr="000209BC">
        <w:t xml:space="preserve"> tradition. Gethin has already referred to this source, but his summary treatment does not bring out the full significance.</w:t>
      </w:r>
      <w:r w:rsidR="00532B0A">
        <w:rPr>
          <w:rStyle w:val="FootnoteReference"/>
        </w:rPr>
        <w:footnoteReference w:id="293"/>
      </w:r>
      <w:r w:rsidR="00C16309">
        <w:t xml:space="preserve"> </w:t>
      </w:r>
      <w:r w:rsidRPr="000209BC">
        <w:t xml:space="preserve">The relevant passage occurs twice in the </w:t>
      </w:r>
      <w:proofErr w:type="spellStart"/>
      <w:r w:rsidRPr="000209BC">
        <w:t>Upaniṣad</w:t>
      </w:r>
      <w:proofErr w:type="spellEnd"/>
      <w:r w:rsidRPr="000209BC">
        <w:t>.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w:t>
      </w:r>
      <w:proofErr w:type="spellStart"/>
      <w:r w:rsidRPr="000209BC">
        <w:t>Maitreyī</w:t>
      </w:r>
      <w:proofErr w:type="spellEnd"/>
      <w:r w:rsidRPr="000209BC">
        <w:t xml:space="preserve">’, said </w:t>
      </w:r>
      <w:proofErr w:type="spellStart"/>
      <w:r w:rsidRPr="000209BC">
        <w:t>Yājñavalkya</w:t>
      </w:r>
      <w:proofErr w:type="spellEnd"/>
      <w:r w:rsidRPr="000209BC">
        <w:t xml:space="preserve">, ‘I am about to go forth from this state (of householder). Look, let me make a final settlement between you and [my other wife] </w:t>
      </w:r>
      <w:proofErr w:type="spellStart"/>
      <w:r w:rsidRPr="000209BC">
        <w:t>Kātyāyanī</w:t>
      </w:r>
      <w:proofErr w:type="spellEnd"/>
      <w:r w:rsidRPr="000209BC">
        <w:t>.’</w:t>
      </w:r>
    </w:p>
    <w:p w14:paraId="00EA584D" w14:textId="6A955E66" w:rsidR="000209BC" w:rsidRPr="000209BC" w:rsidRDefault="000209BC" w:rsidP="002711B2">
      <w:pPr>
        <w:pStyle w:val="WW-blockquote"/>
      </w:pPr>
      <w:r w:rsidRPr="002711B2">
        <w:rPr>
          <w:rStyle w:val="wwc-inline-reference"/>
        </w:rPr>
        <w:lastRenderedPageBreak/>
        <w:t>2</w:t>
      </w:r>
      <w:r w:rsidRPr="000209BC">
        <w:t xml:space="preserve"> Then </w:t>
      </w:r>
      <w:proofErr w:type="spellStart"/>
      <w:r w:rsidRPr="000209BC">
        <w:t>Maitreyī</w:t>
      </w:r>
      <w:proofErr w:type="spellEnd"/>
      <w:r w:rsidRPr="000209BC">
        <w:t xml:space="preserve"> said: ‘If, indeed, Venerable Sir, this whole earth filled with wealth were mine, would that make me immortal?’ ‘No,’ said </w:t>
      </w:r>
      <w:proofErr w:type="spellStart"/>
      <w:r w:rsidRPr="000209BC">
        <w:t>Yājñavalkya</w:t>
      </w:r>
      <w:proofErr w:type="spellEnd"/>
      <w:r w:rsidRPr="000209BC">
        <w:t>,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w:t>
      </w:r>
      <w:proofErr w:type="spellStart"/>
      <w:r w:rsidRPr="000209BC">
        <w:t>Maitreyī</w:t>
      </w:r>
      <w:proofErr w:type="spellEnd"/>
      <w:r w:rsidRPr="000209BC">
        <w:t xml:space="preserve">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w:t>
      </w:r>
      <w:proofErr w:type="spellStart"/>
      <w:r w:rsidRPr="000209BC">
        <w:t>Yājñavalkya</w:t>
      </w:r>
      <w:proofErr w:type="spellEnd"/>
      <w:r w:rsidRPr="000209BC">
        <w:t xml:space="preserve">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proofErr w:type="spellStart"/>
      <w:r w:rsidRPr="000209BC">
        <w:t>Brahmanhood</w:t>
      </w:r>
      <w:proofErr w:type="spellEnd"/>
      <w:r w:rsidRPr="000209BC">
        <w:t xml:space="preserve">… </w:t>
      </w:r>
      <w:proofErr w:type="spellStart"/>
      <w:r w:rsidRPr="000209BC">
        <w:t>Kṣatriya</w:t>
      </w:r>
      <w:proofErr w:type="spellEnd"/>
      <w:r w:rsidRPr="000209BC">
        <w:t xml:space="preserve">-hood… worlds… gods… beings… not for the sake of all is the all dear, but all is dear for the sake of the Self. Truly, </w:t>
      </w:r>
      <w:proofErr w:type="spellStart"/>
      <w:r w:rsidRPr="000209BC">
        <w:t>Maitreyī</w:t>
      </w:r>
      <w:proofErr w:type="spellEnd"/>
      <w:r w:rsidRPr="000209BC">
        <w:t>,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w:t>
      </w:r>
      <w:proofErr w:type="spellStart"/>
      <w:r w:rsidRPr="000209BC">
        <w:t>Kṣatriya</w:t>
      </w:r>
      <w:proofErr w:type="spellEnd"/>
      <w:r w:rsidRPr="000209BC">
        <w:t xml:space="preserve">… worlds… gods… beings… all ignores one who knows it as different from the Self. This Brahman, this </w:t>
      </w:r>
      <w:proofErr w:type="spellStart"/>
      <w:r w:rsidRPr="000209BC">
        <w:t>Kṣatriya</w:t>
      </w:r>
      <w:proofErr w:type="spellEnd"/>
      <w:r w:rsidRPr="000209BC">
        <w:t>,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w:t>
      </w:r>
      <w:proofErr w:type="spellStart"/>
      <w:r w:rsidRPr="000209BC">
        <w:t>Ātharva</w:t>
      </w:r>
      <w:proofErr w:type="spellEnd"/>
      <w:r w:rsidRPr="000209BC">
        <w:t xml:space="preserve">, </w:t>
      </w:r>
      <w:proofErr w:type="spellStart"/>
      <w:r w:rsidRPr="000209BC">
        <w:t>Aṅgirasa</w:t>
      </w:r>
      <w:proofErr w:type="spellEnd"/>
      <w:r w:rsidRPr="000209BC">
        <w:t xml:space="preserve">, histories, legends, sciences, </w:t>
      </w:r>
      <w:proofErr w:type="spellStart"/>
      <w:r w:rsidRPr="000209BC">
        <w:t>Upaniṣads</w:t>
      </w:r>
      <w:proofErr w:type="spellEnd"/>
      <w:r w:rsidRPr="000209BC">
        <w:t>,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proofErr w:type="spellStart"/>
      <w:r w:rsidRPr="000209BC">
        <w:rPr>
          <w:i/>
          <w:iCs/>
        </w:rPr>
        <w:t>ekāyana</w:t>
      </w:r>
      <w:proofErr w:type="spellEnd"/>
      <w:r w:rsidRPr="000209BC">
        <w:t xml:space="preserve">) of all waters, as the skin is the convergence of all touches, as the nose is the convergence of all smells, as the tongue is the convergence of all tastes, as the eye is the convergence of </w:t>
      </w:r>
      <w:r w:rsidRPr="000209BC">
        <w:lastRenderedPageBreak/>
        <w:t>all forms, as the ear is the convergence of all sounds, as the mind is the convergence of all thoughts (</w:t>
      </w:r>
      <w:proofErr w:type="spellStart"/>
      <w:r w:rsidRPr="000209BC">
        <w:rPr>
          <w:i/>
          <w:iCs/>
        </w:rPr>
        <w:t>samkalpa</w:t>
      </w:r>
      <w:proofErr w:type="spellEnd"/>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w:t>
      </w:r>
      <w:proofErr w:type="spellStart"/>
      <w:r w:rsidRPr="000209BC">
        <w:rPr>
          <w:i/>
          <w:iCs/>
        </w:rPr>
        <w:t>ghana</w:t>
      </w:r>
      <w:proofErr w:type="spellEnd"/>
      <w:r w:rsidRPr="000209BC">
        <w:rPr>
          <w:i/>
          <w:iCs/>
        </w:rPr>
        <w:t xml:space="preserve"> </w:t>
      </w:r>
      <w:proofErr w:type="spellStart"/>
      <w:r w:rsidRPr="000209BC">
        <w:rPr>
          <w:i/>
          <w:iCs/>
        </w:rPr>
        <w:t>eva</w:t>
      </w:r>
      <w:proofErr w:type="spellEnd"/>
      <w:r w:rsidRPr="000209BC">
        <w:t>). Having arisen out of these elements, one perishes back into them. When departed, there is no more perception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xml:space="preserve">). This is what I say, my dear.’ So said </w:t>
      </w:r>
      <w:proofErr w:type="spellStart"/>
      <w:r w:rsidRPr="000209BC">
        <w:t>Yājñavalkya</w:t>
      </w:r>
      <w:proofErr w:type="spellEnd"/>
      <w:r w:rsidRPr="000209BC">
        <w:t>.</w:t>
      </w:r>
    </w:p>
    <w:p w14:paraId="3A11CE9E" w14:textId="6987F498" w:rsidR="000209BC" w:rsidRPr="000209BC" w:rsidRDefault="000209BC" w:rsidP="002711B2">
      <w:pPr>
        <w:pStyle w:val="WW-blockquote"/>
      </w:pPr>
      <w:r w:rsidRPr="002711B2">
        <w:rPr>
          <w:rStyle w:val="wwc-inline-reference"/>
        </w:rPr>
        <w:t>13</w:t>
      </w:r>
      <w:r w:rsidRPr="000209BC">
        <w:t xml:space="preserve"> Then said </w:t>
      </w:r>
      <w:proofErr w:type="spellStart"/>
      <w:r w:rsidRPr="000209BC">
        <w:t>Maitreyī</w:t>
      </w:r>
      <w:proofErr w:type="spellEnd"/>
      <w:r w:rsidRPr="000209BC">
        <w:t xml:space="preserve">: ‘In this, indeed, you have confused me, Venerable Sir, by saying that “when departed, there is no more perception”.’ Then </w:t>
      </w:r>
      <w:proofErr w:type="spellStart"/>
      <w:r w:rsidRPr="000209BC">
        <w:t>Yājñavalkya</w:t>
      </w:r>
      <w:proofErr w:type="spellEnd"/>
      <w:r w:rsidRPr="000209BC">
        <w:t xml:space="preserve">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w:t>
      </w:r>
      <w:proofErr w:type="spellStart"/>
      <w:r w:rsidRPr="000209BC">
        <w:t>cognizer</w:t>
      </w:r>
      <w:proofErr w:type="spellEnd"/>
      <w:r w:rsidRPr="000209BC">
        <w:t>?’</w:t>
      </w:r>
      <w:r w:rsidR="00532B0A">
        <w:rPr>
          <w:rStyle w:val="FootnoteReference"/>
        </w:rPr>
        <w:footnoteReference w:id="295"/>
      </w:r>
    </w:p>
    <w:p w14:paraId="5161CB3F" w14:textId="4CDAE17F" w:rsidR="000209BC" w:rsidRPr="000209BC" w:rsidRDefault="000209BC" w:rsidP="00E7468B">
      <w:pPr>
        <w:pStyle w:val="WW-paragraph"/>
      </w:pPr>
      <w:r w:rsidRPr="000209BC">
        <w:t xml:space="preserve">The time of the great sage </w:t>
      </w:r>
      <w:proofErr w:type="spellStart"/>
      <w:r w:rsidRPr="000209BC">
        <w:t>Yājñavalkya</w:t>
      </w:r>
      <w:proofErr w:type="spellEnd"/>
      <w:r w:rsidRPr="000209BC">
        <w:t xml:space="preserve"> was not long before the Buddha. The Brahmanical grammarian </w:t>
      </w:r>
      <w:proofErr w:type="spellStart"/>
      <w:r w:rsidRPr="000209BC">
        <w:t>Kātyāyana</w:t>
      </w:r>
      <w:proofErr w:type="spellEnd"/>
      <w:r w:rsidRPr="000209BC">
        <w:t xml:space="preserve">, commenting on </w:t>
      </w:r>
      <w:proofErr w:type="spellStart"/>
      <w:r w:rsidRPr="000209BC">
        <w:t>Pāṇini</w:t>
      </w:r>
      <w:proofErr w:type="spellEnd"/>
      <w:r w:rsidRPr="000209BC">
        <w:t xml:space="preserve">, says that the </w:t>
      </w:r>
      <w:proofErr w:type="spellStart"/>
      <w:r w:rsidRPr="000209BC">
        <w:t>Yājñavalkya</w:t>
      </w:r>
      <w:proofErr w:type="spellEnd"/>
      <w:r w:rsidRPr="000209BC">
        <w:t xml:space="preserve"> scriptures are ‘of too recent origin; that is to say, they are almost contemporaneous with ourselves’.</w:t>
      </w:r>
      <w:r w:rsidR="00532B0A">
        <w:rPr>
          <w:rStyle w:val="FootnoteReference"/>
        </w:rPr>
        <w:footnoteReference w:id="296"/>
      </w:r>
      <w:r w:rsidR="00C16309">
        <w:t xml:space="preserve"> </w:t>
      </w:r>
      <w:proofErr w:type="spellStart"/>
      <w:r w:rsidRPr="000209BC">
        <w:t>Pāṇini</w:t>
      </w:r>
      <w:proofErr w:type="spellEnd"/>
      <w:r w:rsidRPr="000209BC">
        <w:t xml:space="preserve"> lived no earlier than the </w:t>
      </w:r>
      <w:r w:rsidRPr="000209BC">
        <w:lastRenderedPageBreak/>
        <w:t xml:space="preserve">4th century BCE, and </w:t>
      </w:r>
      <w:proofErr w:type="spellStart"/>
      <w:r w:rsidRPr="000209BC">
        <w:t>Kātyāyana</w:t>
      </w:r>
      <w:proofErr w:type="spellEnd"/>
      <w:r w:rsidRPr="000209BC">
        <w:t xml:space="preserve"> later still; in other words, they are later than the Buddha, but ‘almost contemporaneous’ with </w:t>
      </w:r>
      <w:proofErr w:type="spellStart"/>
      <w:r w:rsidRPr="000209BC">
        <w:t>Yājñavalkya</w:t>
      </w:r>
      <w:proofErr w:type="spellEnd"/>
      <w:r w:rsidRPr="000209BC">
        <w:t xml:space="preserve">. So </w:t>
      </w:r>
      <w:proofErr w:type="spellStart"/>
      <w:r w:rsidRPr="000209BC">
        <w:t>Yājñavalkya</w:t>
      </w:r>
      <w:proofErr w:type="spellEnd"/>
      <w:r w:rsidRPr="000209BC">
        <w:t xml:space="preserve"> was maybe a generation or two before the Buddha. In fact, </w:t>
      </w:r>
      <w:proofErr w:type="spellStart"/>
      <w:r w:rsidRPr="000209BC">
        <w:t>Yājñavalkya’s</w:t>
      </w:r>
      <w:proofErr w:type="spellEnd"/>
      <w:r w:rsidRPr="000209BC">
        <w:t xml:space="preserve"> </w:t>
      </w:r>
      <w:proofErr w:type="spellStart"/>
      <w:r w:rsidRPr="000209BC">
        <w:t>favorite</w:t>
      </w:r>
      <w:proofErr w:type="spellEnd"/>
      <w:r w:rsidRPr="000209BC">
        <w:t xml:space="preserve"> interlocuter is King Janaka, a historical character mentioned in the Jātakas, whose city is still called ‘Janakpur’ today. He was a king in the Mithila region a few generations before the Buddha. So </w:t>
      </w:r>
      <w:proofErr w:type="spellStart"/>
      <w:r w:rsidRPr="000209BC">
        <w:t>Yājñavalkya’s</w:t>
      </w:r>
      <w:proofErr w:type="spellEnd"/>
      <w:r w:rsidRPr="000209BC">
        <w:t xml:space="preserve">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w:t>
      </w:r>
      <w:proofErr w:type="spellStart"/>
      <w:r w:rsidRPr="000209BC">
        <w:t>Yājñavalkya’s</w:t>
      </w:r>
      <w:proofErr w:type="spellEnd"/>
      <w:r w:rsidRPr="000209BC">
        <w:t xml:space="preserve"> aspiration to go forth (1) betrays influence from the </w:t>
      </w:r>
      <w:proofErr w:type="spellStart"/>
      <w:r w:rsidRPr="000209BC">
        <w:t>samana</w:t>
      </w:r>
      <w:proofErr w:type="spellEnd"/>
      <w:r w:rsidRPr="000209BC">
        <w:t xml:space="preserve">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 xml:space="preserve">The list of various principles culminating in the ‘all’ (5, 6) is reminiscent of the </w:t>
      </w:r>
      <w:proofErr w:type="spellStart"/>
      <w:r w:rsidRPr="000209BC">
        <w:t>Mūlapariyāya</w:t>
      </w:r>
      <w:proofErr w:type="spellEnd"/>
      <w:r w:rsidRPr="000209BC">
        <w:t xml:space="preserve">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 xml:space="preserve">in particular, are treated in a strikingly similar way: the sound manifests from the coming together of the parts and the appropriate effort and cannot be grasped of itself. The image of the rivers flowing into the sea (11) occurs in the </w:t>
      </w:r>
      <w:proofErr w:type="spellStart"/>
      <w:r w:rsidRPr="000209BC">
        <w:t>Kāyagatāsati</w:t>
      </w:r>
      <w:proofErr w:type="spellEnd"/>
      <w:r w:rsidRPr="000209BC">
        <w:t xml:space="preserve"> Sutta, and even more strikingly, occur in the </w:t>
      </w:r>
      <w:r w:rsidRPr="000209BC">
        <w:lastRenderedPageBreak/>
        <w:t>verses accompanying the</w:t>
      </w:r>
      <w:r w:rsidR="00C16309">
        <w:t xml:space="preserve"> </w:t>
      </w:r>
      <w:proofErr w:type="spellStart"/>
      <w:r w:rsidRPr="000209BC">
        <w:rPr>
          <w:i/>
          <w:iCs/>
        </w:rPr>
        <w:t>ekāyana</w:t>
      </w:r>
      <w:proofErr w:type="spellEnd"/>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proofErr w:type="spellStart"/>
      <w:r w:rsidRPr="000209BC">
        <w:rPr>
          <w:i/>
          <w:iCs/>
        </w:rPr>
        <w:t>anantaro’bāhyaḥ</w:t>
      </w:r>
      <w:proofErr w:type="spellEnd"/>
      <w:r w:rsidRPr="000209BC">
        <w:rPr>
          <w:i/>
          <w:iCs/>
        </w:rPr>
        <w:t xml:space="preserve">, </w:t>
      </w:r>
      <w:proofErr w:type="spellStart"/>
      <w:r w:rsidRPr="000209BC">
        <w:rPr>
          <w:i/>
          <w:iCs/>
        </w:rPr>
        <w:t>kṛtsnaḥ</w:t>
      </w:r>
      <w:proofErr w:type="spellEnd"/>
      <w:r w:rsidRPr="000209BC">
        <w:rPr>
          <w:i/>
          <w:iCs/>
        </w:rPr>
        <w:t xml:space="preserve"> </w:t>
      </w:r>
      <w:proofErr w:type="spellStart"/>
      <w:r w:rsidRPr="000209BC">
        <w:rPr>
          <w:i/>
          <w:iCs/>
        </w:rPr>
        <w:t>prajñānaghana</w:t>
      </w:r>
      <w:proofErr w:type="spellEnd"/>
      <w:r w:rsidRPr="000209BC">
        <w:rPr>
          <w:i/>
          <w:iCs/>
        </w:rPr>
        <w:t xml:space="preserve"> </w:t>
      </w:r>
      <w:proofErr w:type="spellStart"/>
      <w:r w:rsidRPr="000209BC">
        <w:rPr>
          <w:i/>
          <w:iCs/>
        </w:rPr>
        <w:t>eva</w:t>
      </w:r>
      <w:proofErr w:type="spellEnd"/>
      <w:r w:rsidR="00973E96">
        <w:rPr>
          <w:rStyle w:val="FootnoteReference"/>
          <w:i/>
          <w:iCs/>
        </w:rPr>
        <w:footnoteReference w:id="304"/>
      </w:r>
      <w:r w:rsidRPr="000209BC">
        <w:t>). The internal/external reminds us of satipaṭṭhāna.</w:t>
      </w:r>
      <w:r w:rsidR="00C16309">
        <w:t xml:space="preserve"> </w:t>
      </w:r>
      <w:proofErr w:type="spellStart"/>
      <w:r w:rsidRPr="000209BC">
        <w:rPr>
          <w:i/>
          <w:iCs/>
        </w:rPr>
        <w:t>Kṛtsnaḥ</w:t>
      </w:r>
      <w:proofErr w:type="spellEnd"/>
      <w:r w:rsidR="00C16309">
        <w:t xml:space="preserve"> </w:t>
      </w:r>
      <w:r w:rsidRPr="000209BC">
        <w:t>is the Pali</w:t>
      </w:r>
      <w:r w:rsidR="00C16309">
        <w:t xml:space="preserve"> </w:t>
      </w:r>
      <w:proofErr w:type="spellStart"/>
      <w:r w:rsidRPr="000209BC">
        <w:rPr>
          <w:i/>
          <w:iCs/>
        </w:rPr>
        <w:t>kasiṇa</w:t>
      </w:r>
      <w:proofErr w:type="spellEnd"/>
      <w:r w:rsidRPr="000209BC">
        <w:t xml:space="preserve">, a </w:t>
      </w:r>
      <w:proofErr w:type="spellStart"/>
      <w:proofErr w:type="gramStart"/>
      <w:r w:rsidRPr="000209BC">
        <w:t>well known</w:t>
      </w:r>
      <w:proofErr w:type="spellEnd"/>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proofErr w:type="spellStart"/>
      <w:r w:rsidRPr="000209BC">
        <w:rPr>
          <w:i/>
          <w:iCs/>
        </w:rPr>
        <w:t>kasiṇa</w:t>
      </w:r>
      <w:proofErr w:type="spellEnd"/>
      <w:r w:rsidR="00C16309">
        <w:t xml:space="preserve"> </w:t>
      </w:r>
      <w:r w:rsidRPr="000209BC">
        <w:t>is unknown, this derivation and meaning have been adopted in Cone’s recent</w:t>
      </w:r>
      <w:r w:rsidR="00C16309">
        <w:t xml:space="preserve"> </w:t>
      </w:r>
      <w:r w:rsidRPr="000209BC">
        <w:rPr>
          <w:i/>
          <w:iCs/>
        </w:rPr>
        <w:t>A Dictionary of Pali</w:t>
      </w:r>
      <w:r w:rsidRPr="000209BC">
        <w:t>, and also conforms to the Chinese rendering. The standard Sutta description of</w:t>
      </w:r>
      <w:r w:rsidR="00C16309">
        <w:t xml:space="preserve"> </w:t>
      </w:r>
      <w:proofErr w:type="spellStart"/>
      <w:r w:rsidRPr="000209BC">
        <w:rPr>
          <w:i/>
          <w:iCs/>
        </w:rPr>
        <w:t>kasiṇa</w:t>
      </w:r>
      <w:proofErr w:type="spellEnd"/>
      <w:r w:rsidR="00C16309">
        <w:t xml:space="preserve"> </w:t>
      </w:r>
      <w:r w:rsidRPr="000209BC">
        <w:t xml:space="preserve">is ‘above, below, across, non-dual, measureless’, which once again reminds us of the </w:t>
      </w:r>
      <w:proofErr w:type="spellStart"/>
      <w:r w:rsidRPr="000209BC">
        <w:t>Upaniṣadic</w:t>
      </w:r>
      <w:proofErr w:type="spellEnd"/>
      <w:r w:rsidRPr="000209BC">
        <w:t xml:space="preserve"> passage. This version substitutes</w:t>
      </w:r>
      <w:r w:rsidR="00C16309">
        <w:t xml:space="preserve"> </w:t>
      </w:r>
      <w:proofErr w:type="spellStart"/>
      <w:r w:rsidRPr="000209BC">
        <w:rPr>
          <w:i/>
          <w:iCs/>
        </w:rPr>
        <w:t>prajñāna</w:t>
      </w:r>
      <w:proofErr w:type="spellEnd"/>
      <w:r w:rsidR="00C16309">
        <w:t xml:space="preserve"> </w:t>
      </w:r>
      <w:r w:rsidRPr="000209BC">
        <w:t>(‘understanding’) for the first version’s</w:t>
      </w:r>
      <w:r w:rsidR="00C16309">
        <w:t xml:space="preserve"> </w:t>
      </w:r>
      <w:r w:rsidRPr="000209BC">
        <w:rPr>
          <w:i/>
          <w:iCs/>
        </w:rPr>
        <w:t>vijñāna</w:t>
      </w:r>
      <w:r w:rsidR="00C16309">
        <w:t xml:space="preserve"> </w:t>
      </w:r>
      <w:r w:rsidRPr="000209BC">
        <w:t xml:space="preserve">(cognition); while these are usually distinguished in Buddhism, they are often synonyms in the </w:t>
      </w:r>
      <w:proofErr w:type="spellStart"/>
      <w:r w:rsidRPr="000209BC">
        <w:t>Upaniṣads</w:t>
      </w:r>
      <w:proofErr w:type="spellEnd"/>
      <w:r w:rsidRPr="000209BC">
        <w:t>,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proofErr w:type="spellStart"/>
      <w:r w:rsidRPr="000209BC">
        <w:rPr>
          <w:i/>
          <w:iCs/>
        </w:rPr>
        <w:t>ekāyana</w:t>
      </w:r>
      <w:proofErr w:type="spellEnd"/>
      <w:r w:rsidR="00C16309">
        <w:t xml:space="preserve"> </w:t>
      </w:r>
      <w:r w:rsidRPr="000209BC">
        <w:t>in the Suttas looks to the Brahmanical context, the central usage of</w:t>
      </w:r>
      <w:r w:rsidR="00C16309">
        <w:t xml:space="preserve"> </w:t>
      </w:r>
      <w:proofErr w:type="spellStart"/>
      <w:r w:rsidRPr="000209BC">
        <w:rPr>
          <w:i/>
          <w:iCs/>
        </w:rPr>
        <w:t>ekāyana</w:t>
      </w:r>
      <w:proofErr w:type="spellEnd"/>
      <w:r w:rsidR="00C16309">
        <w:t xml:space="preserve"> </w:t>
      </w:r>
      <w:r w:rsidRPr="000209BC">
        <w:t xml:space="preserve">in the </w:t>
      </w:r>
      <w:proofErr w:type="spellStart"/>
      <w:r w:rsidRPr="000209BC">
        <w:t>Upaniṣads</w:t>
      </w:r>
      <w:proofErr w:type="spellEnd"/>
      <w:r w:rsidRPr="000209BC">
        <w:t xml:space="preserve"> looks to the Buddhist context.</w:t>
      </w:r>
    </w:p>
    <w:p w14:paraId="3CB7FB76" w14:textId="37B76922" w:rsidR="000209BC" w:rsidRPr="000209BC" w:rsidRDefault="000209BC" w:rsidP="00E7468B">
      <w:pPr>
        <w:pStyle w:val="WW-paragraph"/>
      </w:pPr>
      <w:proofErr w:type="spellStart"/>
      <w:r w:rsidRPr="000209BC">
        <w:lastRenderedPageBreak/>
        <w:t>Yājñavalkya’s</w:t>
      </w:r>
      <w:proofErr w:type="spellEnd"/>
      <w:r w:rsidRPr="000209BC">
        <w:t xml:space="preserve"> message is the return to the One. All diversity is undercut and relativized. The repeated, emphatic use of</w:t>
      </w:r>
      <w:r w:rsidR="00C16309">
        <w:t xml:space="preserve"> </w:t>
      </w:r>
      <w:proofErr w:type="spellStart"/>
      <w:r w:rsidRPr="000209BC">
        <w:rPr>
          <w:i/>
          <w:iCs/>
        </w:rPr>
        <w:t>ekāyana</w:t>
      </w:r>
      <w:proofErr w:type="spellEnd"/>
      <w:r w:rsidR="00C16309">
        <w:t xml:space="preserve"> </w:t>
      </w:r>
      <w:r w:rsidRPr="000209BC">
        <w:t>drives home the centrality of this doctrine of Oneness. An</w:t>
      </w:r>
      <w:r w:rsidR="00C16309">
        <w:t xml:space="preserve"> </w:t>
      </w:r>
      <w:proofErr w:type="spellStart"/>
      <w:r w:rsidRPr="000209BC">
        <w:rPr>
          <w:i/>
          <w:iCs/>
        </w:rPr>
        <w:t>ekāyana</w:t>
      </w:r>
      <w:proofErr w:type="spellEnd"/>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proofErr w:type="spellStart"/>
      <w:r w:rsidRPr="000209BC">
        <w:rPr>
          <w:i/>
          <w:iCs/>
        </w:rPr>
        <w:t>ekāyana</w:t>
      </w:r>
      <w:proofErr w:type="spellEnd"/>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disappear.</w:t>
      </w:r>
    </w:p>
    <w:p w14:paraId="7936A45F" w14:textId="75A69321" w:rsidR="000209BC" w:rsidRPr="000209BC" w:rsidRDefault="000209BC" w:rsidP="00E7468B">
      <w:pPr>
        <w:pStyle w:val="WW-paragraph"/>
      </w:pPr>
      <w:r w:rsidRPr="000209BC">
        <w:t>Philosophical uses of</w:t>
      </w:r>
      <w:r w:rsidR="00C16309">
        <w:t xml:space="preserve"> </w:t>
      </w:r>
      <w:proofErr w:type="spellStart"/>
      <w:r w:rsidRPr="000209BC">
        <w:rPr>
          <w:i/>
          <w:iCs/>
        </w:rPr>
        <w:t>ekāyana</w:t>
      </w:r>
      <w:proofErr w:type="spellEnd"/>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proofErr w:type="spellStart"/>
      <w:r w:rsidRPr="000209BC">
        <w:rPr>
          <w:i/>
          <w:iCs/>
        </w:rPr>
        <w:t>citta</w:t>
      </w:r>
      <w:proofErr w:type="spellEnd"/>
      <w:r w:rsidRPr="000209BC">
        <w:t>) is the convergence (</w:t>
      </w:r>
      <w:proofErr w:type="spellStart"/>
      <w:r w:rsidRPr="000209BC">
        <w:rPr>
          <w:i/>
          <w:iCs/>
        </w:rPr>
        <w:t>ekāyana</w:t>
      </w:r>
      <w:proofErr w:type="spellEnd"/>
      <w:r w:rsidRPr="000209BC">
        <w:t>) of all these, mind is the self (</w:t>
      </w:r>
      <w:proofErr w:type="spellStart"/>
      <w:r w:rsidRPr="000209BC">
        <w:rPr>
          <w:i/>
          <w:iCs/>
        </w:rPr>
        <w:t>ātman</w:t>
      </w:r>
      <w:proofErr w:type="spellEnd"/>
      <w:r w:rsidRPr="000209BC">
        <w:t>), mind is the foundation (</w:t>
      </w:r>
      <w:proofErr w:type="spellStart"/>
      <w:r w:rsidRPr="000209BC">
        <w:rPr>
          <w:i/>
          <w:iCs/>
        </w:rPr>
        <w:t>pratiṣṭha</w:t>
      </w:r>
      <w:proofErr w:type="spellEnd"/>
      <w:r w:rsidRPr="000209BC">
        <w:t>).’ (CU 7.5.2)</w:t>
      </w:r>
    </w:p>
    <w:p w14:paraId="5D7FB332" w14:textId="77777777" w:rsidR="000209BC" w:rsidRPr="000209BC" w:rsidRDefault="000209BC" w:rsidP="00E7468B">
      <w:pPr>
        <w:pStyle w:val="WW-blockquote"/>
      </w:pPr>
      <w:r w:rsidRPr="000209BC">
        <w:t>‘He who would be devoted to convergence (</w:t>
      </w:r>
      <w:proofErr w:type="spellStart"/>
      <w:r w:rsidRPr="000209BC">
        <w:rPr>
          <w:i/>
          <w:iCs/>
        </w:rPr>
        <w:t>ekāyana</w:t>
      </w:r>
      <w:proofErr w:type="spellEnd"/>
      <w:r w:rsidRPr="000209BC">
        <w:t>), in silence, not thinking about anything, having previously renounced, would be one who has crossed over and is free from obstacles.’ (</w:t>
      </w:r>
      <w:proofErr w:type="spellStart"/>
      <w:r w:rsidRPr="000209BC">
        <w:t>MBh</w:t>
      </w:r>
      <w:proofErr w:type="spellEnd"/>
      <w:r w:rsidRPr="000209BC">
        <w:t xml:space="preserve">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proofErr w:type="spellStart"/>
      <w:r w:rsidRPr="000209BC">
        <w:rPr>
          <w:i/>
          <w:iCs/>
        </w:rPr>
        <w:t>citta</w:t>
      </w:r>
      <w:proofErr w:type="spellEnd"/>
      <w:r w:rsidRPr="000209BC">
        <w:t>,</w:t>
      </w:r>
      <w:r w:rsidR="00C16309">
        <w:t xml:space="preserve"> </w:t>
      </w:r>
      <w:proofErr w:type="spellStart"/>
      <w:r w:rsidRPr="000209BC">
        <w:rPr>
          <w:i/>
          <w:iCs/>
        </w:rPr>
        <w:t>ekāyana</w:t>
      </w:r>
      <w:proofErr w:type="spellEnd"/>
      <w:r w:rsidRPr="000209BC">
        <w:t>,</w:t>
      </w:r>
      <w:r w:rsidR="00C16309">
        <w:t xml:space="preserve"> </w:t>
      </w:r>
      <w:proofErr w:type="spellStart"/>
      <w:r w:rsidRPr="000209BC">
        <w:rPr>
          <w:i/>
          <w:iCs/>
        </w:rPr>
        <w:t>pratiṣṭha</w:t>
      </w:r>
      <w:proofErr w:type="spellEnd"/>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proofErr w:type="spellStart"/>
      <w:r w:rsidRPr="000209BC">
        <w:rPr>
          <w:i/>
          <w:iCs/>
        </w:rPr>
        <w:t>ekāyana</w:t>
      </w:r>
      <w:proofErr w:type="spellEnd"/>
      <w:r w:rsidR="00C16309">
        <w:t xml:space="preserve"> </w:t>
      </w:r>
      <w:r w:rsidRPr="000209BC">
        <w:t>for the Brahmanical tradition is the convergence of the mind in samādhi. This accords with the etymology. The suffix -</w:t>
      </w:r>
      <w:proofErr w:type="spellStart"/>
      <w:r w:rsidRPr="000209BC">
        <w:rPr>
          <w:i/>
          <w:iCs/>
        </w:rPr>
        <w:t>ayana</w:t>
      </w:r>
      <w:proofErr w:type="spellEnd"/>
      <w:r w:rsidR="00C16309">
        <w:t xml:space="preserve"> </w:t>
      </w:r>
      <w:r w:rsidRPr="000209BC">
        <w:t xml:space="preserve">means literally ‘going’, and when used in a compound it means </w:t>
      </w:r>
      <w:r w:rsidRPr="000209BC">
        <w:lastRenderedPageBreak/>
        <w:t xml:space="preserve">the ‘going’ to whatever the first member of the compound is. For example, the Brahmā </w:t>
      </w:r>
      <w:proofErr w:type="spellStart"/>
      <w:r w:rsidRPr="000209BC">
        <w:t>Purāṇa</w:t>
      </w:r>
      <w:proofErr w:type="spellEnd"/>
      <w:r w:rsidRPr="000209BC">
        <w:t xml:space="preserve"> says that God first created the waters that are called</w:t>
      </w:r>
      <w:r w:rsidR="00C16309">
        <w:t xml:space="preserve"> </w:t>
      </w:r>
      <w:proofErr w:type="spellStart"/>
      <w:r w:rsidRPr="000209BC">
        <w:rPr>
          <w:i/>
          <w:iCs/>
        </w:rPr>
        <w:t>nara</w:t>
      </w:r>
      <w:proofErr w:type="spellEnd"/>
      <w:r w:rsidR="00C16309">
        <w:rPr>
          <w:i/>
          <w:iCs/>
        </w:rPr>
        <w:t xml:space="preserve"> </w:t>
      </w:r>
      <w:r w:rsidRPr="000209BC">
        <w:t>and then he released his seed into them, therefore he is called ‘</w:t>
      </w:r>
      <w:proofErr w:type="spellStart"/>
      <w:r w:rsidRPr="000209BC">
        <w:t>Narāyana</w:t>
      </w:r>
      <w:proofErr w:type="spellEnd"/>
      <w:r w:rsidRPr="000209BC">
        <w:t>’. Closer to home, the Pārāyana Vagga says: ‘This path goes to the beyond (</w:t>
      </w:r>
      <w:proofErr w:type="spellStart"/>
      <w:r w:rsidRPr="000209BC">
        <w:rPr>
          <w:i/>
          <w:iCs/>
        </w:rPr>
        <w:t>pāra</w:t>
      </w:r>
      <w:proofErr w:type="spellEnd"/>
      <w:r w:rsidRPr="000209BC">
        <w:t>); therefore it is called “Pārāyana”.’ So</w:t>
      </w:r>
      <w:r w:rsidR="00C16309">
        <w:t xml:space="preserve"> </w:t>
      </w:r>
      <w:proofErr w:type="spellStart"/>
      <w:r w:rsidRPr="000209BC">
        <w:rPr>
          <w:i/>
          <w:iCs/>
        </w:rPr>
        <w:t>ekāyana</w:t>
      </w:r>
      <w:proofErr w:type="spellEnd"/>
      <w:r w:rsidR="00C16309">
        <w:rPr>
          <w:i/>
          <w:iCs/>
        </w:rPr>
        <w:t xml:space="preserve"> </w:t>
      </w:r>
      <w:r w:rsidRPr="000209BC">
        <w:t>means ‘going to one’. This is the primary meaning that Gethin ends up with, which is the final of the commentarial readings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ayati</w:t>
      </w:r>
      <w:proofErr w:type="spellEnd"/>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0209BC">
        <w:rPr>
          <w:i/>
          <w:iCs/>
        </w:rPr>
        <w:t>ekaggatā</w:t>
      </w:r>
      <w:proofErr w:type="spellEnd"/>
      <w:r w:rsidRPr="000209BC">
        <w:t>) and ‘unification’ (</w:t>
      </w:r>
      <w:proofErr w:type="spellStart"/>
      <w:r w:rsidRPr="000209BC">
        <w:rPr>
          <w:i/>
          <w:iCs/>
        </w:rPr>
        <w:t>ekodibhāva</w:t>
      </w:r>
      <w:proofErr w:type="spellEnd"/>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proofErr w:type="spellStart"/>
      <w:r w:rsidRPr="000209BC">
        <w:rPr>
          <w:i/>
          <w:iCs/>
        </w:rPr>
        <w:t>ekāyana</w:t>
      </w:r>
      <w:proofErr w:type="spellEnd"/>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proofErr w:type="spellStart"/>
      <w:r w:rsidRPr="000209BC">
        <w:rPr>
          <w:i/>
          <w:iCs/>
        </w:rPr>
        <w:t>ekāyana</w:t>
      </w:r>
      <w:proofErr w:type="spellEnd"/>
      <w:r w:rsidR="00C16309">
        <w:t xml:space="preserve"> </w:t>
      </w:r>
      <w:r w:rsidRPr="000209BC">
        <w:t xml:space="preserve">must be ‘leading to unification (of mind)’. This is precisely the explanation offered by the Mahāsaṅghika </w:t>
      </w:r>
      <w:proofErr w:type="spellStart"/>
      <w:r w:rsidRPr="000209BC">
        <w:t>Ekāyana</w:t>
      </w:r>
      <w:proofErr w:type="spellEnd"/>
      <w:r w:rsidRPr="000209BC">
        <w:t xml:space="preserve"> Sūtra:</w:t>
      </w:r>
    </w:p>
    <w:p w14:paraId="5FD1D417" w14:textId="38706EDE" w:rsidR="000209BC" w:rsidRPr="000209BC" w:rsidRDefault="000209BC" w:rsidP="00E7468B">
      <w:pPr>
        <w:pStyle w:val="WW-blockquote"/>
      </w:pPr>
      <w:r w:rsidRPr="000209BC">
        <w:lastRenderedPageBreak/>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proofErr w:type="spellStart"/>
      <w:r w:rsidRPr="000209BC">
        <w:rPr>
          <w:i/>
          <w:iCs/>
        </w:rPr>
        <w:t>ekāyana</w:t>
      </w:r>
      <w:proofErr w:type="spellEnd"/>
      <w:r w:rsidR="00C16309">
        <w:t xml:space="preserve"> </w:t>
      </w:r>
      <w:r w:rsidRPr="000209BC">
        <w:t xml:space="preserve">path. Although the </w:t>
      </w:r>
      <w:proofErr w:type="spellStart"/>
      <w:r w:rsidRPr="000209BC">
        <w:t>Ekāyana</w:t>
      </w:r>
      <w:proofErr w:type="spellEnd"/>
      <w:r w:rsidRPr="000209BC">
        <w:t xml:space="preserve">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proofErr w:type="spellStart"/>
      <w:r w:rsidRPr="000209BC">
        <w:rPr>
          <w:i/>
          <w:iCs/>
        </w:rPr>
        <w:t>ekāyana</w:t>
      </w:r>
      <w:proofErr w:type="spellEnd"/>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proofErr w:type="spellStart"/>
      <w:r w:rsidRPr="000209BC">
        <w:rPr>
          <w:i/>
          <w:iCs/>
        </w:rPr>
        <w:t>ñāyassa</w:t>
      </w:r>
      <w:proofErr w:type="spellEnd"/>
      <w:r w:rsidRPr="000209BC">
        <w:rPr>
          <w:i/>
          <w:iCs/>
        </w:rPr>
        <w:t xml:space="preserve"> </w:t>
      </w:r>
      <w:proofErr w:type="spellStart"/>
      <w:r w:rsidRPr="000209BC">
        <w:rPr>
          <w:i/>
          <w:iCs/>
        </w:rPr>
        <w:t>adhigamāya</w:t>
      </w:r>
      <w:proofErr w:type="spellEnd"/>
      <w:r w:rsidRPr="000209BC">
        <w:t>) is vague, in Pali as well as in English. The term</w:t>
      </w:r>
      <w:r w:rsidR="00C16309">
        <w:t xml:space="preserve"> </w:t>
      </w:r>
      <w:proofErr w:type="spellStart"/>
      <w:r w:rsidRPr="000209BC">
        <w:rPr>
          <w:i/>
          <w:iCs/>
        </w:rPr>
        <w:t>ñāya</w:t>
      </w:r>
      <w:proofErr w:type="spellEnd"/>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lastRenderedPageBreak/>
        <w:t>The most common, standard occurrence of</w:t>
      </w:r>
      <w:r w:rsidR="00C16309">
        <w:t xml:space="preserve"> </w:t>
      </w:r>
      <w:proofErr w:type="spellStart"/>
      <w:r w:rsidRPr="000209BC">
        <w:rPr>
          <w:i/>
          <w:iCs/>
        </w:rPr>
        <w:t>ñāya</w:t>
      </w:r>
      <w:proofErr w:type="spellEnd"/>
      <w:r w:rsidR="00C16309">
        <w:t xml:space="preserve"> </w:t>
      </w:r>
      <w:r w:rsidRPr="000209BC">
        <w:t>is in the formula for recollection of the Sangha: ‘The Sangha of the Blessed One’s disciples has practiced well, practiced directly, practiced according to the way (</w:t>
      </w:r>
      <w:proofErr w:type="spellStart"/>
      <w:r w:rsidRPr="000209BC">
        <w:rPr>
          <w:i/>
          <w:iCs/>
        </w:rPr>
        <w:t>ñāya</w:t>
      </w:r>
      <w:proofErr w:type="spellEnd"/>
      <w:r w:rsidRPr="000209BC">
        <w:t>), practiced properly.’ Here we are in the realm of practice, and this, rather than dependent origination, is where we should seek the meaning of</w:t>
      </w:r>
      <w:r w:rsidR="00C16309">
        <w:t xml:space="preserve"> </w:t>
      </w:r>
      <w:proofErr w:type="spellStart"/>
      <w:r w:rsidRPr="000209BC">
        <w:rPr>
          <w:i/>
          <w:iCs/>
        </w:rPr>
        <w:t>ñāya</w:t>
      </w:r>
      <w:proofErr w:type="spellEnd"/>
      <w:r w:rsidR="00C16309">
        <w:t xml:space="preserve"> </w:t>
      </w:r>
      <w:r w:rsidRPr="000209BC">
        <w:t>in satipaṭṭhāna. The commentaries gloss</w:t>
      </w:r>
      <w:r w:rsidR="00C16309">
        <w:t xml:space="preserve"> </w:t>
      </w:r>
      <w:proofErr w:type="spellStart"/>
      <w:r w:rsidRPr="000209BC">
        <w:rPr>
          <w:i/>
          <w:iCs/>
        </w:rPr>
        <w:t>ñāya</w:t>
      </w:r>
      <w:proofErr w:type="spellEnd"/>
      <w:r w:rsidR="00C16309">
        <w:t xml:space="preserve"> </w:t>
      </w:r>
      <w:r w:rsidRPr="000209BC">
        <w:t>here as ‘the noble eightfold path’. There are a whole series of texts that use the word</w:t>
      </w:r>
      <w:r w:rsidR="00C16309">
        <w:t xml:space="preserve"> </w:t>
      </w:r>
      <w:proofErr w:type="spellStart"/>
      <w:r w:rsidRPr="000209BC">
        <w:rPr>
          <w:i/>
          <w:iCs/>
        </w:rPr>
        <w:t>ñāya</w:t>
      </w:r>
      <w:proofErr w:type="spellEnd"/>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training, and all include samādhi. The most detailed context is in the </w:t>
      </w:r>
      <w:proofErr w:type="spellStart"/>
      <w:r w:rsidRPr="000209BC">
        <w:t>Sandaka</w:t>
      </w:r>
      <w:proofErr w:type="spellEnd"/>
      <w:r w:rsidRPr="000209BC">
        <w:t xml:space="preserve"> Sutta of the Majjhima. First the gradual training is taught, from the appearance of the Tathāgata to the abandoning of hindrances; up to this stage the term</w:t>
      </w:r>
      <w:r w:rsidR="00C16309">
        <w:t xml:space="preserve"> </w:t>
      </w:r>
      <w:proofErr w:type="spellStart"/>
      <w:r w:rsidRPr="000209BC">
        <w:rPr>
          <w:i/>
          <w:iCs/>
        </w:rPr>
        <w:t>ñāya</w:t>
      </w:r>
      <w:proofErr w:type="spellEnd"/>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proofErr w:type="spellStart"/>
      <w:r w:rsidRPr="000209BC">
        <w:rPr>
          <w:i/>
          <w:iCs/>
        </w:rPr>
        <w:t>ñāya</w:t>
      </w:r>
      <w:proofErr w:type="spellEnd"/>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 xml:space="preserve">The text goes on with the rest of the jhānas and higher knowledges culminating in </w:t>
      </w:r>
      <w:proofErr w:type="spellStart"/>
      <w:r w:rsidRPr="000209BC">
        <w:t>arahantship</w:t>
      </w:r>
      <w:proofErr w:type="spellEnd"/>
      <w:r w:rsidRPr="000209BC">
        <w:t>, repeating the concluding sentence each time. The association of</w:t>
      </w:r>
      <w:r w:rsidR="00C16309">
        <w:t xml:space="preserve"> </w:t>
      </w:r>
      <w:proofErr w:type="spellStart"/>
      <w:r w:rsidRPr="000209BC">
        <w:rPr>
          <w:i/>
          <w:iCs/>
        </w:rPr>
        <w:t>ñāya</w:t>
      </w:r>
      <w:proofErr w:type="spellEnd"/>
      <w:r w:rsidR="00C16309">
        <w:t xml:space="preserve"> </w:t>
      </w:r>
      <w:r w:rsidRPr="000209BC">
        <w:t>with</w:t>
      </w:r>
      <w:r w:rsidR="00C16309">
        <w:t xml:space="preserve"> </w:t>
      </w:r>
      <w:proofErr w:type="spellStart"/>
      <w:r w:rsidRPr="000209BC">
        <w:rPr>
          <w:i/>
          <w:iCs/>
        </w:rPr>
        <w:t>kusala</w:t>
      </w:r>
      <w:proofErr w:type="spellEnd"/>
      <w:r w:rsidRPr="000209BC">
        <w:t xml:space="preserve">, ‘skilful’, is also relevant in the context of satipaṭṭhāna, for satipaṭṭhāna in the context of developing samādhi is said to </w:t>
      </w:r>
      <w:r w:rsidRPr="000209BC">
        <w:lastRenderedPageBreak/>
        <w:t>be ‘for achieving the skilful’ (</w:t>
      </w:r>
      <w:proofErr w:type="spellStart"/>
      <w:r w:rsidRPr="000209BC">
        <w:rPr>
          <w:i/>
          <w:iCs/>
        </w:rPr>
        <w:t>kusalassadhigamāya</w:t>
      </w:r>
      <w:proofErr w:type="spellEnd"/>
      <w:r w:rsidRPr="000209BC">
        <w:t>), just as it is said to be ‘for achieving the way’ (</w:t>
      </w:r>
      <w:proofErr w:type="spellStart"/>
      <w:r w:rsidRPr="000209BC">
        <w:rPr>
          <w:i/>
          <w:iCs/>
        </w:rPr>
        <w:t>ñāyassa</w:t>
      </w:r>
      <w:proofErr w:type="spellEnd"/>
      <w:r w:rsidR="00C16309">
        <w:t xml:space="preserve"> </w:t>
      </w:r>
      <w:proofErr w:type="spellStart"/>
      <w:r w:rsidRPr="000209BC">
        <w:rPr>
          <w:i/>
          <w:iCs/>
        </w:rPr>
        <w:t>adhigamāya</w:t>
      </w:r>
      <w:proofErr w:type="spellEnd"/>
      <w:r w:rsidRPr="000209BC">
        <w:t>).</w:t>
      </w:r>
      <w:r w:rsidR="000B55EC">
        <w:rPr>
          <w:rStyle w:val="FootnoteReference"/>
        </w:rPr>
        <w:footnoteReference w:id="310"/>
      </w:r>
      <w:r w:rsidR="00C16309">
        <w:t xml:space="preserve"> </w:t>
      </w:r>
      <w:r w:rsidRPr="000209BC">
        <w:t>Thus</w:t>
      </w:r>
      <w:r w:rsidR="00C16309">
        <w:t xml:space="preserve"> </w:t>
      </w:r>
      <w:proofErr w:type="spellStart"/>
      <w:r w:rsidRPr="000209BC">
        <w:rPr>
          <w:i/>
          <w:iCs/>
        </w:rPr>
        <w:t>ñāya</w:t>
      </w:r>
      <w:proofErr w:type="spellEnd"/>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w:t>
      </w:r>
      <w:r w:rsidRPr="000209BC">
        <w:lastRenderedPageBreak/>
        <w:t>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proofErr w:type="spellStart"/>
      <w:r w:rsidRPr="000209BC">
        <w:rPr>
          <w:i/>
          <w:iCs/>
        </w:rPr>
        <w:t>anussatiṭṭhāna</w:t>
      </w:r>
      <w:proofErr w:type="spellEnd"/>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proofErr w:type="spellStart"/>
      <w:r w:rsidRPr="000209BC">
        <w:rPr>
          <w:i/>
          <w:iCs/>
        </w:rPr>
        <w:t>vyākaraṇas</w:t>
      </w:r>
      <w:proofErr w:type="spellEnd"/>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proofErr w:type="spellStart"/>
      <w:r w:rsidRPr="000209BC">
        <w:rPr>
          <w:i/>
          <w:iCs/>
        </w:rPr>
        <w:t>vyākaraṇas</w:t>
      </w:r>
      <w:proofErr w:type="spellEnd"/>
      <w:r w:rsidRPr="000209BC">
        <w:t xml:space="preserve">. The rest of the collection does not support this, as many suttas are included in the later portion, where we would expect to find </w:t>
      </w:r>
      <w:proofErr w:type="spellStart"/>
      <w:r w:rsidRPr="000209BC">
        <w:t>vyākaranas</w:t>
      </w:r>
      <w:proofErr w:type="spellEnd"/>
      <w:r w:rsidRPr="000209BC">
        <w:t>.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18"/>
        <w:gridCol w:w="934"/>
        <w:gridCol w:w="1434"/>
      </w:tblGrid>
      <w:tr w:rsidR="000209BC" w:rsidRPr="00435F86" w14:paraId="315BB084" w14:textId="77777777" w:rsidTr="00E262FB">
        <w:tc>
          <w:tcPr>
            <w:tcW w:w="0" w:type="auto"/>
            <w:hideMark/>
          </w:tcPr>
          <w:p w14:paraId="4029A4A3" w14:textId="77777777" w:rsidR="000209BC" w:rsidRPr="00435F86" w:rsidRDefault="000209BC" w:rsidP="000209BC">
            <w:pPr>
              <w:jc w:val="center"/>
              <w:rPr>
                <w:rStyle w:val="Strong"/>
              </w:rPr>
            </w:pPr>
            <w:r w:rsidRPr="00435F86">
              <w:rPr>
                <w:rStyle w:val="Strong"/>
              </w:rPr>
              <w:t>SN 47</w:t>
            </w:r>
          </w:p>
        </w:tc>
        <w:tc>
          <w:tcPr>
            <w:tcW w:w="0" w:type="auto"/>
            <w:hideMark/>
          </w:tcPr>
          <w:p w14:paraId="189DDA28" w14:textId="77777777" w:rsidR="000209BC" w:rsidRPr="00435F86" w:rsidRDefault="000209BC" w:rsidP="000209BC">
            <w:pPr>
              <w:jc w:val="center"/>
              <w:rPr>
                <w:rStyle w:val="Strong"/>
              </w:rPr>
            </w:pPr>
            <w:r w:rsidRPr="00435F86">
              <w:rPr>
                <w:rStyle w:val="Strong"/>
              </w:rPr>
              <w:t>Sutta</w:t>
            </w:r>
          </w:p>
        </w:tc>
        <w:tc>
          <w:tcPr>
            <w:tcW w:w="0" w:type="auto"/>
            <w:hideMark/>
          </w:tcPr>
          <w:p w14:paraId="7AC6FB4E" w14:textId="77777777" w:rsidR="000209BC" w:rsidRPr="00435F86" w:rsidRDefault="000209BC" w:rsidP="000209BC">
            <w:pPr>
              <w:jc w:val="center"/>
              <w:rPr>
                <w:rStyle w:val="Strong"/>
              </w:rPr>
            </w:pPr>
            <w:r w:rsidRPr="00435F86">
              <w:rPr>
                <w:rStyle w:val="Strong"/>
              </w:rPr>
              <w:t>Geyya</w:t>
            </w:r>
          </w:p>
        </w:tc>
        <w:tc>
          <w:tcPr>
            <w:tcW w:w="0" w:type="auto"/>
            <w:hideMark/>
          </w:tcPr>
          <w:p w14:paraId="3EA3EA2E" w14:textId="77777777" w:rsidR="000209BC" w:rsidRPr="00435F86" w:rsidRDefault="000209BC" w:rsidP="000209BC">
            <w:pPr>
              <w:jc w:val="center"/>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hideMark/>
          </w:tcPr>
          <w:p w14:paraId="0F5D4F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9D21A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6133D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E262FB">
        <w:tc>
          <w:tcPr>
            <w:tcW w:w="0" w:type="auto"/>
            <w:hideMark/>
          </w:tcPr>
          <w:p w14:paraId="0C23C4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hideMark/>
          </w:tcPr>
          <w:p w14:paraId="5347E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92BC5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5123C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E262FB">
        <w:tc>
          <w:tcPr>
            <w:tcW w:w="0" w:type="auto"/>
            <w:hideMark/>
          </w:tcPr>
          <w:p w14:paraId="23D1D4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hideMark/>
          </w:tcPr>
          <w:p w14:paraId="43DEDE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F957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8DDF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E262FB">
        <w:tc>
          <w:tcPr>
            <w:tcW w:w="0" w:type="auto"/>
            <w:hideMark/>
          </w:tcPr>
          <w:p w14:paraId="61D5FD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hideMark/>
          </w:tcPr>
          <w:p w14:paraId="697E05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2B2D9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254BF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E262FB">
        <w:tc>
          <w:tcPr>
            <w:tcW w:w="0" w:type="auto"/>
            <w:hideMark/>
          </w:tcPr>
          <w:p w14:paraId="1177E13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3F06A2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C955EA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5CBEB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E262FB">
        <w:tc>
          <w:tcPr>
            <w:tcW w:w="0" w:type="auto"/>
            <w:hideMark/>
          </w:tcPr>
          <w:p w14:paraId="172D3F9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hideMark/>
          </w:tcPr>
          <w:p w14:paraId="3DEC33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98B498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90EA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E262FB">
        <w:tc>
          <w:tcPr>
            <w:tcW w:w="0" w:type="auto"/>
            <w:hideMark/>
          </w:tcPr>
          <w:p w14:paraId="7CFF77E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6FA746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F5368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DE2D49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E262FB">
        <w:tc>
          <w:tcPr>
            <w:tcW w:w="0" w:type="auto"/>
            <w:hideMark/>
          </w:tcPr>
          <w:p w14:paraId="4FEEEC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hideMark/>
          </w:tcPr>
          <w:p w14:paraId="1BF4B7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272C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7CFF1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E262FB">
        <w:tc>
          <w:tcPr>
            <w:tcW w:w="0" w:type="auto"/>
            <w:hideMark/>
          </w:tcPr>
          <w:p w14:paraId="559E0D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2B6BAC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B40D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269148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E262FB">
        <w:tc>
          <w:tcPr>
            <w:tcW w:w="0" w:type="auto"/>
            <w:hideMark/>
          </w:tcPr>
          <w:p w14:paraId="55AEB5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hideMark/>
          </w:tcPr>
          <w:p w14:paraId="2A7A6F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1A19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25CE0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E262FB">
        <w:tc>
          <w:tcPr>
            <w:tcW w:w="0" w:type="auto"/>
            <w:hideMark/>
          </w:tcPr>
          <w:p w14:paraId="7DD457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56311A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4C9777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F83AF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E262FB">
        <w:tc>
          <w:tcPr>
            <w:tcW w:w="0" w:type="auto"/>
            <w:hideMark/>
          </w:tcPr>
          <w:p w14:paraId="11B4F48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hideMark/>
          </w:tcPr>
          <w:p w14:paraId="6615B4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9AA900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65175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E262FB">
        <w:tc>
          <w:tcPr>
            <w:tcW w:w="0" w:type="auto"/>
            <w:hideMark/>
          </w:tcPr>
          <w:p w14:paraId="4A7D559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hideMark/>
          </w:tcPr>
          <w:p w14:paraId="45495C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A668C4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2144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E262FB">
        <w:tc>
          <w:tcPr>
            <w:tcW w:w="0" w:type="auto"/>
            <w:hideMark/>
          </w:tcPr>
          <w:p w14:paraId="696383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hideMark/>
          </w:tcPr>
          <w:p w14:paraId="29CAA8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E9D9DD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BE08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E262FB">
        <w:tc>
          <w:tcPr>
            <w:tcW w:w="0" w:type="auto"/>
            <w:hideMark/>
          </w:tcPr>
          <w:p w14:paraId="08662E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hideMark/>
          </w:tcPr>
          <w:p w14:paraId="530EA4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3D8B49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95D98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E262FB">
        <w:tc>
          <w:tcPr>
            <w:tcW w:w="0" w:type="auto"/>
            <w:hideMark/>
          </w:tcPr>
          <w:p w14:paraId="77D28A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6315F5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84ABB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68BB91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E262FB">
        <w:tc>
          <w:tcPr>
            <w:tcW w:w="0" w:type="auto"/>
            <w:hideMark/>
          </w:tcPr>
          <w:p w14:paraId="5041F2E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hideMark/>
          </w:tcPr>
          <w:p w14:paraId="0D10D9F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85D1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ACB00D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E262FB">
        <w:tc>
          <w:tcPr>
            <w:tcW w:w="0" w:type="auto"/>
            <w:hideMark/>
          </w:tcPr>
          <w:p w14:paraId="330E97F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hideMark/>
          </w:tcPr>
          <w:p w14:paraId="51E823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A82B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AA88F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E262FB">
        <w:tc>
          <w:tcPr>
            <w:tcW w:w="0" w:type="auto"/>
            <w:hideMark/>
          </w:tcPr>
          <w:p w14:paraId="2D2C6AF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hideMark/>
          </w:tcPr>
          <w:p w14:paraId="1C1037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24BB4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31D75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E262FB">
        <w:tc>
          <w:tcPr>
            <w:tcW w:w="0" w:type="auto"/>
            <w:hideMark/>
          </w:tcPr>
          <w:p w14:paraId="1D6176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hideMark/>
          </w:tcPr>
          <w:p w14:paraId="3F070B8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C512A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D4A9C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proofErr w:type="spellStart"/>
      <w:r w:rsidRPr="000209BC">
        <w:rPr>
          <w:i/>
          <w:iCs/>
        </w:rPr>
        <w:t>vyākaraṇas</w:t>
      </w:r>
      <w:proofErr w:type="spellEnd"/>
      <w:r w:rsidRPr="000209BC">
        <w:rPr>
          <w:i/>
          <w:iCs/>
        </w:rPr>
        <w:t>.</w:t>
      </w:r>
      <w:r w:rsidR="00C16309">
        <w:t xml:space="preserve"> </w:t>
      </w:r>
      <w:r w:rsidRPr="000209BC">
        <w:t>We even have the extra grace of three</w:t>
      </w:r>
      <w:r w:rsidR="00C16309">
        <w:t xml:space="preserve"> </w:t>
      </w:r>
      <w:proofErr w:type="spellStart"/>
      <w:r w:rsidRPr="000209BC">
        <w:rPr>
          <w:i/>
          <w:iCs/>
        </w:rPr>
        <w:t>geyyas</w:t>
      </w:r>
      <w:proofErr w:type="spellEnd"/>
      <w:r w:rsidR="00C16309">
        <w:t xml:space="preserve"> </w:t>
      </w:r>
      <w:r w:rsidRPr="000209BC">
        <w:t xml:space="preserve">appearing more–or–less between the two main aṅgas, just as we saw in the </w:t>
      </w:r>
      <w:proofErr w:type="spellStart"/>
      <w:r w:rsidRPr="000209BC">
        <w:t>Sacca</w:t>
      </w:r>
      <w:proofErr w:type="spellEnd"/>
      <w:r w:rsidRPr="000209BC">
        <w:t>–sa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 xml:space="preserve">Table 12.2: Aṅgas in the Sarvāstivāda </w:t>
      </w:r>
      <w:proofErr w:type="spellStart"/>
      <w:r w:rsidRPr="000209BC">
        <w:t>Smṛtyupasthāna</w:t>
      </w:r>
      <w:proofErr w:type="spellEnd"/>
      <w:r w:rsidRPr="000209BC">
        <w:t>-saṁyukta</w:t>
      </w:r>
    </w:p>
    <w:tbl>
      <w:tblPr>
        <w:tblStyle w:val="TableGridLight"/>
        <w:tblW w:w="0" w:type="auto"/>
        <w:tblLook w:val="0480" w:firstRow="0" w:lastRow="0" w:firstColumn="1" w:lastColumn="0" w:noHBand="0" w:noVBand="1"/>
      </w:tblPr>
      <w:tblGrid>
        <w:gridCol w:w="576"/>
        <w:gridCol w:w="818"/>
        <w:gridCol w:w="934"/>
        <w:gridCol w:w="1434"/>
      </w:tblGrid>
      <w:tr w:rsidR="000209BC" w:rsidRPr="00435F86" w14:paraId="0A5D9966" w14:textId="77777777" w:rsidTr="00E262FB">
        <w:tc>
          <w:tcPr>
            <w:tcW w:w="0" w:type="auto"/>
            <w:hideMark/>
          </w:tcPr>
          <w:p w14:paraId="5BD5B807" w14:textId="77777777" w:rsidR="000209BC" w:rsidRPr="00435F86" w:rsidRDefault="000209BC" w:rsidP="000209BC">
            <w:pPr>
              <w:jc w:val="center"/>
              <w:rPr>
                <w:rStyle w:val="Strong"/>
              </w:rPr>
            </w:pPr>
            <w:r w:rsidRPr="00435F86">
              <w:rPr>
                <w:rStyle w:val="Strong"/>
              </w:rPr>
              <w:t>SA</w:t>
            </w:r>
          </w:p>
        </w:tc>
        <w:tc>
          <w:tcPr>
            <w:tcW w:w="0" w:type="auto"/>
            <w:hideMark/>
          </w:tcPr>
          <w:p w14:paraId="3101C08E" w14:textId="77777777" w:rsidR="000209BC" w:rsidRPr="00435F86" w:rsidRDefault="000209BC" w:rsidP="000209BC">
            <w:pPr>
              <w:jc w:val="center"/>
              <w:rPr>
                <w:rStyle w:val="Strong"/>
              </w:rPr>
            </w:pPr>
            <w:r w:rsidRPr="00435F86">
              <w:rPr>
                <w:rStyle w:val="Strong"/>
              </w:rPr>
              <w:t>Sutta</w:t>
            </w:r>
          </w:p>
        </w:tc>
        <w:tc>
          <w:tcPr>
            <w:tcW w:w="0" w:type="auto"/>
            <w:hideMark/>
          </w:tcPr>
          <w:p w14:paraId="2B44E386" w14:textId="77777777" w:rsidR="000209BC" w:rsidRPr="00435F86" w:rsidRDefault="000209BC" w:rsidP="000209BC">
            <w:pPr>
              <w:jc w:val="center"/>
              <w:rPr>
                <w:rStyle w:val="Strong"/>
              </w:rPr>
            </w:pPr>
            <w:r w:rsidRPr="00435F86">
              <w:rPr>
                <w:rStyle w:val="Strong"/>
              </w:rPr>
              <w:t>Geyya</w:t>
            </w:r>
          </w:p>
        </w:tc>
        <w:tc>
          <w:tcPr>
            <w:tcW w:w="0" w:type="auto"/>
            <w:hideMark/>
          </w:tcPr>
          <w:p w14:paraId="0CD960A7" w14:textId="77777777" w:rsidR="000209BC" w:rsidRPr="00435F86" w:rsidRDefault="000209BC" w:rsidP="000209BC">
            <w:pPr>
              <w:jc w:val="center"/>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hideMark/>
          </w:tcPr>
          <w:p w14:paraId="7FFAC20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F204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C9BA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E262FB">
        <w:tc>
          <w:tcPr>
            <w:tcW w:w="0" w:type="auto"/>
            <w:hideMark/>
          </w:tcPr>
          <w:p w14:paraId="5B2B781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2DAB1C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875A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3E619C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E262FB">
        <w:tc>
          <w:tcPr>
            <w:tcW w:w="0" w:type="auto"/>
            <w:hideMark/>
          </w:tcPr>
          <w:p w14:paraId="790236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64EF9B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358F5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C846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E262FB">
        <w:tc>
          <w:tcPr>
            <w:tcW w:w="0" w:type="auto"/>
            <w:hideMark/>
          </w:tcPr>
          <w:p w14:paraId="499E25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5323E7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36681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7F30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E262FB">
        <w:tc>
          <w:tcPr>
            <w:tcW w:w="0" w:type="auto"/>
            <w:hideMark/>
          </w:tcPr>
          <w:p w14:paraId="37350D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094707B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4FE8E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4BF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E262FB">
        <w:tc>
          <w:tcPr>
            <w:tcW w:w="0" w:type="auto"/>
            <w:hideMark/>
          </w:tcPr>
          <w:p w14:paraId="3CDE99E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42C2FB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D2C9E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3C600C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E262FB">
        <w:tc>
          <w:tcPr>
            <w:tcW w:w="0" w:type="auto"/>
            <w:hideMark/>
          </w:tcPr>
          <w:p w14:paraId="35EEEAB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29B0148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30F43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8C075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E262FB">
        <w:tc>
          <w:tcPr>
            <w:tcW w:w="0" w:type="auto"/>
            <w:hideMark/>
          </w:tcPr>
          <w:p w14:paraId="1FDBD82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hideMark/>
          </w:tcPr>
          <w:p w14:paraId="500050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72F1D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57E199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E262FB">
        <w:tc>
          <w:tcPr>
            <w:tcW w:w="0" w:type="auto"/>
            <w:hideMark/>
          </w:tcPr>
          <w:p w14:paraId="6952E0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hideMark/>
          </w:tcPr>
          <w:p w14:paraId="2B70384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B2BF2A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007E7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E262FB">
        <w:tc>
          <w:tcPr>
            <w:tcW w:w="0" w:type="auto"/>
            <w:hideMark/>
          </w:tcPr>
          <w:p w14:paraId="75D236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1C7779C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86D8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63CC0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E262FB">
        <w:tc>
          <w:tcPr>
            <w:tcW w:w="0" w:type="auto"/>
            <w:hideMark/>
          </w:tcPr>
          <w:p w14:paraId="2F36D37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655B9F7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702C3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011C7D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E262FB">
        <w:tc>
          <w:tcPr>
            <w:tcW w:w="0" w:type="auto"/>
            <w:hideMark/>
          </w:tcPr>
          <w:p w14:paraId="7A7F47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7FD3FBF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276A7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D0583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E262FB">
        <w:tc>
          <w:tcPr>
            <w:tcW w:w="0" w:type="auto"/>
            <w:hideMark/>
          </w:tcPr>
          <w:p w14:paraId="6361EE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3F0DDF7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2431E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3F5931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E262FB">
        <w:tc>
          <w:tcPr>
            <w:tcW w:w="0" w:type="auto"/>
            <w:hideMark/>
          </w:tcPr>
          <w:p w14:paraId="0DC81B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hideMark/>
          </w:tcPr>
          <w:p w14:paraId="50CE44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423152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EF9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E262FB">
        <w:tc>
          <w:tcPr>
            <w:tcW w:w="0" w:type="auto"/>
            <w:hideMark/>
          </w:tcPr>
          <w:p w14:paraId="0235AE9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6076FE4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00642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B28EBF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E262FB">
        <w:tc>
          <w:tcPr>
            <w:tcW w:w="0" w:type="auto"/>
            <w:hideMark/>
          </w:tcPr>
          <w:p w14:paraId="41E110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25127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7100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01F84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E262FB">
        <w:tc>
          <w:tcPr>
            <w:tcW w:w="0" w:type="auto"/>
            <w:hideMark/>
          </w:tcPr>
          <w:p w14:paraId="07654C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5444CA5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E13EF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DEA5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E262FB">
        <w:tc>
          <w:tcPr>
            <w:tcW w:w="0" w:type="auto"/>
            <w:hideMark/>
          </w:tcPr>
          <w:p w14:paraId="724374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622</w:t>
            </w:r>
          </w:p>
        </w:tc>
        <w:tc>
          <w:tcPr>
            <w:tcW w:w="0" w:type="auto"/>
            <w:hideMark/>
          </w:tcPr>
          <w:p w14:paraId="20C876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782ED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A9325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E262FB">
        <w:tc>
          <w:tcPr>
            <w:tcW w:w="0" w:type="auto"/>
            <w:hideMark/>
          </w:tcPr>
          <w:p w14:paraId="7E062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hideMark/>
          </w:tcPr>
          <w:p w14:paraId="4DDB8E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AF2DD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226BBC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E262FB">
        <w:tc>
          <w:tcPr>
            <w:tcW w:w="0" w:type="auto"/>
            <w:hideMark/>
          </w:tcPr>
          <w:p w14:paraId="479B62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2F28C48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0777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B8A20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E262FB">
        <w:tc>
          <w:tcPr>
            <w:tcW w:w="0" w:type="auto"/>
            <w:hideMark/>
          </w:tcPr>
          <w:p w14:paraId="768ED2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601EB65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545F65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808D73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E262FB">
        <w:tc>
          <w:tcPr>
            <w:tcW w:w="0" w:type="auto"/>
            <w:hideMark/>
          </w:tcPr>
          <w:p w14:paraId="1283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hideMark/>
          </w:tcPr>
          <w:p w14:paraId="6B53D8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A985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10B5A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E262FB">
        <w:tc>
          <w:tcPr>
            <w:tcW w:w="0" w:type="auto"/>
            <w:hideMark/>
          </w:tcPr>
          <w:p w14:paraId="75C3D6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751523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6FB526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295E1C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E262FB">
        <w:tc>
          <w:tcPr>
            <w:tcW w:w="0" w:type="auto"/>
            <w:hideMark/>
          </w:tcPr>
          <w:p w14:paraId="726260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43179A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B972A8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1478B4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E262FB">
        <w:tc>
          <w:tcPr>
            <w:tcW w:w="0" w:type="auto"/>
            <w:hideMark/>
          </w:tcPr>
          <w:p w14:paraId="48E37F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hideMark/>
          </w:tcPr>
          <w:p w14:paraId="5AA72F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D2446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980A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E262FB">
        <w:tc>
          <w:tcPr>
            <w:tcW w:w="0" w:type="auto"/>
            <w:hideMark/>
          </w:tcPr>
          <w:p w14:paraId="7DF6F8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630</w:t>
            </w:r>
          </w:p>
        </w:tc>
        <w:tc>
          <w:tcPr>
            <w:tcW w:w="0" w:type="auto"/>
            <w:hideMark/>
          </w:tcPr>
          <w:p w14:paraId="06A4A7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5B0B9E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7D9D9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E262FB">
        <w:tc>
          <w:tcPr>
            <w:tcW w:w="0" w:type="auto"/>
            <w:hideMark/>
          </w:tcPr>
          <w:p w14:paraId="5B0756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hideMark/>
          </w:tcPr>
          <w:p w14:paraId="438B69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64B7AD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8B52C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E262FB">
        <w:tc>
          <w:tcPr>
            <w:tcW w:w="0" w:type="auto"/>
            <w:hideMark/>
          </w:tcPr>
          <w:p w14:paraId="43BFEBB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hideMark/>
          </w:tcPr>
          <w:p w14:paraId="34C35D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D82F39"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988A0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E262FB">
        <w:tc>
          <w:tcPr>
            <w:tcW w:w="0" w:type="auto"/>
            <w:hideMark/>
          </w:tcPr>
          <w:p w14:paraId="0A30F0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hideMark/>
          </w:tcPr>
          <w:p w14:paraId="1292536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9708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71FFF8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E262FB">
        <w:tc>
          <w:tcPr>
            <w:tcW w:w="0" w:type="auto"/>
            <w:hideMark/>
          </w:tcPr>
          <w:p w14:paraId="767607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2919CB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DA21D9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56D78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E262FB">
        <w:tc>
          <w:tcPr>
            <w:tcW w:w="0" w:type="auto"/>
            <w:hideMark/>
          </w:tcPr>
          <w:p w14:paraId="007936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452E0B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7441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0F4FCC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E262FB">
        <w:tc>
          <w:tcPr>
            <w:tcW w:w="0" w:type="auto"/>
            <w:hideMark/>
          </w:tcPr>
          <w:p w14:paraId="705247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hideMark/>
          </w:tcPr>
          <w:p w14:paraId="1F9CDCD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FD18E1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4585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E262FB">
        <w:tc>
          <w:tcPr>
            <w:tcW w:w="0" w:type="auto"/>
            <w:hideMark/>
          </w:tcPr>
          <w:p w14:paraId="6BA807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hideMark/>
          </w:tcPr>
          <w:p w14:paraId="2832A13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95F9E1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4417D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E262FB">
        <w:tc>
          <w:tcPr>
            <w:tcW w:w="0" w:type="auto"/>
            <w:hideMark/>
          </w:tcPr>
          <w:p w14:paraId="3B5C0CD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5659DE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675B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63A43E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E262FB">
        <w:tc>
          <w:tcPr>
            <w:tcW w:w="0" w:type="auto"/>
            <w:hideMark/>
          </w:tcPr>
          <w:p w14:paraId="20B9DB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1523BA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ACA79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8A698E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476D366C" w:rsidR="000209BC" w:rsidRDefault="000209BC" w:rsidP="00E262FB">
      <w:pPr>
        <w:pStyle w:val="WW-paragraph"/>
      </w:pPr>
      <w:r w:rsidRPr="000209BC">
        <w:t>Let us now combine the two collections, and remove those discourses that are not common to both, thus approximating the pre–sectarian collection. A 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880"/>
        <w:gridCol w:w="1416"/>
        <w:gridCol w:w="1402"/>
        <w:gridCol w:w="1434"/>
      </w:tblGrid>
      <w:tr w:rsidR="000209BC" w:rsidRPr="00435F86" w14:paraId="30BD724B" w14:textId="77777777" w:rsidTr="00435F86">
        <w:tc>
          <w:tcPr>
            <w:tcW w:w="0" w:type="auto"/>
            <w:hideMark/>
          </w:tcPr>
          <w:p w14:paraId="5A3588E6" w14:textId="77777777" w:rsidR="000209BC" w:rsidRPr="00435F86" w:rsidRDefault="000209BC" w:rsidP="000209BC">
            <w:pPr>
              <w:jc w:val="center"/>
              <w:rPr>
                <w:rStyle w:val="Strong"/>
              </w:rPr>
            </w:pPr>
            <w:r w:rsidRPr="00435F86">
              <w:rPr>
                <w:rStyle w:val="Strong"/>
              </w:rPr>
              <w:t>SA</w:t>
            </w:r>
          </w:p>
        </w:tc>
        <w:tc>
          <w:tcPr>
            <w:tcW w:w="0" w:type="auto"/>
            <w:hideMark/>
          </w:tcPr>
          <w:p w14:paraId="52D1C42F" w14:textId="77777777" w:rsidR="000209BC" w:rsidRPr="00435F86" w:rsidRDefault="000209BC" w:rsidP="000209BC">
            <w:pPr>
              <w:jc w:val="center"/>
              <w:rPr>
                <w:rStyle w:val="Strong"/>
              </w:rPr>
            </w:pPr>
            <w:r w:rsidRPr="00435F86">
              <w:rPr>
                <w:rStyle w:val="Strong"/>
              </w:rPr>
              <w:t>SN 47</w:t>
            </w:r>
          </w:p>
        </w:tc>
        <w:tc>
          <w:tcPr>
            <w:tcW w:w="0" w:type="auto"/>
            <w:hideMark/>
          </w:tcPr>
          <w:p w14:paraId="546016BD" w14:textId="77777777" w:rsidR="000209BC" w:rsidRPr="00435F86" w:rsidRDefault="000209BC" w:rsidP="000209BC">
            <w:pPr>
              <w:jc w:val="center"/>
              <w:rPr>
                <w:rStyle w:val="Strong"/>
              </w:rPr>
            </w:pPr>
            <w:r w:rsidRPr="00435F86">
              <w:rPr>
                <w:rStyle w:val="Strong"/>
              </w:rPr>
              <w:t>Sutta</w:t>
            </w:r>
          </w:p>
        </w:tc>
        <w:tc>
          <w:tcPr>
            <w:tcW w:w="0" w:type="auto"/>
            <w:hideMark/>
          </w:tcPr>
          <w:p w14:paraId="05553E6F" w14:textId="77777777" w:rsidR="000209BC" w:rsidRPr="00435F86" w:rsidRDefault="000209BC" w:rsidP="000209BC">
            <w:pPr>
              <w:jc w:val="center"/>
              <w:rPr>
                <w:rStyle w:val="Strong"/>
              </w:rPr>
            </w:pPr>
            <w:r w:rsidRPr="00435F86">
              <w:rPr>
                <w:rStyle w:val="Strong"/>
              </w:rPr>
              <w:t>Geyya</w:t>
            </w:r>
          </w:p>
        </w:tc>
        <w:tc>
          <w:tcPr>
            <w:tcW w:w="0" w:type="auto"/>
            <w:hideMark/>
          </w:tcPr>
          <w:p w14:paraId="3248DFC6" w14:textId="77777777" w:rsidR="000209BC" w:rsidRPr="00435F86" w:rsidRDefault="000209BC" w:rsidP="000209BC">
            <w:pPr>
              <w:jc w:val="center"/>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321549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75ABD2B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BBEB7B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E9A41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435F86">
        <w:tc>
          <w:tcPr>
            <w:tcW w:w="0" w:type="auto"/>
            <w:hideMark/>
          </w:tcPr>
          <w:p w14:paraId="567363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23A9F7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hideMark/>
          </w:tcPr>
          <w:p w14:paraId="4A9736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60EC1B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2A817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435F86">
        <w:tc>
          <w:tcPr>
            <w:tcW w:w="0" w:type="auto"/>
            <w:hideMark/>
          </w:tcPr>
          <w:p w14:paraId="78305A4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72052D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hideMark/>
          </w:tcPr>
          <w:p w14:paraId="4BB7952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E0F0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68CCF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435F86">
        <w:tc>
          <w:tcPr>
            <w:tcW w:w="0" w:type="auto"/>
            <w:hideMark/>
          </w:tcPr>
          <w:p w14:paraId="137144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7B63F8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452E652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EB6F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6307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435F86">
        <w:tc>
          <w:tcPr>
            <w:tcW w:w="0" w:type="auto"/>
            <w:hideMark/>
          </w:tcPr>
          <w:p w14:paraId="450B9D8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69A6A4C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hideMark/>
          </w:tcPr>
          <w:p w14:paraId="390D09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43C6E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D5519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435F86">
        <w:tc>
          <w:tcPr>
            <w:tcW w:w="0" w:type="auto"/>
            <w:hideMark/>
          </w:tcPr>
          <w:p w14:paraId="131A3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70D999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hideMark/>
          </w:tcPr>
          <w:p w14:paraId="66EACB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882A6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7315B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435F86">
        <w:tc>
          <w:tcPr>
            <w:tcW w:w="0" w:type="auto"/>
            <w:hideMark/>
          </w:tcPr>
          <w:p w14:paraId="567A7A4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33B307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hideMark/>
          </w:tcPr>
          <w:p w14:paraId="7621B20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B83EA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848E4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435F86">
        <w:tc>
          <w:tcPr>
            <w:tcW w:w="0" w:type="auto"/>
            <w:hideMark/>
          </w:tcPr>
          <w:p w14:paraId="59FCBF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5039C1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hideMark/>
          </w:tcPr>
          <w:p w14:paraId="52B837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03055E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95B7E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435F86">
        <w:tc>
          <w:tcPr>
            <w:tcW w:w="0" w:type="auto"/>
            <w:hideMark/>
          </w:tcPr>
          <w:p w14:paraId="7607156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08CDB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hideMark/>
          </w:tcPr>
          <w:p w14:paraId="5610A0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6E9DE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50542E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435F86">
        <w:tc>
          <w:tcPr>
            <w:tcW w:w="0" w:type="auto"/>
            <w:hideMark/>
          </w:tcPr>
          <w:p w14:paraId="14BFC5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1BFBE5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hideMark/>
          </w:tcPr>
          <w:p w14:paraId="29A13C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hideMark/>
          </w:tcPr>
          <w:p w14:paraId="29A9D0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72A8A2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435F86">
        <w:tc>
          <w:tcPr>
            <w:tcW w:w="0" w:type="auto"/>
            <w:hideMark/>
          </w:tcPr>
          <w:p w14:paraId="41F755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48A84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7A0A68C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7C6298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D74AF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435F86">
        <w:tc>
          <w:tcPr>
            <w:tcW w:w="0" w:type="auto"/>
            <w:hideMark/>
          </w:tcPr>
          <w:p w14:paraId="313FA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12CBEB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hideMark/>
          </w:tcPr>
          <w:p w14:paraId="5C9CE0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096031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58145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435F86">
        <w:tc>
          <w:tcPr>
            <w:tcW w:w="0" w:type="auto"/>
            <w:hideMark/>
          </w:tcPr>
          <w:p w14:paraId="318727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28F8D8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hideMark/>
          </w:tcPr>
          <w:p w14:paraId="6DA3010C" w14:textId="454441EB"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16C26D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D1BCF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435F86">
        <w:tc>
          <w:tcPr>
            <w:tcW w:w="0" w:type="auto"/>
            <w:hideMark/>
          </w:tcPr>
          <w:p w14:paraId="76FDAE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hideMark/>
          </w:tcPr>
          <w:p w14:paraId="7D09342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hideMark/>
          </w:tcPr>
          <w:p w14:paraId="65239E0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27354B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hideMark/>
          </w:tcPr>
          <w:p w14:paraId="3D86550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435F86">
        <w:tc>
          <w:tcPr>
            <w:tcW w:w="0" w:type="auto"/>
            <w:hideMark/>
          </w:tcPr>
          <w:p w14:paraId="4E8C94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623</w:t>
            </w:r>
          </w:p>
        </w:tc>
        <w:tc>
          <w:tcPr>
            <w:tcW w:w="0" w:type="auto"/>
            <w:hideMark/>
          </w:tcPr>
          <w:p w14:paraId="023826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hideMark/>
          </w:tcPr>
          <w:p w14:paraId="3F2AB1A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3EE3E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45E9D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435F86">
        <w:tc>
          <w:tcPr>
            <w:tcW w:w="0" w:type="auto"/>
            <w:hideMark/>
          </w:tcPr>
          <w:p w14:paraId="2C88BA3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145C70F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hideMark/>
          </w:tcPr>
          <w:p w14:paraId="3965F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DFF9B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97CD2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435F86">
        <w:tc>
          <w:tcPr>
            <w:tcW w:w="0" w:type="auto"/>
            <w:hideMark/>
          </w:tcPr>
          <w:p w14:paraId="5B67066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1A6E88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hideMark/>
          </w:tcPr>
          <w:p w14:paraId="1D7839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82F70F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F0CB36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435F86">
        <w:tc>
          <w:tcPr>
            <w:tcW w:w="0" w:type="auto"/>
            <w:hideMark/>
          </w:tcPr>
          <w:p w14:paraId="71F6FC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2B50C0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hideMark/>
          </w:tcPr>
          <w:p w14:paraId="5408CE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22D9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FFCB9B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435F86">
        <w:tc>
          <w:tcPr>
            <w:tcW w:w="0" w:type="auto"/>
            <w:hideMark/>
          </w:tcPr>
          <w:p w14:paraId="4A12E9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52A1A67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hideMark/>
          </w:tcPr>
          <w:p w14:paraId="1E7BD0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EE8DAF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623F1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435F86">
        <w:tc>
          <w:tcPr>
            <w:tcW w:w="0" w:type="auto"/>
            <w:hideMark/>
          </w:tcPr>
          <w:p w14:paraId="32068BA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402764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423601E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CF45A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4F40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435F86">
        <w:tc>
          <w:tcPr>
            <w:tcW w:w="0" w:type="auto"/>
            <w:hideMark/>
          </w:tcPr>
          <w:p w14:paraId="38A6BE5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6FE0F59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hideMark/>
          </w:tcPr>
          <w:p w14:paraId="243A372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86203A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339BA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435F86">
        <w:tc>
          <w:tcPr>
            <w:tcW w:w="0" w:type="auto"/>
            <w:hideMark/>
          </w:tcPr>
          <w:p w14:paraId="0A3622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9D20D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hideMark/>
          </w:tcPr>
          <w:p w14:paraId="6A58EF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13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A0966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435F86">
        <w:tc>
          <w:tcPr>
            <w:tcW w:w="0" w:type="auto"/>
            <w:hideMark/>
          </w:tcPr>
          <w:p w14:paraId="4F32D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6D3764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0121F9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F71D54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D0FC5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proofErr w:type="spellStart"/>
      <w:r w:rsidRPr="000209BC">
        <w:rPr>
          <w:i/>
          <w:iCs/>
        </w:rPr>
        <w:t>geyyas</w:t>
      </w:r>
      <w:proofErr w:type="spellEnd"/>
      <w:r w:rsidRPr="000209BC">
        <w:t>, and ten</w:t>
      </w:r>
      <w:r w:rsidR="00C16309">
        <w:t xml:space="preserve"> </w:t>
      </w:r>
      <w:proofErr w:type="spellStart"/>
      <w:r w:rsidRPr="000209BC">
        <w:rPr>
          <w:i/>
          <w:iCs/>
        </w:rPr>
        <w:t>vyākaraṇas</w:t>
      </w:r>
      <w:proofErr w:type="spellEnd"/>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proofErr w:type="spellStart"/>
      <w:r w:rsidRPr="000209BC">
        <w:rPr>
          <w:i/>
          <w:iCs/>
        </w:rPr>
        <w:t>vyākaraṇas</w:t>
      </w:r>
      <w:proofErr w:type="spellEnd"/>
      <w:r w:rsidRPr="000209BC">
        <w:t>, and a few</w:t>
      </w:r>
      <w:r w:rsidR="00C16309">
        <w:t xml:space="preserve"> </w:t>
      </w:r>
      <w:proofErr w:type="spellStart"/>
      <w:r w:rsidRPr="000209BC">
        <w:rPr>
          <w:i/>
          <w:iCs/>
        </w:rPr>
        <w:t>geyyas</w:t>
      </w:r>
      <w:proofErr w:type="spellEnd"/>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t>SN 47.8/SA 616 The Cook:</w:t>
      </w:r>
      <w:r w:rsidR="00C16309">
        <w:t xml:space="preserve"> </w:t>
      </w:r>
      <w:r w:rsidRPr="000209BC">
        <w:t xml:space="preserve">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w:t>
      </w:r>
      <w:r w:rsidRPr="000209BC">
        <w:lastRenderedPageBreak/>
        <w:t>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 xml:space="preserve">On one side is an excited crowd; on the other a dancing girl; in between you must walk carrying a bowl </w:t>
      </w:r>
      <w:proofErr w:type="spellStart"/>
      <w:r w:rsidRPr="000209BC">
        <w:t>brimful</w:t>
      </w:r>
      <w:proofErr w:type="spellEnd"/>
      <w:r w:rsidRPr="000209BC">
        <w:t xml:space="preserve"> of oil, with a man with a drawn sword following right behind you, ready to chop off your head if you spill a drop! In just the </w:t>
      </w:r>
      <w:r w:rsidRPr="000209BC">
        <w:lastRenderedPageBreak/>
        <w:t>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proofErr w:type="spellStart"/>
      <w:r w:rsidRPr="000209BC">
        <w:rPr>
          <w:i/>
          <w:iCs/>
        </w:rPr>
        <w:t>apadānas</w:t>
      </w:r>
      <w:proofErr w:type="spellEnd"/>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t>passage.</w:t>
      </w:r>
      <w:r w:rsidR="000B55EC">
        <w:rPr>
          <w:rStyle w:val="FootnoteReference"/>
        </w:rPr>
        <w:footnoteReference w:id="317"/>
      </w:r>
      <w:r w:rsidR="00C16309">
        <w:t xml:space="preserve"> </w:t>
      </w:r>
      <w:r w:rsidRPr="000209BC">
        <w:t xml:space="preserve">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w:t>
      </w:r>
      <w:r w:rsidRPr="000209BC">
        <w:lastRenderedPageBreak/>
        <w:t xml:space="preserve">normal in Buddhism, he merely echoes and supports the Buddha. The other memory of this period found in the </w:t>
      </w:r>
      <w:proofErr w:type="spellStart"/>
      <w:r w:rsidRPr="000209BC">
        <w:t>Satipaṭṭhānasa</w:t>
      </w:r>
      <w:r w:rsidRPr="000209BC">
        <w:rPr>
          <w:rFonts w:ascii="Cambria" w:hAnsi="Cambria" w:cs="Cambria"/>
        </w:rPr>
        <w:t>ṁ</w:t>
      </w:r>
      <w:r w:rsidRPr="000209BC">
        <w:t>yutta</w:t>
      </w:r>
      <w:proofErr w:type="spellEnd"/>
      <w:r w:rsidRPr="000209BC">
        <w:t xml:space="preserve">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w:t>
      </w:r>
      <w:proofErr w:type="spellStart"/>
      <w:r w:rsidRPr="000209BC">
        <w:t>Ambapālī’s</w:t>
      </w:r>
      <w:proofErr w:type="spellEnd"/>
      <w:r w:rsidRPr="000209BC">
        <w:t xml:space="preserve">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lastRenderedPageBreak/>
        <w:t xml:space="preserve">SN 47.11–14 form a mini biography of Venerable </w:t>
      </w:r>
      <w:proofErr w:type="spellStart"/>
      <w:r w:rsidRPr="000209BC">
        <w:t>Sāriputta</w:t>
      </w:r>
      <w:proofErr w:type="spellEnd"/>
      <w:r w:rsidRPr="000209BC">
        <w:t xml:space="preserve">. In the first text we see him discussing with the Buddha the nature of a perfected human. Next we see Venerable </w:t>
      </w:r>
      <w:proofErr w:type="spellStart"/>
      <w:r w:rsidRPr="000209BC">
        <w:t>Sāriputta</w:t>
      </w:r>
      <w:proofErr w:type="spellEnd"/>
      <w:r w:rsidRPr="000209BC">
        <w:t xml:space="preserve"> in his home town of </w:t>
      </w:r>
      <w:proofErr w:type="spellStart"/>
      <w:r w:rsidRPr="000209BC">
        <w:t>Nāḷandā</w:t>
      </w:r>
      <w:proofErr w:type="spellEnd"/>
      <w:r w:rsidRPr="000209BC">
        <w:t>,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 xml:space="preserve">This episode occurred during the Buddha’s last journey north from </w:t>
      </w:r>
      <w:proofErr w:type="spellStart"/>
      <w:r w:rsidRPr="000209BC">
        <w:t>Rājagaha</w:t>
      </w:r>
      <w:proofErr w:type="spellEnd"/>
      <w:r w:rsidRPr="000209BC">
        <w:t>,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 xml:space="preserve">da preferred to allocate this text to their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 The episode is found in the </w:t>
      </w:r>
      <w:r w:rsidRPr="00FF2DC3">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 xml:space="preserve">It also forms the kernel for the much longer dialogue in the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Sutta.</w:t>
      </w:r>
      <w:r w:rsidR="000B55EC">
        <w:rPr>
          <w:rStyle w:val="FootnoteReference"/>
        </w:rPr>
        <w:footnoteReference w:id="322"/>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w:t>
      </w:r>
      <w:proofErr w:type="spellStart"/>
      <w:r w:rsidRPr="000209BC">
        <w:t>Sāriputta</w:t>
      </w:r>
      <w:proofErr w:type="spellEnd"/>
      <w:r w:rsidRPr="000209BC">
        <w:t xml:space="preserve"> became ill and passed away. This occurred at ‘</w:t>
      </w:r>
      <w:proofErr w:type="spellStart"/>
      <w:r w:rsidRPr="000209BC">
        <w:t>Nālakagāma</w:t>
      </w:r>
      <w:proofErr w:type="spellEnd"/>
      <w:r w:rsidRPr="000209BC">
        <w:t xml:space="preserve">’. The commentarial story has it that Venerable </w:t>
      </w:r>
      <w:proofErr w:type="spellStart"/>
      <w:r w:rsidRPr="000209BC">
        <w:t>Sāriputta</w:t>
      </w:r>
      <w:proofErr w:type="spellEnd"/>
      <w:r w:rsidRPr="000209BC">
        <w:t xml:space="preserve">, aware that his time was near, returned to his home town to convert his mother, an </w:t>
      </w:r>
      <w:r w:rsidRPr="000209BC">
        <w:lastRenderedPageBreak/>
        <w:t>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said by the commentary to be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was his attendant during his illness. On his passing away, he took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bowl and robes and went to where the Buddha was staying. The </w:t>
      </w:r>
      <w:r w:rsidRPr="00FF2DC3">
        <w:t>Theravāda</w:t>
      </w:r>
      <w:r w:rsidRPr="000209BC">
        <w:t xml:space="preserve"> says he was at </w:t>
      </w:r>
      <w:proofErr w:type="spellStart"/>
      <w:r w:rsidRPr="000209BC">
        <w:t>Sāvatthī</w:t>
      </w:r>
      <w:proofErr w:type="spellEnd"/>
      <w:r w:rsidRPr="000209BC">
        <w:t>, which is incongruous</w:t>
      </w:r>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t>S</w:t>
      </w:r>
      <w:r w:rsidRPr="000209BC">
        <w:rPr>
          <w:rFonts w:cs="Source Serif Pro"/>
        </w:rPr>
        <w:t>ā</w:t>
      </w:r>
      <w:r w:rsidRPr="000209BC">
        <w:t>vatth</w:t>
      </w:r>
      <w:r w:rsidRPr="000209BC">
        <w:rPr>
          <w:rFonts w:cs="Source Serif Pro"/>
        </w:rPr>
        <w:t>ī</w:t>
      </w:r>
      <w:proofErr w:type="spellEnd"/>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 xml:space="preserve">da says the Buddha was staying in </w:t>
      </w:r>
      <w:proofErr w:type="spellStart"/>
      <w:r w:rsidRPr="000209BC">
        <w:t>R</w:t>
      </w:r>
      <w:r w:rsidRPr="000209BC">
        <w:rPr>
          <w:rFonts w:cs="Source Serif Pro"/>
        </w:rPr>
        <w:t>ā</w:t>
      </w:r>
      <w:r w:rsidRPr="000209BC">
        <w:t>jagaha</w:t>
      </w:r>
      <w:proofErr w:type="spellEnd"/>
      <w:r w:rsidRPr="000209BC">
        <w:t xml:space="preserve">, at the </w:t>
      </w:r>
      <w:proofErr w:type="spellStart"/>
      <w:r w:rsidRPr="000209BC">
        <w:t>Ve</w:t>
      </w:r>
      <w:r w:rsidRPr="000209BC">
        <w:rPr>
          <w:rFonts w:cs="Source Serif Pro"/>
        </w:rPr>
        <w:t>ḷ</w:t>
      </w:r>
      <w:r w:rsidRPr="000209BC">
        <w:t>uvana</w:t>
      </w:r>
      <w:proofErr w:type="spellEnd"/>
      <w:r w:rsidRPr="000209BC">
        <w:t>. But this is little better, for the Mah</w:t>
      </w:r>
      <w:r w:rsidRPr="000209BC">
        <w:rPr>
          <w:rFonts w:cs="Source Serif Pro"/>
        </w:rPr>
        <w:t>ā</w:t>
      </w:r>
      <w:r w:rsidRPr="000209BC">
        <w:t xml:space="preserve"> Parinibb</w:t>
      </w:r>
      <w:r w:rsidRPr="000209BC">
        <w:rPr>
          <w:rFonts w:cs="Source Serif Pro"/>
        </w:rPr>
        <w:t>ā</w:t>
      </w:r>
      <w:r w:rsidRPr="000209BC">
        <w:t xml:space="preserve">na Sutta says that </w:t>
      </w:r>
      <w:proofErr w:type="spellStart"/>
      <w:r w:rsidRPr="000209BC">
        <w:t>S</w:t>
      </w:r>
      <w:r w:rsidRPr="000209BC">
        <w:rPr>
          <w:rFonts w:cs="Source Serif Pro"/>
        </w:rPr>
        <w:t>ā</w:t>
      </w:r>
      <w:r w:rsidRPr="000209BC">
        <w:t>riputta</w:t>
      </w:r>
      <w:proofErr w:type="spellEnd"/>
      <w:r w:rsidRPr="000209BC">
        <w:t xml:space="preserve"> visited the Buddha in </w:t>
      </w:r>
      <w:proofErr w:type="spellStart"/>
      <w:r w:rsidRPr="000209BC">
        <w:t>N</w:t>
      </w:r>
      <w:r w:rsidRPr="000209BC">
        <w:rPr>
          <w:rFonts w:cs="Source Serif Pro"/>
        </w:rPr>
        <w:t>āḷ</w:t>
      </w:r>
      <w:r w:rsidRPr="000209BC">
        <w:t>and</w:t>
      </w:r>
      <w:r w:rsidRPr="000209BC">
        <w:rPr>
          <w:rFonts w:cs="Source Serif Pro"/>
        </w:rPr>
        <w:t>ā</w:t>
      </w:r>
      <w:proofErr w:type="spellEnd"/>
      <w:r w:rsidRPr="000209BC">
        <w:t xml:space="preserve">, after he had already taken the north road from </w:t>
      </w:r>
      <w:proofErr w:type="spellStart"/>
      <w:r w:rsidRPr="000209BC">
        <w:t>R</w:t>
      </w:r>
      <w:r w:rsidRPr="000209BC">
        <w:rPr>
          <w:rFonts w:cs="Source Serif Pro"/>
        </w:rPr>
        <w:t>ā</w:t>
      </w:r>
      <w:r w:rsidRPr="000209BC">
        <w:t>jagaha</w:t>
      </w:r>
      <w:proofErr w:type="spellEnd"/>
      <w:r w:rsidRPr="000209BC">
        <w:t xml:space="preserve">. Venerable Ānanda, the first to hear the bad news, is distraught, and the Buddha asks him whether </w:t>
      </w:r>
      <w:proofErr w:type="spellStart"/>
      <w:r w:rsidRPr="000209BC">
        <w:t>Sāriputta</w:t>
      </w:r>
      <w:proofErr w:type="spellEnd"/>
      <w:r w:rsidRPr="000209BC">
        <w:t xml:space="preserve"> took with him the aggregates of ethics, samādhi, understanding, release, and knowledge &amp; vision of release; the Chinese adds to this the 37 wings to awakening. Ānanda says no, but that </w:t>
      </w:r>
      <w:proofErr w:type="spellStart"/>
      <w:r w:rsidRPr="000209BC">
        <w:t>Sāriputta</w:t>
      </w:r>
      <w:proofErr w:type="spellEnd"/>
      <w:r w:rsidRPr="000209BC">
        <w:t xml:space="preserve">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406A2B43"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w:t>
      </w:r>
      <w:proofErr w:type="spellStart"/>
      <w:r w:rsidRPr="000209BC">
        <w:t>Vajjī</w:t>
      </w:r>
      <w:proofErr w:type="spellEnd"/>
      <w:r w:rsidRPr="000209BC">
        <w:t xml:space="preserve"> Republic, at </w:t>
      </w:r>
      <w:proofErr w:type="spellStart"/>
      <w:r w:rsidRPr="000209BC">
        <w:t>Ukkacelā</w:t>
      </w:r>
      <w:proofErr w:type="spellEnd"/>
      <w:r w:rsidRPr="000209BC">
        <w:t xml:space="preserve"> on the banks of the Ganges. The Chinese, however, places this episode in Madhura, by the Bhadra River. </w:t>
      </w:r>
      <w:proofErr w:type="spellStart"/>
      <w:r w:rsidRPr="000209BC">
        <w:t>Vajjī</w:t>
      </w:r>
      <w:proofErr w:type="spellEnd"/>
      <w:r w:rsidRPr="000209BC">
        <w:t xml:space="preserve"> is a plausible setting, being along the route towards the Parinibbāna. The Buddha says the Sangha seems empty to him now that </w:t>
      </w:r>
      <w:proofErr w:type="spellStart"/>
      <w:r w:rsidRPr="000209BC">
        <w:t>Sāriputta</w:t>
      </w:r>
      <w:proofErr w:type="spellEnd"/>
      <w:r w:rsidRPr="000209BC">
        <w:t xml:space="preserve"> and </w:t>
      </w:r>
      <w:proofErr w:type="spellStart"/>
      <w:r w:rsidRPr="000209BC">
        <w:t>Moggallāna</w:t>
      </w:r>
      <w:proofErr w:type="spellEnd"/>
      <w:r w:rsidRPr="000209BC">
        <w:t xml:space="preserve"> have attained final </w:t>
      </w:r>
      <w:r w:rsidRPr="000209BC">
        <w:lastRenderedPageBreak/>
        <w:t>Nibbana, like the largest branches falling off the great tree of heartwood.</w:t>
      </w:r>
      <w:r w:rsidR="000B55EC">
        <w:rPr>
          <w:rStyle w:val="FootnoteReference"/>
        </w:rPr>
        <w:footnoteReference w:id="323"/>
      </w:r>
      <w:r w:rsidR="00C16309">
        <w:t xml:space="preserve"> </w:t>
      </w:r>
      <w:r w:rsidRPr="000209BC">
        <w:t xml:space="preserve">In the teachings, this text largely repeats the previous. However, it includes some extra literary features, suggestive of the later aṅgas. The Buddha says that all the Buddhas in the past and the future will have a chief pair of disciples like </w:t>
      </w:r>
      <w:proofErr w:type="spellStart"/>
      <w:r w:rsidRPr="000209BC">
        <w:t>Sāriputta</w:t>
      </w:r>
      <w:proofErr w:type="spellEnd"/>
      <w:r w:rsidRPr="000209BC">
        <w:t xml:space="preserve"> and </w:t>
      </w:r>
      <w:proofErr w:type="spellStart"/>
      <w:r w:rsidRPr="000209BC">
        <w:t>Moggallāna</w:t>
      </w:r>
      <w:proofErr w:type="spellEnd"/>
      <w:r w:rsidRPr="000209BC">
        <w:t>;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 xml:space="preserve">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w:t>
      </w:r>
      <w:proofErr w:type="spellStart"/>
      <w:r w:rsidRPr="000209BC">
        <w:t>Bhadda</w:t>
      </w:r>
      <w:proofErr w:type="spellEnd"/>
      <w:r w:rsidRPr="000209BC">
        <w:t xml:space="preserve"> at the Cock’s Monastery in </w:t>
      </w:r>
      <w:proofErr w:type="spellStart"/>
      <w:r w:rsidRPr="000209BC">
        <w:t>Pāṭaliputta</w:t>
      </w:r>
      <w:proofErr w:type="spellEnd"/>
      <w:r w:rsidRPr="000209BC">
        <w:t>.</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although the Sarvāstivāda version does mention the Buddha, this might just be a result of mechanical standardization. The location is unusual, a little-known monastery in </w:t>
      </w:r>
      <w:proofErr w:type="spellStart"/>
      <w:r w:rsidRPr="000209BC">
        <w:t>Pāṭaliputta</w:t>
      </w:r>
      <w:proofErr w:type="spellEnd"/>
      <w:r w:rsidRPr="000209BC">
        <w:t xml:space="preserve"> between </w:t>
      </w:r>
      <w:proofErr w:type="spellStart"/>
      <w:r w:rsidRPr="000209BC">
        <w:t>Kusinārā</w:t>
      </w:r>
      <w:proofErr w:type="spellEnd"/>
      <w:r w:rsidRPr="000209BC">
        <w:t xml:space="preserve">, where the Buddha passed away, and </w:t>
      </w:r>
      <w:proofErr w:type="spellStart"/>
      <w:r w:rsidRPr="000209BC">
        <w:t>Rājagaha</w:t>
      </w:r>
      <w:proofErr w:type="spellEnd"/>
      <w:r w:rsidRPr="000209BC">
        <w:t xml:space="preserve">. It was from </w:t>
      </w:r>
      <w:proofErr w:type="spellStart"/>
      <w:r w:rsidRPr="000209BC">
        <w:t>Rājagaha</w:t>
      </w:r>
      <w:proofErr w:type="spellEnd"/>
      <w:r w:rsidRPr="000209BC">
        <w:t xml:space="preserve"> that the Buddha set out on his final journey, and back to </w:t>
      </w:r>
      <w:proofErr w:type="spellStart"/>
      <w:r w:rsidRPr="000209BC">
        <w:t>Rājagaha</w:t>
      </w:r>
      <w:proofErr w:type="spellEnd"/>
      <w:r w:rsidRPr="000209BC">
        <w:t xml:space="preserve">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t>Kusinārā</w:t>
      </w:r>
      <w:proofErr w:type="spellEnd"/>
      <w:r w:rsidRPr="000209BC">
        <w:t xml:space="preserve"> to </w:t>
      </w:r>
      <w:proofErr w:type="spellStart"/>
      <w:r w:rsidRPr="000209BC">
        <w:t>Rājagaha</w:t>
      </w:r>
      <w:proofErr w:type="spellEnd"/>
      <w:r w:rsidRPr="000209BC">
        <w:t xml:space="preserve">, they </w:t>
      </w:r>
      <w:r w:rsidRPr="000209BC">
        <w:lastRenderedPageBreak/>
        <w:t xml:space="preserve">contemplated the future of Buddhism without the Buddha. It is surprising that the ‘Duration’ discourses, which say that the long-lasting of Buddhism is due to the practice of satipaṭṭhāna, find no cognate in the Sarvāstivāda, for the long-lasting of the </w:t>
      </w:r>
      <w:proofErr w:type="spellStart"/>
      <w:r w:rsidRPr="000209BC">
        <w:t>sasana</w:t>
      </w:r>
      <w:proofErr w:type="spellEnd"/>
      <w:r w:rsidRPr="000209BC">
        <w:t xml:space="preserve">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w:t>
      </w:r>
      <w:proofErr w:type="spellStart"/>
      <w:r w:rsidRPr="000209BC">
        <w:t>story telling</w:t>
      </w:r>
      <w:proofErr w:type="spellEnd"/>
      <w:r w:rsidRPr="000209BC">
        <w:t>.</w:t>
      </w:r>
    </w:p>
    <w:p w14:paraId="0BBEC03F" w14:textId="283B1375"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w:t>
      </w:r>
      <w:proofErr w:type="spellStart"/>
      <w:r w:rsidRPr="000209BC">
        <w:t>Mānadinna</w:t>
      </w:r>
      <w:proofErr w:type="spellEnd"/>
      <w:r w:rsidRPr="000209BC">
        <w:t xml:space="preserve">, depicts Venerable Ānanda approaching the householder </w:t>
      </w:r>
      <w:proofErr w:type="spellStart"/>
      <w:r w:rsidRPr="000209BC">
        <w:t>Mānadinna</w:t>
      </w:r>
      <w:proofErr w:type="spellEnd"/>
      <w:r w:rsidRPr="000209BC">
        <w:t xml:space="preserve">, who is gravely ill. Ānanda encourages him, even in that final extreme, to develop satipaṭṭhāna. </w:t>
      </w:r>
      <w:proofErr w:type="spellStart"/>
      <w:r w:rsidRPr="000209BC">
        <w:t>Mānadinna</w:t>
      </w:r>
      <w:proofErr w:type="spellEnd"/>
      <w:r w:rsidRPr="000209BC">
        <w:t xml:space="preserve"> responds that he does indeed practice satipaṭṭhāna; and furthermore, he has abandoned the five lower fetters. Ānanda then praises </w:t>
      </w:r>
      <w:r w:rsidRPr="000209BC">
        <w:lastRenderedPageBreak/>
        <w:t>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proofErr w:type="spellStart"/>
      <w:r w:rsidRPr="000209BC">
        <w:rPr>
          <w:i/>
          <w:iCs/>
        </w:rPr>
        <w:t>bhūta</w:t>
      </w:r>
      <w:proofErr w:type="spellEnd"/>
      <w:r w:rsidRPr="000209BC">
        <w:t>) and ‘conditioned’ (</w:t>
      </w:r>
      <w:proofErr w:type="spellStart"/>
      <w:r w:rsidRPr="000209BC">
        <w:rPr>
          <w:i/>
          <w:iCs/>
        </w:rPr>
        <w:t>saṅkhata</w:t>
      </w:r>
      <w:proofErr w:type="spellEnd"/>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w:t>
      </w:r>
      <w:r w:rsidRPr="000209BC">
        <w:lastRenderedPageBreak/>
        <w:t>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xml:space="preserve">. The fourth is the standard practice of observing the origin and dissolution of the five aggregates, which leads to the ending of defilements. These both focus on impermanence, and so are vipassanā. What is the difference between them? </w:t>
      </w:r>
      <w:r w:rsidRPr="000209BC">
        <w:lastRenderedPageBreak/>
        <w:t>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proofErr w:type="spellStart"/>
      <w:r w:rsidRPr="000209BC">
        <w:rPr>
          <w:i/>
          <w:iCs/>
        </w:rPr>
        <w:t>dhamme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(knowledge regarding phenomena), but not</w:t>
      </w:r>
      <w:r w:rsidR="00C16309">
        <w:t xml:space="preserve"> </w:t>
      </w:r>
      <w:proofErr w:type="spellStart"/>
      <w:r w:rsidRPr="000209BC">
        <w:rPr>
          <w:i/>
          <w:iCs/>
        </w:rPr>
        <w:t>anvaye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proofErr w:type="gramStart"/>
      <w:r w:rsidRPr="000209BC">
        <w:t>it’s</w:t>
      </w:r>
      <w:proofErr w:type="spellEnd"/>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lastRenderedPageBreak/>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xml:space="preserve">.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w:t>
      </w:r>
      <w:proofErr w:type="spellStart"/>
      <w:r w:rsidRPr="000209BC">
        <w:t>ānāpānasati</w:t>
      </w:r>
      <w:proofErr w:type="spellEnd"/>
      <w:r w:rsidRPr="000209BC">
        <w:t xml:space="preserve">. The special function of this meditation is to quell thoughts. This is reinforced in the Sarvāstivāda </w:t>
      </w:r>
      <w:proofErr w:type="spellStart"/>
      <w:r w:rsidRPr="000209BC">
        <w:t>Smṛtyupasthāna</w:t>
      </w:r>
      <w:proofErr w:type="spellEnd"/>
      <w:r w:rsidRPr="000209BC">
        <w:t xml:space="preserve">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 xml:space="preserve">gha it occurs in the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 (an </w:t>
      </w:r>
      <w:proofErr w:type="spellStart"/>
      <w:r w:rsidRPr="000209BC">
        <w:t>a</w:t>
      </w:r>
      <w:r w:rsidRPr="000209BC">
        <w:rPr>
          <w:rFonts w:cs="Source Serif Pro"/>
        </w:rPr>
        <w:t>ṅ</w:t>
      </w:r>
      <w:r w:rsidRPr="000209BC">
        <w:t>guttara</w:t>
      </w:r>
      <w:proofErr w:type="spellEnd"/>
      <w:r w:rsidRPr="000209BC">
        <w:t>-principle proto-</w:t>
      </w:r>
      <w:proofErr w:type="spellStart"/>
      <w:r w:rsidRPr="000209BC">
        <w:t>abhidhamma</w:t>
      </w:r>
      <w:proofErr w:type="spellEnd"/>
      <w:r w:rsidRPr="000209BC">
        <w:t xml:space="preserve"> compilation); in the Majjhima in the </w:t>
      </w:r>
      <w:proofErr w:type="spellStart"/>
      <w:r w:rsidRPr="000209BC">
        <w:t>Acchariya-abbh</w:t>
      </w:r>
      <w:r w:rsidRPr="000209BC">
        <w:rPr>
          <w:rFonts w:cs="Source Serif Pro"/>
        </w:rPr>
        <w:t>ū</w:t>
      </w:r>
      <w:r w:rsidRPr="000209BC">
        <w:t>ta</w:t>
      </w:r>
      <w:proofErr w:type="spellEnd"/>
      <w:r w:rsidRPr="000209BC">
        <w:t xml:space="preserve"> Sutta (an</w:t>
      </w:r>
      <w:r w:rsidR="00C16309">
        <w:rPr>
          <w:rFonts w:cs="Source Serif Pro"/>
        </w:rPr>
        <w:t xml:space="preserve"> </w:t>
      </w:r>
      <w:r w:rsidRPr="000209BC">
        <w:rPr>
          <w:i/>
          <w:iCs/>
        </w:rPr>
        <w:t>abbhūtadhamma</w:t>
      </w:r>
      <w:r w:rsidRPr="000209BC">
        <w:t>); and in the Aṅguttara in the context of the</w:t>
      </w:r>
      <w:r w:rsidR="00C16309">
        <w:t xml:space="preserve"> </w:t>
      </w:r>
      <w:proofErr w:type="spellStart"/>
      <w:r w:rsidRPr="000209BC">
        <w:rPr>
          <w:i/>
          <w:iCs/>
        </w:rPr>
        <w:t>paṭisambhidās</w:t>
      </w:r>
      <w:proofErr w:type="spellEnd"/>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lastRenderedPageBreak/>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 xml:space="preserve">ga and SN 47.42/SA 609 </w:t>
      </w:r>
      <w:proofErr w:type="spellStart"/>
      <w:r w:rsidRPr="000209BC">
        <w:t>Samudaya</w:t>
      </w:r>
      <w:proofErr w:type="spellEnd"/>
      <w:r w:rsidRPr="000209BC">
        <w:t xml:space="preserve">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w:t>
      </w:r>
      <w:proofErr w:type="spellStart"/>
      <w:r w:rsidRPr="000209BC">
        <w:t>Samudaya</w:t>
      </w:r>
      <w:proofErr w:type="spellEnd"/>
      <w:r w:rsidRPr="000209BC">
        <w:t xml:space="preserve">. Thus ‘Deathless’ is arbitrarily inserted between the closely related Vibhaṅga and </w:t>
      </w:r>
      <w:proofErr w:type="spellStart"/>
      <w:r w:rsidRPr="000209BC">
        <w:t>Samudaya</w:t>
      </w:r>
      <w:proofErr w:type="spellEnd"/>
      <w:r w:rsidRPr="000209BC">
        <w:t>.</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proofErr w:type="spellStart"/>
      <w:r w:rsidRPr="000209BC">
        <w:rPr>
          <w:i/>
          <w:iCs/>
        </w:rPr>
        <w:t>desanā</w:t>
      </w:r>
      <w:proofErr w:type="spellEnd"/>
      <w:r w:rsidRPr="000209BC">
        <w:t>) in brief is contrasted with ‘analysis’ (</w:t>
      </w:r>
      <w:proofErr w:type="spellStart"/>
      <w:r w:rsidRPr="000209BC">
        <w:rPr>
          <w:i/>
          <w:iCs/>
        </w:rPr>
        <w:t>vibhaṅga</w:t>
      </w:r>
      <w:proofErr w:type="spellEnd"/>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w:t>
      </w:r>
      <w:proofErr w:type="spellStart"/>
      <w:r w:rsidRPr="000209BC">
        <w:t>vibhaṅga</w:t>
      </w:r>
      <w:proofErr w:type="spellEnd"/>
      <w:r w:rsidRPr="000209BC">
        <w:t xml:space="preserve">’ analysing the individual elements. Rather, a threefold teaching is presented: satipaṭṭhāna (the usual formula), the development of satipaṭṭhāna </w:t>
      </w:r>
      <w:r w:rsidRPr="000209BC">
        <w:lastRenderedPageBreak/>
        <w:t>(contemplating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 xml:space="preserve">This should be compared with the </w:t>
      </w:r>
      <w:proofErr w:type="spellStart"/>
      <w:r w:rsidRPr="000209BC">
        <w:t>Iddhipāda</w:t>
      </w:r>
      <w:proofErr w:type="spellEnd"/>
      <w:r w:rsidRPr="000209BC">
        <w:t>-sa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w:t>
      </w:r>
      <w:proofErr w:type="spellStart"/>
      <w:r w:rsidRPr="000209BC">
        <w:t>vibhaṅga</w:t>
      </w:r>
      <w:proofErr w:type="spellEnd"/>
      <w:r w:rsidRPr="000209BC">
        <w:t xml:space="preserve">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proofErr w:type="spellStart"/>
      <w:r w:rsidRPr="000209BC">
        <w:t>Smṛtyupasthāna</w:t>
      </w:r>
      <w:proofErr w:type="spellEnd"/>
      <w:r w:rsidRPr="000209BC">
        <w:t xml:space="preserve">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lastRenderedPageBreak/>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xml:space="preserve">. It would then have been complemented by a more extensive discourse in </w:t>
      </w:r>
      <w:proofErr w:type="spellStart"/>
      <w:r w:rsidRPr="000209BC">
        <w:t>vibha</w:t>
      </w:r>
      <w:r w:rsidRPr="000209BC">
        <w:rPr>
          <w:rFonts w:cs="Source Serif Pro"/>
        </w:rPr>
        <w:t>ṅ</w:t>
      </w:r>
      <w:r w:rsidRPr="000209BC">
        <w:t>ga</w:t>
      </w:r>
      <w:proofErr w:type="spellEnd"/>
      <w:r w:rsidRPr="000209BC">
        <w:t xml:space="preserve">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 xml:space="preserve">ga of the </w:t>
      </w:r>
      <w:proofErr w:type="spellStart"/>
      <w:r w:rsidRPr="000209BC">
        <w:t>Iddhip</w:t>
      </w:r>
      <w:r w:rsidRPr="000209BC">
        <w:rPr>
          <w:rFonts w:cs="Source Serif Pro"/>
        </w:rPr>
        <w:t>ā</w:t>
      </w:r>
      <w:r w:rsidRPr="000209BC">
        <w:t>da</w:t>
      </w:r>
      <w:proofErr w:type="spellEnd"/>
      <w:r w:rsidRPr="000209BC">
        <w:t xml:space="preserve"> Sa</w:t>
      </w:r>
      <w:r w:rsidRPr="000209BC">
        <w:rPr>
          <w:rFonts w:ascii="Cambria" w:hAnsi="Cambria" w:cs="Cambria"/>
        </w:rPr>
        <w:t>ṁ</w:t>
      </w:r>
      <w:r w:rsidRPr="000209BC">
        <w:t xml:space="preserve">yutta. Several other </w:t>
      </w:r>
      <w:proofErr w:type="spellStart"/>
      <w:r w:rsidRPr="000209BC">
        <w:t>vibha</w:t>
      </w:r>
      <w:r w:rsidRPr="000209BC">
        <w:rPr>
          <w:rFonts w:cs="Source Serif Pro"/>
        </w:rPr>
        <w:t>ṅ</w:t>
      </w:r>
      <w:r w:rsidRPr="000209BC">
        <w:t>gas</w:t>
      </w:r>
      <w:proofErr w:type="spellEnd"/>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proofErr w:type="spellStart"/>
      <w:r w:rsidRPr="000209BC">
        <w:t>vibhaṅgas</w:t>
      </w:r>
      <w:proofErr w:type="spellEnd"/>
      <w:r w:rsidRPr="000209BC">
        <w:t xml:space="preserve"> left in the Sa</w:t>
      </w:r>
      <w:r w:rsidRPr="000209BC">
        <w:rPr>
          <w:rFonts w:ascii="Cambria" w:hAnsi="Cambria" w:cs="Cambria"/>
        </w:rPr>
        <w:t>ṁ</w:t>
      </w:r>
      <w:r w:rsidRPr="000209BC">
        <w:t xml:space="preserve">yutta by length: the shorter </w:t>
      </w:r>
      <w:proofErr w:type="spellStart"/>
      <w:r w:rsidRPr="000209BC">
        <w:t>vibha</w:t>
      </w:r>
      <w:r w:rsidRPr="000209BC">
        <w:rPr>
          <w:rFonts w:cs="Source Serif Pro"/>
        </w:rPr>
        <w:t>ṅ</w:t>
      </w:r>
      <w:r w:rsidRPr="000209BC">
        <w:t>gas</w:t>
      </w:r>
      <w:proofErr w:type="spellEnd"/>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4A5E604C" w:rsidR="000209BC" w:rsidRPr="000209BC" w:rsidRDefault="000209BC" w:rsidP="00742073">
      <w:pPr>
        <w:pStyle w:val="WW-paragraph"/>
      </w:pPr>
      <w:r w:rsidRPr="000209BC">
        <w:t xml:space="preserve">Another problem with the Vibhaṅga Sutta is that here the observation of rise and fall is called ‘development’. Normally, as in the discourse from the </w:t>
      </w:r>
      <w:proofErr w:type="spellStart"/>
      <w:r w:rsidRPr="000209BC">
        <w:t>Iddhipāda</w:t>
      </w:r>
      <w:proofErr w:type="spellEnd"/>
      <w:r w:rsidRPr="000209BC">
        <w:t>-sa</w:t>
      </w:r>
      <w:r w:rsidRPr="000209BC">
        <w:rPr>
          <w:rFonts w:ascii="Cambria" w:hAnsi="Cambria" w:cs="Cambria"/>
        </w:rPr>
        <w:t>ṁ</w:t>
      </w:r>
      <w:r w:rsidRPr="000209BC">
        <w:t>yutta described above, development (</w:t>
      </w:r>
      <w:proofErr w:type="spellStart"/>
      <w:r w:rsidRPr="000209BC">
        <w:rPr>
          <w:i/>
          <w:iCs/>
        </w:rPr>
        <w:t>bhāvanā</w:t>
      </w:r>
      <w:proofErr w:type="spellEnd"/>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w:t>
      </w:r>
      <w:r w:rsidRPr="000209BC">
        <w:lastRenderedPageBreak/>
        <w:t>‘Teaching’ (</w:t>
      </w:r>
      <w:proofErr w:type="spellStart"/>
      <w:r w:rsidRPr="000209BC">
        <w:rPr>
          <w:i/>
          <w:iCs/>
        </w:rPr>
        <w:t>desanā</w:t>
      </w:r>
      <w:proofErr w:type="spellEnd"/>
      <w:r w:rsidRPr="000209BC">
        <w:t>).</w:t>
      </w:r>
      <w:r w:rsidR="00302E1E">
        <w:rPr>
          <w:rStyle w:val="FootnoteReference"/>
        </w:rPr>
        <w:footnoteReference w:id="334"/>
      </w:r>
      <w:r w:rsidR="00C16309">
        <w:t xml:space="preserve"> </w:t>
      </w:r>
      <w:r w:rsidRPr="000209BC">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is to contemplate the objects of satipaṭṭhāna as impermanent. Only the first of these fits the normal use of ‘development’. The 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 xml:space="preserve">nas, or the </w:t>
      </w:r>
      <w:r w:rsidRPr="000209BC">
        <w:lastRenderedPageBreak/>
        <w:t>internal/external contemplation, and later on this was replaced by the section on rise and fall.</w:t>
      </w:r>
    </w:p>
    <w:p w14:paraId="3A5CC148" w14:textId="77777777" w:rsidR="000209BC" w:rsidRPr="000209BC" w:rsidRDefault="000209BC" w:rsidP="00742073">
      <w:pPr>
        <w:pStyle w:val="WW-chapter-section-2"/>
      </w:pPr>
      <w:r w:rsidRPr="000209BC">
        <w:t xml:space="preserve">12.1.5 The </w:t>
      </w:r>
      <w:proofErr w:type="spellStart"/>
      <w:r w:rsidRPr="000209BC">
        <w:t>Samudaya</w:t>
      </w:r>
      <w:proofErr w:type="spellEnd"/>
      <w:r w:rsidRPr="000209BC">
        <w:t xml:space="preserve"> Sutta</w:t>
      </w:r>
    </w:p>
    <w:p w14:paraId="136FC139" w14:textId="77777777" w:rsidR="000209BC" w:rsidRPr="000209BC" w:rsidRDefault="000209BC" w:rsidP="00742073">
      <w:pPr>
        <w:pStyle w:val="WW-paragraph"/>
      </w:pPr>
      <w:r w:rsidRPr="000209BC">
        <w:t xml:space="preserve">We may now go on to examine the </w:t>
      </w:r>
      <w:proofErr w:type="spellStart"/>
      <w:r w:rsidRPr="000209BC">
        <w:t>Samudaya</w:t>
      </w:r>
      <w:proofErr w:type="spellEnd"/>
      <w:r w:rsidRPr="000209BC">
        <w:t xml:space="preserve">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lastRenderedPageBreak/>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w:t>
      </w:r>
      <w:r w:rsidRPr="000209BC">
        <w:lastRenderedPageBreak/>
        <w:t>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w:t>
      </w:r>
      <w:proofErr w:type="spellStart"/>
      <w:r w:rsidRPr="000209BC">
        <w:t>Samudaya</w:t>
      </w:r>
      <w:proofErr w:type="spellEnd"/>
      <w:r w:rsidRPr="000209BC">
        <w:t xml:space="preserve">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 xml:space="preserve">yutta, section b occurs, but not in association with section c. This suggests that the early version of the </w:t>
      </w:r>
      <w:proofErr w:type="spellStart"/>
      <w:r w:rsidRPr="000209BC">
        <w:t>Samudaya</w:t>
      </w:r>
      <w:proofErr w:type="spellEnd"/>
      <w:r w:rsidRPr="000209BC">
        <w:t xml:space="preserve">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must have occurred before the breakup of the </w:t>
      </w:r>
      <w:proofErr w:type="spellStart"/>
      <w:r w:rsidRPr="000209BC">
        <w:t>Samudaya</w:t>
      </w:r>
      <w:proofErr w:type="spellEnd"/>
      <w:r w:rsidRPr="000209BC">
        <w:t xml:space="preserve">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w:t>
      </w:r>
      <w:proofErr w:type="spellStart"/>
      <w:r w:rsidRPr="000209BC">
        <w:t>Samudaya</w:t>
      </w:r>
      <w:proofErr w:type="spellEnd"/>
      <w:r w:rsidRPr="000209BC">
        <w:t xml:space="preserve"> Sutta was broken up, sections b and c were moved into the original *Vibhaṅga Sutta, which was moved to the Majjhima and retitled the ‘Satipaṭṭhāna Sutta’. Somehow, the original *</w:t>
      </w:r>
      <w:proofErr w:type="spellStart"/>
      <w:r w:rsidRPr="000209BC">
        <w:t>Desanā</w:t>
      </w:r>
      <w:proofErr w:type="spellEnd"/>
      <w:r w:rsidRPr="000209BC">
        <w:t xml:space="preserve">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w:t>
      </w:r>
      <w:proofErr w:type="spellStart"/>
      <w:r w:rsidRPr="000209BC">
        <w:t>Samudaya</w:t>
      </w:r>
      <w:proofErr w:type="spellEnd"/>
      <w:r w:rsidRPr="000209BC">
        <w:t xml:space="preserve"> Sutta.</w:t>
      </w:r>
    </w:p>
    <w:p w14:paraId="5FC940D4" w14:textId="31B66745" w:rsidR="000209BC" w:rsidRPr="000209BC" w:rsidRDefault="000209BC" w:rsidP="00742073">
      <w:pPr>
        <w:pStyle w:val="WW-paragraph"/>
      </w:pPr>
      <w:r w:rsidRPr="000209BC">
        <w:t xml:space="preserve">Having established that the Sarvāstivāda is more likely to represent the pre-sectarian text of the </w:t>
      </w:r>
      <w:proofErr w:type="spellStart"/>
      <w:r w:rsidRPr="000209BC">
        <w:t>Samudaya</w:t>
      </w:r>
      <w:proofErr w:type="spellEnd"/>
      <w:r w:rsidRPr="000209BC">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t>Khandhasa</w:t>
      </w:r>
      <w:r w:rsidRPr="000209BC">
        <w:rPr>
          <w:rFonts w:ascii="Cambria" w:hAnsi="Cambria" w:cs="Cambria"/>
        </w:rPr>
        <w:t>ṁ</w:t>
      </w:r>
      <w:r w:rsidRPr="000209BC">
        <w:t>yutta</w:t>
      </w:r>
      <w:proofErr w:type="spellEnd"/>
      <w:r w:rsidRPr="000209BC">
        <w:t>.</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 xml:space="preserve">dissolution’ in </w:t>
      </w:r>
      <w:r w:rsidRPr="000209BC">
        <w:lastRenderedPageBreak/>
        <w:t>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t>Khandhavibhaṅga</w:t>
      </w:r>
      <w:proofErr w:type="spellEnd"/>
      <w:r w:rsidRPr="000209BC">
        <w:t xml:space="preserve">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w:t>
      </w:r>
      <w:proofErr w:type="spellStart"/>
      <w:r w:rsidRPr="000209BC">
        <w:t>Samudaya</w:t>
      </w:r>
      <w:proofErr w:type="spellEnd"/>
      <w:r w:rsidRPr="000209BC">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lastRenderedPageBreak/>
        <w:t xml:space="preserve">‘Name &amp; form’ is in the </w:t>
      </w:r>
      <w:proofErr w:type="spellStart"/>
      <w:r w:rsidRPr="000209BC">
        <w:t>Samudaya</w:t>
      </w:r>
      <w:proofErr w:type="spellEnd"/>
      <w:r w:rsidRPr="000209BC">
        <w:t xml:space="preserve">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proofErr w:type="spellStart"/>
      <w:r w:rsidRPr="000209BC">
        <w:rPr>
          <w:i/>
          <w:iCs/>
        </w:rPr>
        <w:t>viññāṇa</w:t>
      </w:r>
      <w:proofErr w:type="spellEnd"/>
      <w:r w:rsidRPr="000209BC">
        <w:t>), rather than ‘mind’ (</w:t>
      </w:r>
      <w:proofErr w:type="spellStart"/>
      <w:r w:rsidRPr="000209BC">
        <w:rPr>
          <w:i/>
          <w:iCs/>
        </w:rPr>
        <w:t>citta</w:t>
      </w:r>
      <w:proofErr w:type="spellEnd"/>
      <w:r w:rsidRPr="000209BC">
        <w:t>). Obviously here</w:t>
      </w:r>
      <w:r w:rsidR="00C16309">
        <w:t xml:space="preserve"> </w:t>
      </w:r>
      <w:proofErr w:type="spellStart"/>
      <w:r w:rsidRPr="000209BC">
        <w:rPr>
          <w:i/>
          <w:iCs/>
        </w:rPr>
        <w:t>citta</w:t>
      </w:r>
      <w:proofErr w:type="spellEnd"/>
      <w:r w:rsidR="00C16309">
        <w:t xml:space="preserve"> </w:t>
      </w:r>
      <w:r w:rsidRPr="000209BC">
        <w:t>and</w:t>
      </w:r>
      <w:r w:rsidR="00C16309">
        <w:t xml:space="preserve"> </w:t>
      </w:r>
      <w:proofErr w:type="spellStart"/>
      <w:r w:rsidRPr="000209BC">
        <w:rPr>
          <w:i/>
          <w:iCs/>
        </w:rPr>
        <w:t>viññāṇa</w:t>
      </w:r>
      <w:proofErr w:type="spellEnd"/>
      <w:r w:rsidR="00C16309">
        <w:t xml:space="preserve"> </w:t>
      </w:r>
      <w:r w:rsidRPr="000209BC">
        <w:t>are synonyms; but why does this terminological shift occur here? Typically,</w:t>
      </w:r>
      <w:r w:rsidR="00C16309">
        <w:t xml:space="preserve"> </w:t>
      </w:r>
      <w:proofErr w:type="spellStart"/>
      <w:r w:rsidRPr="000209BC">
        <w:rPr>
          <w:i/>
          <w:iCs/>
        </w:rPr>
        <w:t>viññāṇa</w:t>
      </w:r>
      <w:proofErr w:type="spellEnd"/>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proofErr w:type="spellStart"/>
      <w:r w:rsidRPr="000209BC">
        <w:rPr>
          <w:i/>
          <w:iCs/>
        </w:rPr>
        <w:t>Citta</w:t>
      </w:r>
      <w:proofErr w:type="spellEnd"/>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proofErr w:type="spellStart"/>
      <w:r w:rsidRPr="000209BC">
        <w:rPr>
          <w:i/>
          <w:iCs/>
        </w:rPr>
        <w:t>adhicitta</w:t>
      </w:r>
      <w:proofErr w:type="spellEnd"/>
      <w:r w:rsidRPr="000209BC">
        <w:t>), ‘endowment with mind’ (</w:t>
      </w:r>
      <w:proofErr w:type="spellStart"/>
      <w:r w:rsidRPr="000209BC">
        <w:rPr>
          <w:i/>
          <w:iCs/>
        </w:rPr>
        <w:t>cittasampadā</w:t>
      </w:r>
      <w:proofErr w:type="spellEnd"/>
      <w:r w:rsidRPr="000209BC">
        <w:t>), etc. It is therefore treated under the fourth noble truth, and is ‘to be developed’. This is why</w:t>
      </w:r>
      <w:r w:rsidR="00C16309">
        <w:t xml:space="preserve"> </w:t>
      </w:r>
      <w:proofErr w:type="spellStart"/>
      <w:r w:rsidRPr="000209BC">
        <w:rPr>
          <w:i/>
          <w:iCs/>
        </w:rPr>
        <w:t>citta</w:t>
      </w:r>
      <w:proofErr w:type="spellEnd"/>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proofErr w:type="spellStart"/>
      <w:r w:rsidRPr="000209BC">
        <w:rPr>
          <w:i/>
          <w:iCs/>
        </w:rPr>
        <w:t>citta</w:t>
      </w:r>
      <w:proofErr w:type="spellEnd"/>
      <w:r w:rsidR="00C16309">
        <w:t xml:space="preserve"> </w:t>
      </w:r>
      <w:r w:rsidRPr="000209BC">
        <w:t>appearing out of character in a role normally played by</w:t>
      </w:r>
      <w:r w:rsidR="00C16309">
        <w:t xml:space="preserve"> </w:t>
      </w:r>
      <w:proofErr w:type="spellStart"/>
      <w:r w:rsidRPr="000209BC">
        <w:rPr>
          <w:i/>
          <w:iCs/>
        </w:rPr>
        <w:t>viññāṇa</w:t>
      </w:r>
      <w:proofErr w:type="spellEnd"/>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w:t>
      </w:r>
      <w:r w:rsidRPr="000209BC">
        <w:lastRenderedPageBreak/>
        <w:t>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w:t>
      </w:r>
      <w:proofErr w:type="spellStart"/>
      <w:r w:rsidRPr="000209BC">
        <w:t>Samudaya</w:t>
      </w:r>
      <w:proofErr w:type="spellEnd"/>
      <w:r w:rsidRPr="000209BC">
        <w:t xml:space="preserve">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t>Khandhasa</w:t>
      </w:r>
      <w:r w:rsidRPr="000209BC">
        <w:rPr>
          <w:rFonts w:ascii="Cambria" w:hAnsi="Cambria" w:cs="Cambria"/>
        </w:rPr>
        <w:t>ṁ</w:t>
      </w:r>
      <w:r w:rsidRPr="000209BC">
        <w:t>yutta</w:t>
      </w:r>
      <w:proofErr w:type="spellEnd"/>
      <w:r w:rsidRPr="000209BC">
        <w:t xml:space="preserve"> or anywhere else. If the </w:t>
      </w:r>
      <w:proofErr w:type="spellStart"/>
      <w:r w:rsidRPr="000209BC">
        <w:t>Samudaya</w:t>
      </w:r>
      <w:proofErr w:type="spellEnd"/>
      <w:r w:rsidRPr="000209BC">
        <w:t xml:space="preserve">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 xml:space="preserve">na, the </w:t>
      </w:r>
      <w:r w:rsidRPr="000209BC">
        <w:lastRenderedPageBreak/>
        <w:t>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w:t>
      </w:r>
      <w:proofErr w:type="spellStart"/>
      <w:r w:rsidRPr="000209BC">
        <w:t>unrepulsive</w:t>
      </w:r>
      <w:proofErr w:type="spellEnd"/>
      <w:r w:rsidRPr="000209BC">
        <w:t xml:space="preserve">; the </w:t>
      </w:r>
      <w:proofErr w:type="spellStart"/>
      <w:r w:rsidRPr="000209BC">
        <w:t>unrepulsive</w:t>
      </w:r>
      <w:proofErr w:type="spellEnd"/>
      <w:r w:rsidRPr="000209BC">
        <w:t xml:space="preser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 xml:space="preserve">yutta that mentions seeing the repulsive in the </w:t>
      </w:r>
      <w:proofErr w:type="spellStart"/>
      <w:r w:rsidRPr="000209BC">
        <w:t>unrepulsive</w:t>
      </w:r>
      <w:proofErr w:type="spellEnd"/>
      <w:r w:rsidRPr="000209BC">
        <w:t>,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lastRenderedPageBreak/>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 xml:space="preserve">yutta, dealing with illness), and they are both given in the identical setting, the Hall with the Peaked Roof in the Great Wood of </w:t>
      </w:r>
      <w:proofErr w:type="spellStart"/>
      <w:r w:rsidRPr="000209BC">
        <w:t>Vesali</w:t>
      </w:r>
      <w:proofErr w:type="spellEnd"/>
      <w:r w:rsidRPr="000209BC">
        <w:t xml:space="preserve">. This is an unusual location, and begs the question why </w:t>
      </w:r>
      <w:r w:rsidRPr="000209BC">
        <w:lastRenderedPageBreak/>
        <w:t>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w:t>
      </w:r>
      <w:r w:rsidRPr="000209BC">
        <w:lastRenderedPageBreak/>
        <w:t>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 xml:space="preserve">satipaṭṭhāna; and it is described as investigating their causal dependence, then contemplating their impermanence, vanishing, fading away, cessation, relinquishment. These </w:t>
      </w:r>
      <w:r w:rsidRPr="000209BC">
        <w:lastRenderedPageBreak/>
        <w:t xml:space="preserve">terms are virtually identical with the fourth tetrad of </w:t>
      </w:r>
      <w:proofErr w:type="spellStart"/>
      <w:r w:rsidRPr="000209BC">
        <w:t>ānāpānasati</w:t>
      </w:r>
      <w:proofErr w:type="spellEnd"/>
      <w:r w:rsidRPr="000209BC">
        <w:t>;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proofErr w:type="spellStart"/>
      <w:r w:rsidRPr="000209BC">
        <w:t>ānāpānasati</w:t>
      </w:r>
      <w:proofErr w:type="spellEnd"/>
      <w:r w:rsidRPr="000209BC">
        <w:t xml:space="preserve"> is the normal practice for cutting off thoughts. Controlling thoughts also features in the Sarvāstivāda </w:t>
      </w:r>
      <w:proofErr w:type="spellStart"/>
      <w:r w:rsidRPr="000209BC">
        <w:t>Smṛtyupasthāna</w:t>
      </w:r>
      <w:proofErr w:type="spellEnd"/>
      <w:r w:rsidRPr="000209BC">
        <w:t xml:space="preserve">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 xml:space="preserve">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w:t>
      </w:r>
      <w:r w:rsidRPr="000209BC">
        <w:lastRenderedPageBreak/>
        <w:t xml:space="preserve">It therefore emphasizes sense restraint, which is closely associated with mindfulness, especially mindfulness of the body. The standard passage was included above in Venerable Mahā </w:t>
      </w:r>
      <w:proofErr w:type="spellStart"/>
      <w:r w:rsidRPr="000209BC">
        <w:t>Kaccāna’s</w:t>
      </w:r>
      <w:proofErr w:type="spellEnd"/>
      <w:r w:rsidRPr="000209BC">
        <w:t xml:space="preserve"> reply to the Brahman </w:t>
      </w:r>
      <w:proofErr w:type="spellStart"/>
      <w:r w:rsidRPr="000209BC">
        <w:t>Lohicca</w:t>
      </w:r>
      <w:proofErr w:type="spellEnd"/>
      <w:r w:rsidRPr="000209BC">
        <w:t>.</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 xml:space="preserve">Table 12.4: Satipaṭṭhāna &amp; </w:t>
      </w:r>
      <w:proofErr w:type="spellStart"/>
      <w:r w:rsidRPr="000209BC">
        <w:t>Ānāpānāsati</w:t>
      </w:r>
      <w:proofErr w:type="spellEnd"/>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lastRenderedPageBreak/>
              <w:t>Satipaṭṭhāna</w:t>
            </w:r>
          </w:p>
        </w:tc>
        <w:tc>
          <w:tcPr>
            <w:tcW w:w="0" w:type="auto"/>
            <w:hideMark/>
          </w:tcPr>
          <w:p w14:paraId="47FA383C" w14:textId="77777777" w:rsidR="000209BC" w:rsidRPr="00C255A8" w:rsidRDefault="000209BC" w:rsidP="00C255A8">
            <w:pPr>
              <w:pStyle w:val="WW-paragraph"/>
              <w:rPr>
                <w:rStyle w:val="Strong"/>
              </w:rPr>
            </w:pPr>
            <w:proofErr w:type="spellStart"/>
            <w:r w:rsidRPr="00C255A8">
              <w:rPr>
                <w:rStyle w:val="Strong"/>
              </w:rPr>
              <w:t>Ānāpānāsati</w:t>
            </w:r>
            <w:proofErr w:type="spellEnd"/>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Centering</w:t>
            </w:r>
            <w:proofErr w:type="spellEnd"/>
            <w:r w:rsidRPr="000209BC">
              <w:rPr>
                <w:rFonts w:ascii="Times New Roman" w:eastAsia="Times New Roman" w:hAnsi="Times New Roman" w:cs="Times New Roman"/>
                <w:kern w:val="0"/>
                <w:sz w:val="24"/>
                <w:lang w:eastAsia="en-GB"/>
              </w:rPr>
              <w:t xml:space="preserve">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 xml:space="preserve">In the context of </w:t>
      </w:r>
      <w:proofErr w:type="spellStart"/>
      <w:r w:rsidRPr="000209BC">
        <w:t>ānāpānasati</w:t>
      </w:r>
      <w:proofErr w:type="spellEnd"/>
      <w:r w:rsidRPr="000209BC">
        <w:t xml:space="preserve">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w:t>
      </w:r>
      <w:r w:rsidRPr="000209BC">
        <w:lastRenderedPageBreak/>
        <w:t>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the awakening-factors also helps us to understand the way contemplation of dhammas in </w:t>
      </w:r>
      <w:proofErr w:type="spellStart"/>
      <w:r w:rsidRPr="000209BC">
        <w:t>ānāpānasati</w:t>
      </w:r>
      <w:proofErr w:type="spellEnd"/>
      <w:r w:rsidRPr="000209BC">
        <w:t xml:space="preserve"> and satipaṭṭhāna are related. Where </w:t>
      </w:r>
      <w:proofErr w:type="spellStart"/>
      <w:r w:rsidRPr="000209BC">
        <w:t>ānāpānasati</w:t>
      </w:r>
      <w:proofErr w:type="spellEnd"/>
      <w:r w:rsidRPr="000209BC">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 xml:space="preserve">The fourth tetrad of </w:t>
      </w:r>
      <w:proofErr w:type="spellStart"/>
      <w:r w:rsidRPr="000209BC">
        <w:t>ānāpānasati</w:t>
      </w:r>
      <w:proofErr w:type="spellEnd"/>
      <w:r w:rsidRPr="000209BC">
        <w:t xml:space="preserve"> contemplates impermanence; but the impermanence of what? We should relate this to the inner structure of the meditation itself. The whole course of </w:t>
      </w:r>
      <w:proofErr w:type="spellStart"/>
      <w:r w:rsidRPr="000209BC">
        <w:t>ānāpānasati</w:t>
      </w:r>
      <w:proofErr w:type="spellEnd"/>
      <w:r w:rsidRPr="000209BC">
        <w:t xml:space="preserve"> emphasizes a gradual, progressive stilling, appeasement, ending of activities. The breath is calm </w:t>
      </w:r>
      <w:r w:rsidRPr="000209BC">
        <w:lastRenderedPageBreak/>
        <w:t xml:space="preserve">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t>ānāpānasati</w:t>
      </w:r>
      <w:proofErr w:type="spellEnd"/>
      <w:r w:rsidRPr="000209BC">
        <w:t>:</w:t>
      </w:r>
    </w:p>
    <w:p w14:paraId="01ACE022" w14:textId="276F02C2" w:rsidR="000209BC" w:rsidRPr="000209BC" w:rsidRDefault="000209BC" w:rsidP="001B487E">
      <w:pPr>
        <w:pStyle w:val="WW-blockquote"/>
      </w:pPr>
      <w:r w:rsidRPr="000209BC">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t>ānāpānasati</w:t>
      </w:r>
      <w:proofErr w:type="spellEnd"/>
      <w:r w:rsidRPr="000209BC">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 xml:space="preserve">na </w:t>
      </w:r>
      <w:r w:rsidRPr="000209BC">
        <w:lastRenderedPageBreak/>
        <w:t>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w:t>
      </w:r>
      <w:proofErr w:type="spellStart"/>
      <w:r w:rsidRPr="000209BC">
        <w:t>ānāpānasati</w:t>
      </w:r>
      <w:proofErr w:type="spellEnd"/>
      <w:r w:rsidRPr="000209BC">
        <w:t xml:space="preserve">,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t>Samudaya</w:t>
      </w:r>
      <w:proofErr w:type="spellEnd"/>
      <w:r w:rsidRPr="000209BC">
        <w:t xml:space="preserve">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w:t>
      </w:r>
      <w:r w:rsidRPr="000209BC">
        <w:lastRenderedPageBreak/>
        <w:t xml:space="preserve">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 xml:space="preserve">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w:t>
      </w:r>
      <w:proofErr w:type="spellStart"/>
      <w:r w:rsidRPr="000209BC">
        <w:t>abhidhammic</w:t>
      </w:r>
      <w:proofErr w:type="spellEnd"/>
      <w:r w:rsidRPr="000209BC">
        <w:t xml:space="preserve">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w:t>
      </w:r>
      <w:r w:rsidRPr="000209BC">
        <w:lastRenderedPageBreak/>
        <w:t xml:space="preserve">enumeration of 31 parts of the body is also early, being found in the four Nikāyas; but by the time the </w:t>
      </w:r>
      <w:proofErr w:type="spellStart"/>
      <w:r w:rsidRPr="000209BC">
        <w:t>Khuddakapāṭha</w:t>
      </w:r>
      <w:proofErr w:type="spellEnd"/>
      <w:r w:rsidRPr="000209BC">
        <w:t xml:space="preserve">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 xml:space="preserve">Since ‘carnal’ and ‘spiritual’ are unusual terms in this context, perhaps the </w:t>
      </w:r>
      <w:proofErr w:type="spellStart"/>
      <w:r w:rsidRPr="000209BC">
        <w:t>Vedanāsa</w:t>
      </w:r>
      <w:r w:rsidRPr="000209BC">
        <w:rPr>
          <w:rFonts w:ascii="Cambria" w:hAnsi="Cambria" w:cs="Cambria"/>
        </w:rPr>
        <w:t>ṁ</w:t>
      </w:r>
      <w:r w:rsidRPr="000209BC">
        <w:t>yutta</w:t>
      </w:r>
      <w:proofErr w:type="spellEnd"/>
      <w:r w:rsidRPr="000209BC">
        <w:t xml:space="preserve">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3E7DF218" w14:textId="4FD57155" w:rsidR="003555DD" w:rsidRPr="000209BC" w:rsidRDefault="007330EB" w:rsidP="003555DD">
      <w:pPr>
        <w:pStyle w:val="WW-table-caption"/>
      </w:pPr>
      <w:r>
        <w:t>{</w:t>
      </w:r>
      <w:proofErr w:type="spellStart"/>
      <w:r>
        <w:t>Simple</w:t>
      </w:r>
      <w:r w:rsidR="008778F2">
        <w:t>Wrap</w:t>
      </w:r>
      <w:proofErr w:type="spellEnd"/>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w:t>
            </w:r>
            <w:proofErr w:type="spellStart"/>
            <w:r w:rsidRPr="000209BC">
              <w:lastRenderedPageBreak/>
              <w:t>nimitta</w:t>
            </w:r>
            <w:proofErr w:type="spellEnd"/>
            <w:r w:rsidRPr="000209BC">
              <w:t>’, compares with 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c>
          <w:tcPr>
            <w:tcW w:w="2471" w:type="dxa"/>
            <w:hideMark/>
          </w:tcPr>
          <w:p w14:paraId="4391151D"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lastRenderedPageBreak/>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10" w:type="dxa"/>
            <w:hideMark/>
          </w:tcPr>
          <w:p w14:paraId="0EAE0193"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268" w:type="dxa"/>
            <w:hideMark/>
          </w:tcPr>
          <w:p w14:paraId="447F2750"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71" w:type="dxa"/>
            <w:hideMark/>
          </w:tcPr>
          <w:p w14:paraId="5D1409C4"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w:t>
            </w:r>
            <w:r w:rsidRPr="000209BC">
              <w:lastRenderedPageBreak/>
              <w:t>al</w:t>
            </w:r>
          </w:p>
        </w:tc>
        <w:tc>
          <w:tcPr>
            <w:tcW w:w="2410" w:type="dxa"/>
            <w:hideMark/>
          </w:tcPr>
          <w:p w14:paraId="44DBA6AE" w14:textId="77777777" w:rsidR="000209BC" w:rsidRPr="000209BC" w:rsidRDefault="000209BC" w:rsidP="003555DD">
            <w:pPr>
              <w:pStyle w:val="WW-paragraph"/>
            </w:pPr>
            <w:r w:rsidRPr="000209BC">
              <w:lastRenderedPageBreak/>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w:t>
            </w:r>
            <w:r w:rsidRPr="000209BC">
              <w:lastRenderedPageBreak/>
              <w:t>l</w:t>
            </w:r>
          </w:p>
        </w:tc>
        <w:tc>
          <w:tcPr>
            <w:tcW w:w="2471" w:type="dxa"/>
            <w:hideMark/>
          </w:tcPr>
          <w:p w14:paraId="523940D8" w14:textId="77777777" w:rsidR="000209BC" w:rsidRPr="000209BC" w:rsidRDefault="000209BC" w:rsidP="003555DD">
            <w:pPr>
              <w:pStyle w:val="WW-paragraph"/>
            </w:pPr>
            <w:r w:rsidRPr="000209BC">
              <w:lastRenderedPageBreak/>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 xml:space="preserve">The contemplation of mind speaks first of understanding the mind with and without greed, anger, and delusion. Normally the abandoning of these is </w:t>
      </w:r>
      <w:proofErr w:type="spellStart"/>
      <w:r w:rsidRPr="000209BC">
        <w:t>arahantship</w:t>
      </w:r>
      <w:proofErr w:type="spellEnd"/>
      <w:r w:rsidRPr="000209BC">
        <w:t>,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lastRenderedPageBreak/>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proofErr w:type="spellStart"/>
      <w:r w:rsidRPr="000209BC">
        <w:rPr>
          <w:i/>
          <w:iCs/>
        </w:rPr>
        <w:t>anussati</w:t>
      </w:r>
      <w:proofErr w:type="spellEnd"/>
      <w:r w:rsidRPr="000209BC">
        <w:t>); the term ‘mind’ (</w:t>
      </w:r>
      <w:proofErr w:type="spellStart"/>
      <w:r w:rsidRPr="000209BC">
        <w:rPr>
          <w:i/>
          <w:iCs/>
        </w:rPr>
        <w:t>citta</w:t>
      </w:r>
      <w:proofErr w:type="spellEnd"/>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t>ānāpānasati</w:t>
      </w:r>
      <w:proofErr w:type="spellEnd"/>
      <w:r w:rsidRPr="000209BC">
        <w:t>: ‘When breathing in a long breath, one understands “I am breathing in a long breath”.’</w:t>
      </w:r>
    </w:p>
    <w:p w14:paraId="1ACEFF4A" w14:textId="35A176D5" w:rsidR="000209BC" w:rsidRPr="000209BC" w:rsidRDefault="000209BC" w:rsidP="004B7086">
      <w:pPr>
        <w:pStyle w:val="WW-paragraph"/>
      </w:pPr>
      <w:r w:rsidRPr="000209BC">
        <w:lastRenderedPageBreak/>
        <w:t>The phrasing in ‘quotation marks’ (representing the Pali particle</w:t>
      </w:r>
      <w:r w:rsidR="00C16309">
        <w:t xml:space="preserve"> </w:t>
      </w:r>
      <w:proofErr w:type="spellStart"/>
      <w:r w:rsidRPr="000209BC">
        <w:rPr>
          <w:i/>
          <w:iCs/>
        </w:rPr>
        <w:t>iti</w:t>
      </w:r>
      <w:proofErr w:type="spellEnd"/>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proofErr w:type="spellStart"/>
      <w:r w:rsidRPr="000209BC">
        <w:rPr>
          <w:i/>
          <w:iCs/>
        </w:rPr>
        <w:t>iti</w:t>
      </w:r>
      <w:proofErr w:type="spellEnd"/>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w:t>
      </w:r>
      <w:r w:rsidRPr="000209BC">
        <w:lastRenderedPageBreak/>
        <w:t>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w:t>
      </w:r>
      <w:proofErr w:type="spellStart"/>
      <w:r>
        <w:t>SimpleWrap</w:t>
      </w:r>
      <w:r w:rsidR="005279B4">
        <w:t>LineUnderCell</w:t>
      </w:r>
      <w:proofErr w:type="spellEnd"/>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 xml:space="preserve">And one understands how the </w:t>
            </w:r>
            <w:proofErr w:type="spellStart"/>
            <w:r w:rsidRPr="000209BC">
              <w:t>unarisen</w:t>
            </w:r>
            <w:proofErr w:type="spellEnd"/>
            <w:r w:rsidRPr="000209BC">
              <w:t xml:space="preserve">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lastRenderedPageBreak/>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 xml:space="preserve">yutta. One is to cultivate, develop, make much of, and clearly define </w:t>
      </w:r>
      <w:r w:rsidRPr="000209BC">
        <w:lastRenderedPageBreak/>
        <w:t>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w:t>
      </w:r>
      <w:proofErr w:type="spellStart"/>
      <w:r w:rsidRPr="000209BC">
        <w:t>abhidhammic</w:t>
      </w:r>
      <w:proofErr w:type="spellEnd"/>
      <w:r w:rsidRPr="000209BC">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proofErr w:type="spellStart"/>
      <w:r w:rsidRPr="000209BC">
        <w:rPr>
          <w:i/>
          <w:iCs/>
        </w:rPr>
        <w:t>domanassa</w:t>
      </w:r>
      <w:proofErr w:type="spellEnd"/>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w:t>
      </w:r>
      <w:proofErr w:type="spellStart"/>
      <w:r w:rsidRPr="000209BC">
        <w:t>Ābhidhammikas</w:t>
      </w:r>
      <w:proofErr w:type="spellEnd"/>
      <w:r w:rsidRPr="000209BC">
        <w:t xml:space="preserve">. Moreover, some of the absent material, such as the charnel ground contemplations, or the awareness of activities, is not distinctively </w:t>
      </w:r>
      <w:proofErr w:type="spellStart"/>
      <w:r w:rsidRPr="000209BC">
        <w:t>Abhidhammic</w:t>
      </w:r>
      <w:proofErr w:type="spellEnd"/>
      <w:r w:rsidRPr="000209BC">
        <w:t xml:space="preserve">. Particularly </w:t>
      </w:r>
      <w:r w:rsidRPr="000209BC">
        <w:lastRenderedPageBreak/>
        <w:t>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 xml:space="preserve">In most aspects the Dharmaskandha is similar to the Vibhaṅga. The correlations are very strong, even down to the details. For example, the Pali has the standard phrase ‘cultivates, develops, and makes much’, followed by the emphatic </w:t>
      </w:r>
      <w:proofErr w:type="spellStart"/>
      <w:r w:rsidRPr="000209BC">
        <w:t>abhidhamma</w:t>
      </w:r>
      <w:proofErr w:type="spellEnd"/>
      <w:r w:rsidRPr="000209BC">
        <w:t xml:space="preserve"> phrase ‘makes defined, well defined’ (</w:t>
      </w:r>
      <w:proofErr w:type="spellStart"/>
      <w:r w:rsidRPr="000209BC">
        <w:rPr>
          <w:i/>
          <w:iCs/>
        </w:rPr>
        <w:t>svatthita</w:t>
      </w:r>
      <w:r w:rsidRPr="000209BC">
        <w:rPr>
          <w:rFonts w:ascii="Cambria" w:hAnsi="Cambria" w:cs="Cambria"/>
          <w:i/>
          <w:iCs/>
        </w:rPr>
        <w:t>ṁ</w:t>
      </w:r>
      <w:proofErr w:type="spellEnd"/>
      <w:r w:rsidRPr="000209BC">
        <w:rPr>
          <w:i/>
          <w:iCs/>
        </w:rPr>
        <w:t xml:space="preserve"> </w:t>
      </w:r>
      <w:proofErr w:type="spellStart"/>
      <w:r w:rsidRPr="000209BC">
        <w:rPr>
          <w:i/>
          <w:iCs/>
        </w:rPr>
        <w:t>vavattheti</w:t>
      </w:r>
      <w:proofErr w:type="spellEnd"/>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w:t>
      </w:r>
      <w:proofErr w:type="spellStart"/>
      <w:r w:rsidRPr="000209BC">
        <w:t>Sāvatthī</w:t>
      </w:r>
      <w:proofErr w:type="spellEnd"/>
      <w:r w:rsidRPr="000209BC">
        <w:t xml:space="preserve">,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 xml:space="preserve">disciples; the Dharmaskandha is attributed to Venerable </w:t>
      </w:r>
      <w:proofErr w:type="spellStart"/>
      <w:r w:rsidRPr="000209BC">
        <w:t>Sāriputta</w:t>
      </w:r>
      <w:proofErr w:type="spellEnd"/>
      <w:r w:rsidRPr="000209BC">
        <w:t>.</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 xml:space="preserve">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w:t>
      </w:r>
      <w:proofErr w:type="spellStart"/>
      <w:r w:rsidRPr="000209BC">
        <w:t>Smṛtyupasthāna</w:t>
      </w:r>
      <w:proofErr w:type="spellEnd"/>
      <w:r w:rsidRPr="000209BC">
        <w:t xml:space="preserve">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w:t>
      </w:r>
      <w:proofErr w:type="spellStart"/>
      <w:r w:rsidRPr="000209BC">
        <w:t>Smṛtyupasthāna</w:t>
      </w:r>
      <w:proofErr w:type="spellEnd"/>
      <w:r w:rsidRPr="000209BC">
        <w:t xml:space="preserve">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w:t>
      </w:r>
      <w:proofErr w:type="spellStart"/>
      <w:r w:rsidRPr="000209BC">
        <w:t>Smṛtyupasthāna</w:t>
      </w:r>
      <w:proofErr w:type="spellEnd"/>
      <w:r w:rsidRPr="000209BC">
        <w:t xml:space="preserve"> Sūtra but not with any Pali text. The intrusion of the sense media between the hindrances and the awakening-factors weakens the unity of the </w:t>
      </w:r>
      <w:proofErr w:type="spellStart"/>
      <w:r w:rsidRPr="000209BC">
        <w:t>Vibhaṅga’s</w:t>
      </w:r>
      <w:proofErr w:type="spellEnd"/>
      <w:r w:rsidRPr="000209BC">
        <w:t xml:space="preserve">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w:t>
      </w:r>
      <w:proofErr w:type="spellStart"/>
      <w:r w:rsidRPr="000209BC">
        <w:t>Smṛtyupasthāna</w:t>
      </w:r>
      <w:proofErr w:type="spellEnd"/>
      <w:r w:rsidRPr="000209BC">
        <w:t xml:space="preserve">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w:t>
      </w:r>
      <w:proofErr w:type="spellStart"/>
      <w:r>
        <w:t>SimpleWrapLineUnderCell</w:t>
      </w:r>
      <w:proofErr w:type="spellEnd"/>
      <w:r>
        <w:t>}</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 xml:space="preserve">e. Six elements (as </w:t>
            </w:r>
            <w:proofErr w:type="spellStart"/>
            <w:r w:rsidRPr="000209BC">
              <w:t>Sarv</w:t>
            </w:r>
            <w:proofErr w:type="spellEnd"/>
            <w:r w:rsidRPr="000209BC">
              <w:t xml:space="preserve">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arising, abandoning, future non–arising (as </w:t>
            </w:r>
            <w:proofErr w:type="spellStart"/>
            <w:r w:rsidRPr="000209BC">
              <w:t>Sarv</w:t>
            </w:r>
            <w:proofErr w:type="spellEnd"/>
            <w:r w:rsidRPr="000209BC">
              <w:t xml:space="preserve">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proofErr w:type="spellStart"/>
            <w:r w:rsidRPr="000209BC">
              <w:t>i</w:t>
            </w:r>
            <w:proofErr w:type="spellEnd"/>
            <w:r w:rsidRPr="000209BC">
              <w:t>.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w:t>
            </w:r>
            <w:proofErr w:type="spellStart"/>
            <w:r w:rsidRPr="000209BC">
              <w:t>ext</w:t>
            </w:r>
            <w:proofErr w:type="spellEnd"/>
            <w:r w:rsidRPr="000209BC">
              <w:t>’)</w:t>
            </w:r>
          </w:p>
        </w:tc>
        <w:tc>
          <w:tcPr>
            <w:tcW w:w="0" w:type="auto"/>
            <w:hideMark/>
          </w:tcPr>
          <w:p w14:paraId="09297C83" w14:textId="77777777" w:rsidR="000209BC" w:rsidRPr="000209BC" w:rsidRDefault="000209BC" w:rsidP="00B24726">
            <w:pPr>
              <w:pStyle w:val="WW-paragraph"/>
            </w:pPr>
            <w:r w:rsidRPr="000209BC">
              <w:t>(repeats 2.a–f ‘int/</w:t>
            </w:r>
            <w:proofErr w:type="spellStart"/>
            <w:r w:rsidRPr="000209BC">
              <w:t>ext</w:t>
            </w:r>
            <w:proofErr w:type="spellEnd"/>
            <w:r w:rsidRPr="000209BC">
              <w:t>’)</w:t>
            </w:r>
          </w:p>
        </w:tc>
        <w:tc>
          <w:tcPr>
            <w:tcW w:w="0" w:type="auto"/>
            <w:hideMark/>
          </w:tcPr>
          <w:p w14:paraId="179A73A7" w14:textId="77777777" w:rsidR="000209BC" w:rsidRPr="000209BC" w:rsidRDefault="000209BC" w:rsidP="00B24726">
            <w:pPr>
              <w:pStyle w:val="WW-paragraph"/>
            </w:pPr>
            <w:r w:rsidRPr="000209BC">
              <w:t>(repeats 3.a–f ‘int/</w:t>
            </w:r>
            <w:proofErr w:type="spellStart"/>
            <w:r w:rsidRPr="000209BC">
              <w:t>ext</w:t>
            </w:r>
            <w:proofErr w:type="spellEnd"/>
            <w:r w:rsidRPr="000209BC">
              <w:t>’)</w:t>
            </w:r>
          </w:p>
        </w:tc>
        <w:tc>
          <w:tcPr>
            <w:tcW w:w="0" w:type="auto"/>
            <w:hideMark/>
          </w:tcPr>
          <w:p w14:paraId="1B537AC7" w14:textId="77777777" w:rsidR="000209BC" w:rsidRPr="000209BC" w:rsidRDefault="000209BC" w:rsidP="00B24726">
            <w:pPr>
              <w:pStyle w:val="WW-paragraph"/>
            </w:pPr>
            <w:r w:rsidRPr="000209BC">
              <w:t>(repeats 4.a–m ‘int/</w:t>
            </w:r>
            <w:proofErr w:type="spellStart"/>
            <w:r w:rsidRPr="000209BC">
              <w:t>ext</w:t>
            </w:r>
            <w:proofErr w:type="spellEnd"/>
            <w:r w:rsidRPr="000209BC">
              <w: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w:t>
      </w:r>
      <w:proofErr w:type="spellStart"/>
      <w:r w:rsidRPr="000209BC">
        <w:t>Smṛtyupasthāna</w:t>
      </w:r>
      <w:proofErr w:type="spellEnd"/>
      <w:r w:rsidRPr="000209BC">
        <w:t xml:space="preserve"> Sūtra. Here is a table comparing these two Sarvāstivāda sources, compared with the Sanskrit text of the </w:t>
      </w:r>
      <w:proofErr w:type="spellStart"/>
      <w:r w:rsidRPr="000209BC">
        <w:t>Śrāmaṇyaphala</w:t>
      </w:r>
      <w:proofErr w:type="spellEnd"/>
      <w:r w:rsidRPr="000209BC">
        <w:t xml:space="preserve">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proofErr w:type="spellStart"/>
            <w:r w:rsidRPr="0082671E">
              <w:rPr>
                <w:rStyle w:val="Strong"/>
              </w:rPr>
              <w:t>Smṛtyupasthāna</w:t>
            </w:r>
            <w:proofErr w:type="spellEnd"/>
            <w:r w:rsidRPr="0082671E">
              <w:rPr>
                <w:rStyle w:val="Strong"/>
              </w:rPr>
              <w:t xml:space="preserve"> Sūtra</w:t>
            </w:r>
          </w:p>
        </w:tc>
        <w:tc>
          <w:tcPr>
            <w:tcW w:w="0" w:type="auto"/>
            <w:hideMark/>
          </w:tcPr>
          <w:p w14:paraId="726A943B" w14:textId="77777777" w:rsidR="000209BC" w:rsidRPr="0082671E" w:rsidRDefault="000209BC" w:rsidP="0082671E">
            <w:pPr>
              <w:pStyle w:val="WW-paragraph"/>
              <w:rPr>
                <w:rStyle w:val="Strong"/>
              </w:rPr>
            </w:pPr>
            <w:proofErr w:type="spellStart"/>
            <w:r w:rsidRPr="0082671E">
              <w:rPr>
                <w:rStyle w:val="Strong"/>
              </w:rPr>
              <w:t>Śrāmaṇyaphala</w:t>
            </w:r>
            <w:proofErr w:type="spellEnd"/>
            <w:r w:rsidRPr="0082671E">
              <w:rPr>
                <w:rStyle w:val="Strong"/>
              </w:rPr>
              <w:t xml:space="preserve">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 xml:space="preserve">The </w:t>
      </w:r>
      <w:proofErr w:type="spellStart"/>
      <w:r w:rsidRPr="000209BC">
        <w:t>Śrāmaṇyaphala</w:t>
      </w:r>
      <w:proofErr w:type="spellEnd"/>
      <w:r w:rsidRPr="000209BC">
        <w:t xml:space="preserve"> Sūtra is much closer to the Dharmaskandha than the </w:t>
      </w:r>
      <w:proofErr w:type="spellStart"/>
      <w:r w:rsidRPr="000209BC">
        <w:t>Smṛtyupasthāna</w:t>
      </w:r>
      <w:proofErr w:type="spellEnd"/>
      <w:r w:rsidRPr="000209BC">
        <w:t xml:space="preserve"> Sūtra. The only significant difference is the omission of ‘small/great’, but since this is found in most versions (including the Pali), it is most likely a loss in the </w:t>
      </w:r>
      <w:proofErr w:type="spellStart"/>
      <w:r w:rsidRPr="000209BC">
        <w:t>Śrāmaṇyaphala</w:t>
      </w:r>
      <w:proofErr w:type="spellEnd"/>
      <w:r w:rsidRPr="000209BC">
        <w:t xml:space="preserve"> Sūtra, rather than an addition to the Dharmaskandha. On the other hand, the Śrāvakabhūmi, while in all other respects identical, agrees with the </w:t>
      </w:r>
      <w:proofErr w:type="spellStart"/>
      <w:r w:rsidRPr="000209BC">
        <w:t>Śrāmaṇyaphala</w:t>
      </w:r>
      <w:proofErr w:type="spellEnd"/>
      <w:r w:rsidRPr="000209BC">
        <w:t xml:space="preserve"> Sūtra in omitting this pair, suggesting that Asaṅga used a version of the contemplation of mind from the same lineage as this version of the </w:t>
      </w:r>
      <w:proofErr w:type="spellStart"/>
      <w:r w:rsidRPr="000209BC">
        <w:t>Śrāmaṇyaphala</w:t>
      </w:r>
      <w:proofErr w:type="spellEnd"/>
      <w:r w:rsidRPr="000209BC">
        <w:t xml:space="preserve">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proofErr w:type="spellStart"/>
      <w:r w:rsidRPr="000209BC">
        <w:rPr>
          <w:i/>
          <w:iCs/>
        </w:rPr>
        <w:t>amahaggatam</w:t>
      </w:r>
      <w:proofErr w:type="spellEnd"/>
      <w:r w:rsidRPr="000209BC">
        <w:rPr>
          <w:i/>
          <w:iCs/>
        </w:rPr>
        <w:t>/</w:t>
      </w:r>
      <w:r w:rsidRPr="000209BC">
        <w:rPr>
          <w:i/>
          <w:iCs/>
        </w:rPr>
        <w:softHyphen/>
      </w:r>
      <w:proofErr w:type="spellStart"/>
      <w:r w:rsidRPr="000209BC">
        <w:rPr>
          <w:i/>
          <w:iCs/>
        </w:rPr>
        <w:t>mahaggatam</w:t>
      </w:r>
      <w:proofErr w:type="spellEnd"/>
      <w:r w:rsidRPr="000209BC">
        <w:t xml:space="preserve">) should belong after tranquil/untranquil. If we further recognize that the </w:t>
      </w:r>
      <w:proofErr w:type="spellStart"/>
      <w:r w:rsidRPr="000209BC">
        <w:t>Sarvāstivāda’s</w:t>
      </w:r>
      <w:proofErr w:type="spellEnd"/>
      <w:r w:rsidR="00C16309">
        <w:t xml:space="preserve"> </w:t>
      </w:r>
      <w:r w:rsidRPr="000209BC">
        <w:t>‘developed/</w:t>
      </w:r>
      <w:r w:rsidRPr="000209BC">
        <w:softHyphen/>
        <w:t>undeveloped’</w:t>
      </w:r>
      <w:r w:rsidR="00C16309">
        <w:t xml:space="preserve"> </w:t>
      </w:r>
      <w:r w:rsidRPr="000209BC">
        <w:t xml:space="preserve">is another virtual synonym of the </w:t>
      </w:r>
      <w:proofErr w:type="spellStart"/>
      <w:r w:rsidRPr="00FF2DC3">
        <w:t>Theravāda</w:t>
      </w:r>
      <w:r w:rsidRPr="000209BC">
        <w:t>’s</w:t>
      </w:r>
      <w:proofErr w:type="spellEnd"/>
      <w:r w:rsidRPr="000209BC">
        <w:t xml:space="preserve"> ‘excelled/unexcelled’, then the two versions of contemplation of mind in the two schools become very close indeed. In any case, the </w:t>
      </w:r>
      <w:r w:rsidRPr="000209BC">
        <w:lastRenderedPageBreak/>
        <w:t xml:space="preserve">comparison implies that here the Dharmaskandha is more authentic to the old Sarvāstivāda tradition, while the </w:t>
      </w:r>
      <w:proofErr w:type="spellStart"/>
      <w:r w:rsidRPr="000209BC">
        <w:t>Smṛtyupasthāna</w:t>
      </w:r>
      <w:proofErr w:type="spellEnd"/>
      <w:r w:rsidRPr="000209BC">
        <w:t xml:space="preserve">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 xml:space="preserve">This is derived from passages in the Nikāyas, especially the </w:t>
      </w:r>
      <w:proofErr w:type="spellStart"/>
      <w:r w:rsidRPr="000209BC">
        <w:t>Khandhasa</w:t>
      </w:r>
      <w:r w:rsidRPr="000209BC">
        <w:rPr>
          <w:rFonts w:ascii="Cambria" w:hAnsi="Cambria" w:cs="Cambria"/>
        </w:rPr>
        <w:t>ṁ</w:t>
      </w:r>
      <w:r w:rsidRPr="000209BC">
        <w:t>yutta</w:t>
      </w:r>
      <w:proofErr w:type="spellEnd"/>
      <w:r w:rsidRPr="000209BC">
        <w:t>.</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w:t>
      </w:r>
      <w:proofErr w:type="spellStart"/>
      <w:r w:rsidRPr="000209BC">
        <w:t>abhidhammic</w:t>
      </w:r>
      <w:proofErr w:type="spellEnd"/>
      <w:r w:rsidRPr="000209BC">
        <w:t xml:space="preserve">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proofErr w:type="spellStart"/>
      <w:r w:rsidRPr="000209BC">
        <w:rPr>
          <w:i/>
          <w:iCs/>
        </w:rPr>
        <w:t>saviññāṇaka</w:t>
      </w:r>
      <w:proofErr w:type="spellEnd"/>
      <w:r w:rsidRPr="000209BC">
        <w:t>, which we could relate to the familiar idea of ‘[</w:t>
      </w:r>
      <w:proofErr w:type="spellStart"/>
      <w:r w:rsidRPr="000209BC">
        <w:t>kammically</w:t>
      </w:r>
      <w:proofErr w:type="spellEnd"/>
      <w:r w:rsidRPr="000209BC">
        <w:t>] acquired’ (</w:t>
      </w:r>
      <w:proofErr w:type="spellStart"/>
      <w:r w:rsidRPr="000209BC">
        <w:rPr>
          <w:i/>
          <w:iCs/>
        </w:rPr>
        <w:t>upadinna</w:t>
      </w:r>
      <w:proofErr w:type="spellEnd"/>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crucial assumption of the Abhidhamma project: that the various doctrinal frameworks of the Suttas each offer a different way of categorizing the same </w:t>
      </w:r>
      <w:r w:rsidRPr="000209BC">
        <w:lastRenderedPageBreak/>
        <w:t>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proofErr w:type="spellStart"/>
      <w:r w:rsidRPr="000209BC">
        <w:rPr>
          <w:i/>
          <w:iCs/>
        </w:rPr>
        <w:t>anupassanā</w:t>
      </w:r>
      <w:proofErr w:type="spellEnd"/>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except the basic formula. This is incongruous, an example of </w:t>
      </w:r>
      <w:proofErr w:type="spellStart"/>
      <w:r w:rsidRPr="000209BC">
        <w:t>abhidhammic</w:t>
      </w:r>
      <w:proofErr w:type="spellEnd"/>
      <w:r w:rsidRPr="000209BC">
        <w:t xml:space="preserve"> over-systemization. Sometimes the </w:t>
      </w:r>
      <w:proofErr w:type="spellStart"/>
      <w:r w:rsidRPr="000209BC">
        <w:t>abhidhamma</w:t>
      </w:r>
      <w:proofErr w:type="spellEnd"/>
      <w:r w:rsidRPr="000209BC">
        <w:t xml:space="preserve">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lastRenderedPageBreak/>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 xml:space="preserve">Sometimes hinting at sectarianism (past, present, future; influence of Sarvāstivāda </w:t>
      </w:r>
      <w:proofErr w:type="spellStart"/>
      <w:r w:rsidRPr="000209BC">
        <w:t>Smṛtyupasthāna</w:t>
      </w:r>
      <w:proofErr w:type="spellEnd"/>
      <w:r w:rsidRPr="000209BC">
        <w:t xml:space="preserve">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w:t>
      </w:r>
      <w:proofErr w:type="spellStart"/>
      <w:r w:rsidRPr="000209BC">
        <w:t>abhidhamma</w:t>
      </w:r>
      <w:proofErr w:type="spellEnd"/>
      <w:r w:rsidRPr="000209BC">
        <w:t xml:space="preserve"> text on a larger scale than the Vibhaṅga and the Dharmaskandha. It represents the whole field of </w:t>
      </w:r>
      <w:proofErr w:type="spellStart"/>
      <w:r w:rsidRPr="000209BC">
        <w:t>abhidhamma</w:t>
      </w:r>
      <w:proofErr w:type="spellEnd"/>
      <w:r w:rsidRPr="000209BC">
        <w:t xml:space="preserve">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lastRenderedPageBreak/>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 xml:space="preserve">The definition of mind is similar to the treatment of contemplation of mind in </w:t>
      </w:r>
      <w:proofErr w:type="spellStart"/>
      <w:r w:rsidRPr="000209BC">
        <w:t>ānāpānasati</w:t>
      </w:r>
      <w:proofErr w:type="spellEnd"/>
      <w:r w:rsidRPr="000209BC">
        <w:t xml:space="preserve">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w:t>
      </w:r>
      <w:proofErr w:type="spellStart"/>
      <w:r>
        <w:t>SimpleWrap</w:t>
      </w:r>
      <w:r w:rsidR="007A31B4">
        <w:t>LineUnderCell</w:t>
      </w:r>
      <w:proofErr w:type="spellEnd"/>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proofErr w:type="spellStart"/>
            <w:r w:rsidRPr="000209BC">
              <w:t>i</w:t>
            </w:r>
            <w:proofErr w:type="spellEnd"/>
            <w:r w:rsidRPr="000209BC">
              <w:t>.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w:t>
            </w:r>
            <w:proofErr w:type="spellStart"/>
            <w:r w:rsidRPr="000209BC">
              <w:t>ext</w:t>
            </w:r>
            <w:proofErr w:type="spellEnd"/>
            <w:r w:rsidRPr="000209BC">
              <w: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t>p. As 1.d ‘int/</w:t>
            </w:r>
            <w:proofErr w:type="spellStart"/>
            <w:r w:rsidRPr="000209BC">
              <w:t>ext</w:t>
            </w:r>
            <w:proofErr w:type="spellEnd"/>
            <w:r w:rsidRPr="000209BC">
              <w:t>’</w:t>
            </w:r>
          </w:p>
        </w:tc>
        <w:tc>
          <w:tcPr>
            <w:tcW w:w="0" w:type="auto"/>
            <w:hideMark/>
          </w:tcPr>
          <w:p w14:paraId="6A4A8422" w14:textId="77777777" w:rsidR="000209BC" w:rsidRPr="000209BC" w:rsidRDefault="000209BC" w:rsidP="000A632A">
            <w:pPr>
              <w:pStyle w:val="WW-paragraph"/>
            </w:pPr>
            <w:r w:rsidRPr="000209BC">
              <w:t>h. As 2.d ‘int/</w:t>
            </w:r>
            <w:proofErr w:type="spellStart"/>
            <w:r w:rsidRPr="000209BC">
              <w:t>ext</w:t>
            </w:r>
            <w:proofErr w:type="spellEnd"/>
            <w:r w:rsidRPr="000209BC">
              <w:t>’</w:t>
            </w:r>
          </w:p>
        </w:tc>
        <w:tc>
          <w:tcPr>
            <w:tcW w:w="0" w:type="auto"/>
            <w:hideMark/>
          </w:tcPr>
          <w:p w14:paraId="47BC0224" w14:textId="77777777" w:rsidR="000209BC" w:rsidRPr="000209BC" w:rsidRDefault="000209BC" w:rsidP="000A632A">
            <w:pPr>
              <w:pStyle w:val="WW-paragraph"/>
            </w:pPr>
            <w:r w:rsidRPr="000209BC">
              <w:t>h. As 3.d ‘int/</w:t>
            </w:r>
            <w:proofErr w:type="spellStart"/>
            <w:r w:rsidRPr="000209BC">
              <w:t>ext</w:t>
            </w:r>
            <w:proofErr w:type="spellEnd"/>
            <w:r w:rsidRPr="000209BC">
              <w:t>’</w:t>
            </w:r>
          </w:p>
        </w:tc>
        <w:tc>
          <w:tcPr>
            <w:tcW w:w="0" w:type="auto"/>
            <w:hideMark/>
          </w:tcPr>
          <w:p w14:paraId="12AAE73D" w14:textId="77777777" w:rsidR="000209BC" w:rsidRPr="000209BC" w:rsidRDefault="000209BC" w:rsidP="000A632A">
            <w:pPr>
              <w:pStyle w:val="WW-paragraph"/>
            </w:pPr>
            <w:r w:rsidRPr="000209BC">
              <w:t>h. As 4.d ‘int/</w:t>
            </w:r>
            <w:proofErr w:type="spellStart"/>
            <w:r w:rsidRPr="000209BC">
              <w:t>ext</w:t>
            </w:r>
            <w:proofErr w:type="spellEnd"/>
            <w:r w:rsidRPr="000209BC">
              <w: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lastRenderedPageBreak/>
              <w:t>q. Charnel ground</w:t>
            </w:r>
          </w:p>
        </w:tc>
        <w:tc>
          <w:tcPr>
            <w:tcW w:w="0" w:type="auto"/>
            <w:hideMark/>
          </w:tcPr>
          <w:p w14:paraId="6952C056" w14:textId="77777777" w:rsidR="000209BC" w:rsidRPr="000209BC" w:rsidRDefault="000209BC" w:rsidP="000A632A">
            <w:pPr>
              <w:pStyle w:val="WW-paragraph"/>
            </w:pPr>
            <w:proofErr w:type="spellStart"/>
            <w:r w:rsidRPr="000209BC">
              <w:t>i</w:t>
            </w:r>
            <w:proofErr w:type="spellEnd"/>
            <w:r w:rsidRPr="000209BC">
              <w:t>. 3 feelings, carnal/spiritual, etc.</w:t>
            </w:r>
          </w:p>
        </w:tc>
        <w:tc>
          <w:tcPr>
            <w:tcW w:w="0" w:type="auto"/>
            <w:hideMark/>
          </w:tcPr>
          <w:p w14:paraId="26A98879" w14:textId="77777777" w:rsidR="000209BC" w:rsidRPr="000209BC" w:rsidRDefault="000209BC" w:rsidP="000A632A">
            <w:pPr>
              <w:pStyle w:val="WW-paragraph"/>
            </w:pPr>
            <w:proofErr w:type="spellStart"/>
            <w:r w:rsidRPr="000209BC">
              <w:t>i</w:t>
            </w:r>
            <w:proofErr w:type="spellEnd"/>
            <w:r w:rsidRPr="000209BC">
              <w:t>. Mind with/without lust, etc.</w:t>
            </w:r>
          </w:p>
        </w:tc>
        <w:tc>
          <w:tcPr>
            <w:tcW w:w="0" w:type="auto"/>
            <w:hideMark/>
          </w:tcPr>
          <w:p w14:paraId="50E54CA4" w14:textId="77777777" w:rsidR="000209BC" w:rsidRPr="000209BC" w:rsidRDefault="000209BC" w:rsidP="000A632A">
            <w:pPr>
              <w:pStyle w:val="WW-paragraph"/>
            </w:pPr>
            <w:proofErr w:type="spellStart"/>
            <w:r w:rsidRPr="000209BC">
              <w:t>i</w:t>
            </w:r>
            <w:proofErr w:type="spellEnd"/>
            <w:r w:rsidRPr="000209BC">
              <w:t>.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 xml:space="preserve">The next division is </w:t>
      </w:r>
      <w:proofErr w:type="spellStart"/>
      <w:r w:rsidRPr="000209BC">
        <w:t>ānāpānasati</w:t>
      </w:r>
      <w:proofErr w:type="spellEnd"/>
      <w:r w:rsidRPr="000209BC">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t>Kāyagatāsati</w:t>
      </w:r>
      <w:proofErr w:type="spellEnd"/>
      <w:r w:rsidRPr="000209BC">
        <w:t xml:space="preserve">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 xml:space="preserve">The idea that the full development of </w:t>
      </w:r>
      <w:proofErr w:type="spellStart"/>
      <w:r w:rsidRPr="000209BC">
        <w:t>ānāpānasati</w:t>
      </w:r>
      <w:proofErr w:type="spellEnd"/>
      <w:r w:rsidRPr="000209BC">
        <w:t xml:space="preserve"> must involve all sixteen steps is borne out in a Sutta where Venerable </w:t>
      </w:r>
      <w:proofErr w:type="spellStart"/>
      <w:r w:rsidRPr="000209BC">
        <w:t>Ariṭṭha</w:t>
      </w:r>
      <w:proofErr w:type="spellEnd"/>
      <w:r w:rsidRPr="000209BC">
        <w:t xml:space="preserve"> describes his practice of </w:t>
      </w:r>
      <w:proofErr w:type="spellStart"/>
      <w:r w:rsidRPr="000209BC">
        <w:t>ānāpānasati</w:t>
      </w:r>
      <w:proofErr w:type="spellEnd"/>
      <w:r w:rsidRPr="000209BC">
        <w:t xml:space="preserve">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w:t>
      </w:r>
      <w:proofErr w:type="spellStart"/>
      <w:r w:rsidRPr="000209BC">
        <w:t>Ariṭṭha’s</w:t>
      </w:r>
      <w:proofErr w:type="spellEnd"/>
      <w:r w:rsidRPr="000209BC">
        <w:t xml:space="preserve"> practice had not progressed beyond simple observation </w:t>
      </w:r>
      <w:r w:rsidRPr="000209BC">
        <w:lastRenderedPageBreak/>
        <w:t xml:space="preserve">of the breath, without samādhi and insight. The Buddha, while acknowledging that this was indeed </w:t>
      </w:r>
      <w:proofErr w:type="spellStart"/>
      <w:r w:rsidRPr="000209BC">
        <w:t>ānāpānasati</w:t>
      </w:r>
      <w:proofErr w:type="spellEnd"/>
      <w:r w:rsidRPr="000209BC">
        <w:t xml:space="preserve">, encouraged Venerable </w:t>
      </w:r>
      <w:proofErr w:type="spellStart"/>
      <w:r w:rsidRPr="000209BC">
        <w:t>Ariṭṭha</w:t>
      </w:r>
      <w:proofErr w:type="spellEnd"/>
      <w:r w:rsidRPr="000209BC">
        <w:t xml:space="preserve"> to fully develop </w:t>
      </w:r>
      <w:proofErr w:type="spellStart"/>
      <w:r w:rsidRPr="000209BC">
        <w:t>ānāpānasati</w:t>
      </w:r>
      <w:proofErr w:type="spellEnd"/>
      <w:r w:rsidRPr="000209BC">
        <w:t xml:space="preserve">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proofErr w:type="spellStart"/>
      <w:r w:rsidRPr="000209BC">
        <w:rPr>
          <w:i/>
          <w:iCs/>
        </w:rPr>
        <w:t>samādhinimitta</w:t>
      </w:r>
      <w:proofErr w:type="spellEnd"/>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w:t>
      </w:r>
      <w:proofErr w:type="spellStart"/>
      <w:r w:rsidRPr="000209BC">
        <w:t>Ekāyana</w:t>
      </w:r>
      <w:proofErr w:type="spellEnd"/>
      <w:r w:rsidRPr="000209BC">
        <w:t xml:space="preserve">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proofErr w:type="spellStart"/>
      <w:r w:rsidRPr="000209BC">
        <w:t>Rāhulovāda</w:t>
      </w:r>
      <w:proofErr w:type="spellEnd"/>
      <w:r w:rsidRPr="000209BC">
        <w:t xml:space="preserve"> Sutta, Venerable </w:t>
      </w:r>
      <w:proofErr w:type="spellStart"/>
      <w:r w:rsidRPr="000209BC">
        <w:t>Rāhula</w:t>
      </w:r>
      <w:proofErr w:type="spellEnd"/>
      <w:r w:rsidRPr="000209BC">
        <w:t xml:space="preserve"> asks the Buddha to teach him </w:t>
      </w:r>
      <w:proofErr w:type="spellStart"/>
      <w:r w:rsidRPr="000209BC">
        <w:t>ānāpānasati</w:t>
      </w:r>
      <w:proofErr w:type="spellEnd"/>
      <w:r w:rsidRPr="000209BC">
        <w:t>.</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space; then </w:t>
      </w:r>
      <w:r w:rsidRPr="000209BC">
        <w:lastRenderedPageBreak/>
        <w:t>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Perhaps the reason for the Buddha</w:t>
      </w:r>
      <w:r w:rsidRPr="000209BC">
        <w:rPr>
          <w:rFonts w:cs="Source Serif Pro"/>
        </w:rPr>
        <w:t>’</w:t>
      </w:r>
      <w:r w:rsidRPr="000209BC">
        <w:t xml:space="preserve">s digression was that </w:t>
      </w:r>
      <w:proofErr w:type="spellStart"/>
      <w:r w:rsidRPr="000209BC">
        <w:t>R</w:t>
      </w:r>
      <w:r w:rsidRPr="000209BC">
        <w:rPr>
          <w:rFonts w:cs="Source Serif Pro"/>
        </w:rPr>
        <w:t>ā</w:t>
      </w:r>
      <w:r w:rsidRPr="000209BC">
        <w:t>hula</w:t>
      </w:r>
      <w:r w:rsidRPr="000209BC">
        <w:rPr>
          <w:rFonts w:cs="Source Serif Pro"/>
        </w:rPr>
        <w:t>’</w:t>
      </w:r>
      <w:r w:rsidRPr="000209BC">
        <w:t>s</w:t>
      </w:r>
      <w:proofErr w:type="spellEnd"/>
      <w:r w:rsidRPr="000209BC">
        <w:t xml:space="preserve"> mind required preparation before it was mature enough to fully benefit from a subtle exercise like </w:t>
      </w:r>
      <w:proofErr w:type="spellStart"/>
      <w:r w:rsidRPr="000209BC">
        <w:t>ānāpānasati</w:t>
      </w:r>
      <w:proofErr w:type="spellEnd"/>
      <w:r w:rsidRPr="000209BC">
        <w:t>.</w:t>
      </w:r>
    </w:p>
    <w:p w14:paraId="1735C219" w14:textId="3F55DEB2" w:rsidR="000209BC" w:rsidRPr="000209BC" w:rsidRDefault="000209BC" w:rsidP="007F3824">
      <w:pPr>
        <w:pStyle w:val="WW-paragraph"/>
      </w:pPr>
      <w:r w:rsidRPr="000209BC">
        <w:t xml:space="preserve">The </w:t>
      </w:r>
      <w:proofErr w:type="spellStart"/>
      <w:r w:rsidRPr="000209BC">
        <w:t>Meghiya</w:t>
      </w:r>
      <w:proofErr w:type="spellEnd"/>
      <w:r w:rsidRPr="000209BC">
        <w:t xml:space="preserve"> Sutta is similar in that it presents a graduated series of dhammas for maturing the mind.</w:t>
      </w:r>
      <w:r w:rsidR="00DB1083">
        <w:rPr>
          <w:rStyle w:val="FootnoteReference"/>
        </w:rPr>
        <w:footnoteReference w:id="372"/>
      </w:r>
      <w:r w:rsidR="00C16309">
        <w:t xml:space="preserve"> </w:t>
      </w:r>
      <w:r w:rsidRPr="000209BC">
        <w:t xml:space="preserve">It culminates with four meditations: ugliness for abandoning lust; loving-kindness for abandoning anger; </w:t>
      </w:r>
      <w:proofErr w:type="spellStart"/>
      <w:r w:rsidRPr="000209BC">
        <w:t>ānāpānasati</w:t>
      </w:r>
      <w:proofErr w:type="spellEnd"/>
      <w:r w:rsidRPr="000209BC">
        <w:t xml:space="preserve"> for cutting off thinking; and impermanence for uprooting the conceit ‘I am’. This has always struck me as one of the most sensible, balanced programs for meditation. Other variants occur, such as ugliness, </w:t>
      </w:r>
      <w:proofErr w:type="spellStart"/>
      <w:r w:rsidRPr="000209BC">
        <w:t>ānāpānasati</w:t>
      </w:r>
      <w:proofErr w:type="spellEnd"/>
      <w:r w:rsidRPr="000209BC">
        <w:t>, and impermanence.</w:t>
      </w:r>
      <w:r w:rsidR="00DB1083">
        <w:rPr>
          <w:rStyle w:val="FootnoteReference"/>
        </w:rPr>
        <w:footnoteReference w:id="373"/>
      </w:r>
      <w:r w:rsidR="00C16309">
        <w:t xml:space="preserve"> </w:t>
      </w:r>
      <w:r w:rsidRPr="000209BC">
        <w:t xml:space="preserve">In these and other contexts we see ugliness, the elements, etc., treated alongside </w:t>
      </w:r>
      <w:proofErr w:type="spellStart"/>
      <w:r w:rsidRPr="000209BC">
        <w:t>ānāpānasati</w:t>
      </w:r>
      <w:proofErr w:type="spellEnd"/>
      <w:r w:rsidRPr="000209BC">
        <w:t xml:space="preserve">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t>Conze</w:t>
      </w:r>
      <w:proofErr w:type="spellEnd"/>
      <w:r w:rsidRPr="000209BC">
        <w:t xml:space="preserve">. This version was constructed from a conflation of Sanskrit fragments in comparison with Tibetan and Chinese translations. According to </w:t>
      </w:r>
      <w:proofErr w:type="spellStart"/>
      <w:r w:rsidRPr="000209BC">
        <w:t>Conze</w:t>
      </w:r>
      <w:proofErr w:type="spellEnd"/>
      <w:r w:rsidRPr="000209BC">
        <w:t>,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 xml:space="preserve">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w:t>
      </w:r>
      <w:proofErr w:type="spellStart"/>
      <w:r w:rsidRPr="000209BC">
        <w:t>Pūrvaśaila</w:t>
      </w:r>
      <w:proofErr w:type="spellEnd"/>
      <w:r w:rsidRPr="000209BC">
        <w:t xml:space="preserve"> and </w:t>
      </w:r>
      <w:proofErr w:type="spellStart"/>
      <w:r w:rsidRPr="000209BC">
        <w:t>Aparaśaila</w:t>
      </w:r>
      <w:proofErr w:type="spellEnd"/>
      <w:r w:rsidRPr="000209BC">
        <w:t xml:space="preserve">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w:t>
      </w:r>
      <w:proofErr w:type="spellStart"/>
      <w:r w:rsidRPr="000209BC">
        <w:t>Ekāyana</w:t>
      </w:r>
      <w:proofErr w:type="spellEnd"/>
      <w:r w:rsidRPr="000209BC">
        <w:t xml:space="preserve">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t>Dantabhūmi</w:t>
      </w:r>
      <w:proofErr w:type="spellEnd"/>
      <w:r w:rsidRPr="000209BC">
        <w:t xml:space="preserve"> Sutta, as well as the Mahāyāna</w:t>
      </w:r>
      <w:r w:rsidR="00C16309">
        <w:t xml:space="preserve"> </w:t>
      </w:r>
      <w:proofErr w:type="spellStart"/>
      <w:r w:rsidRPr="000209BC">
        <w:t>Pratyut</w:t>
      </w:r>
      <w:r w:rsidRPr="000209BC">
        <w:softHyphen/>
        <w:t>panna</w:t>
      </w:r>
      <w:r w:rsidRPr="000209BC">
        <w:softHyphen/>
        <w:t>buddhasam</w:t>
      </w:r>
      <w:r w:rsidRPr="000209BC">
        <w:softHyphen/>
        <w:t>mukhāvaṣṭh</w:t>
      </w:r>
      <w:r w:rsidRPr="000209BC">
        <w:softHyphen/>
        <w:t>itasamādhi</w:t>
      </w:r>
      <w:proofErr w:type="spellEnd"/>
      <w:r w:rsidR="00C16309">
        <w:t xml:space="preserve"> </w:t>
      </w:r>
      <w:r w:rsidRPr="000209BC">
        <w:t xml:space="preserve">Sūtra. In that context the phrase serves as a springboard for a more characteristically Mahāyāna exposition of satipaṭṭhāna. Here the idea lies still in germ. The phrase rendered by </w:t>
      </w:r>
      <w:proofErr w:type="spellStart"/>
      <w:r w:rsidRPr="000209BC">
        <w:t>Conze</w:t>
      </w:r>
      <w:proofErr w:type="spellEnd"/>
      <w:r w:rsidRPr="000209BC">
        <w:t xml:space="preserve"> ‘without taking anything as a </w:t>
      </w:r>
      <w:proofErr w:type="spellStart"/>
      <w:r w:rsidRPr="000209BC">
        <w:t>basis’</w:t>
      </w:r>
      <w:proofErr w:type="spellEnd"/>
      <w:r w:rsidRPr="000209BC">
        <w:t xml:space="preserve"> seems to be the phrase ‘one dwells independent’, found in the Sarvāstivāda </w:t>
      </w:r>
      <w:proofErr w:type="spellStart"/>
      <w:r w:rsidRPr="000209BC">
        <w:t>Samudaya</w:t>
      </w:r>
      <w:proofErr w:type="spellEnd"/>
      <w:r w:rsidRPr="000209BC">
        <w:t xml:space="preserve">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t>ānāpānasati</w:t>
      </w:r>
      <w:proofErr w:type="spellEnd"/>
      <w:r w:rsidRPr="000209BC">
        <w:t xml:space="preserve">;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proofErr w:type="spellStart"/>
      <w:r w:rsidRPr="000209BC">
        <w:rPr>
          <w:i/>
          <w:iCs/>
        </w:rPr>
        <w:t>bhāva</w:t>
      </w:r>
      <w:proofErr w:type="spellEnd"/>
      <w:r w:rsidRPr="000209BC">
        <w:t>…’. Here both</w:t>
      </w:r>
      <w:r w:rsidR="00C16309">
        <w:t xml:space="preserve"> </w:t>
      </w:r>
      <w:r w:rsidRPr="000209BC">
        <w:rPr>
          <w:i/>
          <w:iCs/>
        </w:rPr>
        <w:t>dhamma</w:t>
      </w:r>
      <w:r w:rsidR="00C16309">
        <w:t xml:space="preserve"> </w:t>
      </w:r>
      <w:r w:rsidRPr="000209BC">
        <w:t>and</w:t>
      </w:r>
      <w:r w:rsidR="00C16309">
        <w:t xml:space="preserve"> </w:t>
      </w:r>
      <w:proofErr w:type="spellStart"/>
      <w:r w:rsidRPr="000209BC">
        <w:rPr>
          <w:i/>
          <w:iCs/>
        </w:rPr>
        <w:t>bhāva</w:t>
      </w:r>
      <w:proofErr w:type="spellEnd"/>
      <w:r w:rsidR="00C16309">
        <w:t xml:space="preserve"> </w:t>
      </w:r>
      <w:r w:rsidRPr="000209BC">
        <w:t>are non-technical words meaning simply ‘nature’. But the Prajñāpāramitā translation has, instead of ‘nature’ for</w:t>
      </w:r>
      <w:r w:rsidR="00C16309">
        <w:t xml:space="preserve"> </w:t>
      </w:r>
      <w:proofErr w:type="spellStart"/>
      <w:r w:rsidRPr="000209BC">
        <w:rPr>
          <w:i/>
          <w:iCs/>
        </w:rPr>
        <w:t>bhāva</w:t>
      </w:r>
      <w:proofErr w:type="spellEnd"/>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proofErr w:type="spellStart"/>
      <w:r w:rsidRPr="000209BC">
        <w:rPr>
          <w:i/>
          <w:iCs/>
        </w:rPr>
        <w:t>bhāva</w:t>
      </w:r>
      <w:proofErr w:type="spellEnd"/>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w:t>
      </w:r>
      <w:proofErr w:type="spellStart"/>
      <w:r w:rsidRPr="000209BC">
        <w:t>ānāpānasati</w:t>
      </w:r>
      <w:proofErr w:type="spellEnd"/>
      <w:r w:rsidRPr="000209BC">
        <w:t xml:space="preserve">. This is the same as every other exposition of the path in all schools, except the </w:t>
      </w:r>
      <w:r w:rsidRPr="00FF2DC3">
        <w:t>Theravāda</w:t>
      </w:r>
      <w:r w:rsidRPr="000209BC">
        <w:t xml:space="preserve"> Satipaṭṭhāna and </w:t>
      </w:r>
      <w:proofErr w:type="spellStart"/>
      <w:r w:rsidRPr="000209BC">
        <w:t>Kāyagatāsati</w:t>
      </w:r>
      <w:proofErr w:type="spellEnd"/>
      <w:r w:rsidRPr="000209BC">
        <w:t xml:space="preserve"> Suttas.</w:t>
      </w:r>
    </w:p>
    <w:p w14:paraId="2C8789E8" w14:textId="77777777" w:rsidR="000209BC" w:rsidRPr="000209BC" w:rsidRDefault="000209BC" w:rsidP="007F3824">
      <w:pPr>
        <w:pStyle w:val="WW-paragraph"/>
      </w:pPr>
      <w:r w:rsidRPr="000209BC">
        <w:t xml:space="preserve">There is hardly any refrain. At the end of each meditation it is simply said, ‘And that through non-apprehension.’ I am not sure of the Sanskrit original, but this seems to be a </w:t>
      </w:r>
      <w:proofErr w:type="spellStart"/>
      <w:r w:rsidRPr="000209BC">
        <w:t>Mahāyānist</w:t>
      </w:r>
      <w:proofErr w:type="spellEnd"/>
      <w:r w:rsidRPr="000209BC">
        <w:t xml:space="preserve"> ‘tag’ added to identify with the special Prajñāpāramitā perspective on emptiness. It is similar to the earlier phrase ‘not grasping at anything in the world’. This, and the substitution of ‘bodhisattva’ for ‘bhikkhu’, are the only </w:t>
      </w:r>
      <w:proofErr w:type="spellStart"/>
      <w:r w:rsidRPr="000209BC">
        <w:t>Mahāyānist</w:t>
      </w:r>
      <w:proofErr w:type="spellEnd"/>
      <w:r w:rsidRPr="000209BC">
        <w:t xml:space="preserve">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proofErr w:type="spellStart"/>
      <w:r w:rsidRPr="000209BC">
        <w:rPr>
          <w:i/>
          <w:iCs/>
        </w:rPr>
        <w:t>kāyasatipaṭṭhāna</w:t>
      </w:r>
      <w:proofErr w:type="spellEnd"/>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w:t>
      </w:r>
      <w:proofErr w:type="spellStart"/>
      <w:r w:rsidRPr="000209BC">
        <w:t>Samudaya</w:t>
      </w:r>
      <w:proofErr w:type="spellEnd"/>
      <w:r w:rsidRPr="000209BC">
        <w:t xml:space="preserve">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w:t>
      </w:r>
      <w:proofErr w:type="spellStart"/>
      <w:r w:rsidRPr="000209BC">
        <w:t>Samudaya</w:t>
      </w:r>
      <w:proofErr w:type="spellEnd"/>
      <w:r w:rsidRPr="000209BC">
        <w:t xml:space="preserve">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 xml:space="preserve">ga Sutta and </w:t>
      </w:r>
      <w:proofErr w:type="spellStart"/>
      <w:r w:rsidRPr="000209BC">
        <w:t>Samudaya</w:t>
      </w:r>
      <w:proofErr w:type="spellEnd"/>
      <w:r w:rsidRPr="000209BC">
        <w:t xml:space="preserve">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 xml:space="preserve">14.2 Sarvāstivāda </w:t>
      </w:r>
      <w:proofErr w:type="spellStart"/>
      <w:r w:rsidRPr="000209BC">
        <w:t>Smṛtyupasthāna</w:t>
      </w:r>
      <w:proofErr w:type="spellEnd"/>
      <w:r w:rsidRPr="000209BC">
        <w:t xml:space="preserve"> Sūtra</w:t>
      </w:r>
    </w:p>
    <w:p w14:paraId="0BC9BFF3" w14:textId="5D54778C" w:rsidR="000209BC" w:rsidRPr="000209BC" w:rsidRDefault="000209BC" w:rsidP="007F3824">
      <w:pPr>
        <w:pStyle w:val="WW-paragraph"/>
      </w:pPr>
      <w:r w:rsidRPr="000209BC">
        <w:t xml:space="preserve">The </w:t>
      </w:r>
      <w:proofErr w:type="spellStart"/>
      <w:r w:rsidRPr="000209BC">
        <w:t>Smṛtyupasthāna</w:t>
      </w:r>
      <w:proofErr w:type="spellEnd"/>
      <w:r w:rsidRPr="000209BC">
        <w:t xml:space="preserve"> Sūtra of the Sarvāstivāda school is preserved in the Madhyama Āgama of the Chinese </w:t>
      </w:r>
      <w:proofErr w:type="spellStart"/>
      <w:r w:rsidRPr="000209BC">
        <w:t>Tripiṭaka</w:t>
      </w:r>
      <w:proofErr w:type="spellEnd"/>
      <w:r w:rsidRPr="000209BC">
        <w:t xml:space="preserve">, translated from Sanskrit into Chinese in 389 CE by the Chinese </w:t>
      </w:r>
      <w:proofErr w:type="gramStart"/>
      <w:r w:rsidRPr="000209BC">
        <w:t>monk</w:t>
      </w:r>
      <w:proofErr w:type="gramEnd"/>
      <w:r w:rsidRPr="000209BC">
        <w:t xml:space="preserve"> </w:t>
      </w:r>
      <w:proofErr w:type="spellStart"/>
      <w:r w:rsidRPr="000209BC">
        <w:t>Sanghadeva</w:t>
      </w:r>
      <w:proofErr w:type="spellEnd"/>
      <w:r w:rsidRPr="000209BC">
        <w:t>.</w:t>
      </w:r>
      <w:r w:rsidR="00A210E7">
        <w:rPr>
          <w:rStyle w:val="FootnoteReference"/>
        </w:rPr>
        <w:footnoteReference w:id="378"/>
      </w:r>
      <w:r w:rsidR="00C16309">
        <w:t xml:space="preserve"> </w:t>
      </w:r>
      <w:r w:rsidRPr="000209BC">
        <w:t xml:space="preserve">The </w:t>
      </w:r>
      <w:proofErr w:type="spellStart"/>
      <w:r w:rsidRPr="000209BC">
        <w:t>Smṛtyupasthāna</w:t>
      </w:r>
      <w:proofErr w:type="spellEnd"/>
      <w:r w:rsidRPr="000209BC">
        <w:t xml:space="preserve">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2F9CF3F1" w:rsidR="000209BC" w:rsidRPr="000209BC" w:rsidRDefault="000209BC" w:rsidP="007F3824">
      <w:pPr>
        <w:pStyle w:val="WW-paragraph"/>
      </w:pPr>
      <w:r w:rsidRPr="000209BC">
        <w:t xml:space="preserve">The Sarvāstivāda </w:t>
      </w:r>
      <w:proofErr w:type="spellStart"/>
      <w:r w:rsidRPr="000209BC">
        <w:t>Smṛtyupasthāna</w:t>
      </w:r>
      <w:proofErr w:type="spellEnd"/>
      <w:r w:rsidRPr="000209BC">
        <w:t xml:space="preserve"> Sūtra opens in the same way as the </w:t>
      </w:r>
      <w:r w:rsidRPr="00FF2DC3">
        <w:t>Theravāda</w:t>
      </w:r>
      <w:r w:rsidRPr="000209BC">
        <w:t xml:space="preserve"> Satipaṭṭhāna Sutta: the setting is at </w:t>
      </w:r>
      <w:proofErr w:type="spellStart"/>
      <w:r w:rsidRPr="000209BC">
        <w:t>Kammassadamma</w:t>
      </w:r>
      <w:proofErr w:type="spellEnd"/>
      <w:r w:rsidRPr="000209BC">
        <w:t xml:space="preserve"> in the Kuru country, and the teaching starts with the statement on the ‘path leading to convergence’. After this, however, the </w:t>
      </w:r>
      <w:proofErr w:type="spellStart"/>
      <w:r w:rsidRPr="000209BC">
        <w:t>Smṛtyupasthāna</w:t>
      </w:r>
      <w:proofErr w:type="spellEnd"/>
      <w:r w:rsidRPr="000209BC">
        <w:t xml:space="preserve"> Sūtra introduces the statement that all </w:t>
      </w:r>
      <w:proofErr w:type="spellStart"/>
      <w:r w:rsidRPr="000209BC">
        <w:t>Tathāgatas</w:t>
      </w:r>
      <w:proofErr w:type="spellEnd"/>
      <w:r w:rsidRPr="000209BC">
        <w:t>,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 xml:space="preserve">yukta, when studying the Madhyama would not necessarily be aware of the longer formula. In this long discourse, why could the redactors not have found room to expand the formula? There is one simple answer to this puzzle: the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w:t>
      </w:r>
      <w:proofErr w:type="spellStart"/>
      <w:r w:rsidRPr="000209BC">
        <w:t>Smṛtyupasthāna</w:t>
      </w:r>
      <w:proofErr w:type="spellEnd"/>
      <w:r w:rsidRPr="000209BC">
        <w:t xml:space="preserve">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w:t>
      </w:r>
      <w:proofErr w:type="spellStart"/>
      <w:r w:rsidRPr="000209BC">
        <w:t>Kāyagatāsati</w:t>
      </w:r>
      <w:proofErr w:type="spellEnd"/>
      <w:r w:rsidRPr="000209BC">
        <w:t xml:space="preserve">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w:t>
      </w:r>
      <w:proofErr w:type="spellStart"/>
      <w:r w:rsidRPr="000209BC">
        <w:t>Kāyagatāsati</w:t>
      </w:r>
      <w:proofErr w:type="spellEnd"/>
      <w:r w:rsidRPr="000209BC">
        <w:t xml:space="preserve">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w:t>
      </w:r>
      <w:proofErr w:type="spellStart"/>
      <w:r>
        <w:t>SimpleLineUnderCell</w:t>
      </w:r>
      <w:proofErr w:type="spellEnd"/>
      <w:r>
        <w:t>}</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 xml:space="preserve">Sarvāstivāda </w:t>
            </w:r>
            <w:proofErr w:type="spellStart"/>
            <w:r w:rsidRPr="007F3824">
              <w:rPr>
                <w:rStyle w:val="Strong"/>
              </w:rPr>
              <w:t>Smṛtyupasthāna</w:t>
            </w:r>
            <w:proofErr w:type="spellEnd"/>
            <w:r w:rsidRPr="007F3824">
              <w:rPr>
                <w:rStyle w:val="Strong"/>
              </w:rPr>
              <w:t xml:space="preserve">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lastRenderedPageBreak/>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w:t>
      </w:r>
      <w:proofErr w:type="spellStart"/>
      <w:r w:rsidRPr="000209BC">
        <w:t>Kāyagatāsati</w:t>
      </w:r>
      <w:proofErr w:type="spellEnd"/>
      <w:r w:rsidRPr="000209BC">
        <w:t xml:space="preserve"> Suttas is that the Satipaṭṭhāna Sutta, with its repeated refrain on investigating rise and fall, emphasizes vipassanā, while the refrain in the </w:t>
      </w:r>
      <w:r w:rsidRPr="00FF2DC3">
        <w:t>Theravāda</w:t>
      </w:r>
      <w:r w:rsidRPr="000209BC">
        <w:t xml:space="preserve"> </w:t>
      </w:r>
      <w:proofErr w:type="spellStart"/>
      <w:r w:rsidRPr="000209BC">
        <w:t>Kāyagatāsati</w:t>
      </w:r>
      <w:proofErr w:type="spellEnd"/>
      <w:r w:rsidRPr="000209BC">
        <w:t xml:space="preserve">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according to reality. In both versions the body contemplation exercises then </w:t>
      </w:r>
      <w:r w:rsidRPr="000209BC">
        <w:lastRenderedPageBreak/>
        <w:t>lead straight to the four jhānas, each of which is also said to be a practice of mindfulness of the body.</w:t>
      </w:r>
    </w:p>
    <w:p w14:paraId="20CB71D8" w14:textId="77777777" w:rsidR="000209BC" w:rsidRPr="000209BC" w:rsidRDefault="000209BC" w:rsidP="00A7012D">
      <w:pPr>
        <w:pStyle w:val="WW-paragraph"/>
      </w:pPr>
      <w:r w:rsidRPr="000209BC">
        <w:t xml:space="preserve">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t>Māra</w:t>
      </w:r>
      <w:proofErr w:type="spellEnd"/>
      <w:r w:rsidRPr="000209BC">
        <w:t xml:space="preserve">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w:t>
      </w:r>
      <w:proofErr w:type="spellStart"/>
      <w:r w:rsidRPr="000209BC">
        <w:t>brimful</w:t>
      </w:r>
      <w:proofErr w:type="spellEnd"/>
      <w:r w:rsidRPr="000209BC">
        <w:t xml:space="preserve"> pot, a </w:t>
      </w:r>
      <w:proofErr w:type="spellStart"/>
      <w:r w:rsidRPr="000209BC">
        <w:t>brimful</w:t>
      </w:r>
      <w:proofErr w:type="spellEnd"/>
      <w:r w:rsidRPr="000209BC">
        <w:t xml:space="preserve">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w:t>
      </w:r>
      <w:proofErr w:type="spellStart"/>
      <w:r w:rsidRPr="000209BC">
        <w:t>brimful</w:t>
      </w:r>
      <w:proofErr w:type="spellEnd"/>
      <w:r w:rsidRPr="000209BC">
        <w:t xml:space="preserve">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lastRenderedPageBreak/>
        <w:t>1st jhāna:</w:t>
      </w:r>
      <w:r w:rsidR="00C16309">
        <w:t xml:space="preserve"> </w:t>
      </w:r>
      <w:r w:rsidRPr="000209BC">
        <w:t xml:space="preserve">He makes the rapture and bliss born of seclusion drench, suffuse, fill, and pervade this body, so that there is no part of his whole body </w:t>
      </w:r>
      <w:proofErr w:type="spellStart"/>
      <w:r w:rsidRPr="000209BC">
        <w:t>unpervaded</w:t>
      </w:r>
      <w:proofErr w:type="spellEnd"/>
      <w:r w:rsidRPr="000209BC">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 xml:space="preserve">He makes the rapture and bliss born of samādhi drench, suffuse, fill, and pervade this body, so that there is no part of his whole body </w:t>
      </w:r>
      <w:proofErr w:type="spellStart"/>
      <w:r w:rsidRPr="000209BC">
        <w:t>unpervaded</w:t>
      </w:r>
      <w:proofErr w:type="spellEnd"/>
      <w:r w:rsidRPr="000209BC">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t>unpervaded</w:t>
      </w:r>
      <w:proofErr w:type="spellEnd"/>
      <w:r w:rsidRPr="000209BC">
        <w:t xml:space="preserve">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w:t>
      </w:r>
      <w:proofErr w:type="spellStart"/>
      <w:r w:rsidRPr="000209BC">
        <w:t>unpervaded</w:t>
      </w:r>
      <w:proofErr w:type="spellEnd"/>
      <w:r w:rsidRPr="000209BC">
        <w:t xml:space="preserve">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w:t>
      </w:r>
      <w:proofErr w:type="spellStart"/>
      <w:r w:rsidRPr="000209BC">
        <w:t>unpervaded</w:t>
      </w:r>
      <w:proofErr w:type="spellEnd"/>
      <w:r w:rsidRPr="000209BC">
        <w:t xml:space="preserve">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w:t>
      </w:r>
      <w:proofErr w:type="spellStart"/>
      <w:r w:rsidRPr="000209BC">
        <w:t>unpervaded</w:t>
      </w:r>
      <w:proofErr w:type="spellEnd"/>
      <w:r w:rsidRPr="000209BC">
        <w:t xml:space="preserve">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lastRenderedPageBreak/>
        <w:t xml:space="preserve">These beautiful images of embodied bliss complement the psychological jhāna formulas. The emphasis on immersion in the body no doubt prompted their inclusion in the </w:t>
      </w:r>
      <w:proofErr w:type="spellStart"/>
      <w:r w:rsidRPr="000209BC">
        <w:t>Kāyagatāsati</w:t>
      </w:r>
      <w:proofErr w:type="spellEnd"/>
      <w:r w:rsidRPr="000209BC">
        <w:t xml:space="preserve"> Suttas, and hence in the body contemplation section of the Sarvāstivāda </w:t>
      </w:r>
      <w:proofErr w:type="spellStart"/>
      <w:r w:rsidRPr="000209BC">
        <w:t>Smṛtyupasthāna</w:t>
      </w:r>
      <w:proofErr w:type="spellEnd"/>
      <w:r w:rsidRPr="000209BC">
        <w:t xml:space="preserve">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w:t>
      </w:r>
      <w:proofErr w:type="spellStart"/>
      <w:r w:rsidRPr="000209BC">
        <w:t>too</w:t>
      </w:r>
      <w:proofErr w:type="spellEnd"/>
      <w:r w:rsidRPr="000209BC">
        <w:t xml:space="preserve">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w:t>
      </w:r>
      <w:proofErr w:type="spellStart"/>
      <w:r w:rsidRPr="000209BC">
        <w:t>Smṛtyupasthāna</w:t>
      </w:r>
      <w:proofErr w:type="spellEnd"/>
      <w:r w:rsidRPr="000209BC">
        <w:t xml:space="preserve"> Sūtra, just as the </w:t>
      </w:r>
      <w:r w:rsidRPr="00FF2DC3">
        <w:t>Theravāda</w:t>
      </w:r>
      <w:r w:rsidRPr="000209BC">
        <w:t xml:space="preserve"> </w:t>
      </w:r>
      <w:proofErr w:type="spellStart"/>
      <w:r w:rsidRPr="000209BC">
        <w:t>Kāyagatāsati</w:t>
      </w:r>
      <w:proofErr w:type="spellEnd"/>
      <w:r w:rsidRPr="000209BC">
        <w:t xml:space="preserve"> Sutta correlates with the </w:t>
      </w:r>
      <w:r w:rsidRPr="00FF2DC3">
        <w:t>Theravāda</w:t>
      </w:r>
      <w:r w:rsidRPr="000209BC">
        <w:t xml:space="preserve"> Satipaṭṭhāna Sutta. The Theravādins added the vipassanā refrain to the Satipaṭṭhāna Sutta, the three extra similes to the </w:t>
      </w:r>
      <w:proofErr w:type="spellStart"/>
      <w:r w:rsidRPr="000209BC">
        <w:t>Kāyagatāsati</w:t>
      </w:r>
      <w:proofErr w:type="spellEnd"/>
      <w:r w:rsidRPr="000209BC">
        <w:t xml:space="preserve"> Sutta, and reversed the sequence of </w:t>
      </w:r>
      <w:proofErr w:type="spellStart"/>
      <w:r w:rsidRPr="000209BC">
        <w:t>ānāpānasati</w:t>
      </w:r>
      <w:proofErr w:type="spellEnd"/>
      <w:r w:rsidRPr="000209BC">
        <w:t xml:space="preserve">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t>Kāyagatāsati</w:t>
      </w:r>
      <w:proofErr w:type="spellEnd"/>
      <w:r w:rsidRPr="000209BC">
        <w:t xml:space="preserve">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lastRenderedPageBreak/>
        <w:t xml:space="preserve">Numbers 3 and 4, dealing with ways of controlling thoughts, are two of five methods advocated in both the </w:t>
      </w:r>
      <w:r w:rsidRPr="00FF2DC3">
        <w:t>Theravāda</w:t>
      </w:r>
      <w:r w:rsidRPr="000209BC">
        <w:t xml:space="preserve"> and Sarvāstivāda versions of the </w:t>
      </w:r>
      <w:proofErr w:type="spellStart"/>
      <w:r w:rsidRPr="000209BC">
        <w:t>Vitakkasaṇṭhāna</w:t>
      </w:r>
      <w:proofErr w:type="spellEnd"/>
      <w:r w:rsidRPr="000209BC">
        <w:t xml:space="preserve"> Sutta (‘Discourse on the Quelling of Thoughts’), which is obviously a more appropriate home for them. The description in the Sarvāstivāda </w:t>
      </w:r>
      <w:proofErr w:type="spellStart"/>
      <w:r w:rsidRPr="000209BC">
        <w:t>Smṛtyupasthāna</w:t>
      </w:r>
      <w:proofErr w:type="spellEnd"/>
      <w:r w:rsidRPr="000209BC">
        <w:t xml:space="preserve"> Sūtra is, as expected, closer to that in the Sarvāstivāda version of the </w:t>
      </w:r>
      <w:proofErr w:type="spellStart"/>
      <w:r w:rsidRPr="000209BC">
        <w:t>Vitakkasaṇṭhāna</w:t>
      </w:r>
      <w:proofErr w:type="spellEnd"/>
      <w:r w:rsidRPr="000209BC">
        <w:t xml:space="preserve">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t>Saccaka</w:t>
      </w:r>
      <w:proofErr w:type="spellEnd"/>
      <w:r w:rsidRPr="000209BC">
        <w:t xml:space="preserve"> Sutta among the useless byways the </w:t>
      </w:r>
      <w:proofErr w:type="spellStart"/>
      <w:r w:rsidRPr="000209BC">
        <w:t>Bodhisatta</w:t>
      </w:r>
      <w:proofErr w:type="spellEnd"/>
      <w:r w:rsidRPr="000209BC">
        <w:t xml:space="preserve"> mistakenly pursued before his enlightenment.</w:t>
      </w:r>
      <w:r w:rsidR="00A210E7">
        <w:rPr>
          <w:rStyle w:val="FootnoteReference"/>
        </w:rPr>
        <w:footnoteReference w:id="385"/>
      </w:r>
      <w:r w:rsidR="00C16309">
        <w:t xml:space="preserve"> </w:t>
      </w:r>
      <w:proofErr w:type="spellStart"/>
      <w:r w:rsidRPr="000209BC">
        <w:t>Bronkhorst</w:t>
      </w:r>
      <w:proofErr w:type="spellEnd"/>
      <w:r w:rsidRPr="000209BC">
        <w:t xml:space="preserve">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 xml:space="preserve">We have met number 10, the perception of light, together with some of the body contemplations, in the </w:t>
      </w:r>
      <w:proofErr w:type="spellStart"/>
      <w:r w:rsidRPr="000209BC">
        <w:t>Iddhipāda</w:t>
      </w:r>
      <w:proofErr w:type="spellEnd"/>
      <w:r w:rsidRPr="000209BC">
        <w:t>-sa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lastRenderedPageBreak/>
        <w:t>‘</w:t>
      </w:r>
      <w:r w:rsidRPr="000209BC">
        <w:t>percipient of light, mindful &amp; clearly comprehending</w:t>
      </w:r>
      <w:r w:rsidRPr="000209BC">
        <w:rPr>
          <w:rFonts w:cs="Source Serif Pro"/>
        </w:rPr>
        <w:t>’</w:t>
      </w:r>
      <w:r w:rsidRPr="000209BC">
        <w:t xml:space="preserve">. There is no obvious reason in the passage itself why this should come under body contemplation. The emphasis on the perception of light in the </w:t>
      </w:r>
      <w:proofErr w:type="spellStart"/>
      <w:r w:rsidRPr="000209BC">
        <w:t>Iddhip</w:t>
      </w:r>
      <w:r w:rsidRPr="000209BC">
        <w:rPr>
          <w:rFonts w:cs="Source Serif Pro"/>
        </w:rPr>
        <w:t>ā</w:t>
      </w:r>
      <w:r w:rsidRPr="000209BC">
        <w:t>da</w:t>
      </w:r>
      <w:proofErr w:type="spellEnd"/>
      <w:r w:rsidRPr="000209BC">
        <w:t>-sa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proofErr w:type="spellStart"/>
      <w:r w:rsidRPr="000209BC">
        <w:rPr>
          <w:i/>
          <w:iCs/>
        </w:rPr>
        <w:t>ceto</w:t>
      </w:r>
      <w:proofErr w:type="spellEnd"/>
      <w:r w:rsidRPr="000209BC">
        <w:t xml:space="preserve">)’ is quite unusual and distinctive of this passage and the fourth jhāna simile. Then follow the perception of light and the basis of reviewing, all these in the same order in both the fivefold right </w:t>
      </w:r>
      <w:r w:rsidRPr="000209BC">
        <w:lastRenderedPageBreak/>
        <w:t xml:space="preserve">samādhi and the Sarvāstivāda </w:t>
      </w:r>
      <w:proofErr w:type="spellStart"/>
      <w:r w:rsidRPr="000209BC">
        <w:t>Smṛtyupasthāna</w:t>
      </w:r>
      <w:proofErr w:type="spellEnd"/>
      <w:r w:rsidRPr="000209BC">
        <w:t xml:space="preserve">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w:t>
      </w:r>
      <w:proofErr w:type="spellStart"/>
      <w:r w:rsidRPr="000209BC">
        <w:t>Smṛtyupasthāna</w:t>
      </w:r>
      <w:proofErr w:type="spellEnd"/>
      <w:r w:rsidRPr="000209BC">
        <w:t xml:space="preserve">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w:t>
      </w:r>
      <w:proofErr w:type="spellStart"/>
      <w:r w:rsidRPr="000209BC">
        <w:t>ānāpānasati</w:t>
      </w:r>
      <w:proofErr w:type="spellEnd"/>
      <w:r w:rsidRPr="000209BC">
        <w:t>,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lastRenderedPageBreak/>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t>Smṛtyupasthāna</w:t>
      </w:r>
      <w:proofErr w:type="spellEnd"/>
      <w:r w:rsidRPr="000209BC">
        <w:t xml:space="preserve"> Sūtra is largely redundant, suggesting that they were originally intended for the Kāyagatāsmṛti Sūtra, and the movement into the </w:t>
      </w:r>
      <w:proofErr w:type="spellStart"/>
      <w:r w:rsidRPr="000209BC">
        <w:t>Smṛtyupasthāna</w:t>
      </w:r>
      <w:proofErr w:type="spellEnd"/>
      <w:r w:rsidRPr="000209BC">
        <w:t xml:space="preserve">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w:t>
      </w:r>
      <w:proofErr w:type="spellStart"/>
      <w:r w:rsidRPr="000209BC">
        <w:t>Smṛtyupasthāna</w:t>
      </w:r>
      <w:proofErr w:type="spellEnd"/>
      <w:r w:rsidRPr="000209BC">
        <w:t xml:space="preserve"> Sūtra, we may now move on to the remainder. The refrain in the </w:t>
      </w:r>
      <w:proofErr w:type="spellStart"/>
      <w:r w:rsidRPr="000209BC">
        <w:t>Smṛtyupasthāna</w:t>
      </w:r>
      <w:proofErr w:type="spellEnd"/>
      <w:r w:rsidRPr="000209BC">
        <w:t xml:space="preserve">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proofErr w:type="spellStart"/>
      <w:r w:rsidRPr="000209BC">
        <w:rPr>
          <w:i/>
          <w:iCs/>
        </w:rPr>
        <w:t>ñāṇa</w:t>
      </w:r>
      <w:proofErr w:type="spellEnd"/>
      <w:r w:rsidRPr="000209BC">
        <w:t>,</w:t>
      </w:r>
      <w:r w:rsidR="00C16309">
        <w:t xml:space="preserve"> </w:t>
      </w:r>
      <w:proofErr w:type="spellStart"/>
      <w:r w:rsidRPr="000209BC">
        <w:rPr>
          <w:i/>
          <w:iCs/>
        </w:rPr>
        <w:t>dassana</w:t>
      </w:r>
      <w:proofErr w:type="spellEnd"/>
      <w:r w:rsidRPr="000209BC">
        <w:t>,</w:t>
      </w:r>
      <w:r w:rsidR="00C16309">
        <w:t xml:space="preserve"> </w:t>
      </w:r>
      <w:proofErr w:type="spellStart"/>
      <w:r w:rsidRPr="000209BC">
        <w:rPr>
          <w:i/>
          <w:iCs/>
        </w:rPr>
        <w:t>vijjā</w:t>
      </w:r>
      <w:proofErr w:type="spellEnd"/>
      <w:r w:rsidRPr="000209BC">
        <w:t>,</w:t>
      </w:r>
      <w:r w:rsidR="00C16309">
        <w:t xml:space="preserve"> </w:t>
      </w:r>
      <w:proofErr w:type="spellStart"/>
      <w:r w:rsidRPr="000209BC">
        <w:rPr>
          <w:i/>
          <w:iCs/>
        </w:rPr>
        <w:t>paññā</w:t>
      </w:r>
      <w:proofErr w:type="spellEnd"/>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proofErr w:type="spellStart"/>
      <w:r w:rsidRPr="000209BC">
        <w:rPr>
          <w:i/>
          <w:iCs/>
        </w:rPr>
        <w:t>patti</w:t>
      </w:r>
      <w:proofErr w:type="spellEnd"/>
      <w:r w:rsidR="00C16309">
        <w:t xml:space="preserve"> </w:t>
      </w:r>
      <w:r w:rsidRPr="000209BC">
        <w:t>‘attainment’ or</w:t>
      </w:r>
      <w:r w:rsidR="00C16309">
        <w:t xml:space="preserve"> </w:t>
      </w:r>
      <w:proofErr w:type="spellStart"/>
      <w:r w:rsidRPr="000209BC">
        <w:rPr>
          <w:i/>
          <w:iCs/>
        </w:rPr>
        <w:t>attha</w:t>
      </w:r>
      <w:proofErr w:type="spellEnd"/>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proofErr w:type="spellStart"/>
      <w:r w:rsidRPr="000209BC">
        <w:rPr>
          <w:i/>
          <w:iCs/>
        </w:rPr>
        <w:t>patissati</w:t>
      </w:r>
      <w:proofErr w:type="spellEnd"/>
      <w:r w:rsidRPr="000209BC">
        <w:t>). The Chinese term here means ‘vision’. Could there have been a further confusion between something like</w:t>
      </w:r>
      <w:r w:rsidR="00C16309">
        <w:t xml:space="preserve"> </w:t>
      </w:r>
      <w:proofErr w:type="spellStart"/>
      <w:r w:rsidRPr="000209BC">
        <w:rPr>
          <w:i/>
          <w:iCs/>
        </w:rPr>
        <w:t>passati</w:t>
      </w:r>
      <w:proofErr w:type="spellEnd"/>
      <w:r w:rsidR="00C16309">
        <w:t xml:space="preserve"> </w:t>
      </w:r>
      <w:r w:rsidRPr="000209BC">
        <w:t>and</w:t>
      </w:r>
      <w:r w:rsidR="00C16309">
        <w:t xml:space="preserve"> </w:t>
      </w:r>
      <w:proofErr w:type="spellStart"/>
      <w:r w:rsidRPr="000209BC">
        <w:rPr>
          <w:i/>
          <w:iCs/>
        </w:rPr>
        <w:t>patissati</w:t>
      </w:r>
      <w:proofErr w:type="spellEnd"/>
      <w:r w:rsidRPr="000209BC">
        <w:t>? (Of course,</w:t>
      </w:r>
      <w:r w:rsidR="00C16309">
        <w:t xml:space="preserve"> </w:t>
      </w:r>
      <w:proofErr w:type="spellStart"/>
      <w:r w:rsidRPr="000209BC">
        <w:rPr>
          <w:i/>
          <w:iCs/>
        </w:rPr>
        <w:t>passati</w:t>
      </w:r>
      <w:proofErr w:type="spellEnd"/>
      <w:r w:rsidR="00C16309">
        <w:t xml:space="preserve"> </w:t>
      </w:r>
      <w:r w:rsidRPr="000209BC">
        <w:t>is a verb and</w:t>
      </w:r>
      <w:r w:rsidR="00C16309">
        <w:t xml:space="preserve"> </w:t>
      </w:r>
      <w:proofErr w:type="spellStart"/>
      <w:r w:rsidRPr="000209BC">
        <w:rPr>
          <w:i/>
          <w:iCs/>
        </w:rPr>
        <w:t>patissati</w:t>
      </w:r>
      <w:proofErr w:type="spellEnd"/>
      <w:r w:rsidR="00C16309">
        <w:t xml:space="preserve"> </w:t>
      </w:r>
      <w:r w:rsidRPr="000209BC">
        <w:t xml:space="preserve">is a noun, so this would have involved a </w:t>
      </w:r>
      <w:r w:rsidRPr="000209BC">
        <w:lastRenderedPageBreak/>
        <w:t>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w:t>
      </w:r>
      <w:proofErr w:type="spellStart"/>
      <w:r w:rsidRPr="000209BC">
        <w:t>Smṛtyupasthāna</w:t>
      </w:r>
      <w:proofErr w:type="spellEnd"/>
      <w:r w:rsidRPr="000209BC">
        <w:t xml:space="preserve">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w:t>
      </w:r>
      <w:proofErr w:type="spellStart"/>
      <w:r>
        <w:t>Simp</w:t>
      </w:r>
      <w:r w:rsidR="00D83901">
        <w:t>le</w:t>
      </w:r>
      <w:r>
        <w:t>LineUnderCell</w:t>
      </w:r>
      <w:proofErr w:type="spellEnd"/>
      <w:r>
        <w:t>}</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 xml:space="preserve">Sarvāstivāda </w:t>
            </w:r>
            <w:proofErr w:type="spellStart"/>
            <w:r w:rsidRPr="007E2CFB">
              <w:rPr>
                <w:rStyle w:val="Strong"/>
              </w:rPr>
              <w:t>Smṛtyupasthāna</w:t>
            </w:r>
            <w:proofErr w:type="spellEnd"/>
            <w:r w:rsidRPr="007E2CFB">
              <w:rPr>
                <w:rStyle w:val="Strong"/>
              </w:rPr>
              <w:t xml:space="preserve">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 xml:space="preserve">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w:t>
      </w:r>
      <w:proofErr w:type="spellStart"/>
      <w:r w:rsidRPr="000209BC">
        <w:t>Bojjhaṅga</w:t>
      </w:r>
      <w:proofErr w:type="spellEnd"/>
      <w:r w:rsidRPr="000209BC">
        <w:t>-sa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But in the </w:t>
      </w:r>
      <w:proofErr w:type="spellStart"/>
      <w:r w:rsidRPr="000209BC">
        <w:t>Bojjhaṅga</w:t>
      </w:r>
      <w:proofErr w:type="spellEnd"/>
      <w:r w:rsidRPr="000209BC">
        <w:t>-sa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w:t>
      </w:r>
      <w:proofErr w:type="spellStart"/>
      <w:r w:rsidRPr="000209BC">
        <w:t>Smṛtyupasthāna</w:t>
      </w:r>
      <w:proofErr w:type="spellEnd"/>
      <w:r w:rsidRPr="000209BC">
        <w:t xml:space="preserve"> Sūtra omits the repetition of the ‘way to convergence’ statement at the end, but does include the guarantee of attainment in seven years, or as little as seven days; indeed, it goes further </w:t>
      </w:r>
      <w:r w:rsidRPr="000209BC">
        <w:lastRenderedPageBreak/>
        <w:t xml:space="preserve">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w:t>
      </w:r>
      <w:proofErr w:type="spellStart"/>
      <w:r w:rsidRPr="000209BC">
        <w:t>Smṛtyupasthāna</w:t>
      </w:r>
      <w:proofErr w:type="spellEnd"/>
      <w:r w:rsidRPr="000209BC">
        <w:t xml:space="preserve">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 xml:space="preserve">14.3 </w:t>
      </w:r>
      <w:proofErr w:type="spellStart"/>
      <w:r w:rsidRPr="000209BC">
        <w:t>Ekāyana</w:t>
      </w:r>
      <w:proofErr w:type="spellEnd"/>
      <w:r w:rsidRPr="000209BC">
        <w:t xml:space="preserve">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w:t>
      </w:r>
      <w:proofErr w:type="spellStart"/>
      <w:r w:rsidRPr="000209BC">
        <w:t>Mahāsaṅghikas</w:t>
      </w:r>
      <w:proofErr w:type="spellEnd"/>
      <w:r w:rsidRPr="000209BC">
        <w:t xml:space="preserve">,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lastRenderedPageBreak/>
        <w:t xml:space="preserve">However, the affiliation of the Ekottara is far from certain and several scholars have raised serious objections to this identification. The main reason for ascribing it to the </w:t>
      </w:r>
      <w:proofErr w:type="spellStart"/>
      <w:r w:rsidRPr="000209BC">
        <w:t>Mahāsaṅghikas</w:t>
      </w:r>
      <w:proofErr w:type="spellEnd"/>
      <w:r w:rsidRPr="000209BC">
        <w:t xml:space="preserve">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w:t>
      </w:r>
      <w:proofErr w:type="spellStart"/>
      <w:r w:rsidRPr="000209BC">
        <w:t>Smṛtyupasthāna</w:t>
      </w:r>
      <w:proofErr w:type="spellEnd"/>
      <w:r w:rsidRPr="000209BC">
        <w:t xml:space="preserve"> Sūtra. The setting, in common with the Dharmaskandha, is the </w:t>
      </w:r>
      <w:proofErr w:type="spellStart"/>
      <w:r w:rsidRPr="000209BC">
        <w:t>Jetavana</w:t>
      </w:r>
      <w:proofErr w:type="spellEnd"/>
      <w:r w:rsidRPr="000209BC">
        <w:t xml:space="preserve"> at </w:t>
      </w:r>
      <w:proofErr w:type="spellStart"/>
      <w:r w:rsidRPr="000209BC">
        <w:t>Sāvatthī</w:t>
      </w:r>
      <w:proofErr w:type="spellEnd"/>
      <w:r w:rsidRPr="000209BC">
        <w:t xml:space="preserve"> rather than </w:t>
      </w:r>
      <w:proofErr w:type="spellStart"/>
      <w:r w:rsidRPr="000209BC">
        <w:t>Kammassadamma</w:t>
      </w:r>
      <w:proofErr w:type="spellEnd"/>
      <w:r w:rsidRPr="000209BC">
        <w:t xml:space="preserve">. This could imply that it is actually a different discourse, delivered on a different occasion. However, it should be obvious to anyone familiar with the Suttas that they are set in the </w:t>
      </w:r>
      <w:proofErr w:type="spellStart"/>
      <w:r w:rsidRPr="000209BC">
        <w:t>Jetavana</w:t>
      </w:r>
      <w:proofErr w:type="spellEnd"/>
      <w:r w:rsidRPr="000209BC">
        <w:t xml:space="preserve"> far more frequently than anywhere else; the </w:t>
      </w:r>
      <w:proofErr w:type="spellStart"/>
      <w:r w:rsidRPr="000209BC">
        <w:t>Jetavana</w:t>
      </w:r>
      <w:proofErr w:type="spellEnd"/>
      <w:r w:rsidRPr="000209BC">
        <w:t xml:space="preserve">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w:t>
      </w:r>
      <w:r w:rsidRPr="000209BC">
        <w:lastRenderedPageBreak/>
        <w:t xml:space="preserve">somewhere the Buddha stayed many times; if one forgets the name of the King, one should say it was </w:t>
      </w:r>
      <w:proofErr w:type="spellStart"/>
      <w:r w:rsidRPr="000209BC">
        <w:t>Pasenadi</w:t>
      </w:r>
      <w:proofErr w:type="spellEnd"/>
      <w:r w:rsidRPr="000209BC">
        <w:t>;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proofErr w:type="spellStart"/>
      <w:r w:rsidRPr="000209BC">
        <w:t>Schopen’s</w:t>
      </w:r>
      <w:proofErr w:type="spellEnd"/>
      <w:r w:rsidRPr="000209BC">
        <w:t xml:space="preserve"> discussion of this principle is sound, and, as he says, application of such principles would quickly result in the prevalence of settings at the </w:t>
      </w:r>
      <w:proofErr w:type="spellStart"/>
      <w:r w:rsidRPr="000209BC">
        <w:t>Jetavana</w:t>
      </w:r>
      <w:proofErr w:type="spellEnd"/>
      <w:r w:rsidRPr="000209BC">
        <w:t xml:space="preserve">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w:t>
      </w:r>
      <w:proofErr w:type="spellStart"/>
      <w:r w:rsidRPr="000209BC">
        <w:t>Sāvatthī</w:t>
      </w:r>
      <w:proofErr w:type="spellEnd"/>
      <w:r w:rsidRPr="000209BC">
        <w:t xml:space="preserve">, we should not take this too seriously. In cases like the Satipaṭṭhāna Sutta, where different versions of what look like the same text are set sometimes in the </w:t>
      </w:r>
      <w:proofErr w:type="spellStart"/>
      <w:r w:rsidRPr="000209BC">
        <w:t>Jetavana</w:t>
      </w:r>
      <w:proofErr w:type="spellEnd"/>
      <w:r w:rsidRPr="000209BC">
        <w:t xml:space="preserve">, sometimes elsewhere, we should assume that the less common setting is likely to be authentic, and the shift to </w:t>
      </w:r>
      <w:proofErr w:type="spellStart"/>
      <w:r w:rsidRPr="000209BC">
        <w:t>Sāvatthī</w:t>
      </w:r>
      <w:proofErr w:type="spellEnd"/>
      <w:r w:rsidRPr="000209BC">
        <w:t xml:space="preserve">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proofErr w:type="spellStart"/>
      <w:r w:rsidRPr="000209BC">
        <w:rPr>
          <w:i/>
          <w:iCs/>
        </w:rPr>
        <w:t>manosamatha</w:t>
      </w:r>
      <w:proofErr w:type="spellEnd"/>
      <w:r w:rsidRPr="000209BC">
        <w:t>. This term does not appear as such in the Pali, although the virtually identical</w:t>
      </w:r>
      <w:r w:rsidR="00C16309">
        <w:t xml:space="preserve"> </w:t>
      </w:r>
      <w:proofErr w:type="spellStart"/>
      <w:r w:rsidRPr="000209BC">
        <w:rPr>
          <w:i/>
          <w:iCs/>
        </w:rPr>
        <w:t>cetosamatha</w:t>
      </w:r>
      <w:proofErr w:type="spellEnd"/>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 xml:space="preserve">yukta SA), an </w:t>
      </w:r>
      <w:proofErr w:type="spellStart"/>
      <w:r w:rsidRPr="000209BC">
        <w:t>independant</w:t>
      </w:r>
      <w:proofErr w:type="spellEnd"/>
      <w:r w:rsidRPr="000209BC">
        <w:t xml:space="preserve"> version of the </w:t>
      </w:r>
      <w:proofErr w:type="spellStart"/>
      <w:r w:rsidRPr="000209BC">
        <w:t>Da</w:t>
      </w:r>
      <w:r w:rsidRPr="000209BC">
        <w:rPr>
          <w:rFonts w:cs="Source Serif Pro"/>
        </w:rPr>
        <w:t>ś</w:t>
      </w:r>
      <w:r w:rsidRPr="000209BC">
        <w:t>ottara</w:t>
      </w:r>
      <w:proofErr w:type="spellEnd"/>
      <w:r w:rsidRPr="000209BC">
        <w:t xml:space="preserve">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lastRenderedPageBreak/>
        <w:t xml:space="preserve">After opening with the ‘path leading to convergence’ statement, the text says this path destroys the five hindrances. The mention of the hindrances here is in line with the mainstream understanding of satipaṭṭhāna, and in particular recalls the Sarvāstivāda </w:t>
      </w:r>
      <w:proofErr w:type="spellStart"/>
      <w:r w:rsidRPr="000209BC">
        <w:t>Smṛtyupasthāna</w:t>
      </w:r>
      <w:proofErr w:type="spellEnd"/>
      <w:r w:rsidRPr="000209BC">
        <w:t xml:space="preserve">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 xml:space="preserve">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w:t>
      </w:r>
      <w:proofErr w:type="spellStart"/>
      <w:r w:rsidRPr="000209BC">
        <w:t>Ekāyana</w:t>
      </w:r>
      <w:proofErr w:type="spellEnd"/>
      <w:r w:rsidRPr="000209BC">
        <w:t xml:space="preserve">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w:t>
      </w:r>
      <w:r w:rsidRPr="000209BC">
        <w:lastRenderedPageBreak/>
        <w:t xml:space="preserve">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w:t>
      </w:r>
      <w:proofErr w:type="spellStart"/>
      <w:r w:rsidRPr="000209BC">
        <w:t>Ekāyana</w:t>
      </w:r>
      <w:proofErr w:type="spellEnd"/>
      <w:r w:rsidRPr="000209BC">
        <w:t xml:space="preserve">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 xml:space="preserve">Omitting </w:t>
      </w:r>
      <w:proofErr w:type="spellStart"/>
      <w:r w:rsidRPr="000209BC">
        <w:t>ānāpānasati</w:t>
      </w:r>
      <w:proofErr w:type="spellEnd"/>
      <w:r w:rsidRPr="000209BC">
        <w:t xml:space="preserve">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to the refrains of the first sections in the same </w:t>
      </w:r>
      <w:proofErr w:type="spellStart"/>
      <w:r w:rsidRPr="000209BC">
        <w:t>sūtra</w:t>
      </w:r>
      <w:proofErr w:type="spellEnd"/>
      <w:r w:rsidRPr="000209BC">
        <w:t>.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lastRenderedPageBreak/>
        <w:t xml:space="preserve">Then follow some slightly varying versions of formulas for attaining </w:t>
      </w:r>
      <w:proofErr w:type="spellStart"/>
      <w:r w:rsidRPr="000209BC">
        <w:t>arahantship</w:t>
      </w:r>
      <w:proofErr w:type="spellEnd"/>
      <w:r w:rsidRPr="000209BC">
        <w:t xml:space="preserve">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 xml:space="preserve">ch </w:t>
      </w:r>
      <w:proofErr w:type="spellStart"/>
      <w:r w:rsidRPr="000209BC">
        <w:t>Nh</w:t>
      </w:r>
      <w:r w:rsidRPr="000209BC">
        <w:rPr>
          <w:rFonts w:cs="Source Serif Pro"/>
        </w:rPr>
        <w:t>ấ</w:t>
      </w:r>
      <w:r w:rsidRPr="000209BC">
        <w:t>t</w:t>
      </w:r>
      <w:proofErr w:type="spellEnd"/>
      <w:r w:rsidRPr="000209BC">
        <w:t xml:space="preserve"> </w:t>
      </w:r>
      <w:proofErr w:type="spellStart"/>
      <w:r w:rsidRPr="000209BC">
        <w:t>H</w:t>
      </w:r>
      <w:r w:rsidRPr="000209BC">
        <w:rPr>
          <w:rFonts w:cs="Source Serif Pro"/>
        </w:rPr>
        <w:t>ạ</w:t>
      </w:r>
      <w:r w:rsidRPr="000209BC">
        <w:t>nh</w:t>
      </w:r>
      <w:proofErr w:type="spellEnd"/>
      <w:r w:rsidRPr="000209BC">
        <w:t xml:space="preserve">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w:t>
      </w:r>
      <w:proofErr w:type="spellStart"/>
      <w:r w:rsidRPr="000209BC">
        <w:t>Pasadika</w:t>
      </w:r>
      <w:proofErr w:type="spellEnd"/>
      <w:r w:rsidRPr="000209BC">
        <w:t xml:space="preserve">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proofErr w:type="spellStart"/>
      <w:r w:rsidRPr="000209BC">
        <w:rPr>
          <w:i/>
          <w:iCs/>
        </w:rPr>
        <w:t>atakkāvacara</w:t>
      </w:r>
      <w:proofErr w:type="spellEnd"/>
      <w:r w:rsidR="00C16309">
        <w:rPr>
          <w:i/>
          <w:iCs/>
        </w:rPr>
        <w:t xml:space="preserve"> </w:t>
      </w:r>
      <w:r w:rsidRPr="000209BC">
        <w:t>(beyond the sphere of reason) or</w:t>
      </w:r>
      <w:r w:rsidR="00C16309">
        <w:t xml:space="preserve"> </w:t>
      </w:r>
      <w:proofErr w:type="spellStart"/>
      <w:r w:rsidRPr="000209BC">
        <w:rPr>
          <w:i/>
          <w:iCs/>
        </w:rPr>
        <w:t>acinteyya</w:t>
      </w:r>
      <w:proofErr w:type="spellEnd"/>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w:t>
      </w:r>
      <w:proofErr w:type="spellStart"/>
      <w:r w:rsidRPr="000209BC">
        <w:t>Ekāyana</w:t>
      </w:r>
      <w:proofErr w:type="spellEnd"/>
      <w:r w:rsidRPr="000209BC">
        <w:t xml:space="preserve"> Sūtra, we find just the seven awakening-factors and the four jhānas. A measure of the text’s difficulty is that </w:t>
      </w:r>
      <w:proofErr w:type="spellStart"/>
      <w:r w:rsidRPr="000209BC">
        <w:t>Pasadika</w:t>
      </w:r>
      <w:proofErr w:type="spellEnd"/>
      <w:r w:rsidRPr="000209BC">
        <w:t xml:space="preserve">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proofErr w:type="spellStart"/>
      <w:r w:rsidRPr="000209BC">
        <w:rPr>
          <w:i/>
          <w:iCs/>
        </w:rPr>
        <w:t>vitakka</w:t>
      </w:r>
      <w:proofErr w:type="spellEnd"/>
      <w:r w:rsidR="00C16309">
        <w:t xml:space="preserve"> </w:t>
      </w:r>
      <w:r w:rsidRPr="000209BC">
        <w:t>(initial application) for</w:t>
      </w:r>
      <w:r w:rsidR="00C16309">
        <w:t xml:space="preserve"> </w:t>
      </w:r>
      <w:proofErr w:type="spellStart"/>
      <w:r w:rsidRPr="000209BC">
        <w:rPr>
          <w:i/>
          <w:iCs/>
        </w:rPr>
        <w:t>viveka</w:t>
      </w:r>
      <w:proofErr w:type="spellEnd"/>
      <w:r w:rsidR="00C16309">
        <w:t xml:space="preserve"> </w:t>
      </w:r>
      <w:r w:rsidRPr="000209BC">
        <w:t>(seclusion).</w:t>
      </w:r>
    </w:p>
    <w:p w14:paraId="74ADFCF5" w14:textId="77777777" w:rsidR="000209BC" w:rsidRPr="000209BC" w:rsidRDefault="000209BC" w:rsidP="00E678D1">
      <w:pPr>
        <w:pStyle w:val="WW-paragraph"/>
      </w:pPr>
      <w:r w:rsidRPr="000209BC">
        <w:lastRenderedPageBreak/>
        <w:t xml:space="preserve">If we accept this reconstruction, then the description of the awakening-factors here becomes very much like the four modes of contemplation of dhammas in </w:t>
      </w:r>
      <w:proofErr w:type="spellStart"/>
      <w:r w:rsidRPr="000209BC">
        <w:t>ānāpānasati</w:t>
      </w:r>
      <w:proofErr w:type="spellEnd"/>
      <w:r w:rsidRPr="000209BC">
        <w:t>: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w:t>
      </w:r>
      <w:proofErr w:type="spellStart"/>
      <w:r w:rsidRPr="000209BC">
        <w:t>Ekāyana</w:t>
      </w:r>
      <w:proofErr w:type="spellEnd"/>
      <w:r w:rsidRPr="000209BC">
        <w:t xml:space="preserve"> Sūtra changed the vipassanā aspects into samatha. Since this version is later than the </w:t>
      </w:r>
      <w:r w:rsidRPr="00FF2DC3">
        <w:t>Theravāda</w:t>
      </w:r>
      <w:r w:rsidRPr="000209BC">
        <w:t xml:space="preserve"> Satipaṭṭhāna Sutta and the canonical </w:t>
      </w:r>
      <w:proofErr w:type="spellStart"/>
      <w:r w:rsidRPr="000209BC">
        <w:t>abhidhamma</w:t>
      </w:r>
      <w:proofErr w:type="spellEnd"/>
      <w:r w:rsidRPr="000209BC">
        <w:t xml:space="preserve">, perhaps it was deliberately formed in opposition to the vipassanā interpretation of satipaṭṭhāna favoured by the </w:t>
      </w:r>
      <w:proofErr w:type="spellStart"/>
      <w:r w:rsidRPr="000209BC">
        <w:t>ābhidhammikas</w:t>
      </w:r>
      <w:proofErr w:type="spellEnd"/>
      <w:r w:rsidRPr="000209BC">
        <w:t>.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 xml:space="preserve">The </w:t>
      </w:r>
      <w:proofErr w:type="spellStart"/>
      <w:r w:rsidRPr="000209BC">
        <w:t>Ekāyana</w:t>
      </w:r>
      <w:proofErr w:type="spellEnd"/>
      <w:r w:rsidRPr="000209BC">
        <w:t xml:space="preserve">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 xml:space="preserve">In conclusion, the </w:t>
      </w:r>
      <w:proofErr w:type="spellStart"/>
      <w:r w:rsidRPr="000209BC">
        <w:t>Mahāsaṅghikas</w:t>
      </w:r>
      <w:proofErr w:type="spellEnd"/>
      <w:r w:rsidRPr="000209BC">
        <w:t xml:space="preserve"> preserved a simpler version of the Satipaṭṭhāna Sutta for some time, resisting the trend to use it as a catchall </w:t>
      </w:r>
      <w:r w:rsidRPr="000209BC">
        <w:lastRenderedPageBreak/>
        <w:t xml:space="preserve">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t>Ekāyana</w:t>
      </w:r>
      <w:proofErr w:type="spellEnd"/>
      <w:r w:rsidRPr="000209BC">
        <w:t xml:space="preserve">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proofErr w:type="spellStart"/>
      <w:r w:rsidRPr="000209BC">
        <w:rPr>
          <w:i/>
          <w:iCs/>
        </w:rPr>
        <w:t>vyākaraṇas</w:t>
      </w:r>
      <w:proofErr w:type="spellEnd"/>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w:t>
      </w:r>
      <w:proofErr w:type="spellStart"/>
      <w:r w:rsidRPr="000209BC">
        <w:t>Samudaya</w:t>
      </w:r>
      <w:proofErr w:type="spellEnd"/>
      <w:r w:rsidRPr="000209BC">
        <w:t xml:space="preserve">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w:t>
      </w:r>
      <w:proofErr w:type="spellStart"/>
      <w:r w:rsidRPr="000209BC">
        <w:t>Kāyagatāsati</w:t>
      </w:r>
      <w:proofErr w:type="spellEnd"/>
      <w:r w:rsidRPr="000209BC">
        <w:t xml:space="preserve">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w:t>
      </w:r>
      <w:proofErr w:type="spellStart"/>
      <w:r w:rsidRPr="000209BC">
        <w:t>ānāpānasati</w:t>
      </w:r>
      <w:proofErr w:type="spellEnd"/>
      <w:r w:rsidRPr="000209BC">
        <w:t xml:space="preserve">,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w:t>
      </w:r>
      <w:r w:rsidRPr="000209BC">
        <w:lastRenderedPageBreak/>
        <w:t xml:space="preserve">Perhaps it was inserted under the influence of the strong prevalence of similes and imagery in both the </w:t>
      </w:r>
      <w:proofErr w:type="spellStart"/>
      <w:r w:rsidRPr="000209BC">
        <w:t>Kāyagatāsati</w:t>
      </w:r>
      <w:proofErr w:type="spellEnd"/>
      <w:r w:rsidRPr="000209BC">
        <w:t xml:space="preserve">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and in the Vibha</w:t>
      </w:r>
      <w:r w:rsidRPr="000209BC">
        <w:rPr>
          <w:rFonts w:cs="Source Serif Pro"/>
        </w:rPr>
        <w:t>ṅ</w:t>
      </w:r>
      <w:r w:rsidRPr="000209BC">
        <w:t xml:space="preserve">ga, the Dharmaskandha, and the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w:t>
      </w:r>
      <w:proofErr w:type="spellStart"/>
      <w:r w:rsidRPr="000209BC">
        <w:t>Kāyagatāsati</w:t>
      </w:r>
      <w:proofErr w:type="spellEnd"/>
      <w:r w:rsidRPr="000209BC">
        <w:t xml:space="preserve"> Sutta and the </w:t>
      </w:r>
      <w:r w:rsidRPr="00FF2DC3">
        <w:t>Theravāda</w:t>
      </w:r>
      <w:r w:rsidRPr="000209BC">
        <w:t xml:space="preserve"> Satipaṭṭhāna Sutta is this practice placed after </w:t>
      </w:r>
      <w:proofErr w:type="spellStart"/>
      <w:r w:rsidRPr="000209BC">
        <w:t>ānāpānasati</w:t>
      </w:r>
      <w:proofErr w:type="spellEnd"/>
      <w:r w:rsidRPr="000209BC">
        <w:t>.</w:t>
      </w:r>
    </w:p>
    <w:p w14:paraId="255EE0DD" w14:textId="77777777" w:rsidR="000209BC" w:rsidRPr="000209BC" w:rsidRDefault="000209BC" w:rsidP="00E678D1">
      <w:pPr>
        <w:pStyle w:val="WW-paragraph"/>
      </w:pPr>
      <w:r w:rsidRPr="000209BC">
        <w:t xml:space="preserve">In the context of the Suttas as a whole, this variation may have been intended to exalt </w:t>
      </w:r>
      <w:proofErr w:type="spellStart"/>
      <w:r w:rsidRPr="000209BC">
        <w:t>ānāpānasati</w:t>
      </w:r>
      <w:proofErr w:type="spellEnd"/>
      <w:r w:rsidRPr="000209BC">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t>ānāpānasati</w:t>
      </w:r>
      <w:proofErr w:type="spellEnd"/>
      <w:r w:rsidRPr="000209BC">
        <w:t xml:space="preserve">.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w:t>
      </w:r>
      <w:r w:rsidRPr="000209BC">
        <w:lastRenderedPageBreak/>
        <w:t>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 xml:space="preserve">Another consequence of the extended refrain is that each section, ending with the phrase ‘one abides independent, not grasping at anything in the world’, leads all the way to </w:t>
      </w:r>
      <w:proofErr w:type="spellStart"/>
      <w:r w:rsidRPr="000209BC">
        <w:t>arahantship</w:t>
      </w:r>
      <w:proofErr w:type="spellEnd"/>
      <w:r w:rsidRPr="000209BC">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t>ānāpānasati</w:t>
      </w:r>
      <w:proofErr w:type="spellEnd"/>
      <w:r w:rsidRPr="000209BC">
        <w:t xml:space="preserve">. But this subtle point is easily </w:t>
      </w:r>
      <w:r w:rsidRPr="000209BC">
        <w:lastRenderedPageBreak/>
        <w:t>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position of the Suttas, how attention could give rise to the aggregates and sense media. The commentary doesn’t even try, simply agreeing that paying </w:t>
      </w:r>
      <w:proofErr w:type="spellStart"/>
      <w:r w:rsidRPr="000209BC">
        <w:t>uncausewise</w:t>
      </w:r>
      <w:proofErr w:type="spellEnd"/>
      <w:r w:rsidRPr="000209BC">
        <w:t xml:space="preserve"> attention gives rise to the hindrances and paying </w:t>
      </w:r>
      <w:proofErr w:type="spellStart"/>
      <w:r w:rsidRPr="000209BC">
        <w:t>causewise</w:t>
      </w:r>
      <w:proofErr w:type="spellEnd"/>
      <w:r w:rsidRPr="000209BC">
        <w:t xml:space="preserve"> attention gives rise to the enlightenment factors. This agrees with one of the outstanding themes of the </w:t>
      </w:r>
      <w:proofErr w:type="spellStart"/>
      <w:r w:rsidRPr="000209BC">
        <w:t>Bojjhaṅga</w:t>
      </w:r>
      <w:proofErr w:type="spellEnd"/>
      <w:r w:rsidRPr="000209BC">
        <w:t>-sa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w:t>
      </w:r>
      <w:proofErr w:type="spellStart"/>
      <w:r w:rsidRPr="000209BC">
        <w:t>uncausewise</w:t>
      </w:r>
      <w:proofErr w:type="spellEnd"/>
      <w:r w:rsidRPr="000209BC">
        <w:t xml:space="preserve"> attention, </w:t>
      </w:r>
      <w:proofErr w:type="spellStart"/>
      <w:r w:rsidRPr="000209BC">
        <w:t>unarisen</w:t>
      </w:r>
      <w:proofErr w:type="spellEnd"/>
      <w:r w:rsidRPr="000209BC">
        <w:t xml:space="preserve"> sensual desire arises, and arisen sensual desire increases and expands; </w:t>
      </w:r>
      <w:proofErr w:type="spellStart"/>
      <w:r w:rsidRPr="000209BC">
        <w:t>unarisen</w:t>
      </w:r>
      <w:proofErr w:type="spellEnd"/>
      <w:r w:rsidRPr="000209BC">
        <w:t xml:space="preserve"> ill-will… sloth &amp; torpor… restlessness &amp; remorse… doubt arises, and arisen doubt increases and expands.</w:t>
      </w:r>
    </w:p>
    <w:p w14:paraId="2E6E50DA" w14:textId="098FEC12" w:rsidR="000209BC" w:rsidRPr="000209BC" w:rsidRDefault="000209BC" w:rsidP="00E678D1">
      <w:pPr>
        <w:pStyle w:val="WW-blockquote"/>
      </w:pPr>
      <w:r w:rsidRPr="000209BC">
        <w:t xml:space="preserve">‘Monks, when one pays </w:t>
      </w:r>
      <w:proofErr w:type="spellStart"/>
      <w:r w:rsidRPr="000209BC">
        <w:t>causewise</w:t>
      </w:r>
      <w:proofErr w:type="spellEnd"/>
      <w:r w:rsidRPr="000209BC">
        <w:t xml:space="preserve"> attention, the </w:t>
      </w:r>
      <w:proofErr w:type="spellStart"/>
      <w:r w:rsidRPr="000209BC">
        <w:t>unarisen</w:t>
      </w:r>
      <w:proofErr w:type="spellEnd"/>
      <w:r w:rsidRPr="000209BC">
        <w:t xml:space="preserve"> awakening-factor of mindfulness arises, and the arisen awakening-factor of mindfulness goes to fulfilment by development; the </w:t>
      </w:r>
      <w:proofErr w:type="spellStart"/>
      <w:r w:rsidRPr="000209BC">
        <w:t>unarisen</w:t>
      </w:r>
      <w:proofErr w:type="spellEnd"/>
      <w:r w:rsidRPr="000209BC">
        <w:t xml:space="preserve">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lastRenderedPageBreak/>
        <w:t xml:space="preserve">This is the same practice as in the Satipaṭṭhāna Sutta. Similar themes recur in more than a dozen texts in the </w:t>
      </w:r>
      <w:proofErr w:type="spellStart"/>
      <w:r w:rsidRPr="000209BC">
        <w:t>Bojjhaṅga</w:t>
      </w:r>
      <w:proofErr w:type="spellEnd"/>
      <w:r w:rsidRPr="000209BC">
        <w:t>-sa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w:t>
      </w:r>
      <w:proofErr w:type="spellStart"/>
      <w:r w:rsidRPr="000209BC">
        <w:t>Bojjhaṅga</w:t>
      </w:r>
      <w:proofErr w:type="spellEnd"/>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line with </w:t>
      </w:r>
      <w:proofErr w:type="spellStart"/>
      <w:r w:rsidRPr="000209BC">
        <w:t>with</w:t>
      </w:r>
      <w:proofErr w:type="spellEnd"/>
      <w:r w:rsidRPr="000209BC">
        <w:t xml:space="preserve">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xml:space="preserve">, </w:t>
      </w:r>
      <w:r w:rsidRPr="000209BC">
        <w:lastRenderedPageBreak/>
        <w:t>each meditation exercise speaks of impermanence. In the contemplation of the hindrances, enlightenment factors, and sense media, this is indicated by key words such as ‘arising’ (</w:t>
      </w:r>
      <w:proofErr w:type="spellStart"/>
      <w:r w:rsidRPr="000209BC">
        <w:rPr>
          <w:i/>
          <w:iCs/>
        </w:rPr>
        <w:t>uppāda</w:t>
      </w:r>
      <w:proofErr w:type="spellEnd"/>
      <w:r w:rsidRPr="000209BC">
        <w:t>), which recurs through these sections. The contemplation of aggregates similarly speaks of ‘origination’ (</w:t>
      </w:r>
      <w:proofErr w:type="spellStart"/>
      <w:r w:rsidRPr="000209BC">
        <w:rPr>
          <w:i/>
          <w:iCs/>
        </w:rPr>
        <w:t>samudaya</w:t>
      </w:r>
      <w:proofErr w:type="spellEnd"/>
      <w:r w:rsidRPr="000209BC">
        <w:t>). But then, having already discussed impermanence once, it is re-introduced in the vipassanā refrain, which also speaks of ‘origination’ (</w:t>
      </w:r>
      <w:proofErr w:type="spellStart"/>
      <w:r w:rsidRPr="000209BC">
        <w:rPr>
          <w:i/>
          <w:iCs/>
        </w:rPr>
        <w:t>samudaya</w:t>
      </w:r>
      <w:proofErr w:type="spellEnd"/>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w:t>
      </w:r>
      <w:r w:rsidRPr="000209BC">
        <w:lastRenderedPageBreak/>
        <w:t>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proofErr w:type="spellStart"/>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proofErr w:type="spellEnd"/>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w:t>
      </w:r>
      <w:proofErr w:type="spellStart"/>
      <w:r w:rsidRPr="000209BC">
        <w:t>Tipiṭaka</w:t>
      </w:r>
      <w:proofErr w:type="spellEnd"/>
      <w:r w:rsidRPr="000209BC">
        <w:t xml:space="preserve"> was put made by the followers of the </w:t>
      </w:r>
      <w:proofErr w:type="spellStart"/>
      <w:r w:rsidRPr="000209BC">
        <w:t>Goenka</w:t>
      </w:r>
      <w:proofErr w:type="spellEnd"/>
      <w:r w:rsidRPr="000209BC">
        <w:t xml:space="preserve">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 xml:space="preserve">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w:t>
      </w:r>
      <w:r w:rsidRPr="000209BC">
        <w:lastRenderedPageBreak/>
        <w:t xml:space="preserve">the title of the latest discourse in the four Nikāyas, a lost waif straying over from the early </w:t>
      </w:r>
      <w:proofErr w:type="spellStart"/>
      <w:r w:rsidRPr="000209BC">
        <w:t>abhidhamma</w:t>
      </w:r>
      <w:proofErr w:type="spellEnd"/>
      <w:r w:rsidRPr="000209BC">
        <w:t>.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Satyavibha</w:t>
      </w:r>
      <w:r w:rsidRPr="000209BC">
        <w:rPr>
          <w:rFonts w:cs="Source Serif Pro"/>
        </w:rPr>
        <w:t>ṅ</w:t>
      </w:r>
      <w:r w:rsidRPr="000209BC">
        <w:t>ga</w:t>
      </w:r>
      <w:proofErr w:type="spellEnd"/>
      <w:r w:rsidRPr="000209BC">
        <w:t xml:space="preserve">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list occurs </w:t>
      </w:r>
      <w:r w:rsidRPr="000209BC">
        <w:lastRenderedPageBreak/>
        <w:t>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proofErr w:type="spellStart"/>
      <w:r w:rsidRPr="000209BC">
        <w:rPr>
          <w:i/>
          <w:iCs/>
        </w:rPr>
        <w:t>cittavīthi</w:t>
      </w:r>
      <w:proofErr w:type="spellEnd"/>
      <w:r w:rsidRPr="000209BC">
        <w:t xml:space="preserve">, the final, definitive exposition of psychological processes worked out in great detail by the later </w:t>
      </w:r>
      <w:proofErr w:type="spellStart"/>
      <w:r w:rsidRPr="000209BC">
        <w:t>ābhidhammikas</w:t>
      </w:r>
      <w:proofErr w:type="spellEnd"/>
      <w:r w:rsidRPr="000209BC">
        <w:t xml:space="preserve">.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 xml:space="preserve">way of training. In fact the GIST says that this section was the </w:t>
      </w:r>
      <w:r w:rsidRPr="000209BC">
        <w:lastRenderedPageBreak/>
        <w:t>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 xml:space="preserve">There is little vipassanā material in the Dīgha. A striking example of this is the rarity of the five aggregates. Leaving aside the Mahā Satipaṭṭhāna Sutta, meditation on the aggregates is mentioned only in the legendary context of the </w:t>
      </w:r>
      <w:proofErr w:type="spellStart"/>
      <w:r w:rsidRPr="000209BC">
        <w:t>Mahāpadāna</w:t>
      </w:r>
      <w:proofErr w:type="spellEnd"/>
      <w:r w:rsidRPr="000209BC">
        <w:t xml:space="preserve"> Sutta. Elsewhere the aggregates receive but a bare enunciation in the proto-</w:t>
      </w:r>
      <w:proofErr w:type="spellStart"/>
      <w:r w:rsidRPr="000209BC">
        <w:t>abhidhamma</w:t>
      </w:r>
      <w:proofErr w:type="spellEnd"/>
      <w:r w:rsidRPr="000209BC">
        <w:t xml:space="preserve"> compilations such as the </w:t>
      </w:r>
      <w:proofErr w:type="spellStart"/>
      <w:r w:rsidRPr="000209BC">
        <w:t>Saṅgīti</w:t>
      </w:r>
      <w:proofErr w:type="spellEnd"/>
      <w:r w:rsidRPr="000209BC">
        <w:t xml:space="preserve"> and </w:t>
      </w:r>
      <w:proofErr w:type="spellStart"/>
      <w:r w:rsidRPr="000209BC">
        <w:t>Dasuttara</w:t>
      </w:r>
      <w:proofErr w:type="spellEnd"/>
      <w:r w:rsidRPr="000209BC">
        <w:t xml:space="preserve">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w:t>
      </w:r>
      <w:proofErr w:type="spellStart"/>
      <w:r w:rsidRPr="000209BC">
        <w:t>Kāyagatāsati</w:t>
      </w:r>
      <w:proofErr w:type="spellEnd"/>
      <w:r w:rsidRPr="000209BC">
        <w:t xml:space="preserve">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w:t>
      </w:r>
      <w:proofErr w:type="spellStart"/>
      <w:r w:rsidRPr="000209BC">
        <w:t>Dīrghas</w:t>
      </w:r>
      <w:proofErr w:type="spellEnd"/>
      <w:r w:rsidRPr="000209BC">
        <w:t xml:space="preserve">.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w:t>
      </w:r>
      <w:r w:rsidRPr="000209BC">
        <w:lastRenderedPageBreak/>
        <w:t xml:space="preserve">the Northern and Southern, or </w:t>
      </w:r>
      <w:proofErr w:type="spellStart"/>
      <w:r w:rsidRPr="000209BC">
        <w:t>Gandhāri</w:t>
      </w:r>
      <w:proofErr w:type="spellEnd"/>
      <w:r w:rsidRPr="000209BC">
        <w:t xml:space="preserve"> and Sinhalese, branches of the same school.</w:t>
      </w:r>
    </w:p>
    <w:p w14:paraId="663292AF" w14:textId="6A4973CA" w:rsidR="000209BC" w:rsidRPr="000209BC" w:rsidRDefault="000209BC" w:rsidP="00E678D1">
      <w:pPr>
        <w:pStyle w:val="WW-paragraph"/>
      </w:pPr>
      <w:r w:rsidRPr="000209BC">
        <w:t xml:space="preserve">This raises the possibility that the final editing of the Pali Nikāyas was carried out on Sri Lankan soil. This case was put by Oliver </w:t>
      </w:r>
      <w:proofErr w:type="spellStart"/>
      <w:r w:rsidRPr="000209BC">
        <w:t>Abeynayake</w:t>
      </w:r>
      <w:proofErr w:type="spellEnd"/>
      <w:r w:rsidRPr="000209BC">
        <w:t xml:space="preserv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w:t>
      </w:r>
      <w:proofErr w:type="spellStart"/>
      <w:r w:rsidRPr="000209BC">
        <w:t>Parivāra</w:t>
      </w:r>
      <w:proofErr w:type="spellEnd"/>
      <w:r w:rsidRPr="000209BC">
        <w:t xml:space="preserve">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w:t>
      </w:r>
      <w:proofErr w:type="spellStart"/>
      <w:r w:rsidRPr="000209BC">
        <w:t>Culavagga</w:t>
      </w:r>
      <w:proofErr w:type="spellEnd"/>
      <w:r w:rsidRPr="000209BC">
        <w:t xml:space="preserve"> itself, to the current division along the lines of the ‘</w:t>
      </w:r>
      <w:proofErr w:type="spellStart"/>
      <w:r w:rsidRPr="000209BC">
        <w:t>Pārājika</w:t>
      </w:r>
      <w:proofErr w:type="spellEnd"/>
      <w:r w:rsidRPr="000209BC">
        <w:t xml:space="preserve"> Pali’ and ‘</w:t>
      </w:r>
      <w:proofErr w:type="spellStart"/>
      <w:r w:rsidRPr="000209BC">
        <w:t>Pācittiya</w:t>
      </w:r>
      <w:proofErr w:type="spellEnd"/>
      <w:r w:rsidRPr="000209BC">
        <w:t xml:space="preserve"> Pali’ is unique to Sri Lanka, and may plausibly be regarded as a Sinhalese development. Several sections of the Khuddaka Nikāya, including the </w:t>
      </w:r>
      <w:proofErr w:type="spellStart"/>
      <w:r w:rsidRPr="000209BC">
        <w:t>Khuddakapāṭha</w:t>
      </w:r>
      <w:proofErr w:type="spellEnd"/>
      <w:r w:rsidRPr="000209BC">
        <w:t xml:space="preserve">, are Sri Lankan. In the four major Nikāyas, </w:t>
      </w:r>
      <w:proofErr w:type="spellStart"/>
      <w:r w:rsidRPr="000209BC">
        <w:t>Yakkaduwe</w:t>
      </w:r>
      <w:proofErr w:type="spellEnd"/>
      <w:r w:rsidRPr="000209BC">
        <w:t xml:space="preserve"> Sri </w:t>
      </w:r>
      <w:proofErr w:type="spellStart"/>
      <w:r w:rsidRPr="000209BC">
        <w:t>Pragnarama</w:t>
      </w:r>
      <w:proofErr w:type="spellEnd"/>
      <w:r w:rsidRPr="000209BC">
        <w:t xml:space="preserve">, the late principal of the </w:t>
      </w:r>
      <w:proofErr w:type="spellStart"/>
      <w:r w:rsidRPr="000209BC">
        <w:t>Vidyalankara</w:t>
      </w:r>
      <w:proofErr w:type="spellEnd"/>
      <w:r w:rsidRPr="000209BC">
        <w:t xml:space="preserve"> </w:t>
      </w:r>
      <w:proofErr w:type="spellStart"/>
      <w:r w:rsidRPr="000209BC">
        <w:t>Pirivena</w:t>
      </w:r>
      <w:proofErr w:type="spellEnd"/>
      <w:r w:rsidRPr="000209BC">
        <w:t xml:space="preserve"> in Sri Lanka, has identified, in the </w:t>
      </w:r>
      <w:r w:rsidRPr="00FF2DC3">
        <w:t>Theravāda</w:t>
      </w:r>
      <w:r w:rsidRPr="000209BC">
        <w:t xml:space="preserve"> Majjhima, eight sentences of the </w:t>
      </w:r>
      <w:proofErr w:type="spellStart"/>
      <w:r w:rsidRPr="000209BC">
        <w:t>Mūlapariyāya</w:t>
      </w:r>
      <w:proofErr w:type="spellEnd"/>
      <w:r w:rsidRPr="000209BC">
        <w:t xml:space="preserve"> Sutta and four verses of the </w:t>
      </w:r>
      <w:proofErr w:type="spellStart"/>
      <w:r w:rsidRPr="000209BC">
        <w:t>Sammādiṭṭhi</w:t>
      </w:r>
      <w:proofErr w:type="spellEnd"/>
      <w:r w:rsidRPr="000209BC">
        <w:t xml:space="preserve">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0209BC">
        <w:rPr>
          <w:i/>
          <w:iCs/>
        </w:rPr>
        <w:t>evam’eta</w:t>
      </w:r>
      <w:r w:rsidRPr="000209BC">
        <w:rPr>
          <w:rFonts w:ascii="Cambria" w:hAnsi="Cambria" w:cs="Cambria"/>
          <w:i/>
          <w:iCs/>
        </w:rPr>
        <w:t>ṁ</w:t>
      </w:r>
      <w:proofErr w:type="spellEnd"/>
      <w:r w:rsidRPr="000209BC">
        <w:rPr>
          <w:i/>
          <w:iCs/>
        </w:rPr>
        <w:t xml:space="preserve"> </w:t>
      </w:r>
      <w:proofErr w:type="spellStart"/>
      <w:r w:rsidRPr="000209BC">
        <w:rPr>
          <w:i/>
          <w:iCs/>
        </w:rPr>
        <w:t>bh</w:t>
      </w:r>
      <w:r w:rsidRPr="000209BC">
        <w:rPr>
          <w:rFonts w:cs="Source Serif Pro"/>
          <w:i/>
          <w:iCs/>
        </w:rPr>
        <w:t>ū</w:t>
      </w:r>
      <w:r w:rsidRPr="000209BC">
        <w:rPr>
          <w:i/>
          <w:iCs/>
        </w:rPr>
        <w:t>tapubba</w:t>
      </w:r>
      <w:r w:rsidRPr="000209BC">
        <w:rPr>
          <w:rFonts w:ascii="Cambria" w:hAnsi="Cambria" w:cs="Cambria"/>
          <w:i/>
          <w:iCs/>
        </w:rPr>
        <w:t>ṁ</w:t>
      </w:r>
      <w:proofErr w:type="spellEnd"/>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lastRenderedPageBreak/>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Pr="000209BC">
        <w:t>. One of the few other places in the canon that contains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00C16309">
        <w:t xml:space="preserve"> </w:t>
      </w:r>
      <w:r w:rsidRPr="000209BC">
        <w:t xml:space="preserve">and other similarly late, elaborate verse styles is the </w:t>
      </w:r>
      <w:proofErr w:type="spellStart"/>
      <w:r w:rsidRPr="000209BC">
        <w:t>Lakkhaṇa</w:t>
      </w:r>
      <w:proofErr w:type="spellEnd"/>
      <w:r w:rsidRPr="000209BC">
        <w:t xml:space="preserve">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w:t>
      </w:r>
      <w:proofErr w:type="spellStart"/>
      <w:r w:rsidRPr="000209BC">
        <w:t>kamma</w:t>
      </w:r>
      <w:proofErr w:type="spellEnd"/>
      <w:r w:rsidRPr="000209BC">
        <w:t xml:space="preserve">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w:t>
      </w:r>
      <w:proofErr w:type="spellStart"/>
      <w:r w:rsidRPr="000209BC">
        <w:t>Ānanda’s</w:t>
      </w:r>
      <w:proofErr w:type="spellEnd"/>
      <w:r w:rsidRPr="000209BC">
        <w:t xml:space="preserve"> devotional tradition. These verses are similar in style to the closing verses of the Mahā Parinibbāna Sutta, which the commentary says were added in Sri Lanka. Given this, as well as the </w:t>
      </w:r>
      <w:r w:rsidRPr="000209BC">
        <w:lastRenderedPageBreak/>
        <w:t xml:space="preserve">verses’ evident lateness and omission from the Sarvāstivāda, it is likely that they were also added in Sri Lanka. The verses were probably added to the </w:t>
      </w:r>
      <w:proofErr w:type="spellStart"/>
      <w:r w:rsidRPr="000209BC">
        <w:t>Lakkhaṇa</w:t>
      </w:r>
      <w:proofErr w:type="spellEnd"/>
      <w:r w:rsidRPr="000209BC">
        <w:t xml:space="preserve">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w:t>
      </w:r>
      <w:proofErr w:type="spellStart"/>
      <w:r w:rsidRPr="000209BC">
        <w:t>Vaṭṭagāminī</w:t>
      </w:r>
      <w:proofErr w:type="spellEnd"/>
      <w:r w:rsidRPr="000209BC">
        <w:t xml:space="preserve">.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0209BC">
        <w:rPr>
          <w:i/>
          <w:iCs/>
        </w:rPr>
        <w:t>nirāmisa</w:t>
      </w:r>
      <w:proofErr w:type="spellEnd"/>
      <w:r w:rsidRPr="000209BC">
        <w:rPr>
          <w:i/>
          <w:iCs/>
        </w:rPr>
        <w:t xml:space="preserve"> </w:t>
      </w:r>
      <w:proofErr w:type="spellStart"/>
      <w:r w:rsidRPr="000209BC">
        <w:rPr>
          <w:i/>
          <w:iCs/>
        </w:rPr>
        <w:t>domanassa</w:t>
      </w:r>
      <w:proofErr w:type="spellEnd"/>
      <w:r w:rsidRPr="000209BC">
        <w:t xml:space="preserve">). I think the lines of unity and consistency in satipaṭṭhāna are far </w:t>
      </w:r>
      <w:r w:rsidRPr="000209BC">
        <w:lastRenderedPageBreak/>
        <w:t>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 xml:space="preserve">However, we cannot mechanically assume that unshared material is late. For example, the Abhidhamma always omits similes, so their absence from the Vibhaṅga does not imply they were absent from the source. Another case is the </w:t>
      </w:r>
      <w:proofErr w:type="spellStart"/>
      <w:r w:rsidRPr="000209BC">
        <w:t>Ekāyana</w:t>
      </w:r>
      <w:proofErr w:type="spellEnd"/>
      <w:r w:rsidRPr="000209BC">
        <w:t xml:space="preserve">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w:t>
      </w:r>
      <w:proofErr w:type="spellStart"/>
      <w:r>
        <w:t>SimpleWrap</w:t>
      </w:r>
      <w:proofErr w:type="spellEnd"/>
      <w:r>
        <w:t>}</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 xml:space="preserve">Sarvāstivāda </w:t>
            </w:r>
            <w:proofErr w:type="spellStart"/>
            <w:r w:rsidRPr="00E678D1">
              <w:rPr>
                <w:rStyle w:val="Strong"/>
              </w:rPr>
              <w:t>Smṛtyupasthāna</w:t>
            </w:r>
            <w:proofErr w:type="spellEnd"/>
            <w:r w:rsidRPr="00E678D1">
              <w:rPr>
                <w:rStyle w:val="Strong"/>
              </w:rPr>
              <w:t xml:space="preserve"> Sūtra</w:t>
            </w:r>
          </w:p>
        </w:tc>
        <w:tc>
          <w:tcPr>
            <w:tcW w:w="0" w:type="auto"/>
            <w:hideMark/>
          </w:tcPr>
          <w:p w14:paraId="58D5B350" w14:textId="77777777" w:rsidR="000209BC" w:rsidRPr="00E678D1" w:rsidRDefault="000209BC" w:rsidP="00E678D1">
            <w:pPr>
              <w:pStyle w:val="WW-paragraph"/>
              <w:rPr>
                <w:rStyle w:val="Strong"/>
              </w:rPr>
            </w:pPr>
            <w:proofErr w:type="spellStart"/>
            <w:r w:rsidRPr="00E678D1">
              <w:rPr>
                <w:rStyle w:val="Strong"/>
              </w:rPr>
              <w:t>Ekāyana</w:t>
            </w:r>
            <w:proofErr w:type="spellEnd"/>
            <w:r w:rsidRPr="00E678D1">
              <w:rPr>
                <w:rStyle w:val="Strong"/>
              </w:rPr>
              <w:t xml:space="preserve">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r>
            <w:proofErr w:type="spellStart"/>
            <w:r w:rsidRPr="000209BC">
              <w:t>Arahantship</w:t>
            </w:r>
            <w:proofErr w:type="spellEnd"/>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lastRenderedPageBreak/>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t>historico</w:t>
      </w:r>
      <w:proofErr w:type="spellEnd"/>
      <w:r w:rsidRPr="000209BC">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 xml:space="preserve">I think the original setting was at </w:t>
      </w:r>
      <w:proofErr w:type="spellStart"/>
      <w:r w:rsidRPr="000209BC">
        <w:t>Kammassadamma</w:t>
      </w:r>
      <w:proofErr w:type="spellEnd"/>
      <w:r w:rsidRPr="000209BC">
        <w:t>,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t>Audience:</w:t>
      </w:r>
      <w:r w:rsidR="00C16309">
        <w:t xml:space="preserve"> </w:t>
      </w:r>
      <w:r w:rsidRPr="000209BC">
        <w:t xml:space="preserve">I follow the lead of the Sarvāstivāda and have the discourse addressed to monks and nuns. While the textual support for this is slim, this </w:t>
      </w:r>
      <w:r w:rsidRPr="000209BC">
        <w:lastRenderedPageBreak/>
        <w:t xml:space="preserve">is a little effort to redress the </w:t>
      </w:r>
      <w:proofErr w:type="spellStart"/>
      <w:r w:rsidRPr="000209BC">
        <w:t>efects</w:t>
      </w:r>
      <w:proofErr w:type="spellEnd"/>
      <w:r w:rsidRPr="000209BC">
        <w:t xml:space="preserve">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 xml:space="preserve">I include the simile, which is found in most of the Sutta versions, including the Prajñāpāramitā, and assume its absence from the </w:t>
      </w:r>
      <w:proofErr w:type="spellStart"/>
      <w:r w:rsidRPr="000209BC">
        <w:t>Ekāyana</w:t>
      </w:r>
      <w:proofErr w:type="spellEnd"/>
      <w:r w:rsidRPr="000209BC">
        <w:t xml:space="preserve">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t>unarisen</w:t>
      </w:r>
      <w:proofErr w:type="spellEnd"/>
      <w:r w:rsidRPr="000209BC">
        <w:t xml:space="preserve"> sensual desire comes to be. And he understands how the abandoning of the arisen sensual desire comes to be. And he understands how the non-arising in the future of the </w:t>
      </w:r>
      <w:proofErr w:type="spellStart"/>
      <w:r w:rsidRPr="000209BC">
        <w:t>unarisen</w:t>
      </w:r>
      <w:proofErr w:type="spellEnd"/>
      <w:r w:rsidRPr="000209BC">
        <w:t xml:space="preserve"> sensual desire comes to be.</w:t>
      </w:r>
    </w:p>
    <w:p w14:paraId="536914C6" w14:textId="77777777" w:rsidR="000209BC" w:rsidRPr="000209BC" w:rsidRDefault="000209BC" w:rsidP="00C43C1D">
      <w:pPr>
        <w:pStyle w:val="WW-paragraph"/>
      </w:pPr>
      <w:r w:rsidRPr="000209BC">
        <w:t xml:space="preserve">When there is anger in him, he understands: ‘There is anger in me’. When there is no anger in him, he understands: ‘There is no anger in me’. And he understands how the arising of the </w:t>
      </w:r>
      <w:proofErr w:type="spellStart"/>
      <w:r w:rsidRPr="000209BC">
        <w:t>unarisen</w:t>
      </w:r>
      <w:proofErr w:type="spellEnd"/>
      <w:r w:rsidRPr="000209BC">
        <w:t xml:space="preserve"> anger comes to be. And he understands how the abandoning of the arisen anger comes to be. And he understands how the non-arising in the future of the </w:t>
      </w:r>
      <w:proofErr w:type="spellStart"/>
      <w:r w:rsidRPr="000209BC">
        <w:t>unarisen</w:t>
      </w:r>
      <w:proofErr w:type="spellEnd"/>
      <w:r w:rsidRPr="000209BC">
        <w:t xml:space="preserve"> anger comes to be.</w:t>
      </w:r>
    </w:p>
    <w:p w14:paraId="014EDA08" w14:textId="77777777" w:rsidR="000209BC" w:rsidRPr="000209BC" w:rsidRDefault="000209BC" w:rsidP="00C43C1D">
      <w:pPr>
        <w:pStyle w:val="WW-paragraph"/>
      </w:pPr>
      <w:r w:rsidRPr="000209BC">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t>unarisen</w:t>
      </w:r>
      <w:proofErr w:type="spellEnd"/>
      <w:r w:rsidRPr="000209BC">
        <w:t xml:space="preserve"> sloth &amp; torpor comes to be. And he understands how the abandoning of the arisen sloth &amp; torpor comes to be. And he understands how the non-arising in the future of the </w:t>
      </w:r>
      <w:proofErr w:type="spellStart"/>
      <w:r w:rsidRPr="000209BC">
        <w:t>unarisen</w:t>
      </w:r>
      <w:proofErr w:type="spellEnd"/>
      <w:r w:rsidRPr="000209BC">
        <w:t xml:space="preserve">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t>unarisen</w:t>
      </w:r>
      <w:proofErr w:type="spellEnd"/>
      <w:r w:rsidRPr="000209BC">
        <w:t xml:space="preserve"> restlessness &amp; remorse comes </w:t>
      </w:r>
      <w:r w:rsidRPr="000209BC">
        <w:lastRenderedPageBreak/>
        <w:t xml:space="preserve">to be. And he understands how the abandoning of the arisen restlessness &amp; remorse comes to be. And he understands how the non-arising in the future of the </w:t>
      </w:r>
      <w:proofErr w:type="spellStart"/>
      <w:r w:rsidRPr="000209BC">
        <w:t>unarisen</w:t>
      </w:r>
      <w:proofErr w:type="spellEnd"/>
      <w:r w:rsidRPr="000209BC">
        <w:t xml:space="preserve"> restlessness &amp; remorse comes to be.</w:t>
      </w:r>
    </w:p>
    <w:p w14:paraId="64522BD3" w14:textId="77777777" w:rsidR="000209BC" w:rsidRPr="000209BC" w:rsidRDefault="000209BC" w:rsidP="00C43C1D">
      <w:pPr>
        <w:pStyle w:val="WW-paragraph"/>
      </w:pPr>
      <w:r w:rsidRPr="000209BC">
        <w:t xml:space="preserve">When there is doubt in him, he understands: ‘There is doubt in me’. When there is no doubt in him, he understands: ‘There is no doubt in me’. And he understands how the arising of the </w:t>
      </w:r>
      <w:proofErr w:type="spellStart"/>
      <w:r w:rsidRPr="000209BC">
        <w:t>unarisen</w:t>
      </w:r>
      <w:proofErr w:type="spellEnd"/>
      <w:r w:rsidRPr="000209BC">
        <w:t xml:space="preserve"> doubt comes to be. And he understands how the abandoning of the arisen doubt comes to be. And he understands how the non-arising in the future of the </w:t>
      </w:r>
      <w:proofErr w:type="spellStart"/>
      <w:r w:rsidRPr="000209BC">
        <w:t>unarisen</w:t>
      </w:r>
      <w:proofErr w:type="spellEnd"/>
      <w:r w:rsidRPr="000209BC">
        <w:t xml:space="preserve"> doubt comes to be.</w:t>
      </w:r>
    </w:p>
    <w:p w14:paraId="3F681BEA" w14:textId="77777777" w:rsidR="000209BC" w:rsidRPr="000209BC" w:rsidRDefault="000209BC" w:rsidP="00C43C1D">
      <w:pPr>
        <w:pStyle w:val="WW-paragraph"/>
      </w:pPr>
      <w:r w:rsidRPr="000209BC">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t>unarisen</w:t>
      </w:r>
      <w:proofErr w:type="spellEnd"/>
      <w:r w:rsidRPr="000209BC">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t>unarisen</w:t>
      </w:r>
      <w:proofErr w:type="spellEnd"/>
      <w:r w:rsidRPr="000209BC">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t>unarisen</w:t>
      </w:r>
      <w:proofErr w:type="spellEnd"/>
      <w:r w:rsidRPr="000209BC">
        <w:t xml:space="preserve">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w:t>
      </w:r>
      <w:proofErr w:type="spellStart"/>
      <w:r w:rsidRPr="000209BC">
        <w:t>unarisen</w:t>
      </w:r>
      <w:proofErr w:type="spellEnd"/>
      <w:r w:rsidRPr="000209BC">
        <w:t xml:space="preserve">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t>unarisen</w:t>
      </w:r>
      <w:proofErr w:type="spellEnd"/>
      <w:r w:rsidRPr="000209BC">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t>unarisen</w:t>
      </w:r>
      <w:proofErr w:type="spellEnd"/>
      <w:r w:rsidRPr="000209BC">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t>unarisen</w:t>
      </w:r>
      <w:proofErr w:type="spellEnd"/>
      <w:r w:rsidRPr="000209BC">
        <w:t xml:space="preserve">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 xml:space="preserve">the mind like the way it is. What is helpful to meditation, and what is </w:t>
      </w:r>
      <w:proofErr w:type="spellStart"/>
      <w:r w:rsidRPr="000209BC">
        <w:t>obstuctive</w:t>
      </w:r>
      <w:proofErr w:type="spellEnd"/>
      <w:r w:rsidRPr="000209BC">
        <w:t>?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w:t>
      </w:r>
      <w:proofErr w:type="spellStart"/>
      <w:r w:rsidRPr="000209BC">
        <w:t>abhidhammic</w:t>
      </w:r>
      <w:proofErr w:type="spellEnd"/>
      <w:r w:rsidRPr="000209BC">
        <w:t xml:space="preserve"> stance, where vipassanā is conceived as the systematic analysis of a comprehensive array of phenomena. A similar idea occurs in the </w:t>
      </w:r>
      <w:proofErr w:type="spellStart"/>
      <w:r w:rsidRPr="000209BC">
        <w:t>Anupada</w:t>
      </w:r>
      <w:proofErr w:type="spellEnd"/>
      <w:r w:rsidRPr="000209BC">
        <w:t xml:space="preserve">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w:t>
      </w:r>
      <w:proofErr w:type="spellStart"/>
      <w:r w:rsidRPr="000209BC">
        <w:t>Sāriputta</w:t>
      </w:r>
      <w:proofErr w:type="spellEnd"/>
      <w:r w:rsidRPr="000209BC">
        <w:t xml:space="preserve">,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w:t>
      </w:r>
      <w:proofErr w:type="spellStart"/>
      <w:r w:rsidRPr="000209BC">
        <w:t>Abhidhammic</w:t>
      </w:r>
      <w:proofErr w:type="spellEnd"/>
      <w:r w:rsidRPr="000209BC">
        <w:t xml:space="preserve"> style; indeed, the </w:t>
      </w:r>
      <w:proofErr w:type="spellStart"/>
      <w:r w:rsidRPr="000209BC">
        <w:t>Anupada</w:t>
      </w:r>
      <w:proofErr w:type="spellEnd"/>
      <w:r w:rsidRPr="000209BC">
        <w:t xml:space="preserve"> Sutta is one of the key texts which has been invoked by the </w:t>
      </w:r>
      <w:proofErr w:type="spellStart"/>
      <w:r w:rsidRPr="000209BC">
        <w:t>ābhidhammikas</w:t>
      </w:r>
      <w:proofErr w:type="spellEnd"/>
      <w:r w:rsidRPr="000209BC">
        <w:t xml:space="preserve"> to support the notion that the Buddha, even if he did not actually teach the </w:t>
      </w:r>
      <w:r w:rsidRPr="000209BC">
        <w:lastRenderedPageBreak/>
        <w:t xml:space="preserve">Abhidhamma Piṭaka itself, at least taught in Abhidhamma style. But the </w:t>
      </w:r>
      <w:proofErr w:type="spellStart"/>
      <w:r w:rsidRPr="000209BC">
        <w:t>Anupada</w:t>
      </w:r>
      <w:proofErr w:type="spellEnd"/>
      <w:r w:rsidRPr="000209BC">
        <w:t xml:space="preserve"> Sutta is clearly late. It consists chiefly of stock phrases and technical terms; if these are left out there are only a few lines that make up the characteristic vocabulary of the </w:t>
      </w:r>
      <w:proofErr w:type="spellStart"/>
      <w:r w:rsidRPr="000209BC">
        <w:t>Anupada</w:t>
      </w:r>
      <w:proofErr w:type="spellEnd"/>
      <w:r w:rsidRPr="000209BC">
        <w:t xml:space="preserve"> Sutta. These lines include at least three words suggestive of a late idiom (</w:t>
      </w:r>
      <w:proofErr w:type="spellStart"/>
      <w:r w:rsidRPr="000209BC">
        <w:rPr>
          <w:i/>
          <w:iCs/>
        </w:rPr>
        <w:t>anupada</w:t>
      </w:r>
      <w:proofErr w:type="spellEnd"/>
      <w:r w:rsidRPr="000209BC">
        <w:t>,</w:t>
      </w:r>
      <w:r w:rsidR="00C16309">
        <w:t xml:space="preserve"> </w:t>
      </w:r>
      <w:proofErr w:type="spellStart"/>
      <w:r w:rsidRPr="000209BC">
        <w:rPr>
          <w:i/>
          <w:iCs/>
        </w:rPr>
        <w:t>vavattheti</w:t>
      </w:r>
      <w:proofErr w:type="spellEnd"/>
      <w:r w:rsidRPr="000209BC">
        <w:t>, and</w:t>
      </w:r>
      <w:r w:rsidR="00C16309">
        <w:t xml:space="preserve"> </w:t>
      </w:r>
      <w:proofErr w:type="spellStart"/>
      <w:r w:rsidRPr="000209BC">
        <w:rPr>
          <w:i/>
          <w:iCs/>
        </w:rPr>
        <w:t>pāramī</w:t>
      </w:r>
      <w:proofErr w:type="spellEnd"/>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 xml:space="preserve">Another example is furnished by the </w:t>
      </w:r>
      <w:proofErr w:type="spellStart"/>
      <w:r w:rsidRPr="000209BC">
        <w:t>Chachakka</w:t>
      </w:r>
      <w:proofErr w:type="spellEnd"/>
      <w:r w:rsidRPr="000209BC">
        <w:t xml:space="preserve">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w:t>
      </w:r>
      <w:proofErr w:type="spellStart"/>
      <w:r w:rsidRPr="000209BC">
        <w:t>arahantship</w:t>
      </w:r>
      <w:proofErr w:type="spellEnd"/>
      <w:r w:rsidRPr="000209BC">
        <w:t xml:space="preserve">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w:t>
      </w:r>
      <w:proofErr w:type="spellStart"/>
      <w:r w:rsidRPr="000209BC">
        <w:t>Hatthipadopama</w:t>
      </w:r>
      <w:proofErr w:type="spellEnd"/>
      <w:r w:rsidRPr="000209BC">
        <w:t xml:space="preserve">, acknowledging the significance of its mode of presenting the four elements through focussing finely on one aspect of the four noble truths. As one of the weightiest discourses given by Venerable </w:t>
      </w:r>
      <w:proofErr w:type="spellStart"/>
      <w:r w:rsidRPr="000209BC">
        <w:t>Sāriputta</w:t>
      </w:r>
      <w:proofErr w:type="spellEnd"/>
      <w:r w:rsidRPr="000209BC">
        <w:t xml:space="preserve">, hailed by the </w:t>
      </w:r>
      <w:r w:rsidRPr="00FF2DC3">
        <w:t>Theravāda</w:t>
      </w:r>
      <w:r w:rsidRPr="000209BC">
        <w:t xml:space="preserve"> and others as the first </w:t>
      </w:r>
      <w:proofErr w:type="spellStart"/>
      <w:r w:rsidRPr="000209BC">
        <w:t>ābhidhammika</w:t>
      </w:r>
      <w:proofErr w:type="spellEnd"/>
      <w:r w:rsidRPr="000209BC">
        <w:t xml:space="preserve">, we are not surprised to see that, as with the </w:t>
      </w:r>
      <w:proofErr w:type="spellStart"/>
      <w:r w:rsidRPr="000209BC">
        <w:t>Anupada</w:t>
      </w:r>
      <w:proofErr w:type="spellEnd"/>
      <w:r w:rsidRPr="000209BC">
        <w:t xml:space="preserve">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w:t>
      </w:r>
      <w:proofErr w:type="spellStart"/>
      <w:r w:rsidRPr="000209BC">
        <w:t>Sāriputta</w:t>
      </w:r>
      <w:proofErr w:type="spellEnd"/>
      <w:r w:rsidRPr="000209BC">
        <w:t xml:space="preserve">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 xml:space="preserve">be either present or absent. This is a unique passage, often quoted, and the elaboration suggests a later, </w:t>
      </w:r>
      <w:proofErr w:type="spellStart"/>
      <w:r w:rsidRPr="000209BC">
        <w:t>Abhidhammic</w:t>
      </w:r>
      <w:proofErr w:type="spellEnd"/>
      <w:r w:rsidRPr="000209BC">
        <w:t xml:space="preserve">, development, although the evidence is less strong than in the case of the </w:t>
      </w:r>
      <w:proofErr w:type="spellStart"/>
      <w:r w:rsidRPr="000209BC">
        <w:t>Anupada</w:t>
      </w:r>
      <w:proofErr w:type="spellEnd"/>
      <w:r w:rsidRPr="000209BC">
        <w:t xml:space="preserve">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proofErr w:type="spellStart"/>
      <w:r w:rsidRPr="000209BC">
        <w:rPr>
          <w:rFonts w:cs="Source Serif Pro"/>
        </w:rPr>
        <w:t>ā</w:t>
      </w:r>
      <w:r w:rsidRPr="000209BC">
        <w:t>bhidhammikas</w:t>
      </w:r>
      <w:proofErr w:type="spellEnd"/>
      <w:r w:rsidRPr="000209BC">
        <w:t xml:space="preserve"> have supported this idea by invoking these texts. In time, this idea would grow alongside the idea of a path of pure insight that could dispense with jhāna. But here we have merely the beginnings of a long slow process. In fact the </w:t>
      </w:r>
      <w:proofErr w:type="spellStart"/>
      <w:r w:rsidRPr="000209BC">
        <w:t>Anupada</w:t>
      </w:r>
      <w:proofErr w:type="spellEnd"/>
      <w:r w:rsidRPr="000209BC">
        <w:t xml:space="preserve"> Sutta treats the </w:t>
      </w:r>
      <w:proofErr w:type="spellStart"/>
      <w:r w:rsidRPr="000209BC">
        <w:t>jhanic</w:t>
      </w:r>
      <w:proofErr w:type="spellEnd"/>
      <w:r w:rsidRPr="000209BC">
        <w:t xml:space="preserve"> experience as intrinsic to the ability to clearly and precisely define each mental factor; in this it </w:t>
      </w:r>
      <w:proofErr w:type="spellStart"/>
      <w:r w:rsidRPr="000209BC">
        <w:t>preempts</w:t>
      </w:r>
      <w:proofErr w:type="spellEnd"/>
      <w:r w:rsidRPr="000209BC">
        <w:t xml:space="preserve">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F32C89">
        <w:rPr>
          <w:rStyle w:val="Strong"/>
        </w:rPr>
        <w:t>MA 44, MA 54, and MA 55</w:t>
      </w:r>
      <w:r w:rsidRPr="000209BC">
        <w:t xml:space="preserve">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w:t>
      </w:r>
      <w:proofErr w:type="spellStart"/>
      <w:r w:rsidRPr="000209BC">
        <w:t>Vihāra</w:t>
      </w:r>
      <w:proofErr w:type="spellEnd"/>
      <w:r w:rsidRPr="000209BC">
        <w:t xml:space="preserve">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255BBB53" w:rsidR="000209BC" w:rsidRDefault="000209BC" w:rsidP="00DA4800">
      <w:pPr>
        <w:pStyle w:val="WW-paragraph"/>
      </w:pPr>
      <w:r w:rsidRPr="00F32C89">
        <w:rPr>
          <w:rStyle w:val="Strong"/>
        </w:rPr>
        <w:lastRenderedPageBreak/>
        <w:t>MA 44:</w:t>
      </w:r>
      <w:r w:rsidR="00C16309">
        <w:t xml:space="preserve"> </w:t>
      </w:r>
      <w:r w:rsidRPr="000209BC">
        <w:t>Mindfulness &amp; clear comprehension</w:t>
      </w:r>
      <w:r w:rsidR="00F32C89">
        <w:rPr>
          <w:rStyle w:val="FootnoteReference"/>
        </w:rPr>
        <w:footnoteReference w:id="412"/>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1B647716" w:rsidR="00DA4800" w:rsidRDefault="000209BC" w:rsidP="00DA4800">
      <w:pPr>
        <w:pStyle w:val="WW-paragraph"/>
      </w:pPr>
      <w:r w:rsidRPr="00F32C89">
        <w:rPr>
          <w:rStyle w:val="Strong"/>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00F32C89">
        <w:rPr>
          <w:rStyle w:val="FootnoteReference"/>
        </w:rPr>
        <w:footnoteReference w:id="414"/>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00F32C89">
        <w:rPr>
          <w:rStyle w:val="FootnoteReference"/>
        </w:rPr>
        <w:footnoteReference w:id="415"/>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00F32C89">
        <w:rPr>
          <w:rStyle w:val="FootnoteReference"/>
        </w:rPr>
        <w:footnoteReference w:id="416"/>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00F32C89">
        <w:rPr>
          <w:rStyle w:val="FootnoteReference"/>
        </w:rPr>
        <w:footnoteReference w:id="417"/>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34A0B021" w:rsidR="000209BC" w:rsidRPr="000209BC" w:rsidRDefault="000209BC" w:rsidP="00DA4800">
      <w:pPr>
        <w:pStyle w:val="WW-paragraph"/>
      </w:pPr>
      <w:r w:rsidRPr="00F32C89">
        <w:rPr>
          <w:rStyle w:val="Strong"/>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w:t>
      </w:r>
      <w:r w:rsidRPr="000209BC">
        <w:lastRenderedPageBreak/>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w:t>
      </w:r>
      <w:proofErr w:type="spellStart"/>
      <w:r w:rsidRPr="000209BC">
        <w:rPr>
          <w:b/>
          <w:bCs/>
        </w:rPr>
        <w:t>Kaṭhinadhamma</w:t>
      </w:r>
      <w:proofErr w:type="spellEnd"/>
      <w:r w:rsidRPr="000209BC">
        <w:rPr>
          <w:b/>
          <w:bCs/>
        </w:rPr>
        <w:t xml:space="preserve"> Sutta):</w:t>
      </w:r>
      <w:r w:rsidR="00C16309">
        <w:t xml:space="preserve"> </w:t>
      </w:r>
      <w:r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proofErr w:type="spellStart"/>
      <w:r w:rsidRPr="000209BC">
        <w:rPr>
          <w:i/>
          <w:iCs/>
        </w:rPr>
        <w:t>kaṭhina</w:t>
      </w:r>
      <w:proofErr w:type="spellEnd"/>
      <w:r w:rsidR="00C16309">
        <w:t xml:space="preserve"> </w:t>
      </w:r>
      <w:r w:rsidRPr="000209BC">
        <w:t xml:space="preserve">to the monks. Anuruddha spoke of how he embraced the monk’s life, observed the precepts, abandoned the hindrances, developed meditation, attained the four jhānas, and finally the six clear knowledges culminating in </w:t>
      </w:r>
      <w:proofErr w:type="spellStart"/>
      <w:r w:rsidRPr="000209BC">
        <w:t>arahantship</w:t>
      </w:r>
      <w:proofErr w:type="spellEnd"/>
      <w:r w:rsidRPr="000209BC">
        <w:t>. The Buddha sat up, praised Anuruddha, and encouraged the monks to practice these</w:t>
      </w:r>
      <w:r w:rsidR="00C16309">
        <w:t xml:space="preserve"> </w:t>
      </w:r>
      <w:proofErr w:type="spellStart"/>
      <w:r w:rsidRPr="000209BC">
        <w:rPr>
          <w:i/>
          <w:iCs/>
        </w:rPr>
        <w:t>kaṭhina</w:t>
      </w:r>
      <w:proofErr w:type="spellEnd"/>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lastRenderedPageBreak/>
        <w:t>MA 218:</w:t>
      </w:r>
      <w:r w:rsidR="00C16309">
        <w:t xml:space="preserve"> </w:t>
      </w:r>
      <w:r w:rsidRPr="000209BC">
        <w:t xml:space="preserve">Venerable Anuruddha is asked how a monk is said to die as a noble one. He explained that if one attained the four jhānas one would die as a noble one, but not as absolutely noble. However if one developed the six clear knowledges culminating in </w:t>
      </w:r>
      <w:proofErr w:type="spellStart"/>
      <w:r w:rsidRPr="000209BC">
        <w:t>arahantship</w:t>
      </w:r>
      <w:proofErr w:type="spellEnd"/>
      <w:r w:rsidRPr="000209BC">
        <w:t xml:space="preserve"> one was said to die with a noble mind that was supreme and absolute.</w:t>
      </w:r>
    </w:p>
    <w:p w14:paraId="319790CC" w14:textId="1E9AA087" w:rsidR="00DA4800" w:rsidRDefault="00DA4800" w:rsidP="00DA4800">
      <w:pPr>
        <w:pStyle w:val="WW-space"/>
      </w:pPr>
      <w:r>
        <w:t>0</w:t>
      </w:r>
    </w:p>
    <w:p w14:paraId="0CB77DD4" w14:textId="74E6513F"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2623D277" w:rsidR="000209BC" w:rsidRPr="000209BC" w:rsidRDefault="000209BC" w:rsidP="00DA4800">
      <w:pPr>
        <w:pStyle w:val="WW-paragraph"/>
      </w:pPr>
      <w:r w:rsidRPr="000209BC">
        <w:rPr>
          <w:b/>
          <w:bCs/>
        </w:rPr>
        <w:t>MA 117:</w:t>
      </w:r>
      <w:r w:rsidR="00C16309">
        <w:t xml:space="preserve"> </w:t>
      </w:r>
      <w:r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lastRenderedPageBreak/>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217D0984"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w:t>
      </w:r>
      <w:r w:rsidRPr="000209BC">
        <w:lastRenderedPageBreak/>
        <w:t>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w:t>
      </w:r>
      <w:proofErr w:type="spellStart"/>
      <w:r w:rsidRPr="000209BC">
        <w:t>Sāriputta</w:t>
      </w:r>
      <w:proofErr w:type="spellEnd"/>
      <w:r w:rsidRPr="000209BC">
        <w:t xml:space="preserve">,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w:t>
      </w:r>
      <w:proofErr w:type="spellStart"/>
      <w:r w:rsidRPr="000209BC">
        <w:t>Gosiṅgavana</w:t>
      </w:r>
      <w:proofErr w:type="spellEnd"/>
      <w:r w:rsidRPr="000209BC">
        <w:t xml:space="preserve"> Sutta,</w:t>
      </w:r>
      <w:r w:rsidR="002C34B5">
        <w:rPr>
          <w:rStyle w:val="FootnoteReference"/>
        </w:rPr>
        <w:footnoteReference w:id="424"/>
      </w:r>
      <w:r w:rsidR="00C16309">
        <w:t xml:space="preserve"> </w:t>
      </w:r>
      <w:proofErr w:type="spellStart"/>
      <w:r w:rsidRPr="000209BC">
        <w:t>Sāriputta</w:t>
      </w:r>
      <w:proofErr w:type="spellEnd"/>
      <w:r w:rsidRPr="000209BC">
        <w:t xml:space="preserve"> and Mahā Kassapa refer to each other with the familiar term</w:t>
      </w:r>
      <w:r w:rsidR="00C16309">
        <w:t xml:space="preserve"> </w:t>
      </w:r>
      <w:proofErr w:type="spellStart"/>
      <w:r w:rsidRPr="000209BC">
        <w:rPr>
          <w:i/>
          <w:iCs/>
        </w:rPr>
        <w:t>āvuso</w:t>
      </w:r>
      <w:proofErr w:type="spellEnd"/>
      <w:r w:rsidR="00C16309">
        <w:t xml:space="preserve"> </w:t>
      </w:r>
      <w:r w:rsidRPr="000209BC">
        <w:t>(‘respected friend’), but in the Sarvāstivādin version</w:t>
      </w:r>
      <w:r w:rsidR="002C34B5">
        <w:rPr>
          <w:rStyle w:val="FootnoteReference"/>
        </w:rPr>
        <w:footnoteReference w:id="425"/>
      </w:r>
      <w:r w:rsidR="00C16309">
        <w:t xml:space="preserve"> </w:t>
      </w:r>
      <w:proofErr w:type="spellStart"/>
      <w:r w:rsidRPr="000209BC">
        <w:t>Sāriputta</w:t>
      </w:r>
      <w:proofErr w:type="spellEnd"/>
      <w:r w:rsidRPr="000209BC">
        <w:t xml:space="preserve"> addresses Mahā Kassapa as</w:t>
      </w:r>
      <w:r w:rsidR="00C16309">
        <w:t xml:space="preserve"> </w:t>
      </w:r>
      <w:proofErr w:type="spellStart"/>
      <w:r w:rsidRPr="000209BC">
        <w:rPr>
          <w:i/>
          <w:iCs/>
        </w:rPr>
        <w:t>bhante</w:t>
      </w:r>
      <w:proofErr w:type="spellEnd"/>
      <w:r w:rsidR="00C16309">
        <w:t xml:space="preserve"> </w:t>
      </w:r>
      <w:r w:rsidRPr="000209BC">
        <w:t xml:space="preserve">(‘venerable sir’). This distinction is maintained in the later patriarchs of the Aśokan era. </w:t>
      </w:r>
      <w:proofErr w:type="spellStart"/>
      <w:r w:rsidRPr="000209BC">
        <w:t>Moggaliputta</w:t>
      </w:r>
      <w:proofErr w:type="spellEnd"/>
      <w:r w:rsidRPr="000209BC">
        <w:t xml:space="preserve"> Tissa of the </w:t>
      </w:r>
      <w:r w:rsidRPr="00FF2DC3">
        <w:t>Theravāda</w:t>
      </w:r>
      <w:r w:rsidRPr="000209BC">
        <w:t xml:space="preserve"> was a master dialectician, skilled in subtle logic and doctrinal niceties, </w:t>
      </w:r>
      <w:r w:rsidRPr="000209BC">
        <w:lastRenderedPageBreak/>
        <w:t xml:space="preserve">whereas </w:t>
      </w:r>
      <w:proofErr w:type="spellStart"/>
      <w:r w:rsidRPr="000209BC">
        <w:t>Upagupta</w:t>
      </w:r>
      <w:proofErr w:type="spellEnd"/>
      <w:r w:rsidRPr="000209BC">
        <w:t xml:space="preserve">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w:t>
      </w:r>
      <w:proofErr w:type="spellStart"/>
      <w:r w:rsidRPr="000209BC">
        <w:t>Parinirvāṇa</w:t>
      </w:r>
      <w:proofErr w:type="spellEnd"/>
      <w:r w:rsidRPr="000209BC">
        <w:t xml:space="preserve">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w:t>
      </w:r>
      <w:proofErr w:type="spellStart"/>
      <w:r w:rsidRPr="000209BC">
        <w:t>Raṭṭhapāla</w:t>
      </w:r>
      <w:proofErr w:type="spellEnd"/>
      <w:r w:rsidRPr="000209BC">
        <w:t xml:space="preserve">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w:t>
      </w:r>
      <w:proofErr w:type="spellStart"/>
      <w:r w:rsidRPr="000209BC">
        <w:t>bhante</w:t>
      </w:r>
      <w:proofErr w:type="spellEnd"/>
      <w:r w:rsidRPr="000209BC">
        <w:t>’, but the Chinese has ‘World Honoured One’ (</w:t>
      </w:r>
      <w:proofErr w:type="spellStart"/>
      <w:r w:rsidRPr="000209BC">
        <w:rPr>
          <w:i/>
          <w:iCs/>
        </w:rPr>
        <w:t>lokanātha</w:t>
      </w:r>
      <w:proofErr w:type="spellEnd"/>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w:t>
      </w:r>
      <w:proofErr w:type="spellStart"/>
      <w:r w:rsidRPr="000209BC">
        <w:t>Saṅgītiparyāya</w:t>
      </w:r>
      <w:proofErr w:type="spellEnd"/>
      <w:r w:rsidRPr="000209BC">
        <w:t xml:space="preserve">,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and Dharmaskandha; the </w:t>
      </w:r>
      <w:proofErr w:type="spellStart"/>
      <w:r w:rsidRPr="000209BC">
        <w:t>Kośa</w:t>
      </w:r>
      <w:proofErr w:type="spellEnd"/>
      <w:r w:rsidRPr="000209BC">
        <w:t xml:space="preserve">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w:t>
      </w:r>
      <w:r w:rsidRPr="000209BC">
        <w:lastRenderedPageBreak/>
        <w:t xml:space="preserve">of the Buddha. The Sarvāstivādins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t>Upagupta’s</w:t>
      </w:r>
      <w:proofErr w:type="spellEnd"/>
      <w:r w:rsidRPr="000209BC">
        <w:t xml:space="preserve">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w:t>
      </w:r>
      <w:proofErr w:type="spellStart"/>
      <w:r w:rsidRPr="000209BC">
        <w:t>Māra</w:t>
      </w:r>
      <w:proofErr w:type="spellEnd"/>
      <w:r w:rsidRPr="000209BC">
        <w:t xml:space="preserve">, the God of Death, with a rotting carcase slung around his shoulders. </w:t>
      </w:r>
      <w:proofErr w:type="spellStart"/>
      <w:r w:rsidRPr="000209BC">
        <w:t>Māra</w:t>
      </w:r>
      <w:proofErr w:type="spellEnd"/>
      <w:r w:rsidRPr="000209BC">
        <w:t xml:space="preserve"> could do nothing to remove the stinking corpse, and all his begging left </w:t>
      </w:r>
      <w:proofErr w:type="spellStart"/>
      <w:r w:rsidRPr="000209BC">
        <w:t>Upagupta</w:t>
      </w:r>
      <w:proofErr w:type="spellEnd"/>
      <w:r w:rsidRPr="000209BC">
        <w:t xml:space="preserve"> unmoved. ‘The Buddha,’ whinged </w:t>
      </w:r>
      <w:proofErr w:type="spellStart"/>
      <w:r w:rsidRPr="000209BC">
        <w:t>Māra</w:t>
      </w:r>
      <w:proofErr w:type="spellEnd"/>
      <w:r w:rsidRPr="000209BC">
        <w:t xml:space="preserve">, ‘He never did anything nasty to me like this! All those terrible things I did to him, and never once did he punish me or try to hurt me. You know, he wasn’t such a bad guy after all.’ And so </w:t>
      </w:r>
      <w:proofErr w:type="spellStart"/>
      <w:r w:rsidRPr="000209BC">
        <w:t>Māra</w:t>
      </w:r>
      <w:proofErr w:type="spellEnd"/>
      <w:r w:rsidRPr="000209BC">
        <w:t xml:space="preserve"> gained faith in the Buddha. Immediately, </w:t>
      </w:r>
      <w:proofErr w:type="spellStart"/>
      <w:r w:rsidRPr="000209BC">
        <w:t>Upagupta</w:t>
      </w:r>
      <w:proofErr w:type="spellEnd"/>
      <w:r w:rsidRPr="000209BC">
        <w:t xml:space="preserve"> released his hold and the corpse vanished. </w:t>
      </w:r>
      <w:proofErr w:type="spellStart"/>
      <w:r w:rsidRPr="000209BC">
        <w:t>Māra</w:t>
      </w:r>
      <w:proofErr w:type="spellEnd"/>
      <w:r w:rsidRPr="000209BC">
        <w:t xml:space="preserve">, with the fervour of the newly converted, offered to do whatever he could in service of </w:t>
      </w:r>
      <w:proofErr w:type="spellStart"/>
      <w:r w:rsidRPr="000209BC">
        <w:t>Upagupta</w:t>
      </w:r>
      <w:proofErr w:type="spellEnd"/>
      <w:r w:rsidRPr="000209BC">
        <w:t xml:space="preserve">, unsurpassed in skilful means. </w:t>
      </w:r>
      <w:proofErr w:type="spellStart"/>
      <w:r w:rsidRPr="000209BC">
        <w:t>Upagupta</w:t>
      </w:r>
      <w:proofErr w:type="spellEnd"/>
      <w:r w:rsidRPr="000209BC">
        <w:t xml:space="preserve"> said that his only regret was that he had not lived in the time of the Buddha, and had never gazed upon that glorious visage, so sadly passed away. ‘But you, </w:t>
      </w:r>
      <w:proofErr w:type="spellStart"/>
      <w:r w:rsidRPr="000209BC">
        <w:t>Māra</w:t>
      </w:r>
      <w:proofErr w:type="spellEnd"/>
      <w:r w:rsidRPr="000209BC">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t>Māra</w:t>
      </w:r>
      <w:proofErr w:type="spellEnd"/>
      <w:r w:rsidRPr="000209BC">
        <w:t xml:space="preserve"> was shocked. ‘I couldn’t do such a presumptuous thing!’ he protested. But </w:t>
      </w:r>
      <w:proofErr w:type="spellStart"/>
      <w:r w:rsidRPr="000209BC">
        <w:t>Upagupta</w:t>
      </w:r>
      <w:proofErr w:type="spellEnd"/>
      <w:r w:rsidRPr="000209BC">
        <w:t xml:space="preserve"> implored and insisted, until finally </w:t>
      </w:r>
      <w:proofErr w:type="spellStart"/>
      <w:r w:rsidRPr="000209BC">
        <w:t>Māra</w:t>
      </w:r>
      <w:proofErr w:type="spellEnd"/>
      <w:r w:rsidRPr="000209BC">
        <w:t xml:space="preserve"> agreed, on one condition: that when he changed his shape into the Buddha, </w:t>
      </w:r>
      <w:proofErr w:type="spellStart"/>
      <w:r w:rsidRPr="000209BC">
        <w:t>Upagupta</w:t>
      </w:r>
      <w:proofErr w:type="spellEnd"/>
      <w:r w:rsidRPr="000209BC">
        <w:t xml:space="preserve"> was not, under any circumstances, to bow to him. After all, he’s still </w:t>
      </w:r>
      <w:proofErr w:type="spellStart"/>
      <w:r w:rsidRPr="000209BC">
        <w:t>Māra</w:t>
      </w:r>
      <w:proofErr w:type="spellEnd"/>
      <w:r w:rsidRPr="000209BC">
        <w:t xml:space="preserve">. </w:t>
      </w:r>
      <w:proofErr w:type="spellStart"/>
      <w:r w:rsidRPr="000209BC">
        <w:t>Upagupta</w:t>
      </w:r>
      <w:proofErr w:type="spellEnd"/>
      <w:r w:rsidRPr="000209BC">
        <w:t xml:space="preserve"> agreed; but when he beheld the splendour of the Buddha’s form created by </w:t>
      </w:r>
      <w:proofErr w:type="spellStart"/>
      <w:r w:rsidRPr="000209BC">
        <w:t>Māra</w:t>
      </w:r>
      <w:proofErr w:type="spellEnd"/>
      <w:r w:rsidRPr="000209BC">
        <w:t xml:space="preserve">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overwhelmed with rapture he fell to the ground and bowed before </w:t>
      </w:r>
      <w:proofErr w:type="spellStart"/>
      <w:r w:rsidRPr="000209BC">
        <w:t>Māra</w:t>
      </w:r>
      <w:proofErr w:type="spellEnd"/>
      <w:r w:rsidRPr="000209BC">
        <w:t>.</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w:t>
      </w:r>
      <w:r w:rsidRPr="000209BC">
        <w:lastRenderedPageBreak/>
        <w:t>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w:t>
      </w:r>
      <w:proofErr w:type="spellStart"/>
      <w:r w:rsidRPr="000209BC">
        <w:t>Bodhisatta</w:t>
      </w:r>
      <w:proofErr w:type="spellEnd"/>
      <w:r w:rsidRPr="000209BC">
        <w:t xml:space="preserve">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 xml:space="preserve">16.4 The </w:t>
      </w:r>
      <w:proofErr w:type="spellStart"/>
      <w:r w:rsidRPr="000209BC">
        <w:t>Vibhaṅga’s</w:t>
      </w:r>
      <w:proofErr w:type="spellEnd"/>
      <w:r w:rsidRPr="000209BC">
        <w:t xml:space="preserve"> Abhidhamma Exposition</w:t>
      </w:r>
    </w:p>
    <w:p w14:paraId="5774C4DE" w14:textId="77777777" w:rsidR="000209BC" w:rsidRPr="000209BC" w:rsidRDefault="000209BC" w:rsidP="00B331DD">
      <w:pPr>
        <w:pStyle w:val="WW-paragraph"/>
      </w:pPr>
      <w:r w:rsidRPr="000209BC">
        <w:t xml:space="preserve">We have already examined the treatment of satipaṭṭhāna in the Sutta Exposition of the Vibhaṅga, an early stratum of the Abhidhamma Piṭaka. Now we turn to the second part of the </w:t>
      </w:r>
      <w:proofErr w:type="spellStart"/>
      <w:r w:rsidRPr="000209BC">
        <w:t>Vibhaṅga’s</w:t>
      </w:r>
      <w:proofErr w:type="spellEnd"/>
      <w:r w:rsidRPr="000209BC">
        <w:t xml:space="preserve">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w:t>
      </w:r>
      <w:proofErr w:type="spellStart"/>
      <w:r w:rsidRPr="000209BC">
        <w:t>abhidhammic</w:t>
      </w:r>
      <w:proofErr w:type="spellEnd"/>
      <w:r w:rsidRPr="000209BC">
        <w:t xml:space="preserve"> ‘transcendental jhāna’. Note that the idea of ‘transcendental jhāna’ is presented here, quite correctly, as a peculiarly </w:t>
      </w:r>
      <w:proofErr w:type="spellStart"/>
      <w:r w:rsidRPr="000209BC">
        <w:t>abhidhammic</w:t>
      </w:r>
      <w:proofErr w:type="spellEnd"/>
      <w:r w:rsidRPr="000209BC">
        <w:t xml:space="preserve">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w:t>
      </w:r>
      <w:r w:rsidRPr="000209BC">
        <w:lastRenderedPageBreak/>
        <w:t>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 xml:space="preserve">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w:t>
      </w:r>
      <w:r w:rsidRPr="000209BC">
        <w:lastRenderedPageBreak/>
        <w:t>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t>abhidhammic</w:t>
      </w:r>
      <w:proofErr w:type="spellEnd"/>
      <w:r w:rsidRPr="000209BC">
        <w:t xml:space="preserve"> interpretation of satipaṭṭhāna; for ‘association’ (</w:t>
      </w:r>
      <w:proofErr w:type="spellStart"/>
      <w:r w:rsidRPr="000209BC">
        <w:rPr>
          <w:i/>
          <w:iCs/>
        </w:rPr>
        <w:t>sampayutta</w:t>
      </w:r>
      <w:proofErr w:type="spellEnd"/>
      <w:r w:rsidRPr="000209BC">
        <w:t xml:space="preserve">) is a technical </w:t>
      </w:r>
      <w:proofErr w:type="spellStart"/>
      <w:r w:rsidRPr="000209BC">
        <w:t>abhidhamma</w:t>
      </w:r>
      <w:proofErr w:type="spellEnd"/>
      <w:r w:rsidRPr="000209BC">
        <w:t xml:space="preserve">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proofErr w:type="spellStart"/>
      <w:r w:rsidRPr="000209BC">
        <w:rPr>
          <w:i/>
          <w:iCs/>
        </w:rPr>
        <w:t>cittakkhaṇa</w:t>
      </w:r>
      <w:proofErr w:type="spellEnd"/>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proofErr w:type="spellStart"/>
      <w:r w:rsidRPr="000209BC">
        <w:rPr>
          <w:i/>
          <w:iCs/>
        </w:rPr>
        <w:t>tena</w:t>
      </w:r>
      <w:proofErr w:type="spellEnd"/>
      <w:r w:rsidRPr="000209BC">
        <w:rPr>
          <w:i/>
          <w:iCs/>
        </w:rPr>
        <w:t xml:space="preserve"> </w:t>
      </w:r>
      <w:proofErr w:type="spellStart"/>
      <w:r w:rsidRPr="000209BC">
        <w:rPr>
          <w:i/>
          <w:iCs/>
        </w:rPr>
        <w:t>samayena</w:t>
      </w:r>
      <w:proofErr w:type="spellEnd"/>
      <w:r w:rsidRPr="000209BC">
        <w:t>); the Sutta Piṭaka has ‘On one occasion…’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samaya</w:t>
      </w:r>
      <w:r w:rsidRPr="000209BC">
        <w:rPr>
          <w:rFonts w:ascii="Cambria" w:hAnsi="Cambria" w:cs="Cambria"/>
          <w:i/>
          <w:iCs/>
        </w:rPr>
        <w:t>ṁ</w:t>
      </w:r>
      <w:proofErr w:type="spellEnd"/>
      <w:r w:rsidRPr="000209BC">
        <w:t>); and the Abhidhamma Piṭaka uses ‘On whatever occasion…’ (</w:t>
      </w:r>
      <w:proofErr w:type="spellStart"/>
      <w:r w:rsidRPr="000209BC">
        <w:rPr>
          <w:i/>
          <w:iCs/>
        </w:rPr>
        <w:t>yasmi</w:t>
      </w:r>
      <w:r w:rsidRPr="000209BC">
        <w:rPr>
          <w:rFonts w:ascii="Cambria" w:hAnsi="Cambria" w:cs="Cambria"/>
          <w:i/>
          <w:iCs/>
        </w:rPr>
        <w:t>ṁ</w:t>
      </w:r>
      <w:proofErr w:type="spellEnd"/>
      <w:r w:rsidRPr="000209BC">
        <w:rPr>
          <w:i/>
          <w:iCs/>
        </w:rPr>
        <w:t xml:space="preserve"> </w:t>
      </w:r>
      <w:proofErr w:type="spellStart"/>
      <w:r w:rsidRPr="000209BC">
        <w:rPr>
          <w:i/>
          <w:iCs/>
        </w:rPr>
        <w:t>samaye</w:t>
      </w:r>
      <w:proofErr w:type="spellEnd"/>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w:t>
      </w:r>
      <w:r w:rsidRPr="000209BC">
        <w:lastRenderedPageBreak/>
        <w:t>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proofErr w:type="spellStart"/>
      <w:r w:rsidRPr="000209BC">
        <w:rPr>
          <w:i/>
          <w:iCs/>
        </w:rPr>
        <w:t>viharati</w:t>
      </w:r>
      <w:proofErr w:type="spellEnd"/>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proofErr w:type="spellStart"/>
      <w:r w:rsidRPr="000209BC">
        <w:rPr>
          <w:i/>
          <w:iCs/>
        </w:rPr>
        <w:t>kasiṇas</w:t>
      </w:r>
      <w:proofErr w:type="spellEnd"/>
      <w:r w:rsidRPr="000209BC">
        <w:t>, divine abidings, corpses, etc.</w:t>
      </w:r>
      <w:r w:rsidR="00625C11">
        <w:rPr>
          <w:rStyle w:val="FootnoteReference"/>
        </w:rPr>
        <w:footnoteReference w:id="435"/>
      </w:r>
      <w:r w:rsidR="00C16309">
        <w:t xml:space="preserve"> </w:t>
      </w:r>
      <w:r w:rsidRPr="000209BC">
        <w:t xml:space="preserve">Transcendental jhāna on the other hand is based on emptiness, </w:t>
      </w:r>
      <w:proofErr w:type="spellStart"/>
      <w:r w:rsidRPr="000209BC">
        <w:t>signlessness</w:t>
      </w:r>
      <w:proofErr w:type="spellEnd"/>
      <w:r w:rsidRPr="000209BC">
        <w:t xml:space="preserve">, or </w:t>
      </w:r>
      <w:proofErr w:type="spellStart"/>
      <w:r w:rsidRPr="000209BC">
        <w:t>desirelessness</w:t>
      </w:r>
      <w:proofErr w:type="spellEnd"/>
      <w:r w:rsidRPr="000209BC">
        <w:t>.</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 xml:space="preserve">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w:t>
      </w:r>
      <w:proofErr w:type="spellStart"/>
      <w:r w:rsidRPr="000209BC">
        <w:t>abhidhamma</w:t>
      </w:r>
      <w:proofErr w:type="spellEnd"/>
      <w:r w:rsidRPr="000209BC">
        <w:t xml:space="preserve">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w:t>
      </w:r>
      <w:proofErr w:type="spellStart"/>
      <w:r w:rsidRPr="000209BC">
        <w:t>abhidhammic</w:t>
      </w:r>
      <w:proofErr w:type="spellEnd"/>
      <w:r w:rsidRPr="000209BC">
        <w:t xml:space="preserve">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 xml:space="preserve">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w:t>
      </w:r>
      <w:proofErr w:type="spellStart"/>
      <w:r w:rsidRPr="000209BC">
        <w:t>Paññatti’s</w:t>
      </w:r>
      <w:proofErr w:type="spellEnd"/>
      <w:r w:rsidRPr="000209BC">
        <w:t xml:space="preserve">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 xml:space="preserve">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t>Andhakas</w:t>
      </w:r>
      <w:proofErr w:type="spellEnd"/>
      <w:r w:rsidRPr="000209BC">
        <w:t xml:space="preserve"> (</w:t>
      </w:r>
      <w:proofErr w:type="spellStart"/>
      <w:r w:rsidRPr="000209BC">
        <w:t>Mahāsaṅghikas</w:t>
      </w:r>
      <w:proofErr w:type="spellEnd"/>
      <w:r w:rsidRPr="000209BC">
        <w:t xml:space="preserve">), and was also held by the Sarvāstivādins and </w:t>
      </w:r>
      <w:proofErr w:type="spellStart"/>
      <w:r w:rsidRPr="000209BC">
        <w:t>Mahīśāsakas</w:t>
      </w:r>
      <w:proofErr w:type="spellEnd"/>
      <w:r w:rsidRPr="000209BC">
        <w:t>.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 xml:space="preserve">The section on the body gives a unique list: earth, water, fire, air, head hair, body hair, outer skin, inner skin, flesh, blood, sinew, bone, and </w:t>
      </w:r>
      <w:proofErr w:type="spellStart"/>
      <w:r w:rsidRPr="000209BC">
        <w:t>bonemarrow</w:t>
      </w:r>
      <w:proofErr w:type="spellEnd"/>
      <w:r w:rsidRPr="000209BC">
        <w:t>.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proofErr w:type="spellStart"/>
      <w:r w:rsidRPr="000209BC">
        <w:rPr>
          <w:i/>
          <w:iCs/>
        </w:rPr>
        <w:t>citta</w:t>
      </w:r>
      <w:proofErr w:type="spellEnd"/>
      <w:r w:rsidR="00C16309">
        <w:t xml:space="preserve"> </w:t>
      </w:r>
      <w:r w:rsidRPr="000209BC">
        <w:t>in terms of</w:t>
      </w:r>
      <w:r w:rsidR="00C16309">
        <w:t xml:space="preserve"> </w:t>
      </w:r>
      <w:proofErr w:type="spellStart"/>
      <w:r w:rsidRPr="000209BC">
        <w:rPr>
          <w:i/>
          <w:iCs/>
        </w:rPr>
        <w:t>viññāṇa</w:t>
      </w:r>
      <w:proofErr w:type="spellEnd"/>
      <w:r w:rsidR="00C16309">
        <w:t xml:space="preserve"> </w:t>
      </w:r>
      <w:r w:rsidRPr="000209BC">
        <w:t xml:space="preserve">in satipaṭṭhāna signals the shift from samatha to vipassanā. In the corresponding section on </w:t>
      </w:r>
      <w:proofErr w:type="spellStart"/>
      <w:r w:rsidRPr="000209BC">
        <w:t>ānāpānasati</w:t>
      </w:r>
      <w:proofErr w:type="spellEnd"/>
      <w:r w:rsidRPr="000209BC">
        <w:t xml:space="preserve">, however, mind is defined with a list of synonyms lifted from the Dhammasaṅgaṇī. Dhammas are all dhammas except body, feeling, and mind; or, in the </w:t>
      </w:r>
      <w:proofErr w:type="spellStart"/>
      <w:r w:rsidRPr="000209BC">
        <w:t>ānāpānasati</w:t>
      </w:r>
      <w:proofErr w:type="spellEnd"/>
      <w:r w:rsidRPr="000209BC">
        <w:t xml:space="preserve">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 xml:space="preserve">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w:t>
      </w:r>
      <w:proofErr w:type="spellStart"/>
      <w:r w:rsidRPr="000209BC">
        <w:t>glossess</w:t>
      </w:r>
      <w:proofErr w:type="spellEnd"/>
      <w:r w:rsidRPr="000209BC">
        <w:t xml:space="preserve">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w:t>
      </w:r>
      <w:proofErr w:type="spellStart"/>
      <w:r w:rsidRPr="000209BC">
        <w:t>vipassanizing</w:t>
      </w:r>
      <w:proofErr w:type="spellEnd"/>
      <w:r w:rsidRPr="000209BC">
        <w:t>’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 xml:space="preserve">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w:t>
      </w:r>
      <w:proofErr w:type="spellStart"/>
      <w:r w:rsidRPr="000209BC">
        <w:t>abhidhamma</w:t>
      </w:r>
      <w:proofErr w:type="spellEnd"/>
      <w:r w:rsidRPr="000209BC">
        <w:t>/commentarial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proofErr w:type="spellStart"/>
      <w:r w:rsidRPr="000209BC">
        <w:rPr>
          <w:i/>
          <w:iCs/>
        </w:rPr>
        <w:t>upaṭṭhāna</w:t>
      </w:r>
      <w:proofErr w:type="spellEnd"/>
      <w:r w:rsidRPr="000209BC">
        <w:t>, is mentioned under the definition of samatha. The word</w:t>
      </w:r>
      <w:r w:rsidR="00C16309">
        <w:t xml:space="preserve"> </w:t>
      </w:r>
      <w:proofErr w:type="spellStart"/>
      <w:r w:rsidRPr="000209BC">
        <w:rPr>
          <w:i/>
          <w:iCs/>
        </w:rPr>
        <w:t>paṭṭhāna</w:t>
      </w:r>
      <w:proofErr w:type="spellEnd"/>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proofErr w:type="spellStart"/>
      <w:r w:rsidRPr="000209BC">
        <w:rPr>
          <w:i/>
          <w:iCs/>
        </w:rPr>
        <w:t>sthā</w:t>
      </w:r>
      <w:proofErr w:type="spellEnd"/>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proofErr w:type="spellStart"/>
      <w:r w:rsidRPr="000209BC">
        <w:rPr>
          <w:i/>
          <w:iCs/>
        </w:rPr>
        <w:t>paṭṭhāna</w:t>
      </w:r>
      <w:proofErr w:type="spellEnd"/>
      <w:r w:rsidRPr="000209BC">
        <w:t>], establishment [</w:t>
      </w:r>
      <w:proofErr w:type="spellStart"/>
      <w:r w:rsidRPr="000209BC">
        <w:rPr>
          <w:i/>
          <w:iCs/>
        </w:rPr>
        <w:t>upaṭṭhāna</w:t>
      </w:r>
      <w:proofErr w:type="spellEnd"/>
      <w:r w:rsidRPr="000209BC">
        <w:t xml:space="preserve">], samādhi, </w:t>
      </w:r>
      <w:proofErr w:type="spellStart"/>
      <w:r w:rsidRPr="000209BC">
        <w:t>concentering</w:t>
      </w:r>
      <w:proofErr w:type="spellEnd"/>
      <w:r w:rsidRPr="000209BC">
        <w:t>,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 xml:space="preserve">I’ll briefly mention here the </w:t>
      </w:r>
      <w:proofErr w:type="spellStart"/>
      <w:r w:rsidRPr="000209BC">
        <w:t>Vimuttimagga</w:t>
      </w:r>
      <w:proofErr w:type="spellEnd"/>
      <w:r w:rsidRPr="000209BC">
        <w:t xml:space="preserve">, a commentarial treatise that was a model for the Visuddhimagga. It only mentions satipaṭṭhāna under </w:t>
      </w:r>
      <w:proofErr w:type="spellStart"/>
      <w:r w:rsidRPr="000209BC">
        <w:t>ānāpānasati</w:t>
      </w:r>
      <w:proofErr w:type="spellEnd"/>
      <w:r w:rsidRPr="000209BC">
        <w:t>,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 xml:space="preserve">Moving on to the Majjhima Nikāya Satipaṭṭhāna Sutta commentary, it subjects each of the aspects of satipaṭṭhāna to a detailed exposition utilizing the fully developed apparatus of the mature </w:t>
      </w:r>
      <w:proofErr w:type="spellStart"/>
      <w:r w:rsidRPr="000209BC">
        <w:t>abhidhammic</w:t>
      </w:r>
      <w:proofErr w:type="spellEnd"/>
      <w:r w:rsidRPr="000209BC">
        <w:t xml:space="preserve">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 xml:space="preserve">In the discussion on </w:t>
      </w:r>
      <w:proofErr w:type="spellStart"/>
      <w:r w:rsidRPr="000209BC">
        <w:t>ānāpānasati</w:t>
      </w:r>
      <w:proofErr w:type="spellEnd"/>
      <w:r w:rsidRPr="000209BC">
        <w:t xml:space="preserve">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 xml:space="preserve">Thus the commentary and sub-commentary, although emphasizing vipassanā, </w:t>
      </w:r>
      <w:proofErr w:type="spellStart"/>
      <w:r w:rsidRPr="000209BC">
        <w:t>recognitize</w:t>
      </w:r>
      <w:proofErr w:type="spellEnd"/>
      <w:r w:rsidRPr="000209BC">
        <w:t xml:space="preserv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 xml:space="preserve">Venerable </w:t>
      </w:r>
      <w:proofErr w:type="spellStart"/>
      <w:r w:rsidRPr="000209BC">
        <w:t>Śāṇakavāsin</w:t>
      </w:r>
      <w:proofErr w:type="spellEnd"/>
      <w:r w:rsidRPr="000209BC">
        <w:t xml:space="preserve">, the preceptor of Venerable </w:t>
      </w:r>
      <w:proofErr w:type="spellStart"/>
      <w:r w:rsidRPr="000209BC">
        <w:t>Upagupta</w:t>
      </w:r>
      <w:proofErr w:type="spellEnd"/>
      <w:r w:rsidRPr="000209BC">
        <w:t>,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proofErr w:type="spellStart"/>
      <w:r w:rsidRPr="000209BC">
        <w:t>Upagupta</w:t>
      </w:r>
      <w:proofErr w:type="spellEnd"/>
      <w:r w:rsidRPr="000209BC">
        <w:t xml:space="preserve"> himself took over </w:t>
      </w:r>
      <w:proofErr w:type="spellStart"/>
      <w:r w:rsidRPr="000209BC">
        <w:t>Śāṇakavāsin’s</w:t>
      </w:r>
      <w:proofErr w:type="spellEnd"/>
      <w:r w:rsidRPr="000209BC">
        <w:t xml:space="preserve"> monastery at Mount </w:t>
      </w:r>
      <w:proofErr w:type="spellStart"/>
      <w:r w:rsidRPr="000209BC">
        <w:t>Urumuṇḍa</w:t>
      </w:r>
      <w:proofErr w:type="spellEnd"/>
      <w:r w:rsidRPr="000209BC">
        <w:t>,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bodhisattvas’, took as their chief inspiration the ascetic, meditative lifestyle 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lastRenderedPageBreak/>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 xml:space="preserve">meant memory, this would mean that one could have no memory of unskilful states of mind, which is, alas, all too obviously not the case. Venerable </w:t>
      </w:r>
      <w:proofErr w:type="spellStart"/>
      <w:r w:rsidRPr="000209BC">
        <w:t>Nyanaponika</w:t>
      </w:r>
      <w:proofErr w:type="spellEnd"/>
      <w:r w:rsidRPr="000209BC">
        <w:t xml:space="preserve"> was perhaps the first </w:t>
      </w:r>
      <w:proofErr w:type="spellStart"/>
      <w:r w:rsidRPr="000209BC">
        <w:t>ābhidhammika</w:t>
      </w:r>
      <w:proofErr w:type="spellEnd"/>
      <w:r w:rsidRPr="000209BC">
        <w:t xml:space="preserve"> to notice this anomaly; he suggests</w:t>
      </w:r>
      <w:r w:rsidR="00C16309">
        <w:t xml:space="preserve"> </w:t>
      </w:r>
      <w:proofErr w:type="spellStart"/>
      <w:r w:rsidRPr="000209BC">
        <w:rPr>
          <w:i/>
          <w:iCs/>
        </w:rPr>
        <w:t>saññā</w:t>
      </w:r>
      <w:proofErr w:type="spellEnd"/>
      <w:r w:rsidR="00C16309">
        <w:t xml:space="preserve"> </w:t>
      </w:r>
      <w:r w:rsidRPr="000209BC">
        <w:t>could perform the role of memory. But while</w:t>
      </w:r>
      <w:r w:rsidR="00C16309">
        <w:t xml:space="preserve"> </w:t>
      </w:r>
      <w:proofErr w:type="spellStart"/>
      <w:r w:rsidRPr="000209BC">
        <w:rPr>
          <w:i/>
          <w:iCs/>
        </w:rPr>
        <w:t>saññā</w:t>
      </w:r>
      <w:proofErr w:type="spellEnd"/>
      <w:r w:rsidR="00C16309">
        <w:t xml:space="preserve"> </w:t>
      </w:r>
      <w:r w:rsidRPr="000209BC">
        <w:t>has some connection with memory, it is not used in the required sense of ‘recollection’.</w:t>
      </w:r>
      <w:r w:rsidR="00C16309">
        <w:t xml:space="preserve"> </w:t>
      </w:r>
      <w:proofErr w:type="spellStart"/>
      <w:r w:rsidRPr="000209BC">
        <w:rPr>
          <w:i/>
          <w:iCs/>
        </w:rPr>
        <w:t>Saññā</w:t>
      </w:r>
      <w:proofErr w:type="spellEnd"/>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w:t>
      </w:r>
      <w:proofErr w:type="spellStart"/>
      <w:r w:rsidRPr="000209BC">
        <w:t>Smṛtyupasthāna</w:t>
      </w:r>
      <w:proofErr w:type="spellEnd"/>
      <w:r w:rsidRPr="000209BC">
        <w:t xml:space="preserve"> Sūtra. While the Dharmaskandha forms the basis for the canonical Abhidhamma of the school, the massive </w:t>
      </w:r>
      <w:proofErr w:type="spellStart"/>
      <w:r w:rsidRPr="000209BC">
        <w:t>Jñānapraṣṭhāna</w:t>
      </w:r>
      <w:proofErr w:type="spellEnd"/>
      <w:r w:rsidRPr="000209BC">
        <w:t xml:space="preserve">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w:t>
      </w:r>
      <w:r w:rsidRPr="000209BC">
        <w:lastRenderedPageBreak/>
        <w:t xml:space="preserve">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 xml:space="preserve">The chapter on satipaṭṭhāna contains some verbatim quoting and some commentary. The section on body contemplation is mainly devoted to the four jhānas. This is curious, and certainly shows that this passage is dependent on the Sarvāstivāda </w:t>
      </w:r>
      <w:proofErr w:type="spellStart"/>
      <w:r w:rsidRPr="000209BC">
        <w:t>Smṛtyupasthāna</w:t>
      </w:r>
      <w:proofErr w:type="spellEnd"/>
      <w:r w:rsidRPr="000209BC">
        <w:t xml:space="preserve"> Sūtra, rather than any pre-sectarian text, or even the Dharmaskandha. The sections on feelings and the mind are also similar to the Sarvāstivāda </w:t>
      </w:r>
      <w:proofErr w:type="spellStart"/>
      <w:r w:rsidRPr="000209BC">
        <w:t>Smṛtyupasthāna</w:t>
      </w:r>
      <w:proofErr w:type="spellEnd"/>
      <w:r w:rsidRPr="000209BC">
        <w:t xml:space="preserve"> Sūtra. Contemplation of dhammas includes the five hindrances, six sense media with fetters, and seven awakening-factors. Here the content is the same as both the earlier Sarvāstivāda sources, but the sequence is shared only with the Dharmaskandha, while the Sarvāstivāda </w:t>
      </w:r>
      <w:proofErr w:type="spellStart"/>
      <w:r w:rsidRPr="000209BC">
        <w:t>Smṛtyupasthāna</w:t>
      </w:r>
      <w:proofErr w:type="spellEnd"/>
      <w:r w:rsidRPr="000209BC">
        <w:t xml:space="preserve"> Sūtra places the sense media at the start of this section, which is less convincing. Anyway, we can confirm that the </w:t>
      </w:r>
      <w:proofErr w:type="spellStart"/>
      <w:r w:rsidRPr="000209BC">
        <w:t>Jñānapraṣṭhāna</w:t>
      </w:r>
      <w:proofErr w:type="spellEnd"/>
      <w:r w:rsidRPr="000209BC">
        <w:t xml:space="preserve">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 xml:space="preserve">This makes the position of our next text somewhat surprising. Frauwallner has an interesting discussion of a Sarvāstivāda text, the </w:t>
      </w:r>
      <w:proofErr w:type="spellStart"/>
      <w:r w:rsidRPr="000209BC">
        <w:t>Abhidharmasāra</w:t>
      </w:r>
      <w:proofErr w:type="spellEnd"/>
      <w:r w:rsidRPr="000209BC">
        <w:t xml:space="preserve"> of </w:t>
      </w:r>
      <w:proofErr w:type="spellStart"/>
      <w:r w:rsidRPr="000209BC">
        <w:t>Dharmaśrī</w:t>
      </w:r>
      <w:proofErr w:type="spellEnd"/>
      <w:r w:rsidRPr="000209BC">
        <w:t xml:space="preserve">. This post-canonical treatise is one of the earliest Abhidharma philosophical systems, and many of its features were taken over by the later Abhidharmakośa and even the Mahāyāna. Here are some of </w:t>
      </w:r>
      <w:proofErr w:type="spellStart"/>
      <w:r w:rsidRPr="000209BC">
        <w:t>Frauwallner’s</w:t>
      </w:r>
      <w:proofErr w:type="spellEnd"/>
      <w:r w:rsidRPr="000209BC">
        <w:t xml:space="preserve"> comments.</w:t>
      </w:r>
    </w:p>
    <w:p w14:paraId="1F575F4A" w14:textId="77777777" w:rsidR="000209BC" w:rsidRPr="000209BC" w:rsidRDefault="000209BC" w:rsidP="002A56DB">
      <w:pPr>
        <w:pStyle w:val="WW-blockquote"/>
      </w:pPr>
      <w:r w:rsidRPr="000209BC">
        <w:t xml:space="preserve">If we now compare these [Sutta descriptions of the satipaṭṭhānas] with </w:t>
      </w:r>
      <w:proofErr w:type="spellStart"/>
      <w:r w:rsidRPr="000209BC">
        <w:t>Dharmaśrī’s</w:t>
      </w:r>
      <w:proofErr w:type="spellEnd"/>
      <w:r w:rsidRPr="000209BC">
        <w:t xml:space="preserve"> description, it is striking that even taking the concision of the latter into account, there are no individual correspondences. The contemplation of the body as impure, impermanent, suffering, and non-self </w:t>
      </w:r>
      <w:r w:rsidRPr="000209BC">
        <w:lastRenderedPageBreak/>
        <w:t xml:space="preserve">is important in </w:t>
      </w:r>
      <w:proofErr w:type="spellStart"/>
      <w:r w:rsidRPr="000209BC">
        <w:t>Dharmaśrī’s</w:t>
      </w:r>
      <w:proofErr w:type="spellEnd"/>
      <w:r w:rsidRPr="000209BC">
        <w:t xml:space="preserve">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w:t>
      </w:r>
      <w:proofErr w:type="spellStart"/>
      <w:r w:rsidRPr="000209BC">
        <w:t>Dharmasri’s</w:t>
      </w:r>
      <w:proofErr w:type="spellEnd"/>
      <w:r w:rsidRPr="000209BC">
        <w:t xml:space="preserve">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 xml:space="preserve">In </w:t>
      </w:r>
      <w:proofErr w:type="spellStart"/>
      <w:r w:rsidRPr="000209BC">
        <w:t>Dharmaśrī’s</w:t>
      </w:r>
      <w:proofErr w:type="spellEnd"/>
      <w:r w:rsidRPr="000209BC">
        <w:t xml:space="preserve">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 xml:space="preserve">The only mention of jhāna in the system of the </w:t>
      </w:r>
      <w:proofErr w:type="spellStart"/>
      <w:r w:rsidRPr="000209BC">
        <w:t>Abhidharmasāra</w:t>
      </w:r>
      <w:proofErr w:type="spellEnd"/>
      <w:r w:rsidRPr="000209BC">
        <w:t xml:space="preserve"> is the ‘peak non-transcendental dhamma’ (</w:t>
      </w:r>
      <w:proofErr w:type="spellStart"/>
      <w:r w:rsidRPr="000209BC">
        <w:rPr>
          <w:i/>
          <w:iCs/>
        </w:rPr>
        <w:t>laukikagrādharma</w:t>
      </w:r>
      <w:proofErr w:type="spellEnd"/>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Jñānaprasthāna treats body contemplation mainly as the four jhānas; then </w:t>
      </w:r>
      <w:r w:rsidRPr="000209BC">
        <w:lastRenderedPageBreak/>
        <w:t>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 xml:space="preserve">The </w:t>
      </w:r>
      <w:proofErr w:type="spellStart"/>
      <w:r w:rsidRPr="000209BC">
        <w:t>Kośa</w:t>
      </w:r>
      <w:proofErr w:type="spellEnd"/>
      <w:r w:rsidRPr="000209BC">
        <w:t xml:space="preserve"> defines satipaṭṭhāna not as ‘mindfulness’, but as ‘understanding’ (</w:t>
      </w:r>
      <w:proofErr w:type="spellStart"/>
      <w:r w:rsidRPr="000209BC">
        <w:rPr>
          <w:i/>
          <w:iCs/>
        </w:rPr>
        <w:t>paññā</w:t>
      </w:r>
      <w:proofErr w:type="spellEnd"/>
      <w:r w:rsidRPr="000209BC">
        <w:t>). The Sarvāstivādins arrive at this definition through taking the term</w:t>
      </w:r>
      <w:r w:rsidR="00C16309">
        <w:t xml:space="preserve"> </w:t>
      </w:r>
      <w:proofErr w:type="spellStart"/>
      <w:r w:rsidRPr="000209BC">
        <w:rPr>
          <w:i/>
          <w:iCs/>
        </w:rPr>
        <w:t>anupassanā</w:t>
      </w:r>
      <w:proofErr w:type="spellEnd"/>
      <w:r w:rsidR="00C16309">
        <w:t xml:space="preserve"> </w:t>
      </w:r>
      <w:r w:rsidRPr="000209BC">
        <w:t>to express the essence of satipaṭṭhāna. We have seen that the Theravādins agree in taking</w:t>
      </w:r>
      <w:r w:rsidR="00C16309">
        <w:t xml:space="preserve"> </w:t>
      </w:r>
      <w:proofErr w:type="spellStart"/>
      <w:r w:rsidRPr="000209BC">
        <w:rPr>
          <w:i/>
          <w:iCs/>
        </w:rPr>
        <w:t>anupassanā</w:t>
      </w:r>
      <w:proofErr w:type="spellEnd"/>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which was later adapted by the </w:t>
      </w:r>
      <w:proofErr w:type="spellStart"/>
      <w:r w:rsidRPr="000209BC">
        <w:t>Mahāyānists</w:t>
      </w:r>
      <w:proofErr w:type="spellEnd"/>
      <w:r w:rsidRPr="000209BC">
        <w:t xml:space="preserve"> too, falls into five stages: the </w:t>
      </w:r>
      <w:r w:rsidRPr="000209BC">
        <w:lastRenderedPageBreak/>
        <w:t xml:space="preserve">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t>ānāpānasati</w:t>
      </w:r>
      <w:proofErr w:type="spellEnd"/>
      <w:r w:rsidRPr="000209BC">
        <w:t xml:space="preserve">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 xml:space="preserve">Nevertheless, </w:t>
      </w:r>
      <w:proofErr w:type="spellStart"/>
      <w:r w:rsidRPr="000209BC">
        <w:t>ānāpānasati</w:t>
      </w:r>
      <w:proofErr w:type="spellEnd"/>
      <w:r w:rsidRPr="000209BC">
        <w:t xml:space="preserve"> is defined as ‘understanding’.</w:t>
      </w:r>
      <w:r w:rsidR="007E12BF">
        <w:rPr>
          <w:rStyle w:val="FootnoteReference"/>
        </w:rPr>
        <w:footnoteReference w:id="464"/>
      </w:r>
      <w:r w:rsidR="00C16309">
        <w:t xml:space="preserve"> </w:t>
      </w:r>
      <w:r w:rsidRPr="000209BC">
        <w:t xml:space="preserve">The definition of </w:t>
      </w:r>
      <w:proofErr w:type="spellStart"/>
      <w:r w:rsidRPr="000209BC">
        <w:t>ānāpānasati</w:t>
      </w:r>
      <w:proofErr w:type="spellEnd"/>
      <w:r w:rsidRPr="000209BC">
        <w:t xml:space="preserve">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 xml:space="preserve">Strangely, the </w:t>
      </w:r>
      <w:proofErr w:type="spellStart"/>
      <w:r w:rsidRPr="000209BC">
        <w:t>Kośa</w:t>
      </w:r>
      <w:proofErr w:type="spellEnd"/>
      <w:r w:rsidRPr="000209BC">
        <w:t xml:space="preserve"> says that </w:t>
      </w:r>
      <w:proofErr w:type="spellStart"/>
      <w:r w:rsidRPr="000209BC">
        <w:t>ānāpānasati</w:t>
      </w:r>
      <w:proofErr w:type="spellEnd"/>
      <w:r w:rsidRPr="000209BC">
        <w:t xml:space="preserve">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w:t>
      </w:r>
      <w:proofErr w:type="spellStart"/>
      <w:r w:rsidRPr="000209BC">
        <w:t>ānāpānasati</w:t>
      </w:r>
      <w:proofErr w:type="spellEnd"/>
      <w:r w:rsidRPr="000209BC">
        <w:t xml:space="preserve">, which is the opposite of thinking, cannot be associated with pleasure or pain. On the other hand, the two agreeable sensations [rapture &amp; bliss of the </w:t>
      </w:r>
      <w:r w:rsidRPr="000209BC">
        <w:lastRenderedPageBreak/>
        <w:t xml:space="preserve">jhānas, apparently] form an obstacle to the application of the mind to any object, and </w:t>
      </w:r>
      <w:proofErr w:type="spellStart"/>
      <w:r w:rsidRPr="000209BC">
        <w:t>ānāpānasati</w:t>
      </w:r>
      <w:proofErr w:type="spellEnd"/>
      <w:r w:rsidRPr="000209BC">
        <w:t xml:space="preserve">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 xml:space="preserve">The next section is just as odd. Whereas for the Nikāyas/Āgamas </w:t>
      </w:r>
      <w:proofErr w:type="spellStart"/>
      <w:r w:rsidRPr="000209BC">
        <w:t>ānāpānasati</w:t>
      </w:r>
      <w:proofErr w:type="spellEnd"/>
      <w:r w:rsidRPr="000209BC">
        <w:t xml:space="preserve"> and body contemplation were part of satipaṭṭhāna, here they are supposed to be just preliminaries.</w:t>
      </w:r>
    </w:p>
    <w:p w14:paraId="6CB517CC" w14:textId="463CAA44" w:rsidR="000209BC" w:rsidRPr="000209BC" w:rsidRDefault="000209BC" w:rsidP="002A56DB">
      <w:pPr>
        <w:pStyle w:val="WW-blockquote"/>
      </w:pPr>
      <w:r w:rsidRPr="000209BC">
        <w:t xml:space="preserve">We have spoken of the two teachings, the visualization of ugliness and </w:t>
      </w:r>
      <w:proofErr w:type="spellStart"/>
      <w:r w:rsidRPr="000209BC">
        <w:t>ānāpānasati</w:t>
      </w:r>
      <w:proofErr w:type="spellEnd"/>
      <w:r w:rsidRPr="000209BC">
        <w:t>.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w:t>
      </w:r>
      <w:proofErr w:type="spellStart"/>
      <w:r w:rsidRPr="000209BC">
        <w:t>Kośa</w:t>
      </w:r>
      <w:proofErr w:type="spellEnd"/>
      <w:r w:rsidRPr="000209BC">
        <w:t xml:space="preserve"> is quite different from the </w:t>
      </w:r>
      <w:proofErr w:type="spellStart"/>
      <w:r w:rsidRPr="000209BC">
        <w:t>Abhidharmasāra</w:t>
      </w:r>
      <w:proofErr w:type="spellEnd"/>
      <w:r w:rsidRPr="000209BC">
        <w:t>,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 xml:space="preserve">Thus satipaṭṭhāna in the </w:t>
      </w:r>
      <w:proofErr w:type="spellStart"/>
      <w:r w:rsidRPr="000209BC">
        <w:t>Kośa</w:t>
      </w:r>
      <w:proofErr w:type="spellEnd"/>
      <w:r w:rsidRPr="000209BC">
        <w:t xml:space="preserve"> virtually ignores the basic exercises of the Suttas and treats satipaṭṭhāna entirely in terms of the vipassanā aspects. </w:t>
      </w:r>
      <w:r w:rsidRPr="000209BC">
        <w:lastRenderedPageBreak/>
        <w:t xml:space="preserve">However this is partly a mere change in the expression, for this satipaṭṭhāna vipassanā is undertaken only after samādhi based on </w:t>
      </w:r>
      <w:proofErr w:type="spellStart"/>
      <w:r w:rsidRPr="000209BC">
        <w:t>ānāpānasati</w:t>
      </w:r>
      <w:proofErr w:type="spellEnd"/>
      <w:r w:rsidRPr="000209BC">
        <w:t xml:space="preserve">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proofErr w:type="spellStart"/>
      <w:r w:rsidRPr="000209BC">
        <w:rPr>
          <w:i/>
          <w:iCs/>
        </w:rPr>
        <w:t>paññā</w:t>
      </w:r>
      <w:proofErr w:type="spellEnd"/>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w:t>
      </w:r>
      <w:proofErr w:type="spellStart"/>
      <w:r w:rsidRPr="000209BC">
        <w:t>Kośa</w:t>
      </w:r>
      <w:proofErr w:type="spellEnd"/>
      <w:r w:rsidRPr="000209BC">
        <w:t xml:space="preserve"> falls into confusion when it tries to treat various frameworks such as satipaṭṭhāna and the other wings to awakening as distinct stages along the path, rather than as each offering complementary perspectives on the path as a whole. The </w:t>
      </w:r>
      <w:proofErr w:type="spellStart"/>
      <w:r w:rsidRPr="000209BC">
        <w:t>Kośa</w:t>
      </w:r>
      <w:proofErr w:type="spellEnd"/>
      <w:r w:rsidRPr="000209BC">
        <w:t xml:space="preserve"> gives two alternative explanations of the progressive development of the 37 wings to awakening. Both of these sequences, however, place the satipaṭṭhānas before </w:t>
      </w:r>
      <w:r w:rsidRPr="000209BC">
        <w:lastRenderedPageBreak/>
        <w:t>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 xml:space="preserve">The </w:t>
      </w:r>
      <w:proofErr w:type="spellStart"/>
      <w:r w:rsidRPr="000209BC">
        <w:t>Arthaviniścaya</w:t>
      </w:r>
      <w:proofErr w:type="spellEnd"/>
      <w:r w:rsidRPr="000209BC">
        <w:t xml:space="preserve"> Sūtra is an Abhidharma work from a Sautrāntika/Sarvāstivāda affiliation like the </w:t>
      </w:r>
      <w:proofErr w:type="spellStart"/>
      <w:r w:rsidRPr="000209BC">
        <w:t>Kośa</w:t>
      </w:r>
      <w:proofErr w:type="spellEnd"/>
      <w:r w:rsidRPr="000209BC">
        <w:t>,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w:t>
      </w:r>
      <w:proofErr w:type="spellStart"/>
      <w:r w:rsidRPr="000209BC">
        <w:t>Kośa</w:t>
      </w:r>
      <w:proofErr w:type="spellEnd"/>
      <w:r w:rsidRPr="000209BC">
        <w:t xml:space="preserve">,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 xml:space="preserve">Table 17.1: </w:t>
      </w:r>
      <w:proofErr w:type="spellStart"/>
      <w:r w:rsidRPr="000209BC">
        <w:t>Arthaviniścaya</w:t>
      </w:r>
      <w:proofErr w:type="spellEnd"/>
      <w:r w:rsidRPr="000209BC">
        <w:t xml:space="preserve">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proofErr w:type="spellStart"/>
            <w:r w:rsidRPr="000209BC">
              <w:rPr>
                <w:rFonts w:ascii="Times New Roman" w:eastAsia="Times New Roman" w:hAnsi="Times New Roman" w:cs="Times New Roman"/>
                <w:i/>
                <w:iCs/>
                <w:kern w:val="0"/>
                <w:sz w:val="24"/>
                <w:lang w:eastAsia="en-GB"/>
              </w:rPr>
              <w:t>bhūtabhautikatvā</w:t>
            </w:r>
            <w:proofErr w:type="spellEnd"/>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proofErr w:type="spellStart"/>
            <w:r w:rsidRPr="000209BC">
              <w:rPr>
                <w:rFonts w:ascii="Times New Roman" w:eastAsia="Times New Roman" w:hAnsi="Times New Roman" w:cs="Times New Roman"/>
                <w:i/>
                <w:iCs/>
                <w:kern w:val="0"/>
                <w:sz w:val="24"/>
                <w:lang w:eastAsia="en-GB"/>
              </w:rPr>
              <w:t>anubhāvatvā</w:t>
            </w:r>
            <w:proofErr w:type="spellEnd"/>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proofErr w:type="spellStart"/>
            <w:r w:rsidRPr="000209BC">
              <w:rPr>
                <w:rFonts w:ascii="Times New Roman" w:eastAsia="Times New Roman" w:hAnsi="Times New Roman" w:cs="Times New Roman"/>
                <w:i/>
                <w:iCs/>
                <w:kern w:val="0"/>
                <w:sz w:val="24"/>
                <w:lang w:eastAsia="en-GB"/>
              </w:rPr>
              <w:t>upalabdhitvā</w:t>
            </w:r>
            <w:proofErr w:type="spellEnd"/>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lastRenderedPageBreak/>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proofErr w:type="spellStart"/>
      <w:r w:rsidRPr="000209BC">
        <w:rPr>
          <w:i/>
          <w:iCs/>
        </w:rPr>
        <w:t>santati</w:t>
      </w:r>
      <w:proofErr w:type="spellEnd"/>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proofErr w:type="spellStart"/>
      <w:r w:rsidRPr="000209BC">
        <w:rPr>
          <w:i/>
          <w:iCs/>
        </w:rPr>
        <w:t>paññā</w:t>
      </w:r>
      <w:proofErr w:type="spellEnd"/>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 xml:space="preserve">17.4.1 </w:t>
      </w:r>
      <w:proofErr w:type="spellStart"/>
      <w:r w:rsidRPr="000209BC">
        <w:t>Bahuśrutīya</w:t>
      </w:r>
      <w:proofErr w:type="spellEnd"/>
    </w:p>
    <w:p w14:paraId="7DD80CAB" w14:textId="77777777" w:rsidR="000209BC" w:rsidRPr="000209BC" w:rsidRDefault="000209BC" w:rsidP="002A56DB">
      <w:pPr>
        <w:pStyle w:val="WW-paragraph"/>
      </w:pPr>
      <w:r w:rsidRPr="000209BC">
        <w:t xml:space="preserve">Richard Gombrich mentions that </w:t>
      </w:r>
      <w:proofErr w:type="spellStart"/>
      <w:r w:rsidRPr="000209BC">
        <w:t>Harvarman’s</w:t>
      </w:r>
      <w:proofErr w:type="spellEnd"/>
      <w:r w:rsidRPr="000209BC">
        <w:t xml:space="preserve"> </w:t>
      </w:r>
      <w:proofErr w:type="spellStart"/>
      <w:r w:rsidRPr="000209BC">
        <w:t>Satyasiddhiśāstra</w:t>
      </w:r>
      <w:proofErr w:type="spellEnd"/>
      <w:r w:rsidRPr="000209BC">
        <w:t xml:space="preserve"> of the </w:t>
      </w:r>
      <w:proofErr w:type="spellStart"/>
      <w:r w:rsidRPr="000209BC">
        <w:t>Bahuśrutīya</w:t>
      </w:r>
      <w:proofErr w:type="spellEnd"/>
      <w:r w:rsidRPr="000209BC">
        <w:t xml:space="preserve"> school uses the </w:t>
      </w:r>
      <w:proofErr w:type="spellStart"/>
      <w:r w:rsidRPr="000209BC">
        <w:t>Susīma</w:t>
      </w:r>
      <w:proofErr w:type="spellEnd"/>
      <w:r w:rsidRPr="000209BC">
        <w:t xml:space="preserve"> Sutta to justify a path requiring a degree of concentration short of jhāna. In this they agree with the </w:t>
      </w:r>
      <w:r w:rsidRPr="00FF2DC3">
        <w:t>Theravāda</w:t>
      </w:r>
      <w:r w:rsidRPr="000209BC">
        <w:t xml:space="preserve"> commentaries; but their position is not justified by the </w:t>
      </w:r>
      <w:proofErr w:type="spellStart"/>
      <w:r w:rsidRPr="000209BC">
        <w:t>Susīma</w:t>
      </w:r>
      <w:proofErr w:type="spellEnd"/>
      <w:r w:rsidRPr="000209BC">
        <w:t xml:space="preserve">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w:t>
      </w:r>
      <w:proofErr w:type="spellStart"/>
      <w:r w:rsidRPr="000209BC">
        <w:t>Satyasiddhiśāstra</w:t>
      </w:r>
      <w:proofErr w:type="spellEnd"/>
      <w:r w:rsidRPr="000209BC">
        <w:t xml:space="preserve">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w:t>
      </w:r>
      <w:r w:rsidRPr="000209BC">
        <w:lastRenderedPageBreak/>
        <w:t>*Vibhaṅga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t>kamma</w:t>
      </w:r>
      <w:proofErr w:type="spellEnd"/>
      <w:r w:rsidRPr="000209BC">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w:t>
      </w:r>
      <w:proofErr w:type="spellStart"/>
      <w:r w:rsidRPr="000209BC">
        <w:t>Tridharmakaśāstra</w:t>
      </w:r>
      <w:proofErr w:type="spellEnd"/>
      <w:r w:rsidRPr="000209BC">
        <w:t>.</w:t>
      </w:r>
      <w:r w:rsidR="007E12BF">
        <w:rPr>
          <w:rStyle w:val="FootnoteReference"/>
        </w:rPr>
        <w:footnoteReference w:id="476"/>
      </w:r>
      <w:r w:rsidR="00C16309">
        <w:t xml:space="preserve"> </w:t>
      </w:r>
      <w:r w:rsidRPr="000209BC">
        <w:t xml:space="preserve">This is attributed to a certain </w:t>
      </w:r>
      <w:proofErr w:type="spellStart"/>
      <w:r w:rsidRPr="000209BC">
        <w:t>Giribhadra</w:t>
      </w:r>
      <w:proofErr w:type="spellEnd"/>
      <w:r w:rsidRPr="000209BC">
        <w:t xml:space="preserve"> of the </w:t>
      </w:r>
      <w:proofErr w:type="spellStart"/>
      <w:r w:rsidRPr="000209BC">
        <w:t>Vātsiputrīya</w:t>
      </w:r>
      <w:proofErr w:type="spellEnd"/>
      <w:r w:rsidRPr="000209BC">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t>Sanghadeva</w:t>
      </w:r>
      <w:proofErr w:type="spellEnd"/>
      <w:r w:rsidRPr="000209BC">
        <w:t xml:space="preserve">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w:t>
      </w:r>
      <w:r w:rsidRPr="000209BC">
        <w:lastRenderedPageBreak/>
        <w:t>Theravādin commentaries in the sense of an approach to jhāna; but for the Puggalavādins it denotes rather the approach to insight. All these topics are, of course, familiar to all the schools. The next section is on ‘means’, (</w:t>
      </w:r>
      <w:proofErr w:type="spellStart"/>
      <w:r w:rsidRPr="000209BC">
        <w:rPr>
          <w:i/>
          <w:iCs/>
        </w:rPr>
        <w:t>upāya</w:t>
      </w:r>
      <w:proofErr w:type="spellEnd"/>
      <w:r w:rsidRPr="000209BC">
        <w:t>), which here is a term for the triad of ethics, samādhi, and understanding. Samādhi (here the Chinese translation suggests a Sanskrit original</w:t>
      </w:r>
      <w:r w:rsidR="00C16309">
        <w:t xml:space="preserve"> </w:t>
      </w:r>
      <w:proofErr w:type="spellStart"/>
      <w:r w:rsidRPr="000209BC">
        <w:rPr>
          <w:i/>
          <w:iCs/>
        </w:rPr>
        <w:t>uttaraśamatha</w:t>
      </w:r>
      <w:proofErr w:type="spellEnd"/>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proofErr w:type="spellStart"/>
      <w:r w:rsidRPr="000209BC">
        <w:t>kammically</w:t>
      </w:r>
      <w:proofErr w:type="spellEnd"/>
      <w:r w:rsidRPr="000209BC">
        <w:t xml:space="preserve"> acquired</w:t>
      </w:r>
      <w:r w:rsidRPr="000209BC">
        <w:rPr>
          <w:rFonts w:cs="Source Serif Pro"/>
        </w:rPr>
        <w:t>’</w:t>
      </w:r>
      <w:r w:rsidRPr="000209BC">
        <w:t xml:space="preserve"> (</w:t>
      </w:r>
      <w:proofErr w:type="spellStart"/>
      <w:r w:rsidRPr="000209BC">
        <w:rPr>
          <w:i/>
          <w:iCs/>
        </w:rPr>
        <w:t>upadinna</w:t>
      </w:r>
      <w:proofErr w:type="spellEnd"/>
      <w:r w:rsidRPr="000209BC">
        <w:t xml:space="preserve">), a mainly </w:t>
      </w:r>
      <w:proofErr w:type="spellStart"/>
      <w:r w:rsidRPr="000209BC">
        <w:t>abhidhammic</w:t>
      </w:r>
      <w:proofErr w:type="spellEnd"/>
      <w:r w:rsidRPr="000209BC">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w:t>
      </w:r>
      <w:r w:rsidRPr="000209BC">
        <w:lastRenderedPageBreak/>
        <w:t xml:space="preserve">here is dictated by the purely formal exigencies of the context (an application of the </w:t>
      </w:r>
      <w:proofErr w:type="spellStart"/>
      <w:r w:rsidRPr="000209BC">
        <w:t>aṅguttara</w:t>
      </w:r>
      <w:proofErr w:type="spellEnd"/>
      <w:r w:rsidRPr="000209BC">
        <w:t>-principle),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 xml:space="preserve">Leon </w:t>
      </w:r>
      <w:proofErr w:type="spellStart"/>
      <w:r w:rsidRPr="000209BC">
        <w:t>Hurvitz</w:t>
      </w:r>
      <w:proofErr w:type="spellEnd"/>
      <w:r w:rsidRPr="000209BC">
        <w:t xml:space="preserve"> has published a translation of some Āgama sūtras on satipaṭṭhāna together with cognates from the Pali canon, and Chinese commentaries by Fa Sheng and others. The text gives the first vagga of ten Sūtras in the Sarvāstivāda </w:t>
      </w:r>
      <w:proofErr w:type="spellStart"/>
      <w:r w:rsidRPr="000209BC">
        <w:t>Smṛtyupasthāna</w:t>
      </w:r>
      <w:proofErr w:type="spellEnd"/>
      <w:r w:rsidRPr="000209BC">
        <w:t>-sa</w:t>
      </w:r>
      <w:r w:rsidRPr="000209BC">
        <w:rPr>
          <w:rFonts w:ascii="Cambria" w:hAnsi="Cambria" w:cs="Cambria"/>
        </w:rPr>
        <w:t>ṁ</w:t>
      </w:r>
      <w:r w:rsidRPr="000209BC">
        <w:t>yukta (</w:t>
      </w:r>
      <w:proofErr w:type="spellStart"/>
      <w:r w:rsidRPr="000209BC">
        <w:t>Hurvitz</w:t>
      </w:r>
      <w:proofErr w:type="spellEnd"/>
      <w:r w:rsidRPr="000209BC">
        <w:t xml:space="preserve"> adds Pali cognates, not all of which are correct), and then has a discussion that has little to do with the particular texts at hand. The commentaries for the most part agree with the </w:t>
      </w:r>
      <w:proofErr w:type="spellStart"/>
      <w:r w:rsidRPr="000209BC">
        <w:t>Ko</w:t>
      </w:r>
      <w:r w:rsidRPr="000209BC">
        <w:rPr>
          <w:rFonts w:cs="Source Serif Pro"/>
        </w:rPr>
        <w:t>ś</w:t>
      </w:r>
      <w:r w:rsidRPr="000209BC">
        <w:t>a</w:t>
      </w:r>
      <w:proofErr w:type="spellEnd"/>
      <w:r w:rsidRPr="000209BC">
        <w:t>.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 xml:space="preserve">Body contemplation exercises mentioned are </w:t>
      </w:r>
      <w:proofErr w:type="spellStart"/>
      <w:r w:rsidRPr="000209BC">
        <w:t>ānāpānasati</w:t>
      </w:r>
      <w:proofErr w:type="spellEnd"/>
      <w:r w:rsidRPr="000209BC">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as objects is again discussed; the text claims that the Buddha said that ‘all </w:t>
      </w:r>
      <w:r w:rsidRPr="000209BC">
        <w:lastRenderedPageBreak/>
        <w:t>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It is difficult to isolate specific doctrinal differences from the Sarvāstivāda, and it may be that their main innovations were literary rather than doctrinal. They composed long and elaborate texts in the fashionable style of the contemporary Mahāyāna sūtras. Their</w:t>
      </w:r>
      <w:r w:rsidR="00C16309">
        <w:t xml:space="preserve"> </w:t>
      </w:r>
      <w:proofErr w:type="spellStart"/>
      <w:r w:rsidRPr="000209BC">
        <w:t>Saddharma</w:t>
      </w:r>
      <w:r w:rsidRPr="000209BC">
        <w:softHyphen/>
        <w:t>smṛty</w:t>
      </w:r>
      <w:r w:rsidRPr="000209BC">
        <w:softHyphen/>
        <w:t>upasthāna</w:t>
      </w:r>
      <w:proofErr w:type="spellEnd"/>
      <w:r w:rsidR="00C16309">
        <w:t xml:space="preserve"> </w:t>
      </w:r>
      <w:r w:rsidRPr="000209BC">
        <w:t xml:space="preserve">Sūtra (sometimes called the Mahā </w:t>
      </w:r>
      <w:proofErr w:type="spellStart"/>
      <w:r w:rsidRPr="000209BC">
        <w:t>Smṛtyupasthāna</w:t>
      </w:r>
      <w:proofErr w:type="spellEnd"/>
      <w:r w:rsidRPr="000209BC">
        <w:t xml:space="preserve">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 xml:space="preserve">As well as offering much doctrinal and meditative material it includes various descriptions of heavens and hells and also refers to the arts, painting, and theatre. Thus it </w:t>
      </w:r>
      <w:r w:rsidRPr="000209BC">
        <w:lastRenderedPageBreak/>
        <w:t xml:space="preserve">popularises the topic, placing satipaṭṭhāna within the contemporary cultural movements of the day. Indeed, some scholars have seen in one of the late Chinese translations of this work the influence of the </w:t>
      </w:r>
      <w:proofErr w:type="spellStart"/>
      <w:r w:rsidRPr="000209BC">
        <w:t>Kasmirean</w:t>
      </w:r>
      <w:proofErr w:type="spellEnd"/>
      <w:r w:rsidRPr="000209BC">
        <w:t xml:space="preserve"> version of the </w:t>
      </w:r>
      <w:proofErr w:type="spellStart"/>
      <w:r w:rsidRPr="000209BC">
        <w:t>Rāmāyana</w:t>
      </w:r>
      <w:proofErr w:type="spellEnd"/>
      <w:r w:rsidRPr="000209BC">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 xml:space="preserve">While the style and subject matter might seem far removed from the early Satipaṭṭhāna Suttas, the passage still retains an urgent interest in the </w:t>
      </w:r>
      <w:r w:rsidRPr="000209BC">
        <w:lastRenderedPageBreak/>
        <w:t>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proofErr w:type="spellStart"/>
      <w:r w:rsidRPr="000209BC">
        <w:rPr>
          <w:i/>
          <w:iCs/>
        </w:rPr>
        <w:t>nimitta</w:t>
      </w:r>
      <w:proofErr w:type="spellEnd"/>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xml:space="preserve">, emphasizing the method of analysis, tends towards an ontology of pluralistic realism, and thus sees samatha and vipassanā as essentially different ‘things’, while the Mahāyāna, </w:t>
      </w:r>
      <w:r w:rsidRPr="000209BC">
        <w:lastRenderedPageBreak/>
        <w:t>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proofErr w:type="spellStart"/>
      <w:r w:rsidRPr="000209BC">
        <w:rPr>
          <w:i/>
          <w:iCs/>
        </w:rPr>
        <w:t>samatha</w:t>
      </w:r>
      <w:r w:rsidRPr="000209BC">
        <w:rPr>
          <w:i/>
          <w:iCs/>
        </w:rPr>
        <w:softHyphen/>
        <w:t>vipassanā</w:t>
      </w:r>
      <w:r w:rsidRPr="000209BC">
        <w:rPr>
          <w:i/>
          <w:iCs/>
        </w:rPr>
        <w:softHyphen/>
        <w:t>yuganaddha</w:t>
      </w:r>
      <w:proofErr w:type="spellEnd"/>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whether </w:t>
      </w:r>
      <w:proofErr w:type="spellStart"/>
      <w:r w:rsidRPr="000209BC">
        <w:t>H</w:t>
      </w:r>
      <w:r w:rsidRPr="000209BC">
        <w:rPr>
          <w:rFonts w:cs="Source Serif Pro"/>
        </w:rPr>
        <w:t>ī</w:t>
      </w:r>
      <w:r w:rsidRPr="000209BC">
        <w:t>nay</w:t>
      </w:r>
      <w:r w:rsidRPr="000209BC">
        <w:rPr>
          <w:rFonts w:cs="Source Serif Pro"/>
        </w:rPr>
        <w:t>ā</w:t>
      </w:r>
      <w:r w:rsidRPr="000209BC">
        <w:t>na</w:t>
      </w:r>
      <w:proofErr w:type="spellEnd"/>
      <w:r w:rsidRPr="000209BC">
        <w:t xml:space="preserve"> or Mah</w:t>
      </w:r>
      <w:r w:rsidRPr="000209BC">
        <w:rPr>
          <w:rFonts w:cs="Source Serif Pro"/>
        </w:rPr>
        <w:t>ā</w:t>
      </w:r>
      <w:r w:rsidRPr="000209BC">
        <w:t>y</w:t>
      </w:r>
      <w:r w:rsidRPr="000209BC">
        <w:rPr>
          <w:rFonts w:cs="Source Serif Pro"/>
        </w:rPr>
        <w:t>ā</w:t>
      </w:r>
      <w:r w:rsidRPr="000209BC">
        <w:t xml:space="preserve">na including </w:t>
      </w:r>
      <w:proofErr w:type="spellStart"/>
      <w:r w:rsidRPr="000209BC">
        <w:t>Vajray</w:t>
      </w:r>
      <w:r w:rsidRPr="000209BC">
        <w:rPr>
          <w:rFonts w:cs="Source Serif Pro"/>
        </w:rPr>
        <w:t>ā</w:t>
      </w:r>
      <w:r w:rsidRPr="000209BC">
        <w:t>na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w:t>
      </w:r>
      <w:proofErr w:type="spellStart"/>
      <w:r w:rsidRPr="000209BC">
        <w:t>Śamatha</w:t>
      </w:r>
      <w:r w:rsidRPr="000209BC">
        <w:softHyphen/>
        <w:t>vipaśyanā</w:t>
      </w:r>
      <w:r w:rsidRPr="000209BC">
        <w:softHyphen/>
        <w:t>yuganaddha</w:t>
      </w:r>
      <w:proofErr w:type="spellEnd"/>
      <w:r w:rsidRPr="000209BC">
        <w:t>:</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proofErr w:type="spellStart"/>
      <w:r w:rsidRPr="000209BC">
        <w:rPr>
          <w:i/>
          <w:iCs/>
        </w:rPr>
        <w:t>paññā</w:t>
      </w:r>
      <w:proofErr w:type="spellEnd"/>
      <w:r w:rsidRPr="000209BC">
        <w:t xml:space="preserve">) is attained either through or accompanied by meditation (jhāna, samādhi, and so on). Examples of this idea can be seen in various </w:t>
      </w:r>
      <w:proofErr w:type="spellStart"/>
      <w:r w:rsidRPr="000209BC">
        <w:t>formulæ</w:t>
      </w:r>
      <w:proofErr w:type="spellEnd"/>
      <w:r w:rsidRPr="000209BC">
        <w:t xml:space="preserve"> such as ‘the pairing of quietude and insight’ (</w:t>
      </w:r>
      <w:proofErr w:type="spellStart"/>
      <w:r w:rsidRPr="000209BC">
        <w:rPr>
          <w:i/>
          <w:iCs/>
        </w:rPr>
        <w:t>samatha</w:t>
      </w:r>
      <w:r w:rsidRPr="000209BC">
        <w:rPr>
          <w:i/>
          <w:iCs/>
        </w:rPr>
        <w:softHyphen/>
        <w:t>vipassanā</w:t>
      </w:r>
      <w:r w:rsidRPr="000209BC">
        <w:rPr>
          <w:i/>
          <w:iCs/>
        </w:rPr>
        <w:softHyphen/>
        <w:t>yuganaddha</w:t>
      </w:r>
      <w:proofErr w:type="spellEnd"/>
      <w:r w:rsidRPr="000209BC">
        <w:t>), and in the last two of the ‘three disciplines’ (</w:t>
      </w:r>
      <w:proofErr w:type="spellStart"/>
      <w:r w:rsidRPr="000209BC">
        <w:rPr>
          <w:i/>
          <w:iCs/>
        </w:rPr>
        <w:t>sīla</w:t>
      </w:r>
      <w:proofErr w:type="spellEnd"/>
      <w:r w:rsidRPr="000209BC">
        <w:rPr>
          <w:i/>
          <w:iCs/>
        </w:rPr>
        <w:t>-samādhi-</w:t>
      </w:r>
      <w:proofErr w:type="spellStart"/>
      <w:r w:rsidRPr="000209BC">
        <w:rPr>
          <w:i/>
          <w:iCs/>
        </w:rPr>
        <w:t>paññā</w:t>
      </w:r>
      <w:proofErr w:type="spellEnd"/>
      <w:r w:rsidRPr="000209BC">
        <w:t>), the ‘five faculties’ (</w:t>
      </w:r>
      <w:proofErr w:type="spellStart"/>
      <w:r w:rsidRPr="000209BC">
        <w:rPr>
          <w:i/>
          <w:iCs/>
        </w:rPr>
        <w:t>saddhā-viriya-satisamādhi-paññā</w:t>
      </w:r>
      <w:proofErr w:type="spellEnd"/>
      <w:r w:rsidRPr="000209BC">
        <w:t>), and the ‘six perfections’ (</w:t>
      </w:r>
      <w:r w:rsidRPr="000209BC">
        <w:rPr>
          <w:i/>
          <w:iCs/>
        </w:rPr>
        <w:t>dāna-</w:t>
      </w:r>
      <w:proofErr w:type="spellStart"/>
      <w:r w:rsidRPr="000209BC">
        <w:rPr>
          <w:i/>
          <w:iCs/>
        </w:rPr>
        <w:t>sīla</w:t>
      </w:r>
      <w:proofErr w:type="spellEnd"/>
      <w:r w:rsidRPr="000209BC">
        <w:rPr>
          <w:i/>
          <w:iCs/>
        </w:rPr>
        <w:t>-</w:t>
      </w:r>
      <w:proofErr w:type="spellStart"/>
      <w:r w:rsidRPr="000209BC">
        <w:rPr>
          <w:i/>
          <w:iCs/>
        </w:rPr>
        <w:t>khanti-viriya-jhānapaññā</w:t>
      </w:r>
      <w:proofErr w:type="spellEnd"/>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proofErr w:type="spellStart"/>
      <w:r w:rsidRPr="000209BC">
        <w:rPr>
          <w:rFonts w:cs="Source Serif Pro"/>
        </w:rPr>
        <w:t>Ś</w:t>
      </w:r>
      <w:r w:rsidRPr="000209BC">
        <w:t>unyat</w:t>
      </w:r>
      <w:r w:rsidRPr="000209BC">
        <w:rPr>
          <w:rFonts w:cs="Source Serif Pro"/>
        </w:rPr>
        <w:t>ā</w:t>
      </w:r>
      <w:proofErr w:type="spellEnd"/>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lastRenderedPageBreak/>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 xml:space="preserve">Later </w:t>
      </w:r>
      <w:proofErr w:type="spellStart"/>
      <w:r w:rsidRPr="00FC5EF0">
        <w:rPr>
          <w:rStyle w:val="wwc-sesame-zot-reference"/>
        </w:rPr>
        <w:t>Mādhyamakas</w:t>
      </w:r>
      <w:proofErr w:type="spellEnd"/>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 xml:space="preserve">…this cognition, </w:t>
      </w:r>
      <w:proofErr w:type="spellStart"/>
      <w:r w:rsidRPr="000209BC">
        <w:t>nonerroneous</w:t>
      </w:r>
      <w:proofErr w:type="spellEnd"/>
      <w:r w:rsidRPr="000209BC">
        <w:t xml:space="preserve">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 xml:space="preserve">In commenting on the [Heart] </w:t>
      </w:r>
      <w:proofErr w:type="spellStart"/>
      <w:r w:rsidRPr="000209BC">
        <w:t>sūtra</w:t>
      </w:r>
      <w:proofErr w:type="spellEnd"/>
      <w:r w:rsidRPr="000209BC">
        <w:t xml:space="preserve"> passage, “O </w:t>
      </w:r>
      <w:proofErr w:type="spellStart"/>
      <w:r w:rsidRPr="000209BC">
        <w:t>Sāriputta</w:t>
      </w:r>
      <w:proofErr w:type="spellEnd"/>
      <w:r w:rsidRPr="000209BC">
        <w:t>, form is not different from emptiness, emptiness is not different from form”, he [Fa-</w:t>
      </w:r>
      <w:proofErr w:type="spellStart"/>
      <w:r w:rsidRPr="000209BC">
        <w:t>tsang</w:t>
      </w:r>
      <w:proofErr w:type="spellEnd"/>
      <w:r w:rsidRPr="000209BC">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lastRenderedPageBreak/>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lastRenderedPageBreak/>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proofErr w:type="spellStart"/>
      <w:r w:rsidRPr="00FC5EF0">
        <w:rPr>
          <w:rStyle w:val="wwc-sesame-zot-reference"/>
        </w:rPr>
        <w:t>Saundarānanda</w:t>
      </w:r>
      <w:proofErr w:type="spellEnd"/>
      <w:r w:rsidRPr="00FC5EF0">
        <w:rPr>
          <w:rStyle w:val="wwc-sesame-zot-reference"/>
        </w:rPr>
        <w:t xml:space="preserve"> </w:t>
      </w:r>
      <w:proofErr w:type="spellStart"/>
      <w:r w:rsidRPr="00FC5EF0">
        <w:rPr>
          <w:rStyle w:val="wwc-sesame-zot-reference"/>
        </w:rPr>
        <w:t>Kāvya</w:t>
      </w:r>
      <w:proofErr w:type="spellEnd"/>
      <w:r w:rsidRPr="000209BC">
        <w:t>.</w:t>
      </w:r>
    </w:p>
    <w:p w14:paraId="010DC9A0" w14:textId="0BF2CDF2" w:rsidR="000209BC" w:rsidRPr="000209BC" w:rsidRDefault="000209BC" w:rsidP="00FC5EF0">
      <w:pPr>
        <w:pStyle w:val="WW-line-block-center"/>
      </w:pPr>
      <w:r w:rsidRPr="000209BC">
        <w:lastRenderedPageBreak/>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FC5EF0">
        <w:rPr>
          <w:rStyle w:val="wwc-sesame-zot-reference"/>
        </w:rPr>
        <w:t xml:space="preserve">, </w:t>
      </w:r>
      <w:proofErr w:type="spellStart"/>
      <w:r w:rsidRPr="00FC5EF0">
        <w:rPr>
          <w:rStyle w:val="wwc-sesame-zot-reference"/>
        </w:rPr>
        <w:t>Kārikās</w:t>
      </w:r>
      <w:proofErr w:type="spellEnd"/>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 xml:space="preserve">One of the important early collections of Mahāyāna Sūtras is the Mahā </w:t>
      </w:r>
      <w:proofErr w:type="spellStart"/>
      <w:r w:rsidRPr="000209BC">
        <w:t>Ratnakūṭa</w:t>
      </w:r>
      <w:proofErr w:type="spellEnd"/>
      <w:r w:rsidRPr="000209BC">
        <w:t xml:space="preserve">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 xml:space="preserve">The four </w:t>
      </w:r>
      <w:proofErr w:type="spellStart"/>
      <w:r w:rsidRPr="000209BC">
        <w:t>mindfulnesses</w:t>
      </w:r>
      <w:proofErr w:type="spellEnd"/>
      <w:r w:rsidRPr="000209BC">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w:t>
      </w:r>
      <w:r w:rsidRPr="000209BC">
        <w:lastRenderedPageBreak/>
        <w:t xml:space="preserve">self. These four </w:t>
      </w:r>
      <w:proofErr w:type="spellStart"/>
      <w:r w:rsidRPr="000209BC">
        <w:t>mindfulnesses</w:t>
      </w:r>
      <w:proofErr w:type="spellEnd"/>
      <w:r w:rsidRPr="000209BC">
        <w:t>,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0209BC">
        <w:rPr>
          <w:i/>
          <w:iCs/>
        </w:rPr>
        <w:t>nibbidā</w:t>
      </w:r>
      <w:proofErr w:type="spellEnd"/>
      <w:r w:rsidRPr="000209BC">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t>Mahāyāna’s</w:t>
      </w:r>
      <w:proofErr w:type="spellEnd"/>
      <w:r w:rsidRPr="000209BC">
        <w:t xml:space="preserve"> reputation for a non-dualistic approach, but this is just one passage.</w:t>
      </w:r>
    </w:p>
    <w:p w14:paraId="787DEA8F" w14:textId="6B6F3203" w:rsidR="000209BC" w:rsidRPr="000209BC" w:rsidRDefault="000209BC" w:rsidP="00FC5EF0">
      <w:pPr>
        <w:pStyle w:val="WW-paragraph"/>
      </w:pPr>
      <w:r w:rsidRPr="000209BC">
        <w:t xml:space="preserve">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proofErr w:type="spellStart"/>
      <w:r w:rsidRPr="000209BC">
        <w:t>Santideva’s</w:t>
      </w:r>
      <w:proofErr w:type="spellEnd"/>
      <w:r w:rsidRPr="000209BC">
        <w:t xml:space="preserve"> </w:t>
      </w:r>
      <w:proofErr w:type="spellStart"/>
      <w:r w:rsidRPr="000209BC">
        <w:t>Śikṣāsamuccaya</w:t>
      </w:r>
      <w:proofErr w:type="spellEnd"/>
      <w:r w:rsidRPr="000209BC">
        <w:t xml:space="preserve">, which I have quoted from briefly above, includes many powerful statements on satipaṭṭhāna, in part collected from other </w:t>
      </w:r>
      <w:proofErr w:type="spellStart"/>
      <w:r w:rsidRPr="000209BC">
        <w:t>Mahāyānist</w:t>
      </w:r>
      <w:proofErr w:type="spellEnd"/>
      <w:r w:rsidRPr="000209BC">
        <w:t xml:space="preserve"> works. Many of the passages are collected in </w:t>
      </w:r>
      <w:proofErr w:type="spellStart"/>
      <w:r w:rsidRPr="000209BC">
        <w:t>Nyanaponika</w:t>
      </w:r>
      <w:proofErr w:type="spellEnd"/>
      <w:r w:rsidRPr="000209BC">
        <w:t xml:space="preserve"> </w:t>
      </w:r>
      <w:r w:rsidRPr="000209BC">
        <w:lastRenderedPageBreak/>
        <w:t>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w:t>
      </w:r>
      <w:proofErr w:type="spellStart"/>
      <w:r w:rsidRPr="000209BC">
        <w:t>Ārya</w:t>
      </w:r>
      <w:proofErr w:type="spellEnd"/>
      <w:r w:rsidRPr="000209BC">
        <w:t xml:space="preserve"> </w:t>
      </w:r>
      <w:proofErr w:type="spellStart"/>
      <w:r w:rsidRPr="000209BC">
        <w:t>Ratnacūḍa</w:t>
      </w:r>
      <w:proofErr w:type="spellEnd"/>
      <w:r w:rsidRPr="000209BC">
        <w:t xml:space="preserve"> Sūtra, giving a characteristically </w:t>
      </w:r>
      <w:proofErr w:type="spellStart"/>
      <w:r w:rsidRPr="000209BC">
        <w:t>Mahāyānist</w:t>
      </w:r>
      <w:proofErr w:type="spellEnd"/>
      <w:r w:rsidRPr="000209BC">
        <w:t xml:space="preserve">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 xml:space="preserve">The contemplation of body includes a very powerful passage from the </w:t>
      </w:r>
      <w:proofErr w:type="spellStart"/>
      <w:r w:rsidRPr="000209BC">
        <w:t>Dharmasaṅgīti</w:t>
      </w:r>
      <w:proofErr w:type="spellEnd"/>
      <w:r w:rsidRPr="000209BC">
        <w:t xml:space="preserve">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proofErr w:type="spellStart"/>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proofErr w:type="spellEnd"/>
      <w:r w:rsidR="00C16309">
        <w:t xml:space="preserve"> </w:t>
      </w:r>
      <w:r w:rsidRPr="000209BC">
        <w:t xml:space="preserve">Sūtra, which means ‘The Discourse on the Samādhi of the Direct Encounter with Buddhas of the Present’. I will refer to </w:t>
      </w:r>
      <w:r w:rsidRPr="000209BC">
        <w:lastRenderedPageBreak/>
        <w:t>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w:t>
      </w:r>
      <w:proofErr w:type="spellStart"/>
      <w:r w:rsidRPr="000209BC">
        <w:t>Bhadrapāla</w:t>
      </w:r>
      <w:proofErr w:type="spellEnd"/>
      <w:r w:rsidRPr="000209BC">
        <w:t>, Bodhisattvas who dwell contemplating a body in the body, but do not think any thoughts (</w:t>
      </w:r>
      <w:proofErr w:type="spellStart"/>
      <w:r w:rsidRPr="000209BC">
        <w:rPr>
          <w:i/>
          <w:iCs/>
        </w:rPr>
        <w:t>vitakka</w:t>
      </w:r>
      <w:proofErr w:type="spellEnd"/>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 xml:space="preserve">dhi of the </w:t>
      </w:r>
      <w:proofErr w:type="spellStart"/>
      <w:r w:rsidRPr="000209BC">
        <w:t>s</w:t>
      </w:r>
      <w:r w:rsidRPr="000209BC">
        <w:rPr>
          <w:rFonts w:cs="Source Serif Pro"/>
        </w:rPr>
        <w:t>ū</w:t>
      </w:r>
      <w:r w:rsidRPr="000209BC">
        <w:t>tra</w:t>
      </w:r>
      <w:r w:rsidRPr="000209BC">
        <w:rPr>
          <w:rFonts w:cs="Source Serif Pro"/>
        </w:rPr>
        <w:t>’</w:t>
      </w:r>
      <w:r w:rsidRPr="000209BC">
        <w:t>s</w:t>
      </w:r>
      <w:proofErr w:type="spellEnd"/>
      <w:r w:rsidRPr="000209BC">
        <w:t xml:space="preserve"> title]. Why is that, </w:t>
      </w:r>
      <w:proofErr w:type="spellStart"/>
      <w:r w:rsidRPr="000209BC">
        <w:t>Bhadrap</w:t>
      </w:r>
      <w:r w:rsidRPr="000209BC">
        <w:rPr>
          <w:rFonts w:cs="Source Serif Pro"/>
        </w:rPr>
        <w:t>ā</w:t>
      </w:r>
      <w:r w:rsidRPr="000209BC">
        <w:t>la</w:t>
      </w:r>
      <w:proofErr w:type="spellEnd"/>
      <w:r w:rsidRPr="000209BC">
        <w:t xml:space="preserve">? It is because if Bodhisattvas and </w:t>
      </w:r>
      <w:proofErr w:type="spellStart"/>
      <w:r w:rsidRPr="000209BC">
        <w:t>Mah</w:t>
      </w:r>
      <w:r w:rsidRPr="000209BC">
        <w:rPr>
          <w:rFonts w:cs="Source Serif Pro"/>
        </w:rPr>
        <w:t>ā</w:t>
      </w:r>
      <w:r w:rsidRPr="000209BC">
        <w:t>sattvas</w:t>
      </w:r>
      <w:proofErr w:type="spellEnd"/>
      <w:r w:rsidRPr="000209BC">
        <w:t xml:space="preserve">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w:t>
      </w:r>
      <w:proofErr w:type="spellStart"/>
      <w:r w:rsidRPr="000209BC">
        <w:t>Bhadrapāla</w:t>
      </w:r>
      <w:proofErr w:type="spellEnd"/>
      <w:r w:rsidRPr="000209BC">
        <w:t xml:space="preserve">, it is precisely unobscured cognition that is called samādhi. </w:t>
      </w:r>
      <w:proofErr w:type="spellStart"/>
      <w:r w:rsidRPr="000209BC">
        <w:t>Bhadrapāla</w:t>
      </w:r>
      <w:proofErr w:type="spellEnd"/>
      <w:r w:rsidRPr="000209BC">
        <w:t xml:space="preserve">, the Bodhisattvas who possess this samādhi see immeasurable and incalculable Buddhas, and they also hear the True Dhamma. On hearing it they master it. They also obtain the unobscured cognition and vision of liberation and the unimpeded cognition of those </w:t>
      </w:r>
      <w:proofErr w:type="spellStart"/>
      <w:r w:rsidRPr="000209BC">
        <w:t>Tathāgatas</w:t>
      </w:r>
      <w:proofErr w:type="spellEnd"/>
      <w:r w:rsidRPr="000209BC">
        <w:t>,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w:t>
      </w:r>
      <w:proofErr w:type="spellStart"/>
      <w:r w:rsidRPr="000209BC">
        <w:t>Bhadrapāla</w:t>
      </w:r>
      <w:proofErr w:type="spellEnd"/>
      <w:r w:rsidRPr="000209BC">
        <w:t>,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w:t>
      </w:r>
      <w:proofErr w:type="spellStart"/>
      <w:r w:rsidRPr="000209BC">
        <w:t>Bhadrapāla</w:t>
      </w:r>
      <w:proofErr w:type="spellEnd"/>
      <w:r w:rsidRPr="000209BC">
        <w:t>? If Bodhisattvas should adopt the perception of dhammas, that itself would be for them the false view of an object of apprehension (</w:t>
      </w:r>
      <w:proofErr w:type="spellStart"/>
      <w:r w:rsidRPr="000209BC">
        <w:rPr>
          <w:i/>
          <w:iCs/>
        </w:rPr>
        <w:t>upalambhadṛṣṭi</w:t>
      </w:r>
      <w:proofErr w:type="spellEnd"/>
      <w:r w:rsidRPr="000209BC">
        <w:t xml:space="preserve">). That itself would be the false view of </w:t>
      </w:r>
      <w:r w:rsidRPr="000209BC">
        <w:lastRenderedPageBreak/>
        <w:t>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 xml:space="preserve">The basic formula is adapted from the </w:t>
      </w:r>
      <w:proofErr w:type="spellStart"/>
      <w:r w:rsidRPr="000209BC">
        <w:t>Dantabhūmi</w:t>
      </w:r>
      <w:proofErr w:type="spellEnd"/>
      <w:r w:rsidRPr="000209BC">
        <w:t xml:space="preserve">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proofErr w:type="spellStart"/>
      <w:r w:rsidRPr="000209BC">
        <w:rPr>
          <w:i/>
          <w:iCs/>
        </w:rPr>
        <w:t>kāya</w:t>
      </w:r>
      <w:proofErr w:type="spellEnd"/>
      <w:r w:rsidRPr="000209BC">
        <w:t>) and ‘sensual desires’ (</w:t>
      </w:r>
      <w:proofErr w:type="spellStart"/>
      <w:r w:rsidRPr="000209BC">
        <w:rPr>
          <w:i/>
          <w:iCs/>
        </w:rPr>
        <w:t>kāma</w:t>
      </w:r>
      <w:proofErr w:type="spellEnd"/>
      <w:r w:rsidRPr="000209BC">
        <w:t xml:space="preserve">). In the </w:t>
      </w:r>
      <w:proofErr w:type="spellStart"/>
      <w:r w:rsidRPr="000209BC">
        <w:t>Dantabhūmi</w:t>
      </w:r>
      <w:proofErr w:type="spellEnd"/>
      <w:r w:rsidRPr="000209BC">
        <w:t xml:space="preserve">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w:t>
      </w:r>
      <w:proofErr w:type="spellStart"/>
      <w:r w:rsidRPr="000209BC">
        <w:t>Dantabhūmi</w:t>
      </w:r>
      <w:proofErr w:type="spellEnd"/>
      <w:r w:rsidRPr="000209BC">
        <w:t xml:space="preserve">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w:t>
      </w:r>
      <w:r w:rsidRPr="000209BC">
        <w:lastRenderedPageBreak/>
        <w:t>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proofErr w:type="spellStart"/>
      <w:r w:rsidRPr="000209BC">
        <w:rPr>
          <w:i/>
          <w:iCs/>
        </w:rPr>
        <w:t>anussati</w:t>
      </w:r>
      <w:proofErr w:type="spellEnd"/>
      <w:r w:rsidRPr="000209BC">
        <w:t>), and the use of this term shows the connection with satipaṭṭhāna. The seeing of the Buddhas appears to be a kind of meditation vision or</w:t>
      </w:r>
      <w:r w:rsidR="00C16309">
        <w:t xml:space="preserve"> </w:t>
      </w:r>
      <w:proofErr w:type="spellStart"/>
      <w:r w:rsidRPr="000209BC">
        <w:rPr>
          <w:i/>
          <w:iCs/>
        </w:rPr>
        <w:t>nimitta</w:t>
      </w:r>
      <w:proofErr w:type="spellEnd"/>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t>Mahāyanists</w:t>
      </w:r>
      <w:proofErr w:type="spellEnd"/>
      <w:r w:rsidRPr="000209BC">
        <w:t xml:space="preserve">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w:t>
      </w:r>
      <w:proofErr w:type="spellStart"/>
      <w:r w:rsidRPr="000209BC">
        <w:t>moreor</w:t>
      </w:r>
      <w:proofErr w:type="spellEnd"/>
      <w:r w:rsidRPr="000209BC">
        <w:t xml:space="preserve">-less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w:t>
      </w:r>
      <w:r w:rsidRPr="000209BC">
        <w:lastRenderedPageBreak/>
        <w:t>interpreted these as stemming from the Buddha in some mystical sense. Even the title of the Sūtra suggests this. It has the word</w:t>
      </w:r>
      <w:r w:rsidR="00C16309">
        <w:t xml:space="preserve"> </w:t>
      </w:r>
      <w:proofErr w:type="spellStart"/>
      <w:r w:rsidRPr="000209BC">
        <w:rPr>
          <w:i/>
          <w:iCs/>
        </w:rPr>
        <w:t>sammukha</w:t>
      </w:r>
      <w:proofErr w:type="spellEnd"/>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w:t>
      </w:r>
      <w:proofErr w:type="spellStart"/>
      <w:r w:rsidRPr="000209BC">
        <w:t>Bhadrapāla</w:t>
      </w:r>
      <w:proofErr w:type="spellEnd"/>
      <w:r w:rsidRPr="000209BC">
        <w:t>,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w:t>
      </w:r>
      <w:proofErr w:type="spellStart"/>
      <w:r w:rsidRPr="000209BC">
        <w:t>shellcoloured</w:t>
      </w:r>
      <w:proofErr w:type="spellEnd"/>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are they made to cease by anyone. Yet, </w:t>
      </w:r>
      <w:proofErr w:type="spellStart"/>
      <w:r w:rsidRPr="000209BC">
        <w:t>Bhadrap</w:t>
      </w:r>
      <w:r w:rsidRPr="000209BC">
        <w:rPr>
          <w:rFonts w:cs="Source Serif Pro"/>
        </w:rPr>
        <w:t>ā</w:t>
      </w:r>
      <w:r w:rsidRPr="000209BC">
        <w:t>la</w:t>
      </w:r>
      <w:proofErr w:type="spellEnd"/>
      <w:r w:rsidRPr="000209BC">
        <w:t>,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w:t>
      </w:r>
      <w:proofErr w:type="spellStart"/>
      <w:r w:rsidRPr="000209BC">
        <w:t>Bhadrapāla</w:t>
      </w:r>
      <w:proofErr w:type="spellEnd"/>
      <w:r w:rsidRPr="000209BC">
        <w:t xml:space="preserve">, in whatever quarter </w:t>
      </w:r>
      <w:proofErr w:type="spellStart"/>
      <w:r w:rsidRPr="000209BC">
        <w:t>Tathāgatas</w:t>
      </w:r>
      <w:proofErr w:type="spellEnd"/>
      <w:r w:rsidRPr="000209BC">
        <w:t xml:space="preserve">, Arahants, Perfect Buddhas might dwell, those Bodhisattvas who are supported by the Buddha and established in this samādhi concentrate their minds on that quarter in order to obtain a vision of the Buddhas. By concentrating their </w:t>
      </w:r>
      <w:r w:rsidRPr="000209BC">
        <w:lastRenderedPageBreak/>
        <w:t xml:space="preserve">minds on that quarter they see the </w:t>
      </w:r>
      <w:proofErr w:type="spellStart"/>
      <w:r w:rsidRPr="000209BC">
        <w:t>Tathāgatas</w:t>
      </w:r>
      <w:proofErr w:type="spellEnd"/>
      <w:r w:rsidRPr="000209BC">
        <w:t xml:space="preserve">, Arahants, and Perfect Buddhas in that quarter. Why is that? Namely, </w:t>
      </w:r>
      <w:proofErr w:type="spellStart"/>
      <w:r w:rsidRPr="000209BC">
        <w:t>Bhadrapāla</w:t>
      </w:r>
      <w:proofErr w:type="spellEnd"/>
      <w:r w:rsidRPr="000209BC">
        <w:t xml:space="preserve">, this obtaining of a vision of the Buddhas is a natural outcome of this samādhi. Bodhisattvas who are established in this samādhi see the </w:t>
      </w:r>
      <w:proofErr w:type="spellStart"/>
      <w:r w:rsidRPr="000209BC">
        <w:t>Tathāgatas</w:t>
      </w:r>
      <w:proofErr w:type="spellEnd"/>
      <w:r w:rsidRPr="000209BC">
        <w:t>, and they appear to them through the combination and concurrence of these three things: the glory (</w:t>
      </w:r>
      <w:proofErr w:type="spellStart"/>
      <w:r w:rsidRPr="000209BC">
        <w:rPr>
          <w:i/>
          <w:iCs/>
        </w:rPr>
        <w:t>ānubhāva</w:t>
      </w:r>
      <w:proofErr w:type="spellEnd"/>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w:t>
      </w:r>
      <w:proofErr w:type="spellStart"/>
      <w:r w:rsidRPr="000209BC">
        <w:t>Upaniṣadic</w:t>
      </w:r>
      <w:proofErr w:type="spellEnd"/>
      <w:r w:rsidRPr="000209BC">
        <w:t xml:space="preserve"> position of postulating consciousness as the ground of being, </w:t>
      </w:r>
      <w:r w:rsidRPr="000209BC">
        <w:lastRenderedPageBreak/>
        <w:t xml:space="preserve">which is equated with Nibbana; however the early </w:t>
      </w:r>
      <w:proofErr w:type="spellStart"/>
      <w:r w:rsidRPr="000209BC">
        <w:t>Yogacārins</w:t>
      </w:r>
      <w:proofErr w:type="spellEnd"/>
      <w:r w:rsidRPr="000209BC">
        <w:t xml:space="preserve"> such as Vasubandhu and Asaṅga stated that even the underlying ‘storehouse consciousness’ ceases in Nibbana.</w:t>
      </w:r>
      <w:r w:rsidR="00A91783">
        <w:rPr>
          <w:rStyle w:val="FootnoteReference"/>
        </w:rPr>
        <w:footnoteReference w:id="491"/>
      </w:r>
      <w:r w:rsidR="00C16309">
        <w:t xml:space="preserve"> </w:t>
      </w:r>
      <w:r w:rsidRPr="000209BC">
        <w:t xml:space="preserve">Actually, the early </w:t>
      </w:r>
      <w:proofErr w:type="spellStart"/>
      <w:r w:rsidRPr="000209BC">
        <w:t>Yogacārins</w:t>
      </w:r>
      <w:proofErr w:type="spellEnd"/>
      <w:r w:rsidRPr="000209BC">
        <w:t xml:space="preserve">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w:t>
      </w:r>
      <w:proofErr w:type="spellStart"/>
      <w:r w:rsidRPr="000209BC">
        <w:t>Tusita</w:t>
      </w:r>
      <w:proofErr w:type="spellEnd"/>
      <w:r w:rsidRPr="000209BC">
        <w:t xml:space="preserve">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proofErr w:type="spellStart"/>
      <w:r w:rsidRPr="000209BC">
        <w:rPr>
          <w:i/>
          <w:iCs/>
        </w:rPr>
        <w:t>saṅgaha</w:t>
      </w:r>
      <w:proofErr w:type="spellEnd"/>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proofErr w:type="spellStart"/>
      <w:r w:rsidRPr="000209BC">
        <w:rPr>
          <w:i/>
          <w:iCs/>
        </w:rPr>
        <w:t>cetas</w:t>
      </w:r>
      <w:proofErr w:type="spellEnd"/>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proofErr w:type="spellStart"/>
      <w:r w:rsidRPr="000209BC">
        <w:rPr>
          <w:i/>
          <w:iCs/>
        </w:rPr>
        <w:t>jñāna</w:t>
      </w:r>
      <w:proofErr w:type="spellEnd"/>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proofErr w:type="spellStart"/>
      <w:r w:rsidRPr="000209BC">
        <w:rPr>
          <w:i/>
          <w:iCs/>
        </w:rPr>
        <w:t>anupassanā</w:t>
      </w:r>
      <w:proofErr w:type="spellEnd"/>
      <w:r w:rsidRPr="000209BC">
        <w:t>. ‘</w:t>
      </w:r>
      <w:proofErr w:type="spellStart"/>
      <w:r w:rsidRPr="000209BC">
        <w:t>Nondistraction</w:t>
      </w:r>
      <w:proofErr w:type="spellEnd"/>
      <w:r w:rsidRPr="000209BC">
        <w:t xml:space="preserve">’ is the basic function of samatha; here it recalls such contexts as satipaṭṭhāna as the ‘path to convergence’, the ‘basis for samādhi’, and so on, and particularly </w:t>
      </w:r>
      <w:proofErr w:type="spellStart"/>
      <w:r w:rsidRPr="000209BC">
        <w:t>ānāpānasati</w:t>
      </w:r>
      <w:proofErr w:type="spellEnd"/>
      <w:r w:rsidRPr="000209BC">
        <w:t xml:space="preserve">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w:t>
      </w:r>
      <w:proofErr w:type="spellStart"/>
      <w:r w:rsidRPr="000209BC">
        <w:t>Kośa</w:t>
      </w:r>
      <w:proofErr w:type="spellEnd"/>
      <w:r w:rsidRPr="000209BC">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proofErr w:type="spellStart"/>
      <w:r w:rsidRPr="000209BC">
        <w:rPr>
          <w:i/>
          <w:iCs/>
        </w:rPr>
        <w:t>samatāpaśyanā</w:t>
      </w:r>
      <w:proofErr w:type="spellEnd"/>
      <w:r w:rsidRPr="000209BC">
        <w:t xml:space="preserve">) of </w:t>
      </w:r>
      <w:r w:rsidRPr="000209BC">
        <w:lastRenderedPageBreak/>
        <w:t>the natural image of the body (</w:t>
      </w:r>
      <w:proofErr w:type="spellStart"/>
      <w:r w:rsidRPr="000209BC">
        <w:rPr>
          <w:i/>
          <w:iCs/>
        </w:rPr>
        <w:t>prakṛtibimbakāyasya</w:t>
      </w:r>
      <w:proofErr w:type="spellEnd"/>
      <w:r w:rsidRPr="000209BC">
        <w:t>) with the imagined counter-image of the body (</w:t>
      </w:r>
      <w:proofErr w:type="spellStart"/>
      <w:r w:rsidRPr="000209BC">
        <w:rPr>
          <w:i/>
          <w:iCs/>
        </w:rPr>
        <w:t>vikalpapratibimbakāyena</w:t>
      </w:r>
      <w:proofErr w:type="spellEnd"/>
      <w:r w:rsidRPr="000209BC">
        <w:t xml:space="preserve">).’ This refers to the development of a visualized reflex-image in meditation, known in </w:t>
      </w:r>
      <w:r w:rsidRPr="00FF2DC3">
        <w:t>Theravāda</w:t>
      </w:r>
      <w:r w:rsidRPr="000209BC">
        <w:t xml:space="preserve"> as the ‘counterpart sign’ (</w:t>
      </w:r>
      <w:proofErr w:type="spellStart"/>
      <w:r w:rsidRPr="000209BC">
        <w:rPr>
          <w:i/>
          <w:iCs/>
        </w:rPr>
        <w:t>paṭibhāganimitta</w:t>
      </w:r>
      <w:proofErr w:type="spellEnd"/>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proofErr w:type="spellStart"/>
      <w:r w:rsidRPr="000209BC">
        <w:rPr>
          <w:i/>
          <w:iCs/>
        </w:rPr>
        <w:t>kleśa</w:t>
      </w:r>
      <w:proofErr w:type="spellEnd"/>
      <w:r w:rsidRPr="000209BC">
        <w:t>), right mindfulness is the factor which dispels the impediments of the minor defilements (</w:t>
      </w:r>
      <w:proofErr w:type="spellStart"/>
      <w:r w:rsidRPr="000209BC">
        <w:rPr>
          <w:i/>
          <w:iCs/>
        </w:rPr>
        <w:t>upakleśa</w:t>
      </w:r>
      <w:proofErr w:type="spellEnd"/>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w:t>
      </w:r>
      <w:proofErr w:type="spellStart"/>
      <w:r w:rsidRPr="000209BC">
        <w:t>Śrāmaṇyaphala</w:t>
      </w:r>
      <w:proofErr w:type="spellEnd"/>
      <w:r w:rsidRPr="000209BC">
        <w:t xml:space="preserve">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 xml:space="preserve">Stefan </w:t>
      </w:r>
      <w:proofErr w:type="spellStart"/>
      <w:r w:rsidRPr="000209BC">
        <w:t>Anacker’s</w:t>
      </w:r>
      <w:proofErr w:type="spellEnd"/>
      <w:r w:rsidRPr="000209BC">
        <w:t xml:space="preserve"> ‘Commentary on the Separation of the Middle from the Extremes’ offers a translation of the </w:t>
      </w:r>
      <w:proofErr w:type="spellStart"/>
      <w:r w:rsidRPr="000209BC">
        <w:t>Madhyāntavibhāgabhāṣya</w:t>
      </w:r>
      <w:proofErr w:type="spellEnd"/>
      <w:r w:rsidRPr="000209BC">
        <w:t>,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w:t>
      </w:r>
      <w:proofErr w:type="spellStart"/>
      <w:r w:rsidRPr="000209BC">
        <w:t>Maitreyanātha</w:t>
      </w:r>
      <w:proofErr w:type="spellEnd"/>
      <w:r w:rsidRPr="000209BC">
        <w:t>’.</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w:t>
      </w:r>
      <w:r w:rsidRPr="000209BC">
        <w:lastRenderedPageBreak/>
        <w:t>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 xml:space="preserve">Although the above treatment is basically similar to the </w:t>
      </w:r>
      <w:proofErr w:type="spellStart"/>
      <w:r w:rsidRPr="000209BC">
        <w:t>Kośa</w:t>
      </w:r>
      <w:proofErr w:type="spellEnd"/>
      <w:r w:rsidRPr="000209BC">
        <w:t xml:space="preserve">, now the text asserts three features distinguishing </w:t>
      </w:r>
      <w:proofErr w:type="spellStart"/>
      <w:r w:rsidRPr="000209BC">
        <w:t>Mahāyānist</w:t>
      </w:r>
      <w:proofErr w:type="spellEnd"/>
      <w:r w:rsidRPr="000209BC">
        <w:t xml:space="preserve">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lastRenderedPageBreak/>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 xml:space="preserve">This refers to the fundamental philosophical division between the Abhidhamma schools and the Mahāyāna: the </w:t>
      </w:r>
      <w:proofErr w:type="spellStart"/>
      <w:r w:rsidRPr="000209BC">
        <w:t>ābhidhammikas</w:t>
      </w:r>
      <w:proofErr w:type="spellEnd"/>
      <w:r w:rsidRPr="000209BC">
        <w:t xml:space="preserve">,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t>apprehendor</w:t>
      </w:r>
      <w:proofErr w:type="spellEnd"/>
      <w:r w:rsidRPr="000209BC">
        <w:t xml:space="preserve">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w:t>
      </w:r>
      <w:proofErr w:type="spellStart"/>
      <w:r w:rsidRPr="000209BC">
        <w:t>ābhidhammikas</w:t>
      </w:r>
      <w:proofErr w:type="spellEnd"/>
      <w:r w:rsidRPr="000209BC">
        <w:t xml:space="preserve"> ventured significantly beyond the Suttas in their ontological reification of dhammas; but the ‘emptiness’ reaction by and large did not distinguish between the doctrines of the Suttas and the </w:t>
      </w:r>
      <w:proofErr w:type="spellStart"/>
      <w:r w:rsidRPr="000209BC">
        <w:t>ābhidhammikas</w:t>
      </w:r>
      <w:proofErr w:type="spellEnd"/>
      <w:r w:rsidRPr="000209BC">
        <w:t>,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 xml:space="preserve">Disciples cultivate satipaṭṭhāna for the sake of non-attachment to their bodies, etc., while bodhisattvas practice neither for lack of </w:t>
      </w:r>
      <w:r w:rsidRPr="000209BC">
        <w:lastRenderedPageBreak/>
        <w:t>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lastRenderedPageBreak/>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w:t>
      </w:r>
      <w:proofErr w:type="spellStart"/>
      <w:r w:rsidRPr="000209BC">
        <w:t>Bhāvanākrama</w:t>
      </w:r>
      <w:proofErr w:type="spellEnd"/>
      <w:r w:rsidRPr="000209BC">
        <w:t xml:space="preserve"> of </w:t>
      </w:r>
      <w:proofErr w:type="spellStart"/>
      <w:r w:rsidRPr="000209BC">
        <w:t>Kamalaśīla</w:t>
      </w:r>
      <w:proofErr w:type="spellEnd"/>
      <w:r w:rsidRPr="000209BC">
        <w:t xml:space="preserve"> was a meditation manual of the Mādhyamaka school of </w:t>
      </w:r>
      <w:proofErr w:type="spellStart"/>
      <w:r w:rsidRPr="000209BC">
        <w:t>Śantarakṣita</w:t>
      </w:r>
      <w:proofErr w:type="spellEnd"/>
      <w:r w:rsidRPr="000209BC">
        <w:t xml:space="preserve"> that seems to have been prepared for introducing meditation to the newly converted Tibetans. This work was studied in an essay by Yuichi </w:t>
      </w:r>
      <w:proofErr w:type="spellStart"/>
      <w:r w:rsidRPr="000209BC">
        <w:t>Kajiyama</w:t>
      </w:r>
      <w:proofErr w:type="spellEnd"/>
      <w:r w:rsidRPr="000209BC">
        <w:t xml:space="preserve"> titled ‘Later </w:t>
      </w:r>
      <w:proofErr w:type="spellStart"/>
      <w:r w:rsidRPr="000209BC">
        <w:t>Mādhyamakas</w:t>
      </w:r>
      <w:proofErr w:type="spellEnd"/>
      <w:r w:rsidRPr="000209BC">
        <w:t>’.</w:t>
      </w:r>
    </w:p>
    <w:p w14:paraId="12F3BEC6" w14:textId="77777777" w:rsidR="000209BC" w:rsidRPr="000209BC" w:rsidRDefault="000209BC" w:rsidP="00146075">
      <w:pPr>
        <w:pStyle w:val="WW-chapter-section-2"/>
      </w:pPr>
      <w:r w:rsidRPr="000209BC">
        <w:t xml:space="preserve">17.7.1 </w:t>
      </w:r>
      <w:proofErr w:type="spellStart"/>
      <w:r w:rsidRPr="000209BC">
        <w:t>Bhāvanākrama</w:t>
      </w:r>
      <w:proofErr w:type="spellEnd"/>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w:t>
      </w:r>
      <w:proofErr w:type="spellStart"/>
      <w:r w:rsidRPr="000209BC">
        <w:t>Kajiyama’s</w:t>
      </w:r>
      <w:proofErr w:type="spellEnd"/>
      <w:r w:rsidRPr="000209BC">
        <w:t xml:space="preserve"> summary.</w:t>
      </w:r>
    </w:p>
    <w:p w14:paraId="5E20CBD6" w14:textId="77777777" w:rsidR="000209BC" w:rsidRPr="000209BC" w:rsidRDefault="000209BC" w:rsidP="00146075">
      <w:pPr>
        <w:pStyle w:val="WW-blockquote"/>
      </w:pPr>
      <w:r w:rsidRPr="000209BC">
        <w:lastRenderedPageBreak/>
        <w:t xml:space="preserve">In the foregoing sections taken from </w:t>
      </w:r>
      <w:proofErr w:type="spellStart"/>
      <w:r w:rsidRPr="000209BC">
        <w:t>Kamalaśīla’s</w:t>
      </w:r>
      <w:proofErr w:type="spellEnd"/>
      <w:r w:rsidRPr="000209BC">
        <w:t xml:space="preserve"> </w:t>
      </w:r>
      <w:proofErr w:type="spellStart"/>
      <w:r w:rsidRPr="000209BC">
        <w:t>Bhāvanākrama</w:t>
      </w:r>
      <w:proofErr w:type="spellEnd"/>
      <w:r w:rsidRPr="000209BC">
        <w:t>,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system of the </w:t>
      </w:r>
      <w:proofErr w:type="spellStart"/>
      <w:r w:rsidRPr="000209BC">
        <w:t>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w:t>
      </w:r>
      <w:proofErr w:type="spellEnd"/>
      <w:r w:rsidRPr="000209BC">
        <w:t>-Yogac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being the standpoint of the </w:t>
      </w:r>
      <w:proofErr w:type="spellStart"/>
      <w:r w:rsidRPr="000209BC">
        <w:t>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roofErr w:type="spellEnd"/>
      <w:r w:rsidRPr="000209BC">
        <w:t>.</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 xml:space="preserve">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w:t>
      </w:r>
      <w:r w:rsidRPr="000209BC">
        <w:lastRenderedPageBreak/>
        <w:t>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lastRenderedPageBreak/>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w:t>
      </w:r>
      <w:proofErr w:type="spellStart"/>
      <w:r>
        <w:t>Simple</w:t>
      </w:r>
      <w:r w:rsidR="004B7381">
        <w:t>Wrap</w:t>
      </w:r>
      <w:proofErr w:type="spellEnd"/>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proofErr w:type="spellStart"/>
            <w:r w:rsidRPr="000209BC">
              <w:rPr>
                <w:rFonts w:ascii="Times New Roman" w:eastAsia="Times New Roman" w:hAnsi="Times New Roman" w:cs="Times New Roman"/>
                <w:i/>
                <w:iCs/>
                <w:kern w:val="0"/>
                <w:sz w:val="24"/>
                <w:lang w:eastAsia="en-GB"/>
              </w:rPr>
              <w:t>kausīdya</w:t>
            </w:r>
            <w:proofErr w:type="spellEnd"/>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proofErr w:type="spellStart"/>
            <w:r w:rsidRPr="000209BC">
              <w:rPr>
                <w:rFonts w:ascii="Times New Roman" w:eastAsia="Times New Roman" w:hAnsi="Times New Roman" w:cs="Times New Roman"/>
                <w:i/>
                <w:iCs/>
                <w:kern w:val="0"/>
                <w:sz w:val="24"/>
                <w:lang w:eastAsia="en-GB"/>
              </w:rPr>
              <w:t>śraddhā</w:t>
            </w:r>
            <w:proofErr w:type="spellEnd"/>
            <w:r w:rsidRPr="000209BC">
              <w:rPr>
                <w:rFonts w:ascii="Times New Roman" w:eastAsia="Times New Roman" w:hAnsi="Times New Roman" w:cs="Times New Roman"/>
                <w:kern w:val="0"/>
                <w:sz w:val="24"/>
                <w:lang w:eastAsia="en-GB"/>
              </w:rPr>
              <w:t>), desire (</w:t>
            </w:r>
            <w:proofErr w:type="spellStart"/>
            <w:r w:rsidRPr="000209BC">
              <w:rPr>
                <w:rFonts w:ascii="Times New Roman" w:eastAsia="Times New Roman" w:hAnsi="Times New Roman" w:cs="Times New Roman"/>
                <w:i/>
                <w:iCs/>
                <w:kern w:val="0"/>
                <w:sz w:val="24"/>
                <w:lang w:eastAsia="en-GB"/>
              </w:rPr>
              <w:t>chanda</w:t>
            </w:r>
            <w:proofErr w:type="spellEnd"/>
            <w:r w:rsidRPr="000209BC">
              <w:rPr>
                <w:rFonts w:ascii="Times New Roman" w:eastAsia="Times New Roman" w:hAnsi="Times New Roman" w:cs="Times New Roman"/>
                <w:kern w:val="0"/>
                <w:sz w:val="24"/>
                <w:lang w:eastAsia="en-GB"/>
              </w:rPr>
              <w:t>), effort (</w:t>
            </w:r>
            <w:proofErr w:type="spellStart"/>
            <w:r w:rsidRPr="000209BC">
              <w:rPr>
                <w:rFonts w:ascii="Times New Roman" w:eastAsia="Times New Roman" w:hAnsi="Times New Roman" w:cs="Times New Roman"/>
                <w:i/>
                <w:iCs/>
                <w:kern w:val="0"/>
                <w:sz w:val="24"/>
                <w:lang w:eastAsia="en-GB"/>
              </w:rPr>
              <w:t>vyāyāma</w:t>
            </w:r>
            <w:proofErr w:type="spellEnd"/>
            <w:r w:rsidRPr="000209BC">
              <w:rPr>
                <w:rFonts w:ascii="Times New Roman" w:eastAsia="Times New Roman" w:hAnsi="Times New Roman" w:cs="Times New Roman"/>
                <w:kern w:val="0"/>
                <w:sz w:val="24"/>
                <w:lang w:eastAsia="en-GB"/>
              </w:rPr>
              <w:t>), tranquillity (</w:t>
            </w:r>
            <w:proofErr w:type="spellStart"/>
            <w:r w:rsidRPr="000209BC">
              <w:rPr>
                <w:rFonts w:ascii="Times New Roman" w:eastAsia="Times New Roman" w:hAnsi="Times New Roman" w:cs="Times New Roman"/>
                <w:i/>
                <w:iCs/>
                <w:kern w:val="0"/>
                <w:sz w:val="24"/>
                <w:lang w:eastAsia="en-GB"/>
              </w:rPr>
              <w:t>prasrabdhi</w:t>
            </w:r>
            <w:proofErr w:type="spellEnd"/>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proofErr w:type="spellStart"/>
            <w:r w:rsidRPr="000209BC">
              <w:rPr>
                <w:rFonts w:ascii="Times New Roman" w:eastAsia="Times New Roman" w:hAnsi="Times New Roman" w:cs="Times New Roman"/>
                <w:i/>
                <w:iCs/>
                <w:kern w:val="0"/>
                <w:sz w:val="24"/>
                <w:lang w:eastAsia="en-GB"/>
              </w:rPr>
              <w:t>avavādasammoṣa</w:t>
            </w:r>
            <w:proofErr w:type="spellEnd"/>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proofErr w:type="spellStart"/>
            <w:r w:rsidRPr="000209BC">
              <w:rPr>
                <w:rFonts w:ascii="Times New Roman" w:eastAsia="Times New Roman" w:hAnsi="Times New Roman" w:cs="Times New Roman"/>
                <w:i/>
                <w:iCs/>
                <w:kern w:val="0"/>
                <w:sz w:val="24"/>
                <w:lang w:eastAsia="en-GB"/>
              </w:rPr>
              <w:t>smṛti</w:t>
            </w:r>
            <w:proofErr w:type="spellEnd"/>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proofErr w:type="spellStart"/>
            <w:r w:rsidRPr="000209BC">
              <w:rPr>
                <w:rFonts w:ascii="Times New Roman" w:eastAsia="Times New Roman" w:hAnsi="Times New Roman" w:cs="Times New Roman"/>
                <w:i/>
                <w:iCs/>
                <w:kern w:val="0"/>
                <w:sz w:val="24"/>
                <w:lang w:eastAsia="en-GB"/>
              </w:rPr>
              <w:t>laya</w:t>
            </w:r>
            <w:proofErr w:type="spellEnd"/>
            <w:r w:rsidRPr="000209BC">
              <w:rPr>
                <w:rFonts w:ascii="Times New Roman" w:eastAsia="Times New Roman" w:hAnsi="Times New Roman" w:cs="Times New Roman"/>
                <w:kern w:val="0"/>
                <w:sz w:val="24"/>
                <w:lang w:eastAsia="en-GB"/>
              </w:rPr>
              <w:t>) and restlessness (</w:t>
            </w:r>
            <w:proofErr w:type="spellStart"/>
            <w:r w:rsidRPr="000209BC">
              <w:rPr>
                <w:rFonts w:ascii="Times New Roman" w:eastAsia="Times New Roman" w:hAnsi="Times New Roman" w:cs="Times New Roman"/>
                <w:i/>
                <w:iCs/>
                <w:kern w:val="0"/>
                <w:sz w:val="24"/>
                <w:lang w:eastAsia="en-GB"/>
              </w:rPr>
              <w:t>auddhatya</w:t>
            </w:r>
            <w:proofErr w:type="spellEnd"/>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proofErr w:type="spellStart"/>
            <w:r w:rsidRPr="000209BC">
              <w:rPr>
                <w:rFonts w:ascii="Times New Roman" w:eastAsia="Times New Roman" w:hAnsi="Times New Roman" w:cs="Times New Roman"/>
                <w:i/>
                <w:iCs/>
                <w:kern w:val="0"/>
                <w:sz w:val="24"/>
                <w:lang w:eastAsia="en-GB"/>
              </w:rPr>
              <w:t>samprajanya</w:t>
            </w:r>
            <w:proofErr w:type="spellEnd"/>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proofErr w:type="spellStart"/>
            <w:r w:rsidRPr="000209BC">
              <w:rPr>
                <w:rFonts w:ascii="Times New Roman" w:eastAsia="Times New Roman" w:hAnsi="Times New Roman" w:cs="Times New Roman"/>
                <w:i/>
                <w:iCs/>
                <w:kern w:val="0"/>
                <w:sz w:val="24"/>
                <w:lang w:eastAsia="en-GB"/>
              </w:rPr>
              <w:t>anabhisaṁskāra</w:t>
            </w:r>
            <w:proofErr w:type="spellEnd"/>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proofErr w:type="spellStart"/>
            <w:r w:rsidRPr="000209BC">
              <w:rPr>
                <w:rFonts w:ascii="Times New Roman" w:eastAsia="Times New Roman" w:hAnsi="Times New Roman" w:cs="Times New Roman"/>
                <w:i/>
                <w:iCs/>
                <w:kern w:val="0"/>
                <w:sz w:val="24"/>
                <w:lang w:eastAsia="en-GB"/>
              </w:rPr>
              <w:t>abhisaṁskāra</w:t>
            </w:r>
            <w:proofErr w:type="spellEnd"/>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proofErr w:type="spellStart"/>
            <w:r w:rsidRPr="000209BC">
              <w:rPr>
                <w:rFonts w:ascii="Times New Roman" w:eastAsia="Times New Roman" w:hAnsi="Times New Roman" w:cs="Times New Roman"/>
                <w:i/>
                <w:iCs/>
                <w:kern w:val="0"/>
                <w:sz w:val="24"/>
                <w:lang w:eastAsia="en-GB"/>
              </w:rPr>
              <w:t>abhisaṁskara</w:t>
            </w:r>
            <w:proofErr w:type="spellEnd"/>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proofErr w:type="spellStart"/>
            <w:r w:rsidRPr="000209BC">
              <w:rPr>
                <w:rFonts w:ascii="Times New Roman" w:eastAsia="Times New Roman" w:hAnsi="Times New Roman" w:cs="Times New Roman"/>
                <w:i/>
                <w:iCs/>
                <w:kern w:val="0"/>
                <w:sz w:val="24"/>
                <w:lang w:eastAsia="en-GB"/>
              </w:rPr>
              <w:t>upekṣā</w:t>
            </w:r>
            <w:proofErr w:type="spellEnd"/>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proofErr w:type="spellStart"/>
      <w:r w:rsidRPr="000209BC">
        <w:rPr>
          <w:i/>
          <w:iCs/>
        </w:rPr>
        <w:t>samādhāna</w:t>
      </w:r>
      <w:proofErr w:type="spellEnd"/>
      <w:r w:rsidRPr="000209BC">
        <w:t>)</w:t>
      </w:r>
    </w:p>
    <w:p w14:paraId="280AFAE6" w14:textId="77777777" w:rsidR="000209BC" w:rsidRPr="000209BC" w:rsidRDefault="000209BC" w:rsidP="006A011D">
      <w:pPr>
        <w:pStyle w:val="WW-paragraph"/>
        <w:numPr>
          <w:ilvl w:val="0"/>
          <w:numId w:val="40"/>
        </w:numPr>
      </w:pPr>
      <w:r w:rsidRPr="000209BC">
        <w:t>One–pointedness (</w:t>
      </w:r>
      <w:proofErr w:type="spellStart"/>
      <w:r w:rsidRPr="000209BC">
        <w:rPr>
          <w:i/>
          <w:iCs/>
        </w:rPr>
        <w:t>ekotikaraṇa</w:t>
      </w:r>
      <w:proofErr w:type="spellEnd"/>
      <w:r w:rsidRPr="000209BC">
        <w:t>)</w:t>
      </w:r>
    </w:p>
    <w:p w14:paraId="484802F3" w14:textId="03EAA576" w:rsidR="000209BC" w:rsidRPr="000209BC" w:rsidRDefault="000209BC" w:rsidP="006A011D">
      <w:pPr>
        <w:pStyle w:val="WW-paragraph"/>
        <w:numPr>
          <w:ilvl w:val="0"/>
          <w:numId w:val="40"/>
        </w:numPr>
      </w:pPr>
      <w:r w:rsidRPr="000209BC">
        <w:t>Strong peace (</w:t>
      </w:r>
      <w:proofErr w:type="spellStart"/>
      <w:r w:rsidRPr="000209BC">
        <w:rPr>
          <w:i/>
          <w:iCs/>
        </w:rPr>
        <w:t>vūpaśamana</w:t>
      </w:r>
      <w:proofErr w:type="spellEnd"/>
      <w:r w:rsidRPr="000209BC">
        <w:t>)</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0DA6035D" w14:textId="77777777" w:rsidR="000209BC" w:rsidRPr="000209BC" w:rsidRDefault="000209BC" w:rsidP="006A011D">
      <w:pPr>
        <w:pStyle w:val="WW-paragraph"/>
        <w:numPr>
          <w:ilvl w:val="0"/>
          <w:numId w:val="40"/>
        </w:numPr>
      </w:pPr>
      <w:r w:rsidRPr="000209BC">
        <w:lastRenderedPageBreak/>
        <w:t>Peace (</w:t>
      </w:r>
      <w:proofErr w:type="spellStart"/>
      <w:r w:rsidRPr="000209BC">
        <w:rPr>
          <w:i/>
          <w:iCs/>
        </w:rPr>
        <w:t>śamana</w:t>
      </w:r>
      <w:proofErr w:type="spellEnd"/>
      <w:r w:rsidRPr="000209BC">
        <w:t>)</w:t>
      </w:r>
    </w:p>
    <w:p w14:paraId="34DBCD85" w14:textId="77777777" w:rsidR="000209BC" w:rsidRPr="000209BC" w:rsidRDefault="000209BC" w:rsidP="006A011D">
      <w:pPr>
        <w:pStyle w:val="WW-paragraph"/>
        <w:numPr>
          <w:ilvl w:val="0"/>
          <w:numId w:val="40"/>
        </w:numPr>
      </w:pPr>
      <w:r w:rsidRPr="000209BC">
        <w:t>Control (</w:t>
      </w:r>
      <w:proofErr w:type="spellStart"/>
      <w:r w:rsidRPr="000209BC">
        <w:rPr>
          <w:i/>
          <w:iCs/>
        </w:rPr>
        <w:t>damana</w:t>
      </w:r>
      <w:proofErr w:type="spellEnd"/>
      <w:r w:rsidRPr="000209BC">
        <w:t>)</w:t>
      </w:r>
    </w:p>
    <w:p w14:paraId="6F682CC6" w14:textId="77777777" w:rsidR="000209BC" w:rsidRPr="000209BC" w:rsidRDefault="000209BC" w:rsidP="006A011D">
      <w:pPr>
        <w:pStyle w:val="WW-paragraph"/>
        <w:numPr>
          <w:ilvl w:val="0"/>
          <w:numId w:val="40"/>
        </w:numPr>
      </w:pPr>
      <w:r w:rsidRPr="000209BC">
        <w:t>Close setting (</w:t>
      </w:r>
      <w:proofErr w:type="spellStart"/>
      <w:r w:rsidRPr="000209BC">
        <w:rPr>
          <w:i/>
          <w:iCs/>
        </w:rPr>
        <w:t>upasthāpanā</w:t>
      </w:r>
      <w:proofErr w:type="spellEnd"/>
      <w:r w:rsidRPr="000209BC">
        <w:t>)</w:t>
      </w:r>
    </w:p>
    <w:p w14:paraId="0A8A9062" w14:textId="77777777" w:rsidR="000209BC" w:rsidRPr="000209BC" w:rsidRDefault="000209BC" w:rsidP="006A011D">
      <w:pPr>
        <w:pStyle w:val="WW-paragraph"/>
        <w:numPr>
          <w:ilvl w:val="0"/>
          <w:numId w:val="40"/>
        </w:numPr>
      </w:pPr>
      <w:r w:rsidRPr="000209BC">
        <w:t>Re–setting (</w:t>
      </w:r>
      <w:proofErr w:type="spellStart"/>
      <w:r w:rsidRPr="000209BC">
        <w:rPr>
          <w:i/>
          <w:iCs/>
        </w:rPr>
        <w:t>avasthāpanā</w:t>
      </w:r>
      <w:proofErr w:type="spellEnd"/>
      <w:r w:rsidRPr="000209BC">
        <w:t>)</w:t>
      </w:r>
    </w:p>
    <w:p w14:paraId="00D1BB2C" w14:textId="77777777" w:rsidR="000209BC" w:rsidRPr="000209BC" w:rsidRDefault="000209BC" w:rsidP="006A011D">
      <w:pPr>
        <w:pStyle w:val="WW-paragraph"/>
        <w:numPr>
          <w:ilvl w:val="0"/>
          <w:numId w:val="40"/>
        </w:numPr>
      </w:pPr>
      <w:r w:rsidRPr="000209BC">
        <w:t>Continuous setting (</w:t>
      </w:r>
      <w:proofErr w:type="spellStart"/>
      <w:r w:rsidRPr="000209BC">
        <w:rPr>
          <w:i/>
          <w:iCs/>
        </w:rPr>
        <w:t>samsthāpanā</w:t>
      </w:r>
      <w:proofErr w:type="spellEnd"/>
      <w:r w:rsidRPr="000209BC">
        <w:t>)</w:t>
      </w:r>
    </w:p>
    <w:p w14:paraId="090649F9" w14:textId="77777777" w:rsidR="000209BC" w:rsidRPr="000209BC" w:rsidRDefault="000209BC" w:rsidP="006A011D">
      <w:pPr>
        <w:pStyle w:val="WW-paragraph"/>
        <w:numPr>
          <w:ilvl w:val="0"/>
          <w:numId w:val="40"/>
        </w:numPr>
      </w:pPr>
      <w:r w:rsidRPr="000209BC">
        <w:t>Setting the mind (</w:t>
      </w:r>
      <w:proofErr w:type="spellStart"/>
      <w:r w:rsidRPr="000209BC">
        <w:rPr>
          <w:i/>
          <w:iCs/>
        </w:rPr>
        <w:t>cittasthāpanā</w:t>
      </w:r>
      <w:proofErr w:type="spellEnd"/>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w:t>
      </w:r>
      <w:proofErr w:type="spellStart"/>
      <w:r w:rsidRPr="000209BC">
        <w:t>Some time</w:t>
      </w:r>
      <w:proofErr w:type="spellEnd"/>
      <w:r w:rsidRPr="000209BC">
        <w:t xml:space="preserv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proofErr w:type="spellStart"/>
      <w:r w:rsidRPr="000209BC">
        <w:rPr>
          <w:i/>
          <w:iCs/>
        </w:rPr>
        <w:t>upasthāpanā</w:t>
      </w:r>
      <w:proofErr w:type="spellEnd"/>
      <w:r w:rsidR="00C16309">
        <w:t xml:space="preserve"> </w:t>
      </w:r>
      <w:r w:rsidRPr="000209BC">
        <w:t>(=</w:t>
      </w:r>
      <w:r w:rsidRPr="000209BC">
        <w:rPr>
          <w:rFonts w:ascii="Times New Roman" w:hAnsi="Times New Roman"/>
        </w:rPr>
        <w:t> </w:t>
      </w:r>
      <w:proofErr w:type="spellStart"/>
      <w:r w:rsidRPr="000209BC">
        <w:rPr>
          <w:i/>
          <w:iCs/>
        </w:rPr>
        <w:t>upaṭṭhāna</w:t>
      </w:r>
      <w:proofErr w:type="spellEnd"/>
      <w:r w:rsidRPr="000209BC">
        <w:t>), the second member of the compound satipaṭṭhāna (</w:t>
      </w:r>
      <w:proofErr w:type="spellStart"/>
      <w:r w:rsidRPr="000209BC">
        <w:rPr>
          <w:i/>
          <w:iCs/>
        </w:rPr>
        <w:t>smṛtyupasthāna</w:t>
      </w:r>
      <w:proofErr w:type="spellEnd"/>
      <w:r w:rsidRPr="000209BC">
        <w:t>). The first three terms are all from the same root, and have been derived from</w:t>
      </w:r>
      <w:r w:rsidR="00C16309">
        <w:t xml:space="preserve"> </w:t>
      </w:r>
      <w:proofErr w:type="spellStart"/>
      <w:r w:rsidRPr="000209BC">
        <w:rPr>
          <w:i/>
          <w:iCs/>
        </w:rPr>
        <w:t>upasthāna</w:t>
      </w:r>
      <w:proofErr w:type="spellEnd"/>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proofErr w:type="spellStart"/>
      <w:r w:rsidRPr="000209BC">
        <w:rPr>
          <w:i/>
          <w:iCs/>
        </w:rPr>
        <w:t>sthā</w:t>
      </w:r>
      <w:proofErr w:type="spellEnd"/>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proofErr w:type="spellStart"/>
      <w:r w:rsidRPr="000209BC">
        <w:rPr>
          <w:i/>
          <w:iCs/>
        </w:rPr>
        <w:t>ekāyana</w:t>
      </w:r>
      <w:proofErr w:type="spellEnd"/>
      <w:r w:rsidRPr="000209BC">
        <w:t xml:space="preserve">, where both the Pali and the Chinese sources seem to be unsure of the meaning, but the </w:t>
      </w:r>
      <w:proofErr w:type="spellStart"/>
      <w:r w:rsidRPr="000209BC">
        <w:t>Upaniṣadic</w:t>
      </w:r>
      <w:proofErr w:type="spellEnd"/>
      <w:r w:rsidRPr="000209BC">
        <w:t xml:space="preserve">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 xml:space="preserve">yutta as the prime source. From the </w:t>
      </w:r>
      <w:proofErr w:type="spellStart"/>
      <w:r w:rsidRPr="000209BC">
        <w:t>Satipa</w:t>
      </w:r>
      <w:r w:rsidRPr="000209BC">
        <w:rPr>
          <w:rFonts w:cs="Source Serif Pro"/>
        </w:rPr>
        <w:t>ṭṭ</w:t>
      </w:r>
      <w:r w:rsidRPr="000209BC">
        <w:t>hana</w:t>
      </w:r>
      <w:proofErr w:type="spellEnd"/>
      <w:r w:rsidRPr="000209BC">
        <w:t xml:space="preserve"> Sutta itself we would have no idea that the phrase</w:t>
      </w:r>
      <w:r w:rsidR="00C16309">
        <w:rPr>
          <w:rFonts w:cs="Source Serif Pro"/>
        </w:rPr>
        <w:t xml:space="preserve"> </w:t>
      </w:r>
      <w:proofErr w:type="spellStart"/>
      <w:r w:rsidRPr="000209BC">
        <w:rPr>
          <w:i/>
          <w:iCs/>
        </w:rPr>
        <w:t>ekāyana</w:t>
      </w:r>
      <w:proofErr w:type="spellEnd"/>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 xml:space="preserve">na </w:t>
      </w:r>
      <w:proofErr w:type="spellStart"/>
      <w:r w:rsidRPr="000209BC">
        <w:t>auxilliary</w:t>
      </w:r>
      <w:proofErr w:type="spellEnd"/>
      <w:r w:rsidRPr="000209BC">
        <w:t xml:space="preserve">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w:t>
      </w:r>
      <w:proofErr w:type="spellStart"/>
      <w:r w:rsidRPr="000209BC">
        <w:t>aggreggates</w:t>
      </w:r>
      <w:proofErr w:type="spellEnd"/>
      <w:r w:rsidRPr="000209BC">
        <w:t>,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 xml:space="preserve">‘What, </w:t>
      </w:r>
      <w:proofErr w:type="spellStart"/>
      <w:r w:rsidRPr="000209BC">
        <w:t>Bhante</w:t>
      </w:r>
      <w:proofErr w:type="spellEnd"/>
      <w:r w:rsidRPr="000209BC">
        <w:t>,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proofErr w:type="spellStart"/>
            <w:r w:rsidRPr="000209BC">
              <w:t>Bṛhadāraṇyaka</w:t>
            </w:r>
            <w:proofErr w:type="spellEnd"/>
            <w:r w:rsidRPr="000209BC">
              <w:t xml:space="preserve"> </w:t>
            </w:r>
            <w:proofErr w:type="spellStart"/>
            <w:r w:rsidRPr="000209BC">
              <w:t>Upaniṣad</w:t>
            </w:r>
            <w:proofErr w:type="spellEnd"/>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proofErr w:type="spellStart"/>
            <w:r w:rsidRPr="000209BC">
              <w:t>Chāndogya</w:t>
            </w:r>
            <w:proofErr w:type="spellEnd"/>
            <w:r w:rsidRPr="000209BC">
              <w:t xml:space="preserve"> </w:t>
            </w:r>
            <w:proofErr w:type="spellStart"/>
            <w:r w:rsidRPr="000209BC">
              <w:t>Upaniṣad</w:t>
            </w:r>
            <w:proofErr w:type="spellEnd"/>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proofErr w:type="spellStart"/>
            <w:r w:rsidRPr="000209BC">
              <w:t>Dhp</w:t>
            </w:r>
            <w:proofErr w:type="spellEnd"/>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proofErr w:type="spellStart"/>
            <w:r w:rsidRPr="000209BC">
              <w:t>Dhs</w:t>
            </w:r>
            <w:proofErr w:type="spellEnd"/>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proofErr w:type="spellStart"/>
            <w:r w:rsidRPr="000209BC">
              <w:t>Kośa</w:t>
            </w:r>
            <w:proofErr w:type="spellEnd"/>
          </w:p>
        </w:tc>
        <w:tc>
          <w:tcPr>
            <w:tcW w:w="0" w:type="auto"/>
            <w:hideMark/>
          </w:tcPr>
          <w:p w14:paraId="7730BB47" w14:textId="77777777" w:rsidR="000209BC" w:rsidRPr="000209BC" w:rsidRDefault="000209BC" w:rsidP="006A011D">
            <w:pPr>
              <w:pStyle w:val="WW-paragraph"/>
            </w:pPr>
            <w:proofErr w:type="spellStart"/>
            <w:r w:rsidRPr="000209BC">
              <w:t>Abhidharmakośabhāṣya</w:t>
            </w:r>
            <w:proofErr w:type="spellEnd"/>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proofErr w:type="spellStart"/>
            <w:r w:rsidRPr="000209BC">
              <w:t>MBh</w:t>
            </w:r>
            <w:proofErr w:type="spellEnd"/>
          </w:p>
        </w:tc>
        <w:tc>
          <w:tcPr>
            <w:tcW w:w="0" w:type="auto"/>
            <w:hideMark/>
          </w:tcPr>
          <w:p w14:paraId="0A325146" w14:textId="77777777" w:rsidR="000209BC" w:rsidRPr="000209BC" w:rsidRDefault="000209BC" w:rsidP="006A011D">
            <w:pPr>
              <w:pStyle w:val="WW-paragraph"/>
            </w:pPr>
            <w:r w:rsidRPr="000209BC">
              <w:t xml:space="preserve">Mahā </w:t>
            </w:r>
            <w:proofErr w:type="spellStart"/>
            <w:r w:rsidRPr="000209BC">
              <w:t>Bhārata</w:t>
            </w:r>
            <w:proofErr w:type="spellEnd"/>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proofErr w:type="spellStart"/>
            <w:r w:rsidRPr="000209BC">
              <w:t>Madhyāntavibhāgabhāṣya</w:t>
            </w:r>
            <w:proofErr w:type="spellEnd"/>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w:t>
            </w:r>
            <w:proofErr w:type="spellStart"/>
            <w:r w:rsidRPr="000209BC">
              <w:t>Monier</w:t>
            </w:r>
            <w:proofErr w:type="spellEnd"/>
            <w:r w:rsidRPr="000209BC">
              <w:t>-Williams)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proofErr w:type="spellStart"/>
            <w:r w:rsidRPr="000209BC">
              <w:t>Skt</w:t>
            </w:r>
            <w:proofErr w:type="spellEnd"/>
            <w:r w:rsidRPr="000209BC">
              <w:t xml:space="preserve"> MPS</w:t>
            </w:r>
          </w:p>
        </w:tc>
        <w:tc>
          <w:tcPr>
            <w:tcW w:w="0" w:type="auto"/>
            <w:hideMark/>
          </w:tcPr>
          <w:p w14:paraId="0A6D36C9" w14:textId="77777777" w:rsidR="000209BC" w:rsidRPr="000209BC" w:rsidRDefault="000209BC" w:rsidP="006A011D">
            <w:pPr>
              <w:pStyle w:val="WW-paragraph"/>
            </w:pPr>
            <w:r w:rsidRPr="000209BC">
              <w:t xml:space="preserve">Sanskrit Mahā </w:t>
            </w:r>
            <w:proofErr w:type="spellStart"/>
            <w:r w:rsidRPr="000209BC">
              <w:t>Parinirvāṇa</w:t>
            </w:r>
            <w:proofErr w:type="spellEnd"/>
            <w:r w:rsidRPr="000209BC">
              <w:t xml:space="preserve">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proofErr w:type="spellStart"/>
            <w:r w:rsidRPr="000209BC">
              <w:t>Skt</w:t>
            </w:r>
            <w:proofErr w:type="spellEnd"/>
            <w:r w:rsidRPr="000209BC">
              <w:t xml:space="preserve">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proofErr w:type="spellStart"/>
            <w:r w:rsidRPr="000209BC">
              <w:t>Skt</w:t>
            </w:r>
            <w:proofErr w:type="spellEnd"/>
            <w:r w:rsidRPr="000209BC">
              <w:t xml:space="preserve"> SPS</w:t>
            </w:r>
          </w:p>
        </w:tc>
        <w:tc>
          <w:tcPr>
            <w:tcW w:w="0" w:type="auto"/>
            <w:hideMark/>
          </w:tcPr>
          <w:p w14:paraId="0D040CA3" w14:textId="77777777" w:rsidR="000209BC" w:rsidRPr="000209BC" w:rsidRDefault="000209BC" w:rsidP="006A011D">
            <w:pPr>
              <w:pStyle w:val="WW-paragraph"/>
            </w:pPr>
            <w:r w:rsidRPr="000209BC">
              <w:t xml:space="preserve">Sanskrit </w:t>
            </w:r>
            <w:proofErr w:type="spellStart"/>
            <w:r w:rsidRPr="000209BC">
              <w:t>Śrāmaṇyaphala</w:t>
            </w:r>
            <w:proofErr w:type="spellEnd"/>
            <w:r w:rsidRPr="000209BC">
              <w:t xml:space="preserve">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proofErr w:type="spellStart"/>
            <w:r w:rsidRPr="000209BC">
              <w:t>Taishō</w:t>
            </w:r>
            <w:proofErr w:type="spellEnd"/>
            <w:r w:rsidRPr="000209BC">
              <w:t xml:space="preserve"> edition of the Chinese </w:t>
            </w:r>
            <w:proofErr w:type="spellStart"/>
            <w:r w:rsidRPr="000209BC">
              <w:t>Tripiṭaka</w:t>
            </w:r>
            <w:proofErr w:type="spellEnd"/>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proofErr w:type="spellStart"/>
            <w:r w:rsidRPr="000209BC">
              <w:t>Vsm</w:t>
            </w:r>
            <w:proofErr w:type="spellEnd"/>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SN 35); </w:t>
      </w:r>
      <w:proofErr w:type="spellStart"/>
      <w:r w:rsidRPr="000209BC">
        <w:t>nip</w:t>
      </w:r>
      <w:r w:rsidRPr="000209BC">
        <w:rPr>
          <w:rFonts w:cs="Source Serif Pro"/>
        </w:rPr>
        <w:t>ā</w:t>
      </w:r>
      <w:r w:rsidRPr="000209BC">
        <w:t>ta</w:t>
      </w:r>
      <w:proofErr w:type="spellEnd"/>
      <w:r w:rsidRPr="000209BC">
        <w:t xml:space="preserve">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B78D2" w14:textId="77777777" w:rsidR="006F392A" w:rsidRDefault="006F392A" w:rsidP="00F15316">
      <w:pPr>
        <w:spacing w:after="0" w:line="240" w:lineRule="auto"/>
      </w:pPr>
      <w:r>
        <w:separator/>
      </w:r>
    </w:p>
  </w:endnote>
  <w:endnote w:type="continuationSeparator" w:id="0">
    <w:p w14:paraId="6A9E896D" w14:textId="77777777" w:rsidR="006F392A" w:rsidRDefault="006F392A"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42CAD" w14:textId="77777777" w:rsidR="006F392A" w:rsidRDefault="006F392A" w:rsidP="00D60BEC">
      <w:pPr>
        <w:spacing w:before="240" w:after="0" w:line="240" w:lineRule="auto"/>
      </w:pPr>
      <w:r w:rsidRPr="00D60BEC">
        <w:separator/>
      </w:r>
    </w:p>
  </w:footnote>
  <w:footnote w:type="continuationSeparator" w:id="0">
    <w:p w14:paraId="371DB5F5" w14:textId="77777777" w:rsidR="006F392A" w:rsidRDefault="006F392A"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proofErr w:type="spellStart"/>
      <w:r w:rsidRPr="007A68BF">
        <w:rPr>
          <w:rStyle w:val="wwc-sanskrit"/>
        </w:rPr>
        <w:t>dhyāna</w:t>
      </w:r>
      <w:proofErr w:type="spellEnd"/>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proofErr w:type="spellStart"/>
      <w:r w:rsidRPr="000E7574">
        <w:rPr>
          <w:rStyle w:val="wwc-pali"/>
        </w:rPr>
        <w:t>tesaṁ</w:t>
      </w:r>
      <w:proofErr w:type="spellEnd"/>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proofErr w:type="spellStart"/>
      <w:r w:rsidRPr="000E7574">
        <w:rPr>
          <w:rStyle w:val="wwc-pali"/>
        </w:rPr>
        <w:t>pamuñcantu</w:t>
      </w:r>
      <w:proofErr w:type="spellEnd"/>
      <w:r w:rsidR="00C16309">
        <w:rPr>
          <w:lang w:eastAsia="en-GB"/>
        </w:rPr>
        <w:t xml:space="preserve"> </w:t>
      </w:r>
      <w:r w:rsidRPr="00513F3B">
        <w:rPr>
          <w:lang w:eastAsia="en-GB"/>
        </w:rPr>
        <w:t>as a poetic variant of</w:t>
      </w:r>
      <w:r w:rsidR="00C16309">
        <w:rPr>
          <w:lang w:eastAsia="en-GB"/>
        </w:rPr>
        <w:t xml:space="preserve"> </w:t>
      </w:r>
      <w:proofErr w:type="spellStart"/>
      <w:r w:rsidRPr="000E7574">
        <w:rPr>
          <w:rStyle w:val="wwc-pali"/>
        </w:rPr>
        <w:t>adhimuñcantu</w:t>
      </w:r>
      <w:proofErr w:type="spellEnd"/>
      <w:r w:rsidR="00C16309">
        <w:rPr>
          <w:lang w:eastAsia="en-GB"/>
        </w:rPr>
        <w:t xml:space="preserve"> </w:t>
      </w:r>
      <w:r w:rsidRPr="00513F3B">
        <w:rPr>
          <w:lang w:eastAsia="en-GB"/>
        </w:rPr>
        <w:t>(cp. Sn 1146, 1149, AN 1.14/EA 4.1–10). However, one Sanskrit version has</w:t>
      </w:r>
      <w:r w:rsidR="00C16309">
        <w:rPr>
          <w:lang w:eastAsia="en-GB"/>
        </w:rPr>
        <w:t xml:space="preserve"> </w:t>
      </w:r>
      <w:proofErr w:type="spellStart"/>
      <w:r w:rsidRPr="00612E7A">
        <w:rPr>
          <w:rStyle w:val="wwc-sanskrit"/>
        </w:rPr>
        <w:t>pramodanur</w:t>
      </w:r>
      <w:proofErr w:type="spellEnd"/>
      <w:r w:rsidRPr="00513F3B">
        <w:rPr>
          <w:lang w:eastAsia="en-GB"/>
        </w:rPr>
        <w:t>, and would translate as ‘May those who wish to hear rejoice in faith’. Another has</w:t>
      </w:r>
      <w:r w:rsidR="00C16309">
        <w:rPr>
          <w:lang w:eastAsia="en-GB"/>
        </w:rPr>
        <w:t xml:space="preserve"> </w:t>
      </w:r>
      <w:proofErr w:type="spellStart"/>
      <w:r w:rsidRPr="00612E7A">
        <w:rPr>
          <w:rStyle w:val="wwc-sanskrit"/>
        </w:rPr>
        <w:t>praṇudantu</w:t>
      </w:r>
      <w:proofErr w:type="spellEnd"/>
      <w:r w:rsidRPr="00612E7A">
        <w:rPr>
          <w:rStyle w:val="wwc-sanskrit"/>
        </w:rPr>
        <w:t xml:space="preserve"> </w:t>
      </w:r>
      <w:proofErr w:type="spellStart"/>
      <w:r w:rsidRPr="00612E7A">
        <w:rPr>
          <w:rStyle w:val="wwc-sanskrit"/>
        </w:rPr>
        <w:t>kakṣāḥ</w:t>
      </w:r>
      <w:proofErr w:type="spellEnd"/>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Rāhula</w:t>
      </w:r>
      <w:proofErr w:type="spellEnd"/>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Kloppenborg</w:t>
      </w:r>
      <w:proofErr w:type="spellEnd"/>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MN 81/MA 63 </w:t>
      </w:r>
      <w:proofErr w:type="spellStart"/>
      <w:r w:rsidRPr="00513F3B">
        <w:rPr>
          <w:lang w:eastAsia="en-GB"/>
        </w:rPr>
        <w:t>Ghaṭikāra</w:t>
      </w:r>
      <w:proofErr w:type="spellEnd"/>
      <w:r w:rsidRPr="00513F3B">
        <w:rPr>
          <w:lang w:eastAsia="en-GB"/>
        </w:rPr>
        <w:t xml:space="preserve"> and MN 83/MA 67 </w:t>
      </w:r>
      <w:proofErr w:type="spellStart"/>
      <w:r w:rsidRPr="00513F3B">
        <w:rPr>
          <w:lang w:eastAsia="en-GB"/>
        </w:rPr>
        <w:t>Makhādeva</w:t>
      </w:r>
      <w:proofErr w:type="spellEnd"/>
      <w:r w:rsidRPr="00513F3B">
        <w:rPr>
          <w:lang w:eastAsia="en-GB"/>
        </w:rPr>
        <w:t>.</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00C16309">
        <w:rPr>
          <w:rFonts w:cs="Source Serif Pro"/>
          <w:lang w:eastAsia="en-GB"/>
        </w:rPr>
        <w:t xml:space="preserve"> </w:t>
      </w:r>
      <w:r w:rsidRPr="005E2E6F">
        <w:rPr>
          <w:rStyle w:val="wwc-sesame"/>
        </w:rPr>
        <w:t>Dhamma</w:t>
      </w:r>
      <w:r w:rsidRPr="005E2E6F">
        <w:rPr>
          <w:rStyle w:val="wwc-sesame"/>
        </w:rPr>
        <w:softHyphen/>
        <w:t>cakkap</w:t>
      </w:r>
      <w:r w:rsidRPr="005E2E6F">
        <w:rPr>
          <w:rStyle w:val="wwc-sesame"/>
        </w:rPr>
        <w:softHyphen/>
        <w:t>pavattana</w:t>
      </w:r>
      <w:r w:rsidR="00C16309">
        <w:rPr>
          <w:rStyle w:val="wwc-sesame"/>
        </w:rPr>
        <w:t xml:space="preserve"> </w:t>
      </w:r>
      <w:r w:rsidRPr="005E2E6F">
        <w:rPr>
          <w:rStyle w:val="wwc-sesame"/>
        </w:rPr>
        <w:t>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proofErr w:type="spellStart"/>
      <w:r w:rsidRPr="00513F3B">
        <w:rPr>
          <w:rFonts w:ascii="MS Mincho" w:eastAsia="MS Mincho" w:hAnsi="MS Mincho" w:cs="MS Mincho" w:hint="eastAsia"/>
          <w:lang w:eastAsia="en-GB"/>
        </w:rPr>
        <w:t>略伽他事相應</w:t>
      </w:r>
      <w:proofErr w:type="spellEnd"/>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proofErr w:type="spellStart"/>
      <w:r w:rsidRPr="00513F3B">
        <w:rPr>
          <w:i/>
          <w:iCs/>
          <w:lang w:eastAsia="en-GB"/>
        </w:rPr>
        <w:t>saṅkhitta</w:t>
      </w:r>
      <w:proofErr w:type="spellEnd"/>
      <w:r w:rsidRPr="00513F3B">
        <w:rPr>
          <w:i/>
          <w:iCs/>
          <w:lang w:eastAsia="en-GB"/>
        </w:rPr>
        <w:t>-gāthā-sa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513F3B">
        <w:rPr>
          <w:i/>
          <w:iCs/>
          <w:lang w:eastAsia="en-GB"/>
        </w:rPr>
        <w:t>paṭicca-samuppāda</w:t>
      </w:r>
      <w:r w:rsidR="00C16309">
        <w:rPr>
          <w:lang w:eastAsia="en-GB"/>
        </w:rPr>
        <w:t xml:space="preserve"> </w:t>
      </w:r>
      <w:r w:rsidRPr="00513F3B">
        <w:rPr>
          <w:lang w:eastAsia="en-GB"/>
        </w:rPr>
        <w:t>or</w:t>
      </w:r>
      <w:r w:rsidR="00C16309">
        <w:rPr>
          <w:lang w:eastAsia="en-GB"/>
        </w:rPr>
        <w:t xml:space="preserve">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61B73BC6"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 xml:space="preserve">tra: </w:t>
      </w:r>
      <w:proofErr w:type="spellStart"/>
      <w:r w:rsidRPr="00513F3B">
        <w:rPr>
          <w:i/>
          <w:iCs/>
          <w:lang w:eastAsia="en-GB"/>
        </w:rPr>
        <w:t>L</w:t>
      </w:r>
      <w:r w:rsidRPr="00513F3B">
        <w:rPr>
          <w:rFonts w:cs="Source Serif Pro"/>
          <w:i/>
          <w:iCs/>
          <w:lang w:eastAsia="en-GB"/>
        </w:rPr>
        <w:t>’</w:t>
      </w:r>
      <w:r w:rsidRPr="00513F3B">
        <w:rPr>
          <w:i/>
          <w:iCs/>
          <w:lang w:eastAsia="en-GB"/>
        </w:rPr>
        <w:t>explication</w:t>
      </w:r>
      <w:proofErr w:type="spellEnd"/>
      <w:r w:rsidRPr="00513F3B">
        <w:rPr>
          <w:i/>
          <w:iCs/>
          <w:lang w:eastAsia="en-GB"/>
        </w:rPr>
        <w:t xml:space="preserve"> des </w:t>
      </w:r>
      <w:proofErr w:type="spellStart"/>
      <w:r w:rsidRPr="00513F3B">
        <w:rPr>
          <w:i/>
          <w:iCs/>
          <w:lang w:eastAsia="en-GB"/>
        </w:rPr>
        <w:t>Mysteres</w:t>
      </w:r>
      <w:proofErr w:type="spellEnd"/>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proofErr w:type="spellStart"/>
      <w:r w:rsidRPr="00513F3B">
        <w:rPr>
          <w:i/>
          <w:iCs/>
          <w:lang w:eastAsia="en-GB"/>
        </w:rPr>
        <w:t>padhāna</w:t>
      </w:r>
      <w:proofErr w:type="spellEnd"/>
      <w:r w:rsidR="00C16309">
        <w:rPr>
          <w:lang w:eastAsia="en-GB"/>
        </w:rPr>
        <w:t xml:space="preserve"> </w:t>
      </w:r>
      <w:r w:rsidRPr="00513F3B">
        <w:rPr>
          <w:lang w:eastAsia="en-GB"/>
        </w:rPr>
        <w:t>(‘effort’) is often misread in Sanskrit as</w:t>
      </w:r>
      <w:r w:rsidR="00C16309">
        <w:rPr>
          <w:lang w:eastAsia="en-GB"/>
        </w:rPr>
        <w:t xml:space="preserve"> </w:t>
      </w:r>
      <w:proofErr w:type="spellStart"/>
      <w:r w:rsidRPr="00513F3B">
        <w:rPr>
          <w:i/>
          <w:iCs/>
          <w:lang w:eastAsia="en-GB"/>
        </w:rPr>
        <w:t>pahāna</w:t>
      </w:r>
      <w:proofErr w:type="spellEnd"/>
      <w:r w:rsidR="00C16309">
        <w:rPr>
          <w:lang w:eastAsia="en-GB"/>
        </w:rPr>
        <w:t xml:space="preserve"> </w:t>
      </w:r>
      <w:r w:rsidRPr="00513F3B">
        <w:rPr>
          <w:lang w:eastAsia="en-GB"/>
        </w:rPr>
        <w:t>(‘abandoning’).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 xml:space="preserve">Nine aṅgas occur in the Mahāsaṅghika Vinaya (T № 1425, p. 227b), in the </w:t>
      </w:r>
      <w:proofErr w:type="spellStart"/>
      <w:r w:rsidRPr="00513F3B">
        <w:rPr>
          <w:rFonts w:ascii="Source Serif Pro" w:eastAsia="Times New Roman" w:hAnsi="Source Serif Pro" w:cs="Times New Roman"/>
          <w:color w:val="382500"/>
          <w:kern w:val="0"/>
          <w:szCs w:val="24"/>
          <w:lang w:eastAsia="en-GB"/>
          <w14:ligatures w14:val="none"/>
        </w:rPr>
        <w:t>Saṅgīti</w:t>
      </w:r>
      <w:proofErr w:type="spellEnd"/>
      <w:r w:rsidRPr="00513F3B">
        <w:rPr>
          <w:rFonts w:ascii="Source Serif Pro" w:eastAsia="Times New Roman" w:hAnsi="Source Serif Pro" w:cs="Times New Roman"/>
          <w:color w:val="382500"/>
          <w:kern w:val="0"/>
          <w:szCs w:val="24"/>
          <w:lang w:eastAsia="en-GB"/>
          <w14:ligatures w14:val="none"/>
        </w:rPr>
        <w:t xml:space="preserve"> Sūtra (T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Source Serif Pro"/>
          <w:color w:val="382500"/>
          <w:kern w:val="0"/>
          <w:szCs w:val="24"/>
          <w:lang w:eastAsia="en-GB"/>
          <w14:ligatures w14:val="none"/>
        </w:rPr>
        <w:t>№</w:t>
      </w:r>
      <w:r w:rsidRPr="00513F3B">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w:t>
      </w:r>
      <w:proofErr w:type="spellStart"/>
      <w:r w:rsidRPr="00513F3B">
        <w:rPr>
          <w:rFonts w:ascii="Source Serif Pro" w:eastAsia="Times New Roman" w:hAnsi="Source Serif Pro" w:cs="Times New Roman"/>
          <w:color w:val="382500"/>
          <w:kern w:val="0"/>
          <w:szCs w:val="24"/>
          <w:lang w:eastAsia="en-GB"/>
          <w14:ligatures w14:val="none"/>
        </w:rPr>
        <w:t>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w:t>
      </w:r>
      <w:proofErr w:type="spellEnd"/>
      <w:r w:rsidRPr="00513F3B">
        <w:rPr>
          <w:rFonts w:ascii="Source Serif Pro" w:eastAsia="Times New Roman" w:hAnsi="Source Serif Pro" w:cs="Times New Roman"/>
          <w:color w:val="382500"/>
          <w:kern w:val="0"/>
          <w:szCs w:val="24"/>
          <w:lang w:eastAsia="en-GB"/>
          <w14:ligatures w14:val="none"/>
        </w:rPr>
        <w:t xml:space="preserve">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w:t>
      </w:r>
      <w:proofErr w:type="spellStart"/>
      <w:r w:rsidRPr="00513F3B">
        <w:rPr>
          <w:rFonts w:ascii="Source Serif Pro" w:eastAsia="Times New Roman" w:hAnsi="Source Serif Pro" w:cs="Times New Roman"/>
          <w:color w:val="382500"/>
          <w:kern w:val="0"/>
          <w:szCs w:val="24"/>
          <w:lang w:eastAsia="en-GB"/>
          <w14:ligatures w14:val="none"/>
        </w:rPr>
        <w:t>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w:t>
      </w:r>
      <w:proofErr w:type="spellEnd"/>
      <w:r w:rsidRPr="00513F3B">
        <w:rPr>
          <w:rFonts w:ascii="Source Serif Pro" w:eastAsia="Times New Roman" w:hAnsi="Source Serif Pro" w:cs="Times New Roman"/>
          <w:color w:val="382500"/>
          <w:kern w:val="0"/>
          <w:szCs w:val="24"/>
          <w:lang w:eastAsia="en-GB"/>
          <w14:ligatures w14:val="none"/>
        </w:rPr>
        <w:t xml:space="preserve">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w:t>
      </w:r>
      <w:proofErr w:type="spellStart"/>
      <w:r w:rsidRPr="00513F3B">
        <w:rPr>
          <w:rFonts w:ascii="Source Serif Pro" w:eastAsia="Times New Roman" w:hAnsi="Source Serif Pro" w:cs="Times New Roman"/>
          <w:color w:val="382500"/>
          <w:kern w:val="0"/>
          <w:szCs w:val="24"/>
          <w:lang w:eastAsia="en-GB"/>
          <w14:ligatures w14:val="none"/>
        </w:rPr>
        <w:t>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w:t>
      </w:r>
      <w:proofErr w:type="spellEnd"/>
      <w:r w:rsidRPr="00513F3B">
        <w:rPr>
          <w:rFonts w:ascii="Source Serif Pro" w:eastAsia="Times New Roman" w:hAnsi="Source Serif Pro" w:cs="Times New Roman"/>
          <w:color w:val="382500"/>
          <w:kern w:val="0"/>
          <w:szCs w:val="24"/>
          <w:lang w:eastAsia="en-GB"/>
          <w14:ligatures w14:val="none"/>
        </w:rPr>
        <w:t xml:space="preserve">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w:t>
      </w:r>
      <w:proofErr w:type="spellStart"/>
      <w:r w:rsidRPr="00513F3B">
        <w:rPr>
          <w:rFonts w:ascii="Source Serif Pro" w:eastAsia="Times New Roman" w:hAnsi="Source Serif Pro" w:cs="Times New Roman"/>
          <w:color w:val="382500"/>
          <w:kern w:val="0"/>
          <w:szCs w:val="24"/>
          <w:lang w:eastAsia="en-GB"/>
          <w14:ligatures w14:val="none"/>
        </w:rPr>
        <w:t>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w:t>
      </w:r>
      <w:proofErr w:type="spellEnd"/>
      <w:r w:rsidRPr="00513F3B">
        <w:rPr>
          <w:rFonts w:ascii="Source Serif Pro" w:eastAsia="Times New Roman" w:hAnsi="Source Serif Pro" w:cs="Times New Roman"/>
          <w:color w:val="382500"/>
          <w:kern w:val="0"/>
          <w:szCs w:val="24"/>
          <w:lang w:eastAsia="en-GB"/>
          <w14:ligatures w14:val="none"/>
        </w:rPr>
        <w:t xml:space="preserve">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0C03F95B" w:rsidR="00097CEC" w:rsidRPr="00097CEC" w:rsidRDefault="00097CEC" w:rsidP="00097CEC">
      <w:pPr>
        <w:pStyle w:val="FootnoteText"/>
        <w:rPr>
          <w:lang w:eastAsia="en-GB"/>
        </w:rPr>
      </w:pPr>
      <w:r>
        <w:rPr>
          <w:rStyle w:val="FootnoteReference"/>
        </w:rPr>
        <w:footnoteRef/>
      </w:r>
      <w:r>
        <w:t xml:space="preserve"> </w:t>
      </w:r>
      <w:r w:rsidRPr="00513F3B">
        <w:rPr>
          <w:lang w:eastAsia="en-GB"/>
        </w:rPr>
        <w:t>LAMOTTE (1976), pg.</w:t>
      </w:r>
      <w:r w:rsidRPr="00513F3B">
        <w:rPr>
          <w:rFonts w:ascii="Times New Roman" w:hAnsi="Times New Roman"/>
          <w:lang w:eastAsia="en-GB"/>
        </w:rPr>
        <w:t> </w:t>
      </w:r>
      <w:r w:rsidRPr="00513F3B">
        <w:rPr>
          <w:lang w:eastAsia="en-GB"/>
        </w:rPr>
        <w:t>144.</w:t>
      </w:r>
    </w:p>
  </w:footnote>
  <w:footnote w:id="50">
    <w:p w14:paraId="2E1AA8E3" w14:textId="0042B7FF" w:rsidR="00097CEC" w:rsidRPr="00483AC8" w:rsidRDefault="00097CEC">
      <w:pPr>
        <w:pStyle w:val="FootnoteText"/>
      </w:pPr>
      <w:r>
        <w:rPr>
          <w:rStyle w:val="FootnoteReference"/>
        </w:rPr>
        <w:footnoteRef/>
      </w:r>
      <w:r>
        <w:t xml:space="preserve"> </w:t>
      </w:r>
      <w:r w:rsidRPr="00483AC8">
        <w:t>Some references in LAMOTTE (1976), pp. 161, 162.</w:t>
      </w:r>
    </w:p>
  </w:footnote>
  <w:footnote w:id="51">
    <w:p w14:paraId="439B3861" w14:textId="51CEC111" w:rsidR="00097CEC" w:rsidRDefault="00097CEC">
      <w:pPr>
        <w:pStyle w:val="FootnoteText"/>
      </w:pPr>
      <w:r>
        <w:rPr>
          <w:rStyle w:val="FootnoteReference"/>
        </w:rPr>
        <w:footnoteRef/>
      </w:r>
      <w:r>
        <w:t xml:space="preserve"> </w:t>
      </w:r>
      <w:r w:rsidRPr="00483AC8">
        <w:t xml:space="preserve">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483AC8">
        <w:t>SuttaCentral</w:t>
      </w:r>
      <w:proofErr w:type="spellEnd"/>
      <w:r w:rsidRPr="00483AC8">
        <w:t xml:space="preserve"> anyway.</w:t>
      </w:r>
    </w:p>
  </w:footnote>
  <w:footnote w:id="52">
    <w:p w14:paraId="14FC419A" w14:textId="4C5C7B47" w:rsidR="00097CEC" w:rsidRDefault="00097CEC">
      <w:pPr>
        <w:pStyle w:val="FootnoteText"/>
      </w:pPr>
      <w:r>
        <w:rPr>
          <w:rStyle w:val="FootnoteReference"/>
        </w:rPr>
        <w:footnoteRef/>
      </w:r>
      <w:r>
        <w:t xml:space="preserve"> </w:t>
      </w:r>
      <w:r w:rsidRPr="00483AC8">
        <w:t>DN 26/DA 6/MA 70.</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51AA08BA" w:rsidR="009127F9" w:rsidRDefault="009127F9">
      <w:pPr>
        <w:pStyle w:val="FootnoteText"/>
      </w:pPr>
      <w:r>
        <w:rPr>
          <w:rStyle w:val="FootnoteReference"/>
        </w:rPr>
        <w:footnoteRef/>
      </w:r>
      <w:r>
        <w:t xml:space="preserve"> </w:t>
      </w:r>
      <w:r w:rsidRPr="00483AC8">
        <w:t>MN 83.21/MA 67/EA 1/EA 50.4/T № 152.87/T № 211, DN 19.61/DA 3/T № 8/Skt.</w:t>
      </w:r>
    </w:p>
  </w:footnote>
  <w:footnote w:id="56">
    <w:p w14:paraId="277F4C4F" w14:textId="3534B4EF" w:rsidR="009127F9" w:rsidRDefault="009127F9">
      <w:pPr>
        <w:pStyle w:val="FootnoteText"/>
      </w:pPr>
      <w:r>
        <w:rPr>
          <w:rStyle w:val="FootnoteReference"/>
        </w:rPr>
        <w:footnoteRef/>
      </w:r>
      <w:r>
        <w:t xml:space="preserve"> </w:t>
      </w:r>
      <w:r w:rsidRPr="00483AC8">
        <w:t>DN 14.1.17/DA 1/T № 2/T № 3/T № 4/EA 48.4/Skt.</w:t>
      </w:r>
    </w:p>
  </w:footnote>
  <w:footnote w:id="57">
    <w:p w14:paraId="5DE1B8ED" w14:textId="4B5A7CA2" w:rsidR="00483AC8" w:rsidRDefault="00483AC8">
      <w:pPr>
        <w:pStyle w:val="FootnoteText"/>
      </w:pPr>
      <w:r>
        <w:rPr>
          <w:rStyle w:val="FootnoteReference"/>
        </w:rPr>
        <w:footnoteRef/>
      </w:r>
      <w:r>
        <w:t xml:space="preserve"> </w:t>
      </w:r>
      <w:r w:rsidRPr="00483AC8">
        <w:t>AN 4.127/MA 32*/EA 25.3*.</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24E810B2" w:rsidR="00483AC8" w:rsidRDefault="00483AC8">
      <w:pPr>
        <w:pStyle w:val="FootnoteText"/>
      </w:pPr>
      <w:r>
        <w:rPr>
          <w:rStyle w:val="FootnoteReference"/>
        </w:rPr>
        <w:footnoteRef/>
      </w:r>
      <w:r>
        <w:t xml:space="preserve"> </w:t>
      </w:r>
      <w:r w:rsidRPr="0008324F">
        <w:t>MA 32.</w:t>
      </w:r>
    </w:p>
  </w:footnote>
  <w:footnote w:id="60">
    <w:p w14:paraId="4EDAB51B" w14:textId="2B6CD1A2" w:rsidR="00483AC8" w:rsidRDefault="00483AC8">
      <w:pPr>
        <w:pStyle w:val="FootnoteText"/>
      </w:pPr>
      <w:r>
        <w:rPr>
          <w:rStyle w:val="FootnoteReference"/>
        </w:rPr>
        <w:footnoteRef/>
      </w:r>
      <w:r>
        <w:t xml:space="preserve"> </w:t>
      </w:r>
      <w:r w:rsidRPr="0008324F">
        <w:t>MN 43/MA 211, MN 44/MA 44; the versions differ in some questions and details, but there is no obvious sectarian divergence.</w:t>
      </w:r>
    </w:p>
  </w:footnote>
  <w:footnote w:id="61">
    <w:p w14:paraId="167E56C1" w14:textId="72368CF7" w:rsidR="000F4345" w:rsidRDefault="000F4345">
      <w:pPr>
        <w:pStyle w:val="FootnoteText"/>
      </w:pPr>
      <w:r>
        <w:rPr>
          <w:rStyle w:val="FootnoteReference"/>
        </w:rPr>
        <w:footnoteRef/>
      </w:r>
      <w:r>
        <w:t xml:space="preserve"> </w:t>
      </w:r>
      <w:r w:rsidRPr="0008324F">
        <w:t xml:space="preserve">Immediately preceding the two </w:t>
      </w:r>
      <w:proofErr w:type="spellStart"/>
      <w:r w:rsidRPr="0008324F">
        <w:t>Vedallas</w:t>
      </w:r>
      <w:proofErr w:type="spellEnd"/>
      <w:r w:rsidRPr="0008324F">
        <w:t xml:space="preserve"> is a group of three discourses that occur together and in the same sequence in both Majjhimas: MN 77/MA 207 </w:t>
      </w:r>
      <w:proofErr w:type="spellStart"/>
      <w:r w:rsidRPr="0008324F">
        <w:t>Mahāsakaludāyin</w:t>
      </w:r>
      <w:proofErr w:type="spellEnd"/>
      <w:r w:rsidRPr="0008324F">
        <w:t xml:space="preserve">; MN 79/MA 208 </w:t>
      </w:r>
      <w:proofErr w:type="spellStart"/>
      <w:r w:rsidRPr="0008324F">
        <w:t>Cūḷsakaludāyin</w:t>
      </w:r>
      <w:proofErr w:type="spellEnd"/>
      <w:r w:rsidRPr="0008324F">
        <w:t xml:space="preserve">; and MN 80/MA 209 </w:t>
      </w:r>
      <w:proofErr w:type="spellStart"/>
      <w:r w:rsidRPr="0008324F">
        <w:t>Vekhanassa</w:t>
      </w:r>
      <w:proofErr w:type="spellEnd"/>
      <w:r w:rsidRPr="0008324F">
        <w:t xml:space="preserve">. (MN 78/MA 179 </w:t>
      </w:r>
      <w:proofErr w:type="spellStart"/>
      <w:r w:rsidRPr="0008324F">
        <w:t>Samaṇamaṇḍikā</w:t>
      </w:r>
      <w:proofErr w:type="spellEnd"/>
      <w:r w:rsidRPr="0008324F">
        <w:t>, falling as it does between the ‘Mahā’ and ‘</w:t>
      </w:r>
      <w:proofErr w:type="spellStart"/>
      <w:r w:rsidRPr="0008324F">
        <w:t>Cūḷa</w:t>
      </w:r>
      <w:proofErr w:type="spellEnd"/>
      <w:r w:rsidRPr="0008324F">
        <w:t xml:space="preserve">’ </w:t>
      </w:r>
      <w:proofErr w:type="spellStart"/>
      <w:r w:rsidRPr="0008324F">
        <w:t>Sakaludāyin</w:t>
      </w:r>
      <w:proofErr w:type="spellEnd"/>
      <w:r w:rsidRPr="0008324F">
        <w:t xml:space="preserve">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08480E20" w:rsidR="000F4345" w:rsidRDefault="000F4345">
      <w:pPr>
        <w:pStyle w:val="FootnoteText"/>
      </w:pPr>
      <w:r>
        <w:rPr>
          <w:rStyle w:val="FootnoteReference"/>
        </w:rPr>
        <w:footnoteRef/>
      </w:r>
      <w:r>
        <w:t xml:space="preserve"> </w:t>
      </w:r>
      <w:r w:rsidRPr="0008324F">
        <w:t>MN 122.20/MA 191.</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w:t>
      </w:r>
      <w:proofErr w:type="spellEnd"/>
      <w:r w:rsidRPr="00513F3B">
        <w:rPr>
          <w:i/>
          <w:iCs/>
          <w:lang w:eastAsia="en-GB"/>
        </w:rPr>
        <w:t xml:space="preserve"> hetu</w:t>
      </w:r>
      <w:r w:rsidRPr="00513F3B">
        <w:rPr>
          <w:lang w:eastAsia="en-GB"/>
        </w:rPr>
        <w:t>; Burmese and Sinhalese have: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tassa</w:t>
      </w:r>
      <w:proofErr w:type="spellEnd"/>
      <w:r w:rsidRPr="00513F3B">
        <w:rPr>
          <w:i/>
          <w:iCs/>
          <w:lang w:eastAsia="en-GB"/>
        </w:rPr>
        <w:t xml:space="preserve"> hetu</w:t>
      </w:r>
      <w:r w:rsidRPr="00513F3B">
        <w:rPr>
          <w:lang w:eastAsia="en-GB"/>
        </w:rPr>
        <w:t>; the Siamese has: </w:t>
      </w:r>
      <w:proofErr w:type="spellStart"/>
      <w:r w:rsidRPr="00513F3B">
        <w:rPr>
          <w:i/>
          <w:iCs/>
          <w:lang w:eastAsia="en-GB"/>
        </w:rPr>
        <w:t>suttageyyaveyyākaraṇassa</w:t>
      </w:r>
      <w:proofErr w:type="spellEnd"/>
      <w:r w:rsidRPr="00513F3B">
        <w:rPr>
          <w:i/>
          <w:iCs/>
          <w:lang w:eastAsia="en-GB"/>
        </w:rPr>
        <w:t xml:space="preserve">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proofErr w:type="spellEnd"/>
      <w:r w:rsidRPr="00513F3B">
        <w:rPr>
          <w:rFonts w:cs="Source Serif Pro"/>
          <w:i/>
          <w:iCs/>
          <w:lang w:eastAsia="en-GB"/>
        </w:rPr>
        <w:t>’</w:t>
      </w:r>
      <w:r w:rsidRPr="00513F3B">
        <w:rPr>
          <w:i/>
          <w:iCs/>
          <w:lang w:eastAsia="en-GB"/>
        </w:rPr>
        <w:t xml:space="preserve"> </w:t>
      </w:r>
      <w:proofErr w:type="spellStart"/>
      <w:r w:rsidRPr="00513F3B">
        <w:rPr>
          <w:i/>
          <w:iCs/>
          <w:lang w:eastAsia="en-GB"/>
        </w:rPr>
        <w:t>assa</w:t>
      </w:r>
      <w:proofErr w:type="spellEnd"/>
      <w:r w:rsidRPr="00513F3B">
        <w:rPr>
          <w:i/>
          <w:iCs/>
          <w:lang w:eastAsia="en-GB"/>
        </w:rPr>
        <w:t xml:space="preserve"> hetu</w:t>
      </w:r>
      <w:r w:rsidRPr="00513F3B">
        <w:rPr>
          <w:lang w:eastAsia="en-GB"/>
        </w:rPr>
        <w:t xml:space="preserve">). The Chinese version reads </w:t>
      </w:r>
      <w:proofErr w:type="spellStart"/>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proofErr w:type="spellEnd"/>
      <w:r w:rsidRPr="00513F3B">
        <w:rPr>
          <w:lang w:eastAsia="en-GB"/>
        </w:rPr>
        <w:t>. This does indicate that its original read</w:t>
      </w:r>
      <w:r w:rsidRPr="00513F3B">
        <w:rPr>
          <w:rFonts w:cs="Source Serif Pro"/>
          <w:lang w:eastAsia="en-GB"/>
        </w:rPr>
        <w:t> </w:t>
      </w:r>
      <w:proofErr w:type="spellStart"/>
      <w:r w:rsidRPr="00513F3B">
        <w:rPr>
          <w:i/>
          <w:iCs/>
          <w:lang w:eastAsia="en-GB"/>
        </w:rPr>
        <w:t>hetuḥ</w:t>
      </w:r>
      <w:proofErr w:type="spellEnd"/>
      <w:r w:rsidRPr="00513F3B">
        <w:rPr>
          <w:lang w:eastAsia="en-GB"/>
        </w:rPr>
        <w:t>, not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as proposed by the Siamese edition.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proofErr w:type="spellStart"/>
      <w:r w:rsidR="00833605" w:rsidRPr="00513F3B">
        <w:rPr>
          <w:i/>
          <w:iCs/>
          <w:lang w:eastAsia="en-GB"/>
        </w:rPr>
        <w:t>Neyyattha</w:t>
      </w:r>
      <w:proofErr w:type="spellEnd"/>
      <w:r w:rsidR="00833605" w:rsidRPr="00513F3B">
        <w:rPr>
          <w:lang w:eastAsia="en-GB"/>
        </w:rPr>
        <w:t> and </w:t>
      </w:r>
      <w:proofErr w:type="spellStart"/>
      <w:r w:rsidR="00833605" w:rsidRPr="00513F3B">
        <w:rPr>
          <w:i/>
          <w:iCs/>
          <w:lang w:eastAsia="en-GB"/>
        </w:rPr>
        <w:t>nītattha</w:t>
      </w:r>
      <w:proofErr w:type="spellEnd"/>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 xml:space="preserve">Peṭakopadesa 1.7. In the final sentence I accept </w:t>
      </w:r>
      <w:proofErr w:type="spellStart"/>
      <w:r w:rsidR="00833605" w:rsidRPr="00513F3B">
        <w:rPr>
          <w:lang w:eastAsia="en-GB"/>
        </w:rPr>
        <w:t>Ñāṇamoli’s</w:t>
      </w:r>
      <w:proofErr w:type="spellEnd"/>
      <w:r w:rsidR="00833605" w:rsidRPr="00513F3B">
        <w:rPr>
          <w:lang w:eastAsia="en-GB"/>
        </w:rPr>
        <w:t xml:space="preserve"> suggested amendment to </w:t>
      </w:r>
      <w:proofErr w:type="spellStart"/>
      <w:r w:rsidR="00833605" w:rsidRPr="00513F3B">
        <w:rPr>
          <w:i/>
          <w:iCs/>
          <w:lang w:eastAsia="en-GB"/>
        </w:rPr>
        <w:t>ālokapañcaka</w:t>
      </w:r>
      <w:r w:rsidR="00833605" w:rsidRPr="00513F3B">
        <w:rPr>
          <w:rFonts w:ascii="Cambria" w:hAnsi="Cambria" w:cs="Cambria"/>
          <w:i/>
          <w:iCs/>
          <w:lang w:eastAsia="en-GB"/>
        </w:rPr>
        <w:t>ṁ</w:t>
      </w:r>
      <w:proofErr w:type="spellEnd"/>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 xml:space="preserve">There are some variations, however. According to Lamotte, the </w:t>
      </w:r>
      <w:proofErr w:type="spellStart"/>
      <w:r w:rsidR="00833605" w:rsidRPr="00513F3B">
        <w:rPr>
          <w:lang w:eastAsia="en-GB"/>
        </w:rPr>
        <w:t>Saddharmapuṇḍarīka</w:t>
      </w:r>
      <w:proofErr w:type="spellEnd"/>
      <w:r w:rsidR="00833605" w:rsidRPr="00513F3B">
        <w:rPr>
          <w:lang w:eastAsia="en-GB"/>
        </w:rPr>
        <w:t xml:space="preserve">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proofErr w:type="spellStart"/>
      <w:r w:rsidR="00833605" w:rsidRPr="00513F3B">
        <w:rPr>
          <w:i/>
          <w:iCs/>
          <w:lang w:eastAsia="en-GB"/>
        </w:rPr>
        <w:t>aupamya</w:t>
      </w:r>
      <w:proofErr w:type="spellEnd"/>
      <w:r w:rsidR="00833605" w:rsidRPr="00513F3B">
        <w:rPr>
          <w:lang w:eastAsia="en-GB"/>
        </w:rPr>
        <w:t>, </w:t>
      </w:r>
      <w:proofErr w:type="spellStart"/>
      <w:r w:rsidR="00833605" w:rsidRPr="00513F3B">
        <w:rPr>
          <w:i/>
          <w:iCs/>
          <w:lang w:eastAsia="en-GB"/>
        </w:rPr>
        <w:t>geya</w:t>
      </w:r>
      <w:proofErr w:type="spellEnd"/>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5F4E3F7B"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/DA 2/T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proofErr w:type="spellStart"/>
      <w:r w:rsidR="00833605" w:rsidRPr="00513F3B">
        <w:rPr>
          <w:i/>
          <w:iCs/>
          <w:lang w:eastAsia="en-GB"/>
        </w:rPr>
        <w:t>veyyākaraṇa</w:t>
      </w:r>
      <w:proofErr w:type="spellEnd"/>
      <w:r w:rsidR="00833605" w:rsidRPr="00513F3B">
        <w:rPr>
          <w:lang w:eastAsia="en-GB"/>
        </w:rPr>
        <w:t> or </w:t>
      </w:r>
      <w:proofErr w:type="spellStart"/>
      <w:r w:rsidR="00833605" w:rsidRPr="00513F3B">
        <w:rPr>
          <w:i/>
          <w:iCs/>
          <w:lang w:eastAsia="en-GB"/>
        </w:rPr>
        <w:t>byākaraṇa</w:t>
      </w:r>
      <w:proofErr w:type="spellEnd"/>
      <w:r w:rsidR="00833605" w:rsidRPr="00513F3B">
        <w:rPr>
          <w:lang w:eastAsia="en-GB"/>
        </w:rPr>
        <w:t>.</w:t>
      </w:r>
    </w:p>
  </w:footnote>
  <w:footnote w:id="88">
    <w:p w14:paraId="10208BB1" w14:textId="18AD3B6B"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w:t>
      </w:r>
      <w:proofErr w:type="spellStart"/>
      <w:r w:rsidR="00833605" w:rsidRPr="00513F3B">
        <w:rPr>
          <w:lang w:eastAsia="en-GB"/>
        </w:rPr>
        <w:t>Skt</w:t>
      </w:r>
      <w:proofErr w:type="spellEnd"/>
      <w:r w:rsidR="00833605" w:rsidRPr="00513F3B">
        <w:rPr>
          <w:lang w:eastAsia="en-GB"/>
        </w:rPr>
        <w: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32/MA 184/EA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MN 44/MA 210, MN 56.6/MA</w:t>
      </w:r>
      <w:r w:rsidR="00833605" w:rsidRPr="00513F3B">
        <w:rPr>
          <w:rFonts w:ascii="Times New Roman" w:hAnsi="Times New Roman"/>
          <w:lang w:eastAsia="en-GB"/>
        </w:rPr>
        <w:t> </w:t>
      </w:r>
      <w:r w:rsidR="00833605" w:rsidRPr="00513F3B">
        <w:rPr>
          <w:lang w:eastAsia="en-GB"/>
        </w:rPr>
        <w:t>133/</w:t>
      </w:r>
      <w:proofErr w:type="spellStart"/>
      <w:r w:rsidR="00833605" w:rsidRPr="00513F3B">
        <w:rPr>
          <w:lang w:eastAsia="en-GB"/>
        </w:rPr>
        <w:t>Skt</w:t>
      </w:r>
      <w:proofErr w:type="spellEnd"/>
      <w:r w:rsidR="00833605" w:rsidRPr="00513F3B">
        <w:rPr>
          <w:lang w:eastAsia="en-GB"/>
        </w:rPr>
        <w:t>, MN</w:t>
      </w:r>
      <w:r w:rsidR="00833605" w:rsidRPr="00513F3B">
        <w:rPr>
          <w:rFonts w:ascii="Times New Roman" w:hAnsi="Times New Roman"/>
          <w:lang w:eastAsia="en-GB"/>
        </w:rPr>
        <w:t> </w:t>
      </w:r>
      <w:r w:rsidR="00833605" w:rsidRPr="00513F3B">
        <w:rPr>
          <w:lang w:eastAsia="en-GB"/>
        </w:rPr>
        <w:t>133.21/MA</w:t>
      </w:r>
      <w:r w:rsidR="00833605" w:rsidRPr="00513F3B">
        <w:rPr>
          <w:rFonts w:ascii="Times New Roman" w:hAnsi="Times New Roman"/>
          <w:lang w:eastAsia="en-GB"/>
        </w:rPr>
        <w:t> </w:t>
      </w:r>
      <w:r w:rsidR="00833605" w:rsidRPr="00513F3B">
        <w:rPr>
          <w:lang w:eastAsia="en-GB"/>
        </w:rPr>
        <w:t>165,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370F4F4F" w:rsidR="00495C55" w:rsidRDefault="00495C55">
      <w:pPr>
        <w:pStyle w:val="FootnoteText"/>
      </w:pPr>
      <w:r>
        <w:rPr>
          <w:rStyle w:val="FootnoteReference"/>
        </w:rPr>
        <w:footnoteRef/>
      </w:r>
      <w:r>
        <w:t xml:space="preserve"> </w:t>
      </w:r>
      <w:r w:rsidR="00833605" w:rsidRPr="00513F3B">
        <w:rPr>
          <w:lang w:eastAsia="en-GB"/>
        </w:rPr>
        <w:t>DN 9.29/DA 28, DN 29.32/DA 17, MN 63.9/MA 221/T № 94, SN 16.12/SA 905/SA 121.</w:t>
      </w:r>
    </w:p>
  </w:footnote>
  <w:footnote w:id="90">
    <w:p w14:paraId="1546E1EB" w14:textId="4AC3A8A0" w:rsidR="00692851" w:rsidRDefault="00692851">
      <w:pPr>
        <w:pStyle w:val="FootnoteText"/>
      </w:pPr>
      <w:r>
        <w:rPr>
          <w:rStyle w:val="FootnoteReference"/>
        </w:rPr>
        <w:footnoteRef/>
      </w:r>
      <w:r>
        <w:t xml:space="preserve"> </w:t>
      </w:r>
      <w:r w:rsidR="00833605" w:rsidRPr="00513F3B">
        <w:rPr>
          <w:lang w:eastAsia="en-GB"/>
        </w:rPr>
        <w:t>SN 41.8/SA 574, AN 10.27/EA 46.8/SA 486–489*, AN 10.28.</w:t>
      </w:r>
    </w:p>
  </w:footnote>
  <w:footnote w:id="91">
    <w:p w14:paraId="55717793" w14:textId="78AD2DC4" w:rsidR="00692851" w:rsidRDefault="00692851">
      <w:pPr>
        <w:pStyle w:val="FootnoteText"/>
      </w:pPr>
      <w:r>
        <w:rPr>
          <w:rStyle w:val="FootnoteReference"/>
        </w:rPr>
        <w:footnoteRef/>
      </w:r>
      <w:r>
        <w:t xml:space="preserve"> </w:t>
      </w:r>
      <w:r w:rsidR="00833605" w:rsidRPr="00513F3B">
        <w:rPr>
          <w:lang w:eastAsia="en-GB"/>
        </w:rPr>
        <w:t>E.g. DN 18.4/DA 4/T № 9, AN 5.93, AN 6.62/MA 112/T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400E978D" w:rsidR="008F6FA1" w:rsidRDefault="008F6FA1">
      <w:pPr>
        <w:pStyle w:val="FootnoteText"/>
      </w:pPr>
      <w:r>
        <w:rPr>
          <w:rStyle w:val="FootnoteReference"/>
        </w:rPr>
        <w:footnoteRef/>
      </w:r>
      <w:r>
        <w:t xml:space="preserve"> </w:t>
      </w:r>
      <w:r w:rsidR="00833605" w:rsidRPr="00513F3B">
        <w:rPr>
          <w:lang w:eastAsia="en-GB"/>
        </w:rPr>
        <w:t>SN 41.1/SA 572.</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4CD0602F"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proofErr w:type="spellStart"/>
      <w:r w:rsidR="00833605" w:rsidRPr="00513F3B">
        <w:rPr>
          <w:i/>
          <w:iCs/>
          <w:lang w:eastAsia="en-GB"/>
        </w:rPr>
        <w:t>kumbhopame</w:t>
      </w:r>
      <w:proofErr w:type="spellEnd"/>
      <w:r w:rsidR="00833605" w:rsidRPr="00513F3B">
        <w:rPr>
          <w:i/>
          <w:iCs/>
          <w:lang w:eastAsia="en-GB"/>
        </w:rPr>
        <w:t xml:space="preserve"> </w:t>
      </w:r>
      <w:proofErr w:type="spellStart"/>
      <w:r w:rsidR="00833605" w:rsidRPr="00513F3B">
        <w:rPr>
          <w:i/>
          <w:iCs/>
          <w:lang w:eastAsia="en-GB"/>
        </w:rPr>
        <w:t>vyākaraṇe</w:t>
      </w:r>
      <w:proofErr w:type="spellEnd"/>
      <w:r w:rsidR="00833605" w:rsidRPr="00513F3B">
        <w:rPr>
          <w:lang w:eastAsia="en-GB"/>
        </w:rPr>
        <w:t>’ (=</w:t>
      </w:r>
      <w:r w:rsidR="00833605" w:rsidRPr="00513F3B">
        <w:rPr>
          <w:rFonts w:ascii="Times New Roman" w:hAnsi="Times New Roman"/>
          <w:lang w:eastAsia="en-GB"/>
        </w:rPr>
        <w:t> </w:t>
      </w:r>
      <w:r w:rsidR="00833605" w:rsidRPr="00513F3B">
        <w:rPr>
          <w:lang w:eastAsia="en-GB"/>
        </w:rPr>
        <w:t>SN 12.51/SA 292/</w:t>
      </w:r>
      <w:proofErr w:type="spellStart"/>
      <w:r w:rsidR="00833605" w:rsidRPr="00513F3B">
        <w:rPr>
          <w:lang w:eastAsia="en-GB"/>
        </w:rPr>
        <w:t>Skt</w:t>
      </w:r>
      <w:proofErr w:type="spellEnd"/>
      <w:r w:rsidR="00833605" w:rsidRPr="00513F3B">
        <w:rPr>
          <w:lang w:eastAsia="en-GB"/>
        </w:rPr>
        <w:t xml:space="preserve">; the Pali title is </w:t>
      </w:r>
      <w:r w:rsidR="00833605" w:rsidRPr="00513F3B">
        <w:rPr>
          <w:rFonts w:cs="Source Serif Pro"/>
          <w:lang w:eastAsia="en-GB"/>
        </w:rPr>
        <w:t>‘</w:t>
      </w:r>
      <w:proofErr w:type="spellStart"/>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proofErr w:type="spellEnd"/>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proofErr w:type="spellStart"/>
      <w:r w:rsidR="00833605" w:rsidRPr="00513F3B">
        <w:rPr>
          <w:i/>
          <w:iCs/>
          <w:lang w:eastAsia="en-GB"/>
        </w:rPr>
        <w:t>phalguṇavavāde</w:t>
      </w:r>
      <w:proofErr w:type="spellEnd"/>
      <w:r w:rsidR="00833605" w:rsidRPr="00513F3B">
        <w:rPr>
          <w:i/>
          <w:iCs/>
          <w:lang w:eastAsia="en-GB"/>
        </w:rPr>
        <w:t xml:space="preserve"> </w:t>
      </w:r>
      <w:proofErr w:type="spellStart"/>
      <w:r w:rsidR="00833605" w:rsidRPr="00513F3B">
        <w:rPr>
          <w:i/>
          <w:iCs/>
          <w:lang w:eastAsia="en-GB"/>
        </w:rPr>
        <w:t>vyākaraṇe</w:t>
      </w:r>
      <w:proofErr w:type="spellEnd"/>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12.12/SA 372; the Pali title is </w:t>
      </w:r>
      <w:r w:rsidR="00833605" w:rsidRPr="00513F3B">
        <w:rPr>
          <w:rFonts w:cs="Source Serif Pro"/>
          <w:lang w:eastAsia="en-GB"/>
        </w:rPr>
        <w:t>‘</w:t>
      </w:r>
      <w:proofErr w:type="spellStart"/>
      <w:r w:rsidR="00833605" w:rsidRPr="00513F3B">
        <w:rPr>
          <w:i/>
          <w:iCs/>
          <w:lang w:eastAsia="en-GB"/>
        </w:rPr>
        <w:t>moḷiyaphagguna</w:t>
      </w:r>
      <w:proofErr w:type="spellEnd"/>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proofErr w:type="spellStart"/>
      <w:r w:rsidR="00833605" w:rsidRPr="00513F3B">
        <w:rPr>
          <w:i/>
          <w:iCs/>
          <w:lang w:eastAsia="en-GB"/>
        </w:rPr>
        <w:t>pataleyavyakarane</w:t>
      </w:r>
      <w:proofErr w:type="spellEnd"/>
      <w:r w:rsidR="00833605" w:rsidRPr="00513F3B">
        <w:rPr>
          <w:lang w:eastAsia="en-GB"/>
        </w:rPr>
        <w:t>’ (=</w:t>
      </w:r>
      <w:r w:rsidR="00833605" w:rsidRPr="00513F3B">
        <w:rPr>
          <w:rFonts w:ascii="Times New Roman" w:hAnsi="Times New Roman"/>
          <w:lang w:eastAsia="en-GB"/>
        </w:rPr>
        <w:t> </w:t>
      </w:r>
      <w:r w:rsidR="00833605" w:rsidRPr="00513F3B">
        <w:rPr>
          <w:lang w:eastAsia="en-GB"/>
        </w:rPr>
        <w:t>SN 22.81/SA 57).</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31F8886B" w:rsidR="008F6FA1" w:rsidRDefault="008F6FA1">
      <w:pPr>
        <w:pStyle w:val="FootnoteText"/>
      </w:pPr>
      <w:r>
        <w:rPr>
          <w:rStyle w:val="FootnoteReference"/>
        </w:rPr>
        <w:footnoteRef/>
      </w:r>
      <w:r>
        <w:t xml:space="preserve"> </w:t>
      </w:r>
      <w:r w:rsidR="00833605" w:rsidRPr="00513F3B">
        <w:rPr>
          <w:lang w:eastAsia="en-GB"/>
        </w:rPr>
        <w:t xml:space="preserve">MN 32/MA 184/EA 37.3/T № 154.6. The Theravāda attributes this to </w:t>
      </w:r>
      <w:proofErr w:type="spellStart"/>
      <w:r w:rsidR="00833605" w:rsidRPr="00513F3B">
        <w:rPr>
          <w:lang w:eastAsia="en-GB"/>
        </w:rPr>
        <w:t>Moggallāna</w:t>
      </w:r>
      <w:proofErr w:type="spellEnd"/>
      <w:r w:rsidR="00833605" w:rsidRPr="00513F3B">
        <w:rPr>
          <w:lang w:eastAsia="en-GB"/>
        </w:rPr>
        <w:t xml:space="preserve">, but all three Chinese versions more plausibly praise </w:t>
      </w:r>
      <w:proofErr w:type="spellStart"/>
      <w:r w:rsidR="00833605" w:rsidRPr="00513F3B">
        <w:rPr>
          <w:lang w:eastAsia="en-GB"/>
        </w:rPr>
        <w:t>Moggallāna</w:t>
      </w:r>
      <w:proofErr w:type="spellEnd"/>
      <w:r w:rsidR="00833605" w:rsidRPr="00513F3B">
        <w:rPr>
          <w:lang w:eastAsia="en-GB"/>
        </w:rPr>
        <w:t xml:space="preserve">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17A48848" w:rsidR="008F6FA1" w:rsidRDefault="008F6FA1">
      <w:pPr>
        <w:pStyle w:val="FootnoteText"/>
      </w:pPr>
      <w:r>
        <w:rPr>
          <w:rStyle w:val="FootnoteReference"/>
        </w:rPr>
        <w:footnoteRef/>
      </w:r>
      <w:r>
        <w:t xml:space="preserve"> </w:t>
      </w:r>
      <w:r w:rsidR="00833605" w:rsidRPr="00513F3B">
        <w:rPr>
          <w:lang w:eastAsia="en-GB"/>
        </w:rPr>
        <w:t>EA 4.2.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5A42B04F" w:rsidR="008F6FA1" w:rsidRDefault="008F6FA1">
      <w:pPr>
        <w:pStyle w:val="FootnoteText"/>
      </w:pPr>
      <w:r>
        <w:rPr>
          <w:rStyle w:val="FootnoteReference"/>
        </w:rPr>
        <w:footnoteRef/>
      </w:r>
      <w:r>
        <w:t xml:space="preserve"> </w:t>
      </w:r>
      <w:r w:rsidR="00833605" w:rsidRPr="00513F3B">
        <w:rPr>
          <w:lang w:eastAsia="en-GB"/>
        </w:rPr>
        <w:t>In fact texts 33–52, which are represented by one text in the Sarvāstivāda, SA 196,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 xml:space="preserve">T24, p. 35 a3 &amp; 57 a26–7; YIN Shun (1971), pp. 720–725. In the Chinese, the second </w:t>
      </w:r>
      <w:proofErr w:type="spellStart"/>
      <w:r w:rsidR="00833605" w:rsidRPr="00513F3B">
        <w:rPr>
          <w:lang w:eastAsia="en-GB"/>
        </w:rPr>
        <w:t>nipāta</w:t>
      </w:r>
      <w:proofErr w:type="spellEnd"/>
      <w:r w:rsidR="00833605" w:rsidRPr="00513F3B">
        <w:rPr>
          <w:lang w:eastAsia="en-GB"/>
        </w:rPr>
        <w:t xml:space="preserve"> is mistakenly called the ‘Sixty-three-Nipāta’.</w:t>
      </w:r>
    </w:p>
  </w:footnote>
  <w:footnote w:id="110">
    <w:p w14:paraId="19ED7307" w14:textId="3CB6262B" w:rsidR="001921B9" w:rsidRDefault="001921B9">
      <w:pPr>
        <w:pStyle w:val="FootnoteText"/>
      </w:pPr>
      <w:r>
        <w:rPr>
          <w:rStyle w:val="FootnoteReference"/>
        </w:rPr>
        <w:footnoteRef/>
      </w:r>
      <w:r>
        <w:t xml:space="preserve"> </w:t>
      </w:r>
      <w:r w:rsidR="00833605" w:rsidRPr="00513F3B">
        <w:rPr>
          <w:lang w:eastAsia="en-GB"/>
        </w:rPr>
        <w:t>DN 14/DA 1/EA 48.4.</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4665DD17" w:rsidR="001921B9" w:rsidRDefault="001921B9">
      <w:pPr>
        <w:pStyle w:val="FootnoteText"/>
      </w:pPr>
      <w:r>
        <w:rPr>
          <w:rStyle w:val="FootnoteReference"/>
        </w:rPr>
        <w:footnoteRef/>
      </w:r>
      <w:r>
        <w:t xml:space="preserve"> </w:t>
      </w:r>
      <w:r w:rsidR="00A73AA1" w:rsidRPr="00513F3B">
        <w:rPr>
          <w:lang w:eastAsia="en-GB"/>
        </w:rPr>
        <w:t>AN 10.27/EA 46.8/SA 486–489*.</w:t>
      </w:r>
    </w:p>
  </w:footnote>
  <w:footnote w:id="113">
    <w:p w14:paraId="5B5D2EA3" w14:textId="3A1E5BF2" w:rsidR="001921B9" w:rsidRDefault="001921B9">
      <w:pPr>
        <w:pStyle w:val="FootnoteText"/>
      </w:pPr>
      <w:r>
        <w:rPr>
          <w:rStyle w:val="FootnoteReference"/>
        </w:rPr>
        <w:footnoteRef/>
      </w:r>
      <w:r>
        <w:t xml:space="preserve"> </w:t>
      </w:r>
      <w:r w:rsidR="00A73AA1" w:rsidRPr="00513F3B">
        <w:rPr>
          <w:lang w:eastAsia="en-GB"/>
        </w:rPr>
        <w:t>DN 33/DA 9/T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 xml:space="preserve">However some of the Vibhaṅga topics, such as the 37 wings to awakening, suggest the </w:t>
      </w:r>
      <w:proofErr w:type="spellStart"/>
      <w:r w:rsidR="00A73AA1" w:rsidRPr="00513F3B">
        <w:rPr>
          <w:lang w:eastAsia="en-GB"/>
        </w:rPr>
        <w:t>aṅguttara</w:t>
      </w:r>
      <w:proofErr w:type="spellEnd"/>
      <w:r w:rsidR="00A73AA1" w:rsidRPr="00513F3B">
        <w:rPr>
          <w:lang w:eastAsia="en-GB"/>
        </w:rPr>
        <w:t xml:space="preserve">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643557C8" w:rsidR="001921B9" w:rsidRDefault="001921B9">
      <w:pPr>
        <w:pStyle w:val="FootnoteText"/>
      </w:pPr>
      <w:r>
        <w:rPr>
          <w:rStyle w:val="FootnoteReference"/>
        </w:rPr>
        <w:footnoteRef/>
      </w:r>
      <w:r>
        <w:t xml:space="preserve"> </w:t>
      </w:r>
      <w:r w:rsidR="00A73AA1" w:rsidRPr="00513F3B">
        <w:rPr>
          <w:lang w:eastAsia="en-GB"/>
        </w:rPr>
        <w:t>AN 1.1–10/EA 9.7–8.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w:t>
      </w:r>
      <w:proofErr w:type="spellStart"/>
      <w:r w:rsidR="00A73AA1" w:rsidRPr="00513F3B">
        <w:rPr>
          <w:lang w:eastAsia="en-GB"/>
        </w:rPr>
        <w:t>SuttaCentral</w:t>
      </w:r>
      <w:proofErr w:type="spellEnd"/>
      <w:r w:rsidR="00A73AA1" w:rsidRPr="00513F3B">
        <w:rPr>
          <w:lang w:eastAsia="en-GB"/>
        </w:rPr>
        <w:t xml:space="preserve"> lists AN 3.81 </w:t>
      </w:r>
      <w:proofErr w:type="spellStart"/>
      <w:r w:rsidR="00A73AA1" w:rsidRPr="00513F3B">
        <w:rPr>
          <w:lang w:eastAsia="en-GB"/>
        </w:rPr>
        <w:t>Samaṇa</w:t>
      </w:r>
      <w:proofErr w:type="spellEnd"/>
      <w:r w:rsidR="00A73AA1" w:rsidRPr="00513F3B">
        <w:rPr>
          <w:lang w:eastAsia="en-GB"/>
        </w:rPr>
        <w:t xml:space="preserve"> to AN 3.91 </w:t>
      </w:r>
      <w:proofErr w:type="spellStart"/>
      <w:r w:rsidR="00A73AA1" w:rsidRPr="00513F3B">
        <w:rPr>
          <w:lang w:eastAsia="en-GB"/>
        </w:rPr>
        <w:t>Paṅkadha</w:t>
      </w:r>
      <w:proofErr w:type="spellEnd"/>
      <w:r w:rsidR="00A73AA1" w:rsidRPr="00513F3B">
        <w:rPr>
          <w:lang w:eastAsia="en-GB"/>
        </w:rPr>
        <w:t xml:space="preserve">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xml:space="preserve"> by Bhikkhu </w:t>
      </w:r>
      <w:proofErr w:type="spellStart"/>
      <w:r w:rsidR="00A73AA1" w:rsidRPr="00513F3B">
        <w:rPr>
          <w:lang w:eastAsia="en-GB"/>
        </w:rPr>
        <w:t>Ñāṇamoli</w:t>
      </w:r>
      <w:proofErr w:type="spellEnd"/>
      <w:r w:rsidR="00A73AA1" w:rsidRPr="00513F3B">
        <w:rPr>
          <w:lang w:eastAsia="en-GB"/>
        </w:rPr>
        <w:t>.</w:t>
      </w:r>
    </w:p>
  </w:footnote>
  <w:footnote w:id="122">
    <w:p w14:paraId="2C1CB81B" w14:textId="1F388EB6" w:rsidR="00607752" w:rsidRDefault="00607752">
      <w:pPr>
        <w:pStyle w:val="FootnoteText"/>
      </w:pPr>
      <w:r>
        <w:rPr>
          <w:rStyle w:val="FootnoteReference"/>
        </w:rPr>
        <w:footnoteRef/>
      </w:r>
      <w:r>
        <w:t xml:space="preserve"> </w:t>
      </w:r>
      <w:r w:rsidR="00D128C7" w:rsidRPr="00513F3B">
        <w:rPr>
          <w:lang w:eastAsia="en-GB"/>
        </w:rPr>
        <w:t>MN 28.2–6/MA 30.</w:t>
      </w:r>
    </w:p>
  </w:footnote>
  <w:footnote w:id="123">
    <w:p w14:paraId="0CDAF676" w14:textId="0F3378A0" w:rsidR="00607752" w:rsidRDefault="00607752">
      <w:pPr>
        <w:pStyle w:val="FootnoteText"/>
      </w:pPr>
      <w:r>
        <w:rPr>
          <w:rStyle w:val="FootnoteReference"/>
        </w:rPr>
        <w:footnoteRef/>
      </w:r>
      <w:r>
        <w:t xml:space="preserve"> </w:t>
      </w:r>
      <w:r w:rsidR="00D128C7" w:rsidRPr="00513F3B">
        <w:rPr>
          <w:lang w:eastAsia="en-GB"/>
        </w:rPr>
        <w:t>MN 141/MA 31/T № 32/EA 27.1/T № 1435.60.</w:t>
      </w:r>
    </w:p>
  </w:footnote>
  <w:footnote w:id="124">
    <w:p w14:paraId="292CCCC9" w14:textId="2F3CBB1D" w:rsidR="00607752" w:rsidRDefault="00607752">
      <w:pPr>
        <w:pStyle w:val="FootnoteText"/>
      </w:pPr>
      <w:r>
        <w:rPr>
          <w:rStyle w:val="FootnoteReference"/>
        </w:rPr>
        <w:footnoteRef/>
      </w:r>
      <w:r>
        <w:t xml:space="preserve"> </w:t>
      </w:r>
      <w:r w:rsidR="000539D7" w:rsidRPr="00513F3B">
        <w:rPr>
          <w:lang w:eastAsia="en-GB"/>
        </w:rPr>
        <w:t>DN 29.17/DA 17.</w:t>
      </w:r>
    </w:p>
  </w:footnote>
  <w:footnote w:id="125">
    <w:p w14:paraId="593689B4" w14:textId="4E1C0C88" w:rsidR="00607752" w:rsidRDefault="00607752">
      <w:pPr>
        <w:pStyle w:val="FootnoteText"/>
        <w:rPr>
          <w:lang w:eastAsia="en-GB"/>
        </w:rPr>
      </w:pPr>
      <w:r>
        <w:rPr>
          <w:rStyle w:val="FootnoteReference"/>
        </w:rPr>
        <w:footnoteRef/>
      </w:r>
      <w:r>
        <w:t xml:space="preserve"> </w:t>
      </w:r>
      <w:r w:rsidR="000539D7" w:rsidRPr="00513F3B">
        <w:rPr>
          <w:lang w:eastAsia="en-GB"/>
        </w:rPr>
        <w:t>According to BUCKNELL, unpublished essay.</w:t>
      </w:r>
    </w:p>
  </w:footnote>
  <w:footnote w:id="126">
    <w:p w14:paraId="37B1031D" w14:textId="7E50C8A1" w:rsidR="00607752" w:rsidRDefault="00607752">
      <w:pPr>
        <w:pStyle w:val="FootnoteText"/>
      </w:pPr>
      <w:r>
        <w:rPr>
          <w:rStyle w:val="FootnoteReference"/>
        </w:rPr>
        <w:footnoteRef/>
      </w:r>
      <w:r>
        <w:t xml:space="preserve"> </w:t>
      </w:r>
      <w:r w:rsidR="000539D7" w:rsidRPr="00513F3B">
        <w:rPr>
          <w:lang w:eastAsia="en-GB"/>
        </w:rPr>
        <w:t>DN 16.3.50.</w:t>
      </w:r>
    </w:p>
  </w:footnote>
  <w:footnote w:id="127">
    <w:p w14:paraId="6D07438F" w14:textId="768B2300" w:rsidR="00607752" w:rsidRDefault="00607752">
      <w:pPr>
        <w:pStyle w:val="FootnoteText"/>
      </w:pPr>
      <w:r>
        <w:rPr>
          <w:rStyle w:val="FootnoteReference"/>
        </w:rPr>
        <w:footnoteRef/>
      </w:r>
      <w:r>
        <w:t xml:space="preserve"> </w:t>
      </w:r>
      <w:r w:rsidR="000539D7" w:rsidRPr="00513F3B">
        <w:rPr>
          <w:lang w:eastAsia="en-GB"/>
        </w:rPr>
        <w:t>WALDSCHMIDT (1950–1951), 19.7–10.</w:t>
      </w:r>
    </w:p>
  </w:footnote>
  <w:footnote w:id="128">
    <w:p w14:paraId="2C673811" w14:textId="6089F17F" w:rsidR="00607752" w:rsidRDefault="00607752">
      <w:pPr>
        <w:pStyle w:val="FootnoteText"/>
      </w:pPr>
      <w:r>
        <w:rPr>
          <w:rStyle w:val="FootnoteReference"/>
        </w:rPr>
        <w:footnoteRef/>
      </w:r>
      <w:r>
        <w:t xml:space="preserve"> </w:t>
      </w:r>
      <w:r w:rsidR="000539D7" w:rsidRPr="00513F3B">
        <w:rPr>
          <w:lang w:eastAsia="en-GB"/>
        </w:rPr>
        <w:t>WALDSCHMIDT (1968).</w:t>
      </w:r>
    </w:p>
  </w:footnote>
  <w:footnote w:id="129">
    <w:p w14:paraId="2AADD674" w14:textId="7B1948D6"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proofErr w:type="spellStart"/>
      <w:r w:rsidR="000539D7" w:rsidRPr="00513F3B">
        <w:rPr>
          <w:i/>
          <w:iCs/>
          <w:lang w:eastAsia="en-GB"/>
        </w:rPr>
        <w:t>dhammatā</w:t>
      </w:r>
      <w:proofErr w:type="spellEnd"/>
      <w:r w:rsidR="000539D7" w:rsidRPr="00513F3B">
        <w:rPr>
          <w:lang w:eastAsia="en-GB"/>
        </w:rPr>
        <w:t> (the ‘way of things’) to </w:t>
      </w:r>
      <w:r w:rsidR="000539D7" w:rsidRPr="00513F3B">
        <w:rPr>
          <w:i/>
          <w:iCs/>
          <w:lang w:eastAsia="en-GB"/>
        </w:rPr>
        <w:t>sutta</w:t>
      </w:r>
      <w:r w:rsidR="000539D7" w:rsidRPr="00513F3B">
        <w:rPr>
          <w:lang w:eastAsia="en-GB"/>
        </w:rPr>
        <w:t> and </w:t>
      </w:r>
      <w:proofErr w:type="spellStart"/>
      <w:r w:rsidR="000539D7" w:rsidRPr="00513F3B">
        <w:rPr>
          <w:i/>
          <w:iCs/>
          <w:lang w:eastAsia="en-GB"/>
        </w:rPr>
        <w:t>vinaya</w:t>
      </w:r>
      <w:proofErr w:type="spellEnd"/>
      <w:r w:rsidR="000539D7" w:rsidRPr="00513F3B">
        <w:rPr>
          <w:lang w:eastAsia="en-GB"/>
        </w:rPr>
        <w:t>, although there is one Chinese Sutta that just has the two. Remarkably, the Theravādin Netti also has </w:t>
      </w:r>
      <w:proofErr w:type="spellStart"/>
      <w:r w:rsidR="000539D7" w:rsidRPr="00513F3B">
        <w:rPr>
          <w:i/>
          <w:iCs/>
          <w:lang w:eastAsia="en-GB"/>
        </w:rPr>
        <w:t>dhammatā</w:t>
      </w:r>
      <w:proofErr w:type="spellEnd"/>
      <w:r w:rsidR="000539D7" w:rsidRPr="00513F3B">
        <w:rPr>
          <w:lang w:eastAsia="en-GB"/>
        </w:rPr>
        <w:t>. See LAMOTTE, 1983–4, pg.4.</w:t>
      </w:r>
    </w:p>
  </w:footnote>
  <w:footnote w:id="130">
    <w:p w14:paraId="306DB58B" w14:textId="07204D72" w:rsidR="00607752" w:rsidRDefault="00607752">
      <w:pPr>
        <w:pStyle w:val="FootnoteText"/>
      </w:pPr>
      <w:r>
        <w:rPr>
          <w:rStyle w:val="FootnoteReference"/>
        </w:rPr>
        <w:footnoteRef/>
      </w:r>
      <w:r>
        <w:t xml:space="preserve"> </w:t>
      </w:r>
      <w:r w:rsidR="000539D7" w:rsidRPr="00513F3B">
        <w:rPr>
          <w:lang w:eastAsia="en-GB"/>
        </w:rPr>
        <w:t>WALDSCHMIDT (1950–1951), 24.2.</w:t>
      </w:r>
    </w:p>
  </w:footnote>
  <w:footnote w:id="131">
    <w:p w14:paraId="35482163" w14:textId="2FDCD75D" w:rsidR="00607752" w:rsidRDefault="00607752">
      <w:pPr>
        <w:pStyle w:val="FootnoteText"/>
      </w:pPr>
      <w:r>
        <w:rPr>
          <w:rStyle w:val="FootnoteReference"/>
        </w:rPr>
        <w:footnoteRef/>
      </w:r>
      <w:r>
        <w:t xml:space="preserve"> </w:t>
      </w:r>
      <w:r w:rsidR="000539D7" w:rsidRPr="00513F3B">
        <w:rPr>
          <w:lang w:eastAsia="en-GB"/>
        </w:rPr>
        <w:t>WALDSCHMIDT (1950–1951), 40.62.</w:t>
      </w:r>
    </w:p>
  </w:footnote>
  <w:footnote w:id="132">
    <w:p w14:paraId="44C28C74" w14:textId="61EDA781" w:rsidR="00607752" w:rsidRDefault="00607752">
      <w:pPr>
        <w:pStyle w:val="FootnoteText"/>
      </w:pPr>
      <w:r>
        <w:rPr>
          <w:rStyle w:val="FootnoteReference"/>
        </w:rPr>
        <w:footnoteRef/>
      </w:r>
      <w:r>
        <w:t xml:space="preserve"> </w:t>
      </w:r>
      <w:r w:rsidR="000539D7" w:rsidRPr="00513F3B">
        <w:rPr>
          <w:lang w:eastAsia="en-GB"/>
        </w:rPr>
        <w:t>ROCKHILL, pg.</w:t>
      </w:r>
      <w:r w:rsidR="000539D7" w:rsidRPr="00513F3B">
        <w:rPr>
          <w:rFonts w:ascii="Times New Roman" w:hAnsi="Times New Roman"/>
          <w:lang w:eastAsia="en-GB"/>
        </w:rPr>
        <w:t> </w:t>
      </w:r>
      <w:r w:rsidR="000539D7" w:rsidRPr="00513F3B">
        <w:rPr>
          <w:lang w:eastAsia="en-GB"/>
        </w:rPr>
        <w:t>132, 140.</w:t>
      </w:r>
    </w:p>
  </w:footnote>
  <w:footnote w:id="133">
    <w:p w14:paraId="30C2DCCB" w14:textId="77A16DDC" w:rsidR="00607752" w:rsidRDefault="00607752">
      <w:pPr>
        <w:pStyle w:val="FootnoteText"/>
      </w:pPr>
      <w:r>
        <w:rPr>
          <w:rStyle w:val="FootnoteReference"/>
        </w:rPr>
        <w:footnoteRef/>
      </w:r>
      <w:r>
        <w:t xml:space="preserve"> </w:t>
      </w:r>
      <w:r w:rsidR="000539D7" w:rsidRPr="00513F3B">
        <w:rPr>
          <w:lang w:eastAsia="en-GB"/>
        </w:rPr>
        <w:t>COUSINS (1983), pg.</w:t>
      </w:r>
      <w:r w:rsidR="000539D7" w:rsidRPr="00513F3B">
        <w:rPr>
          <w:rFonts w:ascii="Times New Roman" w:hAnsi="Times New Roman"/>
          <w:lang w:eastAsia="en-GB"/>
        </w:rPr>
        <w:t>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proofErr w:type="spellStart"/>
      <w:r w:rsidR="000539D7" w:rsidRPr="00513F3B">
        <w:rPr>
          <w:lang w:eastAsia="en-GB"/>
        </w:rPr>
        <w:t>Samantapāsādika</w:t>
      </w:r>
      <w:proofErr w:type="spellEnd"/>
      <w:r w:rsidR="000539D7" w:rsidRPr="00513F3B">
        <w:rPr>
          <w:lang w:eastAsia="en-GB"/>
        </w:rPr>
        <w:t xml:space="preserve">, </w:t>
      </w:r>
      <w:proofErr w:type="spellStart"/>
      <w:r w:rsidR="000539D7" w:rsidRPr="00513F3B">
        <w:rPr>
          <w:lang w:eastAsia="en-GB"/>
        </w:rPr>
        <w:t>Verañjakaṇḍavaṇṇanā</w:t>
      </w:r>
      <w:proofErr w:type="spellEnd"/>
      <w:r w:rsidR="000539D7" w:rsidRPr="00513F3B">
        <w:rPr>
          <w:lang w:eastAsia="en-GB"/>
        </w:rPr>
        <w:t xml:space="preserve">, </w:t>
      </w:r>
      <w:proofErr w:type="spellStart"/>
      <w:r w:rsidR="000539D7" w:rsidRPr="00513F3B">
        <w:rPr>
          <w:lang w:eastAsia="en-GB"/>
        </w:rPr>
        <w:t>Paṭhamasaṅgītikathā</w:t>
      </w:r>
      <w:proofErr w:type="spellEnd"/>
      <w:r w:rsidR="000539D7" w:rsidRPr="00513F3B">
        <w:rPr>
          <w:lang w:eastAsia="en-GB"/>
        </w:rPr>
        <w:t>.</w:t>
      </w:r>
    </w:p>
  </w:footnote>
  <w:footnote w:id="135">
    <w:p w14:paraId="26BF4B16" w14:textId="74FF23C9" w:rsidR="00607752" w:rsidRDefault="00607752">
      <w:pPr>
        <w:pStyle w:val="FootnoteText"/>
      </w:pPr>
      <w:r>
        <w:rPr>
          <w:rStyle w:val="FootnoteReference"/>
        </w:rPr>
        <w:footnoteRef/>
      </w:r>
      <w:r>
        <w:t xml:space="preserve"> </w:t>
      </w:r>
      <w:r w:rsidR="000539D7" w:rsidRPr="00513F3B">
        <w:rPr>
          <w:lang w:eastAsia="en-GB"/>
        </w:rPr>
        <w:t>DN 16.3.18/</w:t>
      </w:r>
      <w:proofErr w:type="spellStart"/>
      <w:r w:rsidR="000539D7" w:rsidRPr="00513F3B">
        <w:rPr>
          <w:lang w:eastAsia="en-GB"/>
        </w:rPr>
        <w:t>Skt</w:t>
      </w:r>
      <w:proofErr w:type="spellEnd"/>
      <w:r w:rsidR="000539D7" w:rsidRPr="00513F3B">
        <w:rPr>
          <w:lang w:eastAsia="en-GB"/>
        </w:rPr>
        <w:t xml:space="preserve"> MPS 17.17.</w:t>
      </w:r>
    </w:p>
  </w:footnote>
  <w:footnote w:id="136">
    <w:p w14:paraId="2839548A" w14:textId="2AA4B23C" w:rsidR="00607752" w:rsidRDefault="00607752">
      <w:pPr>
        <w:pStyle w:val="FootnoteText"/>
      </w:pPr>
      <w:r>
        <w:rPr>
          <w:rStyle w:val="FootnoteReference"/>
        </w:rPr>
        <w:footnoteRef/>
      </w:r>
      <w:r>
        <w:t xml:space="preserve"> </w:t>
      </w:r>
      <w:proofErr w:type="spellStart"/>
      <w:r w:rsidR="000539D7" w:rsidRPr="00513F3B">
        <w:rPr>
          <w:lang w:eastAsia="en-GB"/>
        </w:rPr>
        <w:t>Skt</w:t>
      </w:r>
      <w:proofErr w:type="spellEnd"/>
      <w:r w:rsidR="000539D7" w:rsidRPr="00513F3B">
        <w:rPr>
          <w:lang w:eastAsia="en-GB"/>
        </w:rPr>
        <w:t xml:space="preserve"> MPS 16.1–12. The Pali has the </w:t>
      </w:r>
      <w:proofErr w:type="spellStart"/>
      <w:r w:rsidR="000539D7" w:rsidRPr="00513F3B">
        <w:rPr>
          <w:lang w:eastAsia="en-GB"/>
        </w:rPr>
        <w:t>Māra</w:t>
      </w:r>
      <w:proofErr w:type="spellEnd"/>
      <w:r w:rsidR="000539D7" w:rsidRPr="00513F3B">
        <w:rPr>
          <w:lang w:eastAsia="en-GB"/>
        </w:rPr>
        <w:t xml:space="preserve"> episode (DN 16.3.7), but without mentioning that </w:t>
      </w:r>
      <w:proofErr w:type="spellStart"/>
      <w:r w:rsidR="000539D7" w:rsidRPr="00513F3B">
        <w:rPr>
          <w:lang w:eastAsia="en-GB"/>
        </w:rPr>
        <w:t>Māra</w:t>
      </w:r>
      <w:proofErr w:type="spellEnd"/>
      <w:r w:rsidR="000539D7" w:rsidRPr="00513F3B">
        <w:rPr>
          <w:lang w:eastAsia="en-GB"/>
        </w:rPr>
        <w:t xml:space="preserve"> first requested the Buddha pass away when he was newly enlightened at </w:t>
      </w:r>
      <w:proofErr w:type="spellStart"/>
      <w:r w:rsidR="000539D7" w:rsidRPr="00513F3B">
        <w:rPr>
          <w:lang w:eastAsia="en-GB"/>
        </w:rPr>
        <w:t>Uruvelā</w:t>
      </w:r>
      <w:proofErr w:type="spellEnd"/>
      <w:r w:rsidR="000539D7" w:rsidRPr="00513F3B">
        <w:rPr>
          <w:lang w:eastAsia="en-GB"/>
        </w:rPr>
        <w:t>.</w:t>
      </w:r>
    </w:p>
  </w:footnote>
  <w:footnote w:id="137">
    <w:p w14:paraId="5976984E" w14:textId="1ADC962F" w:rsidR="00607752" w:rsidRDefault="00607752">
      <w:pPr>
        <w:pStyle w:val="FootnoteText"/>
      </w:pPr>
      <w:r>
        <w:rPr>
          <w:rStyle w:val="FootnoteReference"/>
        </w:rPr>
        <w:footnoteRef/>
      </w:r>
      <w:r>
        <w:t xml:space="preserve"> </w:t>
      </w:r>
      <w:proofErr w:type="spellStart"/>
      <w:r w:rsidR="000539D7" w:rsidRPr="00513F3B">
        <w:rPr>
          <w:lang w:eastAsia="en-GB"/>
        </w:rPr>
        <w:t>Skt</w:t>
      </w:r>
      <w:proofErr w:type="spellEnd"/>
      <w:r w:rsidR="000539D7" w:rsidRPr="00513F3B">
        <w:rPr>
          <w:lang w:eastAsia="en-GB"/>
        </w:rPr>
        <w:t xml:space="preserve"> MPS 16.12.</w:t>
      </w:r>
    </w:p>
  </w:footnote>
  <w:footnote w:id="138">
    <w:p w14:paraId="246E1304" w14:textId="4B376716" w:rsidR="00607752" w:rsidRDefault="00607752">
      <w:pPr>
        <w:pStyle w:val="FootnoteText"/>
      </w:pPr>
      <w:r>
        <w:rPr>
          <w:rStyle w:val="FootnoteReference"/>
        </w:rPr>
        <w:footnoteRef/>
      </w:r>
      <w:r>
        <w:t xml:space="preserve"> </w:t>
      </w:r>
      <w:proofErr w:type="spellStart"/>
      <w:r w:rsidR="000539D7" w:rsidRPr="00513F3B">
        <w:rPr>
          <w:lang w:eastAsia="en-GB"/>
        </w:rPr>
        <w:t>Skt</w:t>
      </w:r>
      <w:proofErr w:type="spellEnd"/>
      <w:r w:rsidR="000539D7" w:rsidRPr="00513F3B">
        <w:rPr>
          <w:lang w:eastAsia="en-GB"/>
        </w:rPr>
        <w:t xml:space="preserve"> CPS 4.7.</w:t>
      </w:r>
    </w:p>
  </w:footnote>
  <w:footnote w:id="139">
    <w:p w14:paraId="3E37EE96" w14:textId="268A5EF1" w:rsidR="00607752" w:rsidRDefault="00607752">
      <w:pPr>
        <w:pStyle w:val="FootnoteText"/>
      </w:pPr>
      <w:r>
        <w:rPr>
          <w:rStyle w:val="FootnoteReference"/>
        </w:rPr>
        <w:footnoteRef/>
      </w:r>
      <w:r>
        <w:t xml:space="preserve"> </w:t>
      </w:r>
      <w:r w:rsidR="000539D7" w:rsidRPr="00513F3B">
        <w:rPr>
          <w:lang w:eastAsia="en-GB"/>
        </w:rPr>
        <w:t>DN 16.4.42/</w:t>
      </w:r>
      <w:proofErr w:type="spellStart"/>
      <w:r w:rsidR="000539D7" w:rsidRPr="00513F3B">
        <w:rPr>
          <w:lang w:eastAsia="en-GB"/>
        </w:rPr>
        <w:t>Skt</w:t>
      </w:r>
      <w:proofErr w:type="spellEnd"/>
      <w:r w:rsidR="000539D7" w:rsidRPr="00513F3B">
        <w:rPr>
          <w:lang w:eastAsia="en-GB"/>
        </w:rPr>
        <w:t xml:space="preserve"> MPS 29.5–12. The </w:t>
      </w:r>
      <w:proofErr w:type="spellStart"/>
      <w:r w:rsidR="000539D7" w:rsidRPr="00513F3B">
        <w:rPr>
          <w:lang w:eastAsia="en-GB"/>
        </w:rPr>
        <w:t>Skt</w:t>
      </w:r>
      <w:proofErr w:type="spellEnd"/>
      <w:r w:rsidR="000539D7" w:rsidRPr="00513F3B">
        <w:rPr>
          <w:lang w:eastAsia="en-GB"/>
        </w:rPr>
        <w:t xml:space="preserve">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23A273F3" w:rsidR="00607752" w:rsidRDefault="00607752">
      <w:pPr>
        <w:pStyle w:val="FootnoteText"/>
      </w:pPr>
      <w:r>
        <w:rPr>
          <w:rStyle w:val="FootnoteReference"/>
        </w:rPr>
        <w:footnoteRef/>
      </w:r>
      <w:r>
        <w:t xml:space="preserve"> </w:t>
      </w:r>
      <w:r w:rsidR="000539D7" w:rsidRPr="00513F3B">
        <w:rPr>
          <w:lang w:eastAsia="en-GB"/>
        </w:rPr>
        <w:t>SN 46.53</w:t>
      </w:r>
    </w:p>
  </w:footnote>
  <w:footnote w:id="141">
    <w:p w14:paraId="64521D0E" w14:textId="6F05DD35" w:rsidR="00607752" w:rsidRDefault="00607752">
      <w:pPr>
        <w:pStyle w:val="FootnoteText"/>
      </w:pPr>
      <w:r>
        <w:rPr>
          <w:rStyle w:val="FootnoteReference"/>
        </w:rPr>
        <w:footnoteRef/>
      </w:r>
      <w:r>
        <w:t xml:space="preserve"> </w:t>
      </w:r>
      <w:r w:rsidR="000539D7" w:rsidRPr="00513F3B">
        <w:rPr>
          <w:lang w:eastAsia="en-GB"/>
        </w:rPr>
        <w:t>NYANAPONIKA, pg.</w:t>
      </w:r>
      <w:r w:rsidR="000539D7" w:rsidRPr="00513F3B">
        <w:rPr>
          <w:rFonts w:ascii="Times New Roman" w:hAnsi="Times New Roman"/>
          <w:lang w:eastAsia="en-GB"/>
        </w:rPr>
        <w:t> </w:t>
      </w:r>
      <w:r w:rsidR="000539D7" w:rsidRPr="00513F3B">
        <w:rPr>
          <w:lang w:eastAsia="en-GB"/>
        </w:rPr>
        <w:t>11.</w:t>
      </w:r>
    </w:p>
  </w:footnote>
  <w:footnote w:id="142">
    <w:p w14:paraId="2F2B5283" w14:textId="2267CA90" w:rsidR="00607752" w:rsidRDefault="00607752">
      <w:pPr>
        <w:pStyle w:val="FootnoteText"/>
      </w:pPr>
      <w:r>
        <w:rPr>
          <w:rStyle w:val="FootnoteReference"/>
        </w:rPr>
        <w:footnoteRef/>
      </w:r>
      <w:r>
        <w:t xml:space="preserve"> </w:t>
      </w:r>
      <w:r w:rsidR="000539D7" w:rsidRPr="00513F3B">
        <w:rPr>
          <w:lang w:eastAsia="en-GB"/>
        </w:rPr>
        <w:t>Inserted passage from AN 10.54.</w:t>
      </w:r>
    </w:p>
  </w:footnote>
  <w:footnote w:id="143">
    <w:p w14:paraId="1AFDA3F3" w14:textId="6B6CDD99" w:rsidR="00607752" w:rsidRDefault="00607752">
      <w:pPr>
        <w:pStyle w:val="FootnoteText"/>
      </w:pPr>
      <w:r>
        <w:rPr>
          <w:rStyle w:val="FootnoteReference"/>
        </w:rPr>
        <w:footnoteRef/>
      </w:r>
      <w:r>
        <w:t xml:space="preserve"> </w:t>
      </w:r>
      <w:r w:rsidR="000539D7" w:rsidRPr="00513F3B">
        <w:rPr>
          <w:lang w:eastAsia="en-GB"/>
        </w:rPr>
        <w:t>AN 4.94.</w:t>
      </w:r>
    </w:p>
  </w:footnote>
  <w:footnote w:id="144">
    <w:p w14:paraId="40387A06" w14:textId="2D594D79" w:rsidR="00607752" w:rsidRDefault="00607752">
      <w:pPr>
        <w:pStyle w:val="FootnoteText"/>
      </w:pPr>
      <w:r>
        <w:rPr>
          <w:rStyle w:val="FootnoteReference"/>
        </w:rPr>
        <w:footnoteRef/>
      </w:r>
      <w:r>
        <w:t xml:space="preserve"> </w:t>
      </w:r>
      <w:r w:rsidR="000539D7" w:rsidRPr="00513F3B">
        <w:rPr>
          <w:lang w:eastAsia="en-GB"/>
        </w:rPr>
        <w:t>AN 9.4.</w:t>
      </w:r>
    </w:p>
  </w:footnote>
  <w:footnote w:id="145">
    <w:p w14:paraId="469D697A" w14:textId="33FAF2D5" w:rsidR="00607752" w:rsidRDefault="00607752" w:rsidP="000539D7">
      <w:pPr>
        <w:pStyle w:val="FootnoteText"/>
        <w:tabs>
          <w:tab w:val="left" w:pos="2160"/>
        </w:tabs>
      </w:pPr>
      <w:r>
        <w:rPr>
          <w:rStyle w:val="FootnoteReference"/>
        </w:rPr>
        <w:footnoteRef/>
      </w:r>
      <w:r>
        <w:t xml:space="preserve"> </w:t>
      </w:r>
      <w:r w:rsidR="000539D7" w:rsidRPr="00513F3B">
        <w:rPr>
          <w:lang w:eastAsia="en-GB"/>
        </w:rPr>
        <w:t>MN 122.7–8; cp. MN 19.8–10, MN 4.22–26, SN 40.1.</w:t>
      </w:r>
    </w:p>
  </w:footnote>
  <w:footnote w:id="146">
    <w:p w14:paraId="3FAABD48" w14:textId="76EBB545" w:rsidR="00607752" w:rsidRDefault="00607752">
      <w:pPr>
        <w:pStyle w:val="FootnoteText"/>
      </w:pPr>
      <w:r>
        <w:rPr>
          <w:rStyle w:val="FootnoteReference"/>
        </w:rPr>
        <w:footnoteRef/>
      </w:r>
      <w:r>
        <w:t xml:space="preserve"> </w:t>
      </w:r>
      <w:r w:rsidR="000539D7" w:rsidRPr="00513F3B">
        <w:rPr>
          <w:lang w:eastAsia="en-GB"/>
        </w:rPr>
        <w:t>AN 2:3.10.</w:t>
      </w:r>
    </w:p>
  </w:footnote>
  <w:footnote w:id="147">
    <w:p w14:paraId="0FE6418B" w14:textId="545E02E0" w:rsidR="00607752" w:rsidRDefault="00607752">
      <w:pPr>
        <w:pStyle w:val="FootnoteText"/>
      </w:pPr>
      <w:r>
        <w:rPr>
          <w:rStyle w:val="FootnoteReference"/>
        </w:rPr>
        <w:footnoteRef/>
      </w:r>
      <w:r>
        <w:t xml:space="preserve"> </w:t>
      </w:r>
      <w:r w:rsidR="000539D7" w:rsidRPr="00513F3B">
        <w:rPr>
          <w:lang w:eastAsia="en-GB"/>
        </w:rPr>
        <w:t>VON HINÜBER, pg</w:t>
      </w:r>
      <w:r w:rsidR="000539D7">
        <w:rPr>
          <w:lang w:eastAsia="en-GB"/>
        </w:rPr>
        <w:t>.</w:t>
      </w:r>
      <w:r w:rsidR="000539D7" w:rsidRPr="00513F3B">
        <w:rPr>
          <w:lang w:eastAsia="en-GB"/>
        </w:rPr>
        <w:t xml:space="preserve"> 37.</w:t>
      </w:r>
    </w:p>
  </w:footnote>
  <w:footnote w:id="148">
    <w:p w14:paraId="126E3BCE" w14:textId="34934A71" w:rsidR="00607752" w:rsidRDefault="00607752">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4EE54F17" w:rsidR="006F441E" w:rsidRDefault="006F441E">
      <w:pPr>
        <w:pStyle w:val="FootnoteText"/>
      </w:pPr>
      <w:r>
        <w:rPr>
          <w:rStyle w:val="FootnoteReference"/>
        </w:rPr>
        <w:footnoteRef/>
      </w:r>
      <w:r>
        <w:t xml:space="preserve"> </w:t>
      </w:r>
      <w:r w:rsidR="000539D7" w:rsidRPr="00513F3B">
        <w:rPr>
          <w:lang w:eastAsia="en-GB"/>
        </w:rPr>
        <w:t>ANĀLAYO, pg.</w:t>
      </w:r>
      <w:r w:rsidR="000539D7" w:rsidRPr="00513F3B">
        <w:rPr>
          <w:rFonts w:ascii="Times New Roman" w:hAnsi="Times New Roman"/>
          <w:lang w:eastAsia="en-GB"/>
        </w:rPr>
        <w:t> </w:t>
      </w:r>
      <w:r w:rsidR="000539D7" w:rsidRPr="00513F3B">
        <w:rPr>
          <w:lang w:eastAsia="en-GB"/>
        </w:rPr>
        <w:t>121.</w:t>
      </w:r>
    </w:p>
  </w:footnote>
  <w:footnote w:id="151">
    <w:p w14:paraId="556C49AD" w14:textId="33574F85" w:rsidR="006F441E" w:rsidRDefault="006F441E">
      <w:pPr>
        <w:pStyle w:val="FootnoteText"/>
      </w:pPr>
      <w:r>
        <w:rPr>
          <w:rStyle w:val="FootnoteReference"/>
        </w:rPr>
        <w:footnoteRef/>
      </w:r>
      <w:r>
        <w:t xml:space="preserve"> </w:t>
      </w:r>
      <w:r w:rsidR="000539D7" w:rsidRPr="00513F3B">
        <w:rPr>
          <w:lang w:eastAsia="en-GB"/>
        </w:rPr>
        <w:t>AN 5.28.</w:t>
      </w:r>
    </w:p>
  </w:footnote>
  <w:footnote w:id="152">
    <w:p w14:paraId="7F310BEF" w14:textId="2664A148" w:rsidR="006F441E" w:rsidRDefault="006F441E">
      <w:pPr>
        <w:pStyle w:val="FootnoteText"/>
      </w:pPr>
      <w:r>
        <w:rPr>
          <w:rStyle w:val="FootnoteReference"/>
        </w:rPr>
        <w:footnoteRef/>
      </w:r>
      <w:r>
        <w:t xml:space="preserve"> </w:t>
      </w:r>
      <w:r w:rsidR="000539D7" w:rsidRPr="00513F3B">
        <w:rPr>
          <w:lang w:eastAsia="en-GB"/>
        </w:rPr>
        <w:t>GETHIN, pg.</w:t>
      </w:r>
      <w:r w:rsidR="000539D7" w:rsidRPr="00513F3B">
        <w:rPr>
          <w:rFonts w:ascii="Times New Roman" w:hAnsi="Times New Roman"/>
          <w:lang w:eastAsia="en-GB"/>
        </w:rPr>
        <w:t> </w:t>
      </w:r>
      <w:r w:rsidR="000539D7" w:rsidRPr="00513F3B">
        <w:rPr>
          <w:lang w:eastAsia="en-GB"/>
        </w:rPr>
        <w:t>59. Gethin cites SCHMITHAUSEN (1976) pp. 241</w:t>
      </w:r>
      <w:r w:rsidR="000539D7" w:rsidRPr="00513F3B">
        <w:rPr>
          <w:rFonts w:cs="Source Serif Pro"/>
          <w:lang w:eastAsia="en-GB"/>
        </w:rPr>
        <w:t>–</w:t>
      </w:r>
      <w:r w:rsidR="000539D7" w:rsidRPr="00513F3B">
        <w:rPr>
          <w:lang w:eastAsia="en-GB"/>
        </w:rPr>
        <w:t>66 and BRONKHORST (1985) pp. 309</w:t>
      </w:r>
      <w:r w:rsidR="000539D7" w:rsidRPr="00513F3B">
        <w:rPr>
          <w:rFonts w:cs="Source Serif Pro"/>
          <w:lang w:eastAsia="en-GB"/>
        </w:rPr>
        <w:t>–</w:t>
      </w:r>
      <w:r w:rsidR="000539D7" w:rsidRPr="00513F3B">
        <w:rPr>
          <w:lang w:eastAsia="en-GB"/>
        </w:rPr>
        <w:t>12.</w:t>
      </w:r>
    </w:p>
  </w:footnote>
  <w:footnote w:id="153">
    <w:p w14:paraId="2404106F" w14:textId="251A59C5" w:rsidR="006F441E" w:rsidRDefault="006F441E">
      <w:pPr>
        <w:pStyle w:val="FootnoteText"/>
      </w:pPr>
      <w:r>
        <w:rPr>
          <w:rStyle w:val="FootnoteReference"/>
        </w:rPr>
        <w:footnoteRef/>
      </w:r>
      <w:r>
        <w:t xml:space="preserve"> </w:t>
      </w:r>
      <w:r w:rsidR="000539D7" w:rsidRPr="00513F3B">
        <w:rPr>
          <w:lang w:eastAsia="en-GB"/>
        </w:rPr>
        <w:t>AN 10.60/Tibetan (Peking edition, Otani reprint, Tokyo 1956) 754.</w:t>
      </w:r>
    </w:p>
  </w:footnote>
  <w:footnote w:id="154">
    <w:p w14:paraId="76996944" w14:textId="53A2017F" w:rsidR="006F441E" w:rsidRDefault="006F441E">
      <w:pPr>
        <w:pStyle w:val="FootnoteText"/>
      </w:pPr>
      <w:r>
        <w:rPr>
          <w:rStyle w:val="FootnoteReference"/>
        </w:rPr>
        <w:footnoteRef/>
      </w:r>
      <w:r>
        <w:t xml:space="preserve"> </w:t>
      </w:r>
      <w:r w:rsidR="000539D7" w:rsidRPr="00513F3B">
        <w:rPr>
          <w:lang w:eastAsia="en-GB"/>
        </w:rPr>
        <w:t>SN 47.10.</w:t>
      </w:r>
    </w:p>
  </w:footnote>
  <w:footnote w:id="155">
    <w:p w14:paraId="71B0997B" w14:textId="1E28DC34" w:rsidR="006F441E" w:rsidRDefault="006F441E">
      <w:pPr>
        <w:pStyle w:val="FootnoteText"/>
      </w:pPr>
      <w:r>
        <w:rPr>
          <w:rStyle w:val="FootnoteReference"/>
        </w:rPr>
        <w:footnoteRef/>
      </w:r>
      <w:r>
        <w:t xml:space="preserve"> </w:t>
      </w:r>
      <w:r w:rsidR="000539D7" w:rsidRPr="00513F3B">
        <w:rPr>
          <w:lang w:eastAsia="en-GB"/>
        </w:rPr>
        <w:t xml:space="preserve">E.g. AN 10.60, Iti 80, 81, </w:t>
      </w:r>
      <w:proofErr w:type="spellStart"/>
      <w:r w:rsidR="000539D7" w:rsidRPr="00513F3B">
        <w:rPr>
          <w:lang w:eastAsia="en-GB"/>
        </w:rPr>
        <w:t>Dhp</w:t>
      </w:r>
      <w:proofErr w:type="spellEnd"/>
      <w:r w:rsidR="000539D7" w:rsidRPr="00513F3B">
        <w:rPr>
          <w:lang w:eastAsia="en-GB"/>
        </w:rPr>
        <w:t xml:space="preserve"> 7, 8.</w:t>
      </w:r>
    </w:p>
  </w:footnote>
  <w:footnote w:id="156">
    <w:p w14:paraId="63F2B967" w14:textId="6D223304" w:rsidR="006F441E" w:rsidRDefault="006F441E">
      <w:pPr>
        <w:pStyle w:val="FootnoteText"/>
      </w:pPr>
      <w:r>
        <w:rPr>
          <w:rStyle w:val="FootnoteReference"/>
        </w:rPr>
        <w:footnoteRef/>
      </w:r>
      <w:r>
        <w:t xml:space="preserve"> </w:t>
      </w:r>
      <w:r w:rsidR="000539D7" w:rsidRPr="00513F3B">
        <w:rPr>
          <w:lang w:eastAsia="en-GB"/>
        </w:rPr>
        <w:t xml:space="preserve">FRAUWALLNER (1995), </w:t>
      </w:r>
      <w:proofErr w:type="spellStart"/>
      <w:r w:rsidR="000539D7" w:rsidRPr="00513F3B">
        <w:rPr>
          <w:lang w:eastAsia="en-GB"/>
        </w:rPr>
        <w:t>pg</w:t>
      </w:r>
      <w:proofErr w:type="spellEnd"/>
      <w:r w:rsidR="000539D7" w:rsidRPr="00513F3B">
        <w:rPr>
          <w:lang w:eastAsia="en-GB"/>
        </w:rPr>
        <w:t xml:space="preserve"> 43</w:t>
      </w:r>
      <w:r w:rsidR="000539D7" w:rsidRPr="00513F3B">
        <w:rPr>
          <w:i/>
          <w:iCs/>
          <w:lang w:eastAsia="en-GB"/>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 xml:space="preserve">I omit </w:t>
      </w:r>
      <w:proofErr w:type="spellStart"/>
      <w:r w:rsidR="000539D7" w:rsidRPr="00513F3B">
        <w:rPr>
          <w:lang w:eastAsia="en-GB"/>
        </w:rPr>
        <w:t>Bronkhorst’s</w:t>
      </w:r>
      <w:proofErr w:type="spellEnd"/>
      <w:r w:rsidR="000539D7" w:rsidRPr="00513F3B">
        <w:rPr>
          <w:lang w:eastAsia="en-GB"/>
        </w:rPr>
        <w:t xml:space="preserve"> lists of the specifications of the satipaṭṭhānas in the Vibhaṅga and Dharmaskandha, which contain some errors of detail.</w:t>
      </w:r>
    </w:p>
  </w:footnote>
  <w:footnote w:id="158">
    <w:p w14:paraId="7221CF44" w14:textId="13A92D33" w:rsidR="006F441E" w:rsidRDefault="006F441E">
      <w:pPr>
        <w:pStyle w:val="FootnoteText"/>
      </w:pPr>
      <w:r>
        <w:rPr>
          <w:rStyle w:val="FootnoteReference"/>
        </w:rPr>
        <w:footnoteRef/>
      </w:r>
      <w:r>
        <w:t xml:space="preserve"> </w:t>
      </w:r>
      <w:r w:rsidR="000539D7" w:rsidRPr="00513F3B">
        <w:rPr>
          <w:lang w:eastAsia="en-GB"/>
        </w:rPr>
        <w:t xml:space="preserve">DN 2.65, etc. Here I substitute my translation for </w:t>
      </w:r>
      <w:proofErr w:type="spellStart"/>
      <w:r w:rsidR="000539D7" w:rsidRPr="00513F3B">
        <w:rPr>
          <w:lang w:eastAsia="en-GB"/>
        </w:rPr>
        <w:t>Bronkhorst’s</w:t>
      </w:r>
      <w:proofErr w:type="spellEnd"/>
      <w:r w:rsidR="000539D7" w:rsidRPr="00513F3B">
        <w:rPr>
          <w:lang w:eastAsia="en-GB"/>
        </w:rPr>
        <w:t xml:space="preserve"> for consistency.</w:t>
      </w:r>
    </w:p>
  </w:footnote>
  <w:footnote w:id="159">
    <w:p w14:paraId="639EA387" w14:textId="22463031" w:rsidR="006F441E" w:rsidRDefault="006F441E">
      <w:pPr>
        <w:pStyle w:val="FootnoteText"/>
      </w:pPr>
      <w:r>
        <w:rPr>
          <w:rStyle w:val="FootnoteReference"/>
        </w:rPr>
        <w:footnoteRef/>
      </w:r>
      <w:r>
        <w:t xml:space="preserve"> </w:t>
      </w:r>
      <w:r w:rsidR="000539D7" w:rsidRPr="00513F3B">
        <w:rPr>
          <w:lang w:eastAsia="en-GB"/>
        </w:rPr>
        <w:t>SN 47.2, SN 36.7, 8.</w:t>
      </w:r>
    </w:p>
  </w:footnote>
  <w:footnote w:id="160">
    <w:p w14:paraId="02711DBF" w14:textId="2D544C1D" w:rsidR="006F441E" w:rsidRDefault="006F441E">
      <w:pPr>
        <w:pStyle w:val="FootnoteText"/>
      </w:pPr>
      <w:r>
        <w:rPr>
          <w:rStyle w:val="FootnoteReference"/>
        </w:rPr>
        <w:footnoteRef/>
      </w:r>
      <w:r>
        <w:t xml:space="preserve"> </w:t>
      </w:r>
      <w:r w:rsidR="00626D18" w:rsidRPr="00513F3B">
        <w:rPr>
          <w:lang w:eastAsia="en-GB"/>
        </w:rPr>
        <w:t>MA 144</w:t>
      </w:r>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r w:rsidR="00626D18" w:rsidRPr="00513F3B">
        <w:rPr>
          <w:lang w:eastAsia="en-GB"/>
        </w:rPr>
        <w:t xml:space="preserve">MN 107 </w:t>
      </w:r>
      <w:proofErr w:type="spellStart"/>
      <w:r w:rsidR="00626D18" w:rsidRPr="00513F3B">
        <w:rPr>
          <w:lang w:eastAsia="en-GB"/>
        </w:rPr>
        <w:t>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w:t>
      </w:r>
      <w:proofErr w:type="spellEnd"/>
      <w:r w:rsidR="00626D18" w:rsidRPr="00513F3B">
        <w:rPr>
          <w:lang w:eastAsia="en-GB"/>
        </w:rPr>
        <w:t xml:space="preserve"> Sutta.</w:t>
      </w:r>
    </w:p>
  </w:footnote>
  <w:footnote w:id="161">
    <w:p w14:paraId="1B89A18F" w14:textId="0A3DF846" w:rsidR="006F441E" w:rsidRDefault="006F441E">
      <w:pPr>
        <w:pStyle w:val="FootnoteText"/>
      </w:pPr>
      <w:r>
        <w:rPr>
          <w:rStyle w:val="FootnoteReference"/>
        </w:rPr>
        <w:footnoteRef/>
      </w:r>
      <w:r>
        <w:t xml:space="preserve"> </w:t>
      </w:r>
      <w:r w:rsidR="00626D18" w:rsidRPr="00513F3B">
        <w:rPr>
          <w:lang w:eastAsia="en-GB"/>
        </w:rPr>
        <w:t>MN 125/MA 198.</w:t>
      </w:r>
    </w:p>
  </w:footnote>
  <w:footnote w:id="162">
    <w:p w14:paraId="7DC318E3" w14:textId="4F1BA595" w:rsidR="006F441E" w:rsidRDefault="006F441E">
      <w:pPr>
        <w:pStyle w:val="FootnoteText"/>
      </w:pPr>
      <w:r>
        <w:rPr>
          <w:rStyle w:val="FootnoteReference"/>
        </w:rPr>
        <w:footnoteRef/>
      </w:r>
      <w:r>
        <w:t xml:space="preserve"> </w:t>
      </w:r>
      <w:r w:rsidR="00626D18" w:rsidRPr="00513F3B">
        <w:rPr>
          <w:lang w:eastAsia="en-GB"/>
        </w:rPr>
        <w:t>MEISIG, pg.</w:t>
      </w:r>
      <w:r w:rsidR="00626D18" w:rsidRPr="00513F3B">
        <w:rPr>
          <w:rFonts w:ascii="Times New Roman" w:hAnsi="Times New Roman"/>
          <w:lang w:eastAsia="en-GB"/>
        </w:rPr>
        <w:t> </w:t>
      </w:r>
      <w:r w:rsidR="00626D18" w:rsidRPr="00513F3B">
        <w:rPr>
          <w:lang w:eastAsia="en-GB"/>
        </w:rPr>
        <w:t>273.</w:t>
      </w:r>
    </w:p>
  </w:footnote>
  <w:footnote w:id="163">
    <w:p w14:paraId="055EC452" w14:textId="1235C757" w:rsidR="006F441E" w:rsidRDefault="006F441E">
      <w:pPr>
        <w:pStyle w:val="FootnoteText"/>
      </w:pPr>
      <w:r>
        <w:rPr>
          <w:rStyle w:val="FootnoteReference"/>
        </w:rPr>
        <w:footnoteRef/>
      </w:r>
      <w:r>
        <w:t xml:space="preserve"> </w:t>
      </w:r>
      <w:r w:rsidR="00626D18" w:rsidRPr="00513F3B">
        <w:rPr>
          <w:lang w:eastAsia="en-GB"/>
        </w:rPr>
        <w:t>AN 10.62/MA 51–53.</w:t>
      </w:r>
    </w:p>
  </w:footnote>
  <w:footnote w:id="164">
    <w:p w14:paraId="0630CDD2" w14:textId="22E0553B" w:rsidR="006F441E" w:rsidRDefault="006F441E">
      <w:pPr>
        <w:pStyle w:val="FootnoteText"/>
      </w:pPr>
      <w:r>
        <w:rPr>
          <w:rStyle w:val="FootnoteReference"/>
        </w:rPr>
        <w:footnoteRef/>
      </w:r>
      <w:r>
        <w:t xml:space="preserve"> </w:t>
      </w:r>
      <w:r w:rsidR="00626D18" w:rsidRPr="00513F3B">
        <w:rPr>
          <w:lang w:eastAsia="en-GB"/>
        </w:rPr>
        <w:t>MN 67.16.</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32A929F1" w:rsidR="009537AA" w:rsidRDefault="009537AA">
      <w:pPr>
        <w:pStyle w:val="FootnoteText"/>
      </w:pPr>
      <w:r>
        <w:rPr>
          <w:rStyle w:val="FootnoteReference"/>
        </w:rPr>
        <w:footnoteRef/>
      </w:r>
      <w:r>
        <w:t xml:space="preserve"> </w:t>
      </w:r>
      <w:r w:rsidR="00626D18" w:rsidRPr="00513F3B">
        <w:rPr>
          <w:lang w:eastAsia="en-GB"/>
        </w:rPr>
        <w:t>AN 5.193, SN 46.55.</w:t>
      </w:r>
    </w:p>
  </w:footnote>
  <w:footnote w:id="167">
    <w:p w14:paraId="4050E903" w14:textId="2144EE85" w:rsidR="009537AA" w:rsidRDefault="009537AA">
      <w:pPr>
        <w:pStyle w:val="FootnoteText"/>
      </w:pPr>
      <w:r>
        <w:rPr>
          <w:rStyle w:val="FootnoteReference"/>
        </w:rPr>
        <w:footnoteRef/>
      </w:r>
      <w:r>
        <w:t xml:space="preserve"> </w:t>
      </w:r>
      <w:proofErr w:type="spellStart"/>
      <w:r w:rsidR="00626D18" w:rsidRPr="00513F3B">
        <w:rPr>
          <w:lang w:eastAsia="en-GB"/>
        </w:rPr>
        <w:t>Rv</w:t>
      </w:r>
      <w:proofErr w:type="spellEnd"/>
      <w:r w:rsidR="00626D18" w:rsidRPr="00513F3B">
        <w:rPr>
          <w:lang w:eastAsia="en-GB"/>
        </w:rPr>
        <w:t xml:space="preserve">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proofErr w:type="spellStart"/>
      <w:r w:rsidR="00470E9F" w:rsidRPr="00513F3B">
        <w:rPr>
          <w:lang w:eastAsia="en-GB"/>
        </w:rPr>
        <w:t>Aitareya</w:t>
      </w:r>
      <w:proofErr w:type="spellEnd"/>
      <w:r w:rsidR="00470E9F" w:rsidRPr="00513F3B">
        <w:rPr>
          <w:lang w:eastAsia="en-GB"/>
        </w:rPr>
        <w:t xml:space="preserve"> </w:t>
      </w:r>
      <w:proofErr w:type="spellStart"/>
      <w:r w:rsidR="00470E9F" w:rsidRPr="00513F3B">
        <w:rPr>
          <w:lang w:eastAsia="en-GB"/>
        </w:rPr>
        <w:t>Brahmaṇa</w:t>
      </w:r>
      <w:proofErr w:type="spellEnd"/>
      <w:r w:rsidR="00470E9F" w:rsidRPr="00513F3B">
        <w:rPr>
          <w:lang w:eastAsia="en-GB"/>
        </w:rPr>
        <w:t xml:space="preserve"> 5.5.27.</w:t>
      </w:r>
    </w:p>
  </w:footnote>
  <w:footnote w:id="170">
    <w:p w14:paraId="0F79D676" w14:textId="055B6C08"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71.</w:t>
      </w:r>
    </w:p>
  </w:footnote>
  <w:footnote w:id="171">
    <w:p w14:paraId="796DBA71" w14:textId="64220B86"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448FA70B" w:rsidR="009537AA" w:rsidRDefault="009537AA">
      <w:pPr>
        <w:pStyle w:val="FootnoteText"/>
      </w:pPr>
      <w:r>
        <w:rPr>
          <w:rStyle w:val="FootnoteReference"/>
        </w:rPr>
        <w:footnoteRef/>
      </w:r>
      <w:r>
        <w:t xml:space="preserve"> </w:t>
      </w:r>
      <w:r w:rsidR="00470E9F" w:rsidRPr="00513F3B">
        <w:rPr>
          <w:lang w:eastAsia="en-GB"/>
        </w:rPr>
        <w:t>CRANGLE, pg.</w:t>
      </w:r>
      <w:r w:rsidR="00470E9F" w:rsidRPr="00513F3B">
        <w:rPr>
          <w:rFonts w:ascii="Times New Roman" w:hAnsi="Times New Roman"/>
          <w:lang w:eastAsia="en-GB"/>
        </w:rPr>
        <w:t> </w:t>
      </w:r>
      <w:r w:rsidR="00470E9F" w:rsidRPr="00513F3B">
        <w:rPr>
          <w:lang w:eastAsia="en-GB"/>
        </w:rPr>
        <w:t>198.</w:t>
      </w:r>
    </w:p>
  </w:footnote>
  <w:footnote w:id="174">
    <w:p w14:paraId="75AA42C3" w14:textId="657C5101" w:rsidR="009537AA" w:rsidRDefault="009537AA">
      <w:pPr>
        <w:pStyle w:val="FootnoteText"/>
      </w:pPr>
      <w:r>
        <w:rPr>
          <w:rStyle w:val="FootnoteReference"/>
        </w:rPr>
        <w:footnoteRef/>
      </w:r>
      <w:r>
        <w:t xml:space="preserve"> </w:t>
      </w:r>
      <w:r w:rsidR="00470E9F" w:rsidRPr="00513F3B">
        <w:rPr>
          <w:lang w:eastAsia="en-GB"/>
        </w:rPr>
        <w:t xml:space="preserve">DN 13.10. The cognate DA 26 mentions three paths: </w:t>
      </w:r>
      <w:proofErr w:type="spellStart"/>
      <w:r w:rsidR="00470E9F" w:rsidRPr="00513F3B">
        <w:rPr>
          <w:rFonts w:ascii="MS Mincho" w:eastAsia="MS Mincho" w:hAnsi="MS Mincho" w:cs="MS Mincho" w:hint="eastAsia"/>
          <w:lang w:eastAsia="en-GB"/>
        </w:rPr>
        <w:t>自在欲道．自作道．梵天道</w:t>
      </w:r>
      <w:proofErr w:type="spellEnd"/>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06BCE168" w:rsidR="001855BD" w:rsidRDefault="001855BD">
      <w:pPr>
        <w:pStyle w:val="FootnoteText"/>
      </w:pPr>
      <w:r>
        <w:rPr>
          <w:rStyle w:val="FootnoteReference"/>
        </w:rPr>
        <w:footnoteRef/>
      </w:r>
      <w:r>
        <w:t xml:space="preserve"> </w:t>
      </w:r>
      <w:r w:rsidR="00470E9F" w:rsidRPr="00513F3B">
        <w:rPr>
          <w:lang w:eastAsia="en-GB"/>
        </w:rPr>
        <w:t xml:space="preserve">See ‘A Pali Reference to </w:t>
      </w:r>
      <w:proofErr w:type="spellStart"/>
      <w:r w:rsidR="00470E9F" w:rsidRPr="00513F3B">
        <w:rPr>
          <w:lang w:eastAsia="en-GB"/>
        </w:rPr>
        <w:t>Brahmaṇa-Caraṇas</w:t>
      </w:r>
      <w:proofErr w:type="spellEnd"/>
      <w:r w:rsidR="00470E9F" w:rsidRPr="00513F3B">
        <w:rPr>
          <w:lang w:eastAsia="en-GB"/>
        </w:rPr>
        <w:t>’, included in WIJESEKERA.</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513F3B">
        <w:rPr>
          <w:i/>
          <w:iCs/>
          <w:lang w:eastAsia="en-GB"/>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7BABE6C9" w:rsidR="006E5436" w:rsidRDefault="006E5436">
      <w:pPr>
        <w:pStyle w:val="FootnoteText"/>
      </w:pPr>
      <w:r>
        <w:rPr>
          <w:rStyle w:val="FootnoteReference"/>
        </w:rPr>
        <w:footnoteRef/>
      </w:r>
      <w:r>
        <w:t xml:space="preserve"> </w:t>
      </w:r>
      <w:r w:rsidR="00470E9F" w:rsidRPr="00513F3B">
        <w:rPr>
          <w:lang w:eastAsia="en-GB"/>
        </w:rPr>
        <w:t>E.g. MN 36.17</w:t>
      </w:r>
      <w:r w:rsidR="00470E9F" w:rsidRPr="00513F3B">
        <w:rPr>
          <w:i/>
          <w:iCs/>
          <w:lang w:eastAsia="en-GB"/>
        </w:rPr>
        <w:t>ff</w:t>
      </w:r>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proofErr w:type="spellStart"/>
      <w:r w:rsidR="002A4DDC" w:rsidRPr="00513F3B">
        <w:rPr>
          <w:lang w:eastAsia="en-GB"/>
        </w:rPr>
        <w:t>Maitrī</w:t>
      </w:r>
      <w:proofErr w:type="spellEnd"/>
      <w:r w:rsidR="002A4DDC" w:rsidRPr="00513F3B">
        <w:rPr>
          <w:lang w:eastAsia="en-GB"/>
        </w:rPr>
        <w:t xml:space="preserve"> 1.3, 3.4.</w:t>
      </w:r>
    </w:p>
  </w:footnote>
  <w:footnote w:id="189">
    <w:p w14:paraId="1C6DCBA2" w14:textId="322608CC" w:rsidR="006E5436" w:rsidRDefault="006E5436">
      <w:pPr>
        <w:pStyle w:val="FootnoteText"/>
      </w:pPr>
      <w:r>
        <w:rPr>
          <w:rStyle w:val="FootnoteReference"/>
        </w:rPr>
        <w:footnoteRef/>
      </w:r>
      <w:r>
        <w:t xml:space="preserve"> </w:t>
      </w:r>
      <w:proofErr w:type="spellStart"/>
      <w:r w:rsidR="002A4DDC" w:rsidRPr="00513F3B">
        <w:rPr>
          <w:lang w:eastAsia="en-GB"/>
        </w:rPr>
        <w:t>Taittirīya</w:t>
      </w:r>
      <w:proofErr w:type="spellEnd"/>
      <w:r w:rsidR="002A4DDC" w:rsidRPr="00513F3B">
        <w:rPr>
          <w:lang w:eastAsia="en-GB"/>
        </w:rPr>
        <w:t xml:space="preserve"> </w:t>
      </w:r>
      <w:proofErr w:type="spellStart"/>
      <w:r w:rsidR="002A4DDC" w:rsidRPr="00513F3B">
        <w:rPr>
          <w:lang w:eastAsia="en-GB"/>
        </w:rPr>
        <w:t>Upaniṣad</w:t>
      </w:r>
      <w:proofErr w:type="spellEnd"/>
      <w:r w:rsidR="002A4DDC" w:rsidRPr="00513F3B">
        <w:rPr>
          <w:lang w:eastAsia="en-GB"/>
        </w:rPr>
        <w:t xml:space="preserve"> 3.2–6.</w:t>
      </w:r>
    </w:p>
  </w:footnote>
  <w:footnote w:id="190">
    <w:p w14:paraId="5AA222CB" w14:textId="2A5F0650" w:rsidR="006E5436" w:rsidRDefault="006E5436">
      <w:pPr>
        <w:pStyle w:val="FootnoteText"/>
      </w:pPr>
      <w:r>
        <w:rPr>
          <w:rStyle w:val="FootnoteReference"/>
        </w:rPr>
        <w:footnoteRef/>
      </w:r>
      <w:r>
        <w:t xml:space="preserve"> </w:t>
      </w:r>
      <w:r w:rsidR="002A4DDC" w:rsidRPr="00513F3B">
        <w:rPr>
          <w:lang w:eastAsia="en-GB"/>
        </w:rPr>
        <w:t>MN 26/MA 204.</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 xml:space="preserve">The </w:t>
      </w:r>
      <w:proofErr w:type="spellStart"/>
      <w:r w:rsidR="002A4DDC" w:rsidRPr="00513F3B">
        <w:rPr>
          <w:lang w:eastAsia="en-GB"/>
        </w:rPr>
        <w:t>Sanghabhedavastu</w:t>
      </w:r>
      <w:proofErr w:type="spellEnd"/>
      <w:r w:rsidR="002A4DDC" w:rsidRPr="00513F3B">
        <w:rPr>
          <w:lang w:eastAsia="en-GB"/>
        </w:rPr>
        <w:t xml:space="preserve"> of the Mūlasarvāstivāda Vinaya omits the mention of lip recital.</w:t>
      </w:r>
    </w:p>
  </w:footnote>
  <w:footnote w:id="192">
    <w:p w14:paraId="6B35DFAF" w14:textId="17474C57" w:rsidR="006E5436" w:rsidRDefault="006E5436">
      <w:pPr>
        <w:pStyle w:val="FootnoteText"/>
      </w:pPr>
      <w:r>
        <w:rPr>
          <w:rStyle w:val="FootnoteReference"/>
        </w:rPr>
        <w:footnoteRef/>
      </w:r>
      <w:r>
        <w:t xml:space="preserve"> </w:t>
      </w:r>
      <w:r w:rsidR="002A4DDC" w:rsidRPr="00513F3B">
        <w:rPr>
          <w:lang w:eastAsia="en-GB"/>
        </w:rPr>
        <w:t>SN 35.103.</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 xml:space="preserve">It is sometimes said that these teachers belong to the </w:t>
      </w:r>
      <w:proofErr w:type="spellStart"/>
      <w:r w:rsidR="002A4DDC" w:rsidRPr="00513F3B">
        <w:rPr>
          <w:lang w:eastAsia="en-GB"/>
        </w:rPr>
        <w:t>Sā</w:t>
      </w:r>
      <w:r w:rsidR="002A4DDC" w:rsidRPr="00513F3B">
        <w:rPr>
          <w:rFonts w:ascii="Cambria" w:hAnsi="Cambria" w:cs="Cambria"/>
          <w:lang w:eastAsia="en-GB"/>
        </w:rPr>
        <w:t>ṁ</w:t>
      </w:r>
      <w:r w:rsidR="002A4DDC" w:rsidRPr="00513F3B">
        <w:rPr>
          <w:lang w:eastAsia="en-GB"/>
        </w:rPr>
        <w:t>khya</w:t>
      </w:r>
      <w:proofErr w:type="spellEnd"/>
      <w:r w:rsidR="002A4DDC" w:rsidRPr="00513F3B">
        <w:rPr>
          <w:lang w:eastAsia="en-GB"/>
        </w:rPr>
        <w:t xml:space="preserve"> school, but this claim is based on the much later </w:t>
      </w:r>
      <w:proofErr w:type="spellStart"/>
      <w:r w:rsidR="002A4DDC" w:rsidRPr="00513F3B">
        <w:rPr>
          <w:lang w:eastAsia="en-GB"/>
        </w:rPr>
        <w:t>Buddhacarita</w:t>
      </w:r>
      <w:proofErr w:type="spellEnd"/>
      <w:r w:rsidR="002A4DDC" w:rsidRPr="00513F3B">
        <w:rPr>
          <w:lang w:eastAsia="en-GB"/>
        </w:rPr>
        <w:t xml:space="preserve"> of </w:t>
      </w:r>
      <w:proofErr w:type="spellStart"/>
      <w:r w:rsidR="002A4DDC" w:rsidRPr="00513F3B">
        <w:rPr>
          <w:lang w:eastAsia="en-GB"/>
        </w:rPr>
        <w:t>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w:t>
      </w:r>
      <w:proofErr w:type="spellEnd"/>
      <w:r w:rsidR="002A4DDC" w:rsidRPr="00513F3B">
        <w:rPr>
          <w:lang w:eastAsia="en-GB"/>
        </w:rPr>
        <w:t>, and is anachronistic.</w:t>
      </w:r>
    </w:p>
  </w:footnote>
  <w:footnote w:id="194">
    <w:p w14:paraId="46BE1EDF" w14:textId="278A6187" w:rsidR="006E5436" w:rsidRDefault="006E5436">
      <w:pPr>
        <w:pStyle w:val="FootnoteText"/>
      </w:pPr>
      <w:r>
        <w:rPr>
          <w:rStyle w:val="FootnoteReference"/>
        </w:rPr>
        <w:footnoteRef/>
      </w:r>
      <w:r>
        <w:t xml:space="preserve"> </w:t>
      </w:r>
      <w:r w:rsidR="002A4DDC" w:rsidRPr="00513F3B">
        <w:rPr>
          <w:lang w:eastAsia="en-GB"/>
        </w:rPr>
        <w:t xml:space="preserve">The Sarvāstivādin version (MA 204) mentions only faith, energy, and wisdom here, but includes mindfulness just below. The </w:t>
      </w:r>
      <w:proofErr w:type="spellStart"/>
      <w:r w:rsidR="002A4DDC" w:rsidRPr="00513F3B">
        <w:rPr>
          <w:lang w:eastAsia="en-GB"/>
        </w:rPr>
        <w:t>Sanghabhedavastu</w:t>
      </w:r>
      <w:proofErr w:type="spellEnd"/>
      <w:r w:rsidR="002A4DDC" w:rsidRPr="00513F3B">
        <w:rPr>
          <w:lang w:eastAsia="en-GB"/>
        </w:rPr>
        <w:t xml:space="preserve"> (GNOLI pg.</w:t>
      </w:r>
      <w:r w:rsidR="002A4DDC" w:rsidRPr="00513F3B">
        <w:rPr>
          <w:rFonts w:ascii="Times New Roman" w:hAnsi="Times New Roman"/>
          <w:lang w:eastAsia="en-GB"/>
        </w:rPr>
        <w:t> </w:t>
      </w:r>
      <w:r w:rsidR="002A4DDC" w:rsidRPr="00513F3B">
        <w:rPr>
          <w:lang w:eastAsia="en-GB"/>
        </w:rPr>
        <w:t xml:space="preserve">97) and the </w:t>
      </w:r>
      <w:proofErr w:type="spellStart"/>
      <w:r w:rsidR="002A4DDC" w:rsidRPr="00513F3B">
        <w:rPr>
          <w:lang w:eastAsia="en-GB"/>
        </w:rPr>
        <w:t>Lalitavistara</w:t>
      </w:r>
      <w:proofErr w:type="spellEnd"/>
      <w:r w:rsidR="002A4DDC" w:rsidRPr="00513F3B">
        <w:rPr>
          <w:lang w:eastAsia="en-GB"/>
        </w:rPr>
        <w:t xml:space="preserve"> (239.2) mention all five spiritual faculties.</w:t>
      </w:r>
    </w:p>
  </w:footnote>
  <w:footnote w:id="195">
    <w:p w14:paraId="365E3E2C" w14:textId="563D95E1" w:rsidR="006E5436" w:rsidRDefault="006E5436">
      <w:pPr>
        <w:pStyle w:val="FootnoteText"/>
      </w:pPr>
      <w:r>
        <w:rPr>
          <w:rStyle w:val="FootnoteReference"/>
        </w:rPr>
        <w:footnoteRef/>
      </w:r>
      <w:r>
        <w:t xml:space="preserve"> </w:t>
      </w:r>
      <w:r w:rsidR="002A4DDC" w:rsidRPr="00513F3B">
        <w:rPr>
          <w:lang w:eastAsia="en-GB"/>
        </w:rPr>
        <w:t>E.g. SN 48.9.</w:t>
      </w:r>
    </w:p>
  </w:footnote>
  <w:footnote w:id="196">
    <w:p w14:paraId="6D1514D2" w14:textId="6F50BC85" w:rsidR="006E5436" w:rsidRDefault="006E5436">
      <w:pPr>
        <w:pStyle w:val="FootnoteText"/>
      </w:pPr>
      <w:r>
        <w:rPr>
          <w:rStyle w:val="FootnoteReference"/>
        </w:rPr>
        <w:footnoteRef/>
      </w:r>
      <w:r>
        <w:t xml:space="preserve"> </w:t>
      </w:r>
      <w:r w:rsidR="00E015A3" w:rsidRPr="00513F3B">
        <w:rPr>
          <w:lang w:eastAsia="en-GB"/>
        </w:rPr>
        <w:t>AN 4.123.</w:t>
      </w:r>
    </w:p>
  </w:footnote>
  <w:footnote w:id="197">
    <w:p w14:paraId="4E6714E9" w14:textId="768E1805" w:rsidR="006E5436" w:rsidRDefault="006E5436">
      <w:pPr>
        <w:pStyle w:val="FootnoteText"/>
      </w:pPr>
      <w:r>
        <w:rPr>
          <w:rStyle w:val="FootnoteReference"/>
        </w:rPr>
        <w:footnoteRef/>
      </w:r>
      <w:r>
        <w:t xml:space="preserve"> </w:t>
      </w:r>
      <w:r w:rsidR="00E015A3" w:rsidRPr="00513F3B">
        <w:rPr>
          <w:lang w:eastAsia="en-GB"/>
        </w:rPr>
        <w:t>AN 4.125.</w:t>
      </w:r>
    </w:p>
  </w:footnote>
  <w:footnote w:id="198">
    <w:p w14:paraId="45378C2B" w14:textId="33ECDABA" w:rsidR="006E5436" w:rsidRDefault="006E5436">
      <w:pPr>
        <w:pStyle w:val="FootnoteText"/>
      </w:pPr>
      <w:r>
        <w:rPr>
          <w:rStyle w:val="FootnoteReference"/>
        </w:rPr>
        <w:footnoteRef/>
      </w:r>
      <w:r>
        <w:t xml:space="preserve"> </w:t>
      </w:r>
      <w:r w:rsidR="00E015A3" w:rsidRPr="00513F3B">
        <w:rPr>
          <w:lang w:eastAsia="en-GB"/>
        </w:rPr>
        <w:t xml:space="preserve">Compare the following verses. </w:t>
      </w:r>
      <w:proofErr w:type="spellStart"/>
      <w:r w:rsidR="00E015A3" w:rsidRPr="00513F3B">
        <w:rPr>
          <w:lang w:eastAsia="en-GB"/>
        </w:rPr>
        <w:t>Muṇḍaka</w:t>
      </w:r>
      <w:proofErr w:type="spellEnd"/>
      <w:r w:rsidR="00E015A3" w:rsidRPr="00513F3B">
        <w:rPr>
          <w:lang w:eastAsia="en-GB"/>
        </w:rPr>
        <w:t xml:space="preserve"> </w:t>
      </w:r>
      <w:proofErr w:type="spellStart"/>
      <w:r w:rsidR="00E015A3" w:rsidRPr="00513F3B">
        <w:rPr>
          <w:lang w:eastAsia="en-GB"/>
        </w:rPr>
        <w:t>Upaniṣad</w:t>
      </w:r>
      <w:proofErr w:type="spellEnd"/>
      <w:r w:rsidR="00E015A3" w:rsidRPr="00513F3B">
        <w:rPr>
          <w:lang w:eastAsia="en-GB"/>
        </w:rPr>
        <w:t xml:space="preserve"> 3.2.8: </w:t>
      </w:r>
      <w:proofErr w:type="spellStart"/>
      <w:r w:rsidR="00E015A3" w:rsidRPr="00513F3B">
        <w:rPr>
          <w:i/>
          <w:iCs/>
          <w:lang w:eastAsia="en-GB"/>
        </w:rPr>
        <w:t>Yathā</w:t>
      </w:r>
      <w:proofErr w:type="spellEnd"/>
      <w:r w:rsidR="00E015A3" w:rsidRPr="00513F3B">
        <w:rPr>
          <w:i/>
          <w:iCs/>
          <w:lang w:eastAsia="en-GB"/>
        </w:rPr>
        <w:t xml:space="preserve"> </w:t>
      </w:r>
      <w:proofErr w:type="spellStart"/>
      <w:r w:rsidR="00E015A3" w:rsidRPr="00513F3B">
        <w:rPr>
          <w:i/>
          <w:iCs/>
          <w:lang w:eastAsia="en-GB"/>
        </w:rPr>
        <w:t>nadyas</w:t>
      </w:r>
      <w:proofErr w:type="spellEnd"/>
      <w:r w:rsidR="00E015A3" w:rsidRPr="00513F3B">
        <w:rPr>
          <w:i/>
          <w:iCs/>
          <w:lang w:eastAsia="en-GB"/>
        </w:rPr>
        <w:t xml:space="preserve"> </w:t>
      </w:r>
      <w:proofErr w:type="spellStart"/>
      <w:r w:rsidR="00E015A3" w:rsidRPr="00513F3B">
        <w:rPr>
          <w:i/>
          <w:iCs/>
          <w:lang w:eastAsia="en-GB"/>
        </w:rPr>
        <w:t>syandamānās</w:t>
      </w:r>
      <w:proofErr w:type="spellEnd"/>
      <w:r w:rsidR="00E015A3" w:rsidRPr="00513F3B">
        <w:rPr>
          <w:i/>
          <w:iCs/>
          <w:lang w:eastAsia="en-GB"/>
        </w:rPr>
        <w:t xml:space="preserve"> </w:t>
      </w:r>
      <w:proofErr w:type="spellStart"/>
      <w:r w:rsidR="00E015A3" w:rsidRPr="00513F3B">
        <w:rPr>
          <w:i/>
          <w:iCs/>
          <w:lang w:eastAsia="en-GB"/>
        </w:rPr>
        <w:t>samudre</w:t>
      </w:r>
      <w:proofErr w:type="spellEnd"/>
      <w:r w:rsidR="00E015A3" w:rsidRPr="00513F3B">
        <w:rPr>
          <w:i/>
          <w:iCs/>
          <w:lang w:eastAsia="en-GB"/>
        </w:rPr>
        <w:t>/</w:t>
      </w:r>
      <w:proofErr w:type="spellStart"/>
      <w:r w:rsidR="00E015A3" w:rsidRPr="00513F3B">
        <w:rPr>
          <w:i/>
          <w:iCs/>
          <w:lang w:eastAsia="en-GB"/>
        </w:rPr>
        <w:t>Astam</w:t>
      </w:r>
      <w:proofErr w:type="spellEnd"/>
      <w:r w:rsidR="00E015A3" w:rsidRPr="00513F3B">
        <w:rPr>
          <w:i/>
          <w:iCs/>
          <w:lang w:eastAsia="en-GB"/>
        </w:rPr>
        <w:t xml:space="preserve"> </w:t>
      </w:r>
      <w:proofErr w:type="spellStart"/>
      <w:r w:rsidR="00E015A3" w:rsidRPr="00513F3B">
        <w:rPr>
          <w:i/>
          <w:iCs/>
          <w:lang w:eastAsia="en-GB"/>
        </w:rPr>
        <w:t>gacchanti</w:t>
      </w:r>
      <w:proofErr w:type="spellEnd"/>
      <w:r w:rsidR="00E015A3" w:rsidRPr="00513F3B">
        <w:rPr>
          <w:i/>
          <w:iCs/>
          <w:lang w:eastAsia="en-GB"/>
        </w:rPr>
        <w:t xml:space="preserve"> </w:t>
      </w:r>
      <w:proofErr w:type="spellStart"/>
      <w:r w:rsidR="00E015A3" w:rsidRPr="00513F3B">
        <w:rPr>
          <w:i/>
          <w:iCs/>
          <w:lang w:eastAsia="en-GB"/>
        </w:rPr>
        <w:t>nāmarūpe</w:t>
      </w:r>
      <w:proofErr w:type="spellEnd"/>
      <w:r w:rsidR="00E015A3" w:rsidRPr="00513F3B">
        <w:rPr>
          <w:i/>
          <w:iCs/>
          <w:lang w:eastAsia="en-GB"/>
        </w:rPr>
        <w:t xml:space="preserve"> </w:t>
      </w:r>
      <w:proofErr w:type="spellStart"/>
      <w:r w:rsidR="00E015A3" w:rsidRPr="00513F3B">
        <w:rPr>
          <w:i/>
          <w:iCs/>
          <w:lang w:eastAsia="en-GB"/>
        </w:rPr>
        <w:t>vihāya</w:t>
      </w:r>
      <w:proofErr w:type="spellEnd"/>
      <w:r w:rsidR="00E015A3" w:rsidRPr="00513F3B">
        <w:rPr>
          <w:lang w:eastAsia="en-GB"/>
        </w:rPr>
        <w:t> (Just as rivers flowing into the ocean/Go to their end, having dropped name &amp; form);</w:t>
      </w:r>
      <w:r w:rsidR="00E015A3" w:rsidRPr="00513F3B">
        <w:rPr>
          <w:rFonts w:cs="Source Serif Pro"/>
          <w:lang w:eastAsia="en-GB"/>
        </w:rPr>
        <w:t> </w:t>
      </w:r>
      <w:proofErr w:type="spellStart"/>
      <w:r w:rsidR="00E015A3" w:rsidRPr="00513F3B">
        <w:rPr>
          <w:i/>
          <w:iCs/>
          <w:lang w:eastAsia="en-GB"/>
        </w:rPr>
        <w:t>Tathā</w:t>
      </w:r>
      <w:proofErr w:type="spellEnd"/>
      <w:r w:rsidR="00E015A3" w:rsidRPr="00513F3B">
        <w:rPr>
          <w:i/>
          <w:iCs/>
          <w:lang w:eastAsia="en-GB"/>
        </w:rPr>
        <w:t xml:space="preserve"> </w:t>
      </w:r>
      <w:proofErr w:type="spellStart"/>
      <w:r w:rsidR="00E015A3" w:rsidRPr="00513F3B">
        <w:rPr>
          <w:i/>
          <w:iCs/>
          <w:lang w:eastAsia="en-GB"/>
        </w:rPr>
        <w:t>vidvān</w:t>
      </w:r>
      <w:proofErr w:type="spellEnd"/>
      <w:r w:rsidR="00E015A3" w:rsidRPr="00513F3B">
        <w:rPr>
          <w:i/>
          <w:iCs/>
          <w:lang w:eastAsia="en-GB"/>
        </w:rPr>
        <w:t xml:space="preserve"> </w:t>
      </w:r>
      <w:proofErr w:type="spellStart"/>
      <w:r w:rsidR="00E015A3" w:rsidRPr="00513F3B">
        <w:rPr>
          <w:i/>
          <w:iCs/>
          <w:lang w:eastAsia="en-GB"/>
        </w:rPr>
        <w:t>nāmarūpād</w:t>
      </w:r>
      <w:proofErr w:type="spellEnd"/>
      <w:r w:rsidR="00E015A3" w:rsidRPr="00513F3B">
        <w:rPr>
          <w:i/>
          <w:iCs/>
          <w:lang w:eastAsia="en-GB"/>
        </w:rPr>
        <w:t xml:space="preserve"> </w:t>
      </w:r>
      <w:proofErr w:type="spellStart"/>
      <w:r w:rsidR="00E015A3" w:rsidRPr="00513F3B">
        <w:rPr>
          <w:i/>
          <w:iCs/>
          <w:lang w:eastAsia="en-GB"/>
        </w:rPr>
        <w:t>vimuktaḥ</w:t>
      </w:r>
      <w:proofErr w:type="spellEnd"/>
      <w:r w:rsidR="00E015A3" w:rsidRPr="00513F3B">
        <w:rPr>
          <w:i/>
          <w:iCs/>
          <w:lang w:eastAsia="en-GB"/>
        </w:rPr>
        <w:t>/</w:t>
      </w:r>
      <w:proofErr w:type="spellStart"/>
      <w:r w:rsidR="00E015A3" w:rsidRPr="00513F3B">
        <w:rPr>
          <w:i/>
          <w:iCs/>
          <w:lang w:eastAsia="en-GB"/>
        </w:rPr>
        <w:t>Parāt</w:t>
      </w:r>
      <w:proofErr w:type="spellEnd"/>
      <w:r w:rsidR="00E015A3" w:rsidRPr="00513F3B">
        <w:rPr>
          <w:i/>
          <w:iCs/>
          <w:lang w:eastAsia="en-GB"/>
        </w:rPr>
        <w:t xml:space="preserve">-param </w:t>
      </w:r>
      <w:proofErr w:type="spellStart"/>
      <w:r w:rsidR="00E015A3" w:rsidRPr="00513F3B">
        <w:rPr>
          <w:i/>
          <w:iCs/>
          <w:lang w:eastAsia="en-GB"/>
        </w:rPr>
        <w:t>puruṣam</w:t>
      </w:r>
      <w:proofErr w:type="spellEnd"/>
      <w:r w:rsidR="00E015A3" w:rsidRPr="00513F3B">
        <w:rPr>
          <w:i/>
          <w:iCs/>
          <w:lang w:eastAsia="en-GB"/>
        </w:rPr>
        <w:t xml:space="preserve"> </w:t>
      </w:r>
      <w:proofErr w:type="spellStart"/>
      <w:r w:rsidR="00E015A3" w:rsidRPr="00513F3B">
        <w:rPr>
          <w:i/>
          <w:iCs/>
          <w:lang w:eastAsia="en-GB"/>
        </w:rPr>
        <w:t>upaiti</w:t>
      </w:r>
      <w:proofErr w:type="spellEnd"/>
      <w:r w:rsidR="00E015A3" w:rsidRPr="00513F3B">
        <w:rPr>
          <w:i/>
          <w:iCs/>
          <w:lang w:eastAsia="en-GB"/>
        </w:rPr>
        <w:t xml:space="preserve"> </w:t>
      </w:r>
      <w:proofErr w:type="spellStart"/>
      <w:r w:rsidR="00E015A3" w:rsidRPr="00513F3B">
        <w:rPr>
          <w:i/>
          <w:iCs/>
          <w:lang w:eastAsia="en-GB"/>
        </w:rPr>
        <w:t>divyam</w:t>
      </w:r>
      <w:proofErr w:type="spellEnd"/>
      <w:r w:rsidR="00E015A3" w:rsidRPr="00513F3B">
        <w:rPr>
          <w:i/>
          <w:iCs/>
          <w:lang w:eastAsia="en-GB"/>
        </w:rPr>
        <w:t>.</w:t>
      </w:r>
      <w:r w:rsidR="00E015A3" w:rsidRPr="00513F3B">
        <w:rPr>
          <w:lang w:eastAsia="en-GB"/>
        </w:rPr>
        <w:t> (Thus the realized [sage], freed from name &amp; form/Beyond the beyond is that Man he enters, divine). Sutta Nipāta 1080: </w:t>
      </w:r>
      <w:proofErr w:type="spellStart"/>
      <w:r w:rsidR="00E015A3" w:rsidRPr="00513F3B">
        <w:rPr>
          <w:i/>
          <w:iCs/>
          <w:lang w:eastAsia="en-GB"/>
        </w:rPr>
        <w:t>Acci</w:t>
      </w:r>
      <w:proofErr w:type="spellEnd"/>
      <w:r w:rsidR="00E015A3" w:rsidRPr="00513F3B">
        <w:rPr>
          <w:i/>
          <w:iCs/>
          <w:lang w:eastAsia="en-GB"/>
        </w:rPr>
        <w:t xml:space="preserve"> </w:t>
      </w:r>
      <w:proofErr w:type="spellStart"/>
      <w:r w:rsidR="00E015A3" w:rsidRPr="00513F3B">
        <w:rPr>
          <w:i/>
          <w:iCs/>
          <w:lang w:eastAsia="en-GB"/>
        </w:rPr>
        <w:t>yathā</w:t>
      </w:r>
      <w:proofErr w:type="spellEnd"/>
      <w:r w:rsidR="00E015A3" w:rsidRPr="00513F3B">
        <w:rPr>
          <w:i/>
          <w:iCs/>
          <w:lang w:eastAsia="en-GB"/>
        </w:rPr>
        <w:t xml:space="preserve"> </w:t>
      </w:r>
      <w:proofErr w:type="spellStart"/>
      <w:r w:rsidR="00E015A3" w:rsidRPr="00513F3B">
        <w:rPr>
          <w:i/>
          <w:iCs/>
          <w:lang w:eastAsia="en-GB"/>
        </w:rPr>
        <w:t>vātavegena</w:t>
      </w:r>
      <w:proofErr w:type="spellEnd"/>
      <w:r w:rsidR="00E015A3" w:rsidRPr="00513F3B">
        <w:rPr>
          <w:i/>
          <w:iCs/>
          <w:lang w:eastAsia="en-GB"/>
        </w:rPr>
        <w:t xml:space="preserve"> </w:t>
      </w:r>
      <w:proofErr w:type="spellStart"/>
      <w:r w:rsidR="00E015A3" w:rsidRPr="00513F3B">
        <w:rPr>
          <w:i/>
          <w:iCs/>
          <w:lang w:eastAsia="en-GB"/>
        </w:rPr>
        <w:t>khitta</w:t>
      </w:r>
      <w:r w:rsidR="00E015A3" w:rsidRPr="00513F3B">
        <w:rPr>
          <w:rFonts w:ascii="Cambria" w:hAnsi="Cambria" w:cs="Cambria"/>
          <w:i/>
          <w:iCs/>
          <w:lang w:eastAsia="en-GB"/>
        </w:rPr>
        <w:t>ṁ</w:t>
      </w:r>
      <w:proofErr w:type="spellEnd"/>
      <w:r w:rsidR="00E015A3" w:rsidRPr="00513F3B">
        <w:rPr>
          <w:i/>
          <w:iCs/>
          <w:lang w:eastAsia="en-GB"/>
        </w:rPr>
        <w:t>/</w:t>
      </w:r>
      <w:proofErr w:type="spellStart"/>
      <w:r w:rsidR="00E015A3" w:rsidRPr="00513F3B">
        <w:rPr>
          <w:i/>
          <w:iCs/>
          <w:lang w:eastAsia="en-GB"/>
        </w:rPr>
        <w:t>Attha</w:t>
      </w:r>
      <w:r w:rsidR="00E015A3" w:rsidRPr="00513F3B">
        <w:rPr>
          <w:rFonts w:ascii="Cambria" w:hAnsi="Cambria" w:cs="Cambria"/>
          <w:i/>
          <w:iCs/>
          <w:lang w:eastAsia="en-GB"/>
        </w:rPr>
        <w:t>ṁ</w:t>
      </w:r>
      <w:proofErr w:type="spellEnd"/>
      <w:r w:rsidR="00E015A3" w:rsidRPr="00513F3B">
        <w:rPr>
          <w:i/>
          <w:iCs/>
          <w:lang w:eastAsia="en-GB"/>
        </w:rPr>
        <w:t xml:space="preserve"> </w:t>
      </w:r>
      <w:proofErr w:type="spellStart"/>
      <w:r w:rsidR="00E015A3" w:rsidRPr="00513F3B">
        <w:rPr>
          <w:i/>
          <w:iCs/>
          <w:lang w:eastAsia="en-GB"/>
        </w:rPr>
        <w:t>paleti</w:t>
      </w:r>
      <w:proofErr w:type="spellEnd"/>
      <w:r w:rsidR="00E015A3" w:rsidRPr="00513F3B">
        <w:rPr>
          <w:i/>
          <w:iCs/>
          <w:lang w:eastAsia="en-GB"/>
        </w:rPr>
        <w:t xml:space="preserve"> </w:t>
      </w:r>
      <w:proofErr w:type="spellStart"/>
      <w:r w:rsidR="00E015A3" w:rsidRPr="00513F3B">
        <w:rPr>
          <w:i/>
          <w:iCs/>
          <w:lang w:eastAsia="en-GB"/>
        </w:rPr>
        <w:t>na</w:t>
      </w:r>
      <w:proofErr w:type="spellEnd"/>
      <w:r w:rsidR="00E015A3" w:rsidRPr="00513F3B">
        <w:rPr>
          <w:i/>
          <w:iCs/>
          <w:lang w:eastAsia="en-GB"/>
        </w:rPr>
        <w:t xml:space="preserve"> </w:t>
      </w:r>
      <w:proofErr w:type="spellStart"/>
      <w:r w:rsidR="00E015A3" w:rsidRPr="00513F3B">
        <w:rPr>
          <w:i/>
          <w:iCs/>
          <w:lang w:eastAsia="en-GB"/>
        </w:rPr>
        <w:t>upeti</w:t>
      </w:r>
      <w:proofErr w:type="spellEnd"/>
      <w:r w:rsidR="00E015A3" w:rsidRPr="00513F3B">
        <w:rPr>
          <w:i/>
          <w:iCs/>
          <w:lang w:eastAsia="en-GB"/>
        </w:rPr>
        <w:t xml:space="preserve"> </w:t>
      </w:r>
      <w:proofErr w:type="spellStart"/>
      <w:r w:rsidR="00E015A3" w:rsidRPr="00513F3B">
        <w:rPr>
          <w:i/>
          <w:iCs/>
          <w:lang w:eastAsia="en-GB"/>
        </w:rPr>
        <w:t>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proofErr w:type="spellEnd"/>
      <w:r w:rsidR="00E015A3" w:rsidRPr="00513F3B">
        <w:rPr>
          <w:i/>
          <w:iCs/>
          <w:lang w:eastAsia="en-GB"/>
        </w:rPr>
        <w:t>.</w:t>
      </w:r>
      <w:r w:rsidR="00E015A3" w:rsidRPr="00513F3B">
        <w:rPr>
          <w:lang w:eastAsia="en-GB"/>
        </w:rPr>
        <w:t> (Just as a flame tossed by a strong wind/Goes to the end, and does not enter reckoning);</w:t>
      </w:r>
      <w:r w:rsidR="00E015A3" w:rsidRPr="00513F3B">
        <w:rPr>
          <w:rFonts w:cs="Source Serif Pro"/>
          <w:lang w:eastAsia="en-GB"/>
        </w:rPr>
        <w:t> </w:t>
      </w:r>
      <w:proofErr w:type="spellStart"/>
      <w:r w:rsidR="00E015A3" w:rsidRPr="00513F3B">
        <w:rPr>
          <w:i/>
          <w:iCs/>
          <w:lang w:eastAsia="en-GB"/>
        </w:rPr>
        <w:t>Eva</w:t>
      </w:r>
      <w:r w:rsidR="00E015A3" w:rsidRPr="00513F3B">
        <w:rPr>
          <w:rFonts w:ascii="Cambria" w:hAnsi="Cambria" w:cs="Cambria"/>
          <w:i/>
          <w:iCs/>
          <w:lang w:eastAsia="en-GB"/>
        </w:rPr>
        <w:t>ṁ</w:t>
      </w:r>
      <w:proofErr w:type="spellEnd"/>
      <w:r w:rsidR="00E015A3" w:rsidRPr="00513F3B">
        <w:rPr>
          <w:i/>
          <w:iCs/>
          <w:lang w:eastAsia="en-GB"/>
        </w:rPr>
        <w:t xml:space="preserve"> </w:t>
      </w:r>
      <w:proofErr w:type="spellStart"/>
      <w:r w:rsidR="00E015A3" w:rsidRPr="00513F3B">
        <w:rPr>
          <w:i/>
          <w:iCs/>
          <w:lang w:eastAsia="en-GB"/>
        </w:rPr>
        <w:t>muni</w:t>
      </w:r>
      <w:proofErr w:type="spellEnd"/>
      <w:r w:rsidR="00E015A3" w:rsidRPr="00513F3B">
        <w:rPr>
          <w:i/>
          <w:iCs/>
          <w:lang w:eastAsia="en-GB"/>
        </w:rPr>
        <w:t xml:space="preserve"> </w:t>
      </w:r>
      <w:proofErr w:type="spellStart"/>
      <w:r w:rsidR="00E015A3" w:rsidRPr="00513F3B">
        <w:rPr>
          <w:i/>
          <w:iCs/>
          <w:lang w:eastAsia="en-GB"/>
        </w:rPr>
        <w:t>n</w:t>
      </w:r>
      <w:r w:rsidR="00E015A3" w:rsidRPr="00513F3B">
        <w:rPr>
          <w:rFonts w:cs="Source Serif Pro"/>
          <w:i/>
          <w:iCs/>
          <w:lang w:eastAsia="en-GB"/>
        </w:rPr>
        <w:t>ā</w:t>
      </w:r>
      <w:r w:rsidR="00E015A3" w:rsidRPr="00513F3B">
        <w:rPr>
          <w:i/>
          <w:iCs/>
          <w:lang w:eastAsia="en-GB"/>
        </w:rPr>
        <w:t>mak</w:t>
      </w:r>
      <w:r w:rsidR="00E015A3" w:rsidRPr="00513F3B">
        <w:rPr>
          <w:rFonts w:cs="Source Serif Pro"/>
          <w:i/>
          <w:iCs/>
          <w:lang w:eastAsia="en-GB"/>
        </w:rPr>
        <w:t>ā</w:t>
      </w:r>
      <w:r w:rsidR="00E015A3" w:rsidRPr="00513F3B">
        <w:rPr>
          <w:i/>
          <w:iCs/>
          <w:lang w:eastAsia="en-GB"/>
        </w:rPr>
        <w:t>y</w:t>
      </w:r>
      <w:r w:rsidR="00E015A3" w:rsidRPr="00513F3B">
        <w:rPr>
          <w:rFonts w:cs="Source Serif Pro"/>
          <w:i/>
          <w:iCs/>
          <w:lang w:eastAsia="en-GB"/>
        </w:rPr>
        <w:t>ā</w:t>
      </w:r>
      <w:proofErr w:type="spellEnd"/>
      <w:r w:rsidR="00E015A3" w:rsidRPr="00513F3B">
        <w:rPr>
          <w:i/>
          <w:iCs/>
          <w:lang w:eastAsia="en-GB"/>
        </w:rPr>
        <w:t xml:space="preserve"> </w:t>
      </w:r>
      <w:proofErr w:type="spellStart"/>
      <w:r w:rsidR="00E015A3" w:rsidRPr="00513F3B">
        <w:rPr>
          <w:i/>
          <w:iCs/>
          <w:lang w:eastAsia="en-GB"/>
        </w:rPr>
        <w:t>vimutto</w:t>
      </w:r>
      <w:proofErr w:type="spellEnd"/>
      <w:r w:rsidR="00E015A3" w:rsidRPr="00513F3B">
        <w:rPr>
          <w:i/>
          <w:iCs/>
          <w:lang w:eastAsia="en-GB"/>
        </w:rPr>
        <w:t>/</w:t>
      </w:r>
      <w:proofErr w:type="spellStart"/>
      <w:r w:rsidR="00E015A3" w:rsidRPr="00513F3B">
        <w:rPr>
          <w:i/>
          <w:iCs/>
          <w:lang w:eastAsia="en-GB"/>
        </w:rPr>
        <w:t>Attha</w:t>
      </w:r>
      <w:r w:rsidR="00E015A3" w:rsidRPr="00513F3B">
        <w:rPr>
          <w:rFonts w:ascii="Cambria" w:hAnsi="Cambria" w:cs="Cambria"/>
          <w:i/>
          <w:iCs/>
          <w:lang w:eastAsia="en-GB"/>
        </w:rPr>
        <w:t>ṁ</w:t>
      </w:r>
      <w:proofErr w:type="spellEnd"/>
      <w:r w:rsidR="00E015A3" w:rsidRPr="00513F3B">
        <w:rPr>
          <w:i/>
          <w:iCs/>
          <w:lang w:eastAsia="en-GB"/>
        </w:rPr>
        <w:t xml:space="preserve"> </w:t>
      </w:r>
      <w:proofErr w:type="spellStart"/>
      <w:r w:rsidR="00E015A3" w:rsidRPr="00513F3B">
        <w:rPr>
          <w:i/>
          <w:iCs/>
          <w:lang w:eastAsia="en-GB"/>
        </w:rPr>
        <w:t>paleti</w:t>
      </w:r>
      <w:proofErr w:type="spellEnd"/>
      <w:r w:rsidR="00E015A3" w:rsidRPr="00513F3B">
        <w:rPr>
          <w:i/>
          <w:iCs/>
          <w:lang w:eastAsia="en-GB"/>
        </w:rPr>
        <w:t xml:space="preserve"> </w:t>
      </w:r>
      <w:proofErr w:type="spellStart"/>
      <w:r w:rsidR="00E015A3" w:rsidRPr="00513F3B">
        <w:rPr>
          <w:i/>
          <w:iCs/>
          <w:lang w:eastAsia="en-GB"/>
        </w:rPr>
        <w:t>na</w:t>
      </w:r>
      <w:proofErr w:type="spellEnd"/>
      <w:r w:rsidR="00E015A3" w:rsidRPr="00513F3B">
        <w:rPr>
          <w:i/>
          <w:iCs/>
          <w:lang w:eastAsia="en-GB"/>
        </w:rPr>
        <w:t xml:space="preserve"> </w:t>
      </w:r>
      <w:proofErr w:type="spellStart"/>
      <w:r w:rsidR="00E015A3" w:rsidRPr="00513F3B">
        <w:rPr>
          <w:i/>
          <w:iCs/>
          <w:lang w:eastAsia="en-GB"/>
        </w:rPr>
        <w:t>upeti</w:t>
      </w:r>
      <w:proofErr w:type="spellEnd"/>
      <w:r w:rsidR="00E015A3" w:rsidRPr="00513F3B">
        <w:rPr>
          <w:i/>
          <w:iCs/>
          <w:lang w:eastAsia="en-GB"/>
        </w:rPr>
        <w:t xml:space="preserve"> </w:t>
      </w:r>
      <w:proofErr w:type="spellStart"/>
      <w:r w:rsidR="00E015A3" w:rsidRPr="00513F3B">
        <w:rPr>
          <w:i/>
          <w:iCs/>
          <w:lang w:eastAsia="en-GB"/>
        </w:rPr>
        <w:t>sa</w:t>
      </w:r>
      <w:r w:rsidR="00E015A3" w:rsidRPr="00513F3B">
        <w:rPr>
          <w:rFonts w:cs="Source Serif Pro"/>
          <w:i/>
          <w:iCs/>
          <w:lang w:eastAsia="en-GB"/>
        </w:rPr>
        <w:t>ṅ</w:t>
      </w:r>
      <w:r w:rsidR="00E015A3" w:rsidRPr="00513F3B">
        <w:rPr>
          <w:i/>
          <w:iCs/>
          <w:lang w:eastAsia="en-GB"/>
        </w:rPr>
        <w:t>kha</w:t>
      </w:r>
      <w:r w:rsidR="00E015A3" w:rsidRPr="00513F3B">
        <w:rPr>
          <w:rFonts w:ascii="Cambria" w:hAnsi="Cambria" w:cs="Cambria"/>
          <w:i/>
          <w:iCs/>
          <w:lang w:eastAsia="en-GB"/>
        </w:rPr>
        <w:t>ṁ</w:t>
      </w:r>
      <w:proofErr w:type="spellEnd"/>
      <w:r w:rsidR="00E015A3" w:rsidRPr="00513F3B">
        <w:rPr>
          <w:i/>
          <w:iCs/>
          <w:lang w:eastAsia="en-GB"/>
        </w:rPr>
        <w:t>.</w:t>
      </w:r>
      <w:r w:rsidR="00E015A3"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182C60D7" w:rsidR="006E5436" w:rsidRDefault="006E5436">
      <w:pPr>
        <w:pStyle w:val="FootnoteText"/>
      </w:pPr>
      <w:r>
        <w:rPr>
          <w:rStyle w:val="FootnoteReference"/>
        </w:rPr>
        <w:footnoteRef/>
      </w:r>
      <w:r>
        <w:t xml:space="preserve"> </w:t>
      </w:r>
      <w:r w:rsidR="00092759" w:rsidRPr="00513F3B">
        <w:rPr>
          <w:lang w:eastAsia="en-GB"/>
        </w:rPr>
        <w:t>Sn 1026.</w:t>
      </w:r>
    </w:p>
  </w:footnote>
  <w:footnote w:id="201">
    <w:p w14:paraId="2ABA322C" w14:textId="31229BDF" w:rsidR="006E5436" w:rsidRDefault="006E5436">
      <w:pPr>
        <w:pStyle w:val="FootnoteText"/>
      </w:pPr>
      <w:r>
        <w:rPr>
          <w:rStyle w:val="FootnoteReference"/>
        </w:rPr>
        <w:footnoteRef/>
      </w:r>
      <w:r>
        <w:t xml:space="preserve"> </w:t>
      </w:r>
      <w:r w:rsidR="00092759" w:rsidRPr="00513F3B">
        <w:rPr>
          <w:lang w:eastAsia="en-GB"/>
        </w:rPr>
        <w:t>Sn 1009.</w:t>
      </w:r>
    </w:p>
  </w:footnote>
  <w:footnote w:id="202">
    <w:p w14:paraId="24FB7D6A" w14:textId="08BE4174" w:rsidR="006E5436" w:rsidRDefault="006E5436">
      <w:pPr>
        <w:pStyle w:val="FootnoteText"/>
      </w:pPr>
      <w:r>
        <w:rPr>
          <w:rStyle w:val="FootnoteReference"/>
        </w:rPr>
        <w:footnoteRef/>
      </w:r>
      <w:r>
        <w:t xml:space="preserve"> </w:t>
      </w:r>
      <w:r w:rsidR="00092759" w:rsidRPr="00513F3B">
        <w:rPr>
          <w:lang w:eastAsia="en-GB"/>
        </w:rPr>
        <w:t>Sn 1107.</w:t>
      </w:r>
    </w:p>
  </w:footnote>
  <w:footnote w:id="203">
    <w:p w14:paraId="0EE4348E" w14:textId="67AD8436" w:rsidR="006E5436" w:rsidRDefault="006E5436">
      <w:pPr>
        <w:pStyle w:val="FootnoteText"/>
      </w:pPr>
      <w:r>
        <w:rPr>
          <w:rStyle w:val="FootnoteReference"/>
        </w:rPr>
        <w:footnoteRef/>
      </w:r>
      <w:r>
        <w:t xml:space="preserve"> </w:t>
      </w:r>
      <w:r w:rsidR="00092759" w:rsidRPr="00513F3B">
        <w:rPr>
          <w:lang w:eastAsia="en-GB"/>
        </w:rPr>
        <w:t>Sn 1070, Sn 1113</w:t>
      </w:r>
      <w:r w:rsidR="00092759" w:rsidRPr="00513F3B">
        <w:rPr>
          <w:i/>
          <w:iCs/>
          <w:lang w:eastAsia="en-GB"/>
        </w:rPr>
        <w:t>ff.</w:t>
      </w:r>
      <w:r w:rsidR="00092759" w:rsidRPr="00513F3B">
        <w:rPr>
          <w:lang w:eastAsia="en-GB"/>
        </w:rPr>
        <w:t> The sphere of nothingness is described in Sn 1070 as a ‘support’ (</w:t>
      </w:r>
      <w:proofErr w:type="spellStart"/>
      <w:r w:rsidR="00092759" w:rsidRPr="00513F3B">
        <w:rPr>
          <w:i/>
          <w:iCs/>
          <w:lang w:eastAsia="en-GB"/>
        </w:rPr>
        <w:t>ārammaṇa</w:t>
      </w:r>
      <w:proofErr w:type="spellEnd"/>
      <w:r w:rsidR="00092759" w:rsidRPr="00513F3B">
        <w:rPr>
          <w:lang w:eastAsia="en-GB"/>
        </w:rPr>
        <w:t xml:space="preserve">) for crossing over. This may be compared with the </w:t>
      </w:r>
      <w:proofErr w:type="spellStart"/>
      <w:r w:rsidR="00092759" w:rsidRPr="00513F3B">
        <w:rPr>
          <w:lang w:eastAsia="en-GB"/>
        </w:rPr>
        <w:t>Mahābhārata</w:t>
      </w:r>
      <w:proofErr w:type="spellEnd"/>
      <w:r w:rsidR="00092759" w:rsidRPr="00513F3B">
        <w:rPr>
          <w:lang w:eastAsia="en-GB"/>
        </w:rPr>
        <w:t xml:space="preserve">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35391E15" w:rsidR="006E5436" w:rsidRDefault="006E5436">
      <w:pPr>
        <w:pStyle w:val="FootnoteText"/>
      </w:pPr>
      <w:r>
        <w:rPr>
          <w:rStyle w:val="FootnoteReference"/>
        </w:rPr>
        <w:footnoteRef/>
      </w:r>
      <w:r>
        <w:t xml:space="preserve"> </w:t>
      </w:r>
      <w:r w:rsidR="00092759" w:rsidRPr="00513F3B">
        <w:rPr>
          <w:lang w:eastAsia="en-GB"/>
        </w:rPr>
        <w:t>SN 46.52, SN 46.53.</w:t>
      </w:r>
    </w:p>
  </w:footnote>
  <w:footnote w:id="205">
    <w:p w14:paraId="0F37A65A" w14:textId="3C52698C" w:rsidR="006E5436" w:rsidRDefault="006E5436">
      <w:pPr>
        <w:pStyle w:val="FootnoteText"/>
      </w:pPr>
      <w:r>
        <w:rPr>
          <w:rStyle w:val="FootnoteReference"/>
        </w:rPr>
        <w:footnoteRef/>
      </w:r>
      <w:r>
        <w:t xml:space="preserve"> </w:t>
      </w:r>
      <w:r w:rsidR="00092759" w:rsidRPr="00513F3B">
        <w:rPr>
          <w:lang w:eastAsia="en-GB"/>
        </w:rPr>
        <w:t>SN 46.54.</w:t>
      </w:r>
    </w:p>
  </w:footnote>
  <w:footnote w:id="206">
    <w:p w14:paraId="5C2A7CCB" w14:textId="63CA8253" w:rsidR="006E5436" w:rsidRDefault="006E5436">
      <w:pPr>
        <w:pStyle w:val="FootnoteText"/>
      </w:pPr>
      <w:r>
        <w:rPr>
          <w:rStyle w:val="FootnoteReference"/>
        </w:rPr>
        <w:footnoteRef/>
      </w:r>
      <w:r>
        <w:t xml:space="preserve"> </w:t>
      </w:r>
      <w:r w:rsidR="00092759" w:rsidRPr="00513F3B">
        <w:rPr>
          <w:lang w:eastAsia="en-GB"/>
        </w:rPr>
        <w:t xml:space="preserve">E.g. MN 83/MA 67/EA 1/EA 50.4/T № 152.87/T № 211 </w:t>
      </w:r>
      <w:proofErr w:type="spellStart"/>
      <w:r w:rsidR="00092759" w:rsidRPr="00513F3B">
        <w:rPr>
          <w:lang w:eastAsia="en-GB"/>
        </w:rPr>
        <w:t>Makhādeva</w:t>
      </w:r>
      <w:proofErr w:type="spellEnd"/>
      <w:r w:rsidR="00092759" w:rsidRPr="00513F3B">
        <w:rPr>
          <w:lang w:eastAsia="en-GB"/>
        </w:rPr>
        <w:t xml:space="preserve">; DN 19 </w:t>
      </w:r>
      <w:proofErr w:type="spellStart"/>
      <w:r w:rsidR="00092759" w:rsidRPr="00513F3B">
        <w:rPr>
          <w:lang w:eastAsia="en-GB"/>
        </w:rPr>
        <w:t>Mahāgovinda</w:t>
      </w:r>
      <w:proofErr w:type="spellEnd"/>
      <w:r w:rsidR="00092759" w:rsidRPr="00513F3B">
        <w:rPr>
          <w:lang w:eastAsia="en-GB"/>
        </w:rPr>
        <w:t xml:space="preserve"> also has the divine abidings, but not DA 3, T № 8, pp. 207c–210b, and Mv 3.197–224.</w:t>
      </w:r>
    </w:p>
  </w:footnote>
  <w:footnote w:id="207">
    <w:p w14:paraId="1C5340B6" w14:textId="221F4E4F" w:rsidR="006E5436" w:rsidRDefault="006E5436">
      <w:pPr>
        <w:pStyle w:val="FootnoteText"/>
      </w:pPr>
      <w:r>
        <w:rPr>
          <w:rStyle w:val="FootnoteReference"/>
        </w:rPr>
        <w:footnoteRef/>
      </w:r>
      <w:r>
        <w:t xml:space="preserve"> </w:t>
      </w:r>
      <w:r w:rsidR="00092759" w:rsidRPr="00513F3B">
        <w:rPr>
          <w:lang w:eastAsia="en-GB"/>
        </w:rPr>
        <w:t>SN Sagāthāvagga verse 269, AN (4)449–51. This phrase was somewhat misleadingly rendered by Bhikkhu BODHI in CDB as ‘discovered jhāna’. Perhaps the accusative here could be read as instrumental (‘awakened by means of jhāna’).</w:t>
      </w:r>
    </w:p>
  </w:footnote>
  <w:footnote w:id="208">
    <w:p w14:paraId="09CF7A69" w14:textId="570B9193" w:rsidR="006E5436" w:rsidRDefault="006E5436">
      <w:pPr>
        <w:pStyle w:val="FootnoteText"/>
      </w:pPr>
      <w:r>
        <w:rPr>
          <w:rStyle w:val="FootnoteReference"/>
        </w:rPr>
        <w:footnoteRef/>
      </w:r>
      <w:r>
        <w:t xml:space="preserve"> </w:t>
      </w:r>
      <w:r w:rsidR="00092759" w:rsidRPr="00513F3B">
        <w:rPr>
          <w:lang w:eastAsia="en-GB"/>
        </w:rPr>
        <w:t>SN 35.132.</w:t>
      </w:r>
    </w:p>
  </w:footnote>
  <w:footnote w:id="209">
    <w:p w14:paraId="17C0B7FC" w14:textId="49C17A54" w:rsidR="006E5436" w:rsidRDefault="006E5436">
      <w:pPr>
        <w:pStyle w:val="FootnoteText"/>
      </w:pPr>
      <w:r>
        <w:rPr>
          <w:rStyle w:val="FootnoteReference"/>
        </w:rPr>
        <w:footnoteRef/>
      </w:r>
      <w:r>
        <w:t xml:space="preserve"> </w:t>
      </w:r>
      <w:proofErr w:type="spellStart"/>
      <w:r w:rsidR="00092759" w:rsidRPr="00513F3B">
        <w:rPr>
          <w:lang w:eastAsia="en-GB"/>
        </w:rPr>
        <w:t>MBh</w:t>
      </w:r>
      <w:proofErr w:type="spellEnd"/>
      <w:r w:rsidR="00092759" w:rsidRPr="00513F3B">
        <w:rPr>
          <w:lang w:eastAsia="en-GB"/>
        </w:rPr>
        <w:t xml:space="preserve"> 12.188.9.</w:t>
      </w:r>
    </w:p>
  </w:footnote>
  <w:footnote w:id="210">
    <w:p w14:paraId="43725197" w14:textId="1234F2CE" w:rsidR="006E5436" w:rsidRDefault="006E5436">
      <w:pPr>
        <w:pStyle w:val="FootnoteText"/>
      </w:pPr>
      <w:r>
        <w:rPr>
          <w:rStyle w:val="FootnoteReference"/>
        </w:rPr>
        <w:footnoteRef/>
      </w:r>
      <w:r>
        <w:t xml:space="preserve"> </w:t>
      </w:r>
      <w:proofErr w:type="spellStart"/>
      <w:r w:rsidR="00092759" w:rsidRPr="00513F3B">
        <w:rPr>
          <w:lang w:eastAsia="en-GB"/>
        </w:rPr>
        <w:t>MBh</w:t>
      </w:r>
      <w:proofErr w:type="spellEnd"/>
      <w:r w:rsidR="00092759" w:rsidRPr="00513F3B">
        <w:rPr>
          <w:lang w:eastAsia="en-GB"/>
        </w:rPr>
        <w:t xml:space="preserve"> 12.188.15. BRONKHORST (2000) pg.</w:t>
      </w:r>
      <w:r w:rsidR="00092759" w:rsidRPr="00513F3B">
        <w:rPr>
          <w:rFonts w:ascii="Times New Roman" w:hAnsi="Times New Roman"/>
          <w:lang w:eastAsia="en-GB"/>
        </w:rPr>
        <w:t> </w:t>
      </w:r>
      <w:r w:rsidR="00092759" w:rsidRPr="00513F3B">
        <w:rPr>
          <w:lang w:eastAsia="en-GB"/>
        </w:rPr>
        <w:t>71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proofErr w:type="spellStart"/>
      <w:r w:rsidR="00092759" w:rsidRPr="00513F3B">
        <w:rPr>
          <w:i/>
          <w:iCs/>
          <w:lang w:eastAsia="en-GB"/>
        </w:rPr>
        <w:t>vitakka</w:t>
      </w:r>
      <w:proofErr w:type="spellEnd"/>
      <w:r w:rsidR="00092759" w:rsidRPr="00513F3B">
        <w:rPr>
          <w:lang w:eastAsia="en-GB"/>
        </w:rPr>
        <w:t> and </w:t>
      </w:r>
      <w:proofErr w:type="spellStart"/>
      <w:r w:rsidR="00092759" w:rsidRPr="00513F3B">
        <w:rPr>
          <w:i/>
          <w:iCs/>
          <w:lang w:eastAsia="en-GB"/>
        </w:rPr>
        <w:t>vicāra</w:t>
      </w:r>
      <w:proofErr w:type="spellEnd"/>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proofErr w:type="spellStart"/>
      <w:r w:rsidR="00092759" w:rsidRPr="00513F3B">
        <w:rPr>
          <w:lang w:eastAsia="en-GB"/>
        </w:rPr>
        <w:t>MBh</w:t>
      </w:r>
      <w:proofErr w:type="spellEnd"/>
      <w:r w:rsidR="00092759" w:rsidRPr="00513F3B">
        <w:rPr>
          <w:lang w:eastAsia="en-GB"/>
        </w:rPr>
        <w:t xml:space="preserve">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proofErr w:type="spellStart"/>
      <w:r w:rsidR="00092759" w:rsidRPr="00513F3B">
        <w:rPr>
          <w:i/>
          <w:iCs/>
          <w:lang w:eastAsia="en-GB"/>
        </w:rPr>
        <w:t>rūpa</w:t>
      </w:r>
      <w:proofErr w:type="spellEnd"/>
      <w:r w:rsidR="00092759" w:rsidRPr="00513F3B">
        <w:rPr>
          <w:lang w:eastAsia="en-GB"/>
        </w:rPr>
        <w:t>, does not occur in all texts.</w:t>
      </w:r>
    </w:p>
  </w:footnote>
  <w:footnote w:id="214">
    <w:p w14:paraId="0434AFD4" w14:textId="2D57519E" w:rsidR="00AF1CA1" w:rsidRDefault="00AF1CA1">
      <w:pPr>
        <w:pStyle w:val="FootnoteText"/>
      </w:pPr>
      <w:r>
        <w:rPr>
          <w:rStyle w:val="FootnoteReference"/>
        </w:rPr>
        <w:footnoteRef/>
      </w:r>
      <w:r>
        <w:t xml:space="preserve"> </w:t>
      </w:r>
      <w:r w:rsidR="00092759" w:rsidRPr="00513F3B">
        <w:rPr>
          <w:lang w:eastAsia="en-GB"/>
        </w:rPr>
        <w:t>DN 1/DA 19.</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72F6542C" w:rsidR="00AF1CA1" w:rsidRDefault="00AF1CA1">
      <w:pPr>
        <w:pStyle w:val="FootnoteText"/>
      </w:pPr>
      <w:r>
        <w:rPr>
          <w:rStyle w:val="FootnoteReference"/>
        </w:rPr>
        <w:footnoteRef/>
      </w:r>
      <w:r>
        <w:t xml:space="preserve"> </w:t>
      </w:r>
      <w:r w:rsidR="00F75D20" w:rsidRPr="00513F3B">
        <w:rPr>
          <w:lang w:eastAsia="en-GB"/>
        </w:rPr>
        <w:t>BRONKHORST (2000), pp. 72</w:t>
      </w:r>
      <w:r w:rsidR="00F75D20" w:rsidRPr="00513F3B">
        <w:rPr>
          <w:i/>
          <w:iCs/>
          <w:lang w:eastAsia="en-GB"/>
        </w:rPr>
        <w:t>ff.</w:t>
      </w:r>
    </w:p>
  </w:footnote>
  <w:footnote w:id="218">
    <w:p w14:paraId="638F7761" w14:textId="26B1C1CF" w:rsidR="00AF1CA1" w:rsidRDefault="00AF1CA1">
      <w:pPr>
        <w:pStyle w:val="FootnoteText"/>
      </w:pPr>
      <w:r>
        <w:rPr>
          <w:rStyle w:val="FootnoteReference"/>
        </w:rPr>
        <w:footnoteRef/>
      </w:r>
      <w:r>
        <w:t xml:space="preserve"> </w:t>
      </w:r>
      <w:r w:rsidR="00F75D20" w:rsidRPr="00513F3B">
        <w:rPr>
          <w:lang w:eastAsia="en-GB"/>
        </w:rPr>
        <w:t>SN 14.11.</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proofErr w:type="spellStart"/>
      <w:r w:rsidR="00F75D20" w:rsidRPr="00513F3B">
        <w:rPr>
          <w:lang w:eastAsia="en-GB"/>
        </w:rPr>
        <w:t>Maitrī</w:t>
      </w:r>
      <w:proofErr w:type="spellEnd"/>
      <w:r w:rsidR="00F75D20" w:rsidRPr="00513F3B">
        <w:rPr>
          <w:lang w:eastAsia="en-GB"/>
        </w:rPr>
        <w:t xml:space="preserve">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A12992D" w:rsidR="00E56C99" w:rsidRDefault="00E56C99">
      <w:pPr>
        <w:pStyle w:val="FootnoteText"/>
      </w:pPr>
      <w:r>
        <w:rPr>
          <w:rStyle w:val="FootnoteReference"/>
        </w:rPr>
        <w:footnoteRef/>
      </w:r>
      <w:r>
        <w:t xml:space="preserve"> </w:t>
      </w:r>
      <w:r w:rsidR="00F75D20" w:rsidRPr="00513F3B">
        <w:rPr>
          <w:lang w:eastAsia="en-GB"/>
        </w:rPr>
        <w:t>CRANGLE pp. 117–119 discusses the similarity between Buddhist </w:t>
      </w:r>
      <w:r w:rsidR="00F75D20" w:rsidRPr="00513F3B">
        <w:rPr>
          <w:i/>
          <w:iCs/>
          <w:lang w:eastAsia="en-GB"/>
        </w:rPr>
        <w:t>sati</w:t>
      </w:r>
      <w:r w:rsidR="00F75D20" w:rsidRPr="00513F3B">
        <w:rPr>
          <w:lang w:eastAsia="en-GB"/>
        </w:rPr>
        <w:t> and yogic </w:t>
      </w:r>
      <w:proofErr w:type="spellStart"/>
      <w:r w:rsidR="00F75D20" w:rsidRPr="00513F3B">
        <w:rPr>
          <w:i/>
          <w:iCs/>
          <w:lang w:eastAsia="en-GB"/>
        </w:rPr>
        <w:t>dhāraṇa</w:t>
      </w:r>
      <w:proofErr w:type="spellEnd"/>
      <w:r w:rsidR="00F75D20" w:rsidRPr="00513F3B">
        <w:rPr>
          <w:lang w:eastAsia="en-GB"/>
        </w:rPr>
        <w:t>, and their role as support for jhāna.</w:t>
      </w:r>
    </w:p>
  </w:footnote>
  <w:footnote w:id="223">
    <w:p w14:paraId="04A1D584" w14:textId="2699C6EA" w:rsidR="00E56C99" w:rsidRDefault="00E56C99">
      <w:pPr>
        <w:pStyle w:val="FootnoteText"/>
      </w:pPr>
      <w:r>
        <w:rPr>
          <w:rStyle w:val="FootnoteReference"/>
        </w:rPr>
        <w:footnoteRef/>
      </w:r>
      <w:r>
        <w:t xml:space="preserve"> </w:t>
      </w:r>
      <w:r w:rsidR="00F75D20" w:rsidRPr="00513F3B">
        <w:rPr>
          <w:lang w:eastAsia="en-GB"/>
        </w:rPr>
        <w:t>MN 36.20, etc.</w:t>
      </w:r>
    </w:p>
  </w:footnote>
  <w:footnote w:id="224">
    <w:p w14:paraId="145B4104" w14:textId="48495AFB" w:rsidR="00E56C99" w:rsidRDefault="00E56C99" w:rsidP="00F75D20">
      <w:pPr>
        <w:pStyle w:val="FootnoteText"/>
        <w:tabs>
          <w:tab w:val="left" w:pos="796"/>
        </w:tabs>
      </w:pPr>
      <w:r>
        <w:rPr>
          <w:rStyle w:val="FootnoteReference"/>
        </w:rPr>
        <w:footnoteRef/>
      </w:r>
      <w:r>
        <w:t xml:space="preserve"> </w:t>
      </w:r>
      <w:r w:rsidR="00F75D20" w:rsidRPr="00513F3B">
        <w:rPr>
          <w:lang w:eastAsia="en-GB"/>
        </w:rPr>
        <w:t>GNOLI, pg.</w:t>
      </w:r>
      <w:r w:rsidR="00F75D20" w:rsidRPr="00513F3B">
        <w:rPr>
          <w:rFonts w:ascii="Times New Roman" w:hAnsi="Times New Roman"/>
          <w:lang w:eastAsia="en-GB"/>
        </w:rPr>
        <w:t> </w:t>
      </w:r>
      <w:r w:rsidR="00F75D20" w:rsidRPr="00513F3B">
        <w:rPr>
          <w:lang w:eastAsia="en-GB"/>
        </w:rPr>
        <w:t>103.</w:t>
      </w:r>
      <w:r w:rsidR="00F75D20">
        <w:tab/>
      </w:r>
    </w:p>
  </w:footnote>
  <w:footnote w:id="225">
    <w:p w14:paraId="2BB7CBD0" w14:textId="0890C00A" w:rsidR="00E56C99" w:rsidRDefault="00E56C99">
      <w:pPr>
        <w:pStyle w:val="FootnoteText"/>
      </w:pPr>
      <w:r>
        <w:rPr>
          <w:rStyle w:val="FootnoteReference"/>
        </w:rPr>
        <w:footnoteRef/>
      </w:r>
      <w:r>
        <w:t xml:space="preserve"> </w:t>
      </w:r>
      <w:r w:rsidR="00F75D20" w:rsidRPr="00513F3B">
        <w:rPr>
          <w:lang w:eastAsia="en-GB"/>
        </w:rPr>
        <w:t>MN 12.47.</w:t>
      </w:r>
    </w:p>
  </w:footnote>
  <w:footnote w:id="226">
    <w:p w14:paraId="6FBCB89D" w14:textId="30241FB9" w:rsidR="00E56C99" w:rsidRDefault="00E56C99">
      <w:pPr>
        <w:pStyle w:val="FootnoteText"/>
      </w:pPr>
      <w:r>
        <w:rPr>
          <w:rStyle w:val="FootnoteReference"/>
        </w:rPr>
        <w:footnoteRef/>
      </w:r>
      <w:r>
        <w:t xml:space="preserve"> </w:t>
      </w:r>
      <w:r w:rsidR="00F75D20" w:rsidRPr="00513F3B">
        <w:rPr>
          <w:lang w:eastAsia="en-GB"/>
        </w:rPr>
        <w:t>MN 85.10/DA2 21/T № 1421.10.</w:t>
      </w:r>
    </w:p>
  </w:footnote>
  <w:footnote w:id="227">
    <w:p w14:paraId="6FF2469D" w14:textId="5891E748" w:rsidR="00E56C99" w:rsidRDefault="00E56C99">
      <w:pPr>
        <w:pStyle w:val="FootnoteText"/>
      </w:pPr>
      <w:r>
        <w:rPr>
          <w:rStyle w:val="FootnoteReference"/>
        </w:rPr>
        <w:footnoteRef/>
      </w:r>
      <w:r>
        <w:t xml:space="preserve"> </w:t>
      </w:r>
      <w:r w:rsidR="00F75D20" w:rsidRPr="00513F3B">
        <w:rPr>
          <w:lang w:eastAsia="en-GB"/>
        </w:rPr>
        <w:t>MN 14.20.</w:t>
      </w:r>
    </w:p>
  </w:footnote>
  <w:footnote w:id="228">
    <w:p w14:paraId="03C22CAA" w14:textId="3BEE0356" w:rsidR="00E56C99" w:rsidRDefault="00E56C99">
      <w:pPr>
        <w:pStyle w:val="FootnoteText"/>
      </w:pPr>
      <w:r>
        <w:rPr>
          <w:rStyle w:val="FootnoteReference"/>
        </w:rPr>
        <w:footnoteRef/>
      </w:r>
      <w:r>
        <w:t xml:space="preserve"> </w:t>
      </w:r>
      <w:r w:rsidR="00F75D20" w:rsidRPr="00513F3B">
        <w:rPr>
          <w:lang w:eastAsia="en-GB"/>
        </w:rPr>
        <w:t>MN 36.30–2, MN 85, MN 100.</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759D46C7" w:rsidR="00E56C99" w:rsidRDefault="00E56C99">
      <w:pPr>
        <w:pStyle w:val="FootnoteText"/>
      </w:pPr>
      <w:r>
        <w:rPr>
          <w:rStyle w:val="FootnoteReference"/>
        </w:rPr>
        <w:footnoteRef/>
      </w:r>
      <w:r>
        <w:t xml:space="preserve"> </w:t>
      </w:r>
      <w:r w:rsidR="00C64CC2" w:rsidRPr="00513F3B">
        <w:rPr>
          <w:lang w:eastAsia="en-GB"/>
        </w:rPr>
        <w:t>SN 41.8.</w:t>
      </w:r>
    </w:p>
  </w:footnote>
  <w:footnote w:id="231">
    <w:p w14:paraId="1453CCF1" w14:textId="019C31C6" w:rsidR="00E56C99" w:rsidRDefault="00E56C99">
      <w:pPr>
        <w:pStyle w:val="FootnoteText"/>
      </w:pPr>
      <w:r>
        <w:rPr>
          <w:rStyle w:val="FootnoteReference"/>
        </w:rPr>
        <w:footnoteRef/>
      </w:r>
      <w:r>
        <w:t xml:space="preserve"> </w:t>
      </w:r>
      <w:proofErr w:type="spellStart"/>
      <w:r w:rsidR="00C64CC2" w:rsidRPr="00513F3B">
        <w:rPr>
          <w:i/>
          <w:iCs/>
          <w:lang w:eastAsia="en-GB"/>
        </w:rPr>
        <w:t>Sukkajjhāna</w:t>
      </w:r>
      <w:proofErr w:type="spellEnd"/>
      <w:r w:rsidR="00C64CC2" w:rsidRPr="00513F3B">
        <w:rPr>
          <w:lang w:eastAsia="en-GB"/>
        </w:rPr>
        <w:t>. Compare the commentarial notion of </w:t>
      </w:r>
      <w:proofErr w:type="spellStart"/>
      <w:r w:rsidR="00C64CC2" w:rsidRPr="00513F3B">
        <w:rPr>
          <w:i/>
          <w:iCs/>
          <w:lang w:eastAsia="en-GB"/>
        </w:rPr>
        <w:t>sukkavipassanā</w:t>
      </w:r>
      <w:proofErr w:type="spellEnd"/>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proofErr w:type="spellStart"/>
      <w:r w:rsidR="00C64CC2" w:rsidRPr="00513F3B">
        <w:rPr>
          <w:lang w:eastAsia="en-GB"/>
        </w:rPr>
        <w:t>Uttarajjhāyana</w:t>
      </w:r>
      <w:proofErr w:type="spellEnd"/>
      <w:r w:rsidR="00C64CC2" w:rsidRPr="00513F3B">
        <w:rPr>
          <w:lang w:eastAsia="en-GB"/>
        </w:rPr>
        <w:t xml:space="preserve"> 29.72/1174.</w:t>
      </w:r>
    </w:p>
  </w:footnote>
  <w:footnote w:id="233">
    <w:p w14:paraId="5DCA8444" w14:textId="11975539" w:rsidR="00E56C99" w:rsidRDefault="00E56C99">
      <w:pPr>
        <w:pStyle w:val="FootnoteText"/>
      </w:pPr>
      <w:r>
        <w:rPr>
          <w:rStyle w:val="FootnoteReference"/>
        </w:rPr>
        <w:footnoteRef/>
      </w:r>
      <w:r>
        <w:t xml:space="preserve"> </w:t>
      </w:r>
      <w:r w:rsidR="00C64CC2" w:rsidRPr="00513F3B">
        <w:rPr>
          <w:lang w:eastAsia="en-GB"/>
        </w:rPr>
        <w:t xml:space="preserve">E.g. </w:t>
      </w:r>
      <w:proofErr w:type="spellStart"/>
      <w:r w:rsidR="00C64CC2" w:rsidRPr="00513F3B">
        <w:rPr>
          <w:lang w:eastAsia="en-GB"/>
        </w:rPr>
        <w:t>Ṭhānaṅga</w:t>
      </w:r>
      <w:proofErr w:type="spellEnd"/>
      <w:r w:rsidR="00C64CC2" w:rsidRPr="00513F3B">
        <w:rPr>
          <w:lang w:eastAsia="en-GB"/>
        </w:rPr>
        <w:t xml:space="preserve"> Sutta. See BRONKHORST (2000), pg.</w:t>
      </w:r>
      <w:r w:rsidR="00C64CC2" w:rsidRPr="00513F3B">
        <w:rPr>
          <w:rFonts w:ascii="Times New Roman" w:hAnsi="Times New Roman"/>
          <w:lang w:eastAsia="en-GB"/>
        </w:rPr>
        <w:t> </w:t>
      </w:r>
      <w:r w:rsidR="00C64CC2" w:rsidRPr="00513F3B">
        <w:rPr>
          <w:lang w:eastAsia="en-GB"/>
        </w:rPr>
        <w:t>38</w:t>
      </w:r>
      <w:r w:rsidR="00C64CC2" w:rsidRPr="00513F3B">
        <w:rPr>
          <w:i/>
          <w:iCs/>
          <w:lang w:eastAsia="en-GB"/>
        </w:rPr>
        <w:t>ff.</w:t>
      </w:r>
    </w:p>
  </w:footnote>
  <w:footnote w:id="234">
    <w:p w14:paraId="4A1FA70B" w14:textId="56AB28D1" w:rsidR="00E56C99" w:rsidRDefault="00E56C99">
      <w:pPr>
        <w:pStyle w:val="FootnoteText"/>
      </w:pPr>
      <w:r>
        <w:rPr>
          <w:rStyle w:val="FootnoteReference"/>
        </w:rPr>
        <w:footnoteRef/>
      </w:r>
      <w:r>
        <w:t xml:space="preserve"> </w:t>
      </w:r>
      <w:r w:rsidR="00C64CC2" w:rsidRPr="00513F3B">
        <w:rPr>
          <w:lang w:eastAsia="en-GB"/>
        </w:rPr>
        <w:t>DAYAL, pg.</w:t>
      </w:r>
      <w:r w:rsidR="00C64CC2" w:rsidRPr="00513F3B">
        <w:rPr>
          <w:rFonts w:ascii="Times New Roman" w:hAnsi="Times New Roman"/>
          <w:lang w:eastAsia="en-GB"/>
        </w:rPr>
        <w:t> </w:t>
      </w:r>
      <w:r w:rsidR="00C64CC2" w:rsidRPr="00513F3B">
        <w:rPr>
          <w:lang w:eastAsia="en-GB"/>
        </w:rPr>
        <w:t>95.</w:t>
      </w:r>
    </w:p>
  </w:footnote>
  <w:footnote w:id="235">
    <w:p w14:paraId="505652D5" w14:textId="63894ED2" w:rsidR="00E56C99" w:rsidRDefault="00E56C99">
      <w:pPr>
        <w:pStyle w:val="FootnoteText"/>
      </w:pPr>
      <w:r>
        <w:rPr>
          <w:rStyle w:val="FootnoteReference"/>
        </w:rPr>
        <w:footnoteRef/>
      </w:r>
      <w:r>
        <w:t xml:space="preserve"> </w:t>
      </w:r>
      <w:r w:rsidR="00787BDA" w:rsidRPr="00513F3B">
        <w:rPr>
          <w:lang w:eastAsia="en-GB"/>
        </w:rPr>
        <w:t>PRASAD, pp. 167–168.</w:t>
      </w:r>
    </w:p>
  </w:footnote>
  <w:footnote w:id="236">
    <w:p w14:paraId="695ED56D" w14:textId="5632CC89" w:rsidR="00E56C99" w:rsidRDefault="00E56C99">
      <w:pPr>
        <w:pStyle w:val="FootnoteText"/>
      </w:pPr>
      <w:r>
        <w:rPr>
          <w:rStyle w:val="FootnoteReference"/>
        </w:rPr>
        <w:footnoteRef/>
      </w:r>
      <w:r>
        <w:t xml:space="preserve"> </w:t>
      </w:r>
      <w:r w:rsidR="00787BDA" w:rsidRPr="00513F3B">
        <w:rPr>
          <w:lang w:eastAsia="en-GB"/>
        </w:rPr>
        <w:t>DN 18.27, MN 117.3, SN 45.28, AN 7.42. The term </w:t>
      </w:r>
      <w:proofErr w:type="spellStart"/>
      <w:r w:rsidR="00787BDA" w:rsidRPr="00513F3B">
        <w:rPr>
          <w:i/>
          <w:iCs/>
          <w:lang w:eastAsia="en-GB"/>
        </w:rPr>
        <w:t>parikkhāra</w:t>
      </w:r>
      <w:proofErr w:type="spellEnd"/>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proofErr w:type="spellStart"/>
      <w:r w:rsidR="00787BDA" w:rsidRPr="00513F3B">
        <w:rPr>
          <w:i/>
          <w:iCs/>
          <w:lang w:eastAsia="en-GB"/>
        </w:rPr>
        <w:t>parikamma</w:t>
      </w:r>
      <w:proofErr w:type="spellEnd"/>
      <w:r w:rsidR="00787BDA" w:rsidRPr="00513F3B">
        <w:rPr>
          <w:lang w:eastAsia="en-GB"/>
        </w:rPr>
        <w:t>, usually rendered something like ‘preparatory work’.</w:t>
      </w:r>
    </w:p>
  </w:footnote>
  <w:footnote w:id="237">
    <w:p w14:paraId="499BECF1" w14:textId="5FE27788" w:rsidR="00E56C99" w:rsidRDefault="00E56C99">
      <w:pPr>
        <w:pStyle w:val="FootnoteText"/>
      </w:pPr>
      <w:r>
        <w:rPr>
          <w:rStyle w:val="FootnoteReference"/>
        </w:rPr>
        <w:footnoteRef/>
      </w:r>
      <w:r>
        <w:t xml:space="preserve"> </w:t>
      </w:r>
      <w:r w:rsidR="00787BDA" w:rsidRPr="00513F3B">
        <w:rPr>
          <w:lang w:eastAsia="en-GB"/>
        </w:rPr>
        <w:t>MN 44.12.</w:t>
      </w:r>
    </w:p>
  </w:footnote>
  <w:footnote w:id="238">
    <w:p w14:paraId="5EF639F8" w14:textId="1EE0BD66" w:rsidR="00E56C99" w:rsidRDefault="00E56C99">
      <w:pPr>
        <w:pStyle w:val="FootnoteText"/>
      </w:pPr>
      <w:r>
        <w:rPr>
          <w:rStyle w:val="FootnoteReference"/>
        </w:rPr>
        <w:footnoteRef/>
      </w:r>
      <w:r>
        <w:t xml:space="preserve"> </w:t>
      </w:r>
      <w:r w:rsidR="00787BDA" w:rsidRPr="00513F3B">
        <w:rPr>
          <w:lang w:eastAsia="en-GB"/>
        </w:rPr>
        <w:t>SN 48.50.</w:t>
      </w:r>
    </w:p>
  </w:footnote>
  <w:footnote w:id="239">
    <w:p w14:paraId="6DE82BEB" w14:textId="0C90DE31" w:rsidR="00E56C99" w:rsidRDefault="00E56C99">
      <w:pPr>
        <w:pStyle w:val="FootnoteText"/>
      </w:pPr>
      <w:r>
        <w:rPr>
          <w:rStyle w:val="FootnoteReference"/>
        </w:rPr>
        <w:footnoteRef/>
      </w:r>
      <w:r>
        <w:t xml:space="preserve"> </w:t>
      </w:r>
      <w:r w:rsidR="00787BDA" w:rsidRPr="00513F3B">
        <w:rPr>
          <w:lang w:eastAsia="en-GB"/>
        </w:rPr>
        <w:t>MN 44.11/MA 210.</w:t>
      </w:r>
    </w:p>
  </w:footnote>
  <w:footnote w:id="240">
    <w:p w14:paraId="02A9B505" w14:textId="36FBCC71" w:rsidR="00E56C99" w:rsidRDefault="00E56C99">
      <w:pPr>
        <w:pStyle w:val="FootnoteText"/>
      </w:pPr>
      <w:r>
        <w:rPr>
          <w:rStyle w:val="FootnoteReference"/>
        </w:rPr>
        <w:footnoteRef/>
      </w:r>
      <w:r>
        <w:t xml:space="preserve"> </w:t>
      </w:r>
      <w:r w:rsidR="00787BDA" w:rsidRPr="00513F3B">
        <w:rPr>
          <w:lang w:eastAsia="en-GB"/>
        </w:rPr>
        <w:t>SN 46.3/SA 736/SA 740/SA 724*.</w:t>
      </w:r>
    </w:p>
  </w:footnote>
  <w:footnote w:id="241">
    <w:p w14:paraId="04D269A9" w14:textId="587E68F3" w:rsidR="00E56C99" w:rsidRDefault="00E56C99">
      <w:pPr>
        <w:pStyle w:val="FootnoteText"/>
      </w:pPr>
      <w:r>
        <w:rPr>
          <w:rStyle w:val="FootnoteReference"/>
        </w:rPr>
        <w:footnoteRef/>
      </w:r>
      <w:r>
        <w:t xml:space="preserve"> </w:t>
      </w:r>
      <w:r w:rsidR="00787BDA" w:rsidRPr="00513F3B">
        <w:rPr>
          <w:lang w:eastAsia="en-GB"/>
        </w:rPr>
        <w:t>SN 46.51/SA 715.</w:t>
      </w:r>
    </w:p>
  </w:footnote>
  <w:footnote w:id="242">
    <w:p w14:paraId="5D2C7DF5" w14:textId="0ED01A84" w:rsidR="00E56C99" w:rsidRDefault="00E56C99">
      <w:pPr>
        <w:pStyle w:val="FootnoteText"/>
      </w:pPr>
      <w:r>
        <w:rPr>
          <w:rStyle w:val="FootnoteReference"/>
        </w:rPr>
        <w:footnoteRef/>
      </w:r>
      <w:r>
        <w:t xml:space="preserve"> </w:t>
      </w:r>
      <w:r w:rsidR="00787BDA" w:rsidRPr="00513F3B">
        <w:rPr>
          <w:lang w:eastAsia="en-GB"/>
        </w:rPr>
        <w:t>E.g. SN 54.13/SA 810.</w:t>
      </w:r>
    </w:p>
  </w:footnote>
  <w:footnote w:id="243">
    <w:p w14:paraId="3B219402" w14:textId="759B5224" w:rsidR="00E56C99" w:rsidRDefault="00E56C99">
      <w:pPr>
        <w:pStyle w:val="FootnoteText"/>
      </w:pPr>
      <w:r>
        <w:rPr>
          <w:rStyle w:val="FootnoteReference"/>
        </w:rPr>
        <w:footnoteRef/>
      </w:r>
      <w:r>
        <w:t xml:space="preserve"> </w:t>
      </w:r>
      <w:r w:rsidR="00787BDA" w:rsidRPr="00513F3B">
        <w:rPr>
          <w:lang w:eastAsia="en-GB"/>
        </w:rPr>
        <w:t>AN 6.102–4.</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 xml:space="preserve">E.g. </w:t>
      </w:r>
      <w:proofErr w:type="spellStart"/>
      <w:r w:rsidR="00787BDA" w:rsidRPr="00513F3B">
        <w:rPr>
          <w:lang w:eastAsia="en-GB"/>
        </w:rPr>
        <w:t>Skt</w:t>
      </w:r>
      <w:proofErr w:type="spellEnd"/>
      <w:r w:rsidR="00787BDA" w:rsidRPr="00513F3B">
        <w:rPr>
          <w:lang w:eastAsia="en-GB"/>
        </w:rPr>
        <w:t xml:space="preserve"> MPS 27.16; </w:t>
      </w:r>
      <w:proofErr w:type="spellStart"/>
      <w:r w:rsidR="00787BDA" w:rsidRPr="00513F3B">
        <w:rPr>
          <w:lang w:eastAsia="en-GB"/>
        </w:rPr>
        <w:t>Skt</w:t>
      </w:r>
      <w:proofErr w:type="spellEnd"/>
      <w:r w:rsidR="00787BDA" w:rsidRPr="00513F3B">
        <w:rPr>
          <w:lang w:eastAsia="en-GB"/>
        </w:rPr>
        <w:t xml:space="preserve"> CPS 6.1; </w:t>
      </w:r>
      <w:proofErr w:type="spellStart"/>
      <w:r w:rsidR="00787BDA" w:rsidRPr="00513F3B">
        <w:rPr>
          <w:lang w:eastAsia="en-GB"/>
        </w:rPr>
        <w:t>Skt</w:t>
      </w:r>
      <w:proofErr w:type="spellEnd"/>
      <w:r w:rsidR="00787BDA" w:rsidRPr="00513F3B">
        <w:rPr>
          <w:lang w:eastAsia="en-GB"/>
        </w:rPr>
        <w:t xml:space="preserve"> SPS 63.</w:t>
      </w:r>
    </w:p>
  </w:footnote>
  <w:footnote w:id="245">
    <w:p w14:paraId="266E8DFF" w14:textId="39EBCF76" w:rsidR="00E56C99" w:rsidRDefault="00E56C99">
      <w:pPr>
        <w:pStyle w:val="FootnoteText"/>
      </w:pPr>
      <w:r>
        <w:rPr>
          <w:rStyle w:val="FootnoteReference"/>
        </w:rPr>
        <w:footnoteRef/>
      </w:r>
      <w:r>
        <w:t xml:space="preserve"> </w:t>
      </w:r>
      <w:r w:rsidR="00787BDA" w:rsidRPr="00513F3B">
        <w:rPr>
          <w:lang w:eastAsia="en-GB"/>
        </w:rPr>
        <w:t>DN 10.2.1–18/DA 42. WALSHE’s translation is faulty. He has: ‘This comes to him through concentration’. It should read: ‘This is, for him, what pertains to concentration’.</w:t>
      </w:r>
    </w:p>
  </w:footnote>
  <w:footnote w:id="246">
    <w:p w14:paraId="6719F952" w14:textId="52B7D3D3" w:rsidR="00E56C99" w:rsidRDefault="00E56C99">
      <w:pPr>
        <w:pStyle w:val="FootnoteText"/>
      </w:pPr>
      <w:r>
        <w:rPr>
          <w:rStyle w:val="FootnoteReference"/>
        </w:rPr>
        <w:footnoteRef/>
      </w:r>
      <w:r>
        <w:t xml:space="preserve"> </w:t>
      </w:r>
      <w:r w:rsidR="00787BDA" w:rsidRPr="00513F3B">
        <w:rPr>
          <w:lang w:eastAsia="en-GB"/>
        </w:rPr>
        <w:t>SN 48.9, etc.</w:t>
      </w:r>
    </w:p>
  </w:footnote>
  <w:footnote w:id="247">
    <w:p w14:paraId="66A3DCD0" w14:textId="4A2436B8" w:rsidR="000F6A24" w:rsidRDefault="000F6A24">
      <w:pPr>
        <w:pStyle w:val="FootnoteText"/>
      </w:pPr>
      <w:r>
        <w:rPr>
          <w:rStyle w:val="FootnoteReference"/>
        </w:rPr>
        <w:footnoteRef/>
      </w:r>
      <w:r>
        <w:t xml:space="preserve"> </w:t>
      </w:r>
      <w:r w:rsidR="00787BDA" w:rsidRPr="00513F3B">
        <w:rPr>
          <w:lang w:eastAsia="en-GB"/>
        </w:rPr>
        <w:t>A Swift Pair of Messengers, Appendix A.10.</w:t>
      </w:r>
    </w:p>
  </w:footnote>
  <w:footnote w:id="248">
    <w:p w14:paraId="0D1250B5" w14:textId="189BAA4A" w:rsidR="000F6A24" w:rsidRDefault="000F6A24">
      <w:pPr>
        <w:pStyle w:val="FootnoteText"/>
      </w:pPr>
      <w:r>
        <w:rPr>
          <w:rStyle w:val="FootnoteReference"/>
        </w:rPr>
        <w:footnoteRef/>
      </w:r>
      <w:r>
        <w:t xml:space="preserve"> </w:t>
      </w:r>
      <w:r w:rsidR="00787BDA" w:rsidRPr="00513F3B">
        <w:rPr>
          <w:lang w:eastAsia="en-GB"/>
        </w:rPr>
        <w:t>MA 189,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35FA66D7" w:rsidR="000F6A24" w:rsidRDefault="000F6A24">
      <w:pPr>
        <w:pStyle w:val="FootnoteText"/>
      </w:pPr>
      <w:r>
        <w:rPr>
          <w:rStyle w:val="FootnoteReference"/>
        </w:rPr>
        <w:footnoteRef/>
      </w:r>
      <w:r>
        <w:t xml:space="preserve"> </w:t>
      </w:r>
      <w:r w:rsidR="00787BDA" w:rsidRPr="00513F3B">
        <w:rPr>
          <w:lang w:eastAsia="en-GB"/>
        </w:rPr>
        <w:t>SA 610/SN 47.39.</w:t>
      </w:r>
    </w:p>
  </w:footnote>
  <w:footnote w:id="252">
    <w:p w14:paraId="60C6BFBD" w14:textId="51F05908" w:rsidR="002563C3" w:rsidRDefault="002563C3">
      <w:pPr>
        <w:pStyle w:val="FootnoteText"/>
      </w:pPr>
      <w:r>
        <w:rPr>
          <w:rStyle w:val="FootnoteReference"/>
        </w:rPr>
        <w:footnoteRef/>
      </w:r>
      <w:r>
        <w:t xml:space="preserve"> </w:t>
      </w:r>
    </w:p>
  </w:footnote>
  <w:footnote w:id="253">
    <w:p w14:paraId="33121296" w14:textId="126E653D" w:rsidR="002563C3" w:rsidRDefault="002563C3">
      <w:pPr>
        <w:pStyle w:val="FootnoteText"/>
      </w:pPr>
      <w:r>
        <w:rPr>
          <w:rStyle w:val="FootnoteReference"/>
        </w:rPr>
        <w:footnoteRef/>
      </w:r>
      <w:r>
        <w:t xml:space="preserve"> </w:t>
      </w:r>
    </w:p>
  </w:footnote>
  <w:footnote w:id="254">
    <w:p w14:paraId="0359911C" w14:textId="5FA17EC3" w:rsidR="002563C3" w:rsidRDefault="002563C3">
      <w:pPr>
        <w:pStyle w:val="FootnoteText"/>
      </w:pPr>
      <w:r>
        <w:rPr>
          <w:rStyle w:val="FootnoteReference"/>
        </w:rPr>
        <w:footnoteRef/>
      </w:r>
      <w:r>
        <w:t xml:space="preserve"> </w:t>
      </w:r>
    </w:p>
  </w:footnote>
  <w:footnote w:id="255">
    <w:p w14:paraId="6964BAB5" w14:textId="4CC4A3D8" w:rsidR="002563C3" w:rsidRDefault="002563C3">
      <w:pPr>
        <w:pStyle w:val="FootnoteText"/>
      </w:pPr>
      <w:r>
        <w:rPr>
          <w:rStyle w:val="FootnoteReference"/>
        </w:rPr>
        <w:footnoteRef/>
      </w:r>
      <w:r>
        <w:t xml:space="preserve"> </w:t>
      </w:r>
    </w:p>
  </w:footnote>
  <w:footnote w:id="256">
    <w:p w14:paraId="0F03824D" w14:textId="6C9552D9" w:rsidR="002563C3" w:rsidRDefault="002563C3">
      <w:pPr>
        <w:pStyle w:val="FootnoteText"/>
      </w:pPr>
      <w:r>
        <w:rPr>
          <w:rStyle w:val="FootnoteReference"/>
        </w:rPr>
        <w:footnoteRef/>
      </w:r>
      <w:r>
        <w:t xml:space="preserve"> </w:t>
      </w:r>
    </w:p>
  </w:footnote>
  <w:footnote w:id="257">
    <w:p w14:paraId="428244FF" w14:textId="33DA5339" w:rsidR="002563C3" w:rsidRDefault="002563C3">
      <w:pPr>
        <w:pStyle w:val="FootnoteText"/>
      </w:pPr>
      <w:r>
        <w:rPr>
          <w:rStyle w:val="FootnoteReference"/>
        </w:rPr>
        <w:footnoteRef/>
      </w:r>
      <w:r>
        <w:t xml:space="preserve"> </w:t>
      </w:r>
    </w:p>
  </w:footnote>
  <w:footnote w:id="258">
    <w:p w14:paraId="70043BF4" w14:textId="6D508BBB" w:rsidR="002563C3" w:rsidRDefault="002563C3">
      <w:pPr>
        <w:pStyle w:val="FootnoteText"/>
      </w:pPr>
      <w:r>
        <w:rPr>
          <w:rStyle w:val="FootnoteReference"/>
        </w:rPr>
        <w:footnoteRef/>
      </w:r>
      <w:r>
        <w:t xml:space="preserve"> </w:t>
      </w:r>
    </w:p>
  </w:footnote>
  <w:footnote w:id="259">
    <w:p w14:paraId="2FE5BAAA" w14:textId="2027BD64" w:rsidR="002563C3" w:rsidRDefault="002563C3">
      <w:pPr>
        <w:pStyle w:val="FootnoteText"/>
      </w:pPr>
      <w:r>
        <w:rPr>
          <w:rStyle w:val="FootnoteReference"/>
        </w:rPr>
        <w:footnoteRef/>
      </w:r>
      <w:r>
        <w:t xml:space="preserve"> </w:t>
      </w:r>
    </w:p>
  </w:footnote>
  <w:footnote w:id="260">
    <w:p w14:paraId="2BB0E8D3" w14:textId="135FA94E" w:rsidR="002563C3" w:rsidRDefault="002563C3">
      <w:pPr>
        <w:pStyle w:val="FootnoteText"/>
      </w:pPr>
      <w:r>
        <w:rPr>
          <w:rStyle w:val="FootnoteReference"/>
        </w:rPr>
        <w:footnoteRef/>
      </w:r>
      <w:r>
        <w:t xml:space="preserve"> </w:t>
      </w:r>
    </w:p>
  </w:footnote>
  <w:footnote w:id="261">
    <w:p w14:paraId="7F6C7BCA" w14:textId="4EEC869D" w:rsidR="002563C3" w:rsidRDefault="002563C3">
      <w:pPr>
        <w:pStyle w:val="FootnoteText"/>
      </w:pPr>
      <w:r>
        <w:rPr>
          <w:rStyle w:val="FootnoteReference"/>
        </w:rPr>
        <w:footnoteRef/>
      </w:r>
      <w:r>
        <w:t xml:space="preserve"> </w:t>
      </w:r>
    </w:p>
  </w:footnote>
  <w:footnote w:id="262">
    <w:p w14:paraId="06DB8DB8" w14:textId="225C5EA6" w:rsidR="00860BDC" w:rsidRDefault="00860BDC">
      <w:pPr>
        <w:pStyle w:val="FootnoteText"/>
      </w:pPr>
      <w:r>
        <w:rPr>
          <w:rStyle w:val="FootnoteReference"/>
        </w:rPr>
        <w:footnoteRef/>
      </w:r>
      <w:r>
        <w:t xml:space="preserve"> </w:t>
      </w:r>
    </w:p>
  </w:footnote>
  <w:footnote w:id="263">
    <w:p w14:paraId="5CCADA15" w14:textId="144A56E8" w:rsidR="00860BDC" w:rsidRDefault="00860BDC">
      <w:pPr>
        <w:pStyle w:val="FootnoteText"/>
      </w:pPr>
      <w:r>
        <w:rPr>
          <w:rStyle w:val="FootnoteReference"/>
        </w:rPr>
        <w:footnoteRef/>
      </w:r>
      <w:r>
        <w:t xml:space="preserve"> </w:t>
      </w:r>
    </w:p>
  </w:footnote>
  <w:footnote w:id="264">
    <w:p w14:paraId="505F02E7" w14:textId="479169B4" w:rsidR="00860BDC" w:rsidRDefault="00860BDC">
      <w:pPr>
        <w:pStyle w:val="FootnoteText"/>
      </w:pPr>
      <w:r>
        <w:rPr>
          <w:rStyle w:val="FootnoteReference"/>
        </w:rPr>
        <w:footnoteRef/>
      </w:r>
      <w:r>
        <w:t xml:space="preserve"> </w:t>
      </w:r>
    </w:p>
  </w:footnote>
  <w:footnote w:id="265">
    <w:p w14:paraId="45DA523C" w14:textId="62D93412" w:rsidR="00860BDC" w:rsidRDefault="00860BDC">
      <w:pPr>
        <w:pStyle w:val="FootnoteText"/>
      </w:pPr>
      <w:r>
        <w:rPr>
          <w:rStyle w:val="FootnoteReference"/>
        </w:rPr>
        <w:footnoteRef/>
      </w:r>
      <w:r>
        <w:t xml:space="preserve"> </w:t>
      </w:r>
    </w:p>
  </w:footnote>
  <w:footnote w:id="266">
    <w:p w14:paraId="02E725DF" w14:textId="5AF96D67" w:rsidR="00860BDC" w:rsidRDefault="00860BDC">
      <w:pPr>
        <w:pStyle w:val="FootnoteText"/>
      </w:pPr>
      <w:r>
        <w:rPr>
          <w:rStyle w:val="FootnoteReference"/>
        </w:rPr>
        <w:footnoteRef/>
      </w:r>
      <w:r>
        <w:t xml:space="preserve"> </w:t>
      </w:r>
    </w:p>
  </w:footnote>
  <w:footnote w:id="267">
    <w:p w14:paraId="1142E475" w14:textId="7E69DA9C" w:rsidR="00860BDC" w:rsidRDefault="00860BDC">
      <w:pPr>
        <w:pStyle w:val="FootnoteText"/>
      </w:pPr>
      <w:r>
        <w:rPr>
          <w:rStyle w:val="FootnoteReference"/>
        </w:rPr>
        <w:footnoteRef/>
      </w:r>
      <w:r>
        <w:t xml:space="preserve"> </w:t>
      </w:r>
    </w:p>
  </w:footnote>
  <w:footnote w:id="268">
    <w:p w14:paraId="36BF8729" w14:textId="5D6AD301" w:rsidR="00860BDC" w:rsidRDefault="00860BDC">
      <w:pPr>
        <w:pStyle w:val="FootnoteText"/>
      </w:pPr>
      <w:r>
        <w:rPr>
          <w:rStyle w:val="FootnoteReference"/>
        </w:rPr>
        <w:footnoteRef/>
      </w:r>
      <w:r>
        <w:t xml:space="preserve"> </w:t>
      </w:r>
    </w:p>
  </w:footnote>
  <w:footnote w:id="269">
    <w:p w14:paraId="25E8A665" w14:textId="76C1D091" w:rsidR="00860BDC" w:rsidRDefault="00860BDC">
      <w:pPr>
        <w:pStyle w:val="FootnoteText"/>
      </w:pPr>
      <w:r>
        <w:rPr>
          <w:rStyle w:val="FootnoteReference"/>
        </w:rPr>
        <w:footnoteRef/>
      </w:r>
      <w:r>
        <w:t xml:space="preserve"> </w:t>
      </w:r>
    </w:p>
  </w:footnote>
  <w:footnote w:id="270">
    <w:p w14:paraId="1FB4D310" w14:textId="7F4705D6" w:rsidR="00860BDC" w:rsidRDefault="00860BDC">
      <w:pPr>
        <w:pStyle w:val="FootnoteText"/>
      </w:pPr>
      <w:r>
        <w:rPr>
          <w:rStyle w:val="FootnoteReference"/>
        </w:rPr>
        <w:footnoteRef/>
      </w:r>
      <w:r>
        <w:t xml:space="preserve"> </w:t>
      </w:r>
    </w:p>
  </w:footnote>
  <w:footnote w:id="271">
    <w:p w14:paraId="335EAB06" w14:textId="447F1E43" w:rsidR="00860BDC" w:rsidRDefault="00860BDC">
      <w:pPr>
        <w:pStyle w:val="FootnoteText"/>
      </w:pPr>
      <w:r>
        <w:rPr>
          <w:rStyle w:val="FootnoteReference"/>
        </w:rPr>
        <w:footnoteRef/>
      </w:r>
      <w:r>
        <w:t xml:space="preserve"> </w:t>
      </w:r>
    </w:p>
  </w:footnote>
  <w:footnote w:id="272">
    <w:p w14:paraId="4C55CE7D" w14:textId="1E817AAD" w:rsidR="00532B0A" w:rsidRDefault="00532B0A">
      <w:pPr>
        <w:pStyle w:val="FootnoteText"/>
      </w:pPr>
      <w:r>
        <w:rPr>
          <w:rStyle w:val="FootnoteReference"/>
        </w:rPr>
        <w:footnoteRef/>
      </w:r>
      <w:r>
        <w:t xml:space="preserve"> </w:t>
      </w:r>
    </w:p>
  </w:footnote>
  <w:footnote w:id="273">
    <w:p w14:paraId="47DAE673" w14:textId="0C8959D3" w:rsidR="00532B0A" w:rsidRDefault="00532B0A">
      <w:pPr>
        <w:pStyle w:val="FootnoteText"/>
      </w:pPr>
      <w:r>
        <w:rPr>
          <w:rStyle w:val="FootnoteReference"/>
        </w:rPr>
        <w:footnoteRef/>
      </w:r>
      <w:r>
        <w:t xml:space="preserve"> </w:t>
      </w:r>
    </w:p>
  </w:footnote>
  <w:footnote w:id="274">
    <w:p w14:paraId="347BC7CF" w14:textId="0924E1FF" w:rsidR="00532B0A" w:rsidRDefault="00532B0A">
      <w:pPr>
        <w:pStyle w:val="FootnoteText"/>
      </w:pPr>
      <w:r>
        <w:rPr>
          <w:rStyle w:val="FootnoteReference"/>
        </w:rPr>
        <w:footnoteRef/>
      </w:r>
      <w:r>
        <w:t xml:space="preserve"> </w:t>
      </w:r>
    </w:p>
  </w:footnote>
  <w:footnote w:id="275">
    <w:p w14:paraId="5107C499" w14:textId="5C22DF09" w:rsidR="00532B0A" w:rsidRDefault="00532B0A">
      <w:pPr>
        <w:pStyle w:val="FootnoteText"/>
      </w:pPr>
      <w:r>
        <w:rPr>
          <w:rStyle w:val="FootnoteReference"/>
        </w:rPr>
        <w:footnoteRef/>
      </w:r>
      <w:r>
        <w:t xml:space="preserve"> </w:t>
      </w:r>
    </w:p>
  </w:footnote>
  <w:footnote w:id="276">
    <w:p w14:paraId="0502DCFD" w14:textId="319C73F0" w:rsidR="00532B0A" w:rsidRDefault="00532B0A">
      <w:pPr>
        <w:pStyle w:val="FootnoteText"/>
      </w:pPr>
      <w:r>
        <w:rPr>
          <w:rStyle w:val="FootnoteReference"/>
        </w:rPr>
        <w:footnoteRef/>
      </w:r>
      <w:r>
        <w:t xml:space="preserve"> </w:t>
      </w:r>
    </w:p>
  </w:footnote>
  <w:footnote w:id="277">
    <w:p w14:paraId="79821942" w14:textId="7369C4EF" w:rsidR="00532B0A" w:rsidRDefault="00532B0A">
      <w:pPr>
        <w:pStyle w:val="FootnoteText"/>
      </w:pPr>
      <w:r>
        <w:rPr>
          <w:rStyle w:val="FootnoteReference"/>
        </w:rPr>
        <w:footnoteRef/>
      </w:r>
      <w:r>
        <w:t xml:space="preserve"> </w:t>
      </w:r>
    </w:p>
  </w:footnote>
  <w:footnote w:id="278">
    <w:p w14:paraId="29D3D7C6" w14:textId="6B954356" w:rsidR="00532B0A" w:rsidRDefault="00532B0A">
      <w:pPr>
        <w:pStyle w:val="FootnoteText"/>
      </w:pPr>
      <w:r>
        <w:rPr>
          <w:rStyle w:val="FootnoteReference"/>
        </w:rPr>
        <w:footnoteRef/>
      </w:r>
      <w:r>
        <w:t xml:space="preserve"> </w:t>
      </w:r>
    </w:p>
  </w:footnote>
  <w:footnote w:id="279">
    <w:p w14:paraId="70AF724D" w14:textId="26055870" w:rsidR="00532B0A" w:rsidRDefault="00532B0A">
      <w:pPr>
        <w:pStyle w:val="FootnoteText"/>
      </w:pPr>
      <w:r>
        <w:rPr>
          <w:rStyle w:val="FootnoteReference"/>
        </w:rPr>
        <w:footnoteRef/>
      </w:r>
      <w:r>
        <w:t xml:space="preserve"> </w:t>
      </w:r>
    </w:p>
  </w:footnote>
  <w:footnote w:id="280">
    <w:p w14:paraId="4E82A592" w14:textId="4FF81D7D" w:rsidR="00532B0A" w:rsidRDefault="00532B0A">
      <w:pPr>
        <w:pStyle w:val="FootnoteText"/>
      </w:pPr>
      <w:r>
        <w:rPr>
          <w:rStyle w:val="FootnoteReference"/>
        </w:rPr>
        <w:footnoteRef/>
      </w:r>
      <w:r>
        <w:t xml:space="preserve"> </w:t>
      </w:r>
    </w:p>
  </w:footnote>
  <w:footnote w:id="281">
    <w:p w14:paraId="42C24DF2" w14:textId="1466966E" w:rsidR="00532B0A" w:rsidRDefault="00532B0A">
      <w:pPr>
        <w:pStyle w:val="FootnoteText"/>
      </w:pPr>
      <w:r>
        <w:rPr>
          <w:rStyle w:val="FootnoteReference"/>
        </w:rPr>
        <w:footnoteRef/>
      </w:r>
      <w:r>
        <w:t xml:space="preserve"> </w:t>
      </w:r>
    </w:p>
  </w:footnote>
  <w:footnote w:id="282">
    <w:p w14:paraId="75A7EB99" w14:textId="781BEB07" w:rsidR="00532B0A" w:rsidRDefault="00532B0A">
      <w:pPr>
        <w:pStyle w:val="FootnoteText"/>
      </w:pPr>
      <w:r>
        <w:rPr>
          <w:rStyle w:val="FootnoteReference"/>
        </w:rPr>
        <w:footnoteRef/>
      </w:r>
      <w:r>
        <w:t xml:space="preserve"> </w:t>
      </w:r>
    </w:p>
  </w:footnote>
  <w:footnote w:id="283">
    <w:p w14:paraId="4079DDF8" w14:textId="645A5659" w:rsidR="00532B0A" w:rsidRDefault="00532B0A">
      <w:pPr>
        <w:pStyle w:val="FootnoteText"/>
      </w:pPr>
      <w:r>
        <w:rPr>
          <w:rStyle w:val="FootnoteReference"/>
        </w:rPr>
        <w:footnoteRef/>
      </w:r>
      <w:r>
        <w:t xml:space="preserve"> </w:t>
      </w:r>
    </w:p>
  </w:footnote>
  <w:footnote w:id="284">
    <w:p w14:paraId="7E67310A" w14:textId="12A30952" w:rsidR="00532B0A" w:rsidRDefault="00532B0A">
      <w:pPr>
        <w:pStyle w:val="FootnoteText"/>
      </w:pPr>
      <w:r>
        <w:rPr>
          <w:rStyle w:val="FootnoteReference"/>
        </w:rPr>
        <w:footnoteRef/>
      </w:r>
      <w:r>
        <w:t xml:space="preserve"> </w:t>
      </w:r>
    </w:p>
  </w:footnote>
  <w:footnote w:id="285">
    <w:p w14:paraId="614B8642" w14:textId="76463999" w:rsidR="00532B0A" w:rsidRDefault="00532B0A">
      <w:pPr>
        <w:pStyle w:val="FootnoteText"/>
      </w:pPr>
      <w:r>
        <w:rPr>
          <w:rStyle w:val="FootnoteReference"/>
        </w:rPr>
        <w:footnoteRef/>
      </w:r>
      <w:r>
        <w:t xml:space="preserve"> </w:t>
      </w:r>
    </w:p>
  </w:footnote>
  <w:footnote w:id="286">
    <w:p w14:paraId="083EEF1D" w14:textId="384DCE7D" w:rsidR="00532B0A" w:rsidRDefault="00532B0A">
      <w:pPr>
        <w:pStyle w:val="FootnoteText"/>
      </w:pPr>
      <w:r>
        <w:rPr>
          <w:rStyle w:val="FootnoteReference"/>
        </w:rPr>
        <w:footnoteRef/>
      </w:r>
      <w:r>
        <w:t xml:space="preserve"> </w:t>
      </w:r>
    </w:p>
  </w:footnote>
  <w:footnote w:id="287">
    <w:p w14:paraId="7B6D63DA" w14:textId="4B28A821" w:rsidR="00532B0A" w:rsidRDefault="00532B0A">
      <w:pPr>
        <w:pStyle w:val="FootnoteText"/>
      </w:pPr>
      <w:r>
        <w:rPr>
          <w:rStyle w:val="FootnoteReference"/>
        </w:rPr>
        <w:footnoteRef/>
      </w:r>
      <w:r>
        <w:t xml:space="preserve"> </w:t>
      </w:r>
    </w:p>
  </w:footnote>
  <w:footnote w:id="288">
    <w:p w14:paraId="71AB355A" w14:textId="10BE8995" w:rsidR="00532B0A" w:rsidRDefault="00532B0A">
      <w:pPr>
        <w:pStyle w:val="FootnoteText"/>
      </w:pPr>
      <w:r>
        <w:rPr>
          <w:rStyle w:val="FootnoteReference"/>
        </w:rPr>
        <w:footnoteRef/>
      </w:r>
      <w:r>
        <w:t xml:space="preserve"> </w:t>
      </w:r>
    </w:p>
  </w:footnote>
  <w:footnote w:id="289">
    <w:p w14:paraId="348EA67C" w14:textId="0F735705" w:rsidR="00532B0A" w:rsidRDefault="00532B0A">
      <w:pPr>
        <w:pStyle w:val="FootnoteText"/>
      </w:pPr>
      <w:r>
        <w:rPr>
          <w:rStyle w:val="FootnoteReference"/>
        </w:rPr>
        <w:footnoteRef/>
      </w:r>
      <w:r>
        <w:t xml:space="preserve"> </w:t>
      </w:r>
    </w:p>
  </w:footnote>
  <w:footnote w:id="290">
    <w:p w14:paraId="1E673579" w14:textId="2957011D" w:rsidR="00532B0A" w:rsidRDefault="00532B0A">
      <w:pPr>
        <w:pStyle w:val="FootnoteText"/>
      </w:pPr>
      <w:r>
        <w:rPr>
          <w:rStyle w:val="FootnoteReference"/>
        </w:rPr>
        <w:footnoteRef/>
      </w:r>
      <w:r>
        <w:t xml:space="preserve"> </w:t>
      </w:r>
    </w:p>
  </w:footnote>
  <w:footnote w:id="291">
    <w:p w14:paraId="6A46D069" w14:textId="213A0867" w:rsidR="00532B0A" w:rsidRDefault="00532B0A">
      <w:pPr>
        <w:pStyle w:val="FootnoteText"/>
      </w:pPr>
      <w:r>
        <w:rPr>
          <w:rStyle w:val="FootnoteReference"/>
        </w:rPr>
        <w:footnoteRef/>
      </w:r>
      <w:r>
        <w:t xml:space="preserve"> </w:t>
      </w:r>
    </w:p>
  </w:footnote>
  <w:footnote w:id="292">
    <w:p w14:paraId="0B9A9A73" w14:textId="0B1B1C95" w:rsidR="00532B0A" w:rsidRDefault="00532B0A">
      <w:pPr>
        <w:pStyle w:val="FootnoteText"/>
      </w:pPr>
      <w:r>
        <w:rPr>
          <w:rStyle w:val="FootnoteReference"/>
        </w:rPr>
        <w:footnoteRef/>
      </w:r>
      <w:r>
        <w:t xml:space="preserve"> </w:t>
      </w:r>
    </w:p>
  </w:footnote>
  <w:footnote w:id="293">
    <w:p w14:paraId="4CDEF052" w14:textId="31D84BF8" w:rsidR="00532B0A" w:rsidRDefault="00532B0A">
      <w:pPr>
        <w:pStyle w:val="FootnoteText"/>
      </w:pPr>
      <w:r>
        <w:rPr>
          <w:rStyle w:val="FootnoteReference"/>
        </w:rPr>
        <w:footnoteRef/>
      </w:r>
      <w:r>
        <w:t xml:space="preserve"> </w:t>
      </w:r>
    </w:p>
  </w:footnote>
  <w:footnote w:id="294">
    <w:p w14:paraId="302D9A6E" w14:textId="2FBE4584" w:rsidR="00532B0A" w:rsidRDefault="00532B0A">
      <w:pPr>
        <w:pStyle w:val="FootnoteText"/>
      </w:pPr>
      <w:r>
        <w:rPr>
          <w:rStyle w:val="FootnoteReference"/>
        </w:rPr>
        <w:footnoteRef/>
      </w:r>
      <w:r>
        <w:t xml:space="preserve"> </w:t>
      </w:r>
    </w:p>
  </w:footnote>
  <w:footnote w:id="295">
    <w:p w14:paraId="39729EC5" w14:textId="5F0B3AC8" w:rsidR="00532B0A" w:rsidRDefault="00532B0A">
      <w:pPr>
        <w:pStyle w:val="FootnoteText"/>
      </w:pPr>
      <w:r>
        <w:rPr>
          <w:rStyle w:val="FootnoteReference"/>
        </w:rPr>
        <w:footnoteRef/>
      </w:r>
      <w:r>
        <w:t xml:space="preserve"> </w:t>
      </w:r>
    </w:p>
  </w:footnote>
  <w:footnote w:id="296">
    <w:p w14:paraId="0409B2FC" w14:textId="1DB761F9" w:rsidR="00532B0A" w:rsidRDefault="00532B0A">
      <w:pPr>
        <w:pStyle w:val="FootnoteText"/>
      </w:pPr>
      <w:r>
        <w:rPr>
          <w:rStyle w:val="FootnoteReference"/>
        </w:rPr>
        <w:footnoteRef/>
      </w:r>
      <w:r>
        <w:t xml:space="preserve"> </w:t>
      </w:r>
    </w:p>
  </w:footnote>
  <w:footnote w:id="297">
    <w:p w14:paraId="407ADBCB" w14:textId="20B96315" w:rsidR="00973E96" w:rsidRDefault="00973E96">
      <w:pPr>
        <w:pStyle w:val="FootnoteText"/>
      </w:pPr>
      <w:r>
        <w:rPr>
          <w:rStyle w:val="FootnoteReference"/>
        </w:rPr>
        <w:footnoteRef/>
      </w:r>
      <w:r>
        <w:t xml:space="preserve"> </w:t>
      </w:r>
    </w:p>
  </w:footnote>
  <w:footnote w:id="298">
    <w:p w14:paraId="3B03FB90" w14:textId="1B9A6967" w:rsidR="00973E96" w:rsidRDefault="00973E96">
      <w:pPr>
        <w:pStyle w:val="FootnoteText"/>
      </w:pPr>
      <w:r>
        <w:rPr>
          <w:rStyle w:val="FootnoteReference"/>
        </w:rPr>
        <w:footnoteRef/>
      </w:r>
      <w:r>
        <w:t xml:space="preserve"> </w:t>
      </w:r>
    </w:p>
  </w:footnote>
  <w:footnote w:id="299">
    <w:p w14:paraId="23FE5053" w14:textId="62609738" w:rsidR="00973E96" w:rsidRDefault="00973E96">
      <w:pPr>
        <w:pStyle w:val="FootnoteText"/>
      </w:pPr>
      <w:r>
        <w:rPr>
          <w:rStyle w:val="FootnoteReference"/>
        </w:rPr>
        <w:footnoteRef/>
      </w:r>
      <w:r>
        <w:t xml:space="preserve"> </w:t>
      </w:r>
    </w:p>
  </w:footnote>
  <w:footnote w:id="300">
    <w:p w14:paraId="517E98A8" w14:textId="785A38DA" w:rsidR="00973E96" w:rsidRDefault="00973E96">
      <w:pPr>
        <w:pStyle w:val="FootnoteText"/>
      </w:pPr>
      <w:r>
        <w:rPr>
          <w:rStyle w:val="FootnoteReference"/>
        </w:rPr>
        <w:footnoteRef/>
      </w:r>
      <w:r>
        <w:t xml:space="preserve"> </w:t>
      </w:r>
    </w:p>
  </w:footnote>
  <w:footnote w:id="301">
    <w:p w14:paraId="234088FB" w14:textId="4308E765" w:rsidR="00973E96" w:rsidRDefault="00973E96">
      <w:pPr>
        <w:pStyle w:val="FootnoteText"/>
      </w:pPr>
      <w:r>
        <w:rPr>
          <w:rStyle w:val="FootnoteReference"/>
        </w:rPr>
        <w:footnoteRef/>
      </w:r>
      <w:r>
        <w:t xml:space="preserve"> </w:t>
      </w:r>
    </w:p>
  </w:footnote>
  <w:footnote w:id="302">
    <w:p w14:paraId="2B97C2EC" w14:textId="22EACBD7" w:rsidR="00973E96" w:rsidRDefault="00973E96">
      <w:pPr>
        <w:pStyle w:val="FootnoteText"/>
      </w:pPr>
      <w:r>
        <w:rPr>
          <w:rStyle w:val="FootnoteReference"/>
        </w:rPr>
        <w:footnoteRef/>
      </w:r>
      <w:r>
        <w:t xml:space="preserve"> </w:t>
      </w:r>
    </w:p>
  </w:footnote>
  <w:footnote w:id="303">
    <w:p w14:paraId="5E9FD001" w14:textId="561F9DD1" w:rsidR="00973E96" w:rsidRDefault="00973E96">
      <w:pPr>
        <w:pStyle w:val="FootnoteText"/>
      </w:pPr>
      <w:r>
        <w:rPr>
          <w:rStyle w:val="FootnoteReference"/>
        </w:rPr>
        <w:footnoteRef/>
      </w:r>
      <w:r>
        <w:t xml:space="preserve"> </w:t>
      </w:r>
    </w:p>
  </w:footnote>
  <w:footnote w:id="304">
    <w:p w14:paraId="259763BC" w14:textId="3008707B" w:rsidR="00973E96" w:rsidRDefault="00973E96">
      <w:pPr>
        <w:pStyle w:val="FootnoteText"/>
      </w:pPr>
      <w:r>
        <w:rPr>
          <w:rStyle w:val="FootnoteReference"/>
        </w:rPr>
        <w:footnoteRef/>
      </w:r>
      <w:r>
        <w:t xml:space="preserve"> </w:t>
      </w:r>
    </w:p>
  </w:footnote>
  <w:footnote w:id="305">
    <w:p w14:paraId="1A0E0EE8" w14:textId="52AFAC43" w:rsidR="00973E96" w:rsidRDefault="00973E96">
      <w:pPr>
        <w:pStyle w:val="FootnoteText"/>
      </w:pPr>
      <w:r>
        <w:rPr>
          <w:rStyle w:val="FootnoteReference"/>
        </w:rPr>
        <w:footnoteRef/>
      </w:r>
      <w:r>
        <w:t xml:space="preserve"> </w:t>
      </w:r>
    </w:p>
  </w:footnote>
  <w:footnote w:id="306">
    <w:p w14:paraId="4C59FD09" w14:textId="2FDA743E" w:rsidR="00973E96" w:rsidRDefault="00973E96">
      <w:pPr>
        <w:pStyle w:val="FootnoteText"/>
      </w:pPr>
      <w:r>
        <w:rPr>
          <w:rStyle w:val="FootnoteReference"/>
        </w:rPr>
        <w:footnoteRef/>
      </w:r>
      <w:r>
        <w:t xml:space="preserve"> </w:t>
      </w:r>
    </w:p>
  </w:footnote>
  <w:footnote w:id="307">
    <w:p w14:paraId="1F960141" w14:textId="15D6A81C" w:rsidR="00973E96" w:rsidRDefault="00973E96">
      <w:pPr>
        <w:pStyle w:val="FootnoteText"/>
      </w:pPr>
      <w:r>
        <w:rPr>
          <w:rStyle w:val="FootnoteReference"/>
        </w:rPr>
        <w:footnoteRef/>
      </w:r>
      <w:r>
        <w:t xml:space="preserve"> </w:t>
      </w:r>
    </w:p>
  </w:footnote>
  <w:footnote w:id="308">
    <w:p w14:paraId="6CDB2851" w14:textId="46788642" w:rsidR="00973E96" w:rsidRDefault="00973E96">
      <w:pPr>
        <w:pStyle w:val="FootnoteText"/>
      </w:pPr>
      <w:r>
        <w:rPr>
          <w:rStyle w:val="FootnoteReference"/>
        </w:rPr>
        <w:footnoteRef/>
      </w:r>
      <w:r>
        <w:t xml:space="preserve"> </w:t>
      </w:r>
    </w:p>
  </w:footnote>
  <w:footnote w:id="309">
    <w:p w14:paraId="0E268293" w14:textId="26AF6CA3" w:rsidR="000B55EC" w:rsidRDefault="000B55EC">
      <w:pPr>
        <w:pStyle w:val="FootnoteText"/>
      </w:pPr>
      <w:r>
        <w:rPr>
          <w:rStyle w:val="FootnoteReference"/>
        </w:rPr>
        <w:footnoteRef/>
      </w:r>
      <w:r>
        <w:t xml:space="preserve"> </w:t>
      </w:r>
    </w:p>
  </w:footnote>
  <w:footnote w:id="310">
    <w:p w14:paraId="72D5AD35" w14:textId="0B7676D3" w:rsidR="000B55EC" w:rsidRDefault="000B55EC">
      <w:pPr>
        <w:pStyle w:val="FootnoteText"/>
      </w:pPr>
      <w:r>
        <w:rPr>
          <w:rStyle w:val="FootnoteReference"/>
        </w:rPr>
        <w:footnoteRef/>
      </w:r>
      <w:r>
        <w:t xml:space="preserve"> </w:t>
      </w:r>
    </w:p>
  </w:footnote>
  <w:footnote w:id="311">
    <w:p w14:paraId="0B812A4C" w14:textId="3F6D20C3" w:rsidR="000B55EC" w:rsidRDefault="000B55EC">
      <w:pPr>
        <w:pStyle w:val="FootnoteText"/>
      </w:pPr>
      <w:r>
        <w:rPr>
          <w:rStyle w:val="FootnoteReference"/>
        </w:rPr>
        <w:footnoteRef/>
      </w:r>
      <w:r>
        <w:t xml:space="preserve"> </w:t>
      </w:r>
    </w:p>
  </w:footnote>
  <w:footnote w:id="312">
    <w:p w14:paraId="73AEE2CC" w14:textId="7E1069D8" w:rsidR="000B55EC" w:rsidRDefault="000B55EC">
      <w:pPr>
        <w:pStyle w:val="FootnoteText"/>
      </w:pPr>
      <w:r>
        <w:rPr>
          <w:rStyle w:val="FootnoteReference"/>
        </w:rPr>
        <w:footnoteRef/>
      </w:r>
      <w:r>
        <w:t xml:space="preserve"> </w:t>
      </w:r>
    </w:p>
  </w:footnote>
  <w:footnote w:id="313">
    <w:p w14:paraId="25B5528B" w14:textId="17882CAD" w:rsidR="000B55EC" w:rsidRDefault="000B55EC">
      <w:pPr>
        <w:pStyle w:val="FootnoteText"/>
      </w:pPr>
      <w:r>
        <w:rPr>
          <w:rStyle w:val="FootnoteReference"/>
        </w:rPr>
        <w:footnoteRef/>
      </w:r>
      <w:r>
        <w:t xml:space="preserve"> </w:t>
      </w:r>
    </w:p>
  </w:footnote>
  <w:footnote w:id="314">
    <w:p w14:paraId="09FA5152" w14:textId="3A6BABBF" w:rsidR="000B55EC" w:rsidRDefault="000B55EC">
      <w:pPr>
        <w:pStyle w:val="FootnoteText"/>
      </w:pPr>
      <w:r>
        <w:rPr>
          <w:rStyle w:val="FootnoteReference"/>
        </w:rPr>
        <w:footnoteRef/>
      </w:r>
      <w:r>
        <w:t xml:space="preserve"> </w:t>
      </w:r>
    </w:p>
  </w:footnote>
  <w:footnote w:id="315">
    <w:p w14:paraId="12889360" w14:textId="0731604B" w:rsidR="000B55EC" w:rsidRDefault="000B55EC">
      <w:pPr>
        <w:pStyle w:val="FootnoteText"/>
      </w:pPr>
      <w:r>
        <w:rPr>
          <w:rStyle w:val="FootnoteReference"/>
        </w:rPr>
        <w:footnoteRef/>
      </w:r>
      <w:r>
        <w:t xml:space="preserve"> </w:t>
      </w:r>
    </w:p>
  </w:footnote>
  <w:footnote w:id="316">
    <w:p w14:paraId="3C6C605E" w14:textId="073C10C9" w:rsidR="000B55EC" w:rsidRDefault="000B55EC">
      <w:pPr>
        <w:pStyle w:val="FootnoteText"/>
      </w:pPr>
      <w:r>
        <w:rPr>
          <w:rStyle w:val="FootnoteReference"/>
        </w:rPr>
        <w:footnoteRef/>
      </w:r>
      <w:r>
        <w:t xml:space="preserve"> </w:t>
      </w:r>
    </w:p>
  </w:footnote>
  <w:footnote w:id="317">
    <w:p w14:paraId="49C1A018" w14:textId="1E4ADCD2" w:rsidR="000B55EC" w:rsidRDefault="000B55EC">
      <w:pPr>
        <w:pStyle w:val="FootnoteText"/>
      </w:pPr>
      <w:r>
        <w:rPr>
          <w:rStyle w:val="FootnoteReference"/>
        </w:rPr>
        <w:footnoteRef/>
      </w:r>
      <w:r>
        <w:t xml:space="preserve"> </w:t>
      </w:r>
    </w:p>
  </w:footnote>
  <w:footnote w:id="318">
    <w:p w14:paraId="3BD2D478" w14:textId="515D8721" w:rsidR="000B55EC" w:rsidRDefault="000B55EC">
      <w:pPr>
        <w:pStyle w:val="FootnoteText"/>
      </w:pPr>
      <w:r>
        <w:rPr>
          <w:rStyle w:val="FootnoteReference"/>
        </w:rPr>
        <w:footnoteRef/>
      </w:r>
      <w:r>
        <w:t xml:space="preserve"> </w:t>
      </w:r>
    </w:p>
  </w:footnote>
  <w:footnote w:id="319">
    <w:p w14:paraId="3CF93386" w14:textId="40DADF91" w:rsidR="000B55EC" w:rsidRDefault="000B55EC">
      <w:pPr>
        <w:pStyle w:val="FootnoteText"/>
      </w:pPr>
      <w:r>
        <w:rPr>
          <w:rStyle w:val="FootnoteReference"/>
        </w:rPr>
        <w:footnoteRef/>
      </w:r>
      <w:r>
        <w:t xml:space="preserve"> </w:t>
      </w:r>
    </w:p>
  </w:footnote>
  <w:footnote w:id="320">
    <w:p w14:paraId="7B07E16D" w14:textId="16934D42" w:rsidR="000B55EC" w:rsidRDefault="000B55EC">
      <w:pPr>
        <w:pStyle w:val="FootnoteText"/>
      </w:pPr>
      <w:r>
        <w:rPr>
          <w:rStyle w:val="FootnoteReference"/>
        </w:rPr>
        <w:footnoteRef/>
      </w:r>
      <w:r>
        <w:t xml:space="preserve"> </w:t>
      </w:r>
    </w:p>
  </w:footnote>
  <w:footnote w:id="321">
    <w:p w14:paraId="39BBFE1F" w14:textId="2BE776CA" w:rsidR="000B55EC" w:rsidRDefault="000B55EC">
      <w:pPr>
        <w:pStyle w:val="FootnoteText"/>
      </w:pPr>
      <w:r>
        <w:rPr>
          <w:rStyle w:val="FootnoteReference"/>
        </w:rPr>
        <w:footnoteRef/>
      </w:r>
      <w:r>
        <w:t xml:space="preserve"> </w:t>
      </w:r>
    </w:p>
  </w:footnote>
  <w:footnote w:id="322">
    <w:p w14:paraId="42DD6047" w14:textId="00D48B8B" w:rsidR="000B55EC" w:rsidRDefault="000B55EC">
      <w:pPr>
        <w:pStyle w:val="FootnoteText"/>
      </w:pPr>
      <w:r>
        <w:rPr>
          <w:rStyle w:val="FootnoteReference"/>
        </w:rPr>
        <w:footnoteRef/>
      </w:r>
      <w:r>
        <w:t xml:space="preserve"> </w:t>
      </w:r>
    </w:p>
  </w:footnote>
  <w:footnote w:id="323">
    <w:p w14:paraId="440A87AD" w14:textId="22C1536F" w:rsidR="000B55EC" w:rsidRDefault="000B55EC">
      <w:pPr>
        <w:pStyle w:val="FootnoteText"/>
      </w:pPr>
      <w:r>
        <w:rPr>
          <w:rStyle w:val="FootnoteReference"/>
        </w:rPr>
        <w:footnoteRef/>
      </w:r>
      <w:r>
        <w:t xml:space="preserve"> </w:t>
      </w:r>
    </w:p>
  </w:footnote>
  <w:footnote w:id="324">
    <w:p w14:paraId="42236364" w14:textId="033520E1" w:rsidR="000B55EC" w:rsidRDefault="000B55EC">
      <w:pPr>
        <w:pStyle w:val="FootnoteText"/>
      </w:pPr>
      <w:r>
        <w:rPr>
          <w:rStyle w:val="FootnoteReference"/>
        </w:rPr>
        <w:footnoteRef/>
      </w:r>
      <w:r>
        <w:t xml:space="preserve"> </w:t>
      </w:r>
    </w:p>
  </w:footnote>
  <w:footnote w:id="325">
    <w:p w14:paraId="7D66406D" w14:textId="00A95A6E" w:rsidR="000B55EC" w:rsidRDefault="000B55EC">
      <w:pPr>
        <w:pStyle w:val="FootnoteText"/>
      </w:pPr>
      <w:r>
        <w:rPr>
          <w:rStyle w:val="FootnoteReference"/>
        </w:rPr>
        <w:footnoteRef/>
      </w:r>
      <w:r>
        <w:t xml:space="preserve"> </w:t>
      </w:r>
    </w:p>
  </w:footnote>
  <w:footnote w:id="326">
    <w:p w14:paraId="7BA57CA9" w14:textId="6C1BD680" w:rsidR="000B55EC" w:rsidRDefault="000B55EC">
      <w:pPr>
        <w:pStyle w:val="FootnoteText"/>
      </w:pPr>
      <w:r>
        <w:rPr>
          <w:rStyle w:val="FootnoteReference"/>
        </w:rPr>
        <w:footnoteRef/>
      </w:r>
      <w:r>
        <w:t xml:space="preserve"> </w:t>
      </w:r>
    </w:p>
  </w:footnote>
  <w:footnote w:id="327">
    <w:p w14:paraId="551B2BFF" w14:textId="08FFCE67" w:rsidR="000B55EC" w:rsidRDefault="000B55EC">
      <w:pPr>
        <w:pStyle w:val="FootnoteText"/>
      </w:pPr>
      <w:r>
        <w:rPr>
          <w:rStyle w:val="FootnoteReference"/>
        </w:rPr>
        <w:footnoteRef/>
      </w:r>
      <w:r>
        <w:t xml:space="preserve"> </w:t>
      </w:r>
    </w:p>
  </w:footnote>
  <w:footnote w:id="328">
    <w:p w14:paraId="3E4E4747" w14:textId="1FD6EC9C" w:rsidR="000B55EC" w:rsidRDefault="000B55EC">
      <w:pPr>
        <w:pStyle w:val="FootnoteText"/>
      </w:pPr>
      <w:r>
        <w:rPr>
          <w:rStyle w:val="FootnoteReference"/>
        </w:rPr>
        <w:footnoteRef/>
      </w:r>
      <w:r>
        <w:t xml:space="preserve"> </w:t>
      </w:r>
    </w:p>
  </w:footnote>
  <w:footnote w:id="329">
    <w:p w14:paraId="14B075FE" w14:textId="58536A92" w:rsidR="000B55EC" w:rsidRDefault="000B55EC">
      <w:pPr>
        <w:pStyle w:val="FootnoteText"/>
      </w:pPr>
      <w:r>
        <w:rPr>
          <w:rStyle w:val="FootnoteReference"/>
        </w:rPr>
        <w:footnoteRef/>
      </w:r>
      <w:r>
        <w:t xml:space="preserve"> </w:t>
      </w:r>
    </w:p>
  </w:footnote>
  <w:footnote w:id="330">
    <w:p w14:paraId="273326DB" w14:textId="225DFCFE" w:rsidR="000B55EC" w:rsidRDefault="000B55EC">
      <w:pPr>
        <w:pStyle w:val="FootnoteText"/>
      </w:pPr>
      <w:r>
        <w:rPr>
          <w:rStyle w:val="FootnoteReference"/>
        </w:rPr>
        <w:footnoteRef/>
      </w:r>
      <w:r>
        <w:t xml:space="preserve"> </w:t>
      </w:r>
    </w:p>
  </w:footnote>
  <w:footnote w:id="331">
    <w:p w14:paraId="6BC1A39F" w14:textId="1AE5C742" w:rsidR="000B55EC" w:rsidRDefault="000B55EC">
      <w:pPr>
        <w:pStyle w:val="FootnoteText"/>
      </w:pPr>
      <w:r>
        <w:rPr>
          <w:rStyle w:val="FootnoteReference"/>
        </w:rPr>
        <w:footnoteRef/>
      </w:r>
      <w:r>
        <w:t xml:space="preserve"> </w:t>
      </w:r>
    </w:p>
  </w:footnote>
  <w:footnote w:id="332">
    <w:p w14:paraId="1B3F86AC" w14:textId="74938728" w:rsidR="00302E1E" w:rsidRDefault="00302E1E">
      <w:pPr>
        <w:pStyle w:val="FootnoteText"/>
      </w:pPr>
      <w:r>
        <w:rPr>
          <w:rStyle w:val="FootnoteReference"/>
        </w:rPr>
        <w:footnoteRef/>
      </w:r>
      <w:r>
        <w:t xml:space="preserve"> </w:t>
      </w:r>
    </w:p>
  </w:footnote>
  <w:footnote w:id="333">
    <w:p w14:paraId="6A43F115" w14:textId="396C2DFB" w:rsidR="00302E1E" w:rsidRDefault="00302E1E">
      <w:pPr>
        <w:pStyle w:val="FootnoteText"/>
      </w:pPr>
      <w:r>
        <w:rPr>
          <w:rStyle w:val="FootnoteReference"/>
        </w:rPr>
        <w:footnoteRef/>
      </w:r>
      <w:r>
        <w:t xml:space="preserve"> </w:t>
      </w:r>
    </w:p>
  </w:footnote>
  <w:footnote w:id="334">
    <w:p w14:paraId="7C4FD4B9" w14:textId="3C134582" w:rsidR="00302E1E" w:rsidRDefault="00302E1E">
      <w:pPr>
        <w:pStyle w:val="FootnoteText"/>
      </w:pPr>
      <w:r>
        <w:rPr>
          <w:rStyle w:val="FootnoteReference"/>
        </w:rPr>
        <w:footnoteRef/>
      </w:r>
      <w:r>
        <w:t xml:space="preserve"> </w:t>
      </w:r>
    </w:p>
  </w:footnote>
  <w:footnote w:id="335">
    <w:p w14:paraId="21A115CF" w14:textId="77D16251" w:rsidR="00302E1E" w:rsidRDefault="00302E1E">
      <w:pPr>
        <w:pStyle w:val="FootnoteText"/>
      </w:pPr>
      <w:r>
        <w:rPr>
          <w:rStyle w:val="FootnoteReference"/>
        </w:rPr>
        <w:footnoteRef/>
      </w:r>
      <w:r>
        <w:t xml:space="preserve"> </w:t>
      </w:r>
    </w:p>
  </w:footnote>
  <w:footnote w:id="336">
    <w:p w14:paraId="7380CF18" w14:textId="1F839CA8" w:rsidR="00302E1E" w:rsidRDefault="00302E1E">
      <w:pPr>
        <w:pStyle w:val="FootnoteText"/>
      </w:pPr>
      <w:r>
        <w:rPr>
          <w:rStyle w:val="FootnoteReference"/>
        </w:rPr>
        <w:footnoteRef/>
      </w:r>
      <w:r>
        <w:t xml:space="preserve"> </w:t>
      </w:r>
    </w:p>
  </w:footnote>
  <w:footnote w:id="337">
    <w:p w14:paraId="63FD44E3" w14:textId="2CEA406D" w:rsidR="00302E1E" w:rsidRDefault="00302E1E">
      <w:pPr>
        <w:pStyle w:val="FootnoteText"/>
      </w:pPr>
      <w:r>
        <w:rPr>
          <w:rStyle w:val="FootnoteReference"/>
        </w:rPr>
        <w:footnoteRef/>
      </w:r>
      <w:r>
        <w:t xml:space="preserve"> </w:t>
      </w:r>
    </w:p>
  </w:footnote>
  <w:footnote w:id="338">
    <w:p w14:paraId="3DA49B75" w14:textId="079EC2B1" w:rsidR="00302E1E" w:rsidRDefault="00302E1E">
      <w:pPr>
        <w:pStyle w:val="FootnoteText"/>
      </w:pPr>
      <w:r>
        <w:rPr>
          <w:rStyle w:val="FootnoteReference"/>
        </w:rPr>
        <w:footnoteRef/>
      </w:r>
      <w:r>
        <w:t xml:space="preserve"> </w:t>
      </w:r>
    </w:p>
  </w:footnote>
  <w:footnote w:id="339">
    <w:p w14:paraId="6CCF8363" w14:textId="715D2D32" w:rsidR="00302E1E" w:rsidRDefault="00302E1E">
      <w:pPr>
        <w:pStyle w:val="FootnoteText"/>
      </w:pPr>
      <w:r>
        <w:rPr>
          <w:rStyle w:val="FootnoteReference"/>
        </w:rPr>
        <w:footnoteRef/>
      </w:r>
      <w:r>
        <w:t xml:space="preserve"> </w:t>
      </w:r>
    </w:p>
  </w:footnote>
  <w:footnote w:id="340">
    <w:p w14:paraId="5AC78CB9" w14:textId="0D927AEB" w:rsidR="00302E1E" w:rsidRDefault="00302E1E">
      <w:pPr>
        <w:pStyle w:val="FootnoteText"/>
      </w:pPr>
      <w:r>
        <w:rPr>
          <w:rStyle w:val="FootnoteReference"/>
        </w:rPr>
        <w:footnoteRef/>
      </w:r>
      <w:r>
        <w:t xml:space="preserve"> </w:t>
      </w:r>
    </w:p>
  </w:footnote>
  <w:footnote w:id="341">
    <w:p w14:paraId="6DF45981" w14:textId="639C4443" w:rsidR="00302E1E" w:rsidRDefault="00302E1E">
      <w:pPr>
        <w:pStyle w:val="FootnoteText"/>
      </w:pPr>
      <w:r>
        <w:rPr>
          <w:rStyle w:val="FootnoteReference"/>
        </w:rPr>
        <w:footnoteRef/>
      </w:r>
      <w:r>
        <w:t xml:space="preserve"> </w:t>
      </w:r>
    </w:p>
  </w:footnote>
  <w:footnote w:id="342">
    <w:p w14:paraId="2D495306" w14:textId="1593D171" w:rsidR="00302E1E" w:rsidRDefault="00302E1E">
      <w:pPr>
        <w:pStyle w:val="FootnoteText"/>
      </w:pPr>
      <w:r>
        <w:rPr>
          <w:rStyle w:val="FootnoteReference"/>
        </w:rPr>
        <w:footnoteRef/>
      </w:r>
      <w:r>
        <w:t xml:space="preserve"> </w:t>
      </w:r>
    </w:p>
  </w:footnote>
  <w:footnote w:id="343">
    <w:p w14:paraId="5E8BE5D9" w14:textId="186329CB" w:rsidR="00302E1E" w:rsidRDefault="00302E1E">
      <w:pPr>
        <w:pStyle w:val="FootnoteText"/>
      </w:pPr>
      <w:r>
        <w:rPr>
          <w:rStyle w:val="FootnoteReference"/>
        </w:rPr>
        <w:footnoteRef/>
      </w:r>
      <w:r>
        <w:t xml:space="preserve"> </w:t>
      </w:r>
    </w:p>
  </w:footnote>
  <w:footnote w:id="344">
    <w:p w14:paraId="540C3E46" w14:textId="3293B51A" w:rsidR="00302E1E" w:rsidRDefault="00302E1E">
      <w:pPr>
        <w:pStyle w:val="FootnoteText"/>
      </w:pPr>
      <w:r>
        <w:rPr>
          <w:rStyle w:val="FootnoteReference"/>
        </w:rPr>
        <w:footnoteRef/>
      </w:r>
      <w:r>
        <w:t xml:space="preserve"> </w:t>
      </w:r>
    </w:p>
  </w:footnote>
  <w:footnote w:id="345">
    <w:p w14:paraId="38DF50AD" w14:textId="6F23AE50" w:rsidR="00302E1E" w:rsidRDefault="00302E1E">
      <w:pPr>
        <w:pStyle w:val="FootnoteText"/>
      </w:pPr>
      <w:r>
        <w:rPr>
          <w:rStyle w:val="FootnoteReference"/>
        </w:rPr>
        <w:footnoteRef/>
      </w:r>
      <w:r>
        <w:t xml:space="preserve"> </w:t>
      </w:r>
    </w:p>
  </w:footnote>
  <w:footnote w:id="346">
    <w:p w14:paraId="14B40F25" w14:textId="06DEFCE7" w:rsidR="00302E1E" w:rsidRDefault="00302E1E">
      <w:pPr>
        <w:pStyle w:val="FootnoteText"/>
      </w:pPr>
      <w:r>
        <w:rPr>
          <w:rStyle w:val="FootnoteReference"/>
        </w:rPr>
        <w:footnoteRef/>
      </w:r>
      <w:r>
        <w:t xml:space="preserve"> </w:t>
      </w:r>
    </w:p>
  </w:footnote>
  <w:footnote w:id="347">
    <w:p w14:paraId="089DB272" w14:textId="61C86585" w:rsidR="00302E1E" w:rsidRDefault="00302E1E">
      <w:pPr>
        <w:pStyle w:val="FootnoteText"/>
      </w:pPr>
      <w:r>
        <w:rPr>
          <w:rStyle w:val="FootnoteReference"/>
        </w:rPr>
        <w:footnoteRef/>
      </w:r>
      <w:r>
        <w:t xml:space="preserve"> </w:t>
      </w:r>
    </w:p>
  </w:footnote>
  <w:footnote w:id="348">
    <w:p w14:paraId="6B007DC2" w14:textId="56516760" w:rsidR="00302E1E" w:rsidRDefault="00302E1E">
      <w:pPr>
        <w:pStyle w:val="FootnoteText"/>
      </w:pPr>
      <w:r>
        <w:rPr>
          <w:rStyle w:val="FootnoteReference"/>
        </w:rPr>
        <w:footnoteRef/>
      </w:r>
      <w:r>
        <w:t xml:space="preserve"> </w:t>
      </w:r>
    </w:p>
  </w:footnote>
  <w:footnote w:id="349">
    <w:p w14:paraId="36E70948" w14:textId="599329F8" w:rsidR="00302E1E" w:rsidRDefault="00302E1E">
      <w:pPr>
        <w:pStyle w:val="FootnoteText"/>
      </w:pPr>
      <w:r>
        <w:rPr>
          <w:rStyle w:val="FootnoteReference"/>
        </w:rPr>
        <w:footnoteRef/>
      </w:r>
      <w:r>
        <w:t xml:space="preserve"> </w:t>
      </w:r>
    </w:p>
  </w:footnote>
  <w:footnote w:id="350">
    <w:p w14:paraId="7DC85A83" w14:textId="21759B71" w:rsidR="00302E1E" w:rsidRDefault="00302E1E">
      <w:pPr>
        <w:pStyle w:val="FootnoteText"/>
      </w:pPr>
      <w:r>
        <w:rPr>
          <w:rStyle w:val="FootnoteReference"/>
        </w:rPr>
        <w:footnoteRef/>
      </w:r>
      <w:r>
        <w:t xml:space="preserve"> </w:t>
      </w:r>
    </w:p>
  </w:footnote>
  <w:footnote w:id="351">
    <w:p w14:paraId="1C73CEA7" w14:textId="1AA4BEC3" w:rsidR="00302E1E" w:rsidRDefault="00302E1E">
      <w:pPr>
        <w:pStyle w:val="FootnoteText"/>
      </w:pPr>
      <w:r>
        <w:rPr>
          <w:rStyle w:val="FootnoteReference"/>
        </w:rPr>
        <w:footnoteRef/>
      </w:r>
      <w:r>
        <w:t xml:space="preserve"> </w:t>
      </w:r>
    </w:p>
  </w:footnote>
  <w:footnote w:id="352">
    <w:p w14:paraId="52FF659F" w14:textId="7B16D8CE" w:rsidR="00903212" w:rsidRDefault="00903212">
      <w:pPr>
        <w:pStyle w:val="FootnoteText"/>
      </w:pPr>
      <w:r>
        <w:rPr>
          <w:rStyle w:val="FootnoteReference"/>
        </w:rPr>
        <w:footnoteRef/>
      </w:r>
      <w:r>
        <w:t xml:space="preserve"> </w:t>
      </w:r>
    </w:p>
  </w:footnote>
  <w:footnote w:id="353">
    <w:p w14:paraId="58B926D1" w14:textId="3C274FD5" w:rsidR="00541B60" w:rsidRDefault="00541B60">
      <w:pPr>
        <w:pStyle w:val="FootnoteText"/>
      </w:pPr>
      <w:r>
        <w:rPr>
          <w:rStyle w:val="FootnoteReference"/>
        </w:rPr>
        <w:footnoteRef/>
      </w:r>
      <w:r>
        <w:t xml:space="preserve"> </w:t>
      </w:r>
    </w:p>
  </w:footnote>
  <w:footnote w:id="354">
    <w:p w14:paraId="52451CD1" w14:textId="08CEFFAA" w:rsidR="00541B60" w:rsidRDefault="00541B60">
      <w:pPr>
        <w:pStyle w:val="FootnoteText"/>
      </w:pPr>
      <w:r>
        <w:rPr>
          <w:rStyle w:val="FootnoteReference"/>
        </w:rPr>
        <w:footnoteRef/>
      </w:r>
      <w:r>
        <w:t xml:space="preserve"> </w:t>
      </w:r>
    </w:p>
  </w:footnote>
  <w:footnote w:id="355">
    <w:p w14:paraId="22DB2368" w14:textId="6EFE28C5" w:rsidR="00541B60" w:rsidRDefault="00541B60">
      <w:pPr>
        <w:pStyle w:val="FootnoteText"/>
      </w:pPr>
      <w:r>
        <w:rPr>
          <w:rStyle w:val="FootnoteReference"/>
        </w:rPr>
        <w:footnoteRef/>
      </w:r>
      <w:r>
        <w:t xml:space="preserve"> </w:t>
      </w:r>
    </w:p>
  </w:footnote>
  <w:footnote w:id="356">
    <w:p w14:paraId="68C9833F" w14:textId="0EA75AA5" w:rsidR="00541B60" w:rsidRDefault="00541B60">
      <w:pPr>
        <w:pStyle w:val="FootnoteText"/>
      </w:pPr>
      <w:r>
        <w:rPr>
          <w:rStyle w:val="FootnoteReference"/>
        </w:rPr>
        <w:footnoteRef/>
      </w:r>
      <w:r>
        <w:t xml:space="preserve"> </w:t>
      </w:r>
    </w:p>
  </w:footnote>
  <w:footnote w:id="357">
    <w:p w14:paraId="3B75F523" w14:textId="30CBCDDF" w:rsidR="00541B60" w:rsidRDefault="00541B60">
      <w:pPr>
        <w:pStyle w:val="FootnoteText"/>
      </w:pPr>
      <w:r>
        <w:rPr>
          <w:rStyle w:val="FootnoteReference"/>
        </w:rPr>
        <w:footnoteRef/>
      </w:r>
      <w:r>
        <w:t xml:space="preserve"> </w:t>
      </w:r>
    </w:p>
  </w:footnote>
  <w:footnote w:id="358">
    <w:p w14:paraId="10859BFC" w14:textId="3D70AE2F" w:rsidR="00541B60" w:rsidRDefault="00541B60">
      <w:pPr>
        <w:pStyle w:val="FootnoteText"/>
      </w:pPr>
      <w:r>
        <w:rPr>
          <w:rStyle w:val="FootnoteReference"/>
        </w:rPr>
        <w:footnoteRef/>
      </w:r>
      <w:r>
        <w:t xml:space="preserve"> </w:t>
      </w:r>
    </w:p>
  </w:footnote>
  <w:footnote w:id="359">
    <w:p w14:paraId="2718FEB2" w14:textId="7CF2D4A3" w:rsidR="00541B60" w:rsidRDefault="00541B60">
      <w:pPr>
        <w:pStyle w:val="FootnoteText"/>
      </w:pPr>
      <w:r>
        <w:rPr>
          <w:rStyle w:val="FootnoteReference"/>
        </w:rPr>
        <w:footnoteRef/>
      </w:r>
      <w:r>
        <w:t xml:space="preserve"> </w:t>
      </w:r>
    </w:p>
  </w:footnote>
  <w:footnote w:id="360">
    <w:p w14:paraId="133825CF" w14:textId="2092D76C" w:rsidR="00541B60" w:rsidRDefault="00541B60">
      <w:pPr>
        <w:pStyle w:val="FootnoteText"/>
      </w:pPr>
      <w:r>
        <w:rPr>
          <w:rStyle w:val="FootnoteReference"/>
        </w:rPr>
        <w:footnoteRef/>
      </w:r>
      <w:r>
        <w:t xml:space="preserve"> </w:t>
      </w:r>
    </w:p>
  </w:footnote>
  <w:footnote w:id="361">
    <w:p w14:paraId="2548E8FF" w14:textId="3E1A0577" w:rsidR="00541B60" w:rsidRDefault="00541B60">
      <w:pPr>
        <w:pStyle w:val="FootnoteText"/>
      </w:pPr>
      <w:r>
        <w:rPr>
          <w:rStyle w:val="FootnoteReference"/>
        </w:rPr>
        <w:footnoteRef/>
      </w:r>
      <w:r>
        <w:t xml:space="preserve"> </w:t>
      </w:r>
    </w:p>
  </w:footnote>
  <w:footnote w:id="362">
    <w:p w14:paraId="34D29548" w14:textId="124A7131" w:rsidR="00541B60" w:rsidRDefault="00541B60">
      <w:pPr>
        <w:pStyle w:val="FootnoteText"/>
      </w:pPr>
      <w:r>
        <w:rPr>
          <w:rStyle w:val="FootnoteReference"/>
        </w:rPr>
        <w:footnoteRef/>
      </w:r>
      <w:r>
        <w:t xml:space="preserve"> </w:t>
      </w:r>
    </w:p>
  </w:footnote>
  <w:footnote w:id="363">
    <w:p w14:paraId="0A713E06" w14:textId="01FB1309" w:rsidR="00541B60" w:rsidRDefault="00541B60">
      <w:pPr>
        <w:pStyle w:val="FootnoteText"/>
      </w:pPr>
      <w:r>
        <w:rPr>
          <w:rStyle w:val="FootnoteReference"/>
        </w:rPr>
        <w:footnoteRef/>
      </w:r>
      <w:r>
        <w:t xml:space="preserve"> </w:t>
      </w:r>
    </w:p>
  </w:footnote>
  <w:footnote w:id="364">
    <w:p w14:paraId="1F681EB7" w14:textId="5955165E" w:rsidR="00541B60" w:rsidRDefault="00541B60">
      <w:pPr>
        <w:pStyle w:val="FootnoteText"/>
      </w:pPr>
      <w:r>
        <w:rPr>
          <w:rStyle w:val="FootnoteReference"/>
        </w:rPr>
        <w:footnoteRef/>
      </w:r>
      <w:r>
        <w:t xml:space="preserve"> </w:t>
      </w:r>
    </w:p>
  </w:footnote>
  <w:footnote w:id="365">
    <w:p w14:paraId="5653289C" w14:textId="5E640E7B" w:rsidR="00541B60" w:rsidRDefault="00541B60">
      <w:pPr>
        <w:pStyle w:val="FootnoteText"/>
      </w:pPr>
      <w:r>
        <w:rPr>
          <w:rStyle w:val="FootnoteReference"/>
        </w:rPr>
        <w:footnoteRef/>
      </w:r>
      <w:r>
        <w:t xml:space="preserve"> </w:t>
      </w:r>
    </w:p>
  </w:footnote>
  <w:footnote w:id="366">
    <w:p w14:paraId="097FF06C" w14:textId="36997004" w:rsidR="00541B60" w:rsidRDefault="00541B60">
      <w:pPr>
        <w:pStyle w:val="FootnoteText"/>
      </w:pPr>
      <w:r>
        <w:rPr>
          <w:rStyle w:val="FootnoteReference"/>
        </w:rPr>
        <w:footnoteRef/>
      </w:r>
      <w:r>
        <w:t xml:space="preserve"> </w:t>
      </w:r>
    </w:p>
  </w:footnote>
  <w:footnote w:id="367">
    <w:p w14:paraId="231652DA" w14:textId="6FD92FC9" w:rsidR="00541B60" w:rsidRDefault="00541B60">
      <w:pPr>
        <w:pStyle w:val="FootnoteText"/>
      </w:pPr>
      <w:r>
        <w:rPr>
          <w:rStyle w:val="FootnoteReference"/>
        </w:rPr>
        <w:footnoteRef/>
      </w:r>
      <w:r>
        <w:t xml:space="preserve"> </w:t>
      </w:r>
    </w:p>
  </w:footnote>
  <w:footnote w:id="368">
    <w:p w14:paraId="197E92DF" w14:textId="3A47F503" w:rsidR="00541B60" w:rsidRDefault="00541B60">
      <w:pPr>
        <w:pStyle w:val="FootnoteText"/>
      </w:pPr>
      <w:r>
        <w:rPr>
          <w:rStyle w:val="FootnoteReference"/>
        </w:rPr>
        <w:footnoteRef/>
      </w:r>
      <w:r>
        <w:t xml:space="preserve"> </w:t>
      </w:r>
    </w:p>
  </w:footnote>
  <w:footnote w:id="369">
    <w:p w14:paraId="11ED6055" w14:textId="2C750D87" w:rsidR="00541B60" w:rsidRDefault="00541B60">
      <w:pPr>
        <w:pStyle w:val="FootnoteText"/>
      </w:pPr>
      <w:r>
        <w:rPr>
          <w:rStyle w:val="FootnoteReference"/>
        </w:rPr>
        <w:footnoteRef/>
      </w:r>
      <w:r>
        <w:t xml:space="preserve"> </w:t>
      </w:r>
    </w:p>
  </w:footnote>
  <w:footnote w:id="370">
    <w:p w14:paraId="246C9949" w14:textId="629BDBA7" w:rsidR="00DB1083" w:rsidRDefault="00DB1083">
      <w:pPr>
        <w:pStyle w:val="FootnoteText"/>
      </w:pPr>
      <w:r>
        <w:rPr>
          <w:rStyle w:val="FootnoteReference"/>
        </w:rPr>
        <w:footnoteRef/>
      </w:r>
      <w:r>
        <w:t xml:space="preserve"> </w:t>
      </w:r>
    </w:p>
  </w:footnote>
  <w:footnote w:id="371">
    <w:p w14:paraId="79E8979E" w14:textId="01E50632" w:rsidR="00DB1083" w:rsidRDefault="00DB1083">
      <w:pPr>
        <w:pStyle w:val="FootnoteText"/>
      </w:pPr>
      <w:r>
        <w:rPr>
          <w:rStyle w:val="FootnoteReference"/>
        </w:rPr>
        <w:footnoteRef/>
      </w:r>
      <w:r>
        <w:t xml:space="preserve"> </w:t>
      </w:r>
    </w:p>
  </w:footnote>
  <w:footnote w:id="372">
    <w:p w14:paraId="7CAAAC21" w14:textId="506B4C2B" w:rsidR="00DB1083" w:rsidRDefault="00DB1083">
      <w:pPr>
        <w:pStyle w:val="FootnoteText"/>
      </w:pPr>
      <w:r>
        <w:rPr>
          <w:rStyle w:val="FootnoteReference"/>
        </w:rPr>
        <w:footnoteRef/>
      </w:r>
      <w:r>
        <w:t xml:space="preserve"> </w:t>
      </w:r>
    </w:p>
  </w:footnote>
  <w:footnote w:id="373">
    <w:p w14:paraId="5C4D1AAB" w14:textId="7C10492E" w:rsidR="00DB1083" w:rsidRDefault="00DB1083">
      <w:pPr>
        <w:pStyle w:val="FootnoteText"/>
      </w:pPr>
      <w:r>
        <w:rPr>
          <w:rStyle w:val="FootnoteReference"/>
        </w:rPr>
        <w:footnoteRef/>
      </w:r>
      <w:r>
        <w:t xml:space="preserve"> </w:t>
      </w:r>
    </w:p>
  </w:footnote>
  <w:footnote w:id="374">
    <w:p w14:paraId="47555158" w14:textId="3DCC5FDD" w:rsidR="00DB1083" w:rsidRDefault="00DB1083">
      <w:pPr>
        <w:pStyle w:val="FootnoteText"/>
      </w:pPr>
      <w:r>
        <w:rPr>
          <w:rStyle w:val="FootnoteReference"/>
        </w:rPr>
        <w:footnoteRef/>
      </w:r>
      <w:r>
        <w:t xml:space="preserve"> </w:t>
      </w:r>
    </w:p>
  </w:footnote>
  <w:footnote w:id="375">
    <w:p w14:paraId="16DDA469" w14:textId="218DBF99" w:rsidR="00DB1083" w:rsidRDefault="00DB1083">
      <w:pPr>
        <w:pStyle w:val="FootnoteText"/>
      </w:pPr>
      <w:r>
        <w:rPr>
          <w:rStyle w:val="FootnoteReference"/>
        </w:rPr>
        <w:footnoteRef/>
      </w:r>
      <w:r>
        <w:t xml:space="preserve"> </w:t>
      </w:r>
    </w:p>
  </w:footnote>
  <w:footnote w:id="376">
    <w:p w14:paraId="7D583C6B" w14:textId="152C1B2C" w:rsidR="00A210E7" w:rsidRDefault="00A210E7">
      <w:pPr>
        <w:pStyle w:val="FootnoteText"/>
      </w:pPr>
      <w:r>
        <w:rPr>
          <w:rStyle w:val="FootnoteReference"/>
        </w:rPr>
        <w:footnoteRef/>
      </w:r>
      <w:r>
        <w:t xml:space="preserve"> </w:t>
      </w:r>
    </w:p>
  </w:footnote>
  <w:footnote w:id="377">
    <w:p w14:paraId="232C0E88" w14:textId="78E0A630" w:rsidR="00A210E7" w:rsidRDefault="00A210E7">
      <w:pPr>
        <w:pStyle w:val="FootnoteText"/>
      </w:pPr>
      <w:r>
        <w:rPr>
          <w:rStyle w:val="FootnoteReference"/>
        </w:rPr>
        <w:footnoteRef/>
      </w:r>
      <w:r>
        <w:t xml:space="preserve"> </w:t>
      </w:r>
    </w:p>
  </w:footnote>
  <w:footnote w:id="378">
    <w:p w14:paraId="0C7B164C" w14:textId="1ACC6DCC" w:rsidR="00A210E7" w:rsidRDefault="00A210E7">
      <w:pPr>
        <w:pStyle w:val="FootnoteText"/>
      </w:pPr>
      <w:r>
        <w:rPr>
          <w:rStyle w:val="FootnoteReference"/>
        </w:rPr>
        <w:footnoteRef/>
      </w:r>
      <w:r>
        <w:t xml:space="preserve"> </w:t>
      </w:r>
    </w:p>
  </w:footnote>
  <w:footnote w:id="379">
    <w:p w14:paraId="33472D4F" w14:textId="7BBA0E51" w:rsidR="00A210E7" w:rsidRDefault="00A210E7">
      <w:pPr>
        <w:pStyle w:val="FootnoteText"/>
      </w:pPr>
      <w:r>
        <w:rPr>
          <w:rStyle w:val="FootnoteReference"/>
        </w:rPr>
        <w:footnoteRef/>
      </w:r>
      <w:r>
        <w:t xml:space="preserve"> </w:t>
      </w:r>
    </w:p>
  </w:footnote>
  <w:footnote w:id="380">
    <w:p w14:paraId="1ED8AA36" w14:textId="0BF23CCC" w:rsidR="00A210E7" w:rsidRDefault="00A210E7">
      <w:pPr>
        <w:pStyle w:val="FootnoteText"/>
      </w:pPr>
      <w:r>
        <w:rPr>
          <w:rStyle w:val="FootnoteReference"/>
        </w:rPr>
        <w:footnoteRef/>
      </w:r>
      <w:r>
        <w:t xml:space="preserve"> </w:t>
      </w:r>
    </w:p>
  </w:footnote>
  <w:footnote w:id="381">
    <w:p w14:paraId="64879747" w14:textId="2605D8A8" w:rsidR="00A210E7" w:rsidRDefault="00A210E7">
      <w:pPr>
        <w:pStyle w:val="FootnoteText"/>
      </w:pPr>
      <w:r>
        <w:rPr>
          <w:rStyle w:val="FootnoteReference"/>
        </w:rPr>
        <w:footnoteRef/>
      </w:r>
      <w:r>
        <w:t xml:space="preserve"> </w:t>
      </w:r>
    </w:p>
  </w:footnote>
  <w:footnote w:id="382">
    <w:p w14:paraId="6D89DE5B" w14:textId="53F8E2A3" w:rsidR="00A210E7" w:rsidRDefault="00A210E7">
      <w:pPr>
        <w:pStyle w:val="FootnoteText"/>
      </w:pPr>
      <w:r>
        <w:rPr>
          <w:rStyle w:val="FootnoteReference"/>
        </w:rPr>
        <w:footnoteRef/>
      </w:r>
      <w:r>
        <w:t xml:space="preserve"> </w:t>
      </w:r>
    </w:p>
  </w:footnote>
  <w:footnote w:id="383">
    <w:p w14:paraId="4E0AA95E" w14:textId="2E20B086" w:rsidR="00A210E7" w:rsidRDefault="00A210E7">
      <w:pPr>
        <w:pStyle w:val="FootnoteText"/>
      </w:pPr>
      <w:r>
        <w:rPr>
          <w:rStyle w:val="FootnoteReference"/>
        </w:rPr>
        <w:footnoteRef/>
      </w:r>
      <w:r>
        <w:t xml:space="preserve"> </w:t>
      </w:r>
    </w:p>
  </w:footnote>
  <w:footnote w:id="384">
    <w:p w14:paraId="035E81FC" w14:textId="2186327C" w:rsidR="00A210E7" w:rsidRDefault="00A210E7">
      <w:pPr>
        <w:pStyle w:val="FootnoteText"/>
      </w:pPr>
      <w:r>
        <w:rPr>
          <w:rStyle w:val="FootnoteReference"/>
        </w:rPr>
        <w:footnoteRef/>
      </w:r>
      <w:r>
        <w:t xml:space="preserve"> </w:t>
      </w:r>
    </w:p>
  </w:footnote>
  <w:footnote w:id="385">
    <w:p w14:paraId="51FBBC3C" w14:textId="2AB369EF" w:rsidR="00A210E7" w:rsidRDefault="00A210E7">
      <w:pPr>
        <w:pStyle w:val="FootnoteText"/>
      </w:pPr>
      <w:r>
        <w:rPr>
          <w:rStyle w:val="FootnoteReference"/>
        </w:rPr>
        <w:footnoteRef/>
      </w:r>
      <w:r>
        <w:t xml:space="preserve"> </w:t>
      </w:r>
    </w:p>
  </w:footnote>
  <w:footnote w:id="386">
    <w:p w14:paraId="055EB65C" w14:textId="4F252468" w:rsidR="00A210E7" w:rsidRDefault="00A210E7">
      <w:pPr>
        <w:pStyle w:val="FootnoteText"/>
      </w:pPr>
      <w:r>
        <w:rPr>
          <w:rStyle w:val="FootnoteReference"/>
        </w:rPr>
        <w:footnoteRef/>
      </w:r>
      <w:r>
        <w:t xml:space="preserve"> </w:t>
      </w:r>
    </w:p>
  </w:footnote>
  <w:footnote w:id="387">
    <w:p w14:paraId="1C39B3B3" w14:textId="26B1B594" w:rsidR="00A210E7" w:rsidRDefault="00A210E7">
      <w:pPr>
        <w:pStyle w:val="FootnoteText"/>
      </w:pPr>
      <w:r>
        <w:rPr>
          <w:rStyle w:val="FootnoteReference"/>
        </w:rPr>
        <w:footnoteRef/>
      </w:r>
      <w:r>
        <w:t xml:space="preserve"> </w:t>
      </w:r>
    </w:p>
    <w:p w14:paraId="4771C69A" w14:textId="77777777" w:rsidR="00A210E7" w:rsidRDefault="00A210E7">
      <w:pPr>
        <w:pStyle w:val="FootnoteText"/>
      </w:pPr>
    </w:p>
  </w:footnote>
  <w:footnote w:id="388">
    <w:p w14:paraId="2089216E" w14:textId="369EDDF9" w:rsidR="00A210E7" w:rsidRDefault="00A210E7">
      <w:pPr>
        <w:pStyle w:val="FootnoteText"/>
      </w:pPr>
      <w:r>
        <w:rPr>
          <w:rStyle w:val="FootnoteReference"/>
        </w:rPr>
        <w:footnoteRef/>
      </w:r>
      <w:r>
        <w:t xml:space="preserve"> </w:t>
      </w:r>
    </w:p>
  </w:footnote>
  <w:footnote w:id="389">
    <w:p w14:paraId="1557C86D" w14:textId="0EED1BE7" w:rsidR="004202BB" w:rsidRDefault="004202BB">
      <w:pPr>
        <w:pStyle w:val="FootnoteText"/>
      </w:pPr>
      <w:r>
        <w:rPr>
          <w:rStyle w:val="FootnoteReference"/>
        </w:rPr>
        <w:footnoteRef/>
      </w:r>
      <w:r>
        <w:t xml:space="preserve"> </w:t>
      </w:r>
    </w:p>
  </w:footnote>
  <w:footnote w:id="390">
    <w:p w14:paraId="6B6B945C" w14:textId="1D5FC5A6" w:rsidR="004202BB" w:rsidRDefault="004202BB">
      <w:pPr>
        <w:pStyle w:val="FootnoteText"/>
      </w:pPr>
      <w:r>
        <w:rPr>
          <w:rStyle w:val="FootnoteReference"/>
        </w:rPr>
        <w:footnoteRef/>
      </w:r>
      <w:r>
        <w:t xml:space="preserve"> </w:t>
      </w:r>
    </w:p>
  </w:footnote>
  <w:footnote w:id="391">
    <w:p w14:paraId="4FF48866" w14:textId="69F9B7EE" w:rsidR="004202BB" w:rsidRDefault="004202BB">
      <w:pPr>
        <w:pStyle w:val="FootnoteText"/>
      </w:pPr>
      <w:r>
        <w:rPr>
          <w:rStyle w:val="FootnoteReference"/>
        </w:rPr>
        <w:footnoteRef/>
      </w:r>
      <w:r>
        <w:t xml:space="preserve"> </w:t>
      </w:r>
    </w:p>
  </w:footnote>
  <w:footnote w:id="392">
    <w:p w14:paraId="4AEBEE17" w14:textId="709A7A0E" w:rsidR="004202BB" w:rsidRDefault="004202BB">
      <w:pPr>
        <w:pStyle w:val="FootnoteText"/>
      </w:pPr>
      <w:r>
        <w:rPr>
          <w:rStyle w:val="FootnoteReference"/>
        </w:rPr>
        <w:footnoteRef/>
      </w:r>
      <w:r>
        <w:t xml:space="preserve"> </w:t>
      </w:r>
    </w:p>
  </w:footnote>
  <w:footnote w:id="393">
    <w:p w14:paraId="27F94F64" w14:textId="76D2A1A3" w:rsidR="004202BB" w:rsidRDefault="004202BB">
      <w:pPr>
        <w:pStyle w:val="FootnoteText"/>
      </w:pPr>
      <w:r>
        <w:rPr>
          <w:rStyle w:val="FootnoteReference"/>
        </w:rPr>
        <w:footnoteRef/>
      </w:r>
      <w:r>
        <w:t xml:space="preserve"> </w:t>
      </w:r>
    </w:p>
  </w:footnote>
  <w:footnote w:id="394">
    <w:p w14:paraId="716019C5" w14:textId="6626B60A" w:rsidR="004202BB" w:rsidRDefault="004202BB">
      <w:pPr>
        <w:pStyle w:val="FootnoteText"/>
      </w:pPr>
      <w:r>
        <w:rPr>
          <w:rStyle w:val="FootnoteReference"/>
        </w:rPr>
        <w:footnoteRef/>
      </w:r>
      <w:r>
        <w:t xml:space="preserve"> </w:t>
      </w:r>
    </w:p>
  </w:footnote>
  <w:footnote w:id="395">
    <w:p w14:paraId="26E32560" w14:textId="5305E984" w:rsidR="004202BB" w:rsidRDefault="004202BB">
      <w:pPr>
        <w:pStyle w:val="FootnoteText"/>
      </w:pPr>
      <w:r>
        <w:rPr>
          <w:rStyle w:val="FootnoteReference"/>
        </w:rPr>
        <w:footnoteRef/>
      </w:r>
      <w:r>
        <w:t xml:space="preserve"> </w:t>
      </w:r>
    </w:p>
  </w:footnote>
  <w:footnote w:id="396">
    <w:p w14:paraId="32F91B62" w14:textId="1C110EB6" w:rsidR="004202BB" w:rsidRDefault="004202BB">
      <w:pPr>
        <w:pStyle w:val="FootnoteText"/>
      </w:pPr>
      <w:r>
        <w:rPr>
          <w:rStyle w:val="FootnoteReference"/>
        </w:rPr>
        <w:footnoteRef/>
      </w:r>
      <w:r>
        <w:t xml:space="preserve"> </w:t>
      </w:r>
    </w:p>
  </w:footnote>
  <w:footnote w:id="397">
    <w:p w14:paraId="7BC8FB55" w14:textId="1DF2639A" w:rsidR="004202BB" w:rsidRDefault="004202BB">
      <w:pPr>
        <w:pStyle w:val="FootnoteText"/>
      </w:pPr>
      <w:r>
        <w:rPr>
          <w:rStyle w:val="FootnoteReference"/>
        </w:rPr>
        <w:footnoteRef/>
      </w:r>
      <w:r>
        <w:t xml:space="preserve"> </w:t>
      </w:r>
    </w:p>
  </w:footnote>
  <w:footnote w:id="398">
    <w:p w14:paraId="1A6BE2A4" w14:textId="05418A46" w:rsidR="004202BB" w:rsidRDefault="004202BB">
      <w:pPr>
        <w:pStyle w:val="FootnoteText"/>
      </w:pPr>
      <w:r>
        <w:rPr>
          <w:rStyle w:val="FootnoteReference"/>
        </w:rPr>
        <w:footnoteRef/>
      </w:r>
      <w:r>
        <w:t xml:space="preserve"> </w:t>
      </w:r>
    </w:p>
  </w:footnote>
  <w:footnote w:id="399">
    <w:p w14:paraId="5FED7F1A" w14:textId="59CDADA2" w:rsidR="004202BB" w:rsidRDefault="004202BB">
      <w:pPr>
        <w:pStyle w:val="FootnoteText"/>
      </w:pPr>
      <w:r>
        <w:rPr>
          <w:rStyle w:val="FootnoteReference"/>
        </w:rPr>
        <w:footnoteRef/>
      </w:r>
      <w:r>
        <w:t xml:space="preserve"> </w:t>
      </w:r>
    </w:p>
  </w:footnote>
  <w:footnote w:id="400">
    <w:p w14:paraId="6A6B7805" w14:textId="652424E7" w:rsidR="004202BB" w:rsidRDefault="004202BB">
      <w:pPr>
        <w:pStyle w:val="FootnoteText"/>
      </w:pPr>
      <w:r>
        <w:rPr>
          <w:rStyle w:val="FootnoteReference"/>
        </w:rPr>
        <w:footnoteRef/>
      </w:r>
      <w:r>
        <w:t xml:space="preserve"> </w:t>
      </w:r>
    </w:p>
  </w:footnote>
  <w:footnote w:id="401">
    <w:p w14:paraId="7E54B17D" w14:textId="70E708CC" w:rsidR="00F32C89" w:rsidRDefault="00F32C89">
      <w:pPr>
        <w:pStyle w:val="FootnoteText"/>
      </w:pPr>
      <w:r>
        <w:rPr>
          <w:rStyle w:val="FootnoteReference"/>
        </w:rPr>
        <w:footnoteRef/>
      </w:r>
      <w:r>
        <w:t xml:space="preserve"> </w:t>
      </w:r>
    </w:p>
  </w:footnote>
  <w:footnote w:id="402">
    <w:p w14:paraId="1EEC0BFD" w14:textId="422BDD86" w:rsidR="00F32C89" w:rsidRDefault="00F32C89">
      <w:pPr>
        <w:pStyle w:val="FootnoteText"/>
      </w:pPr>
      <w:r>
        <w:rPr>
          <w:rStyle w:val="FootnoteReference"/>
        </w:rPr>
        <w:footnoteRef/>
      </w:r>
      <w:r>
        <w:t xml:space="preserve"> </w:t>
      </w:r>
    </w:p>
  </w:footnote>
  <w:footnote w:id="403">
    <w:p w14:paraId="10D43436" w14:textId="346221A9" w:rsidR="00F32C89" w:rsidRDefault="00F32C89">
      <w:pPr>
        <w:pStyle w:val="FootnoteText"/>
      </w:pPr>
      <w:r>
        <w:rPr>
          <w:rStyle w:val="FootnoteReference"/>
        </w:rPr>
        <w:footnoteRef/>
      </w:r>
      <w:r>
        <w:t xml:space="preserve"> </w:t>
      </w:r>
    </w:p>
  </w:footnote>
  <w:footnote w:id="404">
    <w:p w14:paraId="525C1060" w14:textId="14DC0E50" w:rsidR="00F32C89" w:rsidRDefault="00F32C89">
      <w:pPr>
        <w:pStyle w:val="FootnoteText"/>
      </w:pPr>
      <w:r>
        <w:rPr>
          <w:rStyle w:val="FootnoteReference"/>
        </w:rPr>
        <w:footnoteRef/>
      </w:r>
      <w:r>
        <w:t xml:space="preserve"> </w:t>
      </w:r>
    </w:p>
  </w:footnote>
  <w:footnote w:id="405">
    <w:p w14:paraId="69A0A7E9" w14:textId="38F3B7B5" w:rsidR="00F32C89" w:rsidRDefault="00F32C89">
      <w:pPr>
        <w:pStyle w:val="FootnoteText"/>
      </w:pPr>
      <w:r>
        <w:rPr>
          <w:rStyle w:val="FootnoteReference"/>
        </w:rPr>
        <w:footnoteRef/>
      </w:r>
      <w:r>
        <w:t xml:space="preserve"> </w:t>
      </w:r>
    </w:p>
  </w:footnote>
  <w:footnote w:id="406">
    <w:p w14:paraId="1490AE5A" w14:textId="2199D711" w:rsidR="00F32C89" w:rsidRDefault="00F32C89">
      <w:pPr>
        <w:pStyle w:val="FootnoteText"/>
      </w:pPr>
      <w:r>
        <w:rPr>
          <w:rStyle w:val="FootnoteReference"/>
        </w:rPr>
        <w:footnoteRef/>
      </w:r>
      <w:r>
        <w:t xml:space="preserve"> </w:t>
      </w:r>
    </w:p>
  </w:footnote>
  <w:footnote w:id="407">
    <w:p w14:paraId="16D58D8F" w14:textId="540DB829" w:rsidR="00F32C89" w:rsidRDefault="00F32C89">
      <w:pPr>
        <w:pStyle w:val="FootnoteText"/>
      </w:pPr>
      <w:r>
        <w:rPr>
          <w:rStyle w:val="FootnoteReference"/>
        </w:rPr>
        <w:footnoteRef/>
      </w:r>
      <w:r>
        <w:t xml:space="preserve"> </w:t>
      </w:r>
    </w:p>
  </w:footnote>
  <w:footnote w:id="408">
    <w:p w14:paraId="2D2F5BA4" w14:textId="56449FF6" w:rsidR="00F32C89" w:rsidRDefault="00F32C89">
      <w:pPr>
        <w:pStyle w:val="FootnoteText"/>
      </w:pPr>
      <w:r>
        <w:rPr>
          <w:rStyle w:val="FootnoteReference"/>
        </w:rPr>
        <w:footnoteRef/>
      </w:r>
      <w:r>
        <w:t xml:space="preserve"> </w:t>
      </w:r>
    </w:p>
  </w:footnote>
  <w:footnote w:id="409">
    <w:p w14:paraId="678027A9" w14:textId="1E4AAD9B" w:rsidR="00F32C89" w:rsidRDefault="00F32C89">
      <w:pPr>
        <w:pStyle w:val="FootnoteText"/>
      </w:pPr>
      <w:r>
        <w:rPr>
          <w:rStyle w:val="FootnoteReference"/>
        </w:rPr>
        <w:footnoteRef/>
      </w:r>
      <w:r>
        <w:t xml:space="preserve"> </w:t>
      </w:r>
    </w:p>
  </w:footnote>
  <w:footnote w:id="410">
    <w:p w14:paraId="4CA67D53" w14:textId="11CBF9D8" w:rsidR="00F32C89" w:rsidRDefault="00F32C89">
      <w:pPr>
        <w:pStyle w:val="FootnoteText"/>
      </w:pPr>
      <w:r>
        <w:rPr>
          <w:rStyle w:val="FootnoteReference"/>
        </w:rPr>
        <w:footnoteRef/>
      </w:r>
      <w:r>
        <w:t xml:space="preserve"> </w:t>
      </w:r>
    </w:p>
  </w:footnote>
  <w:footnote w:id="411">
    <w:p w14:paraId="01C706F4" w14:textId="197EC90F" w:rsidR="00F32C89" w:rsidRDefault="00F32C89">
      <w:pPr>
        <w:pStyle w:val="FootnoteText"/>
      </w:pPr>
      <w:r>
        <w:rPr>
          <w:rStyle w:val="FootnoteReference"/>
        </w:rPr>
        <w:footnoteRef/>
      </w:r>
      <w:r>
        <w:t xml:space="preserve"> </w:t>
      </w:r>
    </w:p>
  </w:footnote>
  <w:footnote w:id="412">
    <w:p w14:paraId="17CA41BE" w14:textId="17976072" w:rsidR="00F32C89" w:rsidRDefault="00F32C89">
      <w:pPr>
        <w:pStyle w:val="FootnoteText"/>
      </w:pPr>
      <w:r>
        <w:rPr>
          <w:rStyle w:val="FootnoteReference"/>
        </w:rPr>
        <w:footnoteRef/>
      </w:r>
      <w:r>
        <w:t xml:space="preserve"> </w:t>
      </w:r>
    </w:p>
  </w:footnote>
  <w:footnote w:id="413">
    <w:p w14:paraId="4B2E24AF" w14:textId="3C2AB9EF" w:rsidR="00F32C89" w:rsidRDefault="00F32C89">
      <w:pPr>
        <w:pStyle w:val="FootnoteText"/>
      </w:pPr>
      <w:r>
        <w:rPr>
          <w:rStyle w:val="FootnoteReference"/>
        </w:rPr>
        <w:footnoteRef/>
      </w:r>
      <w:r>
        <w:t xml:space="preserve"> </w:t>
      </w:r>
    </w:p>
  </w:footnote>
  <w:footnote w:id="414">
    <w:p w14:paraId="047B0B12" w14:textId="4AA38F31" w:rsidR="00F32C89" w:rsidRDefault="00F32C89">
      <w:pPr>
        <w:pStyle w:val="FootnoteText"/>
      </w:pPr>
      <w:r>
        <w:rPr>
          <w:rStyle w:val="FootnoteReference"/>
        </w:rPr>
        <w:footnoteRef/>
      </w:r>
      <w:r>
        <w:t xml:space="preserve"> </w:t>
      </w:r>
    </w:p>
  </w:footnote>
  <w:footnote w:id="415">
    <w:p w14:paraId="7E2F68B1" w14:textId="02C4EC94" w:rsidR="00F32C89" w:rsidRDefault="00F32C89">
      <w:pPr>
        <w:pStyle w:val="FootnoteText"/>
      </w:pPr>
      <w:r>
        <w:rPr>
          <w:rStyle w:val="FootnoteReference"/>
        </w:rPr>
        <w:footnoteRef/>
      </w:r>
      <w:r>
        <w:t xml:space="preserve"> </w:t>
      </w:r>
    </w:p>
  </w:footnote>
  <w:footnote w:id="416">
    <w:p w14:paraId="4626AF07" w14:textId="327166B3" w:rsidR="00F32C89" w:rsidRDefault="00F32C89">
      <w:pPr>
        <w:pStyle w:val="FootnoteText"/>
      </w:pPr>
      <w:r>
        <w:rPr>
          <w:rStyle w:val="FootnoteReference"/>
        </w:rPr>
        <w:footnoteRef/>
      </w:r>
      <w:r>
        <w:t xml:space="preserve"> </w:t>
      </w:r>
    </w:p>
  </w:footnote>
  <w:footnote w:id="417">
    <w:p w14:paraId="475760C3" w14:textId="5F421B9D" w:rsidR="00F32C89" w:rsidRDefault="00F32C89">
      <w:pPr>
        <w:pStyle w:val="FootnoteText"/>
      </w:pPr>
      <w:r>
        <w:rPr>
          <w:rStyle w:val="FootnoteReference"/>
        </w:rPr>
        <w:footnoteRef/>
      </w:r>
      <w:r>
        <w:t xml:space="preserve"> </w:t>
      </w:r>
    </w:p>
  </w:footnote>
  <w:footnote w:id="418">
    <w:p w14:paraId="7839349F" w14:textId="5901C99F" w:rsidR="00F32C89" w:rsidRDefault="00F32C89">
      <w:pPr>
        <w:pStyle w:val="FootnoteText"/>
      </w:pPr>
      <w:r>
        <w:rPr>
          <w:rStyle w:val="FootnoteReference"/>
        </w:rPr>
        <w:footnoteRef/>
      </w:r>
      <w:r>
        <w:t xml:space="preserve"> </w:t>
      </w:r>
    </w:p>
  </w:footnote>
  <w:footnote w:id="419">
    <w:p w14:paraId="1391B3E3" w14:textId="68F0B1EA" w:rsidR="00F32C89" w:rsidRDefault="00F32C89">
      <w:pPr>
        <w:pStyle w:val="FootnoteText"/>
      </w:pPr>
      <w:r>
        <w:rPr>
          <w:rStyle w:val="FootnoteReference"/>
        </w:rPr>
        <w:footnoteRef/>
      </w:r>
      <w:r>
        <w:t xml:space="preserve"> </w:t>
      </w:r>
    </w:p>
  </w:footnote>
  <w:footnote w:id="420">
    <w:p w14:paraId="42C7C5AA" w14:textId="0C39EF73" w:rsidR="00F32C89" w:rsidRDefault="00F32C89">
      <w:pPr>
        <w:pStyle w:val="FootnoteText"/>
      </w:pPr>
      <w:r>
        <w:rPr>
          <w:rStyle w:val="FootnoteReference"/>
        </w:rPr>
        <w:footnoteRef/>
      </w:r>
      <w:r>
        <w:t xml:space="preserve"> </w:t>
      </w:r>
    </w:p>
  </w:footnote>
  <w:footnote w:id="421">
    <w:p w14:paraId="18B5EE63" w14:textId="57B6F90B" w:rsidR="00F32C89" w:rsidRDefault="00F32C89">
      <w:pPr>
        <w:pStyle w:val="FootnoteText"/>
      </w:pPr>
      <w:r>
        <w:rPr>
          <w:rStyle w:val="FootnoteReference"/>
        </w:rPr>
        <w:footnoteRef/>
      </w:r>
      <w:r>
        <w:t xml:space="preserve"> </w:t>
      </w:r>
    </w:p>
  </w:footnote>
  <w:footnote w:id="422">
    <w:p w14:paraId="54E2E3B8" w14:textId="7F8DABBD" w:rsidR="00F32C89" w:rsidRDefault="00F32C89">
      <w:pPr>
        <w:pStyle w:val="FootnoteText"/>
      </w:pPr>
      <w:r>
        <w:rPr>
          <w:rStyle w:val="FootnoteReference"/>
        </w:rPr>
        <w:footnoteRef/>
      </w:r>
      <w:r>
        <w:t xml:space="preserve"> </w:t>
      </w:r>
    </w:p>
  </w:footnote>
  <w:footnote w:id="423">
    <w:p w14:paraId="6F8BE95F" w14:textId="34EE0593" w:rsidR="00F32C89" w:rsidRDefault="00F32C89">
      <w:pPr>
        <w:pStyle w:val="FootnoteText"/>
      </w:pPr>
      <w:r>
        <w:rPr>
          <w:rStyle w:val="FootnoteReference"/>
        </w:rPr>
        <w:footnoteRef/>
      </w:r>
      <w:r>
        <w:t xml:space="preserve"> </w:t>
      </w:r>
    </w:p>
  </w:footnote>
  <w:footnote w:id="424">
    <w:p w14:paraId="4A22F9C5" w14:textId="126105E5" w:rsidR="002C34B5" w:rsidRDefault="002C34B5">
      <w:pPr>
        <w:pStyle w:val="FootnoteText"/>
      </w:pPr>
      <w:r>
        <w:rPr>
          <w:rStyle w:val="FootnoteReference"/>
        </w:rPr>
        <w:footnoteRef/>
      </w:r>
      <w:r>
        <w:t xml:space="preserve"> </w:t>
      </w:r>
    </w:p>
  </w:footnote>
  <w:footnote w:id="425">
    <w:p w14:paraId="41D01A5A" w14:textId="103E3644" w:rsidR="002C34B5" w:rsidRDefault="002C34B5">
      <w:pPr>
        <w:pStyle w:val="FootnoteText"/>
      </w:pPr>
      <w:r>
        <w:rPr>
          <w:rStyle w:val="FootnoteReference"/>
        </w:rPr>
        <w:footnoteRef/>
      </w:r>
      <w:r>
        <w:t xml:space="preserve"> </w:t>
      </w:r>
    </w:p>
  </w:footnote>
  <w:footnote w:id="426">
    <w:p w14:paraId="5293BDA1" w14:textId="628B23E6" w:rsidR="002C34B5" w:rsidRDefault="002C34B5">
      <w:pPr>
        <w:pStyle w:val="FootnoteText"/>
      </w:pPr>
      <w:r>
        <w:rPr>
          <w:rStyle w:val="FootnoteReference"/>
        </w:rPr>
        <w:footnoteRef/>
      </w:r>
      <w:r>
        <w:t xml:space="preserve"> </w:t>
      </w:r>
    </w:p>
  </w:footnote>
  <w:footnote w:id="427">
    <w:p w14:paraId="38422706" w14:textId="16CBFF08" w:rsidR="002C34B5" w:rsidRDefault="002C34B5">
      <w:pPr>
        <w:pStyle w:val="FootnoteText"/>
      </w:pPr>
      <w:r>
        <w:rPr>
          <w:rStyle w:val="FootnoteReference"/>
        </w:rPr>
        <w:footnoteRef/>
      </w:r>
      <w:r>
        <w:t xml:space="preserve"> </w:t>
      </w:r>
    </w:p>
  </w:footnote>
  <w:footnote w:id="428">
    <w:p w14:paraId="44860612" w14:textId="79937D00" w:rsidR="002C34B5" w:rsidRDefault="002C34B5">
      <w:pPr>
        <w:pStyle w:val="FootnoteText"/>
      </w:pPr>
      <w:r>
        <w:rPr>
          <w:rStyle w:val="FootnoteReference"/>
        </w:rPr>
        <w:footnoteRef/>
      </w:r>
      <w:r>
        <w:t xml:space="preserve"> </w:t>
      </w:r>
    </w:p>
  </w:footnote>
  <w:footnote w:id="429">
    <w:p w14:paraId="7699306F" w14:textId="5DDEE272" w:rsidR="002C34B5" w:rsidRDefault="002C34B5">
      <w:pPr>
        <w:pStyle w:val="FootnoteText"/>
      </w:pPr>
      <w:r>
        <w:rPr>
          <w:rStyle w:val="FootnoteReference"/>
        </w:rPr>
        <w:footnoteRef/>
      </w:r>
      <w:r>
        <w:t xml:space="preserve"> </w:t>
      </w:r>
    </w:p>
  </w:footnote>
  <w:footnote w:id="430">
    <w:p w14:paraId="487A2F8E" w14:textId="37CE2B75" w:rsidR="002C34B5" w:rsidRDefault="002C34B5">
      <w:pPr>
        <w:pStyle w:val="FootnoteText"/>
      </w:pPr>
      <w:r>
        <w:rPr>
          <w:rStyle w:val="FootnoteReference"/>
        </w:rPr>
        <w:footnoteRef/>
      </w:r>
      <w:r>
        <w:t xml:space="preserve"> </w:t>
      </w:r>
    </w:p>
  </w:footnote>
  <w:footnote w:id="431">
    <w:p w14:paraId="3BB620F5" w14:textId="0BA9E8A0" w:rsidR="00625C11" w:rsidRDefault="00625C11">
      <w:pPr>
        <w:pStyle w:val="FootnoteText"/>
      </w:pPr>
      <w:r>
        <w:rPr>
          <w:rStyle w:val="FootnoteReference"/>
        </w:rPr>
        <w:footnoteRef/>
      </w:r>
      <w:r>
        <w:t xml:space="preserve"> </w:t>
      </w:r>
    </w:p>
  </w:footnote>
  <w:footnote w:id="432">
    <w:p w14:paraId="1797E05B" w14:textId="252EFF42" w:rsidR="00625C11" w:rsidRDefault="00625C11">
      <w:pPr>
        <w:pStyle w:val="FootnoteText"/>
      </w:pPr>
      <w:r>
        <w:rPr>
          <w:rStyle w:val="FootnoteReference"/>
        </w:rPr>
        <w:footnoteRef/>
      </w:r>
      <w:r>
        <w:t xml:space="preserve"> </w:t>
      </w:r>
    </w:p>
  </w:footnote>
  <w:footnote w:id="433">
    <w:p w14:paraId="77136A31" w14:textId="5CF06D7D" w:rsidR="00625C11" w:rsidRDefault="00625C11">
      <w:pPr>
        <w:pStyle w:val="FootnoteText"/>
      </w:pPr>
      <w:r>
        <w:rPr>
          <w:rStyle w:val="FootnoteReference"/>
        </w:rPr>
        <w:footnoteRef/>
      </w:r>
      <w:r>
        <w:t xml:space="preserve"> </w:t>
      </w:r>
    </w:p>
  </w:footnote>
  <w:footnote w:id="434">
    <w:p w14:paraId="75D1920B" w14:textId="42B9D936" w:rsidR="00625C11" w:rsidRDefault="00625C11">
      <w:pPr>
        <w:pStyle w:val="FootnoteText"/>
      </w:pPr>
      <w:r>
        <w:rPr>
          <w:rStyle w:val="FootnoteReference"/>
        </w:rPr>
        <w:footnoteRef/>
      </w:r>
      <w:r>
        <w:t xml:space="preserve"> </w:t>
      </w:r>
    </w:p>
  </w:footnote>
  <w:footnote w:id="435">
    <w:p w14:paraId="0C5B76CB" w14:textId="2504FCD8" w:rsidR="00625C11" w:rsidRDefault="00625C11">
      <w:pPr>
        <w:pStyle w:val="FootnoteText"/>
      </w:pPr>
      <w:r>
        <w:rPr>
          <w:rStyle w:val="FootnoteReference"/>
        </w:rPr>
        <w:footnoteRef/>
      </w:r>
      <w:r>
        <w:t xml:space="preserve"> </w:t>
      </w:r>
    </w:p>
  </w:footnote>
  <w:footnote w:id="436">
    <w:p w14:paraId="73366318" w14:textId="5E1F7EAC" w:rsidR="00625C11" w:rsidRDefault="00625C11">
      <w:pPr>
        <w:pStyle w:val="FootnoteText"/>
      </w:pPr>
      <w:r>
        <w:rPr>
          <w:rStyle w:val="FootnoteReference"/>
        </w:rPr>
        <w:footnoteRef/>
      </w:r>
      <w:r>
        <w:t xml:space="preserve"> </w:t>
      </w:r>
    </w:p>
  </w:footnote>
  <w:footnote w:id="437">
    <w:p w14:paraId="600288E5" w14:textId="37BD4020" w:rsidR="00625C11" w:rsidRDefault="00625C11">
      <w:pPr>
        <w:pStyle w:val="FootnoteText"/>
      </w:pPr>
      <w:r>
        <w:rPr>
          <w:rStyle w:val="FootnoteReference"/>
        </w:rPr>
        <w:footnoteRef/>
      </w:r>
      <w:r>
        <w:t xml:space="preserve"> </w:t>
      </w:r>
    </w:p>
  </w:footnote>
  <w:footnote w:id="438">
    <w:p w14:paraId="4A419EE3" w14:textId="1007C3FA" w:rsidR="00625C11" w:rsidRDefault="00625C11">
      <w:pPr>
        <w:pStyle w:val="FootnoteText"/>
      </w:pPr>
      <w:r>
        <w:rPr>
          <w:rStyle w:val="FootnoteReference"/>
        </w:rPr>
        <w:footnoteRef/>
      </w:r>
      <w:r>
        <w:t xml:space="preserve"> </w:t>
      </w:r>
    </w:p>
  </w:footnote>
  <w:footnote w:id="439">
    <w:p w14:paraId="4000AB3A" w14:textId="75A93F51" w:rsidR="00625C11" w:rsidRDefault="00625C11">
      <w:pPr>
        <w:pStyle w:val="FootnoteText"/>
      </w:pPr>
      <w:r>
        <w:rPr>
          <w:rStyle w:val="FootnoteReference"/>
        </w:rPr>
        <w:footnoteRef/>
      </w:r>
      <w:r>
        <w:t xml:space="preserve"> </w:t>
      </w:r>
    </w:p>
  </w:footnote>
  <w:footnote w:id="440">
    <w:p w14:paraId="045FA5EE" w14:textId="4FE4A595" w:rsidR="00625C11" w:rsidRDefault="00625C11">
      <w:pPr>
        <w:pStyle w:val="FootnoteText"/>
      </w:pPr>
      <w:r>
        <w:rPr>
          <w:rStyle w:val="FootnoteReference"/>
        </w:rPr>
        <w:footnoteRef/>
      </w:r>
      <w:r>
        <w:t xml:space="preserve"> </w:t>
      </w:r>
    </w:p>
  </w:footnote>
  <w:footnote w:id="441">
    <w:p w14:paraId="564AFBBE" w14:textId="7EE0B20E" w:rsidR="00625C11" w:rsidRDefault="00625C11">
      <w:pPr>
        <w:pStyle w:val="FootnoteText"/>
      </w:pPr>
      <w:r>
        <w:rPr>
          <w:rStyle w:val="FootnoteReference"/>
        </w:rPr>
        <w:footnoteRef/>
      </w:r>
      <w:r>
        <w:t xml:space="preserve"> </w:t>
      </w:r>
    </w:p>
  </w:footnote>
  <w:footnote w:id="442">
    <w:p w14:paraId="7B14972A" w14:textId="4C4D4108" w:rsidR="00625C11" w:rsidRDefault="00625C11">
      <w:pPr>
        <w:pStyle w:val="FootnoteText"/>
      </w:pPr>
      <w:r>
        <w:rPr>
          <w:rStyle w:val="FootnoteReference"/>
        </w:rPr>
        <w:footnoteRef/>
      </w:r>
      <w:r>
        <w:t xml:space="preserve"> </w:t>
      </w:r>
    </w:p>
  </w:footnote>
  <w:footnote w:id="443">
    <w:p w14:paraId="77B35EE8" w14:textId="1B6AD8A1" w:rsidR="00625C11" w:rsidRDefault="00625C11">
      <w:pPr>
        <w:pStyle w:val="FootnoteText"/>
      </w:pPr>
      <w:r>
        <w:rPr>
          <w:rStyle w:val="FootnoteReference"/>
        </w:rPr>
        <w:footnoteRef/>
      </w:r>
      <w:r>
        <w:t xml:space="preserve"> </w:t>
      </w:r>
    </w:p>
  </w:footnote>
  <w:footnote w:id="444">
    <w:p w14:paraId="00682716" w14:textId="1EECD42F" w:rsidR="00625C11" w:rsidRDefault="00625C11">
      <w:pPr>
        <w:pStyle w:val="FootnoteText"/>
      </w:pPr>
      <w:r>
        <w:rPr>
          <w:rStyle w:val="FootnoteReference"/>
        </w:rPr>
        <w:footnoteRef/>
      </w:r>
      <w:r>
        <w:t xml:space="preserve"> </w:t>
      </w:r>
    </w:p>
  </w:footnote>
  <w:footnote w:id="445">
    <w:p w14:paraId="2E87CF69" w14:textId="6D475E53" w:rsidR="00625C11" w:rsidRDefault="00625C11">
      <w:pPr>
        <w:pStyle w:val="FootnoteText"/>
      </w:pPr>
      <w:r>
        <w:rPr>
          <w:rStyle w:val="FootnoteReference"/>
        </w:rPr>
        <w:footnoteRef/>
      </w:r>
      <w:r>
        <w:t xml:space="preserve"> </w:t>
      </w:r>
    </w:p>
  </w:footnote>
  <w:footnote w:id="446">
    <w:p w14:paraId="5675D4B0" w14:textId="58B69824" w:rsidR="00625C11" w:rsidRDefault="00625C11">
      <w:pPr>
        <w:pStyle w:val="FootnoteText"/>
      </w:pPr>
      <w:r>
        <w:rPr>
          <w:rStyle w:val="FootnoteReference"/>
        </w:rPr>
        <w:footnoteRef/>
      </w:r>
      <w:r>
        <w:t xml:space="preserve"> </w:t>
      </w:r>
    </w:p>
  </w:footnote>
  <w:footnote w:id="447">
    <w:p w14:paraId="0796649A" w14:textId="5D89672F" w:rsidR="00625C11" w:rsidRDefault="00625C11">
      <w:pPr>
        <w:pStyle w:val="FootnoteText"/>
      </w:pPr>
      <w:r>
        <w:rPr>
          <w:rStyle w:val="FootnoteReference"/>
        </w:rPr>
        <w:footnoteRef/>
      </w:r>
      <w:r>
        <w:t xml:space="preserve"> </w:t>
      </w:r>
    </w:p>
  </w:footnote>
  <w:footnote w:id="448">
    <w:p w14:paraId="7BF1CCF3" w14:textId="570253EF" w:rsidR="00397BF4" w:rsidRDefault="00397BF4">
      <w:pPr>
        <w:pStyle w:val="FootnoteText"/>
      </w:pPr>
      <w:r>
        <w:rPr>
          <w:rStyle w:val="FootnoteReference"/>
        </w:rPr>
        <w:footnoteRef/>
      </w:r>
      <w:r>
        <w:t xml:space="preserve"> </w:t>
      </w:r>
    </w:p>
  </w:footnote>
  <w:footnote w:id="449">
    <w:p w14:paraId="2C048318" w14:textId="7E0DD560" w:rsidR="00397BF4" w:rsidRDefault="00397BF4">
      <w:pPr>
        <w:pStyle w:val="FootnoteText"/>
      </w:pPr>
      <w:r>
        <w:rPr>
          <w:rStyle w:val="FootnoteReference"/>
        </w:rPr>
        <w:footnoteRef/>
      </w:r>
      <w:r>
        <w:t xml:space="preserve"> </w:t>
      </w:r>
    </w:p>
  </w:footnote>
  <w:footnote w:id="450">
    <w:p w14:paraId="1BDE06F4" w14:textId="13342A89" w:rsidR="00397BF4" w:rsidRDefault="00397BF4">
      <w:pPr>
        <w:pStyle w:val="FootnoteText"/>
      </w:pPr>
      <w:r>
        <w:rPr>
          <w:rStyle w:val="FootnoteReference"/>
        </w:rPr>
        <w:footnoteRef/>
      </w:r>
      <w:r>
        <w:t xml:space="preserve"> </w:t>
      </w:r>
    </w:p>
  </w:footnote>
  <w:footnote w:id="451">
    <w:p w14:paraId="55B8BF54" w14:textId="6F790B2D" w:rsidR="00397BF4" w:rsidRDefault="00397BF4">
      <w:pPr>
        <w:pStyle w:val="FootnoteText"/>
      </w:pPr>
      <w:r>
        <w:rPr>
          <w:rStyle w:val="FootnoteReference"/>
        </w:rPr>
        <w:footnoteRef/>
      </w:r>
      <w:r>
        <w:t xml:space="preserve"> </w:t>
      </w:r>
    </w:p>
  </w:footnote>
  <w:footnote w:id="452">
    <w:p w14:paraId="73498E67" w14:textId="71E8522A" w:rsidR="00397BF4" w:rsidRDefault="00397BF4">
      <w:pPr>
        <w:pStyle w:val="FootnoteText"/>
      </w:pPr>
      <w:r>
        <w:rPr>
          <w:rStyle w:val="FootnoteReference"/>
        </w:rPr>
        <w:footnoteRef/>
      </w:r>
      <w:r>
        <w:t xml:space="preserve"> </w:t>
      </w:r>
    </w:p>
  </w:footnote>
  <w:footnote w:id="453">
    <w:p w14:paraId="6D01E68B" w14:textId="130740D9" w:rsidR="00397BF4" w:rsidRDefault="00397BF4">
      <w:pPr>
        <w:pStyle w:val="FootnoteText"/>
      </w:pPr>
      <w:r>
        <w:rPr>
          <w:rStyle w:val="FootnoteReference"/>
        </w:rPr>
        <w:footnoteRef/>
      </w:r>
      <w:r>
        <w:t xml:space="preserve"> </w:t>
      </w:r>
    </w:p>
  </w:footnote>
  <w:footnote w:id="454">
    <w:p w14:paraId="3B26479D" w14:textId="0A23C1CB" w:rsidR="00397BF4" w:rsidRDefault="00397BF4">
      <w:pPr>
        <w:pStyle w:val="FootnoteText"/>
      </w:pPr>
      <w:r>
        <w:rPr>
          <w:rStyle w:val="FootnoteReference"/>
        </w:rPr>
        <w:footnoteRef/>
      </w:r>
      <w:r>
        <w:t xml:space="preserve"> </w:t>
      </w:r>
    </w:p>
  </w:footnote>
  <w:footnote w:id="455">
    <w:p w14:paraId="399BB762" w14:textId="41A79931" w:rsidR="00397BF4" w:rsidRDefault="00397BF4">
      <w:pPr>
        <w:pStyle w:val="FootnoteText"/>
      </w:pPr>
      <w:r>
        <w:rPr>
          <w:rStyle w:val="FootnoteReference"/>
        </w:rPr>
        <w:footnoteRef/>
      </w:r>
      <w:r>
        <w:t xml:space="preserve"> </w:t>
      </w:r>
    </w:p>
  </w:footnote>
  <w:footnote w:id="456">
    <w:p w14:paraId="61EB40A0" w14:textId="41D65A00" w:rsidR="00397BF4" w:rsidRDefault="00397BF4">
      <w:pPr>
        <w:pStyle w:val="FootnoteText"/>
      </w:pPr>
      <w:r>
        <w:rPr>
          <w:rStyle w:val="FootnoteReference"/>
        </w:rPr>
        <w:footnoteRef/>
      </w:r>
      <w:r>
        <w:t xml:space="preserve"> </w:t>
      </w:r>
    </w:p>
  </w:footnote>
  <w:footnote w:id="457">
    <w:p w14:paraId="712DED5C" w14:textId="013A59DD" w:rsidR="00397BF4" w:rsidRDefault="00397BF4">
      <w:pPr>
        <w:pStyle w:val="FootnoteText"/>
      </w:pPr>
      <w:r>
        <w:rPr>
          <w:rStyle w:val="FootnoteReference"/>
        </w:rPr>
        <w:footnoteRef/>
      </w:r>
      <w:r>
        <w:t xml:space="preserve"> </w:t>
      </w:r>
    </w:p>
  </w:footnote>
  <w:footnote w:id="458">
    <w:p w14:paraId="3B62211B" w14:textId="22C9D653" w:rsidR="00397BF4" w:rsidRDefault="00397BF4">
      <w:pPr>
        <w:pStyle w:val="FootnoteText"/>
      </w:pPr>
      <w:r>
        <w:rPr>
          <w:rStyle w:val="FootnoteReference"/>
        </w:rPr>
        <w:footnoteRef/>
      </w:r>
      <w:r>
        <w:t xml:space="preserve"> </w:t>
      </w:r>
    </w:p>
  </w:footnote>
  <w:footnote w:id="459">
    <w:p w14:paraId="2F48489F" w14:textId="1DEAC82C" w:rsidR="00397BF4" w:rsidRDefault="00397BF4">
      <w:pPr>
        <w:pStyle w:val="FootnoteText"/>
      </w:pPr>
      <w:r>
        <w:rPr>
          <w:rStyle w:val="FootnoteReference"/>
        </w:rPr>
        <w:footnoteRef/>
      </w:r>
      <w:r>
        <w:t xml:space="preserve"> </w:t>
      </w:r>
    </w:p>
  </w:footnote>
  <w:footnote w:id="460">
    <w:p w14:paraId="5ADA0C2D" w14:textId="20AEA622" w:rsidR="00397BF4" w:rsidRDefault="00397BF4">
      <w:pPr>
        <w:pStyle w:val="FootnoteText"/>
      </w:pPr>
      <w:r>
        <w:rPr>
          <w:rStyle w:val="FootnoteReference"/>
        </w:rPr>
        <w:footnoteRef/>
      </w:r>
      <w:r>
        <w:t xml:space="preserve"> </w:t>
      </w:r>
    </w:p>
  </w:footnote>
  <w:footnote w:id="461">
    <w:p w14:paraId="0A898DA8" w14:textId="1FF5E279" w:rsidR="007E12BF" w:rsidRDefault="007E12BF">
      <w:pPr>
        <w:pStyle w:val="FootnoteText"/>
      </w:pPr>
      <w:r>
        <w:rPr>
          <w:rStyle w:val="FootnoteReference"/>
        </w:rPr>
        <w:footnoteRef/>
      </w:r>
      <w:r>
        <w:t xml:space="preserve"> </w:t>
      </w:r>
    </w:p>
  </w:footnote>
  <w:footnote w:id="462">
    <w:p w14:paraId="4BED6C69" w14:textId="2EB88C9F" w:rsidR="007E12BF" w:rsidRDefault="007E12BF">
      <w:pPr>
        <w:pStyle w:val="FootnoteText"/>
      </w:pPr>
      <w:r>
        <w:rPr>
          <w:rStyle w:val="FootnoteReference"/>
        </w:rPr>
        <w:footnoteRef/>
      </w:r>
      <w:r>
        <w:t xml:space="preserve"> </w:t>
      </w:r>
    </w:p>
  </w:footnote>
  <w:footnote w:id="463">
    <w:p w14:paraId="4BB16741" w14:textId="0E3160E2" w:rsidR="007E12BF" w:rsidRDefault="007E12BF">
      <w:pPr>
        <w:pStyle w:val="FootnoteText"/>
      </w:pPr>
      <w:r>
        <w:rPr>
          <w:rStyle w:val="FootnoteReference"/>
        </w:rPr>
        <w:footnoteRef/>
      </w:r>
      <w:r>
        <w:t xml:space="preserve"> </w:t>
      </w:r>
    </w:p>
  </w:footnote>
  <w:footnote w:id="464">
    <w:p w14:paraId="1EA7FBE3" w14:textId="46E52D72" w:rsidR="007E12BF" w:rsidRDefault="007E12BF">
      <w:pPr>
        <w:pStyle w:val="FootnoteText"/>
      </w:pPr>
      <w:r>
        <w:rPr>
          <w:rStyle w:val="FootnoteReference"/>
        </w:rPr>
        <w:footnoteRef/>
      </w:r>
      <w:r>
        <w:t xml:space="preserve"> </w:t>
      </w:r>
    </w:p>
  </w:footnote>
  <w:footnote w:id="465">
    <w:p w14:paraId="54ED3F0B" w14:textId="6F92A0B3" w:rsidR="007E12BF" w:rsidRDefault="007E12BF">
      <w:pPr>
        <w:pStyle w:val="FootnoteText"/>
      </w:pPr>
      <w:r>
        <w:rPr>
          <w:rStyle w:val="FootnoteReference"/>
        </w:rPr>
        <w:footnoteRef/>
      </w:r>
      <w:r>
        <w:t xml:space="preserve"> </w:t>
      </w:r>
    </w:p>
  </w:footnote>
  <w:footnote w:id="466">
    <w:p w14:paraId="1CEDE6DF" w14:textId="496D0C3E" w:rsidR="007E12BF" w:rsidRDefault="007E12BF">
      <w:pPr>
        <w:pStyle w:val="FootnoteText"/>
      </w:pPr>
      <w:r>
        <w:rPr>
          <w:rStyle w:val="FootnoteReference"/>
        </w:rPr>
        <w:footnoteRef/>
      </w:r>
      <w:r>
        <w:t xml:space="preserve"> </w:t>
      </w:r>
    </w:p>
  </w:footnote>
  <w:footnote w:id="467">
    <w:p w14:paraId="582BFF21" w14:textId="0BE40912" w:rsidR="007E12BF" w:rsidRDefault="007E12BF">
      <w:pPr>
        <w:pStyle w:val="FootnoteText"/>
      </w:pPr>
      <w:r>
        <w:rPr>
          <w:rStyle w:val="FootnoteReference"/>
        </w:rPr>
        <w:footnoteRef/>
      </w:r>
      <w:r>
        <w:t xml:space="preserve"> </w:t>
      </w:r>
    </w:p>
  </w:footnote>
  <w:footnote w:id="468">
    <w:p w14:paraId="205CCB6C" w14:textId="1E4890A7" w:rsidR="007E12BF" w:rsidRDefault="007E12BF">
      <w:pPr>
        <w:pStyle w:val="FootnoteText"/>
      </w:pPr>
      <w:r>
        <w:rPr>
          <w:rStyle w:val="FootnoteReference"/>
        </w:rPr>
        <w:footnoteRef/>
      </w:r>
      <w:r>
        <w:t xml:space="preserve"> </w:t>
      </w:r>
    </w:p>
  </w:footnote>
  <w:footnote w:id="469">
    <w:p w14:paraId="5DD69AA4" w14:textId="0D13AF82" w:rsidR="007E12BF" w:rsidRDefault="007E12BF">
      <w:pPr>
        <w:pStyle w:val="FootnoteText"/>
      </w:pPr>
      <w:r>
        <w:rPr>
          <w:rStyle w:val="FootnoteReference"/>
        </w:rPr>
        <w:footnoteRef/>
      </w:r>
      <w:r>
        <w:t xml:space="preserve"> </w:t>
      </w:r>
    </w:p>
  </w:footnote>
  <w:footnote w:id="470">
    <w:p w14:paraId="18DE38E1" w14:textId="3C60E9C2" w:rsidR="007E12BF" w:rsidRDefault="007E12BF">
      <w:pPr>
        <w:pStyle w:val="FootnoteText"/>
      </w:pPr>
      <w:r>
        <w:rPr>
          <w:rStyle w:val="FootnoteReference"/>
        </w:rPr>
        <w:footnoteRef/>
      </w:r>
      <w:r>
        <w:t xml:space="preserve"> </w:t>
      </w:r>
    </w:p>
  </w:footnote>
  <w:footnote w:id="471">
    <w:p w14:paraId="7AF97ECE" w14:textId="3E10CD3E" w:rsidR="007E12BF" w:rsidRDefault="007E12BF">
      <w:pPr>
        <w:pStyle w:val="FootnoteText"/>
      </w:pPr>
      <w:r>
        <w:rPr>
          <w:rStyle w:val="FootnoteReference"/>
        </w:rPr>
        <w:footnoteRef/>
      </w:r>
      <w:r>
        <w:t xml:space="preserve"> </w:t>
      </w:r>
    </w:p>
  </w:footnote>
  <w:footnote w:id="472">
    <w:p w14:paraId="52245DA7" w14:textId="5360FA7D" w:rsidR="007E12BF" w:rsidRDefault="007E12BF">
      <w:pPr>
        <w:pStyle w:val="FootnoteText"/>
      </w:pPr>
      <w:r>
        <w:rPr>
          <w:rStyle w:val="FootnoteReference"/>
        </w:rPr>
        <w:footnoteRef/>
      </w:r>
      <w:r>
        <w:t xml:space="preserve"> </w:t>
      </w:r>
    </w:p>
  </w:footnote>
  <w:footnote w:id="473">
    <w:p w14:paraId="3E85CFD7" w14:textId="7D12A86B" w:rsidR="007E12BF" w:rsidRDefault="007E12BF">
      <w:pPr>
        <w:pStyle w:val="FootnoteText"/>
      </w:pPr>
      <w:r>
        <w:rPr>
          <w:rStyle w:val="FootnoteReference"/>
        </w:rPr>
        <w:footnoteRef/>
      </w:r>
      <w:r>
        <w:t xml:space="preserve"> </w:t>
      </w:r>
    </w:p>
  </w:footnote>
  <w:footnote w:id="474">
    <w:p w14:paraId="15BF764E" w14:textId="0A25AEFD" w:rsidR="007E12BF" w:rsidRDefault="007E12BF">
      <w:pPr>
        <w:pStyle w:val="FootnoteText"/>
      </w:pPr>
      <w:r>
        <w:rPr>
          <w:rStyle w:val="FootnoteReference"/>
        </w:rPr>
        <w:footnoteRef/>
      </w:r>
      <w:r>
        <w:t xml:space="preserve"> </w:t>
      </w:r>
    </w:p>
  </w:footnote>
  <w:footnote w:id="475">
    <w:p w14:paraId="18CD262D" w14:textId="1F3CAFA2" w:rsidR="007E12BF" w:rsidRDefault="007E12BF">
      <w:pPr>
        <w:pStyle w:val="FootnoteText"/>
      </w:pPr>
      <w:r>
        <w:rPr>
          <w:rStyle w:val="FootnoteReference"/>
        </w:rPr>
        <w:footnoteRef/>
      </w:r>
      <w:r>
        <w:t xml:space="preserve"> </w:t>
      </w:r>
    </w:p>
  </w:footnote>
  <w:footnote w:id="476">
    <w:p w14:paraId="5B70CAAF" w14:textId="0D862187" w:rsidR="007E12BF" w:rsidRDefault="007E12BF">
      <w:pPr>
        <w:pStyle w:val="FootnoteText"/>
      </w:pPr>
      <w:r>
        <w:rPr>
          <w:rStyle w:val="FootnoteReference"/>
        </w:rPr>
        <w:footnoteRef/>
      </w:r>
      <w:r>
        <w:t xml:space="preserve"> </w:t>
      </w:r>
    </w:p>
  </w:footnote>
  <w:footnote w:id="477">
    <w:p w14:paraId="1B23F57E" w14:textId="4FB239EA" w:rsidR="007E12BF" w:rsidRDefault="007E12BF">
      <w:pPr>
        <w:pStyle w:val="FootnoteText"/>
      </w:pPr>
      <w:r>
        <w:rPr>
          <w:rStyle w:val="FootnoteReference"/>
        </w:rPr>
        <w:footnoteRef/>
      </w:r>
      <w:r>
        <w:t xml:space="preserve"> </w:t>
      </w:r>
    </w:p>
  </w:footnote>
  <w:footnote w:id="478">
    <w:p w14:paraId="49D0316A" w14:textId="6E4A01B2" w:rsidR="007E12BF" w:rsidRDefault="007E12BF">
      <w:pPr>
        <w:pStyle w:val="FootnoteText"/>
      </w:pPr>
      <w:r>
        <w:rPr>
          <w:rStyle w:val="FootnoteReference"/>
        </w:rPr>
        <w:footnoteRef/>
      </w:r>
      <w:r>
        <w:t xml:space="preserve"> </w:t>
      </w:r>
    </w:p>
  </w:footnote>
  <w:footnote w:id="479">
    <w:p w14:paraId="513A51F8" w14:textId="2F471143" w:rsidR="007E12BF" w:rsidRDefault="007E12BF">
      <w:pPr>
        <w:pStyle w:val="FootnoteText"/>
      </w:pPr>
      <w:r>
        <w:rPr>
          <w:rStyle w:val="FootnoteReference"/>
        </w:rPr>
        <w:footnoteRef/>
      </w:r>
      <w:r>
        <w:t xml:space="preserve"> </w:t>
      </w:r>
    </w:p>
  </w:footnote>
  <w:footnote w:id="480">
    <w:p w14:paraId="1A06AC62" w14:textId="352A3139" w:rsidR="007E12BF" w:rsidRDefault="007E12BF">
      <w:pPr>
        <w:pStyle w:val="FootnoteText"/>
      </w:pPr>
      <w:r>
        <w:rPr>
          <w:rStyle w:val="FootnoteReference"/>
        </w:rPr>
        <w:footnoteRef/>
      </w:r>
      <w:r>
        <w:t xml:space="preserve"> </w:t>
      </w:r>
    </w:p>
  </w:footnote>
  <w:footnote w:id="481">
    <w:p w14:paraId="1082CB41" w14:textId="40DBA78E" w:rsidR="007E12BF" w:rsidRDefault="007E12BF">
      <w:pPr>
        <w:pStyle w:val="FootnoteText"/>
      </w:pPr>
      <w:r>
        <w:rPr>
          <w:rStyle w:val="FootnoteReference"/>
        </w:rPr>
        <w:footnoteRef/>
      </w:r>
      <w:r>
        <w:t xml:space="preserve"> </w:t>
      </w:r>
    </w:p>
  </w:footnote>
  <w:footnote w:id="482">
    <w:p w14:paraId="385DD56F" w14:textId="4535E76D" w:rsidR="007E12BF" w:rsidRDefault="007E12BF">
      <w:pPr>
        <w:pStyle w:val="FootnoteText"/>
      </w:pPr>
      <w:r>
        <w:rPr>
          <w:rStyle w:val="FootnoteReference"/>
        </w:rPr>
        <w:footnoteRef/>
      </w:r>
      <w:r>
        <w:t xml:space="preserve"> </w:t>
      </w:r>
    </w:p>
  </w:footnote>
  <w:footnote w:id="483">
    <w:p w14:paraId="44784FE8" w14:textId="1397D88E" w:rsidR="007E12BF" w:rsidRDefault="007E12BF">
      <w:pPr>
        <w:pStyle w:val="FootnoteText"/>
      </w:pPr>
      <w:r>
        <w:rPr>
          <w:rStyle w:val="FootnoteReference"/>
        </w:rPr>
        <w:footnoteRef/>
      </w:r>
      <w:r>
        <w:t xml:space="preserve"> </w:t>
      </w:r>
    </w:p>
  </w:footnote>
  <w:footnote w:id="484">
    <w:p w14:paraId="296D9B0D" w14:textId="36B8D279" w:rsidR="007E12BF" w:rsidRDefault="007E12BF">
      <w:pPr>
        <w:pStyle w:val="FootnoteText"/>
      </w:pPr>
      <w:r>
        <w:rPr>
          <w:rStyle w:val="FootnoteReference"/>
        </w:rPr>
        <w:footnoteRef/>
      </w:r>
      <w:r>
        <w:t xml:space="preserve"> </w:t>
      </w:r>
    </w:p>
  </w:footnote>
  <w:footnote w:id="485">
    <w:p w14:paraId="23DE96ED" w14:textId="0E5802CD" w:rsidR="007E12BF" w:rsidRDefault="007E12BF">
      <w:pPr>
        <w:pStyle w:val="FootnoteText"/>
      </w:pPr>
      <w:r>
        <w:rPr>
          <w:rStyle w:val="FootnoteReference"/>
        </w:rPr>
        <w:footnoteRef/>
      </w:r>
      <w:r>
        <w:t xml:space="preserve"> </w:t>
      </w:r>
    </w:p>
  </w:footnote>
  <w:footnote w:id="486">
    <w:p w14:paraId="246D03F9" w14:textId="3B3D0D41" w:rsidR="007E12BF" w:rsidRDefault="007E12BF">
      <w:pPr>
        <w:pStyle w:val="FootnoteText"/>
      </w:pPr>
      <w:r>
        <w:rPr>
          <w:rStyle w:val="FootnoteReference"/>
        </w:rPr>
        <w:footnoteRef/>
      </w:r>
      <w:r>
        <w:t xml:space="preserve"> </w:t>
      </w:r>
    </w:p>
  </w:footnote>
  <w:footnote w:id="487">
    <w:p w14:paraId="151D05A0" w14:textId="27730B07" w:rsidR="007E12BF" w:rsidRDefault="007E12BF">
      <w:pPr>
        <w:pStyle w:val="FootnoteText"/>
      </w:pPr>
      <w:r>
        <w:rPr>
          <w:rStyle w:val="FootnoteReference"/>
        </w:rPr>
        <w:footnoteRef/>
      </w:r>
      <w:r>
        <w:t xml:space="preserve"> </w:t>
      </w:r>
    </w:p>
  </w:footnote>
  <w:footnote w:id="488">
    <w:p w14:paraId="1C45F7B5" w14:textId="08091E00" w:rsidR="007E12BF" w:rsidRDefault="007E12BF">
      <w:pPr>
        <w:pStyle w:val="FootnoteText"/>
      </w:pPr>
      <w:r>
        <w:rPr>
          <w:rStyle w:val="FootnoteReference"/>
        </w:rPr>
        <w:footnoteRef/>
      </w:r>
      <w:r>
        <w:t xml:space="preserve"> </w:t>
      </w:r>
    </w:p>
  </w:footnote>
  <w:footnote w:id="489">
    <w:p w14:paraId="406B4EA9" w14:textId="223BDDAD" w:rsidR="007E12BF" w:rsidRDefault="007E12BF">
      <w:pPr>
        <w:pStyle w:val="FootnoteText"/>
      </w:pPr>
      <w:r>
        <w:rPr>
          <w:rStyle w:val="FootnoteReference"/>
        </w:rPr>
        <w:footnoteRef/>
      </w:r>
      <w:r>
        <w:t xml:space="preserve"> </w:t>
      </w:r>
    </w:p>
  </w:footnote>
  <w:footnote w:id="490">
    <w:p w14:paraId="2DFEB94E" w14:textId="4556A956" w:rsidR="007E12BF" w:rsidRDefault="007E12BF">
      <w:pPr>
        <w:pStyle w:val="FootnoteText"/>
      </w:pPr>
      <w:r>
        <w:rPr>
          <w:rStyle w:val="FootnoteReference"/>
        </w:rPr>
        <w:footnoteRef/>
      </w:r>
      <w:r>
        <w:t xml:space="preserve"> </w:t>
      </w:r>
    </w:p>
  </w:footnote>
  <w:footnote w:id="491">
    <w:p w14:paraId="6E554495" w14:textId="03C74B10" w:rsidR="00A91783" w:rsidRDefault="00A91783">
      <w:pPr>
        <w:pStyle w:val="FootnoteText"/>
      </w:pPr>
      <w:r>
        <w:rPr>
          <w:rStyle w:val="FootnoteReference"/>
        </w:rPr>
        <w:footnoteRef/>
      </w:r>
      <w:r>
        <w:t xml:space="preserve"> </w:t>
      </w:r>
    </w:p>
  </w:footnote>
  <w:footnote w:id="492">
    <w:p w14:paraId="3CF4B71D" w14:textId="0EDCA3DA" w:rsidR="00A91783" w:rsidRDefault="00A91783">
      <w:pPr>
        <w:pStyle w:val="FootnoteText"/>
      </w:pPr>
      <w:r>
        <w:rPr>
          <w:rStyle w:val="FootnoteReference"/>
        </w:rPr>
        <w:footnoteRef/>
      </w:r>
      <w:r>
        <w:t xml:space="preserve"> </w:t>
      </w:r>
    </w:p>
  </w:footnote>
  <w:footnote w:id="493">
    <w:p w14:paraId="62C41DAE" w14:textId="3C1190DD" w:rsidR="00A91783" w:rsidRDefault="00A91783">
      <w:pPr>
        <w:pStyle w:val="FootnoteText"/>
      </w:pPr>
      <w:r>
        <w:rPr>
          <w:rStyle w:val="FootnoteReference"/>
        </w:rPr>
        <w:footnoteRef/>
      </w:r>
      <w:r>
        <w:t xml:space="preserve"> </w:t>
      </w:r>
    </w:p>
  </w:footnote>
  <w:footnote w:id="494">
    <w:p w14:paraId="5DCBAF83" w14:textId="6105E434" w:rsidR="00A91783" w:rsidRDefault="00A91783">
      <w:pPr>
        <w:pStyle w:val="FootnoteText"/>
      </w:pPr>
      <w:r>
        <w:rPr>
          <w:rStyle w:val="FootnoteReference"/>
        </w:rPr>
        <w:footnoteRef/>
      </w:r>
      <w:r>
        <w:t xml:space="preserve"> </w:t>
      </w:r>
    </w:p>
  </w:footnote>
  <w:footnote w:id="495">
    <w:p w14:paraId="2A0A9506" w14:textId="72FC9B1A" w:rsidR="00A91783" w:rsidRDefault="00A91783">
      <w:pPr>
        <w:pStyle w:val="FootnoteText"/>
      </w:pPr>
      <w:r>
        <w:rPr>
          <w:rStyle w:val="FootnoteReference"/>
        </w:rPr>
        <w:footnoteRef/>
      </w:r>
      <w:r>
        <w:t xml:space="preserve"> </w:t>
      </w:r>
    </w:p>
  </w:footnote>
  <w:footnote w:id="496">
    <w:p w14:paraId="5E5652B0" w14:textId="475B8201" w:rsidR="00A91783" w:rsidRDefault="00A91783">
      <w:pPr>
        <w:pStyle w:val="FootnoteText"/>
      </w:pPr>
      <w:r>
        <w:rPr>
          <w:rStyle w:val="FootnoteReference"/>
        </w:rPr>
        <w:footnoteRef/>
      </w:r>
      <w:r>
        <w:t xml:space="preserve"> </w:t>
      </w:r>
    </w:p>
  </w:footnote>
  <w:footnote w:id="497">
    <w:p w14:paraId="72193D9E" w14:textId="2383092E" w:rsidR="00A91783" w:rsidRDefault="00A91783">
      <w:pPr>
        <w:pStyle w:val="FootnoteText"/>
      </w:pPr>
      <w:r>
        <w:rPr>
          <w:rStyle w:val="FootnoteReference"/>
        </w:rPr>
        <w:footnoteRef/>
      </w:r>
      <w:r>
        <w:t xml:space="preserve"> </w:t>
      </w:r>
    </w:p>
  </w:footnote>
  <w:footnote w:id="498">
    <w:p w14:paraId="33C743E4" w14:textId="34565C78" w:rsidR="00A91783" w:rsidRDefault="00A91783">
      <w:pPr>
        <w:pStyle w:val="FootnoteText"/>
      </w:pPr>
      <w:r>
        <w:rPr>
          <w:rStyle w:val="FootnoteReference"/>
        </w:rPr>
        <w:footnoteRef/>
      </w:r>
      <w:r>
        <w:t xml:space="preserve"> </w:t>
      </w:r>
    </w:p>
  </w:footnote>
  <w:footnote w:id="499">
    <w:p w14:paraId="0686928D" w14:textId="64FA3813" w:rsidR="00A91783" w:rsidRDefault="00A91783">
      <w:pPr>
        <w:pStyle w:val="FootnoteText"/>
      </w:pPr>
      <w:r>
        <w:rPr>
          <w:rStyle w:val="FootnoteReference"/>
        </w:rPr>
        <w:footnoteRef/>
      </w:r>
      <w:r>
        <w:t xml:space="preserve"> </w:t>
      </w:r>
    </w:p>
  </w:footnote>
  <w:footnote w:id="500">
    <w:p w14:paraId="13194A0A" w14:textId="6C739764" w:rsidR="00A91783" w:rsidRDefault="00A91783">
      <w:pPr>
        <w:pStyle w:val="FootnoteText"/>
      </w:pPr>
      <w:r>
        <w:rPr>
          <w:rStyle w:val="FootnoteReference"/>
        </w:rPr>
        <w:footnoteRef/>
      </w:r>
      <w:r>
        <w:t xml:space="preserve"> </w:t>
      </w:r>
    </w:p>
  </w:footnote>
  <w:footnote w:id="501">
    <w:p w14:paraId="40E21A4F" w14:textId="637BA816" w:rsidR="00A91783" w:rsidRDefault="00A91783">
      <w:pPr>
        <w:pStyle w:val="FootnoteText"/>
      </w:pPr>
      <w:r>
        <w:rPr>
          <w:rStyle w:val="FootnoteReference"/>
        </w:rPr>
        <w:footnoteRef/>
      </w:r>
      <w:r>
        <w:t xml:space="preserve"> </w:t>
      </w:r>
    </w:p>
  </w:footnote>
  <w:footnote w:id="502">
    <w:p w14:paraId="1636A414" w14:textId="689714F1" w:rsidR="00A91783" w:rsidRDefault="00A91783">
      <w:pPr>
        <w:pStyle w:val="FootnoteText"/>
      </w:pPr>
      <w:r>
        <w:rPr>
          <w:rStyle w:val="FootnoteReference"/>
        </w:rPr>
        <w:footnoteRef/>
      </w:r>
      <w:r>
        <w:t xml:space="preserve"> </w:t>
      </w:r>
    </w:p>
  </w:footnote>
  <w:footnote w:id="503">
    <w:p w14:paraId="59F72331" w14:textId="25778F31" w:rsidR="00A91783" w:rsidRDefault="00A91783">
      <w:pPr>
        <w:pStyle w:val="FootnoteText"/>
      </w:pPr>
      <w:r>
        <w:rPr>
          <w:rStyle w:val="FootnoteReference"/>
        </w:rPr>
        <w:footnoteRef/>
      </w:r>
      <w:r>
        <w:t xml:space="preserve"> </w:t>
      </w:r>
    </w:p>
  </w:footnote>
  <w:footnote w:id="504">
    <w:p w14:paraId="4EE913A2" w14:textId="2EE0E92E" w:rsidR="00A91783" w:rsidRDefault="00A91783">
      <w:pPr>
        <w:pStyle w:val="FootnoteText"/>
      </w:pPr>
      <w:r>
        <w:rPr>
          <w:rStyle w:val="FootnoteReference"/>
        </w:rPr>
        <w:footnoteRef/>
      </w:r>
      <w:r>
        <w:t xml:space="preserve"> </w:t>
      </w:r>
    </w:p>
  </w:footnote>
  <w:footnote w:id="505">
    <w:p w14:paraId="11F2A054" w14:textId="4C11845C" w:rsidR="00A91783" w:rsidRDefault="00A91783">
      <w:pPr>
        <w:pStyle w:val="FootnoteText"/>
      </w:pPr>
      <w:r>
        <w:rPr>
          <w:rStyle w:val="FootnoteReference"/>
        </w:rPr>
        <w:footnoteRef/>
      </w:r>
      <w:r>
        <w:t xml:space="preserve"> </w:t>
      </w:r>
    </w:p>
  </w:footnote>
  <w:footnote w:id="506">
    <w:p w14:paraId="0B3F019F" w14:textId="796ED747" w:rsidR="00A91783" w:rsidRDefault="00A91783">
      <w:pPr>
        <w:pStyle w:val="FootnoteText"/>
      </w:pPr>
      <w:r>
        <w:rPr>
          <w:rStyle w:val="FootnoteReference"/>
        </w:rPr>
        <w:footnoteRef/>
      </w:r>
      <w:r>
        <w:t xml:space="preserve"> </w:t>
      </w:r>
    </w:p>
  </w:footnote>
  <w:footnote w:id="507">
    <w:p w14:paraId="0BA8C3C8" w14:textId="0DA6491A" w:rsidR="00A91783" w:rsidRDefault="00A91783">
      <w:pPr>
        <w:pStyle w:val="FootnoteText"/>
      </w:pPr>
      <w:r>
        <w:rPr>
          <w:rStyle w:val="FootnoteReference"/>
        </w:rPr>
        <w:footnoteRef/>
      </w:r>
      <w:r>
        <w:t xml:space="preserve"> </w:t>
      </w:r>
    </w:p>
  </w:footnote>
  <w:footnote w:id="508">
    <w:p w14:paraId="59E550C6" w14:textId="5E33AD2C" w:rsidR="00A91783" w:rsidRDefault="00A91783">
      <w:pPr>
        <w:pStyle w:val="FootnoteText"/>
      </w:pPr>
      <w:r>
        <w:rPr>
          <w:rStyle w:val="FootnoteReference"/>
        </w:rPr>
        <w:footnoteRef/>
      </w:r>
      <w:r>
        <w:t xml:space="preserve"> </w:t>
      </w:r>
    </w:p>
  </w:footnote>
  <w:footnote w:id="509">
    <w:p w14:paraId="058D63F9" w14:textId="0449301A" w:rsidR="00A91783" w:rsidRDefault="00A91783">
      <w:pPr>
        <w:pStyle w:val="FootnoteText"/>
      </w:pPr>
      <w:r>
        <w:rPr>
          <w:rStyle w:val="FootnoteReference"/>
        </w:rPr>
        <w:footnoteRef/>
      </w:r>
      <w:r>
        <w:t xml:space="preserve"> </w:t>
      </w:r>
    </w:p>
  </w:footnote>
  <w:footnote w:id="510">
    <w:p w14:paraId="1E9C812A" w14:textId="18D2AB17" w:rsidR="00A91783" w:rsidRDefault="00A91783">
      <w:pPr>
        <w:pStyle w:val="FootnoteText"/>
      </w:pPr>
      <w:r>
        <w:rPr>
          <w:rStyle w:val="FootnoteReference"/>
        </w:rPr>
        <w:footnoteRef/>
      </w:r>
      <w:r>
        <w:t xml:space="preserve"> </w:t>
      </w:r>
    </w:p>
  </w:footnote>
  <w:footnote w:id="511">
    <w:p w14:paraId="6F497B65" w14:textId="048CEB9E" w:rsidR="00A91783" w:rsidRDefault="00A91783">
      <w:pPr>
        <w:pStyle w:val="FootnoteText"/>
      </w:pPr>
      <w:r>
        <w:rPr>
          <w:rStyle w:val="FootnoteReference"/>
        </w:rPr>
        <w:footnoteRef/>
      </w:r>
      <w:r>
        <w:t xml:space="preserve"> </w:t>
      </w:r>
    </w:p>
  </w:footnote>
  <w:footnote w:id="512">
    <w:p w14:paraId="4FB47B71" w14:textId="7A3CAB99" w:rsidR="00A91783" w:rsidRDefault="00A91783">
      <w:pPr>
        <w:pStyle w:val="FootnoteText"/>
      </w:pPr>
      <w:r>
        <w:rPr>
          <w:rStyle w:val="FootnoteReference"/>
        </w:rPr>
        <w:footnoteRef/>
      </w:r>
      <w:r>
        <w:t xml:space="preserve"> </w:t>
      </w:r>
    </w:p>
  </w:footnote>
  <w:footnote w:id="513">
    <w:p w14:paraId="4A92F7AE" w14:textId="17397FB9" w:rsidR="00A91783" w:rsidRDefault="00A91783">
      <w:pPr>
        <w:pStyle w:val="FootnoteText"/>
      </w:pPr>
      <w:r>
        <w:rPr>
          <w:rStyle w:val="FootnoteReference"/>
        </w:rPr>
        <w:footnoteRef/>
      </w:r>
      <w:r>
        <w:t xml:space="preserve"> </w:t>
      </w:r>
    </w:p>
  </w:footnote>
  <w:footnote w:id="514">
    <w:p w14:paraId="6B6C76BA" w14:textId="7BF1AE4D" w:rsidR="00A91783" w:rsidRDefault="00A91783">
      <w:pPr>
        <w:pStyle w:val="FootnoteText"/>
      </w:pPr>
      <w:r>
        <w:rPr>
          <w:rStyle w:val="FootnoteReference"/>
        </w:rPr>
        <w:footnoteRef/>
      </w:r>
      <w:r>
        <w:t xml:space="preserve"> </w:t>
      </w:r>
    </w:p>
  </w:footnote>
  <w:footnote w:id="515">
    <w:p w14:paraId="2780725F" w14:textId="5A7EBBD1" w:rsidR="00A91783" w:rsidRDefault="00A91783">
      <w:pPr>
        <w:pStyle w:val="FootnoteText"/>
      </w:pPr>
      <w:r>
        <w:rPr>
          <w:rStyle w:val="FootnoteReference"/>
        </w:rPr>
        <w:footnoteRef/>
      </w:r>
      <w:r>
        <w:t xml:space="preserve"> </w:t>
      </w:r>
    </w:p>
  </w:footnote>
  <w:footnote w:id="516">
    <w:p w14:paraId="2B05246E" w14:textId="39E71EFF" w:rsidR="00A91783" w:rsidRDefault="00A91783">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9BC"/>
    <w:rsid w:val="00036596"/>
    <w:rsid w:val="00036A77"/>
    <w:rsid w:val="0004151E"/>
    <w:rsid w:val="00042632"/>
    <w:rsid w:val="00042C85"/>
    <w:rsid w:val="000539D7"/>
    <w:rsid w:val="0005628A"/>
    <w:rsid w:val="00061235"/>
    <w:rsid w:val="00066C41"/>
    <w:rsid w:val="00067548"/>
    <w:rsid w:val="0007005E"/>
    <w:rsid w:val="00090D5F"/>
    <w:rsid w:val="00091989"/>
    <w:rsid w:val="0009232E"/>
    <w:rsid w:val="00092759"/>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130C2"/>
    <w:rsid w:val="001235FF"/>
    <w:rsid w:val="001300A5"/>
    <w:rsid w:val="00130DDF"/>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D2F5D"/>
    <w:rsid w:val="001D66AB"/>
    <w:rsid w:val="001E0A4A"/>
    <w:rsid w:val="001E235C"/>
    <w:rsid w:val="001E26A6"/>
    <w:rsid w:val="001F3CD2"/>
    <w:rsid w:val="001F724D"/>
    <w:rsid w:val="001F72BC"/>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4DDC"/>
    <w:rsid w:val="002A56DB"/>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12FC"/>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2CB3"/>
    <w:rsid w:val="00424F7F"/>
    <w:rsid w:val="00427A33"/>
    <w:rsid w:val="00435F86"/>
    <w:rsid w:val="00467E65"/>
    <w:rsid w:val="00470E9F"/>
    <w:rsid w:val="0047236C"/>
    <w:rsid w:val="00483AC8"/>
    <w:rsid w:val="00492795"/>
    <w:rsid w:val="004933CA"/>
    <w:rsid w:val="0049345F"/>
    <w:rsid w:val="004936E6"/>
    <w:rsid w:val="00495C55"/>
    <w:rsid w:val="004A12BE"/>
    <w:rsid w:val="004B3273"/>
    <w:rsid w:val="004B7086"/>
    <w:rsid w:val="004B7381"/>
    <w:rsid w:val="00513203"/>
    <w:rsid w:val="005143F6"/>
    <w:rsid w:val="0052089A"/>
    <w:rsid w:val="00521AC0"/>
    <w:rsid w:val="00525867"/>
    <w:rsid w:val="005279B4"/>
    <w:rsid w:val="00527C5F"/>
    <w:rsid w:val="00532B0A"/>
    <w:rsid w:val="00536770"/>
    <w:rsid w:val="00541B60"/>
    <w:rsid w:val="00557A80"/>
    <w:rsid w:val="00561D56"/>
    <w:rsid w:val="005643F2"/>
    <w:rsid w:val="00565E55"/>
    <w:rsid w:val="005750E7"/>
    <w:rsid w:val="0059390F"/>
    <w:rsid w:val="005A4B2E"/>
    <w:rsid w:val="005B119F"/>
    <w:rsid w:val="005C3A41"/>
    <w:rsid w:val="005C3F8F"/>
    <w:rsid w:val="005E0DFC"/>
    <w:rsid w:val="005E2E6F"/>
    <w:rsid w:val="005E5BDA"/>
    <w:rsid w:val="00603DF5"/>
    <w:rsid w:val="00607752"/>
    <w:rsid w:val="00612E7A"/>
    <w:rsid w:val="00616E75"/>
    <w:rsid w:val="00625C11"/>
    <w:rsid w:val="00626D18"/>
    <w:rsid w:val="00630CF1"/>
    <w:rsid w:val="006336C7"/>
    <w:rsid w:val="0064131A"/>
    <w:rsid w:val="00641447"/>
    <w:rsid w:val="00647C71"/>
    <w:rsid w:val="00657AD2"/>
    <w:rsid w:val="00666E51"/>
    <w:rsid w:val="00672185"/>
    <w:rsid w:val="006807A5"/>
    <w:rsid w:val="00681C85"/>
    <w:rsid w:val="00692851"/>
    <w:rsid w:val="006A011D"/>
    <w:rsid w:val="006C0F4F"/>
    <w:rsid w:val="006C726D"/>
    <w:rsid w:val="006D552B"/>
    <w:rsid w:val="006E276E"/>
    <w:rsid w:val="006E5436"/>
    <w:rsid w:val="006F392A"/>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87BDA"/>
    <w:rsid w:val="007A31B4"/>
    <w:rsid w:val="007A68BF"/>
    <w:rsid w:val="007E12BF"/>
    <w:rsid w:val="007E160B"/>
    <w:rsid w:val="007E2960"/>
    <w:rsid w:val="007E2CFB"/>
    <w:rsid w:val="007E555A"/>
    <w:rsid w:val="007E7EE4"/>
    <w:rsid w:val="007F3824"/>
    <w:rsid w:val="0080055E"/>
    <w:rsid w:val="00800A19"/>
    <w:rsid w:val="0080364E"/>
    <w:rsid w:val="008116F6"/>
    <w:rsid w:val="00814CE2"/>
    <w:rsid w:val="00815025"/>
    <w:rsid w:val="00823C14"/>
    <w:rsid w:val="0082671E"/>
    <w:rsid w:val="00833605"/>
    <w:rsid w:val="00836237"/>
    <w:rsid w:val="00852112"/>
    <w:rsid w:val="0085328B"/>
    <w:rsid w:val="00860BDC"/>
    <w:rsid w:val="008778F2"/>
    <w:rsid w:val="00895C50"/>
    <w:rsid w:val="00895F53"/>
    <w:rsid w:val="008A476E"/>
    <w:rsid w:val="008B3318"/>
    <w:rsid w:val="008B707B"/>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36531"/>
    <w:rsid w:val="009537AA"/>
    <w:rsid w:val="009648C3"/>
    <w:rsid w:val="00973E96"/>
    <w:rsid w:val="009768EA"/>
    <w:rsid w:val="0098037B"/>
    <w:rsid w:val="00987F59"/>
    <w:rsid w:val="00994016"/>
    <w:rsid w:val="00996C27"/>
    <w:rsid w:val="009A3412"/>
    <w:rsid w:val="009B1951"/>
    <w:rsid w:val="00A03A44"/>
    <w:rsid w:val="00A17324"/>
    <w:rsid w:val="00A210E7"/>
    <w:rsid w:val="00A326F7"/>
    <w:rsid w:val="00A32D5F"/>
    <w:rsid w:val="00A419BC"/>
    <w:rsid w:val="00A56D66"/>
    <w:rsid w:val="00A62D79"/>
    <w:rsid w:val="00A655D1"/>
    <w:rsid w:val="00A7012D"/>
    <w:rsid w:val="00A707B1"/>
    <w:rsid w:val="00A72404"/>
    <w:rsid w:val="00A73AA1"/>
    <w:rsid w:val="00A758BF"/>
    <w:rsid w:val="00A76FA3"/>
    <w:rsid w:val="00A77BFC"/>
    <w:rsid w:val="00A83302"/>
    <w:rsid w:val="00A86EB9"/>
    <w:rsid w:val="00A91783"/>
    <w:rsid w:val="00AA6A43"/>
    <w:rsid w:val="00AA6CC6"/>
    <w:rsid w:val="00AC0706"/>
    <w:rsid w:val="00AD1A3E"/>
    <w:rsid w:val="00AD36EA"/>
    <w:rsid w:val="00AD3C3F"/>
    <w:rsid w:val="00AE3EA4"/>
    <w:rsid w:val="00AF1CA1"/>
    <w:rsid w:val="00B10F86"/>
    <w:rsid w:val="00B11B01"/>
    <w:rsid w:val="00B127E9"/>
    <w:rsid w:val="00B22F27"/>
    <w:rsid w:val="00B24726"/>
    <w:rsid w:val="00B331DD"/>
    <w:rsid w:val="00B4354B"/>
    <w:rsid w:val="00B46124"/>
    <w:rsid w:val="00B537E1"/>
    <w:rsid w:val="00B738BC"/>
    <w:rsid w:val="00B82B3F"/>
    <w:rsid w:val="00B861E6"/>
    <w:rsid w:val="00B90AF4"/>
    <w:rsid w:val="00B94D54"/>
    <w:rsid w:val="00BB5235"/>
    <w:rsid w:val="00BC7884"/>
    <w:rsid w:val="00BD6183"/>
    <w:rsid w:val="00BD668E"/>
    <w:rsid w:val="00BE4E40"/>
    <w:rsid w:val="00BE6354"/>
    <w:rsid w:val="00C16309"/>
    <w:rsid w:val="00C223AC"/>
    <w:rsid w:val="00C255A8"/>
    <w:rsid w:val="00C36F0C"/>
    <w:rsid w:val="00C37D65"/>
    <w:rsid w:val="00C43C1D"/>
    <w:rsid w:val="00C45929"/>
    <w:rsid w:val="00C517AA"/>
    <w:rsid w:val="00C63FF7"/>
    <w:rsid w:val="00C64CC2"/>
    <w:rsid w:val="00C7347C"/>
    <w:rsid w:val="00C8291A"/>
    <w:rsid w:val="00C87B8E"/>
    <w:rsid w:val="00C90461"/>
    <w:rsid w:val="00CA07C7"/>
    <w:rsid w:val="00CA3FDE"/>
    <w:rsid w:val="00CA496E"/>
    <w:rsid w:val="00CA6488"/>
    <w:rsid w:val="00CA6636"/>
    <w:rsid w:val="00CB57BD"/>
    <w:rsid w:val="00CC3979"/>
    <w:rsid w:val="00CD7E84"/>
    <w:rsid w:val="00CF544F"/>
    <w:rsid w:val="00CF5AAF"/>
    <w:rsid w:val="00D00D83"/>
    <w:rsid w:val="00D128C7"/>
    <w:rsid w:val="00D13540"/>
    <w:rsid w:val="00D157DB"/>
    <w:rsid w:val="00D23232"/>
    <w:rsid w:val="00D302C0"/>
    <w:rsid w:val="00D31D68"/>
    <w:rsid w:val="00D4378C"/>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1083"/>
    <w:rsid w:val="00DB3788"/>
    <w:rsid w:val="00DC2B7D"/>
    <w:rsid w:val="00DC40A3"/>
    <w:rsid w:val="00DF4802"/>
    <w:rsid w:val="00E015A3"/>
    <w:rsid w:val="00E02AC5"/>
    <w:rsid w:val="00E0565C"/>
    <w:rsid w:val="00E262FB"/>
    <w:rsid w:val="00E33060"/>
    <w:rsid w:val="00E40943"/>
    <w:rsid w:val="00E41F15"/>
    <w:rsid w:val="00E56C99"/>
    <w:rsid w:val="00E678D1"/>
    <w:rsid w:val="00E7468B"/>
    <w:rsid w:val="00E851A3"/>
    <w:rsid w:val="00E96321"/>
    <w:rsid w:val="00EB4111"/>
    <w:rsid w:val="00EB6212"/>
    <w:rsid w:val="00EC4678"/>
    <w:rsid w:val="00EC48D1"/>
    <w:rsid w:val="00ED6D28"/>
    <w:rsid w:val="00EF1C13"/>
    <w:rsid w:val="00EF3832"/>
    <w:rsid w:val="00F040F2"/>
    <w:rsid w:val="00F11807"/>
    <w:rsid w:val="00F15316"/>
    <w:rsid w:val="00F20E09"/>
    <w:rsid w:val="00F22FA4"/>
    <w:rsid w:val="00F31DCD"/>
    <w:rsid w:val="00F32C89"/>
    <w:rsid w:val="00F55C3E"/>
    <w:rsid w:val="00F6672A"/>
    <w:rsid w:val="00F66CB3"/>
    <w:rsid w:val="00F67C0B"/>
    <w:rsid w:val="00F75871"/>
    <w:rsid w:val="00F75D20"/>
    <w:rsid w:val="00F8020E"/>
    <w:rsid w:val="00F91E9D"/>
    <w:rsid w:val="00FB2091"/>
    <w:rsid w:val="00FB33EE"/>
    <w:rsid w:val="00FC2C7E"/>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BDC"/>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F75D20"/>
    <w:pPr>
      <w:spacing w:after="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F75D20"/>
    <w:rPr>
      <w:rFonts w:ascii="Gentium Book Plus" w:hAnsi="Gentium Book Plus"/>
      <w:sz w:val="24"/>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476</Pages>
  <Words>115807</Words>
  <Characters>660102</Characters>
  <Application>Microsoft Office Word</Application>
  <DocSecurity>0</DocSecurity>
  <Lines>5500</Lines>
  <Paragraphs>1548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295</cp:revision>
  <dcterms:created xsi:type="dcterms:W3CDTF">2025-12-08T12:27:00Z</dcterms:created>
  <dcterms:modified xsi:type="dcterms:W3CDTF">2025-12-19T12:51:00Z</dcterms:modified>
</cp:coreProperties>
</file>