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96912" w14:textId="37A47CED" w:rsidR="007E1275" w:rsidRPr="007E1275" w:rsidRDefault="007E1275" w:rsidP="007E1275">
      <w:pPr>
        <w:tabs>
          <w:tab w:val="num" w:pos="720"/>
        </w:tabs>
        <w:spacing w:before="100" w:beforeAutospacing="1" w:after="100" w:afterAutospacing="1" w:line="240" w:lineRule="auto"/>
        <w:ind w:left="720" w:hanging="360"/>
        <w:rPr>
          <w:b/>
          <w:bCs/>
        </w:rPr>
      </w:pPr>
      <w:r w:rsidRPr="007E1275">
        <w:rPr>
          <w:b/>
          <w:bCs/>
        </w:rPr>
        <w:t>Technika Światłowodowa i Fotonika 2</w:t>
      </w:r>
    </w:p>
    <w:p w14:paraId="1BF554AD"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Światło jest prowadzone w światłowodzie dzięki całkowitemu wewnętrznemu odbiciu na granicy rdzeń–płaszcz. Rdzeń musi mieć większy współczynnik załamania niż płaszcz, czyli n₁ &gt; n₂, a kąt padania na granicę rdzeń–płaszcz musi być większy od kąta granicznego.</w:t>
      </w:r>
    </w:p>
    <w:p w14:paraId="2DBE333C"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Wzór: NA = √(n₁² − n₂²). Obliczenie: NA = √(1,475² − 1,460²) = √(2,175625 − 2,1316) = √0,044025 ≈ 0,21. Wzór: θmax = arcsin(NA). Obliczenie: θmax = arcsin(0,21) ≈ 12,1°. Odpowiedź: NA ≈ 0,21, maksymalny kąt akceptacji w powietrzu θmax ≈ 12°.</w:t>
      </w:r>
    </w:p>
    <w:p w14:paraId="74C05C16"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Odpowiedź: B) promienia rdzenia, NA i długości fali.</w:t>
      </w:r>
    </w:p>
    <w:p w14:paraId="1299A949"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W światłowodach występują trzy główne typy dyspersji: modalna, materiałowa i falowodowa. Dyspersja modalna polega na tym, że różne mody biegną różnymi drogami i docierają do końca światłowodu w różnym czasie. Dyspersja materiałowa wynika z zależności współczynnika załamania od długości fali. Dyspersja falowodowa wynika z geometrii światłowodu i rozkładu pola w rdzeniu oraz płaszczu. W światłowodzie jednomodowym dominują dyspersja materiałowa i falowodowa, czyli dyspersja chromatyczna.</w:t>
      </w:r>
    </w:p>
    <w:p w14:paraId="2C002193"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Odpowiedź: C) 1550 nm.</w:t>
      </w:r>
    </w:p>
    <w:p w14:paraId="1C14C5E4"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Światłowód o profilu skokowym ma stały współczynnik załamania w rdzeniu i gwałtowną zmianę na granicy rdzeń–płaszcz. Światłowód gradientowy ma współczynnik załamania zmieniający się płynnie od osi rdzenia do płaszcza. Profil gradientowy zmniejsza dyspersję modalną, ponieważ promienie biegnące dalej od osi poruszają się szybciej, a promienie blisko osi wolniej, dzięki czemu czasy przejścia różnych modów się wyrównują.</w:t>
      </w:r>
    </w:p>
    <w:p w14:paraId="63F88C39"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Wzór na budżet mocy: B = Pn − Po. Obliczenie: B = 3 − (−28) = 31 dB. Straty włókna: Aw = 40 · 0,25 = 10 dB. Straty złączy: Az = 2 · 0,3 = 0,6 dB. Strata spawu: As = 0,1 dB. Wzór na straty całkowite: A = Aw + Az + As. Obliczenie: A = 10 + 0,6 + 0,1 = 10,7 dB. Wzór na margines: M = B − A. Obliczenie: M = 31 − 10,7 = 20,3 dB. Odpowiedź: budżet mocy wynosi 31 dB, całkowite straty wynoszą 10,7 dB, margines wynosi 20,3 dB, więc łącze zadziała.</w:t>
      </w:r>
    </w:p>
    <w:p w14:paraId="51286316"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LED emituje światło niespójne, ma szerokie widmo, mniejszą moc optyczną i jest stosowany głównie w krótkich łączach oraz światłowodach wielomodowych. Dioda laserowa emituje światło spójne, ma wąskie widmo, większą moc optyczną i jest stosowana w światłowodach jednomodowych oraz transmisji na duże odległości.</w:t>
      </w:r>
    </w:p>
    <w:p w14:paraId="156E30EA"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Odpowiedź: C) C/L (1530–1625 nm).</w:t>
      </w:r>
    </w:p>
    <w:p w14:paraId="3F574664"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OTDR działa przez wysłanie krótkiego impulsu światła do światłowodu i pomiar sygnału powracającego wskutek rozproszenia Rayleigha oraz odbić od nieciągłości. Ze śladu OTDR można odczytać długość światłowodu, tłumienność włókna, miejsca spawów, złączy, uszkodzeń, pęknięć, makrozgięć oraz straty i odbicia na zdarzeniach.</w:t>
      </w:r>
    </w:p>
    <w:p w14:paraId="12344BD0"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Stan polaryzacji opisuje sposób drgań wektora pola elektrycznego E. W polaryzacji liniowej wektor E drga w jednej stałej płaszczyźnie. W polaryzacji kołowej koniec wektora E zatacza okrąg. W polaryzacji eliptycznej koniec wektora E zatacza elipsę.</w:t>
      </w:r>
    </w:p>
    <w:p w14:paraId="7B4D2A19"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Wzór: I = I₀cos²θ. Obliczenie: I = I₀cos²60° = I₀ · 0,5² = 0,25I₀. Odpowiedź: natężenie po przejściu wynosi I = 0,25I₀, czyli 25% natężenia początkowego.</w:t>
      </w:r>
    </w:p>
    <w:p w14:paraId="5A55027B"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Odpowiedź: B) bieguny sfery.</w:t>
      </w:r>
    </w:p>
    <w:p w14:paraId="0A4D1D33"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Zmianę stanu polaryzacji w światłowodzie powodują dwójłomność geometryczna, zgięcia światłowodu, naprężenia mechaniczne oraz zmiany temperatury. Powodują one różne prędkości propagacji składowych polaryzacji, zmianę różnicy faz i w efekcie zmianę stanu polaryzacji na wyjściu światłowodu.</w:t>
      </w:r>
    </w:p>
    <w:p w14:paraId="4B65F250"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Odpowiedź: B) konwersji polaryzacji liniowej w kołową i odwrotnie.</w:t>
      </w:r>
    </w:p>
    <w:p w14:paraId="210DB72A"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Izolator optyczny przepuszcza światło tylko w jednym kierunku i blokuje światło powracające. Składa się zwykle z polaryzatora wejściowego, rotatora Faradaya obracającego polaryzację o 45° oraz polaryzatora wyjściowego ustawionego pod kątem 45°. W kierunku zgodnym światło przechodzi przez układ, a w kierunku powrotnym rotator Faradaya obraca polaryzację ponownie w tym samym kierunku, przez co po powrocie jest ona obrócona o 90° i zostaje zablokowana. Wykorzystuje się efekt Faradaya, ponieważ jest nieodwracalny kierunkowo, a efekt Pockelsa jest odwracalny.</w:t>
      </w:r>
    </w:p>
    <w:p w14:paraId="26388067"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Efekt Pockelsa jest wywoływany polem elektrycznym i powoduje zmianę współczynnika załamania materiału. Stosuje się go w modulatorach elektrooptycznych i przełącznikach optycznych. Efekt Faradaya jest wywoływany polem magnetycznym i powoduje obrót płaszczyzny polaryzacji. Stosuje się go w izolatorach optycznych i cyrkulatorach.</w:t>
      </w:r>
    </w:p>
    <w:p w14:paraId="60A2C775"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Odpowiedź: C) 3.</w:t>
      </w:r>
    </w:p>
    <w:p w14:paraId="5FCABDC0"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Długość sprzężenia Lc to długość obszaru sprzężenia, na której moc optyczna zostaje całkowicie przeniesiona z jednego falowodu do drugiego. Dla L = Lc moc przechodzi maksymalnie do drugiego włókna. Dla L = 2Lc moc wraca z powrotem do pierwszego włókna.</w:t>
      </w:r>
    </w:p>
    <w:p w14:paraId="7FDE5E51"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Typy przełączników optycznych to mechaniczne, elektrooptyczne, termooptczne, akustooptyczne, MEMS i półprzewodnikowe SOA. Porównuje się je według strat wtrąceniowych, czasu przełączania, przesłuchu, liczby portów, mocy sterowania, zakresu długości fal, niezawodności i zależności od polaryzacji.</w:t>
      </w:r>
    </w:p>
    <w:p w14:paraId="10D53507"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W półprzewodniku przy oddziaływaniu z fotonem zachodzą: absorpcja fotonu, emisja spontaniczna, emisja wymuszona, rekombinacja promienista, generacja par elektron–dziura oraz fotoprzewodnictwo. W fotodetektorach wykorzystuje się głównie absorpcję fotonu i generację par elektron–dziura.</w:t>
      </w:r>
    </w:p>
    <w:p w14:paraId="5E5FFAB9"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Odpowiedź: B) wymaga udziału fononu przy przejściu radiacyjnym.</w:t>
      </w:r>
    </w:p>
    <w:p w14:paraId="2322795B"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Wzór: λB = 2neffΛ. Obliczenie: λB = 2 · 3,2 · 200 nm = 1280 nm. Odpowiedź: maksimum odbicia występuje dla λB = 1280 nm.</w:t>
      </w:r>
    </w:p>
    <w:p w14:paraId="7C964BFB"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Zwierciadło Bragga DBR składa się z naprzemiennych warstw o różnych współczynnikach załamania. Na każdej granicy warstw następuje częściowe odbicie. Gdy grubości warstw są odpowiednio dobrane, fale odbite od kolejnych granic dodają się zgodnie w fazie, co daje interferencję konstruktywną i wysoki współczynnik odbicia.</w:t>
      </w:r>
    </w:p>
    <w:p w14:paraId="2CEDD7AB"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Odpowiedź: C) jednym wymiarze (ruch swobodny w dwóch pozostałych).</w:t>
      </w:r>
    </w:p>
    <w:p w14:paraId="3B777BC9" w14:textId="77777777" w:rsidR="007E1275" w:rsidRPr="007E1275" w:rsidRDefault="007E1275" w:rsidP="007E1275">
      <w:pPr>
        <w:numPr>
          <w:ilvl w:val="0"/>
          <w:numId w:val="33"/>
        </w:numPr>
        <w:spacing w:before="100" w:beforeAutospacing="1" w:after="100" w:afterAutospacing="1" w:line="240" w:lineRule="auto"/>
        <w:rPr>
          <w:rFonts w:ascii="Times New Roman" w:eastAsia="Times New Roman" w:hAnsi="Times New Roman" w:cs="Times New Roman"/>
          <w:kern w:val="0"/>
          <w:sz w:val="18"/>
          <w:szCs w:val="18"/>
          <w:lang w:eastAsia="pl-PL"/>
          <w14:ligatures w14:val="none"/>
        </w:rPr>
      </w:pPr>
      <w:r w:rsidRPr="007E1275">
        <w:rPr>
          <w:rFonts w:ascii="Times New Roman" w:eastAsia="Times New Roman" w:hAnsi="Times New Roman" w:cs="Times New Roman"/>
          <w:kern w:val="0"/>
          <w:sz w:val="18"/>
          <w:szCs w:val="18"/>
          <w:lang w:eastAsia="pl-PL"/>
          <w14:ligatures w14:val="none"/>
        </w:rPr>
        <w:t>Metody epitaksjalnego osadzania półprzewodników to MBE, MOCVD, LPE i VPE. MBE polega na osadzaniu z wiązek molekularnych w ultrawysokiej próżni i daje bardzo precyzyjną kontrolę grubości warstw. MOCVD wykorzystuje reakcje związków metaloorganicznych w fazie gazowej i jest często stosowana przemysłowo. LPE polega na wzroście z fazy ciekłej i jest prostsza, ale mniej precyzyjna. VPE polega na osadzaniu z fazy gazowej. Najlepszą kontrolę grubości na poziomie pojedynczych monowarstw zapewnia MBE.</w:t>
      </w:r>
    </w:p>
    <w:p w14:paraId="3CC6498A" w14:textId="5C618293" w:rsidR="00D530EE" w:rsidRPr="007E1275" w:rsidRDefault="00D530EE" w:rsidP="007E1275">
      <w:pPr>
        <w:rPr>
          <w:sz w:val="16"/>
          <w:szCs w:val="16"/>
        </w:rPr>
      </w:pPr>
    </w:p>
    <w:sectPr w:rsidR="00D530EE" w:rsidRPr="007E1275" w:rsidSect="003043B4">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0B7"/>
    <w:multiLevelType w:val="multilevel"/>
    <w:tmpl w:val="D5E2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539C"/>
    <w:multiLevelType w:val="multilevel"/>
    <w:tmpl w:val="B878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2527B"/>
    <w:multiLevelType w:val="multilevel"/>
    <w:tmpl w:val="FB32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E1A58"/>
    <w:multiLevelType w:val="multilevel"/>
    <w:tmpl w:val="D67AA6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F01ECC"/>
    <w:multiLevelType w:val="multilevel"/>
    <w:tmpl w:val="445A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C2416"/>
    <w:multiLevelType w:val="multilevel"/>
    <w:tmpl w:val="2A80FF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E624B"/>
    <w:multiLevelType w:val="multilevel"/>
    <w:tmpl w:val="5B84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F355D"/>
    <w:multiLevelType w:val="multilevel"/>
    <w:tmpl w:val="ED5A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E02AF"/>
    <w:multiLevelType w:val="multilevel"/>
    <w:tmpl w:val="4B82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59360E"/>
    <w:multiLevelType w:val="multilevel"/>
    <w:tmpl w:val="0B4C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92458"/>
    <w:multiLevelType w:val="multilevel"/>
    <w:tmpl w:val="F1362D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EB55F2"/>
    <w:multiLevelType w:val="multilevel"/>
    <w:tmpl w:val="B8DC42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FC6D45"/>
    <w:multiLevelType w:val="multilevel"/>
    <w:tmpl w:val="5DA26C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FB2FEE"/>
    <w:multiLevelType w:val="multilevel"/>
    <w:tmpl w:val="0DD2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5328F"/>
    <w:multiLevelType w:val="hybridMultilevel"/>
    <w:tmpl w:val="3B3011F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572B5571"/>
    <w:multiLevelType w:val="multilevel"/>
    <w:tmpl w:val="46F0EE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AA6A14"/>
    <w:multiLevelType w:val="multilevel"/>
    <w:tmpl w:val="BF5E14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060CA1"/>
    <w:multiLevelType w:val="multilevel"/>
    <w:tmpl w:val="7B3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D368E"/>
    <w:multiLevelType w:val="multilevel"/>
    <w:tmpl w:val="62E0B2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FB5806"/>
    <w:multiLevelType w:val="multilevel"/>
    <w:tmpl w:val="56DE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D4FDE"/>
    <w:multiLevelType w:val="multilevel"/>
    <w:tmpl w:val="80A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821DA"/>
    <w:multiLevelType w:val="multilevel"/>
    <w:tmpl w:val="CF22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FB1E54"/>
    <w:multiLevelType w:val="multilevel"/>
    <w:tmpl w:val="4BAA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6D767A"/>
    <w:multiLevelType w:val="multilevel"/>
    <w:tmpl w:val="033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B43A7"/>
    <w:multiLevelType w:val="multilevel"/>
    <w:tmpl w:val="324280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CE1C7B"/>
    <w:multiLevelType w:val="multilevel"/>
    <w:tmpl w:val="C43E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5C7C2D"/>
    <w:multiLevelType w:val="multilevel"/>
    <w:tmpl w:val="29F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65CD3"/>
    <w:multiLevelType w:val="multilevel"/>
    <w:tmpl w:val="9AB6A2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474033"/>
    <w:multiLevelType w:val="multilevel"/>
    <w:tmpl w:val="41D868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554067"/>
    <w:multiLevelType w:val="multilevel"/>
    <w:tmpl w:val="F58801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800CBA"/>
    <w:multiLevelType w:val="multilevel"/>
    <w:tmpl w:val="C62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D678FA"/>
    <w:multiLevelType w:val="multilevel"/>
    <w:tmpl w:val="9EF84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1F2BD3"/>
    <w:multiLevelType w:val="multilevel"/>
    <w:tmpl w:val="E9C6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51166">
    <w:abstractNumId w:val="6"/>
  </w:num>
  <w:num w:numId="2" w16cid:durableId="1700004556">
    <w:abstractNumId w:val="7"/>
  </w:num>
  <w:num w:numId="3" w16cid:durableId="1354577578">
    <w:abstractNumId w:val="13"/>
  </w:num>
  <w:num w:numId="4" w16cid:durableId="823355015">
    <w:abstractNumId w:val="20"/>
  </w:num>
  <w:num w:numId="5" w16cid:durableId="1847208815">
    <w:abstractNumId w:val="4"/>
  </w:num>
  <w:num w:numId="6" w16cid:durableId="796947225">
    <w:abstractNumId w:val="2"/>
  </w:num>
  <w:num w:numId="7" w16cid:durableId="156649778">
    <w:abstractNumId w:val="19"/>
  </w:num>
  <w:num w:numId="8" w16cid:durableId="920791008">
    <w:abstractNumId w:val="25"/>
  </w:num>
  <w:num w:numId="9" w16cid:durableId="1557011577">
    <w:abstractNumId w:val="23"/>
  </w:num>
  <w:num w:numId="10" w16cid:durableId="1052969304">
    <w:abstractNumId w:val="0"/>
  </w:num>
  <w:num w:numId="11" w16cid:durableId="1585453373">
    <w:abstractNumId w:val="32"/>
  </w:num>
  <w:num w:numId="12" w16cid:durableId="248971342">
    <w:abstractNumId w:val="26"/>
  </w:num>
  <w:num w:numId="13" w16cid:durableId="931671135">
    <w:abstractNumId w:val="21"/>
  </w:num>
  <w:num w:numId="14" w16cid:durableId="1742367459">
    <w:abstractNumId w:val="30"/>
  </w:num>
  <w:num w:numId="15" w16cid:durableId="1635138456">
    <w:abstractNumId w:val="17"/>
  </w:num>
  <w:num w:numId="16" w16cid:durableId="1041397961">
    <w:abstractNumId w:val="22"/>
  </w:num>
  <w:num w:numId="17" w16cid:durableId="133136052">
    <w:abstractNumId w:val="8"/>
  </w:num>
  <w:num w:numId="18" w16cid:durableId="123500411">
    <w:abstractNumId w:val="3"/>
  </w:num>
  <w:num w:numId="19" w16cid:durableId="1131552735">
    <w:abstractNumId w:val="31"/>
  </w:num>
  <w:num w:numId="20" w16cid:durableId="1138183288">
    <w:abstractNumId w:val="18"/>
  </w:num>
  <w:num w:numId="21" w16cid:durableId="1451970714">
    <w:abstractNumId w:val="24"/>
  </w:num>
  <w:num w:numId="22" w16cid:durableId="1638683978">
    <w:abstractNumId w:val="15"/>
  </w:num>
  <w:num w:numId="23" w16cid:durableId="2085562014">
    <w:abstractNumId w:val="11"/>
  </w:num>
  <w:num w:numId="24" w16cid:durableId="128210248">
    <w:abstractNumId w:val="12"/>
  </w:num>
  <w:num w:numId="25" w16cid:durableId="1018116606">
    <w:abstractNumId w:val="28"/>
  </w:num>
  <w:num w:numId="26" w16cid:durableId="977029088">
    <w:abstractNumId w:val="14"/>
  </w:num>
  <w:num w:numId="27" w16cid:durableId="948320222">
    <w:abstractNumId w:val="9"/>
  </w:num>
  <w:num w:numId="28" w16cid:durableId="120804774">
    <w:abstractNumId w:val="5"/>
  </w:num>
  <w:num w:numId="29" w16cid:durableId="561016527">
    <w:abstractNumId w:val="29"/>
  </w:num>
  <w:num w:numId="30" w16cid:durableId="1966345297">
    <w:abstractNumId w:val="16"/>
  </w:num>
  <w:num w:numId="31" w16cid:durableId="1405226397">
    <w:abstractNumId w:val="10"/>
  </w:num>
  <w:num w:numId="32" w16cid:durableId="309557086">
    <w:abstractNumId w:val="27"/>
  </w:num>
  <w:num w:numId="33" w16cid:durableId="585768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3A1"/>
    <w:rsid w:val="00002E5D"/>
    <w:rsid w:val="0008189D"/>
    <w:rsid w:val="000858A4"/>
    <w:rsid w:val="00136C35"/>
    <w:rsid w:val="0016707E"/>
    <w:rsid w:val="00182E39"/>
    <w:rsid w:val="003043B4"/>
    <w:rsid w:val="003A2292"/>
    <w:rsid w:val="0051027B"/>
    <w:rsid w:val="00616307"/>
    <w:rsid w:val="00677289"/>
    <w:rsid w:val="007E1275"/>
    <w:rsid w:val="00884873"/>
    <w:rsid w:val="009E2B25"/>
    <w:rsid w:val="00A460D0"/>
    <w:rsid w:val="00AA0D9C"/>
    <w:rsid w:val="00AF37CE"/>
    <w:rsid w:val="00B730D6"/>
    <w:rsid w:val="00B9572E"/>
    <w:rsid w:val="00BB6537"/>
    <w:rsid w:val="00C333A1"/>
    <w:rsid w:val="00C5726C"/>
    <w:rsid w:val="00C65C17"/>
    <w:rsid w:val="00D530EE"/>
    <w:rsid w:val="00E04130"/>
    <w:rsid w:val="00E458A2"/>
    <w:rsid w:val="00E67C0A"/>
    <w:rsid w:val="00E96A98"/>
    <w:rsid w:val="00F94A10"/>
    <w:rsid w:val="00FF49DD"/>
  </w:rsids>
  <m:mathPr>
    <m:mathFont m:val="Cambria Math"/>
    <m:brkBin m:val="before"/>
    <m:brkBinSub m:val="--"/>
    <m:smallFrac m:val="0"/>
    <m:dispDef/>
    <m:lMargin m:val="0"/>
    <m:rMargin m:val="0"/>
    <m:defJc m:val="centerGroup"/>
    <m:wrapIndent m:val="1440"/>
    <m:intLim m:val="subSup"/>
    <m:naryLim m:val="undOvr"/>
  </m:mathPr>
  <w:themeFontLang w:val="pl-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B5E95"/>
  <w15:chartTrackingRefBased/>
  <w15:docId w15:val="{9238F62A-030F-0647-8288-25A09481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A2292"/>
  </w:style>
  <w:style w:type="paragraph" w:styleId="Nagwek1">
    <w:name w:val="heading 1"/>
    <w:basedOn w:val="Normalny"/>
    <w:next w:val="Normalny"/>
    <w:link w:val="Nagwek1Znak"/>
    <w:uiPriority w:val="9"/>
    <w:qFormat/>
    <w:rsid w:val="00C33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C33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333A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333A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333A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333A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333A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333A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333A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333A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C333A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333A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333A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333A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333A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333A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333A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333A1"/>
    <w:rPr>
      <w:rFonts w:eastAsiaTheme="majorEastAsia" w:cstheme="majorBidi"/>
      <w:color w:val="272727" w:themeColor="text1" w:themeTint="D8"/>
    </w:rPr>
  </w:style>
  <w:style w:type="paragraph" w:styleId="Tytu">
    <w:name w:val="Title"/>
    <w:basedOn w:val="Normalny"/>
    <w:next w:val="Normalny"/>
    <w:link w:val="TytuZnak"/>
    <w:uiPriority w:val="10"/>
    <w:qFormat/>
    <w:rsid w:val="00C33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333A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333A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333A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333A1"/>
    <w:pPr>
      <w:spacing w:before="160"/>
      <w:jc w:val="center"/>
    </w:pPr>
    <w:rPr>
      <w:i/>
      <w:iCs/>
      <w:color w:val="404040" w:themeColor="text1" w:themeTint="BF"/>
    </w:rPr>
  </w:style>
  <w:style w:type="character" w:customStyle="1" w:styleId="CytatZnak">
    <w:name w:val="Cytat Znak"/>
    <w:basedOn w:val="Domylnaczcionkaakapitu"/>
    <w:link w:val="Cytat"/>
    <w:uiPriority w:val="29"/>
    <w:rsid w:val="00C333A1"/>
    <w:rPr>
      <w:i/>
      <w:iCs/>
      <w:color w:val="404040" w:themeColor="text1" w:themeTint="BF"/>
    </w:rPr>
  </w:style>
  <w:style w:type="paragraph" w:styleId="Akapitzlist">
    <w:name w:val="List Paragraph"/>
    <w:basedOn w:val="Normalny"/>
    <w:uiPriority w:val="34"/>
    <w:qFormat/>
    <w:rsid w:val="00C333A1"/>
    <w:pPr>
      <w:ind w:left="720"/>
      <w:contextualSpacing/>
    </w:pPr>
  </w:style>
  <w:style w:type="character" w:styleId="Wyrnienieintensywne">
    <w:name w:val="Intense Emphasis"/>
    <w:basedOn w:val="Domylnaczcionkaakapitu"/>
    <w:uiPriority w:val="21"/>
    <w:qFormat/>
    <w:rsid w:val="00C333A1"/>
    <w:rPr>
      <w:i/>
      <w:iCs/>
      <w:color w:val="0F4761" w:themeColor="accent1" w:themeShade="BF"/>
    </w:rPr>
  </w:style>
  <w:style w:type="paragraph" w:styleId="Cytatintensywny">
    <w:name w:val="Intense Quote"/>
    <w:basedOn w:val="Normalny"/>
    <w:next w:val="Normalny"/>
    <w:link w:val="CytatintensywnyZnak"/>
    <w:uiPriority w:val="30"/>
    <w:qFormat/>
    <w:rsid w:val="00C33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333A1"/>
    <w:rPr>
      <w:i/>
      <w:iCs/>
      <w:color w:val="0F4761" w:themeColor="accent1" w:themeShade="BF"/>
    </w:rPr>
  </w:style>
  <w:style w:type="character" w:styleId="Odwoanieintensywne">
    <w:name w:val="Intense Reference"/>
    <w:basedOn w:val="Domylnaczcionkaakapitu"/>
    <w:uiPriority w:val="32"/>
    <w:qFormat/>
    <w:rsid w:val="00C333A1"/>
    <w:rPr>
      <w:b/>
      <w:bCs/>
      <w:smallCaps/>
      <w:color w:val="0F4761" w:themeColor="accent1" w:themeShade="BF"/>
      <w:spacing w:val="5"/>
    </w:rPr>
  </w:style>
  <w:style w:type="paragraph" w:customStyle="1" w:styleId="p1">
    <w:name w:val="p1"/>
    <w:basedOn w:val="Normalny"/>
    <w:rsid w:val="00C333A1"/>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s1">
    <w:name w:val="s1"/>
    <w:basedOn w:val="Domylnaczcionkaakapitu"/>
    <w:rsid w:val="00C333A1"/>
  </w:style>
  <w:style w:type="paragraph" w:customStyle="1" w:styleId="p2">
    <w:name w:val="p2"/>
    <w:basedOn w:val="Normalny"/>
    <w:rsid w:val="00C333A1"/>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s2">
    <w:name w:val="s2"/>
    <w:basedOn w:val="Domylnaczcionkaakapitu"/>
    <w:rsid w:val="00C333A1"/>
  </w:style>
  <w:style w:type="paragraph" w:customStyle="1" w:styleId="p3">
    <w:name w:val="p3"/>
    <w:basedOn w:val="Normalny"/>
    <w:rsid w:val="00677289"/>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apple-converted-space">
    <w:name w:val="apple-converted-space"/>
    <w:basedOn w:val="Domylnaczcionkaakapitu"/>
    <w:rsid w:val="00677289"/>
  </w:style>
  <w:style w:type="paragraph" w:customStyle="1" w:styleId="p4">
    <w:name w:val="p4"/>
    <w:basedOn w:val="Normalny"/>
    <w:rsid w:val="00677289"/>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customStyle="1" w:styleId="p5">
    <w:name w:val="p5"/>
    <w:basedOn w:val="Normalny"/>
    <w:rsid w:val="00677289"/>
    <w:pPr>
      <w:spacing w:before="100" w:beforeAutospacing="1" w:after="100" w:afterAutospacing="1" w:line="240" w:lineRule="auto"/>
    </w:pPr>
    <w:rPr>
      <w:rFonts w:ascii="Times New Roman" w:eastAsia="Times New Roman" w:hAnsi="Times New Roman" w:cs="Times New Roman"/>
      <w:kern w:val="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889</Words>
  <Characters>5340</Characters>
  <Application>Microsoft Office Word</Application>
  <DocSecurity>0</DocSecurity>
  <Lines>44</Lines>
  <Paragraphs>12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Walenciej (75524)</dc:creator>
  <cp:keywords/>
  <dc:description/>
  <cp:lastModifiedBy>Marcin Walenciej (75524)</cp:lastModifiedBy>
  <cp:revision>9</cp:revision>
  <cp:lastPrinted>2026-01-20T22:05:00Z</cp:lastPrinted>
  <dcterms:created xsi:type="dcterms:W3CDTF">2026-01-19T22:38:00Z</dcterms:created>
  <dcterms:modified xsi:type="dcterms:W3CDTF">2026-06-08T21:07:00Z</dcterms:modified>
</cp:coreProperties>
</file>