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Reflection</w:t>
      </w:r>
    </w:p>
    <w:p>
      <w:pPr>
        <w:pStyle w:val="Subtitle"/>
      </w:pPr>
      <w:r>
        <w:t>LEARN → PRACTICE → OPERATE → QUALIFY</w:t>
      </w:r>
    </w:p>
    <w:p>
      <w:r>
        <w:t>AUTHOR  Alex Morgan (fictional)     REVIEW  Instructor demonstration     STATUS  Evidence-focused learning narrative</w:t>
      </w:r>
    </w:p>
    <w:p>
      <w:pPr>
        <w:pStyle w:val="Heading1"/>
      </w:pPr>
      <w:r>
        <w:t>Purpose and assessment context</w:t>
      </w:r>
    </w:p>
    <w:p>
      <w:r>
        <w:t>A structured instructor-authored model for CIT-205. It illustrates how technical work becomes verifiable evidence. All incidents, measurements, approvals and names below are fabricated for teaching.</w:t>
      </w:r>
    </w:p>
    <w:p>
      <w:pPr>
        <w:pStyle w:val="Heading2"/>
      </w:pPr>
      <w:r>
        <w:t>LEARN</w:t>
      </w:r>
    </w:p>
    <w:p>
      <w:r>
        <w:t>I learned to separate symptoms from cause, to record expected versus observed behavior, and to recognize when change authority matters.</w:t>
      </w:r>
    </w:p>
    <w:p>
      <w:pPr>
        <w:pStyle w:val="Heading2"/>
      </w:pPr>
      <w:r>
        <w:t>PRACTICE</w:t>
      </w:r>
    </w:p>
    <w:p>
      <w:r>
        <w:t>My first support records described the action but missed the test that confirmed success. A peer review revealed the evidence gap.</w:t>
      </w:r>
    </w:p>
    <w:p>
      <w:pPr>
        <w:pStyle w:val="Heading2"/>
      </w:pPr>
      <w:r>
        <w:t>OPERATE</w:t>
      </w:r>
    </w:p>
    <w:p>
      <w:r>
        <w:t>In a simulated support workflow I recorded the user's impact, gathered non-sensitive evidence, performed authorized checks, and closed only after verification.</w:t>
      </w:r>
    </w:p>
    <w:p>
      <w:pPr>
        <w:pStyle w:val="Heading2"/>
      </w:pPr>
      <w:r>
        <w:t>QUALIFY</w:t>
      </w:r>
    </w:p>
    <w:p>
      <w:r>
        <w:t>I can now explain a troubleshooting choice, show a reviewed KB procedure, walk through a redacted validation report, and describe how feedback improved the work.</w:t>
      </w:r>
    </w:p>
    <w:p>
      <w:pPr>
        <w:pStyle w:val="Heading2"/>
      </w:pPr>
      <w:r>
        <w:t>BEFORE AND AFTER</w:t>
      </w:r>
    </w:p>
    <w:p>
      <w:r>
        <w:t>Before: 'Changed DNS and fixed problem.' After: 'Gateway reachable, lookup failed, approved DNS restored, lookup and application both revalidated.'</w:t>
      </w:r>
    </w:p>
    <w:p>
      <w:pPr>
        <w:pStyle w:val="Heading2"/>
      </w:pPr>
      <w:r>
        <w:t>NEXT TARGET</w:t>
      </w:r>
    </w:p>
    <w:p>
      <w:r>
        <w:t>Improve accessibility for the KB reader, reduce ambiguity in decision trees, and collect stronger peer review evidence.</w:t>
      </w:r>
    </w:p>
    <w:p>
      <w:pPr>
        <w:pStyle w:val="Heading2"/>
      </w:pPr>
      <w:r>
        <w:t>PORTFOLIO INTEGRITY</w:t>
      </w:r>
    </w:p>
    <w:p>
      <w:r>
        <w:t>These are fictional model reflections. Real students must replace them with specific claims supported by their own work.</w:t>
      </w:r>
    </w:p>
    <w:p>
      <w:pPr>
        <w:pStyle w:val="Heading1"/>
      </w:pPr>
      <w:r>
        <w:t>Evidence and verification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STAGE</w:t>
            </w:r>
          </w:p>
        </w:tc>
        <w:tc>
          <w:tcPr>
            <w:tcW w:type="dxa" w:w="2469"/>
          </w:tcPr>
          <w:p>
            <w:r>
              <w:t>EVIDENCE</w:t>
            </w:r>
          </w:p>
        </w:tc>
        <w:tc>
          <w:tcPr>
            <w:tcW w:type="dxa" w:w="2469"/>
          </w:tcPr>
          <w:p>
            <w:r>
              <w:t>WHAT CHANGED</w:t>
            </w:r>
          </w:p>
        </w:tc>
        <w:tc>
          <w:tcPr>
            <w:tcW w:type="dxa" w:w="2469"/>
          </w:tcPr>
          <w:p>
            <w:r>
              <w:t>NEXT STEP</w:t>
            </w:r>
          </w:p>
        </w:tc>
      </w:tr>
      <w:tr>
        <w:tc>
          <w:tcPr>
            <w:tcW w:type="dxa" w:w="2469"/>
          </w:tcPr>
          <w:p>
            <w:r>
              <w:t>Learn</w:t>
            </w:r>
          </w:p>
        </w:tc>
        <w:tc>
          <w:tcPr>
            <w:tcW w:type="dxa" w:w="2469"/>
          </w:tcPr>
          <w:p>
            <w:r>
              <w:t>Vocabulary &amp; KB</w:t>
            </w:r>
          </w:p>
        </w:tc>
        <w:tc>
          <w:tcPr>
            <w:tcW w:type="dxa" w:w="2469"/>
          </w:tcPr>
          <w:p>
            <w:r>
              <w:t>Define signals</w:t>
            </w:r>
          </w:p>
        </w:tc>
        <w:tc>
          <w:tcPr>
            <w:tcW w:type="dxa" w:w="2469"/>
          </w:tcPr>
          <w:p>
            <w:r>
              <w:t>More precise tests</w:t>
            </w:r>
          </w:p>
        </w:tc>
      </w:tr>
      <w:tr>
        <w:tc>
          <w:tcPr>
            <w:tcW w:type="dxa" w:w="2469"/>
          </w:tcPr>
          <w:p>
            <w:r>
              <w:t>Practice</w:t>
            </w:r>
          </w:p>
        </w:tc>
        <w:tc>
          <w:tcPr>
            <w:tcW w:type="dxa" w:w="2469"/>
          </w:tcPr>
          <w:p>
            <w:r>
              <w:t>Peer review</w:t>
            </w:r>
          </w:p>
        </w:tc>
        <w:tc>
          <w:tcPr>
            <w:tcW w:type="dxa" w:w="2469"/>
          </w:tcPr>
          <w:p>
            <w:r>
              <w:t>Better expected results</w:t>
            </w:r>
          </w:p>
        </w:tc>
        <w:tc>
          <w:tcPr>
            <w:tcW w:type="dxa" w:w="2469"/>
          </w:tcPr>
          <w:p>
            <w:r>
              <w:t>Iterate</w:t>
            </w:r>
          </w:p>
        </w:tc>
      </w:tr>
      <w:tr>
        <w:tc>
          <w:tcPr>
            <w:tcW w:type="dxa" w:w="2469"/>
          </w:tcPr>
          <w:p>
            <w:r>
              <w:t>Operate</w:t>
            </w:r>
          </w:p>
        </w:tc>
        <w:tc>
          <w:tcPr>
            <w:tcW w:type="dxa" w:w="2469"/>
          </w:tcPr>
          <w:p>
            <w:r>
              <w:t>Validation &amp; tickets</w:t>
            </w:r>
          </w:p>
        </w:tc>
        <w:tc>
          <w:tcPr>
            <w:tcW w:type="dxa" w:w="2469"/>
          </w:tcPr>
          <w:p>
            <w:r>
              <w:t>User confirmation</w:t>
            </w:r>
          </w:p>
        </w:tc>
        <w:tc>
          <w:tcPr>
            <w:tcW w:type="dxa" w:w="2469"/>
          </w:tcPr>
          <w:p>
            <w:r>
              <w:t>Consistency</w:t>
            </w:r>
          </w:p>
        </w:tc>
      </w:tr>
      <w:tr>
        <w:tc>
          <w:tcPr>
            <w:tcW w:type="dxa" w:w="2469"/>
          </w:tcPr>
          <w:p>
            <w:r>
              <w:t>Qualify</w:t>
            </w:r>
          </w:p>
        </w:tc>
        <w:tc>
          <w:tcPr>
            <w:tcW w:type="dxa" w:w="2469"/>
          </w:tcPr>
          <w:p>
            <w:r>
              <w:t>Public portfolio</w:t>
            </w:r>
          </w:p>
        </w:tc>
        <w:tc>
          <w:tcPr>
            <w:tcW w:type="dxa" w:w="2469"/>
          </w:tcPr>
          <w:p>
            <w:r>
              <w:t>Traceable evidence</w:t>
            </w:r>
          </w:p>
        </w:tc>
        <w:tc>
          <w:tcPr>
            <w:tcW w:type="dxa" w:w="2469"/>
          </w:tcPr>
          <w:p>
            <w:r>
              <w:t>Interview demo</w:t>
            </w:r>
          </w:p>
        </w:tc>
      </w:tr>
    </w:tbl>
    <w:p>
      <w:r>
        <w:br w:type="page"/>
      </w:r>
    </w:p>
    <w:p>
      <w:pPr>
        <w:pStyle w:val="Title"/>
      </w:pPr>
      <w:r>
        <w:t>Reviewer handoff and quality assurance</w:t>
      </w:r>
    </w:p>
    <w:p>
      <w:r>
        <w:t>Document: LEARN → PRACTICE → OPERATE → QUALIFY | Revision: 1.2 | Classification: public instructional example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☐ Relevant user / system impact is defined without publishing confidential information.</w:t>
      </w:r>
    </w:p>
    <w:p>
      <w:pPr>
        <w:pStyle w:val="ListBullet"/>
      </w:pPr>
      <w:r>
        <w:t>☐ Expected outcomes are distinguished from the technician's actual observations.</w:t>
      </w:r>
    </w:p>
    <w:p>
      <w:pPr>
        <w:pStyle w:val="ListBullet"/>
      </w:pPr>
      <w:r>
        <w:t>☐ Every conclusion is supported by a specific test or appropriate evidence reference.</w:t>
      </w:r>
    </w:p>
    <w:p>
      <w:pPr>
        <w:pStyle w:val="ListBullet"/>
      </w:pPr>
      <w:r>
        <w:t>☐ Changes are authorized, reversible when appropriate, and documented.</w:t>
      </w:r>
    </w:p>
    <w:p>
      <w:pPr>
        <w:pStyle w:val="ListBullet"/>
      </w:pPr>
      <w:r>
        <w:t>☐ Closure includes verification, remaining risk, escalation, and reviewer disposition.</w:t>
      </w:r>
    </w:p>
    <w:p>
      <w:pPr>
        <w:pStyle w:val="ListBullet"/>
      </w:pPr>
      <w:r>
        <w:t>☐ Accessible language is used; screenshots and supporting files are safe for public release.</w:t>
      </w:r>
    </w:p>
    <w:p>
      <w:pPr>
        <w:pStyle w:val="Heading1"/>
      </w:pPr>
      <w:r>
        <w:t>Evidence register (model references)</w:t>
      </w:r>
    </w:p>
    <w:p>
      <w:r>
        <w:t>LEARN → PRACTICE → OPERATE → QUALIFY E-01 | Initial report or baseline. Synthetic exhibit reference, supplied to model documentation. Students replace with genuine, redacted records.</w:t>
      </w:r>
    </w:p>
    <w:p>
      <w:r>
        <w:t>LEARN → PRACTICE → OPERATE → QUALIFY E-02 | Troubleshooting observations. Synthetic exhibit reference, supplied to model documentation. Students replace with genuine, redacted records.</w:t>
      </w:r>
    </w:p>
    <w:p>
      <w:r>
        <w:t>LEARN → PRACTICE → OPERATE → QUALIFY E-03 | Change / review / authorization notes. Synthetic exhibit reference, supplied to model documentation. Students replace with genuine, redacted records.</w:t>
      </w:r>
    </w:p>
    <w:p>
      <w:r>
        <w:t>LEARN → PRACTICE → OPERATE → QUALIFY E-04 | Final validation and user confirmation. Synthetic exhibit reference, supplied to model documentation. Students replace with genuine, redacted records.</w:t>
      </w:r>
    </w:p>
    <w:p>
      <w:pPr>
        <w:pStyle w:val="Heading1"/>
      </w:pPr>
      <w:r>
        <w:t>Instructor review</w:t>
      </w:r>
    </w:p>
    <w:p>
      <w:r>
        <w:t>What works: the record captures context, action, evidence and outcome. Before qualifying real student work, reviewers must inspect supporting artifacts and verify that any technical claim or metric is true.</w:t>
      </w:r>
    </w:p>
    <w:p>
      <w:r>
        <w:t>Fictional review disposition: EXEMPLAR APPROVED FOR TEACHING ONLY.</w:t>
      </w:r>
    </w:p>
    <w:p>
      <w:pPr>
        <w:pStyle w:val="Heading1"/>
      </w:pPr>
      <w:r>
        <w:t>Reflection and next action</w:t>
      </w:r>
    </w:p>
    <w:p>
      <w:r>
        <w:t>The value of this artifact is not the final checkbox; it is the trace from an observed symptom through a defensible decision to validated results. A real student should explain one revision made after feedback and link the relevant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6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Alex Morgan (fictional)  •  Student-Operated Technology Ecosystem  •  Instructor model, not operational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CIT-205  |  PROFESSIONAL ARTIFACT EXAMPLE  | 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C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E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