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68AE6" w14:textId="77777777" w:rsidR="000E229D" w:rsidRDefault="000E229D" w:rsidP="00CD22B2">
      <w:pPr>
        <w:pStyle w:val="Titre1"/>
      </w:pPr>
      <w:bookmarkStart w:id="0" w:name="_Toc22731493"/>
      <w:bookmarkStart w:id="1" w:name="_Toc22736914"/>
      <w:bookmarkStart w:id="2" w:name="_Toc22737002"/>
      <w:bookmarkStart w:id="3" w:name="_Toc22808345"/>
      <w:bookmarkStart w:id="4" w:name="_Toc90979806"/>
      <w:bookmarkStart w:id="5" w:name="_Toc90992080"/>
      <w:bookmarkStart w:id="6" w:name="_Toc90992997"/>
      <w:r w:rsidRPr="000E229D">
        <w:t>Chapitre 5 - Autres évaluations spécifiques</w:t>
      </w:r>
      <w:bookmarkEnd w:id="0"/>
      <w:bookmarkEnd w:id="1"/>
      <w:bookmarkEnd w:id="2"/>
      <w:bookmarkEnd w:id="3"/>
      <w:bookmarkEnd w:id="4"/>
      <w:bookmarkEnd w:id="5"/>
      <w:bookmarkEnd w:id="6"/>
    </w:p>
    <w:p w14:paraId="2BEB69CE" w14:textId="77777777" w:rsidR="00AB2284" w:rsidRDefault="00AB2284" w:rsidP="00CD22B2">
      <w:pPr>
        <w:pStyle w:val="Titre2"/>
      </w:pPr>
    </w:p>
    <w:sdt>
      <w:sdtPr>
        <w:rPr>
          <w:rFonts w:cstheme="minorBidi"/>
          <w:b w:val="0"/>
          <w:bCs w:val="0"/>
          <w:i w:val="0"/>
          <w:iCs w:val="0"/>
          <w:sz w:val="22"/>
          <w:szCs w:val="22"/>
        </w:rPr>
        <w:id w:val="-10918405"/>
        <w:docPartObj>
          <w:docPartGallery w:val="Table of Contents"/>
          <w:docPartUnique/>
        </w:docPartObj>
      </w:sdtPr>
      <w:sdtContent>
        <w:p w14:paraId="0146CBEC" w14:textId="77777777" w:rsidR="002E6CC5" w:rsidRDefault="00702D79">
          <w:pPr>
            <w:pStyle w:val="TM1"/>
            <w:tabs>
              <w:tab w:val="right" w:leader="underscore" w:pos="9770"/>
            </w:tabs>
            <w:rPr>
              <w:rFonts w:eastAsiaTheme="minorEastAsia" w:cstheme="minorBidi"/>
              <w:b w:val="0"/>
              <w:bCs w:val="0"/>
              <w:i w:val="0"/>
              <w:iCs w:val="0"/>
              <w:noProof/>
              <w:sz w:val="22"/>
              <w:szCs w:val="22"/>
              <w:lang w:eastAsia="fr-FR"/>
            </w:rPr>
          </w:pPr>
          <w:r>
            <w:rPr>
              <w:rFonts w:cstheme="minorBidi"/>
              <w:sz w:val="22"/>
              <w:szCs w:val="22"/>
            </w:rPr>
            <w:fldChar w:fldCharType="begin"/>
          </w:r>
          <w:r>
            <w:rPr>
              <w:rFonts w:cstheme="minorBidi"/>
              <w:sz w:val="22"/>
              <w:szCs w:val="22"/>
            </w:rPr>
            <w:instrText xml:space="preserve"> TOC \o "1-4" \h \z \u </w:instrText>
          </w:r>
          <w:r>
            <w:rPr>
              <w:rFonts w:cstheme="minorBidi"/>
              <w:sz w:val="22"/>
              <w:szCs w:val="22"/>
            </w:rPr>
            <w:fldChar w:fldCharType="separate"/>
          </w:r>
          <w:hyperlink w:anchor="_Toc90992997" w:history="1">
            <w:r w:rsidR="002E6CC5" w:rsidRPr="003C5DFA">
              <w:rPr>
                <w:rStyle w:val="Lienhypertexte"/>
                <w:noProof/>
              </w:rPr>
              <w:t>Chapitre 5 - Autres évaluations spécifiques</w:t>
            </w:r>
            <w:r w:rsidR="002E6CC5">
              <w:rPr>
                <w:noProof/>
                <w:webHidden/>
              </w:rPr>
              <w:tab/>
            </w:r>
            <w:r w:rsidR="002E6CC5">
              <w:rPr>
                <w:noProof/>
                <w:webHidden/>
              </w:rPr>
              <w:fldChar w:fldCharType="begin"/>
            </w:r>
            <w:r w:rsidR="002E6CC5">
              <w:rPr>
                <w:noProof/>
                <w:webHidden/>
              </w:rPr>
              <w:instrText xml:space="preserve"> PAGEREF _Toc90992997 \h </w:instrText>
            </w:r>
            <w:r w:rsidR="002E6CC5">
              <w:rPr>
                <w:noProof/>
                <w:webHidden/>
              </w:rPr>
            </w:r>
            <w:r w:rsidR="002E6CC5">
              <w:rPr>
                <w:noProof/>
                <w:webHidden/>
              </w:rPr>
              <w:fldChar w:fldCharType="separate"/>
            </w:r>
            <w:r w:rsidR="00306EDC">
              <w:rPr>
                <w:noProof/>
                <w:webHidden/>
              </w:rPr>
              <w:t>1</w:t>
            </w:r>
            <w:r w:rsidR="002E6CC5">
              <w:rPr>
                <w:noProof/>
                <w:webHidden/>
              </w:rPr>
              <w:fldChar w:fldCharType="end"/>
            </w:r>
          </w:hyperlink>
        </w:p>
        <w:p w14:paraId="1409C62C" w14:textId="77777777" w:rsidR="002E6CC5" w:rsidRDefault="003757DE">
          <w:pPr>
            <w:pStyle w:val="TM2"/>
            <w:tabs>
              <w:tab w:val="right" w:leader="underscore" w:pos="9770"/>
            </w:tabs>
            <w:rPr>
              <w:rFonts w:eastAsiaTheme="minorEastAsia" w:cstheme="minorBidi"/>
              <w:b w:val="0"/>
              <w:bCs w:val="0"/>
              <w:noProof/>
              <w:szCs w:val="22"/>
              <w:lang w:eastAsia="fr-FR"/>
            </w:rPr>
          </w:pPr>
          <w:hyperlink w:anchor="_Toc90992998" w:history="1">
            <w:r w:rsidR="002E6CC5" w:rsidRPr="003C5DFA">
              <w:rPr>
                <w:rStyle w:val="Lienhypertexte"/>
                <w:noProof/>
              </w:rPr>
              <w:t>Dossier 1 - L'évaluation des actifs immobiliers</w:t>
            </w:r>
            <w:r w:rsidR="002E6CC5">
              <w:rPr>
                <w:noProof/>
                <w:webHidden/>
              </w:rPr>
              <w:tab/>
            </w:r>
            <w:r w:rsidR="002E6CC5">
              <w:rPr>
                <w:noProof/>
                <w:webHidden/>
              </w:rPr>
              <w:fldChar w:fldCharType="begin"/>
            </w:r>
            <w:r w:rsidR="002E6CC5">
              <w:rPr>
                <w:noProof/>
                <w:webHidden/>
              </w:rPr>
              <w:instrText xml:space="preserve"> PAGEREF _Toc90992998 \h </w:instrText>
            </w:r>
            <w:r w:rsidR="002E6CC5">
              <w:rPr>
                <w:noProof/>
                <w:webHidden/>
              </w:rPr>
            </w:r>
            <w:r w:rsidR="002E6CC5">
              <w:rPr>
                <w:noProof/>
                <w:webHidden/>
              </w:rPr>
              <w:fldChar w:fldCharType="separate"/>
            </w:r>
            <w:r w:rsidR="00306EDC">
              <w:rPr>
                <w:noProof/>
                <w:webHidden/>
              </w:rPr>
              <w:t>2</w:t>
            </w:r>
            <w:r w:rsidR="002E6CC5">
              <w:rPr>
                <w:noProof/>
                <w:webHidden/>
              </w:rPr>
              <w:fldChar w:fldCharType="end"/>
            </w:r>
          </w:hyperlink>
        </w:p>
        <w:p w14:paraId="56044A9E" w14:textId="77777777" w:rsidR="002E6CC5" w:rsidRDefault="003757DE">
          <w:pPr>
            <w:pStyle w:val="TM3"/>
            <w:tabs>
              <w:tab w:val="right" w:leader="underscore" w:pos="9770"/>
            </w:tabs>
            <w:rPr>
              <w:rFonts w:eastAsiaTheme="minorEastAsia" w:cstheme="minorBidi"/>
              <w:noProof/>
              <w:sz w:val="22"/>
              <w:szCs w:val="22"/>
              <w:lang w:eastAsia="fr-FR"/>
            </w:rPr>
          </w:pPr>
          <w:hyperlink w:anchor="_Toc90992999" w:history="1">
            <w:r w:rsidR="002E6CC5" w:rsidRPr="003C5DFA">
              <w:rPr>
                <w:rStyle w:val="Lienhypertexte"/>
                <w:noProof/>
              </w:rPr>
              <w:t>11 – Les approches comparatives</w:t>
            </w:r>
            <w:r w:rsidR="002E6CC5">
              <w:rPr>
                <w:noProof/>
                <w:webHidden/>
              </w:rPr>
              <w:tab/>
            </w:r>
            <w:r w:rsidR="002E6CC5">
              <w:rPr>
                <w:noProof/>
                <w:webHidden/>
              </w:rPr>
              <w:fldChar w:fldCharType="begin"/>
            </w:r>
            <w:r w:rsidR="002E6CC5">
              <w:rPr>
                <w:noProof/>
                <w:webHidden/>
              </w:rPr>
              <w:instrText xml:space="preserve"> PAGEREF _Toc90992999 \h </w:instrText>
            </w:r>
            <w:r w:rsidR="002E6CC5">
              <w:rPr>
                <w:noProof/>
                <w:webHidden/>
              </w:rPr>
            </w:r>
            <w:r w:rsidR="002E6CC5">
              <w:rPr>
                <w:noProof/>
                <w:webHidden/>
              </w:rPr>
              <w:fldChar w:fldCharType="separate"/>
            </w:r>
            <w:r w:rsidR="00306EDC">
              <w:rPr>
                <w:noProof/>
                <w:webHidden/>
              </w:rPr>
              <w:t>2</w:t>
            </w:r>
            <w:r w:rsidR="002E6CC5">
              <w:rPr>
                <w:noProof/>
                <w:webHidden/>
              </w:rPr>
              <w:fldChar w:fldCharType="end"/>
            </w:r>
          </w:hyperlink>
        </w:p>
        <w:p w14:paraId="7DAF836C"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00" w:history="1">
            <w:r w:rsidR="002E6CC5" w:rsidRPr="003C5DFA">
              <w:rPr>
                <w:rStyle w:val="Lienhypertexte"/>
                <w:noProof/>
              </w:rPr>
              <w:t>111 -Définitions rapides</w:t>
            </w:r>
            <w:r w:rsidR="002E6CC5">
              <w:rPr>
                <w:noProof/>
                <w:webHidden/>
              </w:rPr>
              <w:tab/>
            </w:r>
            <w:r w:rsidR="002E6CC5">
              <w:rPr>
                <w:noProof/>
                <w:webHidden/>
              </w:rPr>
              <w:fldChar w:fldCharType="begin"/>
            </w:r>
            <w:r w:rsidR="002E6CC5">
              <w:rPr>
                <w:noProof/>
                <w:webHidden/>
              </w:rPr>
              <w:instrText xml:space="preserve"> PAGEREF _Toc90993000 \h </w:instrText>
            </w:r>
            <w:r w:rsidR="002E6CC5">
              <w:rPr>
                <w:noProof/>
                <w:webHidden/>
              </w:rPr>
            </w:r>
            <w:r w:rsidR="002E6CC5">
              <w:rPr>
                <w:noProof/>
                <w:webHidden/>
              </w:rPr>
              <w:fldChar w:fldCharType="separate"/>
            </w:r>
            <w:r w:rsidR="00306EDC">
              <w:rPr>
                <w:noProof/>
                <w:webHidden/>
              </w:rPr>
              <w:t>2</w:t>
            </w:r>
            <w:r w:rsidR="002E6CC5">
              <w:rPr>
                <w:noProof/>
                <w:webHidden/>
              </w:rPr>
              <w:fldChar w:fldCharType="end"/>
            </w:r>
          </w:hyperlink>
        </w:p>
        <w:p w14:paraId="5151BDAB"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01" w:history="1">
            <w:r w:rsidR="002E6CC5" w:rsidRPr="003C5DFA">
              <w:rPr>
                <w:rStyle w:val="Lienhypertexte"/>
                <w:noProof/>
              </w:rPr>
              <w:t>112 –Pour aller plus loin</w:t>
            </w:r>
            <w:r w:rsidR="002E6CC5">
              <w:rPr>
                <w:noProof/>
                <w:webHidden/>
              </w:rPr>
              <w:tab/>
            </w:r>
            <w:r w:rsidR="002E6CC5">
              <w:rPr>
                <w:noProof/>
                <w:webHidden/>
              </w:rPr>
              <w:fldChar w:fldCharType="begin"/>
            </w:r>
            <w:r w:rsidR="002E6CC5">
              <w:rPr>
                <w:noProof/>
                <w:webHidden/>
              </w:rPr>
              <w:instrText xml:space="preserve"> PAGEREF _Toc90993001 \h </w:instrText>
            </w:r>
            <w:r w:rsidR="002E6CC5">
              <w:rPr>
                <w:noProof/>
                <w:webHidden/>
              </w:rPr>
            </w:r>
            <w:r w:rsidR="002E6CC5">
              <w:rPr>
                <w:noProof/>
                <w:webHidden/>
              </w:rPr>
              <w:fldChar w:fldCharType="separate"/>
            </w:r>
            <w:r w:rsidR="00306EDC">
              <w:rPr>
                <w:noProof/>
                <w:webHidden/>
              </w:rPr>
              <w:t>2</w:t>
            </w:r>
            <w:r w:rsidR="002E6CC5">
              <w:rPr>
                <w:noProof/>
                <w:webHidden/>
              </w:rPr>
              <w:fldChar w:fldCharType="end"/>
            </w:r>
          </w:hyperlink>
        </w:p>
        <w:p w14:paraId="47E637A4"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02" w:history="1">
            <w:r w:rsidR="002E6CC5" w:rsidRPr="003C5DFA">
              <w:rPr>
                <w:rStyle w:val="Lienhypertexte"/>
                <w:noProof/>
              </w:rPr>
              <w:t>12 - Les approches fondées sur les revenus</w:t>
            </w:r>
            <w:r w:rsidR="002E6CC5">
              <w:rPr>
                <w:noProof/>
                <w:webHidden/>
              </w:rPr>
              <w:tab/>
            </w:r>
            <w:r w:rsidR="002E6CC5">
              <w:rPr>
                <w:noProof/>
                <w:webHidden/>
              </w:rPr>
              <w:fldChar w:fldCharType="begin"/>
            </w:r>
            <w:r w:rsidR="002E6CC5">
              <w:rPr>
                <w:noProof/>
                <w:webHidden/>
              </w:rPr>
              <w:instrText xml:space="preserve"> PAGEREF _Toc90993002 \h </w:instrText>
            </w:r>
            <w:r w:rsidR="002E6CC5">
              <w:rPr>
                <w:noProof/>
                <w:webHidden/>
              </w:rPr>
            </w:r>
            <w:r w:rsidR="002E6CC5">
              <w:rPr>
                <w:noProof/>
                <w:webHidden/>
              </w:rPr>
              <w:fldChar w:fldCharType="separate"/>
            </w:r>
            <w:r w:rsidR="00306EDC">
              <w:rPr>
                <w:noProof/>
                <w:webHidden/>
              </w:rPr>
              <w:t>3</w:t>
            </w:r>
            <w:r w:rsidR="002E6CC5">
              <w:rPr>
                <w:noProof/>
                <w:webHidden/>
              </w:rPr>
              <w:fldChar w:fldCharType="end"/>
            </w:r>
          </w:hyperlink>
        </w:p>
        <w:p w14:paraId="65F16558"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03" w:history="1">
            <w:r w:rsidR="002E6CC5" w:rsidRPr="003C5DFA">
              <w:rPr>
                <w:rStyle w:val="Lienhypertexte"/>
                <w:noProof/>
              </w:rPr>
              <w:t>121 – Définitions rapides</w:t>
            </w:r>
            <w:r w:rsidR="002E6CC5">
              <w:rPr>
                <w:noProof/>
                <w:webHidden/>
              </w:rPr>
              <w:tab/>
            </w:r>
            <w:r w:rsidR="002E6CC5">
              <w:rPr>
                <w:noProof/>
                <w:webHidden/>
              </w:rPr>
              <w:fldChar w:fldCharType="begin"/>
            </w:r>
            <w:r w:rsidR="002E6CC5">
              <w:rPr>
                <w:noProof/>
                <w:webHidden/>
              </w:rPr>
              <w:instrText xml:space="preserve"> PAGEREF _Toc90993003 \h </w:instrText>
            </w:r>
            <w:r w:rsidR="002E6CC5">
              <w:rPr>
                <w:noProof/>
                <w:webHidden/>
              </w:rPr>
            </w:r>
            <w:r w:rsidR="002E6CC5">
              <w:rPr>
                <w:noProof/>
                <w:webHidden/>
              </w:rPr>
              <w:fldChar w:fldCharType="separate"/>
            </w:r>
            <w:r w:rsidR="00306EDC">
              <w:rPr>
                <w:noProof/>
                <w:webHidden/>
              </w:rPr>
              <w:t>3</w:t>
            </w:r>
            <w:r w:rsidR="002E6CC5">
              <w:rPr>
                <w:noProof/>
                <w:webHidden/>
              </w:rPr>
              <w:fldChar w:fldCharType="end"/>
            </w:r>
          </w:hyperlink>
        </w:p>
        <w:p w14:paraId="78C9C7D8"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04" w:history="1">
            <w:r w:rsidR="002E6CC5" w:rsidRPr="003C5DFA">
              <w:rPr>
                <w:rStyle w:val="Lienhypertexte"/>
                <w:noProof/>
              </w:rPr>
              <w:t>121 –Pour aller plus loin</w:t>
            </w:r>
            <w:r w:rsidR="002E6CC5">
              <w:rPr>
                <w:noProof/>
                <w:webHidden/>
              </w:rPr>
              <w:tab/>
            </w:r>
            <w:r w:rsidR="002E6CC5">
              <w:rPr>
                <w:noProof/>
                <w:webHidden/>
              </w:rPr>
              <w:fldChar w:fldCharType="begin"/>
            </w:r>
            <w:r w:rsidR="002E6CC5">
              <w:rPr>
                <w:noProof/>
                <w:webHidden/>
              </w:rPr>
              <w:instrText xml:space="preserve"> PAGEREF _Toc90993004 \h </w:instrText>
            </w:r>
            <w:r w:rsidR="002E6CC5">
              <w:rPr>
                <w:noProof/>
                <w:webHidden/>
              </w:rPr>
            </w:r>
            <w:r w:rsidR="002E6CC5">
              <w:rPr>
                <w:noProof/>
                <w:webHidden/>
              </w:rPr>
              <w:fldChar w:fldCharType="separate"/>
            </w:r>
            <w:r w:rsidR="00306EDC">
              <w:rPr>
                <w:noProof/>
                <w:webHidden/>
              </w:rPr>
              <w:t>3</w:t>
            </w:r>
            <w:r w:rsidR="002E6CC5">
              <w:rPr>
                <w:noProof/>
                <w:webHidden/>
              </w:rPr>
              <w:fldChar w:fldCharType="end"/>
            </w:r>
          </w:hyperlink>
        </w:p>
        <w:p w14:paraId="7004925E"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06" w:history="1">
            <w:r w:rsidR="002E6CC5" w:rsidRPr="003C5DFA">
              <w:rPr>
                <w:rStyle w:val="Lienhypertexte"/>
                <w:noProof/>
              </w:rPr>
              <w:t>13 – Les méthodes par le coût de remplacement (Cost Approach)</w:t>
            </w:r>
            <w:r w:rsidR="002E6CC5">
              <w:rPr>
                <w:noProof/>
                <w:webHidden/>
              </w:rPr>
              <w:tab/>
            </w:r>
            <w:r w:rsidR="002E6CC5">
              <w:rPr>
                <w:noProof/>
                <w:webHidden/>
              </w:rPr>
              <w:fldChar w:fldCharType="begin"/>
            </w:r>
            <w:r w:rsidR="002E6CC5">
              <w:rPr>
                <w:noProof/>
                <w:webHidden/>
              </w:rPr>
              <w:instrText xml:space="preserve"> PAGEREF _Toc90993006 \h </w:instrText>
            </w:r>
            <w:r w:rsidR="002E6CC5">
              <w:rPr>
                <w:noProof/>
                <w:webHidden/>
              </w:rPr>
            </w:r>
            <w:r w:rsidR="002E6CC5">
              <w:rPr>
                <w:noProof/>
                <w:webHidden/>
              </w:rPr>
              <w:fldChar w:fldCharType="separate"/>
            </w:r>
            <w:r w:rsidR="00306EDC">
              <w:rPr>
                <w:noProof/>
                <w:webHidden/>
              </w:rPr>
              <w:t>3</w:t>
            </w:r>
            <w:r w:rsidR="002E6CC5">
              <w:rPr>
                <w:noProof/>
                <w:webHidden/>
              </w:rPr>
              <w:fldChar w:fldCharType="end"/>
            </w:r>
          </w:hyperlink>
        </w:p>
        <w:p w14:paraId="7A700560"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07" w:history="1">
            <w:r w:rsidR="002E6CC5" w:rsidRPr="003C5DFA">
              <w:rPr>
                <w:rStyle w:val="Lienhypertexte"/>
                <w:noProof/>
              </w:rPr>
              <w:t>14- Les méthodes indiciaires</w:t>
            </w:r>
            <w:r w:rsidR="002E6CC5">
              <w:rPr>
                <w:noProof/>
                <w:webHidden/>
              </w:rPr>
              <w:tab/>
            </w:r>
            <w:r w:rsidR="002E6CC5">
              <w:rPr>
                <w:noProof/>
                <w:webHidden/>
              </w:rPr>
              <w:fldChar w:fldCharType="begin"/>
            </w:r>
            <w:r w:rsidR="002E6CC5">
              <w:rPr>
                <w:noProof/>
                <w:webHidden/>
              </w:rPr>
              <w:instrText xml:space="preserve"> PAGEREF _Toc90993007 \h </w:instrText>
            </w:r>
            <w:r w:rsidR="002E6CC5">
              <w:rPr>
                <w:noProof/>
                <w:webHidden/>
              </w:rPr>
            </w:r>
            <w:r w:rsidR="002E6CC5">
              <w:rPr>
                <w:noProof/>
                <w:webHidden/>
              </w:rPr>
              <w:fldChar w:fldCharType="separate"/>
            </w:r>
            <w:r w:rsidR="00306EDC">
              <w:rPr>
                <w:noProof/>
                <w:webHidden/>
              </w:rPr>
              <w:t>4</w:t>
            </w:r>
            <w:r w:rsidR="002E6CC5">
              <w:rPr>
                <w:noProof/>
                <w:webHidden/>
              </w:rPr>
              <w:fldChar w:fldCharType="end"/>
            </w:r>
          </w:hyperlink>
        </w:p>
        <w:p w14:paraId="368B1D00"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08" w:history="1">
            <w:r w:rsidR="002E6CC5" w:rsidRPr="003C5DFA">
              <w:rPr>
                <w:rStyle w:val="Lienhypertexte"/>
                <w:noProof/>
              </w:rPr>
              <w:t>15 –Les méthodes de ratios professionnels (Profit Method Valuation)</w:t>
            </w:r>
            <w:r w:rsidR="002E6CC5">
              <w:rPr>
                <w:noProof/>
                <w:webHidden/>
              </w:rPr>
              <w:tab/>
            </w:r>
            <w:r w:rsidR="002E6CC5">
              <w:rPr>
                <w:noProof/>
                <w:webHidden/>
              </w:rPr>
              <w:fldChar w:fldCharType="begin"/>
            </w:r>
            <w:r w:rsidR="002E6CC5">
              <w:rPr>
                <w:noProof/>
                <w:webHidden/>
              </w:rPr>
              <w:instrText xml:space="preserve"> PAGEREF _Toc90993008 \h </w:instrText>
            </w:r>
            <w:r w:rsidR="002E6CC5">
              <w:rPr>
                <w:noProof/>
                <w:webHidden/>
              </w:rPr>
            </w:r>
            <w:r w:rsidR="002E6CC5">
              <w:rPr>
                <w:noProof/>
                <w:webHidden/>
              </w:rPr>
              <w:fldChar w:fldCharType="separate"/>
            </w:r>
            <w:r w:rsidR="00306EDC">
              <w:rPr>
                <w:noProof/>
                <w:webHidden/>
              </w:rPr>
              <w:t>4</w:t>
            </w:r>
            <w:r w:rsidR="002E6CC5">
              <w:rPr>
                <w:noProof/>
                <w:webHidden/>
              </w:rPr>
              <w:fldChar w:fldCharType="end"/>
            </w:r>
          </w:hyperlink>
        </w:p>
        <w:p w14:paraId="11E45CD9"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09" w:history="1">
            <w:r w:rsidR="002E6CC5" w:rsidRPr="003C5DFA">
              <w:rPr>
                <w:rStyle w:val="Lienhypertexte"/>
                <w:noProof/>
              </w:rPr>
              <w:t>16 – Les principaux risques de l’immobilier</w:t>
            </w:r>
            <w:r w:rsidR="002E6CC5">
              <w:rPr>
                <w:noProof/>
                <w:webHidden/>
              </w:rPr>
              <w:tab/>
            </w:r>
            <w:r w:rsidR="002E6CC5">
              <w:rPr>
                <w:noProof/>
                <w:webHidden/>
              </w:rPr>
              <w:fldChar w:fldCharType="begin"/>
            </w:r>
            <w:r w:rsidR="002E6CC5">
              <w:rPr>
                <w:noProof/>
                <w:webHidden/>
              </w:rPr>
              <w:instrText xml:space="preserve"> PAGEREF _Toc90993009 \h </w:instrText>
            </w:r>
            <w:r w:rsidR="002E6CC5">
              <w:rPr>
                <w:noProof/>
                <w:webHidden/>
              </w:rPr>
            </w:r>
            <w:r w:rsidR="002E6CC5">
              <w:rPr>
                <w:noProof/>
                <w:webHidden/>
              </w:rPr>
              <w:fldChar w:fldCharType="separate"/>
            </w:r>
            <w:r w:rsidR="00306EDC">
              <w:rPr>
                <w:noProof/>
                <w:webHidden/>
              </w:rPr>
              <w:t>5</w:t>
            </w:r>
            <w:r w:rsidR="002E6CC5">
              <w:rPr>
                <w:noProof/>
                <w:webHidden/>
              </w:rPr>
              <w:fldChar w:fldCharType="end"/>
            </w:r>
          </w:hyperlink>
        </w:p>
        <w:p w14:paraId="00CAAE21" w14:textId="77777777" w:rsidR="002E6CC5" w:rsidRDefault="003757DE">
          <w:pPr>
            <w:pStyle w:val="TM2"/>
            <w:tabs>
              <w:tab w:val="right" w:leader="underscore" w:pos="9770"/>
            </w:tabs>
            <w:rPr>
              <w:rFonts w:eastAsiaTheme="minorEastAsia" w:cstheme="minorBidi"/>
              <w:b w:val="0"/>
              <w:bCs w:val="0"/>
              <w:noProof/>
              <w:szCs w:val="22"/>
              <w:lang w:eastAsia="fr-FR"/>
            </w:rPr>
          </w:pPr>
          <w:hyperlink w:anchor="_Toc90993010" w:history="1">
            <w:r w:rsidR="002E6CC5" w:rsidRPr="003C5DFA">
              <w:rPr>
                <w:rStyle w:val="Lienhypertexte"/>
                <w:noProof/>
                <w:w w:val="92"/>
              </w:rPr>
              <w:t xml:space="preserve">Dossier 2 – L’évaluation </w:t>
            </w:r>
            <w:r w:rsidR="002E6CC5" w:rsidRPr="003C5DFA">
              <w:rPr>
                <w:rStyle w:val="Lienhypertexte"/>
                <w:noProof/>
              </w:rPr>
              <w:t xml:space="preserve">des </w:t>
            </w:r>
            <w:r w:rsidR="002E6CC5" w:rsidRPr="003C5DFA">
              <w:rPr>
                <w:rStyle w:val="Lienhypertexte"/>
                <w:i/>
                <w:iCs/>
                <w:noProof/>
                <w:w w:val="92"/>
              </w:rPr>
              <w:t>startups</w:t>
            </w:r>
            <w:r w:rsidR="002E6CC5">
              <w:rPr>
                <w:noProof/>
                <w:webHidden/>
              </w:rPr>
              <w:tab/>
            </w:r>
            <w:r w:rsidR="002E6CC5">
              <w:rPr>
                <w:noProof/>
                <w:webHidden/>
              </w:rPr>
              <w:fldChar w:fldCharType="begin"/>
            </w:r>
            <w:r w:rsidR="002E6CC5">
              <w:rPr>
                <w:noProof/>
                <w:webHidden/>
              </w:rPr>
              <w:instrText xml:space="preserve"> PAGEREF _Toc90993010 \h </w:instrText>
            </w:r>
            <w:r w:rsidR="002E6CC5">
              <w:rPr>
                <w:noProof/>
                <w:webHidden/>
              </w:rPr>
            </w:r>
            <w:r w:rsidR="002E6CC5">
              <w:rPr>
                <w:noProof/>
                <w:webHidden/>
              </w:rPr>
              <w:fldChar w:fldCharType="separate"/>
            </w:r>
            <w:r w:rsidR="00306EDC">
              <w:rPr>
                <w:noProof/>
                <w:webHidden/>
              </w:rPr>
              <w:t>6</w:t>
            </w:r>
            <w:r w:rsidR="002E6CC5">
              <w:rPr>
                <w:noProof/>
                <w:webHidden/>
              </w:rPr>
              <w:fldChar w:fldCharType="end"/>
            </w:r>
          </w:hyperlink>
        </w:p>
        <w:p w14:paraId="7A86CB6D"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11" w:history="1">
            <w:r w:rsidR="002E6CC5" w:rsidRPr="003C5DFA">
              <w:rPr>
                <w:rStyle w:val="Lienhypertexte"/>
                <w:noProof/>
              </w:rPr>
              <w:t>21- Notion de startup</w:t>
            </w:r>
            <w:r w:rsidR="002E6CC5">
              <w:rPr>
                <w:noProof/>
                <w:webHidden/>
              </w:rPr>
              <w:tab/>
            </w:r>
            <w:r w:rsidR="002E6CC5">
              <w:rPr>
                <w:noProof/>
                <w:webHidden/>
              </w:rPr>
              <w:fldChar w:fldCharType="begin"/>
            </w:r>
            <w:r w:rsidR="002E6CC5">
              <w:rPr>
                <w:noProof/>
                <w:webHidden/>
              </w:rPr>
              <w:instrText xml:space="preserve"> PAGEREF _Toc90993011 \h </w:instrText>
            </w:r>
            <w:r w:rsidR="002E6CC5">
              <w:rPr>
                <w:noProof/>
                <w:webHidden/>
              </w:rPr>
            </w:r>
            <w:r w:rsidR="002E6CC5">
              <w:rPr>
                <w:noProof/>
                <w:webHidden/>
              </w:rPr>
              <w:fldChar w:fldCharType="separate"/>
            </w:r>
            <w:r w:rsidR="00306EDC">
              <w:rPr>
                <w:noProof/>
                <w:webHidden/>
              </w:rPr>
              <w:t>6</w:t>
            </w:r>
            <w:r w:rsidR="002E6CC5">
              <w:rPr>
                <w:noProof/>
                <w:webHidden/>
              </w:rPr>
              <w:fldChar w:fldCharType="end"/>
            </w:r>
          </w:hyperlink>
        </w:p>
        <w:p w14:paraId="20371195"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12" w:history="1">
            <w:r w:rsidR="002E6CC5" w:rsidRPr="003C5DFA">
              <w:rPr>
                <w:rStyle w:val="Lienhypertexte"/>
                <w:noProof/>
              </w:rPr>
              <w:t>22- Avis de plusieurs auteurs</w:t>
            </w:r>
            <w:r w:rsidR="002E6CC5">
              <w:rPr>
                <w:noProof/>
                <w:webHidden/>
              </w:rPr>
              <w:tab/>
            </w:r>
            <w:r w:rsidR="002E6CC5">
              <w:rPr>
                <w:noProof/>
                <w:webHidden/>
              </w:rPr>
              <w:fldChar w:fldCharType="begin"/>
            </w:r>
            <w:r w:rsidR="002E6CC5">
              <w:rPr>
                <w:noProof/>
                <w:webHidden/>
              </w:rPr>
              <w:instrText xml:space="preserve"> PAGEREF _Toc90993012 \h </w:instrText>
            </w:r>
            <w:r w:rsidR="002E6CC5">
              <w:rPr>
                <w:noProof/>
                <w:webHidden/>
              </w:rPr>
            </w:r>
            <w:r w:rsidR="002E6CC5">
              <w:rPr>
                <w:noProof/>
                <w:webHidden/>
              </w:rPr>
              <w:fldChar w:fldCharType="separate"/>
            </w:r>
            <w:r w:rsidR="00306EDC">
              <w:rPr>
                <w:noProof/>
                <w:webHidden/>
              </w:rPr>
              <w:t>7</w:t>
            </w:r>
            <w:r w:rsidR="002E6CC5">
              <w:rPr>
                <w:noProof/>
                <w:webHidden/>
              </w:rPr>
              <w:fldChar w:fldCharType="end"/>
            </w:r>
          </w:hyperlink>
        </w:p>
        <w:p w14:paraId="7BAA3F3E"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13" w:history="1">
            <w:r w:rsidR="002E6CC5" w:rsidRPr="003C5DFA">
              <w:rPr>
                <w:rStyle w:val="Lienhypertexte"/>
                <w:noProof/>
              </w:rPr>
              <w:t>23 – Evaluation d’une startup</w:t>
            </w:r>
            <w:r w:rsidR="002E6CC5">
              <w:rPr>
                <w:noProof/>
                <w:webHidden/>
              </w:rPr>
              <w:tab/>
            </w:r>
            <w:r w:rsidR="002E6CC5">
              <w:rPr>
                <w:noProof/>
                <w:webHidden/>
              </w:rPr>
              <w:fldChar w:fldCharType="begin"/>
            </w:r>
            <w:r w:rsidR="002E6CC5">
              <w:rPr>
                <w:noProof/>
                <w:webHidden/>
              </w:rPr>
              <w:instrText xml:space="preserve"> PAGEREF _Toc90993013 \h </w:instrText>
            </w:r>
            <w:r w:rsidR="002E6CC5">
              <w:rPr>
                <w:noProof/>
                <w:webHidden/>
              </w:rPr>
            </w:r>
            <w:r w:rsidR="002E6CC5">
              <w:rPr>
                <w:noProof/>
                <w:webHidden/>
              </w:rPr>
              <w:fldChar w:fldCharType="separate"/>
            </w:r>
            <w:r w:rsidR="00306EDC">
              <w:rPr>
                <w:noProof/>
                <w:webHidden/>
              </w:rPr>
              <w:t>8</w:t>
            </w:r>
            <w:r w:rsidR="002E6CC5">
              <w:rPr>
                <w:noProof/>
                <w:webHidden/>
              </w:rPr>
              <w:fldChar w:fldCharType="end"/>
            </w:r>
          </w:hyperlink>
        </w:p>
        <w:p w14:paraId="4D491D9E"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14" w:history="1">
            <w:r w:rsidR="002E6CC5" w:rsidRPr="003C5DFA">
              <w:rPr>
                <w:rStyle w:val="Lienhypertexte"/>
                <w:noProof/>
                <w:w w:val="129"/>
              </w:rPr>
              <w:t>231 – Le problème de la valorisation d'une start-up</w:t>
            </w:r>
            <w:r w:rsidR="002E6CC5">
              <w:rPr>
                <w:noProof/>
                <w:webHidden/>
              </w:rPr>
              <w:tab/>
            </w:r>
            <w:r w:rsidR="002E6CC5">
              <w:rPr>
                <w:noProof/>
                <w:webHidden/>
              </w:rPr>
              <w:fldChar w:fldCharType="begin"/>
            </w:r>
            <w:r w:rsidR="002E6CC5">
              <w:rPr>
                <w:noProof/>
                <w:webHidden/>
              </w:rPr>
              <w:instrText xml:space="preserve"> PAGEREF _Toc90993014 \h </w:instrText>
            </w:r>
            <w:r w:rsidR="002E6CC5">
              <w:rPr>
                <w:noProof/>
                <w:webHidden/>
              </w:rPr>
            </w:r>
            <w:r w:rsidR="002E6CC5">
              <w:rPr>
                <w:noProof/>
                <w:webHidden/>
              </w:rPr>
              <w:fldChar w:fldCharType="separate"/>
            </w:r>
            <w:r w:rsidR="00306EDC">
              <w:rPr>
                <w:noProof/>
                <w:webHidden/>
              </w:rPr>
              <w:t>8</w:t>
            </w:r>
            <w:r w:rsidR="002E6CC5">
              <w:rPr>
                <w:noProof/>
                <w:webHidden/>
              </w:rPr>
              <w:fldChar w:fldCharType="end"/>
            </w:r>
          </w:hyperlink>
        </w:p>
        <w:p w14:paraId="0902060D"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15" w:history="1">
            <w:r w:rsidR="002E6CC5" w:rsidRPr="003C5DFA">
              <w:rPr>
                <w:rStyle w:val="Lienhypertexte"/>
                <w:noProof/>
                <w:w w:val="129"/>
              </w:rPr>
              <w:t>232.- Les facteurs à prendre en compte dans l'évaluation d'une start-up</w:t>
            </w:r>
            <w:r w:rsidR="002E6CC5">
              <w:rPr>
                <w:noProof/>
                <w:webHidden/>
              </w:rPr>
              <w:tab/>
            </w:r>
            <w:r w:rsidR="002E6CC5">
              <w:rPr>
                <w:noProof/>
                <w:webHidden/>
              </w:rPr>
              <w:fldChar w:fldCharType="begin"/>
            </w:r>
            <w:r w:rsidR="002E6CC5">
              <w:rPr>
                <w:noProof/>
                <w:webHidden/>
              </w:rPr>
              <w:instrText xml:space="preserve"> PAGEREF _Toc90993015 \h </w:instrText>
            </w:r>
            <w:r w:rsidR="002E6CC5">
              <w:rPr>
                <w:noProof/>
                <w:webHidden/>
              </w:rPr>
            </w:r>
            <w:r w:rsidR="002E6CC5">
              <w:rPr>
                <w:noProof/>
                <w:webHidden/>
              </w:rPr>
              <w:fldChar w:fldCharType="separate"/>
            </w:r>
            <w:r w:rsidR="00306EDC">
              <w:rPr>
                <w:noProof/>
                <w:webHidden/>
              </w:rPr>
              <w:t>8</w:t>
            </w:r>
            <w:r w:rsidR="002E6CC5">
              <w:rPr>
                <w:noProof/>
                <w:webHidden/>
              </w:rPr>
              <w:fldChar w:fldCharType="end"/>
            </w:r>
          </w:hyperlink>
        </w:p>
        <w:p w14:paraId="2DAED76C"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16" w:history="1">
            <w:r w:rsidR="002E6CC5" w:rsidRPr="003C5DFA">
              <w:rPr>
                <w:rStyle w:val="Lienhypertexte"/>
                <w:noProof/>
                <w:w w:val="129"/>
              </w:rPr>
              <w:t>233 - La méthode du venture capital</w:t>
            </w:r>
            <w:r w:rsidR="002E6CC5" w:rsidRPr="003C5DFA">
              <w:rPr>
                <w:rStyle w:val="Lienhypertexte"/>
                <w:noProof/>
                <w:w w:val="86"/>
              </w:rPr>
              <w:t> :</w:t>
            </w:r>
            <w:r w:rsidR="002E6CC5">
              <w:rPr>
                <w:noProof/>
                <w:webHidden/>
              </w:rPr>
              <w:tab/>
            </w:r>
            <w:r w:rsidR="002E6CC5">
              <w:rPr>
                <w:noProof/>
                <w:webHidden/>
              </w:rPr>
              <w:fldChar w:fldCharType="begin"/>
            </w:r>
            <w:r w:rsidR="002E6CC5">
              <w:rPr>
                <w:noProof/>
                <w:webHidden/>
              </w:rPr>
              <w:instrText xml:space="preserve"> PAGEREF _Toc90993016 \h </w:instrText>
            </w:r>
            <w:r w:rsidR="002E6CC5">
              <w:rPr>
                <w:noProof/>
                <w:webHidden/>
              </w:rPr>
            </w:r>
            <w:r w:rsidR="002E6CC5">
              <w:rPr>
                <w:noProof/>
                <w:webHidden/>
              </w:rPr>
              <w:fldChar w:fldCharType="separate"/>
            </w:r>
            <w:r w:rsidR="00306EDC">
              <w:rPr>
                <w:noProof/>
                <w:webHidden/>
              </w:rPr>
              <w:t>9</w:t>
            </w:r>
            <w:r w:rsidR="002E6CC5">
              <w:rPr>
                <w:noProof/>
                <w:webHidden/>
              </w:rPr>
              <w:fldChar w:fldCharType="end"/>
            </w:r>
          </w:hyperlink>
        </w:p>
        <w:p w14:paraId="278B14A4" w14:textId="77777777" w:rsidR="002E6CC5" w:rsidRDefault="003757DE">
          <w:pPr>
            <w:pStyle w:val="TM4"/>
            <w:tabs>
              <w:tab w:val="right" w:leader="underscore" w:pos="9770"/>
            </w:tabs>
            <w:rPr>
              <w:rFonts w:eastAsiaTheme="minorEastAsia" w:cstheme="minorBidi"/>
              <w:noProof/>
              <w:sz w:val="22"/>
              <w:szCs w:val="22"/>
              <w:lang w:eastAsia="fr-FR"/>
            </w:rPr>
          </w:pPr>
          <w:hyperlink w:anchor="_Toc90993017" w:history="1">
            <w:r w:rsidR="002E6CC5" w:rsidRPr="003C5DFA">
              <w:rPr>
                <w:rStyle w:val="Lienhypertexte"/>
                <w:noProof/>
                <w:w w:val="129"/>
              </w:rPr>
              <w:t>234 - Extrait de la RF comptable mai 2017. Par Michel Ternisien, membre de la compagnie des conseils et experts financiers (CCEF) :</w:t>
            </w:r>
            <w:r w:rsidR="002E6CC5">
              <w:rPr>
                <w:noProof/>
                <w:webHidden/>
              </w:rPr>
              <w:tab/>
            </w:r>
            <w:r w:rsidR="002E6CC5">
              <w:rPr>
                <w:noProof/>
                <w:webHidden/>
              </w:rPr>
              <w:fldChar w:fldCharType="begin"/>
            </w:r>
            <w:r w:rsidR="002E6CC5">
              <w:rPr>
                <w:noProof/>
                <w:webHidden/>
              </w:rPr>
              <w:instrText xml:space="preserve"> PAGEREF _Toc90993017 \h </w:instrText>
            </w:r>
            <w:r w:rsidR="002E6CC5">
              <w:rPr>
                <w:noProof/>
                <w:webHidden/>
              </w:rPr>
            </w:r>
            <w:r w:rsidR="002E6CC5">
              <w:rPr>
                <w:noProof/>
                <w:webHidden/>
              </w:rPr>
              <w:fldChar w:fldCharType="separate"/>
            </w:r>
            <w:r w:rsidR="00306EDC">
              <w:rPr>
                <w:noProof/>
                <w:webHidden/>
              </w:rPr>
              <w:t>10</w:t>
            </w:r>
            <w:r w:rsidR="002E6CC5">
              <w:rPr>
                <w:noProof/>
                <w:webHidden/>
              </w:rPr>
              <w:fldChar w:fldCharType="end"/>
            </w:r>
          </w:hyperlink>
        </w:p>
        <w:p w14:paraId="1DA39938" w14:textId="77777777" w:rsidR="002E6CC5" w:rsidRDefault="003757DE">
          <w:pPr>
            <w:pStyle w:val="TM2"/>
            <w:tabs>
              <w:tab w:val="right" w:leader="underscore" w:pos="9770"/>
            </w:tabs>
            <w:rPr>
              <w:rFonts w:eastAsiaTheme="minorEastAsia" w:cstheme="minorBidi"/>
              <w:b w:val="0"/>
              <w:bCs w:val="0"/>
              <w:noProof/>
              <w:szCs w:val="22"/>
              <w:lang w:eastAsia="fr-FR"/>
            </w:rPr>
          </w:pPr>
          <w:hyperlink w:anchor="_Toc90993018" w:history="1">
            <w:r w:rsidR="002E6CC5" w:rsidRPr="003C5DFA">
              <w:rPr>
                <w:rStyle w:val="Lienhypertexte"/>
                <w:rFonts w:eastAsia="Times New Roman"/>
                <w:noProof/>
                <w:lang w:eastAsia="fr-FR"/>
              </w:rPr>
              <w:t>En résumé </w:t>
            </w:r>
            <w:r w:rsidR="002E6CC5">
              <w:rPr>
                <w:rStyle w:val="Lienhypertexte"/>
                <w:rFonts w:eastAsia="Times New Roman"/>
                <w:noProof/>
                <w:lang w:eastAsia="fr-FR"/>
              </w:rPr>
              <w:t>pour les startups</w:t>
            </w:r>
            <w:r w:rsidR="002E6CC5" w:rsidRPr="003C5DFA">
              <w:rPr>
                <w:rStyle w:val="Lienhypertexte"/>
                <w:rFonts w:eastAsia="Times New Roman"/>
                <w:noProof/>
                <w:lang w:eastAsia="fr-FR"/>
              </w:rPr>
              <w:t>:</w:t>
            </w:r>
            <w:r w:rsidR="002E6CC5">
              <w:rPr>
                <w:noProof/>
                <w:webHidden/>
              </w:rPr>
              <w:tab/>
            </w:r>
            <w:r w:rsidR="002E6CC5">
              <w:rPr>
                <w:noProof/>
                <w:webHidden/>
              </w:rPr>
              <w:fldChar w:fldCharType="begin"/>
            </w:r>
            <w:r w:rsidR="002E6CC5">
              <w:rPr>
                <w:noProof/>
                <w:webHidden/>
              </w:rPr>
              <w:instrText xml:space="preserve"> PAGEREF _Toc90993018 \h </w:instrText>
            </w:r>
            <w:r w:rsidR="002E6CC5">
              <w:rPr>
                <w:noProof/>
                <w:webHidden/>
              </w:rPr>
            </w:r>
            <w:r w:rsidR="002E6CC5">
              <w:rPr>
                <w:noProof/>
                <w:webHidden/>
              </w:rPr>
              <w:fldChar w:fldCharType="separate"/>
            </w:r>
            <w:r w:rsidR="00306EDC">
              <w:rPr>
                <w:noProof/>
                <w:webHidden/>
              </w:rPr>
              <w:t>14</w:t>
            </w:r>
            <w:r w:rsidR="002E6CC5">
              <w:rPr>
                <w:noProof/>
                <w:webHidden/>
              </w:rPr>
              <w:fldChar w:fldCharType="end"/>
            </w:r>
          </w:hyperlink>
        </w:p>
        <w:p w14:paraId="2839B151" w14:textId="77777777" w:rsidR="002E6CC5" w:rsidRDefault="003757DE">
          <w:pPr>
            <w:pStyle w:val="TM2"/>
            <w:tabs>
              <w:tab w:val="right" w:leader="underscore" w:pos="9770"/>
            </w:tabs>
            <w:rPr>
              <w:rFonts w:eastAsiaTheme="minorEastAsia" w:cstheme="minorBidi"/>
              <w:b w:val="0"/>
              <w:bCs w:val="0"/>
              <w:noProof/>
              <w:szCs w:val="22"/>
              <w:lang w:eastAsia="fr-FR"/>
            </w:rPr>
          </w:pPr>
          <w:hyperlink w:anchor="_Toc90993019" w:history="1">
            <w:r w:rsidR="002E6CC5" w:rsidRPr="003C5DFA">
              <w:rPr>
                <w:rStyle w:val="Lienhypertexte"/>
                <w:noProof/>
                <w:lang w:eastAsia="fr-FR"/>
              </w:rPr>
              <w:t>Dossier 3 - Les évaluations sectorielles</w:t>
            </w:r>
            <w:r w:rsidR="002E6CC5">
              <w:rPr>
                <w:noProof/>
                <w:webHidden/>
              </w:rPr>
              <w:tab/>
            </w:r>
            <w:r w:rsidR="002E6CC5">
              <w:rPr>
                <w:noProof/>
                <w:webHidden/>
              </w:rPr>
              <w:fldChar w:fldCharType="begin"/>
            </w:r>
            <w:r w:rsidR="002E6CC5">
              <w:rPr>
                <w:noProof/>
                <w:webHidden/>
              </w:rPr>
              <w:instrText xml:space="preserve"> PAGEREF _Toc90993019 \h </w:instrText>
            </w:r>
            <w:r w:rsidR="002E6CC5">
              <w:rPr>
                <w:noProof/>
                <w:webHidden/>
              </w:rPr>
            </w:r>
            <w:r w:rsidR="002E6CC5">
              <w:rPr>
                <w:noProof/>
                <w:webHidden/>
              </w:rPr>
              <w:fldChar w:fldCharType="separate"/>
            </w:r>
            <w:r w:rsidR="00306EDC">
              <w:rPr>
                <w:noProof/>
                <w:webHidden/>
              </w:rPr>
              <w:t>16</w:t>
            </w:r>
            <w:r w:rsidR="002E6CC5">
              <w:rPr>
                <w:noProof/>
                <w:webHidden/>
              </w:rPr>
              <w:fldChar w:fldCharType="end"/>
            </w:r>
          </w:hyperlink>
        </w:p>
        <w:p w14:paraId="48543E33"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20" w:history="1">
            <w:r w:rsidR="002E6CC5" w:rsidRPr="003C5DFA">
              <w:rPr>
                <w:rStyle w:val="Lienhypertexte"/>
                <w:noProof/>
                <w:lang w:eastAsia="fr-FR"/>
              </w:rPr>
              <w:t>31 - La valorisation d'un fonds de commerce</w:t>
            </w:r>
            <w:r w:rsidR="002E6CC5">
              <w:rPr>
                <w:noProof/>
                <w:webHidden/>
              </w:rPr>
              <w:tab/>
            </w:r>
            <w:r w:rsidR="002E6CC5">
              <w:rPr>
                <w:noProof/>
                <w:webHidden/>
              </w:rPr>
              <w:fldChar w:fldCharType="begin"/>
            </w:r>
            <w:r w:rsidR="002E6CC5">
              <w:rPr>
                <w:noProof/>
                <w:webHidden/>
              </w:rPr>
              <w:instrText xml:space="preserve"> PAGEREF _Toc90993020 \h </w:instrText>
            </w:r>
            <w:r w:rsidR="002E6CC5">
              <w:rPr>
                <w:noProof/>
                <w:webHidden/>
              </w:rPr>
            </w:r>
            <w:r w:rsidR="002E6CC5">
              <w:rPr>
                <w:noProof/>
                <w:webHidden/>
              </w:rPr>
              <w:fldChar w:fldCharType="separate"/>
            </w:r>
            <w:r w:rsidR="00306EDC">
              <w:rPr>
                <w:noProof/>
                <w:webHidden/>
              </w:rPr>
              <w:t>16</w:t>
            </w:r>
            <w:r w:rsidR="002E6CC5">
              <w:rPr>
                <w:noProof/>
                <w:webHidden/>
              </w:rPr>
              <w:fldChar w:fldCharType="end"/>
            </w:r>
          </w:hyperlink>
        </w:p>
        <w:p w14:paraId="62E31932"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21" w:history="1">
            <w:r w:rsidR="002E6CC5" w:rsidRPr="003C5DFA">
              <w:rPr>
                <w:rStyle w:val="Lienhypertexte"/>
                <w:noProof/>
                <w:lang w:eastAsia="fr-FR"/>
              </w:rPr>
              <w:t>32.- Zoom sur des évaluations sectorielles</w:t>
            </w:r>
            <w:r w:rsidR="002E6CC5">
              <w:rPr>
                <w:noProof/>
                <w:webHidden/>
              </w:rPr>
              <w:tab/>
            </w:r>
            <w:r w:rsidR="002E6CC5">
              <w:rPr>
                <w:noProof/>
                <w:webHidden/>
              </w:rPr>
              <w:fldChar w:fldCharType="begin"/>
            </w:r>
            <w:r w:rsidR="002E6CC5">
              <w:rPr>
                <w:noProof/>
                <w:webHidden/>
              </w:rPr>
              <w:instrText xml:space="preserve"> PAGEREF _Toc90993021 \h </w:instrText>
            </w:r>
            <w:r w:rsidR="002E6CC5">
              <w:rPr>
                <w:noProof/>
                <w:webHidden/>
              </w:rPr>
            </w:r>
            <w:r w:rsidR="002E6CC5">
              <w:rPr>
                <w:noProof/>
                <w:webHidden/>
              </w:rPr>
              <w:fldChar w:fldCharType="separate"/>
            </w:r>
            <w:r w:rsidR="00306EDC">
              <w:rPr>
                <w:noProof/>
                <w:webHidden/>
              </w:rPr>
              <w:t>16</w:t>
            </w:r>
            <w:r w:rsidR="002E6CC5">
              <w:rPr>
                <w:noProof/>
                <w:webHidden/>
              </w:rPr>
              <w:fldChar w:fldCharType="end"/>
            </w:r>
          </w:hyperlink>
        </w:p>
        <w:p w14:paraId="3D4A77DE" w14:textId="77777777" w:rsidR="002E6CC5" w:rsidRDefault="003757DE">
          <w:pPr>
            <w:pStyle w:val="TM2"/>
            <w:tabs>
              <w:tab w:val="right" w:leader="underscore" w:pos="9770"/>
            </w:tabs>
            <w:rPr>
              <w:rFonts w:eastAsiaTheme="minorEastAsia" w:cstheme="minorBidi"/>
              <w:b w:val="0"/>
              <w:bCs w:val="0"/>
              <w:noProof/>
              <w:szCs w:val="22"/>
              <w:lang w:eastAsia="fr-FR"/>
            </w:rPr>
          </w:pPr>
          <w:hyperlink w:anchor="_Toc90993022" w:history="1">
            <w:r w:rsidR="002E6CC5" w:rsidRPr="003C5DFA">
              <w:rPr>
                <w:rStyle w:val="Lienhypertexte"/>
                <w:noProof/>
              </w:rPr>
              <w:t>ANNEXE : Evaluation immobilière</w:t>
            </w:r>
            <w:r w:rsidR="002E6CC5">
              <w:rPr>
                <w:noProof/>
                <w:webHidden/>
              </w:rPr>
              <w:tab/>
            </w:r>
            <w:r w:rsidR="002E6CC5">
              <w:rPr>
                <w:noProof/>
                <w:webHidden/>
              </w:rPr>
              <w:fldChar w:fldCharType="begin"/>
            </w:r>
            <w:r w:rsidR="002E6CC5">
              <w:rPr>
                <w:noProof/>
                <w:webHidden/>
              </w:rPr>
              <w:instrText xml:space="preserve"> PAGEREF _Toc90993022 \h </w:instrText>
            </w:r>
            <w:r w:rsidR="002E6CC5">
              <w:rPr>
                <w:noProof/>
                <w:webHidden/>
              </w:rPr>
            </w:r>
            <w:r w:rsidR="002E6CC5">
              <w:rPr>
                <w:noProof/>
                <w:webHidden/>
              </w:rPr>
              <w:fldChar w:fldCharType="separate"/>
            </w:r>
            <w:r w:rsidR="00306EDC">
              <w:rPr>
                <w:noProof/>
                <w:webHidden/>
              </w:rPr>
              <w:t>18</w:t>
            </w:r>
            <w:r w:rsidR="002E6CC5">
              <w:rPr>
                <w:noProof/>
                <w:webHidden/>
              </w:rPr>
              <w:fldChar w:fldCharType="end"/>
            </w:r>
          </w:hyperlink>
        </w:p>
        <w:p w14:paraId="6CE55E48" w14:textId="77777777" w:rsidR="002E6CC5" w:rsidRDefault="003757DE">
          <w:pPr>
            <w:pStyle w:val="TM2"/>
            <w:tabs>
              <w:tab w:val="right" w:leader="underscore" w:pos="9770"/>
            </w:tabs>
            <w:rPr>
              <w:rFonts w:eastAsiaTheme="minorEastAsia" w:cstheme="minorBidi"/>
              <w:b w:val="0"/>
              <w:bCs w:val="0"/>
              <w:noProof/>
              <w:szCs w:val="22"/>
              <w:lang w:eastAsia="fr-FR"/>
            </w:rPr>
          </w:pPr>
          <w:hyperlink w:anchor="_Toc90993023" w:history="1">
            <w:r w:rsidR="002E6CC5" w:rsidRPr="003C5DFA">
              <w:rPr>
                <w:rStyle w:val="Lienhypertexte"/>
                <w:noProof/>
              </w:rPr>
              <w:t>ANNEXE START-UP : ARTICLE « Les Echos »</w:t>
            </w:r>
            <w:r w:rsidR="002E6CC5">
              <w:rPr>
                <w:noProof/>
                <w:webHidden/>
              </w:rPr>
              <w:tab/>
            </w:r>
            <w:r w:rsidR="002E6CC5">
              <w:rPr>
                <w:noProof/>
                <w:webHidden/>
              </w:rPr>
              <w:fldChar w:fldCharType="begin"/>
            </w:r>
            <w:r w:rsidR="002E6CC5">
              <w:rPr>
                <w:noProof/>
                <w:webHidden/>
              </w:rPr>
              <w:instrText xml:space="preserve"> PAGEREF _Toc90993023 \h </w:instrText>
            </w:r>
            <w:r w:rsidR="002E6CC5">
              <w:rPr>
                <w:noProof/>
                <w:webHidden/>
              </w:rPr>
            </w:r>
            <w:r w:rsidR="002E6CC5">
              <w:rPr>
                <w:noProof/>
                <w:webHidden/>
              </w:rPr>
              <w:fldChar w:fldCharType="separate"/>
            </w:r>
            <w:r w:rsidR="00306EDC">
              <w:rPr>
                <w:noProof/>
                <w:webHidden/>
              </w:rPr>
              <w:t>19</w:t>
            </w:r>
            <w:r w:rsidR="002E6CC5">
              <w:rPr>
                <w:noProof/>
                <w:webHidden/>
              </w:rPr>
              <w:fldChar w:fldCharType="end"/>
            </w:r>
          </w:hyperlink>
        </w:p>
        <w:p w14:paraId="365ED9CE" w14:textId="77777777" w:rsidR="002E6CC5" w:rsidRDefault="003757DE">
          <w:pPr>
            <w:pStyle w:val="TM3"/>
            <w:tabs>
              <w:tab w:val="right" w:leader="underscore" w:pos="9770"/>
            </w:tabs>
            <w:rPr>
              <w:rFonts w:eastAsiaTheme="minorEastAsia" w:cstheme="minorBidi"/>
              <w:noProof/>
              <w:sz w:val="22"/>
              <w:szCs w:val="22"/>
              <w:lang w:eastAsia="fr-FR"/>
            </w:rPr>
          </w:pPr>
          <w:hyperlink w:anchor="_Toc90993024" w:history="1">
            <w:r w:rsidR="002E6CC5" w:rsidRPr="003C5DFA">
              <w:rPr>
                <w:rStyle w:val="Lienhypertexte"/>
                <w:rFonts w:ascii="Times New Roman" w:eastAsia="Times New Roman" w:hAnsi="Times New Roman" w:cs="Times New Roman"/>
                <w:b/>
                <w:bCs/>
                <w:noProof/>
                <w:lang w:eastAsia="fr-FR"/>
              </w:rPr>
              <w:t>Pas adaptées aux start-up</w:t>
            </w:r>
            <w:r w:rsidR="002E6CC5">
              <w:rPr>
                <w:noProof/>
                <w:webHidden/>
              </w:rPr>
              <w:tab/>
            </w:r>
            <w:r w:rsidR="002E6CC5">
              <w:rPr>
                <w:noProof/>
                <w:webHidden/>
              </w:rPr>
              <w:fldChar w:fldCharType="begin"/>
            </w:r>
            <w:r w:rsidR="002E6CC5">
              <w:rPr>
                <w:noProof/>
                <w:webHidden/>
              </w:rPr>
              <w:instrText xml:space="preserve"> PAGEREF _Toc90993024 \h </w:instrText>
            </w:r>
            <w:r w:rsidR="002E6CC5">
              <w:rPr>
                <w:noProof/>
                <w:webHidden/>
              </w:rPr>
            </w:r>
            <w:r w:rsidR="002E6CC5">
              <w:rPr>
                <w:noProof/>
                <w:webHidden/>
              </w:rPr>
              <w:fldChar w:fldCharType="separate"/>
            </w:r>
            <w:r w:rsidR="00306EDC">
              <w:rPr>
                <w:noProof/>
                <w:webHidden/>
              </w:rPr>
              <w:t>20</w:t>
            </w:r>
            <w:r w:rsidR="002E6CC5">
              <w:rPr>
                <w:noProof/>
                <w:webHidden/>
              </w:rPr>
              <w:fldChar w:fldCharType="end"/>
            </w:r>
          </w:hyperlink>
        </w:p>
        <w:p w14:paraId="6FD6922B" w14:textId="77777777" w:rsidR="00702D79" w:rsidRDefault="00702D79" w:rsidP="00702D79">
          <w:pPr>
            <w:pStyle w:val="En-ttedetabledesmatires"/>
          </w:pPr>
          <w:r>
            <w:rPr>
              <w:rFonts w:asciiTheme="minorHAnsi" w:eastAsiaTheme="minorHAnsi" w:hAnsiTheme="minorHAnsi" w:cstheme="minorBidi"/>
              <w:color w:val="auto"/>
              <w:sz w:val="22"/>
              <w:szCs w:val="22"/>
              <w:lang w:eastAsia="en-US"/>
            </w:rPr>
            <w:fldChar w:fldCharType="end"/>
          </w:r>
        </w:p>
        <w:p w14:paraId="15B26FC3" w14:textId="77777777" w:rsidR="00AB2284" w:rsidRDefault="003757DE" w:rsidP="007E1B1C"/>
      </w:sdtContent>
    </w:sdt>
    <w:p w14:paraId="7976544B" w14:textId="77777777" w:rsidR="00561893" w:rsidRDefault="00561893" w:rsidP="00CD22B2">
      <w:pPr>
        <w:pStyle w:val="Titre2"/>
      </w:pPr>
      <w:bookmarkStart w:id="7" w:name="_Toc90992081"/>
      <w:r>
        <w:br w:type="page"/>
      </w:r>
    </w:p>
    <w:p w14:paraId="4B8CB3E3" w14:textId="77777777" w:rsidR="000E229D" w:rsidRDefault="000E229D" w:rsidP="00CD22B2">
      <w:pPr>
        <w:pStyle w:val="Titre2"/>
      </w:pPr>
      <w:bookmarkStart w:id="8" w:name="_Toc90992998"/>
      <w:r w:rsidRPr="000E229D">
        <w:lastRenderedPageBreak/>
        <w:t>Dossier 1 - L'évaluation des actifs immobiliers</w:t>
      </w:r>
      <w:bookmarkEnd w:id="7"/>
      <w:bookmarkEnd w:id="8"/>
      <w:r w:rsidRPr="000E229D">
        <w:t xml:space="preserve"> </w:t>
      </w:r>
    </w:p>
    <w:p w14:paraId="6FDDE201" w14:textId="77777777" w:rsidR="00CD22B2" w:rsidRPr="00CD22B2" w:rsidRDefault="00CD22B2" w:rsidP="00CD22B2">
      <w:pPr>
        <w:spacing w:line="276" w:lineRule="auto"/>
        <w:rPr>
          <w:rFonts w:ascii="Times New Roman" w:hAnsi="Times New Roman" w:cs="Times New Roman"/>
        </w:rPr>
      </w:pPr>
      <w:r w:rsidRPr="00CD22B2">
        <w:rPr>
          <w:rFonts w:ascii="Times New Roman" w:hAnsi="Times New Roman" w:cs="Times New Roman"/>
        </w:rPr>
        <w:t>Dans le domaine de l’immobilier, les approches vues précédemment telles que les approches comparatives et les approches fondées sur les revenus restent valables, sous réserve de quelques ajustements.</w:t>
      </w:r>
    </w:p>
    <w:p w14:paraId="2E3438B3" w14:textId="77777777" w:rsidR="00CD22B2" w:rsidRPr="000E229D" w:rsidRDefault="00CD22B2" w:rsidP="00CD22B2">
      <w:pPr>
        <w:pStyle w:val="Titre3"/>
      </w:pPr>
      <w:bookmarkStart w:id="9" w:name="_Toc90992082"/>
      <w:bookmarkStart w:id="10" w:name="_Toc90992999"/>
      <w:r>
        <w:t>11 – Les approches comparatives</w:t>
      </w:r>
      <w:bookmarkEnd w:id="9"/>
      <w:bookmarkEnd w:id="10"/>
    </w:p>
    <w:p w14:paraId="246FFA14" w14:textId="77777777" w:rsidR="001035CC" w:rsidRDefault="001035CC" w:rsidP="001035CC">
      <w:pPr>
        <w:pStyle w:val="Titre4"/>
      </w:pPr>
      <w:bookmarkStart w:id="11" w:name="_Toc90993000"/>
      <w:r>
        <w:t>111 -</w:t>
      </w:r>
      <w:r w:rsidR="00010AAC" w:rsidRPr="00010AAC">
        <w:t>Définition</w:t>
      </w:r>
      <w:r>
        <w:t>s</w:t>
      </w:r>
      <w:r w:rsidR="00010AAC" w:rsidRPr="00010AAC">
        <w:t xml:space="preserve"> rapide</w:t>
      </w:r>
      <w:r>
        <w:t>s</w:t>
      </w:r>
      <w:bookmarkEnd w:id="11"/>
      <w:r w:rsidR="00010AAC" w:rsidRPr="00010AAC">
        <w:t> </w:t>
      </w:r>
    </w:p>
    <w:p w14:paraId="76D99CF1" w14:textId="77777777" w:rsidR="00010AAC" w:rsidRDefault="00010AAC" w:rsidP="00CD22B2">
      <w:pPr>
        <w:pStyle w:val="Style"/>
        <w:spacing w:line="276" w:lineRule="auto"/>
        <w:ind w:right="162"/>
        <w:jc w:val="both"/>
        <w:rPr>
          <w:rFonts w:ascii="Times New Roman" w:hAnsi="Times New Roman" w:cs="Times New Roman"/>
          <w:sz w:val="22"/>
          <w:szCs w:val="22"/>
        </w:rPr>
      </w:pPr>
      <w:r w:rsidRPr="00053FCA">
        <w:rPr>
          <w:rFonts w:ascii="Times New Roman" w:hAnsi="Times New Roman" w:cs="Times New Roman"/>
          <w:b/>
          <w:bCs/>
          <w:sz w:val="22"/>
          <w:szCs w:val="22"/>
        </w:rPr>
        <w:t>La méthode par comparaison</w:t>
      </w:r>
      <w:r>
        <w:rPr>
          <w:rFonts w:ascii="Times New Roman" w:hAnsi="Times New Roman" w:cs="Times New Roman"/>
          <w:sz w:val="22"/>
          <w:szCs w:val="22"/>
        </w:rPr>
        <w:t xml:space="preserve"> consiste à partir directement des références des transactions effectuées sur le marché immobilier pour des biens présentant des caractéristiques et une localisation comparable à celle expertisé. La comparaison est utilisé</w:t>
      </w:r>
      <w:r w:rsidR="001035CC">
        <w:rPr>
          <w:rFonts w:ascii="Times New Roman" w:hAnsi="Times New Roman" w:cs="Times New Roman"/>
          <w:sz w:val="22"/>
          <w:szCs w:val="22"/>
        </w:rPr>
        <w:t>e pour dé</w:t>
      </w:r>
      <w:r>
        <w:rPr>
          <w:rFonts w:ascii="Times New Roman" w:hAnsi="Times New Roman" w:cs="Times New Roman"/>
          <w:sz w:val="22"/>
          <w:szCs w:val="22"/>
        </w:rPr>
        <w:t>terminer tant la valeur vénale que la valeur locative d’</w:t>
      </w:r>
      <w:r w:rsidR="001035CC">
        <w:rPr>
          <w:rFonts w:ascii="Times New Roman" w:hAnsi="Times New Roman" w:cs="Times New Roman"/>
          <w:sz w:val="22"/>
          <w:szCs w:val="22"/>
        </w:rPr>
        <w:t>un actif immobilier.</w:t>
      </w:r>
    </w:p>
    <w:p w14:paraId="1566B4ED" w14:textId="77777777" w:rsidR="001035CC" w:rsidRDefault="001035CC" w:rsidP="00CD22B2">
      <w:pPr>
        <w:pStyle w:val="Style"/>
        <w:spacing w:line="276" w:lineRule="auto"/>
        <w:ind w:right="162"/>
        <w:jc w:val="both"/>
        <w:rPr>
          <w:rFonts w:ascii="Times New Roman" w:hAnsi="Times New Roman" w:cs="Times New Roman"/>
          <w:sz w:val="22"/>
          <w:szCs w:val="22"/>
        </w:rPr>
      </w:pPr>
      <w:r w:rsidRPr="00053FCA">
        <w:rPr>
          <w:rFonts w:ascii="Times New Roman" w:hAnsi="Times New Roman" w:cs="Times New Roman"/>
          <w:b/>
          <w:bCs/>
          <w:sz w:val="22"/>
          <w:szCs w:val="22"/>
        </w:rPr>
        <w:t>La valeur vénale</w:t>
      </w:r>
      <w:r>
        <w:rPr>
          <w:rFonts w:ascii="Times New Roman" w:hAnsi="Times New Roman" w:cs="Times New Roman"/>
          <w:sz w:val="22"/>
          <w:szCs w:val="22"/>
        </w:rPr>
        <w:t xml:space="preserve"> correspond au prix auquel un bien ou un droit immobilier pourrait être cédé au moment de l’expertise par un vendeur, dans les conditions normales de l’offre et la demande. Cette estimation suppose l’autonomie de décision des parties, la réalisation de la transaction </w:t>
      </w:r>
      <w:r w:rsidR="003C48DF">
        <w:rPr>
          <w:rFonts w:ascii="Times New Roman" w:hAnsi="Times New Roman" w:cs="Times New Roman"/>
          <w:sz w:val="22"/>
          <w:szCs w:val="22"/>
        </w:rPr>
        <w:t>dans un délai raisonnable et la mise en œuvre de la diligence adaptée pour la présentation sur le marché.</w:t>
      </w:r>
    </w:p>
    <w:p w14:paraId="2037A6D1" w14:textId="77777777" w:rsidR="003C48DF" w:rsidRDefault="003C48DF" w:rsidP="00CD22B2">
      <w:pPr>
        <w:pStyle w:val="Style"/>
        <w:spacing w:line="276" w:lineRule="auto"/>
        <w:ind w:right="162"/>
        <w:jc w:val="both"/>
        <w:rPr>
          <w:rFonts w:ascii="Times New Roman" w:hAnsi="Times New Roman" w:cs="Times New Roman"/>
          <w:sz w:val="22"/>
          <w:szCs w:val="22"/>
        </w:rPr>
      </w:pPr>
      <w:r w:rsidRPr="00053FCA">
        <w:rPr>
          <w:rFonts w:ascii="Times New Roman" w:hAnsi="Times New Roman" w:cs="Times New Roman"/>
          <w:b/>
          <w:bCs/>
          <w:sz w:val="22"/>
          <w:szCs w:val="22"/>
        </w:rPr>
        <w:t>La valeur locative</w:t>
      </w:r>
      <w:r>
        <w:rPr>
          <w:rFonts w:ascii="Times New Roman" w:hAnsi="Times New Roman" w:cs="Times New Roman"/>
          <w:sz w:val="22"/>
          <w:szCs w:val="22"/>
        </w:rPr>
        <w:t xml:space="preserve"> de marché correspond à la contrepartie financière (annuelle ou mensuelle) des biens expertisés dans des conditions :</w:t>
      </w:r>
    </w:p>
    <w:p w14:paraId="120754AE" w14:textId="77777777" w:rsidR="003C48DF" w:rsidRDefault="003C48DF" w:rsidP="003C48DF">
      <w:pPr>
        <w:pStyle w:val="Style"/>
        <w:numPr>
          <w:ilvl w:val="0"/>
          <w:numId w:val="7"/>
        </w:numPr>
        <w:spacing w:line="276" w:lineRule="auto"/>
        <w:ind w:right="162"/>
        <w:jc w:val="both"/>
        <w:rPr>
          <w:rFonts w:ascii="Times New Roman" w:hAnsi="Times New Roman" w:cs="Times New Roman"/>
          <w:sz w:val="22"/>
          <w:szCs w:val="22"/>
        </w:rPr>
      </w:pPr>
      <w:r>
        <w:rPr>
          <w:rFonts w:ascii="Times New Roman" w:hAnsi="Times New Roman" w:cs="Times New Roman"/>
          <w:sz w:val="22"/>
          <w:szCs w:val="22"/>
        </w:rPr>
        <w:t xml:space="preserve">De marché du jour de l’expertise, pour usage du bien dans le cadre d’un nouveau bail ; </w:t>
      </w:r>
    </w:p>
    <w:p w14:paraId="3E4845E4" w14:textId="77777777" w:rsidR="003C48DF" w:rsidRDefault="003C48DF" w:rsidP="003C48DF">
      <w:pPr>
        <w:pStyle w:val="Style"/>
        <w:numPr>
          <w:ilvl w:val="0"/>
          <w:numId w:val="7"/>
        </w:numPr>
        <w:spacing w:line="276" w:lineRule="auto"/>
        <w:ind w:right="162"/>
        <w:jc w:val="both"/>
        <w:rPr>
          <w:rFonts w:ascii="Times New Roman" w:hAnsi="Times New Roman" w:cs="Times New Roman"/>
          <w:sz w:val="22"/>
          <w:szCs w:val="22"/>
        </w:rPr>
      </w:pPr>
      <w:r>
        <w:rPr>
          <w:rFonts w:ascii="Times New Roman" w:hAnsi="Times New Roman" w:cs="Times New Roman"/>
          <w:sz w:val="22"/>
          <w:szCs w:val="22"/>
        </w:rPr>
        <w:t>D’exploitation normales correspondant à l’affectation actuelle du bien.</w:t>
      </w:r>
    </w:p>
    <w:p w14:paraId="75AE1BE2" w14:textId="77777777" w:rsidR="00643E63" w:rsidRPr="00643E63" w:rsidRDefault="00643E63" w:rsidP="00643E63">
      <w:pPr>
        <w:pStyle w:val="Style"/>
        <w:spacing w:line="276" w:lineRule="auto"/>
        <w:ind w:right="162"/>
        <w:jc w:val="both"/>
        <w:rPr>
          <w:rFonts w:ascii="Times New Roman" w:hAnsi="Times New Roman" w:cs="Times New Roman"/>
          <w:i/>
          <w:iCs/>
          <w:sz w:val="22"/>
          <w:szCs w:val="22"/>
        </w:rPr>
      </w:pPr>
      <w:r w:rsidRPr="00643E63">
        <w:rPr>
          <w:rFonts w:ascii="Times New Roman" w:hAnsi="Times New Roman" w:cs="Times New Roman"/>
          <w:i/>
          <w:iCs/>
          <w:sz w:val="22"/>
          <w:szCs w:val="22"/>
        </w:rPr>
        <w:t>Définitions : ouvrages Dunod finance</w:t>
      </w:r>
      <w:r>
        <w:rPr>
          <w:rFonts w:ascii="Times New Roman" w:hAnsi="Times New Roman" w:cs="Times New Roman"/>
          <w:i/>
          <w:iCs/>
          <w:sz w:val="22"/>
          <w:szCs w:val="22"/>
        </w:rPr>
        <w:t xml:space="preserve"> DSCG</w:t>
      </w:r>
    </w:p>
    <w:p w14:paraId="3370A80F" w14:textId="77777777" w:rsidR="003C48DF" w:rsidRPr="003C48DF" w:rsidRDefault="003C48DF" w:rsidP="003C48DF">
      <w:pPr>
        <w:pStyle w:val="Titre4"/>
      </w:pPr>
      <w:bookmarkStart w:id="12" w:name="_Toc90993001"/>
      <w:r>
        <w:t>112 –Pour aller plus loin</w:t>
      </w:r>
      <w:bookmarkEnd w:id="12"/>
    </w:p>
    <w:p w14:paraId="03EC2424" w14:textId="77777777" w:rsidR="00017375" w:rsidRDefault="007B4F2B" w:rsidP="00CD22B2">
      <w:pPr>
        <w:pStyle w:val="Style"/>
        <w:spacing w:line="276" w:lineRule="auto"/>
        <w:ind w:right="162"/>
        <w:jc w:val="both"/>
        <w:rPr>
          <w:rFonts w:ascii="Times New Roman" w:hAnsi="Times New Roman" w:cs="Times New Roman"/>
          <w:sz w:val="22"/>
          <w:szCs w:val="22"/>
        </w:rPr>
      </w:pPr>
      <w:r w:rsidRPr="00CD22B2">
        <w:rPr>
          <w:rFonts w:ascii="Times New Roman" w:hAnsi="Times New Roman" w:cs="Times New Roman"/>
          <w:sz w:val="22"/>
          <w:szCs w:val="22"/>
        </w:rPr>
        <w:t xml:space="preserve">L'évaluation d'un actif immobilier </w:t>
      </w:r>
      <w:r w:rsidRPr="002641A5">
        <w:rPr>
          <w:rFonts w:ascii="Times New Roman" w:hAnsi="Times New Roman" w:cs="Times New Roman"/>
          <w:sz w:val="22"/>
          <w:szCs w:val="22"/>
          <w:highlight w:val="yellow"/>
        </w:rPr>
        <w:t>par comparaison est l'approc</w:t>
      </w:r>
      <w:r w:rsidR="00657D72" w:rsidRPr="002641A5">
        <w:rPr>
          <w:rFonts w:ascii="Times New Roman" w:hAnsi="Times New Roman" w:cs="Times New Roman"/>
          <w:sz w:val="22"/>
          <w:szCs w:val="22"/>
          <w:highlight w:val="yellow"/>
        </w:rPr>
        <w:t>he privilégiée par l'Administra</w:t>
      </w:r>
      <w:r w:rsidRPr="002641A5">
        <w:rPr>
          <w:rFonts w:ascii="Times New Roman" w:hAnsi="Times New Roman" w:cs="Times New Roman"/>
          <w:sz w:val="22"/>
          <w:szCs w:val="22"/>
          <w:highlight w:val="yellow"/>
        </w:rPr>
        <w:t>tion fiscale et la plupart des experts car elle se fonde sur les données réelles du marché.</w:t>
      </w:r>
      <w:r w:rsidRPr="00CD22B2">
        <w:rPr>
          <w:rFonts w:ascii="Times New Roman" w:hAnsi="Times New Roman" w:cs="Times New Roman"/>
          <w:sz w:val="22"/>
          <w:szCs w:val="22"/>
        </w:rPr>
        <w:t xml:space="preserve"> Elle consiste à recenser des actifs comparables ayant fait l'objet d'une cession dans un passé relativement proche et à ramener leur prix à ce qui fait </w:t>
      </w:r>
      <w:r w:rsidR="00017375">
        <w:rPr>
          <w:rFonts w:ascii="Times New Roman" w:hAnsi="Times New Roman" w:cs="Times New Roman"/>
          <w:w w:val="88"/>
          <w:sz w:val="22"/>
          <w:szCs w:val="22"/>
        </w:rPr>
        <w:t xml:space="preserve">leur </w:t>
      </w:r>
      <w:r w:rsidRPr="00CD22B2">
        <w:rPr>
          <w:rFonts w:ascii="Times New Roman" w:hAnsi="Times New Roman" w:cs="Times New Roman"/>
          <w:sz w:val="22"/>
          <w:szCs w:val="22"/>
        </w:rPr>
        <w:t>caractéristique commune. Cette caractéristique est généralement la surface, en mètres carrés pour les immeubles, en hectares pour les terrains. Dan</w:t>
      </w:r>
      <w:r w:rsidR="00017375">
        <w:rPr>
          <w:rFonts w:ascii="Times New Roman" w:hAnsi="Times New Roman" w:cs="Times New Roman"/>
          <w:sz w:val="22"/>
          <w:szCs w:val="22"/>
        </w:rPr>
        <w:t>s certains cas spécifiques, ce p</w:t>
      </w:r>
      <w:r w:rsidRPr="00CD22B2">
        <w:rPr>
          <w:rFonts w:ascii="Times New Roman" w:hAnsi="Times New Roman" w:cs="Times New Roman"/>
          <w:sz w:val="22"/>
          <w:szCs w:val="22"/>
        </w:rPr>
        <w:t>eut être la surface commerciale (pour les immeubles commerciaux), le nombre de chambres pour les hôtels, le nombre de places pour les parkings ...</w:t>
      </w:r>
    </w:p>
    <w:p w14:paraId="153320A5" w14:textId="77777777" w:rsidR="007B4F2B" w:rsidRPr="00CD22B2" w:rsidRDefault="007B4F2B" w:rsidP="00CD22B2">
      <w:pPr>
        <w:pStyle w:val="Style"/>
        <w:spacing w:line="276" w:lineRule="auto"/>
        <w:ind w:right="162"/>
        <w:jc w:val="both"/>
        <w:rPr>
          <w:rFonts w:ascii="Times New Roman" w:hAnsi="Times New Roman" w:cs="Times New Roman"/>
          <w:sz w:val="22"/>
          <w:szCs w:val="22"/>
        </w:rPr>
      </w:pPr>
    </w:p>
    <w:p w14:paraId="657809D2" w14:textId="77777777" w:rsidR="007B4F2B" w:rsidRPr="00CD22B2" w:rsidRDefault="007B4F2B" w:rsidP="00CD22B2">
      <w:pPr>
        <w:pStyle w:val="Style"/>
        <w:spacing w:line="276" w:lineRule="auto"/>
        <w:ind w:left="776" w:hanging="776"/>
        <w:rPr>
          <w:rFonts w:ascii="Times New Roman" w:hAnsi="Times New Roman" w:cs="Times New Roman"/>
          <w:sz w:val="22"/>
          <w:szCs w:val="22"/>
        </w:rPr>
      </w:pPr>
      <w:r w:rsidRPr="00CD22B2">
        <w:rPr>
          <w:rFonts w:ascii="Times New Roman" w:hAnsi="Times New Roman" w:cs="Times New Roman"/>
          <w:sz w:val="22"/>
          <w:szCs w:val="22"/>
        </w:rPr>
        <w:t xml:space="preserve">Cette approche suppose cependant que </w:t>
      </w:r>
      <w:r w:rsidRPr="00A63E05">
        <w:rPr>
          <w:rFonts w:ascii="Times New Roman" w:hAnsi="Times New Roman" w:cs="Times New Roman"/>
          <w:sz w:val="22"/>
          <w:szCs w:val="22"/>
          <w:highlight w:val="yellow"/>
        </w:rPr>
        <w:t xml:space="preserve">les biens constituant </w:t>
      </w:r>
      <w:r w:rsidR="007E1B1C" w:rsidRPr="00A63E05">
        <w:rPr>
          <w:rFonts w:ascii="Times New Roman" w:hAnsi="Times New Roman" w:cs="Times New Roman"/>
          <w:sz w:val="22"/>
          <w:szCs w:val="22"/>
          <w:highlight w:val="yellow"/>
        </w:rPr>
        <w:t>l</w:t>
      </w:r>
      <w:r w:rsidR="00550E89" w:rsidRPr="00A63E05">
        <w:rPr>
          <w:rFonts w:ascii="Times New Roman" w:hAnsi="Times New Roman" w:cs="Times New Roman"/>
          <w:sz w:val="22"/>
          <w:szCs w:val="22"/>
          <w:highlight w:val="yellow"/>
        </w:rPr>
        <w:t>’</w:t>
      </w:r>
      <w:r w:rsidR="000E229D" w:rsidRPr="00A63E05">
        <w:rPr>
          <w:rFonts w:ascii="Times New Roman" w:hAnsi="Times New Roman" w:cs="Times New Roman"/>
          <w:sz w:val="22"/>
          <w:szCs w:val="22"/>
          <w:highlight w:val="yellow"/>
        </w:rPr>
        <w:t>échantillon</w:t>
      </w:r>
      <w:r w:rsidRPr="00A63E05">
        <w:rPr>
          <w:rFonts w:ascii="Times New Roman" w:hAnsi="Times New Roman" w:cs="Times New Roman"/>
          <w:sz w:val="22"/>
          <w:szCs w:val="22"/>
          <w:highlight w:val="yellow"/>
        </w:rPr>
        <w:t xml:space="preserve"> soient homogènes.</w:t>
      </w:r>
      <w:r w:rsidRPr="00CD22B2">
        <w:rPr>
          <w:rFonts w:ascii="Times New Roman" w:hAnsi="Times New Roman" w:cs="Times New Roman"/>
          <w:sz w:val="22"/>
          <w:szCs w:val="22"/>
        </w:rPr>
        <w:t xml:space="preserve"> </w:t>
      </w:r>
    </w:p>
    <w:p w14:paraId="491D99C0" w14:textId="77777777" w:rsidR="007B4F2B" w:rsidRDefault="007B4F2B" w:rsidP="00CD22B2">
      <w:pPr>
        <w:pStyle w:val="Style"/>
        <w:spacing w:line="276" w:lineRule="auto"/>
        <w:ind w:right="126"/>
        <w:jc w:val="both"/>
        <w:rPr>
          <w:rFonts w:ascii="Times New Roman" w:hAnsi="Times New Roman" w:cs="Times New Roman"/>
          <w:sz w:val="22"/>
          <w:szCs w:val="22"/>
        </w:rPr>
      </w:pPr>
      <w:r w:rsidRPr="00CD22B2">
        <w:rPr>
          <w:rFonts w:ascii="Times New Roman" w:hAnsi="Times New Roman" w:cs="Times New Roman"/>
          <w:sz w:val="22"/>
          <w:szCs w:val="22"/>
        </w:rPr>
        <w:t xml:space="preserve">Dans le cas contraire, il faudra appliquer des décotes et surcotes afin d'ajuster les spécificités du bien aux caractéristiques moyennes de l'échantillon. En </w:t>
      </w:r>
      <w:r w:rsidRPr="006B4C35">
        <w:rPr>
          <w:rFonts w:ascii="Times New Roman" w:hAnsi="Times New Roman" w:cs="Times New Roman"/>
          <w:sz w:val="22"/>
          <w:szCs w:val="22"/>
        </w:rPr>
        <w:t>effet,</w:t>
      </w:r>
      <w:r w:rsidRPr="00CD22B2">
        <w:rPr>
          <w:rFonts w:ascii="Times New Roman" w:hAnsi="Times New Roman" w:cs="Times New Roman"/>
          <w:i/>
          <w:iCs/>
          <w:sz w:val="22"/>
          <w:szCs w:val="22"/>
        </w:rPr>
        <w:t xml:space="preserve"> </w:t>
      </w:r>
      <w:r w:rsidR="006B4C35">
        <w:rPr>
          <w:rFonts w:ascii="Times New Roman" w:hAnsi="Times New Roman" w:cs="Times New Roman"/>
          <w:sz w:val="22"/>
          <w:szCs w:val="22"/>
        </w:rPr>
        <w:t>dans le cas d'une ville comme Nantes</w:t>
      </w:r>
      <w:r w:rsidRPr="00CD22B2">
        <w:rPr>
          <w:rFonts w:ascii="Times New Roman" w:hAnsi="Times New Roman" w:cs="Times New Roman"/>
          <w:sz w:val="22"/>
          <w:szCs w:val="22"/>
        </w:rPr>
        <w:t xml:space="preserve">, au sein d'un même quartier, parfois à quelques dizaines de mètres de distance, la valeur d'un bien au mètre carré peut être très différente, selon son étage, la date et la qualité de sa construction, l'état de l'appartement, la présence ou non d'un ascenseur ... </w:t>
      </w:r>
    </w:p>
    <w:p w14:paraId="0FA03A23" w14:textId="77777777" w:rsidR="00017375" w:rsidRPr="00CD22B2" w:rsidRDefault="00017375" w:rsidP="00CD22B2">
      <w:pPr>
        <w:pStyle w:val="Style"/>
        <w:spacing w:line="276" w:lineRule="auto"/>
        <w:ind w:right="126"/>
        <w:jc w:val="both"/>
        <w:rPr>
          <w:rFonts w:ascii="Times New Roman" w:hAnsi="Times New Roman" w:cs="Times New Roman"/>
          <w:sz w:val="22"/>
          <w:szCs w:val="22"/>
        </w:rPr>
      </w:pPr>
    </w:p>
    <w:p w14:paraId="10E30CF6" w14:textId="77777777" w:rsidR="007B4F2B" w:rsidRPr="00CD22B2" w:rsidRDefault="007B4F2B" w:rsidP="00CD22B2">
      <w:pPr>
        <w:pStyle w:val="Style"/>
        <w:spacing w:line="276" w:lineRule="auto"/>
        <w:rPr>
          <w:rFonts w:ascii="Times New Roman" w:hAnsi="Times New Roman" w:cs="Times New Roman"/>
          <w:sz w:val="22"/>
          <w:szCs w:val="22"/>
        </w:rPr>
      </w:pPr>
      <w:r w:rsidRPr="00CD22B2">
        <w:rPr>
          <w:rFonts w:ascii="Times New Roman" w:hAnsi="Times New Roman" w:cs="Times New Roman"/>
          <w:sz w:val="22"/>
          <w:szCs w:val="22"/>
        </w:rPr>
        <w:t xml:space="preserve">II faudra également être attentif à la date à laquelle les transactions de référence se sont réalisées. Dans un marché volatil, en un ou deux ans, les prix peuvent fortement fluctuer. </w:t>
      </w:r>
    </w:p>
    <w:p w14:paraId="7174EE57" w14:textId="77777777" w:rsidR="007B4F2B" w:rsidRPr="00CD22B2" w:rsidRDefault="007B4F2B" w:rsidP="00CD22B2">
      <w:pPr>
        <w:pStyle w:val="Style"/>
        <w:spacing w:line="276" w:lineRule="auto"/>
        <w:ind w:left="781" w:hanging="781"/>
        <w:rPr>
          <w:rFonts w:ascii="Times New Roman" w:hAnsi="Times New Roman" w:cs="Times New Roman"/>
          <w:sz w:val="22"/>
          <w:szCs w:val="22"/>
        </w:rPr>
      </w:pPr>
      <w:r w:rsidRPr="003F04D8">
        <w:rPr>
          <w:rFonts w:ascii="Times New Roman" w:hAnsi="Times New Roman" w:cs="Times New Roman"/>
          <w:sz w:val="22"/>
          <w:szCs w:val="22"/>
          <w:highlight w:val="yellow"/>
        </w:rPr>
        <w:t xml:space="preserve">La recherche de biens comparables se fait ainsi en trois </w:t>
      </w:r>
      <w:r w:rsidR="00CD22B2" w:rsidRPr="003F04D8">
        <w:rPr>
          <w:rFonts w:ascii="Times New Roman" w:hAnsi="Times New Roman" w:cs="Times New Roman"/>
          <w:sz w:val="22"/>
          <w:szCs w:val="22"/>
          <w:highlight w:val="yellow"/>
        </w:rPr>
        <w:t>étapes :</w:t>
      </w:r>
      <w:r w:rsidRPr="00CD22B2">
        <w:rPr>
          <w:rFonts w:ascii="Times New Roman" w:hAnsi="Times New Roman" w:cs="Times New Roman"/>
          <w:sz w:val="22"/>
          <w:szCs w:val="22"/>
        </w:rPr>
        <w:t xml:space="preserve"> </w:t>
      </w:r>
    </w:p>
    <w:p w14:paraId="2DE8698E" w14:textId="77777777" w:rsidR="007B4F2B" w:rsidRPr="00832974" w:rsidRDefault="007B4F2B" w:rsidP="00832974">
      <w:pPr>
        <w:pStyle w:val="Style"/>
        <w:numPr>
          <w:ilvl w:val="0"/>
          <w:numId w:val="1"/>
        </w:numPr>
        <w:spacing w:line="276" w:lineRule="auto"/>
        <w:rPr>
          <w:rFonts w:ascii="Times New Roman" w:hAnsi="Times New Roman" w:cs="Times New Roman"/>
          <w:sz w:val="22"/>
          <w:szCs w:val="22"/>
        </w:rPr>
      </w:pPr>
      <w:r w:rsidRPr="00CD22B2">
        <w:rPr>
          <w:rFonts w:ascii="Times New Roman" w:hAnsi="Times New Roman" w:cs="Times New Roman"/>
          <w:sz w:val="22"/>
          <w:szCs w:val="22"/>
        </w:rPr>
        <w:t>Identification des caractéristiques du bien immobilier : te</w:t>
      </w:r>
      <w:r w:rsidR="00832974">
        <w:rPr>
          <w:rFonts w:ascii="Times New Roman" w:hAnsi="Times New Roman" w:cs="Times New Roman"/>
          <w:sz w:val="22"/>
          <w:szCs w:val="22"/>
        </w:rPr>
        <w:t xml:space="preserve">rrain, construction, qualité du </w:t>
      </w:r>
      <w:r w:rsidRPr="00832974">
        <w:rPr>
          <w:rFonts w:ascii="Times New Roman" w:hAnsi="Times New Roman" w:cs="Times New Roman"/>
          <w:sz w:val="22"/>
          <w:szCs w:val="22"/>
        </w:rPr>
        <w:t xml:space="preserve">bâtiment... ; </w:t>
      </w:r>
    </w:p>
    <w:p w14:paraId="4826406E" w14:textId="77777777" w:rsidR="007B4F2B" w:rsidRPr="00CD22B2" w:rsidRDefault="007B4F2B" w:rsidP="00832974">
      <w:pPr>
        <w:pStyle w:val="Style"/>
        <w:numPr>
          <w:ilvl w:val="0"/>
          <w:numId w:val="1"/>
        </w:numPr>
        <w:spacing w:line="276" w:lineRule="auto"/>
        <w:rPr>
          <w:rFonts w:ascii="Times New Roman" w:hAnsi="Times New Roman" w:cs="Times New Roman"/>
          <w:sz w:val="22"/>
          <w:szCs w:val="22"/>
        </w:rPr>
      </w:pPr>
      <w:r w:rsidRPr="00CD22B2">
        <w:rPr>
          <w:rFonts w:ascii="Times New Roman" w:hAnsi="Times New Roman" w:cs="Times New Roman"/>
          <w:sz w:val="22"/>
          <w:szCs w:val="22"/>
        </w:rPr>
        <w:t xml:space="preserve">Délimitation du secteur géographique ; </w:t>
      </w:r>
    </w:p>
    <w:p w14:paraId="7E829F9D" w14:textId="77777777" w:rsidR="007B4F2B" w:rsidRDefault="007B4F2B" w:rsidP="00832974">
      <w:pPr>
        <w:pStyle w:val="Style"/>
        <w:numPr>
          <w:ilvl w:val="0"/>
          <w:numId w:val="1"/>
        </w:numPr>
        <w:spacing w:line="276" w:lineRule="auto"/>
        <w:rPr>
          <w:rFonts w:ascii="Times New Roman" w:hAnsi="Times New Roman" w:cs="Times New Roman"/>
          <w:sz w:val="22"/>
          <w:szCs w:val="22"/>
        </w:rPr>
      </w:pPr>
      <w:r w:rsidRPr="00CD22B2">
        <w:rPr>
          <w:rFonts w:ascii="Times New Roman" w:hAnsi="Times New Roman" w:cs="Times New Roman"/>
          <w:sz w:val="22"/>
          <w:szCs w:val="22"/>
        </w:rPr>
        <w:t xml:space="preserve">Période sur laquelle les transactions comparables sont à retenir. </w:t>
      </w:r>
    </w:p>
    <w:p w14:paraId="74323A33" w14:textId="77777777" w:rsidR="00832974" w:rsidRPr="00CD22B2" w:rsidRDefault="00832974" w:rsidP="00CD22B2">
      <w:pPr>
        <w:pStyle w:val="Style"/>
        <w:spacing w:line="276" w:lineRule="auto"/>
        <w:ind w:left="821" w:hanging="537"/>
        <w:rPr>
          <w:rFonts w:ascii="Times New Roman" w:hAnsi="Times New Roman" w:cs="Times New Roman"/>
          <w:sz w:val="22"/>
          <w:szCs w:val="22"/>
        </w:rPr>
      </w:pPr>
    </w:p>
    <w:p w14:paraId="45EFB395" w14:textId="77777777" w:rsidR="000E229D" w:rsidRPr="00550E89" w:rsidRDefault="007B4F2B" w:rsidP="00550E89">
      <w:pPr>
        <w:pStyle w:val="Style"/>
        <w:spacing w:before="13" w:line="276" w:lineRule="auto"/>
        <w:ind w:left="142" w:right="36"/>
        <w:jc w:val="both"/>
        <w:rPr>
          <w:rFonts w:ascii="Times New Roman" w:hAnsi="Times New Roman" w:cs="Times New Roman"/>
          <w:sz w:val="22"/>
          <w:szCs w:val="22"/>
        </w:rPr>
      </w:pPr>
      <w:r w:rsidRPr="00CD22B2">
        <w:rPr>
          <w:rFonts w:ascii="Times New Roman" w:hAnsi="Times New Roman" w:cs="Times New Roman"/>
          <w:sz w:val="22"/>
          <w:szCs w:val="22"/>
        </w:rPr>
        <w:t xml:space="preserve">La précision de ces trois étapes dépendra grandement de </w:t>
      </w:r>
      <w:r w:rsidRPr="00855E76">
        <w:rPr>
          <w:rFonts w:ascii="Times New Roman" w:hAnsi="Times New Roman" w:cs="Times New Roman"/>
          <w:sz w:val="22"/>
          <w:szCs w:val="22"/>
          <w:highlight w:val="yellow"/>
        </w:rPr>
        <w:t>la liquidité du marché,</w:t>
      </w:r>
      <w:r w:rsidRPr="00CD22B2">
        <w:rPr>
          <w:rFonts w:ascii="Times New Roman" w:hAnsi="Times New Roman" w:cs="Times New Roman"/>
          <w:sz w:val="22"/>
          <w:szCs w:val="22"/>
        </w:rPr>
        <w:t xml:space="preserve"> c'est-à-dire du nombre de transactions que ces trois critères successifs sont susceptibles de faire apparaître. Plus le nombre de transactions sera élevé, plus il sera possible d'en avoir une définition étroite. </w:t>
      </w:r>
      <w:r w:rsidRPr="00CD22B2">
        <w:rPr>
          <w:rFonts w:ascii="Times New Roman" w:hAnsi="Times New Roman" w:cs="Times New Roman"/>
          <w:w w:val="84"/>
          <w:sz w:val="22"/>
          <w:szCs w:val="22"/>
        </w:rPr>
        <w:t xml:space="preserve">À </w:t>
      </w:r>
      <w:r w:rsidRPr="00CD22B2">
        <w:rPr>
          <w:rFonts w:ascii="Times New Roman" w:hAnsi="Times New Roman" w:cs="Times New Roman"/>
          <w:sz w:val="22"/>
          <w:szCs w:val="22"/>
        </w:rPr>
        <w:t xml:space="preserve">l'inverse, lorsque le bien à valoriser est rare, il faudra élargir la zone géographique et/ou la période des transactions, en s'attachant cependant à ce que les biens restent homogènes. </w:t>
      </w:r>
    </w:p>
    <w:p w14:paraId="17C93B1D" w14:textId="77777777" w:rsidR="000E229D" w:rsidRDefault="006B4C35" w:rsidP="006B4C35">
      <w:pPr>
        <w:pStyle w:val="Titre3"/>
      </w:pPr>
      <w:bookmarkStart w:id="13" w:name="_Toc90992083"/>
      <w:bookmarkStart w:id="14" w:name="_Toc90993002"/>
      <w:r>
        <w:lastRenderedPageBreak/>
        <w:t xml:space="preserve">12 - </w:t>
      </w:r>
      <w:r w:rsidR="000E229D" w:rsidRPr="00DE3839">
        <w:t>Les approches fondées sur les revenus</w:t>
      </w:r>
      <w:bookmarkEnd w:id="13"/>
      <w:bookmarkEnd w:id="14"/>
      <w:r w:rsidR="000E229D" w:rsidRPr="00DE3839">
        <w:t xml:space="preserve"> </w:t>
      </w:r>
    </w:p>
    <w:p w14:paraId="1DED952A" w14:textId="77777777" w:rsidR="003C48DF" w:rsidRDefault="003C48DF" w:rsidP="003C48DF">
      <w:pPr>
        <w:pStyle w:val="Titre4"/>
      </w:pPr>
      <w:bookmarkStart w:id="15" w:name="_Toc90993003"/>
      <w:r>
        <w:t>121 – Définitions rapides</w:t>
      </w:r>
      <w:bookmarkEnd w:id="15"/>
    </w:p>
    <w:p w14:paraId="3E8026A1" w14:textId="77777777" w:rsidR="003C48DF" w:rsidRDefault="003C48DF" w:rsidP="003C48DF">
      <w:r>
        <w:t>Les méthodes sur le revenu reposent sur deux approches : la capitalisation et l’actualisation.</w:t>
      </w:r>
    </w:p>
    <w:p w14:paraId="5556B512" w14:textId="77777777" w:rsidR="003C48DF" w:rsidRDefault="003C48DF" w:rsidP="003C48DF">
      <w:r w:rsidRPr="00053FCA">
        <w:rPr>
          <w:b/>
          <w:bCs/>
        </w:rPr>
        <w:t>Les méthodes par le revenu</w:t>
      </w:r>
      <w:r>
        <w:t xml:space="preserve"> consistent à prendre pour base un revenu constaté ou existant, un revenu théorique ou potentiel (loyer de marché ou valeur locative de marché) ou les deux, puis à utiliser des taux de rendement, de capitalisation ou des taux d’actualisation (valeur actuelle d’une série de flux sur une</w:t>
      </w:r>
      <w:r w:rsidR="003F04D8">
        <w:t xml:space="preserve"> période donnée). Ces méthodes </w:t>
      </w:r>
      <w:r>
        <w:t>s’apparentent à c</w:t>
      </w:r>
      <w:r w:rsidR="00643E63">
        <w:t xml:space="preserve">elle de </w:t>
      </w:r>
      <w:r>
        <w:t>l</w:t>
      </w:r>
      <w:r w:rsidR="00643E63">
        <w:t>a</w:t>
      </w:r>
      <w:r>
        <w:t xml:space="preserve"> méthode des </w:t>
      </w:r>
      <w:r w:rsidR="00643E63">
        <w:t>flux</w:t>
      </w:r>
      <w:r>
        <w:t xml:space="preserve"> de trésorerie actualisés.</w:t>
      </w:r>
    </w:p>
    <w:p w14:paraId="7A6D516C" w14:textId="77777777" w:rsidR="00643E63" w:rsidRPr="00643E63" w:rsidRDefault="00643E63" w:rsidP="00643E63">
      <w:pPr>
        <w:pStyle w:val="Style"/>
        <w:spacing w:line="276" w:lineRule="auto"/>
        <w:ind w:right="162"/>
        <w:jc w:val="both"/>
        <w:rPr>
          <w:rFonts w:ascii="Times New Roman" w:hAnsi="Times New Roman" w:cs="Times New Roman"/>
          <w:i/>
          <w:iCs/>
          <w:sz w:val="22"/>
          <w:szCs w:val="22"/>
        </w:rPr>
      </w:pPr>
      <w:r w:rsidRPr="00643E63">
        <w:rPr>
          <w:rFonts w:ascii="Times New Roman" w:hAnsi="Times New Roman" w:cs="Times New Roman"/>
          <w:i/>
          <w:iCs/>
          <w:sz w:val="22"/>
          <w:szCs w:val="22"/>
        </w:rPr>
        <w:t>Définitions : ouvrages Dunod finance</w:t>
      </w:r>
      <w:r>
        <w:rPr>
          <w:rFonts w:ascii="Times New Roman" w:hAnsi="Times New Roman" w:cs="Times New Roman"/>
          <w:i/>
          <w:iCs/>
          <w:sz w:val="22"/>
          <w:szCs w:val="22"/>
        </w:rPr>
        <w:t xml:space="preserve"> DSCG</w:t>
      </w:r>
    </w:p>
    <w:p w14:paraId="4ED98CED" w14:textId="77777777" w:rsidR="00643E63" w:rsidRPr="003C48DF" w:rsidRDefault="00643E63" w:rsidP="003C48DF"/>
    <w:p w14:paraId="0B004122" w14:textId="77777777" w:rsidR="00643E63" w:rsidRPr="003C48DF" w:rsidRDefault="00643E63" w:rsidP="00643E63">
      <w:pPr>
        <w:pStyle w:val="Titre4"/>
      </w:pPr>
      <w:bookmarkStart w:id="16" w:name="_Toc90993004"/>
      <w:r>
        <w:t>121 –Pour aller plus loin</w:t>
      </w:r>
      <w:bookmarkEnd w:id="16"/>
    </w:p>
    <w:p w14:paraId="23CF7172" w14:textId="77777777" w:rsidR="000E229D" w:rsidRPr="006B4C35" w:rsidRDefault="000E229D" w:rsidP="006B4C35">
      <w:pPr>
        <w:pStyle w:val="Style"/>
        <w:spacing w:before="13" w:line="276" w:lineRule="auto"/>
        <w:ind w:right="36"/>
        <w:jc w:val="both"/>
        <w:rPr>
          <w:rFonts w:asciiTheme="majorBidi" w:hAnsiTheme="majorBidi" w:cstheme="majorBidi"/>
          <w:sz w:val="22"/>
          <w:szCs w:val="22"/>
        </w:rPr>
      </w:pPr>
      <w:r w:rsidRPr="006B4C35">
        <w:rPr>
          <w:rFonts w:asciiTheme="majorBidi" w:hAnsiTheme="majorBidi" w:cstheme="majorBidi"/>
          <w:sz w:val="22"/>
          <w:szCs w:val="22"/>
        </w:rPr>
        <w:t xml:space="preserve">Les approches fondées sur les revenus sont une déclinaison des approches actuarielles. </w:t>
      </w:r>
      <w:r w:rsidRPr="00EA6DC5">
        <w:rPr>
          <w:rFonts w:asciiTheme="majorBidi" w:hAnsiTheme="majorBidi" w:cstheme="majorBidi"/>
          <w:sz w:val="22"/>
          <w:szCs w:val="22"/>
          <w:highlight w:val="yellow"/>
        </w:rPr>
        <w:t>Un actif immobilier n'a de valeur que par les revenus (loyers) qu'il procure ou qu'il est susceptible de procurer</w:t>
      </w:r>
      <w:r w:rsidRPr="006B4C35">
        <w:rPr>
          <w:rFonts w:asciiTheme="majorBidi" w:hAnsiTheme="majorBidi" w:cstheme="majorBidi"/>
          <w:sz w:val="22"/>
          <w:szCs w:val="22"/>
        </w:rPr>
        <w:t xml:space="preserve">. Pour la mise en œuvre de cette approche, il est nécessaire d'estimer les revenus </w:t>
      </w:r>
      <w:r w:rsidRPr="006B4C35">
        <w:rPr>
          <w:rFonts w:asciiTheme="majorBidi" w:hAnsiTheme="majorBidi" w:cstheme="majorBidi"/>
          <w:w w:val="78"/>
          <w:sz w:val="22"/>
          <w:szCs w:val="22"/>
        </w:rPr>
        <w:t xml:space="preserve">à </w:t>
      </w:r>
      <w:r w:rsidRPr="006B4C35">
        <w:rPr>
          <w:rFonts w:asciiTheme="majorBidi" w:hAnsiTheme="majorBidi" w:cstheme="majorBidi"/>
          <w:sz w:val="22"/>
          <w:szCs w:val="22"/>
        </w:rPr>
        <w:t xml:space="preserve">venir mais également leur évolution dans le temps et l'horizon des calculs. Pour ce qui est du revenu, il s'agit </w:t>
      </w:r>
      <w:r w:rsidRPr="00EA6DC5">
        <w:rPr>
          <w:rFonts w:asciiTheme="majorBidi" w:hAnsiTheme="majorBidi" w:cstheme="majorBidi"/>
          <w:sz w:val="22"/>
          <w:szCs w:val="22"/>
          <w:highlight w:val="yellow"/>
        </w:rPr>
        <w:t>d'un revenu net,</w:t>
      </w:r>
      <w:r w:rsidRPr="006B4C35">
        <w:rPr>
          <w:rFonts w:asciiTheme="majorBidi" w:hAnsiTheme="majorBidi" w:cstheme="majorBidi"/>
          <w:sz w:val="22"/>
          <w:szCs w:val="22"/>
        </w:rPr>
        <w:t xml:space="preserve"> c'est-à-dire qu'au loyer attendu de la location du bien doit être déduit l'ensemble des charges à décaisser (impôts locaux, charges de copropriété, entretien </w:t>
      </w:r>
      <w:proofErr w:type="gramStart"/>
      <w:r w:rsidRPr="006B4C35">
        <w:rPr>
          <w:rFonts w:asciiTheme="majorBidi" w:hAnsiTheme="majorBidi" w:cstheme="majorBidi"/>
          <w:sz w:val="22"/>
          <w:szCs w:val="22"/>
        </w:rPr>
        <w:t xml:space="preserve">... </w:t>
      </w:r>
      <w:r w:rsidR="006B4C35">
        <w:rPr>
          <w:rFonts w:asciiTheme="majorBidi" w:hAnsiTheme="majorBidi" w:cstheme="majorBidi"/>
          <w:w w:val="86"/>
          <w:sz w:val="22"/>
          <w:szCs w:val="22"/>
        </w:rPr>
        <w:t>)</w:t>
      </w:r>
      <w:proofErr w:type="gramEnd"/>
      <w:r w:rsidRPr="006B4C35">
        <w:rPr>
          <w:rFonts w:asciiTheme="majorBidi" w:hAnsiTheme="majorBidi" w:cstheme="majorBidi"/>
          <w:w w:val="86"/>
          <w:sz w:val="22"/>
          <w:szCs w:val="22"/>
        </w:rPr>
        <w:t xml:space="preserve">. </w:t>
      </w:r>
      <w:r w:rsidRPr="006B4C35">
        <w:rPr>
          <w:rFonts w:asciiTheme="majorBidi" w:hAnsiTheme="majorBidi" w:cstheme="majorBidi"/>
          <w:sz w:val="22"/>
          <w:szCs w:val="22"/>
        </w:rPr>
        <w:t xml:space="preserve">Le taux d'actualisation (R) à retenir sera le taux de rentabilité qui est attendu sur le marché pour des biens équivalents. Enfin, pour ce qui est de l'horizon du calcul actuariel, deux méthodes sont possibles : </w:t>
      </w:r>
    </w:p>
    <w:p w14:paraId="683FEFD0" w14:textId="77777777" w:rsidR="000E229D" w:rsidRPr="00F76E61" w:rsidRDefault="000E229D" w:rsidP="00F76E61">
      <w:pPr>
        <w:pStyle w:val="Style"/>
        <w:numPr>
          <w:ilvl w:val="0"/>
          <w:numId w:val="2"/>
        </w:numPr>
        <w:spacing w:line="276" w:lineRule="auto"/>
        <w:rPr>
          <w:rFonts w:asciiTheme="majorBidi" w:hAnsiTheme="majorBidi" w:cstheme="majorBidi"/>
          <w:sz w:val="22"/>
          <w:szCs w:val="22"/>
        </w:rPr>
      </w:pPr>
      <w:r w:rsidRPr="00EA6DC5">
        <w:rPr>
          <w:rFonts w:asciiTheme="majorBidi" w:hAnsiTheme="majorBidi" w:cstheme="majorBidi"/>
          <w:sz w:val="22"/>
          <w:szCs w:val="22"/>
          <w:highlight w:val="yellow"/>
        </w:rPr>
        <w:t xml:space="preserve">Soit un horizon </w:t>
      </w:r>
      <w:r w:rsidRPr="00EA6DC5">
        <w:rPr>
          <w:rFonts w:asciiTheme="majorBidi" w:hAnsiTheme="majorBidi" w:cstheme="majorBidi"/>
          <w:sz w:val="22"/>
          <w:szCs w:val="22"/>
          <w:highlight w:val="yellow"/>
          <w:u w:val="single"/>
        </w:rPr>
        <w:t>fini</w:t>
      </w:r>
      <w:r w:rsidRPr="006B4C35">
        <w:rPr>
          <w:rFonts w:asciiTheme="majorBidi" w:hAnsiTheme="majorBidi" w:cstheme="majorBidi"/>
          <w:sz w:val="22"/>
          <w:szCs w:val="22"/>
        </w:rPr>
        <w:t xml:space="preserve"> est retenu, ce qui impose de prévoir dans le calcul une valeur vénale </w:t>
      </w:r>
      <w:r w:rsidR="003F04D8">
        <w:rPr>
          <w:rFonts w:ascii="Times New Roman" w:hAnsi="Times New Roman" w:cs="Times New Roman"/>
          <w:sz w:val="22"/>
          <w:szCs w:val="22"/>
        </w:rPr>
        <w:t>terminale pour le bien (V</w:t>
      </w:r>
      <w:r w:rsidRPr="00F76E61">
        <w:rPr>
          <w:rFonts w:ascii="Times New Roman" w:hAnsi="Times New Roman" w:cs="Times New Roman"/>
          <w:sz w:val="22"/>
          <w:szCs w:val="22"/>
        </w:rPr>
        <w:t xml:space="preserve">T </w:t>
      </w:r>
      <w:r w:rsidRPr="003F04D8">
        <w:rPr>
          <w:rFonts w:ascii="Times New Roman" w:hAnsi="Times New Roman" w:cs="Times New Roman"/>
          <w:w w:val="84"/>
          <w:sz w:val="22"/>
          <w:szCs w:val="22"/>
          <w:vertAlign w:val="subscript"/>
        </w:rPr>
        <w:t>n</w:t>
      </w:r>
      <w:r w:rsidR="003F04D8">
        <w:rPr>
          <w:rFonts w:ascii="Times New Roman" w:hAnsi="Times New Roman" w:cs="Times New Roman"/>
          <w:w w:val="84"/>
          <w:sz w:val="22"/>
          <w:szCs w:val="22"/>
        </w:rPr>
        <w:t>)</w:t>
      </w:r>
      <w:r w:rsidRPr="00F76E61">
        <w:rPr>
          <w:rFonts w:ascii="Times New Roman" w:hAnsi="Times New Roman" w:cs="Times New Roman"/>
          <w:w w:val="84"/>
          <w:sz w:val="22"/>
          <w:szCs w:val="22"/>
        </w:rPr>
        <w:t xml:space="preserve"> </w:t>
      </w:r>
      <w:r w:rsidRPr="00F76E61">
        <w:rPr>
          <w:rFonts w:ascii="Times New Roman" w:hAnsi="Times New Roman" w:cs="Times New Roman"/>
          <w:sz w:val="22"/>
          <w:szCs w:val="22"/>
        </w:rPr>
        <w:t xml:space="preserve">à l'échéance des prévisions </w:t>
      </w:r>
      <w:r w:rsidRPr="00F76E61">
        <w:rPr>
          <w:rFonts w:ascii="Times New Roman" w:hAnsi="Times New Roman" w:cs="Times New Roman"/>
          <w:i/>
          <w:iCs/>
          <w:sz w:val="22"/>
          <w:szCs w:val="22"/>
        </w:rPr>
        <w:t xml:space="preserve">(n </w:t>
      </w:r>
      <w:r w:rsidRPr="00F76E61">
        <w:rPr>
          <w:rFonts w:ascii="Times New Roman" w:hAnsi="Times New Roman" w:cs="Times New Roman"/>
          <w:sz w:val="22"/>
          <w:szCs w:val="22"/>
        </w:rPr>
        <w:t xml:space="preserve">années). Cette option est cependant délicate à mettre en œuvre, sauf à ce que le bien ait une durée de vie limitée dans le temps (un camping de </w:t>
      </w:r>
      <w:r w:rsidRPr="00F76E61">
        <w:rPr>
          <w:rFonts w:ascii="Times New Roman" w:hAnsi="Times New Roman" w:cs="Times New Roman"/>
          <w:i/>
          <w:iCs/>
          <w:w w:val="91"/>
          <w:sz w:val="22"/>
          <w:szCs w:val="22"/>
        </w:rPr>
        <w:t xml:space="preserve">mobile homes </w:t>
      </w:r>
      <w:r w:rsidRPr="00F76E61">
        <w:rPr>
          <w:rFonts w:ascii="Times New Roman" w:hAnsi="Times New Roman" w:cs="Times New Roman"/>
          <w:sz w:val="22"/>
          <w:szCs w:val="22"/>
        </w:rPr>
        <w:t>par exemple), auquel cas</w:t>
      </w:r>
      <w:r w:rsidR="00F76E61">
        <w:rPr>
          <w:rFonts w:asciiTheme="majorBidi" w:hAnsiTheme="majorBidi" w:cstheme="majorBidi"/>
          <w:sz w:val="22"/>
          <w:szCs w:val="22"/>
        </w:rPr>
        <w:t xml:space="preserve"> </w:t>
      </w:r>
      <w:r w:rsidRPr="00F76E61">
        <w:rPr>
          <w:rFonts w:ascii="Times New Roman" w:hAnsi="Times New Roman" w:cs="Times New Roman"/>
          <w:sz w:val="22"/>
          <w:szCs w:val="22"/>
        </w:rPr>
        <w:t>seul le terrain sur lequel il</w:t>
      </w:r>
      <w:r w:rsidR="00444DB8">
        <w:rPr>
          <w:rFonts w:ascii="Times New Roman" w:hAnsi="Times New Roman" w:cs="Times New Roman"/>
          <w:sz w:val="22"/>
          <w:szCs w:val="22"/>
        </w:rPr>
        <w:t xml:space="preserve">s sont bâtis doit être valorisé </w:t>
      </w:r>
      <w:r w:rsidRPr="00F76E61">
        <w:rPr>
          <w:rFonts w:ascii="Times New Roman" w:hAnsi="Times New Roman" w:cs="Times New Roman"/>
          <w:w w:val="79"/>
          <w:sz w:val="22"/>
          <w:szCs w:val="22"/>
        </w:rPr>
        <w:t xml:space="preserve">à </w:t>
      </w:r>
      <w:r w:rsidR="00F76E61" w:rsidRPr="00F76E61">
        <w:rPr>
          <w:rFonts w:ascii="Times New Roman" w:hAnsi="Times New Roman" w:cs="Times New Roman"/>
          <w:sz w:val="22"/>
          <w:szCs w:val="22"/>
        </w:rPr>
        <w:t>l’échéance :</w:t>
      </w:r>
      <w:r w:rsidRPr="00F76E61">
        <w:rPr>
          <w:rFonts w:ascii="Times New Roman" w:hAnsi="Times New Roman" w:cs="Times New Roman"/>
          <w:sz w:val="22"/>
          <w:szCs w:val="22"/>
        </w:rPr>
        <w:t xml:space="preserve"> </w:t>
      </w:r>
    </w:p>
    <w:p w14:paraId="6523EF0F" w14:textId="236C6B28" w:rsidR="000E229D" w:rsidRPr="003A3A58" w:rsidRDefault="00444DB8" w:rsidP="003A3A58">
      <w:pPr>
        <w:pStyle w:val="Style"/>
        <w:tabs>
          <w:tab w:val="left" w:pos="2636"/>
          <w:tab w:val="left" w:pos="4979"/>
        </w:tabs>
        <w:spacing w:line="276" w:lineRule="auto"/>
        <w:ind w:right="18"/>
        <w:rPr>
          <w:rFonts w:ascii="Times New Roman" w:hAnsi="Times New Roman" w:cs="Times New Roman"/>
          <w:sz w:val="22"/>
          <w:szCs w:val="22"/>
        </w:rPr>
      </w:pPr>
      <w:r>
        <w:rPr>
          <w:rFonts w:ascii="Times New Roman" w:hAnsi="Times New Roman" w:cs="Times New Roman"/>
          <w:sz w:val="22"/>
          <w:szCs w:val="22"/>
        </w:rPr>
        <w:tab/>
      </w:r>
      <w:r w:rsidRPr="00444DB8">
        <w:rPr>
          <w:rFonts w:ascii="Times New Roman" w:hAnsi="Times New Roman" w:cs="Times New Roman"/>
          <w:noProof/>
          <w:sz w:val="22"/>
          <w:szCs w:val="22"/>
        </w:rPr>
        <w:drawing>
          <wp:inline distT="0" distB="0" distL="0" distR="0" wp14:anchorId="5F0FA9DA" wp14:editId="76F3F08D">
            <wp:extent cx="2381250" cy="526703"/>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5315" cy="532026"/>
                    </a:xfrm>
                    <a:prstGeom prst="rect">
                      <a:avLst/>
                    </a:prstGeom>
                    <a:noFill/>
                    <a:ln>
                      <a:noFill/>
                    </a:ln>
                  </pic:spPr>
                </pic:pic>
              </a:graphicData>
            </a:graphic>
          </wp:inline>
        </w:drawing>
      </w:r>
    </w:p>
    <w:p w14:paraId="2E96EF49" w14:textId="77777777" w:rsidR="000E229D" w:rsidRPr="006B4C35" w:rsidRDefault="000E229D" w:rsidP="00F76E61">
      <w:pPr>
        <w:pStyle w:val="Style"/>
        <w:numPr>
          <w:ilvl w:val="0"/>
          <w:numId w:val="2"/>
        </w:numPr>
        <w:spacing w:before="81" w:line="276" w:lineRule="auto"/>
        <w:ind w:right="27"/>
        <w:jc w:val="both"/>
        <w:rPr>
          <w:rFonts w:ascii="Times New Roman" w:hAnsi="Times New Roman" w:cs="Times New Roman"/>
          <w:sz w:val="22"/>
          <w:szCs w:val="22"/>
        </w:rPr>
      </w:pPr>
      <w:r w:rsidRPr="006B4C35">
        <w:rPr>
          <w:rFonts w:ascii="Times New Roman" w:hAnsi="Times New Roman" w:cs="Times New Roman"/>
          <w:sz w:val="22"/>
          <w:szCs w:val="22"/>
        </w:rPr>
        <w:t xml:space="preserve">Soit on pose l'hypothèse que le bien </w:t>
      </w:r>
      <w:r w:rsidRPr="006B4C35">
        <w:rPr>
          <w:rFonts w:ascii="Times New Roman" w:hAnsi="Times New Roman" w:cs="Times New Roman"/>
          <w:w w:val="79"/>
          <w:sz w:val="22"/>
          <w:szCs w:val="22"/>
        </w:rPr>
        <w:t xml:space="preserve">à </w:t>
      </w:r>
      <w:r w:rsidRPr="00EA6DC5">
        <w:rPr>
          <w:rFonts w:ascii="Times New Roman" w:hAnsi="Times New Roman" w:cs="Times New Roman"/>
          <w:sz w:val="22"/>
          <w:szCs w:val="22"/>
          <w:highlight w:val="yellow"/>
        </w:rPr>
        <w:t xml:space="preserve">une durée de vie </w:t>
      </w:r>
      <w:r w:rsidRPr="00EA6DC5">
        <w:rPr>
          <w:rFonts w:ascii="Times New Roman" w:hAnsi="Times New Roman" w:cs="Times New Roman"/>
          <w:sz w:val="22"/>
          <w:szCs w:val="22"/>
          <w:highlight w:val="yellow"/>
          <w:u w:val="single"/>
        </w:rPr>
        <w:t>indéfinie</w:t>
      </w:r>
      <w:r w:rsidRPr="006B4C35">
        <w:rPr>
          <w:rFonts w:ascii="Times New Roman" w:hAnsi="Times New Roman" w:cs="Times New Roman"/>
          <w:sz w:val="22"/>
          <w:szCs w:val="22"/>
        </w:rPr>
        <w:t xml:space="preserve">, et que les revenus nets connaissent une évolution constante dans le temps (au taux </w:t>
      </w:r>
      <w:r w:rsidRPr="006B4C35">
        <w:rPr>
          <w:rFonts w:ascii="Times New Roman" w:hAnsi="Times New Roman" w:cs="Times New Roman"/>
          <w:i/>
          <w:iCs/>
          <w:w w:val="90"/>
          <w:sz w:val="22"/>
          <w:szCs w:val="22"/>
        </w:rPr>
        <w:t xml:space="preserve">g), </w:t>
      </w:r>
      <w:r w:rsidRPr="006B4C35">
        <w:rPr>
          <w:rFonts w:ascii="Times New Roman" w:hAnsi="Times New Roman" w:cs="Times New Roman"/>
          <w:sz w:val="22"/>
          <w:szCs w:val="22"/>
        </w:rPr>
        <w:t xml:space="preserve">ce qui permet de simplifier les </w:t>
      </w:r>
      <w:r w:rsidR="00F76E61" w:rsidRPr="006B4C35">
        <w:rPr>
          <w:rFonts w:ascii="Times New Roman" w:hAnsi="Times New Roman" w:cs="Times New Roman"/>
          <w:sz w:val="22"/>
          <w:szCs w:val="22"/>
        </w:rPr>
        <w:t>calculs :</w:t>
      </w:r>
      <w:r w:rsidRPr="006B4C35">
        <w:rPr>
          <w:rFonts w:ascii="Times New Roman" w:hAnsi="Times New Roman" w:cs="Times New Roman"/>
          <w:sz w:val="22"/>
          <w:szCs w:val="22"/>
        </w:rPr>
        <w:t xml:space="preserve"> </w:t>
      </w:r>
    </w:p>
    <w:p w14:paraId="6F669F61" w14:textId="77777777" w:rsidR="00F76E61" w:rsidRDefault="00444DB8" w:rsidP="00444DB8">
      <w:pPr>
        <w:pStyle w:val="Titre2"/>
        <w:ind w:left="2124" w:firstLine="708"/>
        <w:rPr>
          <w:w w:val="92"/>
        </w:rPr>
      </w:pPr>
      <w:bookmarkStart w:id="17" w:name="_Toc22731497"/>
      <w:bookmarkStart w:id="18" w:name="_Toc22732838"/>
      <w:bookmarkStart w:id="19" w:name="_Toc22736918"/>
      <w:bookmarkStart w:id="20" w:name="_Toc22737006"/>
      <w:bookmarkStart w:id="21" w:name="_Toc22808349"/>
      <w:bookmarkStart w:id="22" w:name="_Toc89863987"/>
      <w:bookmarkStart w:id="23" w:name="_Toc90979810"/>
      <w:bookmarkStart w:id="24" w:name="_Toc90991543"/>
      <w:bookmarkStart w:id="25" w:name="_Toc90992084"/>
      <w:bookmarkStart w:id="26" w:name="_Toc90992166"/>
      <w:bookmarkStart w:id="27" w:name="_Toc90992662"/>
      <w:bookmarkStart w:id="28" w:name="_Toc90993005"/>
      <w:r w:rsidRPr="00444DB8">
        <w:rPr>
          <w:noProof/>
          <w:w w:val="92"/>
          <w:lang w:eastAsia="fr-FR"/>
        </w:rPr>
        <w:drawing>
          <wp:inline distT="0" distB="0" distL="0" distR="0" wp14:anchorId="076041B2" wp14:editId="12C4EF82">
            <wp:extent cx="2619375" cy="6920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7580" cy="723254"/>
                    </a:xfrm>
                    <a:prstGeom prst="rect">
                      <a:avLst/>
                    </a:prstGeom>
                    <a:noFill/>
                    <a:ln>
                      <a:noFill/>
                    </a:ln>
                  </pic:spPr>
                </pic:pic>
              </a:graphicData>
            </a:graphic>
          </wp:inline>
        </w:drawing>
      </w:r>
      <w:bookmarkEnd w:id="17"/>
      <w:bookmarkEnd w:id="18"/>
      <w:bookmarkEnd w:id="19"/>
      <w:bookmarkEnd w:id="20"/>
      <w:bookmarkEnd w:id="21"/>
      <w:bookmarkEnd w:id="22"/>
      <w:bookmarkEnd w:id="23"/>
      <w:bookmarkEnd w:id="24"/>
      <w:bookmarkEnd w:id="25"/>
      <w:bookmarkEnd w:id="26"/>
      <w:bookmarkEnd w:id="27"/>
      <w:bookmarkEnd w:id="28"/>
    </w:p>
    <w:p w14:paraId="4EFD409A" w14:textId="77777777" w:rsidR="00643E63" w:rsidRDefault="00643E63" w:rsidP="00643E63">
      <w:pPr>
        <w:pStyle w:val="Titre3"/>
      </w:pPr>
      <w:bookmarkStart w:id="29" w:name="_Toc90992085"/>
      <w:bookmarkStart w:id="30" w:name="_Toc90993006"/>
      <w:r>
        <w:t>13 – Les méthodes par le coût de remplacement (</w:t>
      </w:r>
      <w:proofErr w:type="spellStart"/>
      <w:r>
        <w:t>Cost</w:t>
      </w:r>
      <w:proofErr w:type="spellEnd"/>
      <w:r>
        <w:t xml:space="preserve"> </w:t>
      </w:r>
      <w:proofErr w:type="spellStart"/>
      <w:r>
        <w:t>Approach</w:t>
      </w:r>
      <w:proofErr w:type="spellEnd"/>
      <w:r>
        <w:t>)</w:t>
      </w:r>
      <w:bookmarkEnd w:id="29"/>
      <w:bookmarkEnd w:id="30"/>
    </w:p>
    <w:p w14:paraId="64A4313B" w14:textId="77777777" w:rsidR="00643E63" w:rsidRDefault="00643E63" w:rsidP="00643E63">
      <w:r>
        <w:t>Le coût de remplacement constitue à la fois une valeur en soi (valeur de remplacement) et une méthode de calcul.</w:t>
      </w:r>
    </w:p>
    <w:p w14:paraId="0A0183BF" w14:textId="77777777" w:rsidR="00643E63" w:rsidRPr="00EA6DC5" w:rsidRDefault="00643E63" w:rsidP="00643E63">
      <w:pPr>
        <w:rPr>
          <w:b/>
          <w:bCs/>
          <w:u w:val="single"/>
        </w:rPr>
      </w:pPr>
      <w:r>
        <w:t xml:space="preserve">En tant que méthode de calcul, le coût de remplacement d’un immeuble intègre l’assiette foncière mais aussi les bâtiments et les équipements qui y sont liés. </w:t>
      </w:r>
      <w:r w:rsidRPr="00EA6DC5">
        <w:rPr>
          <w:b/>
          <w:bCs/>
          <w:u w:val="single"/>
        </w:rPr>
        <w:t>Il peut se calculer de trois façons :</w:t>
      </w:r>
    </w:p>
    <w:p w14:paraId="518891DA" w14:textId="31BEE494" w:rsidR="003F04D8" w:rsidRDefault="00053FCA" w:rsidP="00053FCA">
      <w:r w:rsidRPr="00053FCA">
        <w:rPr>
          <w:b/>
          <w:bCs/>
        </w:rPr>
        <w:t xml:space="preserve">Le coût de remplacement à l'identique : </w:t>
      </w:r>
      <w:r>
        <w:t xml:space="preserve">il s'agira dans ce cas de la valeur vénale du terrain, augmentée du coût de reconstruction des bâtiments et installations à l'identique, de frais accessoires de l'opération et de la TVA non récupérable. Ce mode de calcul </w:t>
      </w:r>
      <w:r w:rsidRPr="00EA6DC5">
        <w:rPr>
          <w:highlight w:val="yellow"/>
        </w:rPr>
        <w:t>est peu ou pas utilis</w:t>
      </w:r>
      <w:r>
        <w:t xml:space="preserve">é pour une approche en valeur vénale ou en poursuite d'usage. Il est plus souvent </w:t>
      </w:r>
      <w:r w:rsidRPr="00A63E05">
        <w:rPr>
          <w:highlight w:val="yellow"/>
        </w:rPr>
        <w:t>employé en matière de vale</w:t>
      </w:r>
      <w:r w:rsidR="00346ED5" w:rsidRPr="00A63E05">
        <w:rPr>
          <w:highlight w:val="yellow"/>
        </w:rPr>
        <w:t>urs d'assurance</w:t>
      </w:r>
      <w:r w:rsidR="00346ED5">
        <w:t xml:space="preserve"> </w:t>
      </w:r>
      <w:r w:rsidR="00346ED5" w:rsidRPr="00050EBF">
        <w:rPr>
          <w:highlight w:val="yellow"/>
        </w:rPr>
        <w:t>pour des bâti</w:t>
      </w:r>
      <w:r w:rsidRPr="00050EBF">
        <w:rPr>
          <w:highlight w:val="yellow"/>
        </w:rPr>
        <w:t>ments anciens.</w:t>
      </w:r>
      <w:r>
        <w:t xml:space="preserve"> </w:t>
      </w:r>
    </w:p>
    <w:p w14:paraId="7F5041EA" w14:textId="77777777" w:rsidR="00053FCA" w:rsidRDefault="00053FCA" w:rsidP="00053FCA">
      <w:r w:rsidRPr="00053FCA">
        <w:rPr>
          <w:b/>
          <w:bCs/>
        </w:rPr>
        <w:t>Le coût de remplacement à l'équivalent,</w:t>
      </w:r>
      <w:r>
        <w:t xml:space="preserve"> c'est-à-dire la valeur vénale du terrain, augmentée d'un coût de reconstitution des bâtiments à l'équivalent, en partant du principe que si les biens étaient reconstruits aujourd'hui, </w:t>
      </w:r>
      <w:r w:rsidRPr="00EA6DC5">
        <w:rPr>
          <w:highlight w:val="yellow"/>
        </w:rPr>
        <w:t>ils le seraient dans des normes de surfaces, de matériaux et d'équipements</w:t>
      </w:r>
      <w:r>
        <w:t xml:space="preserve"> </w:t>
      </w:r>
      <w:r w:rsidR="00346ED5">
        <w:t>différentes des bâtiments exis</w:t>
      </w:r>
      <w:r>
        <w:t xml:space="preserve">tants considérés. </w:t>
      </w:r>
    </w:p>
    <w:p w14:paraId="44FDB986" w14:textId="77777777" w:rsidR="00643E63" w:rsidRPr="00643E63" w:rsidRDefault="00053FCA" w:rsidP="00053FCA">
      <w:r w:rsidRPr="00EA6DC5">
        <w:rPr>
          <w:b/>
          <w:bCs/>
          <w:highlight w:val="yellow"/>
        </w:rPr>
        <w:lastRenderedPageBreak/>
        <w:t>La valeur vénale de l'immeuble</w:t>
      </w:r>
      <w:r w:rsidRPr="00053FCA">
        <w:rPr>
          <w:b/>
          <w:bCs/>
        </w:rPr>
        <w:t xml:space="preserve">, </w:t>
      </w:r>
      <w:r w:rsidRPr="00053FCA">
        <w:t>pris dans son ensemble,</w:t>
      </w:r>
      <w:r w:rsidRPr="00053FCA">
        <w:rPr>
          <w:b/>
          <w:bCs/>
        </w:rPr>
        <w:t xml:space="preserve"> </w:t>
      </w:r>
      <w:r>
        <w:t>augmentée des frais et droits d'acquisition, des éventuels travaux d'adaptation pour y exercer une acti</w:t>
      </w:r>
      <w:r w:rsidR="00346ED5">
        <w:t>v</w:t>
      </w:r>
      <w:r>
        <w:t xml:space="preserve">ité précise. Cette approche est généralement employée lorsque l'on apprécie un immeuble courant ou standard </w:t>
      </w:r>
      <w:r w:rsidRPr="00050EBF">
        <w:rPr>
          <w:highlight w:val="yellow"/>
        </w:rPr>
        <w:t>dont l'équivalent peut être disponible sur le même marché.</w:t>
      </w:r>
    </w:p>
    <w:p w14:paraId="54C32BE9" w14:textId="77777777" w:rsidR="00643E63" w:rsidRDefault="00643E63" w:rsidP="00643E63">
      <w:pPr>
        <w:pStyle w:val="Titre3"/>
      </w:pPr>
      <w:bookmarkStart w:id="31" w:name="_Toc90992086"/>
      <w:bookmarkStart w:id="32" w:name="_Toc90993007"/>
      <w:r w:rsidRPr="00643E63">
        <w:t>14- Les méthodes indiciaires</w:t>
      </w:r>
      <w:bookmarkEnd w:id="31"/>
      <w:bookmarkEnd w:id="32"/>
    </w:p>
    <w:p w14:paraId="5E786881" w14:textId="77777777" w:rsidR="00346ED5" w:rsidRDefault="00346ED5" w:rsidP="00346ED5">
      <w:r>
        <w:t xml:space="preserve">Les méthodes indiciaires consistent </w:t>
      </w:r>
      <w:r w:rsidR="00CC0145">
        <w:t xml:space="preserve">à </w:t>
      </w:r>
      <w:r>
        <w:t xml:space="preserve">appliquer un indice ou un coefficient de variation soit à un prix de transaction, soit une valeur antérieure. </w:t>
      </w:r>
    </w:p>
    <w:p w14:paraId="4C4DF50E" w14:textId="77777777" w:rsidR="00346ED5" w:rsidRDefault="00346ED5" w:rsidP="00346ED5">
      <w:r>
        <w:t>Les méthodes indiciaires ne peuvent être considérées comme des méthodes d'évaluation à part entière pour approcher des valeurs de marché. Elles sont essentiellement utilisées en matière de valeur faisant appel à des notions de coût (</w:t>
      </w:r>
      <w:r w:rsidRPr="00A63E05">
        <w:rPr>
          <w:highlight w:val="yellow"/>
        </w:rPr>
        <w:t>coût de remplacement</w:t>
      </w:r>
      <w:r w:rsidR="00CC0145" w:rsidRPr="00A63E05">
        <w:rPr>
          <w:highlight w:val="yellow"/>
        </w:rPr>
        <w:t xml:space="preserve"> =</w:t>
      </w:r>
      <w:r w:rsidRPr="00A63E05">
        <w:rPr>
          <w:highlight w:val="yellow"/>
        </w:rPr>
        <w:t xml:space="preserve"> valeur d ' assurance</w:t>
      </w:r>
      <w:r>
        <w:t xml:space="preserve">) </w:t>
      </w:r>
    </w:p>
    <w:p w14:paraId="65BEEBE8" w14:textId="77777777" w:rsidR="00346ED5" w:rsidRDefault="00346ED5" w:rsidP="00346ED5">
      <w:r w:rsidRPr="00050EBF">
        <w:rPr>
          <w:highlight w:val="yellow"/>
        </w:rPr>
        <w:t>Le recours aux méthodes indiciaires est admis par la j</w:t>
      </w:r>
      <w:r w:rsidR="00187CD6" w:rsidRPr="00050EBF">
        <w:rPr>
          <w:highlight w:val="yellow"/>
        </w:rPr>
        <w:t>urisprudence en matière fiscale</w:t>
      </w:r>
      <w:r w:rsidRPr="00050EBF">
        <w:rPr>
          <w:highlight w:val="yellow"/>
        </w:rPr>
        <w:t xml:space="preserve">, en particulier lorsque le recours </w:t>
      </w:r>
      <w:r w:rsidR="00CC0145" w:rsidRPr="00050EBF">
        <w:rPr>
          <w:highlight w:val="yellow"/>
        </w:rPr>
        <w:t xml:space="preserve">à </w:t>
      </w:r>
      <w:r w:rsidRPr="00050EBF">
        <w:rPr>
          <w:highlight w:val="yellow"/>
        </w:rPr>
        <w:t>une méthode de comparaison ou de revenu se révèle délicat ou inapproprié.</w:t>
      </w:r>
    </w:p>
    <w:p w14:paraId="686D0A9B" w14:textId="77777777" w:rsidR="0075504C" w:rsidRDefault="0075504C" w:rsidP="0075504C">
      <w:r>
        <w:t>Les méthodes indiciaires sont déconseillées en matière de valeur vénale.</w:t>
      </w:r>
    </w:p>
    <w:p w14:paraId="3A3CC8A8" w14:textId="77777777" w:rsidR="0075504C" w:rsidRDefault="0075504C" w:rsidP="0075504C">
      <w:r>
        <w:t>Pour certains immobiliers d’habitation, les notaires de France publient trimestriellement un indice d’évolution des prix, validé par l’INSEE. Cet indice est principalement destiné à l’analyse de l’évolution du marché immobilier mais ne peut pas être considéré comme un outil d’évaluation en soi.</w:t>
      </w:r>
    </w:p>
    <w:p w14:paraId="48EAA188" w14:textId="77777777" w:rsidR="008B2E1C" w:rsidRDefault="0075504C" w:rsidP="00D222B2">
      <w:pPr>
        <w:pStyle w:val="Titre3"/>
      </w:pPr>
      <w:bookmarkStart w:id="33" w:name="_Toc90992087"/>
      <w:bookmarkStart w:id="34" w:name="_Toc90993008"/>
      <w:r>
        <w:t>15 –Les méthodes de ratios professionnels (Profit Method Valuation)</w:t>
      </w:r>
      <w:bookmarkEnd w:id="33"/>
      <w:bookmarkEnd w:id="34"/>
    </w:p>
    <w:p w14:paraId="6C43C9B4" w14:textId="77777777" w:rsidR="00D222B2" w:rsidRPr="00D222B2" w:rsidRDefault="008B2E1C" w:rsidP="00702D79">
      <w:bookmarkStart w:id="35" w:name="_Toc90979814"/>
      <w:bookmarkStart w:id="36" w:name="_Toc90991547"/>
      <w:bookmarkStart w:id="37" w:name="_Toc90992088"/>
      <w:bookmarkStart w:id="38" w:name="_Toc90992170"/>
      <w:r w:rsidRPr="0092518A">
        <w:t>Ces m</w:t>
      </w:r>
      <w:r w:rsidR="0092518A" w:rsidRPr="0092518A">
        <w:t>é</w:t>
      </w:r>
      <w:r w:rsidRPr="0092518A">
        <w:t xml:space="preserve">thodes concernent un certain nombre de biens </w:t>
      </w:r>
      <w:r w:rsidRPr="00050EBF">
        <w:rPr>
          <w:highlight w:val="yellow"/>
        </w:rPr>
        <w:t>à caractère spécifique</w:t>
      </w:r>
      <w:r w:rsidRPr="0092518A">
        <w:t xml:space="preserve"> </w:t>
      </w:r>
      <w:proofErr w:type="gramStart"/>
      <w:r w:rsidRPr="0092518A">
        <w:t>( ex</w:t>
      </w:r>
      <w:proofErr w:type="gramEnd"/>
      <w:r w:rsidRPr="0092518A">
        <w:t xml:space="preserve"> : hôtels, cinémas, hôpitaux, cliniques…) . </w:t>
      </w:r>
      <w:r w:rsidR="0092518A" w:rsidRPr="0092518A">
        <w:t>Elles</w:t>
      </w:r>
      <w:r w:rsidRPr="0092518A">
        <w:t xml:space="preserve"> sont </w:t>
      </w:r>
      <w:r w:rsidR="0092518A" w:rsidRPr="0092518A">
        <w:t>également</w:t>
      </w:r>
      <w:r w:rsidRPr="0092518A">
        <w:t xml:space="preserve"> utilisées fréquemment en immobilier de loisirs et pour </w:t>
      </w:r>
      <w:r w:rsidR="0092518A" w:rsidRPr="0092518A">
        <w:t>certaine surface commerciale</w:t>
      </w:r>
      <w:r w:rsidRPr="0092518A">
        <w:t xml:space="preserve">. </w:t>
      </w:r>
      <w:r w:rsidR="0092518A" w:rsidRPr="0092518A">
        <w:t xml:space="preserve">Ces </w:t>
      </w:r>
      <w:r w:rsidRPr="0092518A">
        <w:t xml:space="preserve">méthodes sont en fait des </w:t>
      </w:r>
      <w:r w:rsidR="0092518A" w:rsidRPr="0092518A">
        <w:t xml:space="preserve">dérivés, </w:t>
      </w:r>
      <w:r w:rsidRPr="0092518A">
        <w:t xml:space="preserve">des méthodes par comparaison directe ou par revenu.  </w:t>
      </w:r>
      <w:r w:rsidRPr="00EA6DC5">
        <w:rPr>
          <w:highlight w:val="yellow"/>
        </w:rPr>
        <w:t xml:space="preserve">Elle </w:t>
      </w:r>
      <w:r w:rsidR="0092518A" w:rsidRPr="00EA6DC5">
        <w:rPr>
          <w:highlight w:val="yellow"/>
        </w:rPr>
        <w:t>se</w:t>
      </w:r>
      <w:r w:rsidRPr="00EA6DC5">
        <w:rPr>
          <w:highlight w:val="yellow"/>
        </w:rPr>
        <w:t xml:space="preserve"> fondent sur une valeur locative correspondant à un pourcentage de chiffre d’affaires ou de la marge brute, réel ou potentiel, de l’activité exercée dans les locaux.</w:t>
      </w:r>
      <w:bookmarkEnd w:id="35"/>
      <w:bookmarkEnd w:id="36"/>
      <w:bookmarkEnd w:id="37"/>
      <w:bookmarkEnd w:id="38"/>
    </w:p>
    <w:p w14:paraId="7F9DDC6C" w14:textId="77777777" w:rsidR="00561893" w:rsidRDefault="00561893" w:rsidP="0003225D">
      <w:pPr>
        <w:pStyle w:val="Titre3"/>
      </w:pPr>
      <w:bookmarkStart w:id="39" w:name="_Toc90992089"/>
      <w:r>
        <w:br w:type="page"/>
      </w:r>
    </w:p>
    <w:p w14:paraId="661E19F0" w14:textId="77777777" w:rsidR="0003225D" w:rsidRPr="0003225D" w:rsidRDefault="005677C7" w:rsidP="0003225D">
      <w:pPr>
        <w:pStyle w:val="Titre3"/>
      </w:pPr>
      <w:bookmarkStart w:id="40" w:name="_Toc90993009"/>
      <w:r>
        <w:lastRenderedPageBreak/>
        <w:t>16</w:t>
      </w:r>
      <w:r w:rsidR="0003225D" w:rsidRPr="0003225D">
        <w:t xml:space="preserve"> – Les principaux risques de l’immobilier</w:t>
      </w:r>
      <w:bookmarkEnd w:id="39"/>
      <w:bookmarkEnd w:id="40"/>
    </w:p>
    <w:p w14:paraId="2BD5EC06" w14:textId="77777777" w:rsidR="0003225D" w:rsidRDefault="0003225D" w:rsidP="0003225D">
      <w:pPr>
        <w:spacing w:after="0" w:line="240" w:lineRule="auto"/>
        <w:rPr>
          <w:rFonts w:asciiTheme="majorBidi" w:eastAsiaTheme="minorEastAsia" w:hAnsiTheme="majorBidi" w:cstheme="majorBidi"/>
          <w:lang w:eastAsia="fr-FR"/>
        </w:rPr>
      </w:pPr>
      <w:r w:rsidRPr="0003225D">
        <w:rPr>
          <w:rFonts w:asciiTheme="majorBidi" w:eastAsiaTheme="minorEastAsia" w:hAnsiTheme="majorBidi" w:cstheme="majorBidi"/>
          <w:lang w:eastAsia="fr-FR"/>
        </w:rPr>
        <w:t>Les biens immobiliers étant détenus dans une optique de long terme, de nombreux risques</w:t>
      </w:r>
      <w:r w:rsidRPr="0003225D">
        <w:rPr>
          <w:rFonts w:asciiTheme="majorBidi" w:eastAsiaTheme="minorEastAsia" w:hAnsiTheme="majorBidi" w:cstheme="majorBidi"/>
          <w:lang w:eastAsia="fr-FR"/>
        </w:rPr>
        <w:br/>
        <w:t>peuvent survenir, même si l’investissement dans la pierre reste une valeur sûre :</w:t>
      </w:r>
    </w:p>
    <w:tbl>
      <w:tblPr>
        <w:tblStyle w:val="Grilledutableau"/>
        <w:tblW w:w="0" w:type="auto"/>
        <w:tblLook w:val="04A0" w:firstRow="1" w:lastRow="0" w:firstColumn="1" w:lastColumn="0" w:noHBand="0" w:noVBand="1"/>
      </w:tblPr>
      <w:tblGrid>
        <w:gridCol w:w="2830"/>
        <w:gridCol w:w="6940"/>
      </w:tblGrid>
      <w:tr w:rsidR="0003225D" w14:paraId="40AE41F5" w14:textId="77777777" w:rsidTr="0003225D">
        <w:tc>
          <w:tcPr>
            <w:tcW w:w="2830" w:type="dxa"/>
          </w:tcPr>
          <w:p w14:paraId="48CC61DE" w14:textId="0C968755" w:rsidR="0003225D" w:rsidRPr="0003225D" w:rsidRDefault="0003225D" w:rsidP="0003225D">
            <w:pPr>
              <w:jc w:val="center"/>
              <w:rPr>
                <w:rFonts w:asciiTheme="majorBidi" w:eastAsiaTheme="minorEastAsia" w:hAnsiTheme="majorBidi"/>
                <w:b/>
                <w:bCs/>
                <w:lang w:eastAsia="fr-FR"/>
              </w:rPr>
            </w:pPr>
            <w:r w:rsidRPr="0003225D">
              <w:rPr>
                <w:rFonts w:asciiTheme="majorBidi" w:eastAsiaTheme="minorEastAsia" w:hAnsiTheme="majorBidi" w:cstheme="majorBidi"/>
                <w:b/>
                <w:bCs/>
                <w:lang w:eastAsia="fr-FR"/>
              </w:rPr>
              <w:t>Type de risque</w:t>
            </w:r>
            <w:r w:rsidR="002323D0">
              <w:rPr>
                <w:rFonts w:asciiTheme="majorBidi" w:eastAsiaTheme="minorEastAsia" w:hAnsiTheme="majorBidi" w:cstheme="majorBidi"/>
                <w:b/>
                <w:bCs/>
                <w:lang w:eastAsia="fr-FR"/>
              </w:rPr>
              <w:t>s</w:t>
            </w:r>
          </w:p>
        </w:tc>
        <w:tc>
          <w:tcPr>
            <w:tcW w:w="6940" w:type="dxa"/>
          </w:tcPr>
          <w:p w14:paraId="63D36A9F" w14:textId="77777777" w:rsidR="0003225D" w:rsidRPr="0003225D" w:rsidRDefault="0003225D" w:rsidP="0003225D">
            <w:pPr>
              <w:jc w:val="center"/>
              <w:rPr>
                <w:rFonts w:asciiTheme="majorBidi" w:eastAsiaTheme="minorEastAsia" w:hAnsiTheme="majorBidi"/>
                <w:b/>
                <w:bCs/>
                <w:lang w:eastAsia="fr-FR"/>
              </w:rPr>
            </w:pPr>
            <w:r w:rsidRPr="0003225D">
              <w:rPr>
                <w:rFonts w:asciiTheme="majorBidi" w:eastAsiaTheme="minorEastAsia" w:hAnsiTheme="majorBidi" w:cstheme="majorBidi"/>
                <w:b/>
                <w:bCs/>
                <w:lang w:eastAsia="fr-FR"/>
              </w:rPr>
              <w:t>Caractéristiques du risque</w:t>
            </w:r>
            <w:r w:rsidRPr="0003225D">
              <w:rPr>
                <w:rFonts w:asciiTheme="majorBidi" w:eastAsiaTheme="minorEastAsia" w:hAnsiTheme="majorBidi" w:cstheme="majorBidi"/>
                <w:b/>
                <w:bCs/>
                <w:lang w:eastAsia="fr-FR"/>
              </w:rPr>
              <w:br/>
            </w:r>
          </w:p>
        </w:tc>
      </w:tr>
      <w:tr w:rsidR="0003225D" w14:paraId="4ABB3B6F" w14:textId="77777777" w:rsidTr="0003225D">
        <w:tc>
          <w:tcPr>
            <w:tcW w:w="2830" w:type="dxa"/>
          </w:tcPr>
          <w:p w14:paraId="782538EE"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Malfaçons</w:t>
            </w:r>
          </w:p>
        </w:tc>
        <w:tc>
          <w:tcPr>
            <w:tcW w:w="6940" w:type="dxa"/>
          </w:tcPr>
          <w:p w14:paraId="4705F600"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Découvrir des vices cachés dans le bien immobilier peut entraîner des</w:t>
            </w:r>
            <w:r w:rsidRPr="0003225D">
              <w:rPr>
                <w:rFonts w:asciiTheme="majorBidi" w:eastAsiaTheme="minorEastAsia" w:hAnsiTheme="majorBidi" w:cstheme="majorBidi"/>
                <w:lang w:eastAsia="fr-FR"/>
              </w:rPr>
              <w:br/>
              <w:t>réparations importantes.</w:t>
            </w:r>
            <w:r w:rsidRPr="0003225D">
              <w:rPr>
                <w:rFonts w:asciiTheme="majorBidi" w:eastAsiaTheme="minorEastAsia" w:hAnsiTheme="majorBidi" w:cstheme="majorBidi"/>
                <w:lang w:eastAsia="fr-FR"/>
              </w:rPr>
              <w:br/>
            </w:r>
          </w:p>
        </w:tc>
      </w:tr>
      <w:tr w:rsidR="0003225D" w14:paraId="47F95488" w14:textId="77777777" w:rsidTr="0003225D">
        <w:tc>
          <w:tcPr>
            <w:tcW w:w="2830" w:type="dxa"/>
          </w:tcPr>
          <w:p w14:paraId="0BE3FE93"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Dégradation</w:t>
            </w:r>
          </w:p>
        </w:tc>
        <w:tc>
          <w:tcPr>
            <w:tcW w:w="6940" w:type="dxa"/>
          </w:tcPr>
          <w:p w14:paraId="44A9FA6F"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Un appartement ayant subi des dégradations de la part du locataire est une</w:t>
            </w:r>
            <w:r w:rsidRPr="0003225D">
              <w:rPr>
                <w:rFonts w:asciiTheme="majorBidi" w:eastAsiaTheme="minorEastAsia" w:hAnsiTheme="majorBidi" w:cstheme="majorBidi"/>
                <w:lang w:eastAsia="fr-FR"/>
              </w:rPr>
              <w:br/>
              <w:t>perte supplémentaire qui va altérer la rentabilité du bien.</w:t>
            </w:r>
          </w:p>
        </w:tc>
      </w:tr>
      <w:tr w:rsidR="0003225D" w14:paraId="001133A9" w14:textId="77777777" w:rsidTr="0003225D">
        <w:tc>
          <w:tcPr>
            <w:tcW w:w="2830" w:type="dxa"/>
          </w:tcPr>
          <w:p w14:paraId="432CC7F0"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Vacance locative</w:t>
            </w:r>
          </w:p>
        </w:tc>
        <w:tc>
          <w:tcPr>
            <w:tcW w:w="6940" w:type="dxa"/>
          </w:tcPr>
          <w:p w14:paraId="27FF168F"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L’appartement acheté peut ne pas trouver de locataires et dégrader</w:t>
            </w:r>
            <w:r w:rsidRPr="0003225D">
              <w:rPr>
                <w:rFonts w:asciiTheme="majorBidi" w:eastAsiaTheme="minorEastAsia" w:hAnsiTheme="majorBidi" w:cstheme="majorBidi"/>
                <w:lang w:eastAsia="fr-FR"/>
              </w:rPr>
              <w:br/>
              <w:t>l’investissement du propriétaire.</w:t>
            </w:r>
            <w:r w:rsidRPr="0003225D">
              <w:rPr>
                <w:rFonts w:asciiTheme="majorBidi" w:eastAsiaTheme="minorEastAsia" w:hAnsiTheme="majorBidi" w:cstheme="majorBidi"/>
                <w:lang w:eastAsia="fr-FR"/>
              </w:rPr>
              <w:br/>
            </w:r>
          </w:p>
        </w:tc>
      </w:tr>
      <w:tr w:rsidR="0003225D" w14:paraId="3463A51D" w14:textId="77777777" w:rsidTr="0003225D">
        <w:tc>
          <w:tcPr>
            <w:tcW w:w="2830" w:type="dxa"/>
          </w:tcPr>
          <w:p w14:paraId="2EF7875A"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Illiquidité</w:t>
            </w:r>
          </w:p>
        </w:tc>
        <w:tc>
          <w:tcPr>
            <w:tcW w:w="6940" w:type="dxa"/>
          </w:tcPr>
          <w:p w14:paraId="691060EF" w14:textId="77777777" w:rsidR="0003225D" w:rsidRDefault="0003225D" w:rsidP="00CC0145">
            <w:pPr>
              <w:rPr>
                <w:rFonts w:asciiTheme="majorBidi" w:eastAsiaTheme="minorEastAsia" w:hAnsiTheme="majorBidi"/>
                <w:lang w:eastAsia="fr-FR"/>
              </w:rPr>
            </w:pPr>
            <w:r w:rsidRPr="0003225D">
              <w:rPr>
                <w:rFonts w:asciiTheme="majorBidi" w:eastAsiaTheme="minorEastAsia" w:hAnsiTheme="majorBidi" w:cstheme="majorBidi"/>
                <w:lang w:eastAsia="fr-FR"/>
              </w:rPr>
              <w:t>Plus le bien est difficile à vendre plus l’investiss</w:t>
            </w:r>
            <w:r w:rsidR="00CC0145">
              <w:rPr>
                <w:rFonts w:asciiTheme="majorBidi" w:eastAsiaTheme="minorEastAsia" w:hAnsiTheme="majorBidi" w:cstheme="majorBidi"/>
                <w:lang w:eastAsia="fr-FR"/>
              </w:rPr>
              <w:t>eur devra baisser son prix pour r</w:t>
            </w:r>
            <w:r w:rsidRPr="0003225D">
              <w:rPr>
                <w:rFonts w:asciiTheme="majorBidi" w:eastAsiaTheme="minorEastAsia" w:hAnsiTheme="majorBidi" w:cstheme="majorBidi"/>
                <w:lang w:eastAsia="fr-FR"/>
              </w:rPr>
              <w:t>éussir à vendre son bien et à le convertir en « argent frais ». Le risque</w:t>
            </w:r>
            <w:r w:rsidRPr="0003225D">
              <w:rPr>
                <w:rFonts w:asciiTheme="majorBidi" w:eastAsiaTheme="minorEastAsia" w:hAnsiTheme="majorBidi" w:cstheme="majorBidi"/>
                <w:lang w:eastAsia="fr-FR"/>
              </w:rPr>
              <w:br/>
              <w:t>d’illiquidité dépend du type de bien et de sa localisation.</w:t>
            </w:r>
            <w:r w:rsidRPr="0003225D">
              <w:rPr>
                <w:rFonts w:asciiTheme="majorBidi" w:eastAsiaTheme="minorEastAsia" w:hAnsiTheme="majorBidi" w:cstheme="majorBidi"/>
                <w:lang w:eastAsia="fr-FR"/>
              </w:rPr>
              <w:br/>
            </w:r>
          </w:p>
        </w:tc>
      </w:tr>
      <w:tr w:rsidR="0003225D" w14:paraId="3071A27C" w14:textId="77777777" w:rsidTr="0003225D">
        <w:tc>
          <w:tcPr>
            <w:tcW w:w="2830" w:type="dxa"/>
          </w:tcPr>
          <w:p w14:paraId="6DC21FC6"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Krach</w:t>
            </w:r>
          </w:p>
        </w:tc>
        <w:tc>
          <w:tcPr>
            <w:tcW w:w="6940" w:type="dxa"/>
          </w:tcPr>
          <w:p w14:paraId="4B49F1C1" w14:textId="77777777" w:rsidR="0003225D" w:rsidRDefault="0003225D" w:rsidP="0003225D">
            <w:pPr>
              <w:rPr>
                <w:rFonts w:asciiTheme="majorBidi" w:eastAsiaTheme="minorEastAsia" w:hAnsiTheme="majorBidi" w:cstheme="majorBidi"/>
                <w:lang w:eastAsia="fr-FR"/>
              </w:rPr>
            </w:pPr>
            <w:r w:rsidRPr="0003225D">
              <w:rPr>
                <w:rFonts w:asciiTheme="majorBidi" w:eastAsiaTheme="minorEastAsia" w:hAnsiTheme="majorBidi" w:cstheme="majorBidi"/>
                <w:lang w:eastAsia="fr-FR"/>
              </w:rPr>
              <w:t>La baisse trop importante du prix de marché peut entraîner une très grosse</w:t>
            </w:r>
            <w:r w:rsidRPr="0003225D">
              <w:rPr>
                <w:rFonts w:asciiTheme="majorBidi" w:eastAsiaTheme="minorEastAsia" w:hAnsiTheme="majorBidi" w:cstheme="majorBidi"/>
                <w:lang w:eastAsia="fr-FR"/>
              </w:rPr>
              <w:br/>
              <w:t>perte pour l’investisseur à la revente notamment.</w:t>
            </w:r>
          </w:p>
          <w:p w14:paraId="6ECC58A5"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br/>
            </w:r>
          </w:p>
        </w:tc>
      </w:tr>
      <w:tr w:rsidR="0003225D" w14:paraId="5750F7BA" w14:textId="77777777" w:rsidTr="0003225D">
        <w:tc>
          <w:tcPr>
            <w:tcW w:w="2830" w:type="dxa"/>
          </w:tcPr>
          <w:p w14:paraId="1273424C"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Législatif</w:t>
            </w:r>
          </w:p>
        </w:tc>
        <w:tc>
          <w:tcPr>
            <w:tcW w:w="6940" w:type="dxa"/>
          </w:tcPr>
          <w:p w14:paraId="6AC30984"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Un changement législatif qui résulte de la loi de finances et qui peut</w:t>
            </w:r>
            <w:r w:rsidRPr="0003225D">
              <w:rPr>
                <w:rFonts w:asciiTheme="majorBidi" w:eastAsiaTheme="minorEastAsia" w:hAnsiTheme="majorBidi" w:cstheme="majorBidi"/>
                <w:lang w:eastAsia="fr-FR"/>
              </w:rPr>
              <w:br/>
              <w:t>défavoriser un investisseur immobilier.</w:t>
            </w:r>
            <w:r w:rsidRPr="0003225D">
              <w:rPr>
                <w:rFonts w:asciiTheme="majorBidi" w:eastAsiaTheme="minorEastAsia" w:hAnsiTheme="majorBidi" w:cstheme="majorBidi"/>
                <w:lang w:eastAsia="fr-FR"/>
              </w:rPr>
              <w:br/>
              <w:t>Un programme de défiscalisation désavantageux. Encadrement des loyers...</w:t>
            </w:r>
            <w:r w:rsidRPr="0003225D">
              <w:rPr>
                <w:rFonts w:asciiTheme="majorBidi" w:eastAsiaTheme="minorEastAsia" w:hAnsiTheme="majorBidi" w:cstheme="majorBidi"/>
                <w:lang w:eastAsia="fr-FR"/>
              </w:rPr>
              <w:br/>
            </w:r>
          </w:p>
        </w:tc>
      </w:tr>
      <w:tr w:rsidR="0003225D" w14:paraId="65C02363" w14:textId="77777777" w:rsidTr="0003225D">
        <w:tc>
          <w:tcPr>
            <w:tcW w:w="2830" w:type="dxa"/>
          </w:tcPr>
          <w:p w14:paraId="583C6E30"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Expropriation</w:t>
            </w:r>
          </w:p>
        </w:tc>
        <w:tc>
          <w:tcPr>
            <w:tcW w:w="6940" w:type="dxa"/>
          </w:tcPr>
          <w:p w14:paraId="215C1C8D" w14:textId="77777777" w:rsidR="0003225D" w:rsidRDefault="0003225D" w:rsidP="0003225D">
            <w:pPr>
              <w:rPr>
                <w:rFonts w:asciiTheme="majorBidi" w:eastAsiaTheme="minorEastAsia" w:hAnsiTheme="majorBidi"/>
                <w:lang w:eastAsia="fr-FR"/>
              </w:rPr>
            </w:pPr>
            <w:r w:rsidRPr="0003225D">
              <w:rPr>
                <w:rFonts w:asciiTheme="majorBidi" w:eastAsiaTheme="minorEastAsia" w:hAnsiTheme="majorBidi" w:cstheme="majorBidi"/>
                <w:lang w:eastAsia="fr-FR"/>
              </w:rPr>
              <w:t>Ce risque est difficile à anticiper même s’il est possible de se renseigner sur</w:t>
            </w:r>
            <w:r w:rsidRPr="0003225D">
              <w:rPr>
                <w:rFonts w:asciiTheme="majorBidi" w:eastAsiaTheme="minorEastAsia" w:hAnsiTheme="majorBidi" w:cstheme="majorBidi"/>
                <w:lang w:eastAsia="fr-FR"/>
              </w:rPr>
              <w:br/>
              <w:t>les travaux ou les projets en cours de la ville avant d’acheter.</w:t>
            </w:r>
            <w:r w:rsidRPr="0003225D">
              <w:rPr>
                <w:rFonts w:asciiTheme="majorBidi" w:eastAsiaTheme="minorEastAsia" w:hAnsiTheme="majorBidi" w:cstheme="majorBidi"/>
                <w:lang w:eastAsia="fr-FR"/>
              </w:rPr>
              <w:br/>
            </w:r>
          </w:p>
        </w:tc>
      </w:tr>
      <w:tr w:rsidR="0003225D" w14:paraId="420724FA" w14:textId="77777777" w:rsidTr="0003225D">
        <w:tc>
          <w:tcPr>
            <w:tcW w:w="2830" w:type="dxa"/>
          </w:tcPr>
          <w:p w14:paraId="171A88D3" w14:textId="77777777" w:rsidR="0003225D" w:rsidRPr="0003225D" w:rsidRDefault="0003225D" w:rsidP="0003225D">
            <w:pPr>
              <w:rPr>
                <w:rFonts w:asciiTheme="majorBidi" w:eastAsiaTheme="minorEastAsia" w:hAnsiTheme="majorBidi" w:cstheme="majorBidi"/>
                <w:lang w:eastAsia="fr-FR"/>
              </w:rPr>
            </w:pPr>
            <w:r w:rsidRPr="0003225D">
              <w:rPr>
                <w:rFonts w:asciiTheme="majorBidi" w:eastAsiaTheme="minorEastAsia" w:hAnsiTheme="majorBidi" w:cstheme="majorBidi"/>
                <w:lang w:eastAsia="fr-FR"/>
              </w:rPr>
              <w:t>Financier</w:t>
            </w:r>
          </w:p>
        </w:tc>
        <w:tc>
          <w:tcPr>
            <w:tcW w:w="6940" w:type="dxa"/>
          </w:tcPr>
          <w:p w14:paraId="6FFFC3CB" w14:textId="77777777" w:rsidR="0003225D" w:rsidRPr="0003225D" w:rsidRDefault="0003225D" w:rsidP="0003225D">
            <w:pPr>
              <w:rPr>
                <w:rFonts w:asciiTheme="majorBidi" w:eastAsiaTheme="minorEastAsia" w:hAnsiTheme="majorBidi" w:cstheme="majorBidi"/>
                <w:lang w:eastAsia="fr-FR"/>
              </w:rPr>
            </w:pPr>
            <w:r w:rsidRPr="0003225D">
              <w:rPr>
                <w:rFonts w:asciiTheme="majorBidi" w:eastAsiaTheme="minorEastAsia" w:hAnsiTheme="majorBidi" w:cstheme="majorBidi"/>
                <w:lang w:eastAsia="fr-FR"/>
              </w:rPr>
              <w:t>Il est lié à l’endettement et à l’éventualité de ne pas pouvoir rembourser</w:t>
            </w:r>
            <w:r w:rsidRPr="0003225D">
              <w:rPr>
                <w:rFonts w:asciiTheme="majorBidi" w:eastAsiaTheme="minorEastAsia" w:hAnsiTheme="majorBidi" w:cstheme="majorBidi"/>
                <w:lang w:eastAsia="fr-FR"/>
              </w:rPr>
              <w:br/>
              <w:t>La survenance d’un impayé du locataire et les frais de procédure à engager</w:t>
            </w:r>
            <w:r w:rsidRPr="0003225D">
              <w:rPr>
                <w:rFonts w:asciiTheme="majorBidi" w:eastAsiaTheme="minorEastAsia" w:hAnsiTheme="majorBidi" w:cstheme="majorBidi"/>
                <w:lang w:eastAsia="fr-FR"/>
              </w:rPr>
              <w:br/>
              <w:t>pour expulser le locataire</w:t>
            </w:r>
            <w:r w:rsidR="00632F83">
              <w:rPr>
                <w:rFonts w:asciiTheme="majorBidi" w:eastAsiaTheme="minorEastAsia" w:hAnsiTheme="majorBidi" w:cstheme="majorBidi"/>
                <w:lang w:eastAsia="fr-FR"/>
              </w:rPr>
              <w:t>.</w:t>
            </w:r>
          </w:p>
        </w:tc>
      </w:tr>
    </w:tbl>
    <w:p w14:paraId="272269C2" w14:textId="77777777" w:rsidR="00444DB8" w:rsidRPr="0003225D" w:rsidRDefault="00444DB8" w:rsidP="0003225D">
      <w:pPr>
        <w:spacing w:after="0" w:line="240" w:lineRule="auto"/>
        <w:rPr>
          <w:rFonts w:asciiTheme="majorBidi" w:eastAsiaTheme="minorEastAsia" w:hAnsiTheme="majorBidi" w:cstheme="majorBidi"/>
          <w:lang w:eastAsia="fr-FR"/>
        </w:rPr>
      </w:pPr>
      <w:r w:rsidRPr="0003225D">
        <w:rPr>
          <w:rFonts w:asciiTheme="majorBidi" w:eastAsiaTheme="minorEastAsia" w:hAnsiTheme="majorBidi"/>
          <w:lang w:eastAsia="fr-FR"/>
        </w:rPr>
        <w:br w:type="page"/>
      </w:r>
    </w:p>
    <w:p w14:paraId="6E3FF045" w14:textId="77777777" w:rsidR="000E229D" w:rsidRDefault="00F76E61" w:rsidP="00F76E61">
      <w:pPr>
        <w:pStyle w:val="Titre2"/>
        <w:rPr>
          <w:b/>
          <w:bCs/>
          <w:i/>
          <w:iCs/>
          <w:w w:val="92"/>
          <w:sz w:val="28"/>
          <w:szCs w:val="28"/>
        </w:rPr>
      </w:pPr>
      <w:bookmarkStart w:id="41" w:name="_Toc90992090"/>
      <w:bookmarkStart w:id="42" w:name="_Toc90993010"/>
      <w:r>
        <w:rPr>
          <w:w w:val="92"/>
        </w:rPr>
        <w:lastRenderedPageBreak/>
        <w:t>Dossier 2 – L’</w:t>
      </w:r>
      <w:r w:rsidR="000E229D" w:rsidRPr="00DE3839">
        <w:rPr>
          <w:w w:val="92"/>
        </w:rPr>
        <w:t xml:space="preserve">évaluation </w:t>
      </w:r>
      <w:r w:rsidR="000E229D" w:rsidRPr="00DE3839">
        <w:rPr>
          <w:b/>
          <w:bCs/>
        </w:rPr>
        <w:t xml:space="preserve">des </w:t>
      </w:r>
      <w:r>
        <w:rPr>
          <w:b/>
          <w:bCs/>
          <w:i/>
          <w:iCs/>
          <w:w w:val="92"/>
          <w:sz w:val="28"/>
          <w:szCs w:val="28"/>
        </w:rPr>
        <w:t>startups</w:t>
      </w:r>
      <w:bookmarkEnd w:id="41"/>
      <w:bookmarkEnd w:id="42"/>
      <w:r>
        <w:rPr>
          <w:b/>
          <w:bCs/>
          <w:i/>
          <w:iCs/>
          <w:w w:val="92"/>
          <w:sz w:val="28"/>
          <w:szCs w:val="28"/>
        </w:rPr>
        <w:t xml:space="preserve"> </w:t>
      </w:r>
    </w:p>
    <w:p w14:paraId="25F17B22" w14:textId="77777777" w:rsidR="002E7B6D" w:rsidRDefault="002E7B6D" w:rsidP="002E7B6D">
      <w:pPr>
        <w:pStyle w:val="Titre3"/>
      </w:pPr>
      <w:bookmarkStart w:id="43" w:name="_Toc90992091"/>
      <w:bookmarkStart w:id="44" w:name="_Toc90993011"/>
      <w:r>
        <w:t>21- Notion de startup</w:t>
      </w:r>
      <w:bookmarkEnd w:id="43"/>
      <w:bookmarkEnd w:id="44"/>
    </w:p>
    <w:p w14:paraId="3C0D88C4" w14:textId="77777777" w:rsidR="00165D24" w:rsidRPr="00165D24" w:rsidRDefault="00165D24" w:rsidP="00165D24">
      <w:pPr>
        <w:pStyle w:val="NormalWeb"/>
      </w:pPr>
      <w:r w:rsidRPr="00165D24">
        <w:t>Une startup peut être comparée à une boîte. Une boîte avec un fonctionnement très particulier.</w:t>
      </w:r>
    </w:p>
    <w:p w14:paraId="6E4490A1" w14:textId="77777777" w:rsidR="00165D24" w:rsidRPr="00C669AE" w:rsidRDefault="00165D24" w:rsidP="00165D24">
      <w:pPr>
        <w:pStyle w:val="NormalWeb"/>
      </w:pPr>
      <w:r w:rsidRPr="00C669AE">
        <w:rPr>
          <w:noProof/>
        </w:rPr>
        <mc:AlternateContent>
          <mc:Choice Requires="wps">
            <w:drawing>
              <wp:inline distT="0" distB="0" distL="0" distR="0" wp14:anchorId="2824F74A" wp14:editId="2D2F9A0A">
                <wp:extent cx="306070" cy="306070"/>
                <wp:effectExtent l="0" t="0" r="0" b="0"/>
                <wp:docPr id="14" name="AutoShape 2" descr="https://cdn-images-1.medium.com/max/1600/1*Wptv0XjHl4q0_XRczVqQhQ.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561C3" w14:textId="77777777" w:rsidR="0068359E" w:rsidRDefault="0068359E" w:rsidP="00165D24">
                            <w:pPr>
                              <w:jc w:val="center"/>
                            </w:pPr>
                            <w:r w:rsidRPr="008C58F3">
                              <w:rPr>
                                <w:noProof/>
                                <w:lang w:eastAsia="fr-FR"/>
                              </w:rPr>
                              <w:drawing>
                                <wp:inline distT="0" distB="0" distL="0" distR="0" wp14:anchorId="4FE85CB1" wp14:editId="2038D150">
                                  <wp:extent cx="139147" cy="139147"/>
                                  <wp:effectExtent l="0" t="0" r="0" b="0"/>
                                  <wp:docPr id="17" name="Image 17" descr="C:\Users\ineau\OneDrive - Ogec la Joliverie\D.S.C.G\FINANCE DSCG UE2-UE4\doc. sur valorisation stat up\1 Wptv0XjHl4q0_XRczVqQ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eau\OneDrive - Ogec la Joliverie\D.S.C.G\FINANCE DSCG UE2-UE4\doc. sur valorisation stat up\1 Wptv0XjHl4q0_XRczVqQhQ.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51593" cy="15159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2824F74A" id="AutoShape 2" o:spid="_x0000_s1026" alt="https://cdn-images-1.medium.com/max/1600/1*Wptv0XjHl4q0_XRczVqQhQ.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yYq8wIAABEGAAAOAAAAZHJzL2Uyb0RvYy54bWysVNtu1DAQfUfiHyw/ImXjbLOXRE2rdrML&#10;SAVayqVvyJs4iSGxU9u72Rbx74y99/YFAXmw7BnnzJmZ4zk9XzU1WjKluRQJDnoEIyYymXNRJvjz&#10;p5k3xkgbKnJaS8ES/MA0Pj97+eK0a2PWl5Wsc6YQgAgdd22CK2Pa2Pd1VrGG6p5smQBnIVVDDRxV&#10;6eeKdoDe1H6fkKHfSZW3SmZMa7Cmayc+c/hFwTLzoSg0M6hOMHAzblVundvVPzulcaloW/FsQ4P+&#10;BYuGcgFBd1ApNRQtFH8G1fBMSS0L08tk48ui4BlzOUA2AXmSzW1FW+ZygeLodlcm/f9gs/fLa4V4&#10;Dr0LMRK0gR5dLIx0oVEfo5zpDOpl+6KhMVkuPN7Qkmkv6DUs54vGZdLQlR8MCfGDV19bsyR339/U&#10;4T35dvcxe/xyf1Pd9FpR2mp3AANBb9trZeul2yuZ/dBIyElFRckudAs9AzZAZmtSSnYVozmkHVgI&#10;/wjDHjSgoXn3TuZAnwJ914tVoRobA6qMVq7lD7uWs5VBGRhPyJCMQBgZuDZ7G4HG259bpc1rJhtk&#10;NwlWwM6B0+WVNuur2ys2lpAzXtdgp3EtjgyAubZAaPjV+iwJJ5KfEYmm4+k49ML+cOqFJE29i9kk&#10;9IazYDRIT9LJJA1+2bhBGFc8z5mwYbaCDcI/E8Tm6ayltpOsljXPLZylpFU5n9QKLSk8mJn7XMnB&#10;s7/mH9Nw9YJcnqQU9ENy2Y+82XA88sJZOPCiERl7JIguoyEJozCdHad0xQX795RQl+Bo0B+4Lh2Q&#10;fpIbcd/z3GjccAMjqeZNgse7SzS2CpyK3LXWUF6v9welsPT3pYB2bxvt9Golula/Wc1XgGJ1O5f5&#10;AyhXSVAWiBDmKGwqqR4x6mAmJVjfL6hiGNVvBag/CsLQDjF3CAejPhzUoWd+6KEiA6gEG4zW24lZ&#10;D75Fq3hZQaTA1UhI++AL7tS8Z7V5ZzB3XFKbGWkH2+HZ3dpP8rPfAAAA//8DAFBLAwQUAAYACAAA&#10;ACEAP5BFhdkAAAADAQAADwAAAGRycy9kb3ducmV2LnhtbEyPQUvDQBCF74L/YRnBi9iNRaTEbIoU&#10;xCJCMdWep9kxCWZn0+w2if/e0R70Mo/hDe99ky0n16qB+tB4NnAzS0ARl942XBl42z5eL0CFiGyx&#10;9UwGvijAMj8/yzC1fuRXGopYKQnhkKKBOsYu1TqUNTkMM98Ri/fhe4dR1r7StsdRwl2r50lypx02&#10;LA01drSqqfwsjs7AWG6G3fblSW+udmvPh/VhVbw/G3N5MT3cg4o0xb9j+MEXdMiFae+PbINqDcgj&#10;8XeKd7uYg9qfVOeZ/s+efwMAAP//AwBQSwECLQAUAAYACAAAACEAtoM4kv4AAADhAQAAEwAAAAAA&#10;AAAAAAAAAAAAAAAAW0NvbnRlbnRfVHlwZXNdLnhtbFBLAQItABQABgAIAAAAIQA4/SH/1gAAAJQB&#10;AAALAAAAAAAAAAAAAAAAAC8BAABfcmVscy8ucmVsc1BLAQItABQABgAIAAAAIQCruyYq8wIAABEG&#10;AAAOAAAAAAAAAAAAAAAAAC4CAABkcnMvZTJvRG9jLnhtbFBLAQItABQABgAIAAAAIQA/kEWF2QAA&#10;AAMBAAAPAAAAAAAAAAAAAAAAAE0FAABkcnMvZG93bnJldi54bWxQSwUGAAAAAAQABADzAAAAUwYA&#10;AAAA&#10;" filled="f" stroked="f">
                <o:lock v:ext="edit" aspectratio="t"/>
                <v:textbox>
                  <w:txbxContent>
                    <w:p w14:paraId="34B561C3" w14:textId="77777777" w:rsidR="0068359E" w:rsidRDefault="0068359E" w:rsidP="00165D24">
                      <w:pPr>
                        <w:jc w:val="center"/>
                      </w:pPr>
                      <w:r w:rsidRPr="008C58F3">
                        <w:rPr>
                          <w:noProof/>
                          <w:lang w:eastAsia="fr-FR"/>
                        </w:rPr>
                        <w:drawing>
                          <wp:inline distT="0" distB="0" distL="0" distR="0" wp14:anchorId="4FE85CB1" wp14:editId="2038D150">
                            <wp:extent cx="139147" cy="139147"/>
                            <wp:effectExtent l="0" t="0" r="0" b="0"/>
                            <wp:docPr id="17" name="Image 17" descr="C:\Users\ineau\OneDrive - Ogec la Joliverie\D.S.C.G\FINANCE DSCG UE2-UE4\doc. sur valorisation stat up\1 Wptv0XjHl4q0_XRczVqQ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eau\OneDrive - Ogec la Joliverie\D.S.C.G\FINANCE DSCG UE2-UE4\doc. sur valorisation stat up\1 Wptv0XjHl4q0_XRczVqQhQ.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151593" cy="151593"/>
                                    </a:xfrm>
                                    <a:prstGeom prst="rect">
                                      <a:avLst/>
                                    </a:prstGeom>
                                    <a:noFill/>
                                    <a:ln>
                                      <a:noFill/>
                                    </a:ln>
                                  </pic:spPr>
                                </pic:pic>
                              </a:graphicData>
                            </a:graphic>
                          </wp:inline>
                        </w:drawing>
                      </w:r>
                    </w:p>
                  </w:txbxContent>
                </v:textbox>
                <w10:anchorlock/>
              </v:rect>
            </w:pict>
          </mc:Fallback>
        </mc:AlternateContent>
      </w:r>
    </w:p>
    <w:p w14:paraId="2D7433E2" w14:textId="77777777" w:rsidR="00165D24" w:rsidRPr="00C669AE" w:rsidRDefault="00165D24" w:rsidP="00165D24">
      <w:pPr>
        <w:pStyle w:val="NormalWeb"/>
      </w:pPr>
      <w:r w:rsidRPr="00C669AE">
        <w:t>Ceci est une startup.</w:t>
      </w:r>
    </w:p>
    <w:p w14:paraId="5DF727DC" w14:textId="77777777" w:rsidR="00165D24" w:rsidRPr="00165D24" w:rsidRDefault="00165D24" w:rsidP="00165D24">
      <w:pPr>
        <w:pStyle w:val="NormalWeb"/>
      </w:pPr>
      <w:r w:rsidRPr="00165D24">
        <w:t>Cette boîte a une valeur. Plus elle est remplie, plus sa valeur augmente. Un nouveau brevet ? et hop ! la valeur augmente. Un nouveau manager qui gère aussi bien qu’un Marseillais à la pétanque ? à nouveau, la boîte prend de la valeur. Jusque-là, c’est facile.</w:t>
      </w:r>
    </w:p>
    <w:p w14:paraId="6DC11D0D" w14:textId="77777777" w:rsidR="00165D24" w:rsidRPr="00C669AE" w:rsidRDefault="00165D24" w:rsidP="00165D24">
      <w:pPr>
        <w:pStyle w:val="NormalWeb"/>
      </w:pPr>
      <w:r w:rsidRPr="008C58F3">
        <w:rPr>
          <w:noProof/>
        </w:rPr>
        <w:drawing>
          <wp:inline distT="0" distB="0" distL="0" distR="0" wp14:anchorId="16354867" wp14:editId="152757EF">
            <wp:extent cx="1867880" cy="950181"/>
            <wp:effectExtent l="0" t="0" r="0" b="2540"/>
            <wp:docPr id="18" name="Image 18" descr="C:\Users\ineau\OneDrive - Ogec la Joliverie\D.S.C.G\FINANCE DSCG UE2-UE4\doc. sur valorisation stat up\1_BaFL18Bxd_YPfmLGU4tQ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eau\OneDrive - Ogec la Joliverie\D.S.C.G\FINANCE DSCG UE2-UE4\doc. sur valorisation stat up\1_BaFL18Bxd_YPfmLGU4tQ4w.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4977" cy="958878"/>
                    </a:xfrm>
                    <a:prstGeom prst="rect">
                      <a:avLst/>
                    </a:prstGeom>
                    <a:noFill/>
                    <a:ln>
                      <a:noFill/>
                    </a:ln>
                  </pic:spPr>
                </pic:pic>
              </a:graphicData>
            </a:graphic>
          </wp:inline>
        </w:drawing>
      </w:r>
      <w:r w:rsidRPr="00C669AE">
        <w:rPr>
          <w:noProof/>
        </w:rPr>
        <mc:AlternateContent>
          <mc:Choice Requires="wps">
            <w:drawing>
              <wp:inline distT="0" distB="0" distL="0" distR="0" wp14:anchorId="21652E5D" wp14:editId="41B064A6">
                <wp:extent cx="306070" cy="306070"/>
                <wp:effectExtent l="0" t="0" r="0" b="0"/>
                <wp:docPr id="13" name="AutoShape 3" descr="https://cdn-images-1.medium.com/max/1600/1*BaFL18Bxd_YPfmLGU4tQ4w.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7C462" id="AutoShape 3" o:spid="_x0000_s1026" alt="https://cdn-images-1.medium.com/max/1600/1*BaFL18Bxd_YPfmLGU4tQ4w.png"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xdS7AIAAAYGAAAOAAAAZHJzL2Uyb0RvYy54bWysVN9v0zAQfkfif7D8iJQm6dIfiZZOa7sg&#10;pAJDYw88ITd2GovYDra7dCD+d85O27XbCwLyYNl3znff3X2+y6udaNAD04YrmeN4EGHEZKkol5sc&#10;338ugilGxhJJSaMky/EjM/hq9vrVZddmbKhq1VCmEYBIk3Vtjmtr2ywMTVkzQcxAtUyCs1JaEAtH&#10;vQmpJh2giyYcRtE47JSmrVYlMwasy96JZx6/qlhpP1aVYRY1OQZu1q/ar2u3hrNLkm00aWte7mmQ&#10;v2AhCJcQ9Ai1JJagreYvoAQvtTKqsoNSiVBVFS+ZzwGyiaNn2dzVpGU+FyiOaY9lMv8PtvzwcKsR&#10;p9C7C4wkEdCj661VPjQCE2WmhHq5vhhoTEllwAXZMBPEA8Eo3wqfiSC7MB5HURi/mZNiFU/nO/r1&#10;y20lVm/vE/sp6Qat3LhqdwADQe/aW+3qZdqVKr8ZJNWiJnLDrk0LPQM2QOZg0lp1NSMU0o4dRHiG&#10;4Q4G0NC6e68o0CdA3/diV2nhYkCV0c63/PHYcrazqATjRTSOJiCMElz7vYtAssPPrTb2LVMCuU2O&#10;NbDz4ORhZWx/9XDFxZKq4E0DdpI18swAmL0FQsOvzudIeJH8TKP0ZnozTYJkOL4Jkmi5DK6LRRKM&#10;i3gyWl4sF4tl/MvFjZOs5pQy6cIcBBsnfyaI/dPppXaUrFENpw7OUTJ6s140Gj0QeDCF/3zJwfN0&#10;LTyn4esFuTxLKR4m0XyYBsV4OgmSIhkF6SSaBlGcztNxlKTJsjhPacUl+/eUUJfjdDQc+S6dkH6W&#10;W+S/l7mRTHALI6nhIsfT4yWSOQXeSOpbawlv+v1JKRz9p1JAuw+N9np1Eu3Vv1b0EeSqFcgJlAfD&#10;Eza10j8w6mAQ5dh83xLNMGreSZB8GieJm1z+kIwmQzjoU8/61ENkCVA5thj124Xtp9221XxTQ6TY&#10;F0Yq98or7iXsnlDPav+4YNj4TPaD0U2z07O/9TS+Z78BAAD//wMAUEsDBBQABgAIAAAAIQA/kEWF&#10;2QAAAAMBAAAPAAAAZHJzL2Rvd25yZXYueG1sTI9BS8NAEIXvgv9hGcGL2I1FpMRsihTEIkIx1Z6n&#10;2TEJZmfT7DaJ/97RHvQyj+EN732TLSfXqoH60Hg2cDNLQBGX3jZcGXjbPl4vQIWIbLH1TAa+KMAy&#10;Pz/LMLV+5FcailgpCeGQooE6xi7VOpQ1OQwz3xGL9+F7h1HWvtK2x1HCXavnSXKnHTYsDTV2tKqp&#10;/CyOzsBYbobd9uVJb652a8+H9WFVvD8bc3kxPdyDijTFv2P4wRd0yIVp749sg2oNyCPxd4p3u5iD&#10;2p9U55n+z55/AwAA//8DAFBLAQItABQABgAIAAAAIQC2gziS/gAAAOEBAAATAAAAAAAAAAAAAAAA&#10;AAAAAABbQ29udGVudF9UeXBlc10ueG1sUEsBAi0AFAAGAAgAAAAhADj9If/WAAAAlAEAAAsAAAAA&#10;AAAAAAAAAAAALwEAAF9yZWxzLy5yZWxzUEsBAi0AFAAGAAgAAAAhAAHnF1LsAgAABgYAAA4AAAAA&#10;AAAAAAAAAAAALgIAAGRycy9lMm9Eb2MueG1sUEsBAi0AFAAGAAgAAAAhAD+QRYXZAAAAAwEAAA8A&#10;AAAAAAAAAAAAAAAARgUAAGRycy9kb3ducmV2LnhtbFBLBQYAAAAABAAEAPMAAABMBgAAAAA=&#10;" filled="f" stroked="f">
                <o:lock v:ext="edit" aspectratio="t"/>
                <w10:anchorlock/>
              </v:rect>
            </w:pict>
          </mc:Fallback>
        </mc:AlternateContent>
      </w:r>
    </w:p>
    <w:p w14:paraId="24847EC6" w14:textId="77777777" w:rsidR="00165D24" w:rsidRPr="00C669AE" w:rsidRDefault="00165D24" w:rsidP="00165D24">
      <w:pPr>
        <w:pStyle w:val="NormalWeb"/>
      </w:pPr>
      <w:r w:rsidRPr="00C669AE">
        <w:t xml:space="preserve">Ma boîte vaut 2. </w:t>
      </w:r>
      <w:proofErr w:type="spellStart"/>
      <w:r w:rsidRPr="00C669AE">
        <w:t>Cooool</w:t>
      </w:r>
      <w:proofErr w:type="spellEnd"/>
      <w:r w:rsidRPr="00C669AE">
        <w:t> !</w:t>
      </w:r>
    </w:p>
    <w:p w14:paraId="0A003FEF" w14:textId="77777777" w:rsidR="00165D24" w:rsidRPr="00165D24" w:rsidRDefault="00165D24" w:rsidP="00165D24">
      <w:pPr>
        <w:pStyle w:val="NormalWeb"/>
      </w:pPr>
      <w:r w:rsidRPr="00165D24">
        <w:t>La boîte est aussi… disons… magique. En effet, lorsqu’on place 1€ dedans, on peut en ressortir 2, 3 ou même parfois 10€ ! Impressionnant, n’est-ce pas ?</w:t>
      </w:r>
    </w:p>
    <w:p w14:paraId="46A16AAC" w14:textId="77777777" w:rsidR="00165D24" w:rsidRPr="00C669AE" w:rsidRDefault="00165D24" w:rsidP="00165D24">
      <w:pPr>
        <w:pStyle w:val="NormalWeb"/>
      </w:pPr>
      <w:r w:rsidRPr="008C58F3">
        <w:rPr>
          <w:noProof/>
        </w:rPr>
        <w:drawing>
          <wp:inline distT="0" distB="0" distL="0" distR="0" wp14:anchorId="27121D5B" wp14:editId="7CFCF8DB">
            <wp:extent cx="2379176" cy="556592"/>
            <wp:effectExtent l="0" t="0" r="2540" b="0"/>
            <wp:docPr id="21" name="Image 21" descr="C:\Users\ineau\OneDrive - Ogec la Joliverie\D.S.C.G\FINANCE DSCG UE2-UE4\doc. sur valorisation stat up\1_eEoYiOmmtz8Rehl0sDK1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neau\OneDrive - Ogec la Joliverie\D.S.C.G\FINANCE DSCG UE2-UE4\doc. sur valorisation stat up\1_eEoYiOmmtz8Rehl0sDK1l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2268" cy="561994"/>
                    </a:xfrm>
                    <a:prstGeom prst="rect">
                      <a:avLst/>
                    </a:prstGeom>
                    <a:noFill/>
                    <a:ln>
                      <a:noFill/>
                    </a:ln>
                  </pic:spPr>
                </pic:pic>
              </a:graphicData>
            </a:graphic>
          </wp:inline>
        </w:drawing>
      </w:r>
    </w:p>
    <w:p w14:paraId="398620D3" w14:textId="77777777" w:rsidR="00165D24" w:rsidRPr="00C669AE" w:rsidRDefault="00165D24" w:rsidP="00165D24">
      <w:pPr>
        <w:pStyle w:val="NormalWeb"/>
      </w:pPr>
      <w:r w:rsidRPr="00C669AE">
        <w:t>Où les achète-t-on, ces boîtes ?</w:t>
      </w:r>
    </w:p>
    <w:p w14:paraId="69A61E69" w14:textId="611198C4" w:rsidR="00165D24" w:rsidRPr="00165D24" w:rsidRDefault="00165D24" w:rsidP="00165D24">
      <w:pPr>
        <w:pStyle w:val="NormalWeb"/>
      </w:pPr>
      <w:r w:rsidRPr="00165D24">
        <w:t>Cependant, construire la boîte peut coûter cher, parfois très cher (bah oui, sinon ça serait trop facile…). Pour résoudre ce problème, il faut aller voir des gens qui ont de l’argent — </w:t>
      </w:r>
      <w:r w:rsidR="002C5985" w:rsidRPr="00165D24">
        <w:t>appelons-les</w:t>
      </w:r>
      <w:r w:rsidRPr="00165D24">
        <w:t xml:space="preserve"> des « investisseurs » — et leur faire une proposition qui ressemble toujours peu ou prou à ça :</w:t>
      </w:r>
    </w:p>
    <w:p w14:paraId="24E9813B" w14:textId="77777777" w:rsidR="00165D24" w:rsidRPr="00165D24" w:rsidRDefault="00165D24" w:rsidP="00165D24">
      <w:pPr>
        <w:pStyle w:val="NormalWeb"/>
      </w:pPr>
      <w:r w:rsidRPr="00165D24">
        <w:t>« Donne-moi 1 million d’euros pour construire ma boîte, et en échange, je te donnerai X% de tout ce qui en sortira »</w:t>
      </w:r>
    </w:p>
    <w:p w14:paraId="2D0F7B2B" w14:textId="77777777" w:rsidR="00165D24" w:rsidRPr="00165D24" w:rsidRDefault="00165D24" w:rsidP="00306EDC">
      <w:pPr>
        <w:pStyle w:val="NormalWeb"/>
      </w:pPr>
      <w:r w:rsidRPr="00165D24">
        <w:t>Super ou pas ? Ça dépend de « X ».</w:t>
      </w:r>
      <w:r>
        <w:t> ?</w:t>
      </w:r>
      <w:r w:rsidRPr="00165D24">
        <w:t xml:space="preserve"> Combien vaut « X » ? </w:t>
      </w:r>
    </w:p>
    <w:p w14:paraId="45F4E614" w14:textId="77777777" w:rsidR="00165D24" w:rsidRPr="00165D24" w:rsidRDefault="00165D24" w:rsidP="00165D24">
      <w:pPr>
        <w:pStyle w:val="NormalWeb"/>
      </w:pPr>
      <w:r w:rsidRPr="00165D24">
        <w:t>Précisons d’abord que si 1 M€ permet d’obtenir X% de la boîte, alors 100% valent Y M€ (calculable grâce à la </w:t>
      </w:r>
      <w:hyperlink r:id="rId13" w:tgtFrame="_blank" w:history="1">
        <w:r w:rsidRPr="00165D24">
          <w:t>règle de trois</w:t>
        </w:r>
      </w:hyperlink>
      <w:r w:rsidRPr="00165D24">
        <w:t xml:space="preserve">, pour les plus distraits). « Y » est donc la valorisation de la boîte au moment de l’investissement. </w:t>
      </w:r>
      <w:r w:rsidRPr="00632F83">
        <w:rPr>
          <w:highlight w:val="yellow"/>
        </w:rPr>
        <w:t xml:space="preserve">On parle aussi de montant </w:t>
      </w:r>
      <w:proofErr w:type="spellStart"/>
      <w:r w:rsidRPr="00632F83">
        <w:rPr>
          <w:highlight w:val="yellow"/>
        </w:rPr>
        <w:t>pre</w:t>
      </w:r>
      <w:proofErr w:type="spellEnd"/>
      <w:r w:rsidRPr="00632F83">
        <w:rPr>
          <w:highlight w:val="yellow"/>
        </w:rPr>
        <w:t>-money</w:t>
      </w:r>
      <w:r w:rsidRPr="00165D24">
        <w:t xml:space="preserve">. La détermination de ce montant est souvent ardue. </w:t>
      </w:r>
    </w:p>
    <w:p w14:paraId="5F2B75B7" w14:textId="77777777" w:rsidR="00165D24" w:rsidRDefault="00165D24" w:rsidP="00165D24">
      <w:pPr>
        <w:pStyle w:val="Titre3"/>
      </w:pPr>
    </w:p>
    <w:p w14:paraId="214FCF44" w14:textId="77777777" w:rsidR="00165D24" w:rsidRDefault="00165D24" w:rsidP="00165D24">
      <w:pPr>
        <w:pStyle w:val="Titre3"/>
      </w:pPr>
    </w:p>
    <w:p w14:paraId="0DCF18C1" w14:textId="77777777" w:rsidR="00165D24" w:rsidRDefault="00165D24" w:rsidP="00165D24">
      <w:pPr>
        <w:pStyle w:val="Titre3"/>
      </w:pPr>
      <w:r>
        <w:br w:type="page"/>
      </w:r>
    </w:p>
    <w:p w14:paraId="5CF56EAA" w14:textId="77777777" w:rsidR="00165D24" w:rsidRDefault="00165D24" w:rsidP="00165D24">
      <w:pPr>
        <w:pStyle w:val="Titre3"/>
      </w:pPr>
      <w:bookmarkStart w:id="45" w:name="_Toc90992092"/>
      <w:bookmarkStart w:id="46" w:name="_Toc90993012"/>
      <w:r>
        <w:lastRenderedPageBreak/>
        <w:t>22- Avis de plusieurs auteurs</w:t>
      </w:r>
      <w:bookmarkEnd w:id="45"/>
      <w:bookmarkEnd w:id="46"/>
      <w:r>
        <w:t xml:space="preserve"> </w:t>
      </w:r>
    </w:p>
    <w:p w14:paraId="4EA365B2" w14:textId="77777777" w:rsidR="0010503D" w:rsidRDefault="00097AD8" w:rsidP="00CC0145">
      <w:pPr>
        <w:pStyle w:val="NormalWeb"/>
        <w:spacing w:after="0" w:afterAutospacing="0"/>
      </w:pPr>
      <w:r>
        <w:t xml:space="preserve">Quels sont les critères pour désigner une start-up ? Pour Patrick </w:t>
      </w:r>
      <w:proofErr w:type="spellStart"/>
      <w:r>
        <w:t>Fridenson</w:t>
      </w:r>
      <w:proofErr w:type="spellEnd"/>
      <w:r>
        <w:t>, historien des entreprises et directeur d’études à l’Ecole des hautes études en sciences sociales (</w:t>
      </w:r>
      <w:proofErr w:type="spellStart"/>
      <w:r>
        <w:t>Ehess</w:t>
      </w:r>
      <w:proofErr w:type="spellEnd"/>
      <w:r>
        <w:t>), ce n’est ni l’âge, ni la taille, ni le secteur d’activité, qui font d’une entreprise une start-up, mais les trois cond</w:t>
      </w:r>
      <w:r w:rsidR="00CC0145">
        <w:t xml:space="preserve">itions </w:t>
      </w:r>
      <w:r>
        <w:t xml:space="preserve">suivantes : </w:t>
      </w:r>
    </w:p>
    <w:p w14:paraId="6D8133C1" w14:textId="77777777" w:rsidR="0010503D" w:rsidRPr="00632F83" w:rsidRDefault="00097AD8" w:rsidP="00306EDC">
      <w:pPr>
        <w:pStyle w:val="NormalWeb"/>
        <w:numPr>
          <w:ilvl w:val="0"/>
          <w:numId w:val="13"/>
        </w:numPr>
        <w:spacing w:before="0" w:beforeAutospacing="0" w:after="0" w:afterAutospacing="0"/>
        <w:rPr>
          <w:highlight w:val="yellow"/>
        </w:rPr>
      </w:pPr>
      <w:proofErr w:type="gramStart"/>
      <w:r w:rsidRPr="00632F83">
        <w:rPr>
          <w:highlight w:val="yellow"/>
        </w:rPr>
        <w:t>la</w:t>
      </w:r>
      <w:proofErr w:type="gramEnd"/>
      <w:r w:rsidRPr="00632F83">
        <w:rPr>
          <w:highlight w:val="yellow"/>
        </w:rPr>
        <w:t xml:space="preserve"> perspective d’une forte croissance,</w:t>
      </w:r>
    </w:p>
    <w:p w14:paraId="10AB6801" w14:textId="77777777" w:rsidR="0010503D" w:rsidRPr="00632F83" w:rsidRDefault="00097AD8" w:rsidP="00306EDC">
      <w:pPr>
        <w:pStyle w:val="NormalWeb"/>
        <w:numPr>
          <w:ilvl w:val="0"/>
          <w:numId w:val="13"/>
        </w:numPr>
        <w:spacing w:before="0" w:beforeAutospacing="0" w:after="0" w:afterAutospacing="0"/>
        <w:rPr>
          <w:highlight w:val="yellow"/>
        </w:rPr>
      </w:pPr>
      <w:proofErr w:type="gramStart"/>
      <w:r w:rsidRPr="00632F83">
        <w:rPr>
          <w:highlight w:val="yellow"/>
        </w:rPr>
        <w:t>l’usage</w:t>
      </w:r>
      <w:proofErr w:type="gramEnd"/>
      <w:r w:rsidRPr="00632F83">
        <w:rPr>
          <w:highlight w:val="yellow"/>
        </w:rPr>
        <w:t xml:space="preserve"> d’une technologie nouvelle, </w:t>
      </w:r>
    </w:p>
    <w:p w14:paraId="1AC1AFA1" w14:textId="77777777" w:rsidR="0010503D" w:rsidRDefault="00097AD8" w:rsidP="00306EDC">
      <w:pPr>
        <w:pStyle w:val="NormalWeb"/>
        <w:numPr>
          <w:ilvl w:val="0"/>
          <w:numId w:val="13"/>
        </w:numPr>
        <w:spacing w:before="0" w:beforeAutospacing="0" w:after="0" w:afterAutospacing="0"/>
      </w:pPr>
      <w:proofErr w:type="gramStart"/>
      <w:r w:rsidRPr="00632F83">
        <w:rPr>
          <w:highlight w:val="yellow"/>
        </w:rPr>
        <w:t>le</w:t>
      </w:r>
      <w:proofErr w:type="gramEnd"/>
      <w:r w:rsidRPr="00632F83">
        <w:rPr>
          <w:highlight w:val="yellow"/>
        </w:rPr>
        <w:t xml:space="preserve"> besoin d’un financement massif, par des levées de fonds.</w:t>
      </w:r>
    </w:p>
    <w:p w14:paraId="137B6EFC" w14:textId="77777777" w:rsidR="00CC0145" w:rsidRDefault="00CC0145" w:rsidP="00CC0145">
      <w:pPr>
        <w:pStyle w:val="NormalWeb"/>
        <w:spacing w:before="0" w:beforeAutospacing="0" w:after="0" w:afterAutospacing="0"/>
      </w:pPr>
    </w:p>
    <w:p w14:paraId="015D7592" w14:textId="77777777" w:rsidR="00097AD8" w:rsidRDefault="00097AD8" w:rsidP="00097AD8">
      <w:pPr>
        <w:pStyle w:val="NormalWeb"/>
      </w:pPr>
      <w:r>
        <w:t>C’est d’ailleurs avec l’apparition des premières sociétés de capital-risque dès 1946 que le terme a commencé à être utilisé massivement.</w:t>
      </w:r>
    </w:p>
    <w:p w14:paraId="7974021B" w14:textId="77777777" w:rsidR="00097AD8" w:rsidRDefault="00097AD8" w:rsidP="00097AD8">
      <w:pPr>
        <w:pStyle w:val="NormalWeb"/>
      </w:pPr>
      <w:r>
        <w:t xml:space="preserve">De même, impossible de parler de start-up sans un climat de forte incertitude : </w:t>
      </w:r>
      <w:r w:rsidRPr="00632F83">
        <w:rPr>
          <w:highlight w:val="yellow"/>
        </w:rPr>
        <w:t>la start-up est une entreprise pionnière.</w:t>
      </w:r>
      <w:r>
        <w:t xml:space="preserve"> « Elle est liée à une notion d’exploration », c</w:t>
      </w:r>
      <w:r w:rsidR="002C0FFA">
        <w:t xml:space="preserve">ommente Patrick </w:t>
      </w:r>
      <w:proofErr w:type="spellStart"/>
      <w:r w:rsidR="002C0FFA">
        <w:t>Fridenson</w:t>
      </w:r>
      <w:proofErr w:type="spellEnd"/>
      <w:r w:rsidR="002C0FFA">
        <w:t xml:space="preserve">, « </w:t>
      </w:r>
      <w:r w:rsidR="002C0FFA" w:rsidRPr="00147789">
        <w:rPr>
          <w:highlight w:val="yellow"/>
        </w:rPr>
        <w:t xml:space="preserve">et </w:t>
      </w:r>
      <w:r w:rsidRPr="00147789">
        <w:rPr>
          <w:highlight w:val="yellow"/>
        </w:rPr>
        <w:t>développe une activité sur un marché nouveau, dont le risque est très difficile à évaluer ».</w:t>
      </w:r>
    </w:p>
    <w:p w14:paraId="7281BC1E" w14:textId="77777777" w:rsidR="00097AD8" w:rsidRDefault="00097AD8" w:rsidP="00097AD8">
      <w:pPr>
        <w:pStyle w:val="NormalWeb"/>
      </w:pPr>
      <w:r w:rsidRPr="00306EDC">
        <w:rPr>
          <w:b/>
          <w:bCs/>
          <w:u w:val="single"/>
        </w:rPr>
        <w:t>Conséquence :</w:t>
      </w:r>
      <w:r>
        <w:t xml:space="preserve"> au terme de cette phase de recherche, la start-up cesse d’être start-up. </w:t>
      </w:r>
      <w:r w:rsidRPr="00632F83">
        <w:rPr>
          <w:highlight w:val="yellow"/>
        </w:rPr>
        <w:t>« Ce n’est finalement qu’un état temporaire de l’entreprise »</w:t>
      </w:r>
      <w:r>
        <w:t xml:space="preserve">, explique Patrick </w:t>
      </w:r>
      <w:proofErr w:type="spellStart"/>
      <w:r>
        <w:t>Fridenson</w:t>
      </w:r>
      <w:proofErr w:type="spellEnd"/>
      <w:r>
        <w:t xml:space="preserve">. </w:t>
      </w:r>
      <w:r w:rsidRPr="002C5985">
        <w:rPr>
          <w:highlight w:val="yellow"/>
        </w:rPr>
        <w:t>Soit parce que l’activité échoue et que la start-up disparaît, soit parce qu’elle réussit</w:t>
      </w:r>
      <w:r>
        <w:t>, et dans ce cas, elle est absorbée par un grand groupe, ou elle devient elle-même une entreprise avec un cadre traditionnel et un modèle économique établi.</w:t>
      </w:r>
    </w:p>
    <w:p w14:paraId="761ACF72" w14:textId="77777777" w:rsidR="00097AD8" w:rsidRDefault="00097AD8" w:rsidP="00097AD8">
      <w:pPr>
        <w:pStyle w:val="NormalWeb"/>
      </w:pPr>
      <w:r>
        <w:t xml:space="preserve">« </w:t>
      </w:r>
      <w:r w:rsidRPr="00632F83">
        <w:rPr>
          <w:highlight w:val="yellow"/>
        </w:rPr>
        <w:t>Une PME n’est pas forcément une start-up, et une start-up ne reste pas longtemps une PME, si elle réussit</w:t>
      </w:r>
      <w:r>
        <w:t xml:space="preserve"> », résume finalement Hervé Lebret, enseignant-chercheur à l’Ecole Polytechnique de Lausanne et auteur de « Start-up : the book ».</w:t>
      </w:r>
    </w:p>
    <w:p w14:paraId="7D952EB0" w14:textId="7A00D476" w:rsidR="00097AD8" w:rsidRDefault="00097AD8" w:rsidP="00E9718E">
      <w:pPr>
        <w:pStyle w:val="NormalWeb"/>
        <w:tabs>
          <w:tab w:val="left" w:pos="4111"/>
        </w:tabs>
      </w:pPr>
      <w:r>
        <w:t xml:space="preserve">C’est pour cette raison que Google, Apple, ou Free ne sont plus </w:t>
      </w:r>
      <w:proofErr w:type="gramStart"/>
      <w:r>
        <w:t>des start-up</w:t>
      </w:r>
      <w:proofErr w:type="gramEnd"/>
      <w:r>
        <w:t xml:space="preserve">. Chez Google, par exemple, la transition a été marquée par l’arrivée </w:t>
      </w:r>
      <w:proofErr w:type="spellStart"/>
      <w:r>
        <w:t>d’Eric</w:t>
      </w:r>
      <w:proofErr w:type="spellEnd"/>
      <w:r>
        <w:t xml:space="preserve"> Schmidt comme PDG en 2001, note Patrick </w:t>
      </w:r>
      <w:proofErr w:type="spellStart"/>
      <w:r>
        <w:t>Fridenson</w:t>
      </w:r>
      <w:proofErr w:type="spellEnd"/>
      <w:r>
        <w:t xml:space="preserve"> : « il a normalisé l’entreprise, en établissant des cadres clairs, notamment l’organigramm</w:t>
      </w:r>
      <w:r w:rsidR="00422756">
        <w:t>e ». A l’inverse, Uber ou Airbnb</w:t>
      </w:r>
      <w:r>
        <w:t xml:space="preserve"> peuvent encore prétendre à cette appellation, « ces entreprises sont déjà des géants, mais leur modèle économique n’est pas encore assuré. De même Twitter, </w:t>
      </w:r>
      <w:r w:rsidR="002C5985">
        <w:t>à</w:t>
      </w:r>
      <w:r>
        <w:t xml:space="preserve"> presque 10 ans, peut aussi être classé dans cette catégorie, car sa stratégie et son modèle économique sont largement questionnés… »</w:t>
      </w:r>
      <w:r w:rsidR="00422756">
        <w:t>.</w:t>
      </w:r>
    </w:p>
    <w:p w14:paraId="5F2D13E4" w14:textId="77777777" w:rsidR="00D23AF6" w:rsidRPr="00880B7F" w:rsidRDefault="00D23AF6" w:rsidP="00D23AF6">
      <w:pPr>
        <w:rPr>
          <w:b/>
          <w:bCs/>
          <w:lang w:eastAsia="fr-FR"/>
        </w:rPr>
      </w:pPr>
      <w:bookmarkStart w:id="47" w:name="_Toc22736921"/>
      <w:bookmarkStart w:id="48" w:name="_Toc22737009"/>
      <w:r w:rsidRPr="00880B7F">
        <w:rPr>
          <w:b/>
          <w:bCs/>
          <w:lang w:eastAsia="fr-FR"/>
        </w:rPr>
        <w:t>Une startup, une entreprise pas comme les autres ?</w:t>
      </w:r>
      <w:bookmarkEnd w:id="47"/>
      <w:bookmarkEnd w:id="48"/>
    </w:p>
    <w:p w14:paraId="5F60F8B4" w14:textId="77777777" w:rsidR="00D23AF6" w:rsidRPr="00A54913" w:rsidRDefault="00D23AF6" w:rsidP="00D23AF6">
      <w:pPr>
        <w:rPr>
          <w:b/>
          <w:bCs/>
          <w:sz w:val="24"/>
          <w:szCs w:val="24"/>
          <w:lang w:eastAsia="fr-FR"/>
        </w:rPr>
      </w:pPr>
      <w:r w:rsidRPr="00A54913">
        <w:rPr>
          <w:lang w:eastAsia="fr-FR"/>
        </w:rPr>
        <w:t xml:space="preserve">Le mot "startup" n'est pas un anglicisme pour juste dire </w:t>
      </w:r>
      <w:r w:rsidRPr="00632F83">
        <w:rPr>
          <w:highlight w:val="yellow"/>
          <w:lang w:eastAsia="fr-FR"/>
        </w:rPr>
        <w:t>"jeune entreprise qui démarre"</w:t>
      </w:r>
      <w:r w:rsidRPr="00A54913">
        <w:rPr>
          <w:lang w:eastAsia="fr-FR"/>
        </w:rPr>
        <w:t xml:space="preserve"> ou "entreprise technologique".</w:t>
      </w:r>
    </w:p>
    <w:p w14:paraId="2631FA4B" w14:textId="77777777" w:rsidR="00D23AF6" w:rsidRPr="002E7B6D" w:rsidRDefault="00D23AF6" w:rsidP="00D23AF6">
      <w:pPr>
        <w:spacing w:after="0" w:line="240" w:lineRule="auto"/>
        <w:rPr>
          <w:rFonts w:asciiTheme="majorBidi" w:eastAsia="Times New Roman" w:hAnsiTheme="majorBidi" w:cstheme="majorBidi"/>
          <w:sz w:val="24"/>
          <w:szCs w:val="24"/>
          <w:lang w:eastAsia="fr-FR"/>
        </w:rPr>
      </w:pPr>
      <w:r w:rsidRPr="002E7B6D">
        <w:rPr>
          <w:rFonts w:asciiTheme="majorBidi" w:eastAsia="Times New Roman" w:hAnsiTheme="majorBidi" w:cstheme="majorBidi"/>
          <w:color w:val="222222"/>
          <w:sz w:val="23"/>
          <w:szCs w:val="23"/>
          <w:shd w:val="clear" w:color="auto" w:fill="FFFFFF"/>
          <w:lang w:eastAsia="fr-FR"/>
        </w:rPr>
        <w:t>La définition sur laquelle on s'entend, que l'on soit de San Francisco, Dakar, Singapour ou Paris, est celle de Steve Blank (un des </w:t>
      </w:r>
      <w:r w:rsidRPr="002E7B6D">
        <w:rPr>
          <w:rFonts w:asciiTheme="majorBidi" w:eastAsia="Times New Roman" w:hAnsiTheme="majorBidi" w:cstheme="majorBidi"/>
          <w:i/>
          <w:iCs/>
          <w:color w:val="222222"/>
          <w:sz w:val="23"/>
          <w:szCs w:val="23"/>
          <w:bdr w:val="none" w:sz="0" w:space="0" w:color="auto" w:frame="1"/>
          <w:shd w:val="clear" w:color="auto" w:fill="FFFFFF"/>
          <w:lang w:eastAsia="fr-FR"/>
        </w:rPr>
        <w:t>Godfathers</w:t>
      </w:r>
      <w:r w:rsidRPr="002E7B6D">
        <w:rPr>
          <w:rFonts w:asciiTheme="majorBidi" w:eastAsia="Times New Roman" w:hAnsiTheme="majorBidi" w:cstheme="majorBidi"/>
          <w:color w:val="222222"/>
          <w:sz w:val="23"/>
          <w:szCs w:val="23"/>
          <w:shd w:val="clear" w:color="auto" w:fill="FFFFFF"/>
          <w:lang w:eastAsia="fr-FR"/>
        </w:rPr>
        <w:t> de la Silicon Valley) :</w:t>
      </w:r>
    </w:p>
    <w:p w14:paraId="665BCE1C" w14:textId="77777777" w:rsidR="00D23AF6" w:rsidRPr="002E7B6D" w:rsidRDefault="00D23AF6" w:rsidP="00D23AF6">
      <w:pPr>
        <w:shd w:val="clear" w:color="auto" w:fill="FFFFFF"/>
        <w:spacing w:after="0" w:line="240" w:lineRule="auto"/>
        <w:jc w:val="center"/>
        <w:textAlignment w:val="baseline"/>
        <w:rPr>
          <w:rFonts w:asciiTheme="majorBidi" w:eastAsia="Times New Roman" w:hAnsiTheme="majorBidi" w:cstheme="majorBidi"/>
          <w:color w:val="222222"/>
          <w:sz w:val="23"/>
          <w:szCs w:val="23"/>
          <w:lang w:eastAsia="fr-FR"/>
        </w:rPr>
      </w:pPr>
      <w:r w:rsidRPr="002E7B6D">
        <w:rPr>
          <w:rFonts w:asciiTheme="majorBidi" w:eastAsia="Times New Roman" w:hAnsiTheme="majorBidi" w:cstheme="majorBidi"/>
          <w:b/>
          <w:bCs/>
          <w:i/>
          <w:iCs/>
          <w:color w:val="222222"/>
          <w:sz w:val="23"/>
          <w:szCs w:val="23"/>
          <w:bdr w:val="none" w:sz="0" w:space="0" w:color="auto" w:frame="1"/>
          <w:lang w:eastAsia="fr-FR"/>
        </w:rPr>
        <w:br/>
        <w:t xml:space="preserve">"A startup </w:t>
      </w:r>
      <w:proofErr w:type="spellStart"/>
      <w:r w:rsidRPr="002E7B6D">
        <w:rPr>
          <w:rFonts w:asciiTheme="majorBidi" w:eastAsia="Times New Roman" w:hAnsiTheme="majorBidi" w:cstheme="majorBidi"/>
          <w:b/>
          <w:bCs/>
          <w:i/>
          <w:iCs/>
          <w:color w:val="222222"/>
          <w:sz w:val="23"/>
          <w:szCs w:val="23"/>
          <w:bdr w:val="none" w:sz="0" w:space="0" w:color="auto" w:frame="1"/>
          <w:lang w:eastAsia="fr-FR"/>
        </w:rPr>
        <w:t>is</w:t>
      </w:r>
      <w:proofErr w:type="spellEnd"/>
      <w:r w:rsidRPr="002E7B6D">
        <w:rPr>
          <w:rFonts w:asciiTheme="majorBidi" w:eastAsia="Times New Roman" w:hAnsiTheme="majorBidi" w:cstheme="majorBidi"/>
          <w:b/>
          <w:bCs/>
          <w:i/>
          <w:iCs/>
          <w:color w:val="222222"/>
          <w:sz w:val="23"/>
          <w:szCs w:val="23"/>
          <w:bdr w:val="none" w:sz="0" w:space="0" w:color="auto" w:frame="1"/>
          <w:lang w:eastAsia="fr-FR"/>
        </w:rPr>
        <w:t xml:space="preserve"> a </w:t>
      </w:r>
      <w:proofErr w:type="spellStart"/>
      <w:r w:rsidRPr="002E7B6D">
        <w:rPr>
          <w:rFonts w:asciiTheme="majorBidi" w:eastAsia="Times New Roman" w:hAnsiTheme="majorBidi" w:cstheme="majorBidi"/>
          <w:b/>
          <w:bCs/>
          <w:i/>
          <w:iCs/>
          <w:color w:val="222222"/>
          <w:sz w:val="23"/>
          <w:szCs w:val="23"/>
          <w:bdr w:val="none" w:sz="0" w:space="0" w:color="auto" w:frame="1"/>
          <w:lang w:eastAsia="fr-FR"/>
        </w:rPr>
        <w:t>temporary</w:t>
      </w:r>
      <w:proofErr w:type="spellEnd"/>
      <w:r w:rsidRPr="002E7B6D">
        <w:rPr>
          <w:rFonts w:asciiTheme="majorBidi" w:eastAsia="Times New Roman" w:hAnsiTheme="majorBidi" w:cstheme="majorBidi"/>
          <w:b/>
          <w:bCs/>
          <w:i/>
          <w:iCs/>
          <w:color w:val="222222"/>
          <w:sz w:val="23"/>
          <w:szCs w:val="23"/>
          <w:bdr w:val="none" w:sz="0" w:space="0" w:color="auto" w:frame="1"/>
          <w:lang w:eastAsia="fr-FR"/>
        </w:rPr>
        <w:t xml:space="preserve"> </w:t>
      </w:r>
      <w:proofErr w:type="spellStart"/>
      <w:r w:rsidRPr="002E7B6D">
        <w:rPr>
          <w:rFonts w:asciiTheme="majorBidi" w:eastAsia="Times New Roman" w:hAnsiTheme="majorBidi" w:cstheme="majorBidi"/>
          <w:b/>
          <w:bCs/>
          <w:i/>
          <w:iCs/>
          <w:color w:val="222222"/>
          <w:sz w:val="23"/>
          <w:szCs w:val="23"/>
          <w:bdr w:val="none" w:sz="0" w:space="0" w:color="auto" w:frame="1"/>
          <w:lang w:eastAsia="fr-FR"/>
        </w:rPr>
        <w:t>organization</w:t>
      </w:r>
      <w:proofErr w:type="spellEnd"/>
      <w:r w:rsidRPr="002E7B6D">
        <w:rPr>
          <w:rFonts w:asciiTheme="majorBidi" w:eastAsia="Times New Roman" w:hAnsiTheme="majorBidi" w:cstheme="majorBidi"/>
          <w:b/>
          <w:bCs/>
          <w:i/>
          <w:iCs/>
          <w:color w:val="222222"/>
          <w:sz w:val="23"/>
          <w:szCs w:val="23"/>
          <w:bdr w:val="none" w:sz="0" w:space="0" w:color="auto" w:frame="1"/>
          <w:lang w:eastAsia="fr-FR"/>
        </w:rPr>
        <w:t xml:space="preserve"> </w:t>
      </w:r>
      <w:proofErr w:type="spellStart"/>
      <w:r w:rsidRPr="002E7B6D">
        <w:rPr>
          <w:rFonts w:asciiTheme="majorBidi" w:eastAsia="Times New Roman" w:hAnsiTheme="majorBidi" w:cstheme="majorBidi"/>
          <w:b/>
          <w:bCs/>
          <w:i/>
          <w:iCs/>
          <w:color w:val="222222"/>
          <w:sz w:val="23"/>
          <w:szCs w:val="23"/>
          <w:bdr w:val="none" w:sz="0" w:space="0" w:color="auto" w:frame="1"/>
          <w:lang w:eastAsia="fr-FR"/>
        </w:rPr>
        <w:t>designed</w:t>
      </w:r>
      <w:proofErr w:type="spellEnd"/>
      <w:r w:rsidRPr="002E7B6D">
        <w:rPr>
          <w:rFonts w:asciiTheme="majorBidi" w:eastAsia="Times New Roman" w:hAnsiTheme="majorBidi" w:cstheme="majorBidi"/>
          <w:b/>
          <w:bCs/>
          <w:i/>
          <w:iCs/>
          <w:color w:val="222222"/>
          <w:sz w:val="23"/>
          <w:szCs w:val="23"/>
          <w:bdr w:val="none" w:sz="0" w:space="0" w:color="auto" w:frame="1"/>
          <w:lang w:eastAsia="fr-FR"/>
        </w:rPr>
        <w:t xml:space="preserve"> to </w:t>
      </w:r>
      <w:proofErr w:type="spellStart"/>
      <w:r w:rsidRPr="002E7B6D">
        <w:rPr>
          <w:rFonts w:asciiTheme="majorBidi" w:eastAsia="Times New Roman" w:hAnsiTheme="majorBidi" w:cstheme="majorBidi"/>
          <w:b/>
          <w:bCs/>
          <w:i/>
          <w:iCs/>
          <w:color w:val="222222"/>
          <w:sz w:val="23"/>
          <w:szCs w:val="23"/>
          <w:bdr w:val="none" w:sz="0" w:space="0" w:color="auto" w:frame="1"/>
          <w:lang w:eastAsia="fr-FR"/>
        </w:rPr>
        <w:t>search</w:t>
      </w:r>
      <w:proofErr w:type="spellEnd"/>
      <w:r w:rsidRPr="002E7B6D">
        <w:rPr>
          <w:rFonts w:asciiTheme="majorBidi" w:eastAsia="Times New Roman" w:hAnsiTheme="majorBidi" w:cstheme="majorBidi"/>
          <w:b/>
          <w:bCs/>
          <w:i/>
          <w:iCs/>
          <w:color w:val="222222"/>
          <w:sz w:val="23"/>
          <w:szCs w:val="23"/>
          <w:bdr w:val="none" w:sz="0" w:space="0" w:color="auto" w:frame="1"/>
          <w:lang w:eastAsia="fr-FR"/>
        </w:rPr>
        <w:t xml:space="preserve"> for a </w:t>
      </w:r>
      <w:proofErr w:type="spellStart"/>
      <w:r w:rsidRPr="002E7B6D">
        <w:rPr>
          <w:rFonts w:asciiTheme="majorBidi" w:eastAsia="Times New Roman" w:hAnsiTheme="majorBidi" w:cstheme="majorBidi"/>
          <w:b/>
          <w:bCs/>
          <w:i/>
          <w:iCs/>
          <w:color w:val="222222"/>
          <w:sz w:val="23"/>
          <w:szCs w:val="23"/>
          <w:bdr w:val="none" w:sz="0" w:space="0" w:color="auto" w:frame="1"/>
          <w:lang w:eastAsia="fr-FR"/>
        </w:rPr>
        <w:t>repeatable</w:t>
      </w:r>
      <w:proofErr w:type="spellEnd"/>
      <w:r w:rsidRPr="002E7B6D">
        <w:rPr>
          <w:rFonts w:asciiTheme="majorBidi" w:eastAsia="Times New Roman" w:hAnsiTheme="majorBidi" w:cstheme="majorBidi"/>
          <w:b/>
          <w:bCs/>
          <w:i/>
          <w:iCs/>
          <w:color w:val="222222"/>
          <w:sz w:val="23"/>
          <w:szCs w:val="23"/>
          <w:bdr w:val="none" w:sz="0" w:space="0" w:color="auto" w:frame="1"/>
          <w:lang w:eastAsia="fr-FR"/>
        </w:rPr>
        <w:t xml:space="preserve"> and scalable business model".</w:t>
      </w:r>
    </w:p>
    <w:p w14:paraId="6AFEF138" w14:textId="77777777" w:rsidR="00165D24" w:rsidRPr="0010503D" w:rsidRDefault="00D23AF6" w:rsidP="0010503D">
      <w:pPr>
        <w:pStyle w:val="Style"/>
        <w:spacing w:line="276" w:lineRule="auto"/>
        <w:rPr>
          <w:rFonts w:asciiTheme="majorBidi" w:eastAsia="Times New Roman" w:hAnsiTheme="majorBidi" w:cstheme="majorBidi"/>
          <w:color w:val="222222"/>
          <w:sz w:val="23"/>
          <w:szCs w:val="23"/>
          <w:shd w:val="clear" w:color="auto" w:fill="FFFFFF"/>
        </w:rPr>
      </w:pPr>
      <w:r w:rsidRPr="00A54913">
        <w:rPr>
          <w:rFonts w:asciiTheme="majorBidi" w:eastAsia="Times New Roman" w:hAnsiTheme="majorBidi" w:cstheme="majorBidi"/>
          <w:color w:val="222222"/>
          <w:sz w:val="23"/>
          <w:szCs w:val="23"/>
          <w:shd w:val="clear" w:color="auto" w:fill="FFFFFF"/>
        </w:rPr>
        <w:t>En français, ça donne quelque chose comme ça : « </w:t>
      </w:r>
      <w:r w:rsidRPr="00E9718E">
        <w:rPr>
          <w:rFonts w:asciiTheme="majorBidi" w:eastAsia="Times New Roman" w:hAnsiTheme="majorBidi" w:cstheme="majorBidi"/>
          <w:color w:val="222222"/>
          <w:sz w:val="23"/>
          <w:szCs w:val="23"/>
          <w:highlight w:val="yellow"/>
          <w:shd w:val="clear" w:color="auto" w:fill="FFFFFF"/>
        </w:rPr>
        <w:t>Une startup est une organisation temporaire à la recherche d’un business industrialisable et permettant une croissance exponentielle</w:t>
      </w:r>
      <w:r w:rsidRPr="00A54913">
        <w:rPr>
          <w:rFonts w:asciiTheme="majorBidi" w:eastAsia="Times New Roman" w:hAnsiTheme="majorBidi" w:cstheme="majorBidi"/>
          <w:color w:val="222222"/>
          <w:sz w:val="23"/>
          <w:szCs w:val="23"/>
          <w:shd w:val="clear" w:color="auto" w:fill="FFFFFF"/>
        </w:rPr>
        <w:t> ».</w:t>
      </w:r>
    </w:p>
    <w:p w14:paraId="5178E482" w14:textId="77777777" w:rsidR="00A45798" w:rsidRPr="00550E89" w:rsidRDefault="00165D24" w:rsidP="00A45798">
      <w:pPr>
        <w:pStyle w:val="Titre3"/>
      </w:pPr>
      <w:bookmarkStart w:id="49" w:name="_Toc90992093"/>
      <w:bookmarkStart w:id="50" w:name="_Toc90993013"/>
      <w:r>
        <w:lastRenderedPageBreak/>
        <w:t>23</w:t>
      </w:r>
      <w:r w:rsidR="00A45798" w:rsidRPr="00550E89">
        <w:t xml:space="preserve"> – Evaluation d’une startup</w:t>
      </w:r>
      <w:bookmarkEnd w:id="49"/>
      <w:bookmarkEnd w:id="50"/>
    </w:p>
    <w:p w14:paraId="25E3301C" w14:textId="77777777" w:rsidR="00F95087" w:rsidRDefault="00F95087" w:rsidP="006C7D77">
      <w:pPr>
        <w:pStyle w:val="Titre4"/>
        <w:rPr>
          <w:w w:val="129"/>
        </w:rPr>
      </w:pPr>
      <w:bookmarkStart w:id="51" w:name="_Toc90993014"/>
      <w:r>
        <w:rPr>
          <w:w w:val="129"/>
        </w:rPr>
        <w:t>231 –</w:t>
      </w:r>
      <w:r w:rsidRPr="00F95087">
        <w:rPr>
          <w:w w:val="129"/>
        </w:rPr>
        <w:t xml:space="preserve"> </w:t>
      </w:r>
      <w:r w:rsidRPr="00201430">
        <w:rPr>
          <w:w w:val="129"/>
        </w:rPr>
        <w:t>Le problème de la valorisation d'une start-up</w:t>
      </w:r>
      <w:bookmarkEnd w:id="51"/>
    </w:p>
    <w:p w14:paraId="17B976B2" w14:textId="77777777" w:rsidR="00201430" w:rsidRPr="00201430" w:rsidRDefault="00201430" w:rsidP="00201430">
      <w:pPr>
        <w:pStyle w:val="Style"/>
        <w:spacing w:line="276" w:lineRule="auto"/>
        <w:rPr>
          <w:rFonts w:asciiTheme="majorBidi" w:hAnsiTheme="majorBidi" w:cstheme="majorBidi"/>
          <w:w w:val="129"/>
          <w:sz w:val="22"/>
          <w:szCs w:val="22"/>
        </w:rPr>
      </w:pPr>
      <w:r w:rsidRPr="00F73805">
        <w:rPr>
          <w:rFonts w:ascii="Times New Roman" w:eastAsia="Times New Roman" w:hAnsi="Times New Roman" w:cs="Times New Roman"/>
        </w:rPr>
        <w:t xml:space="preserve">Le problème de la </w:t>
      </w:r>
      <w:r w:rsidRPr="00632F83">
        <w:rPr>
          <w:rFonts w:ascii="Times New Roman" w:eastAsia="Times New Roman" w:hAnsi="Times New Roman" w:cs="Times New Roman"/>
          <w:highlight w:val="yellow"/>
        </w:rPr>
        <w:t>valorisation d'une start-up se pose au moment de la levée des</w:t>
      </w:r>
      <w:r w:rsidRPr="00632F83">
        <w:rPr>
          <w:rFonts w:asciiTheme="majorBidi" w:hAnsiTheme="majorBidi" w:cstheme="majorBidi"/>
          <w:w w:val="129"/>
          <w:sz w:val="22"/>
          <w:szCs w:val="22"/>
          <w:highlight w:val="yellow"/>
        </w:rPr>
        <w:t xml:space="preserve"> fonds.</w:t>
      </w:r>
      <w:r w:rsidRPr="00201430">
        <w:rPr>
          <w:rFonts w:asciiTheme="majorBidi" w:hAnsiTheme="majorBidi" w:cstheme="majorBidi"/>
          <w:w w:val="129"/>
          <w:sz w:val="22"/>
          <w:szCs w:val="22"/>
        </w:rPr>
        <w:t xml:space="preserve"> </w:t>
      </w:r>
    </w:p>
    <w:p w14:paraId="410B39F2" w14:textId="77777777" w:rsidR="00201430" w:rsidRPr="00F73805" w:rsidRDefault="00201430" w:rsidP="00201430">
      <w:pPr>
        <w:pStyle w:val="Style"/>
        <w:spacing w:line="276" w:lineRule="auto"/>
        <w:rPr>
          <w:rFonts w:ascii="Times New Roman" w:eastAsia="Times New Roman" w:hAnsi="Times New Roman" w:cs="Times New Roman"/>
        </w:rPr>
      </w:pPr>
      <w:r w:rsidRPr="00F73805">
        <w:rPr>
          <w:rFonts w:ascii="Times New Roman" w:eastAsia="Times New Roman" w:hAnsi="Times New Roman" w:cs="Times New Roman"/>
        </w:rPr>
        <w:t xml:space="preserve">Lorsque l'entreprise n'a ni historique et parfois même ni clients ni produits, toute sa valeur réside dans </w:t>
      </w:r>
      <w:r w:rsidRPr="00632F83">
        <w:rPr>
          <w:rFonts w:ascii="Times New Roman" w:eastAsia="Times New Roman" w:hAnsi="Times New Roman" w:cs="Times New Roman"/>
          <w:highlight w:val="yellow"/>
        </w:rPr>
        <w:t>un projet dont les probabilités de succès sont souvent difficiles voire impossibles</w:t>
      </w:r>
      <w:r w:rsidRPr="00F73805">
        <w:rPr>
          <w:rFonts w:ascii="Times New Roman" w:eastAsia="Times New Roman" w:hAnsi="Times New Roman" w:cs="Times New Roman"/>
        </w:rPr>
        <w:t xml:space="preserve">, à estimer : </w:t>
      </w:r>
    </w:p>
    <w:p w14:paraId="66BAC3FD" w14:textId="77777777" w:rsidR="00201430" w:rsidRPr="00F73805" w:rsidRDefault="00201430" w:rsidP="00201430">
      <w:pPr>
        <w:pStyle w:val="Style"/>
        <w:numPr>
          <w:ilvl w:val="0"/>
          <w:numId w:val="10"/>
        </w:numPr>
        <w:spacing w:line="276" w:lineRule="auto"/>
        <w:rPr>
          <w:rFonts w:ascii="Times New Roman" w:eastAsia="Times New Roman" w:hAnsi="Times New Roman" w:cs="Times New Roman"/>
        </w:rPr>
      </w:pPr>
      <w:r w:rsidRPr="00F73805">
        <w:rPr>
          <w:rFonts w:ascii="Times New Roman" w:eastAsia="Times New Roman" w:hAnsi="Times New Roman" w:cs="Times New Roman"/>
        </w:rPr>
        <w:t xml:space="preserve">Une start-up qui n'est pas financée n'a pas de valeur. </w:t>
      </w:r>
    </w:p>
    <w:p w14:paraId="25FDC144" w14:textId="77777777" w:rsidR="00201430" w:rsidRPr="00F73805" w:rsidRDefault="00201430" w:rsidP="00201430">
      <w:pPr>
        <w:pStyle w:val="Style"/>
        <w:numPr>
          <w:ilvl w:val="0"/>
          <w:numId w:val="10"/>
        </w:numPr>
        <w:spacing w:line="276" w:lineRule="auto"/>
        <w:rPr>
          <w:rFonts w:ascii="Times New Roman" w:eastAsia="Times New Roman" w:hAnsi="Times New Roman" w:cs="Times New Roman"/>
        </w:rPr>
      </w:pPr>
      <w:r w:rsidRPr="00F73805">
        <w:rPr>
          <w:rFonts w:ascii="Times New Roman" w:eastAsia="Times New Roman" w:hAnsi="Times New Roman" w:cs="Times New Roman"/>
        </w:rPr>
        <w:t xml:space="preserve">Une start-up financée et qui réussit peut avoir une valeur inestimable. En revanche, la valeur d'une start-up financée et qui échoue est égale aux fonds apportés. </w:t>
      </w:r>
    </w:p>
    <w:p w14:paraId="12EC06F4" w14:textId="77777777" w:rsidR="00201430" w:rsidRPr="00F73805" w:rsidRDefault="00201430" w:rsidP="00201430">
      <w:pPr>
        <w:pStyle w:val="Style"/>
        <w:numPr>
          <w:ilvl w:val="0"/>
          <w:numId w:val="10"/>
        </w:numPr>
        <w:spacing w:line="276" w:lineRule="auto"/>
        <w:rPr>
          <w:rFonts w:ascii="Times New Roman" w:eastAsia="Times New Roman" w:hAnsi="Times New Roman" w:cs="Times New Roman"/>
        </w:rPr>
      </w:pPr>
      <w:r w:rsidRPr="00F73805">
        <w:rPr>
          <w:rFonts w:ascii="Times New Roman" w:eastAsia="Times New Roman" w:hAnsi="Times New Roman" w:cs="Times New Roman"/>
        </w:rPr>
        <w:t xml:space="preserve">Il ne s'agit ni plus ni moins de poser une option de croissance sur la valeur de l'entreprise. Les financiers ne savent pas évaluer objectivement une option réelle à ce jour. </w:t>
      </w:r>
    </w:p>
    <w:p w14:paraId="03D3696E" w14:textId="77777777" w:rsidR="00201430" w:rsidRPr="00F73805" w:rsidRDefault="00201430" w:rsidP="00201430">
      <w:pPr>
        <w:pStyle w:val="Style"/>
        <w:spacing w:line="276" w:lineRule="auto"/>
        <w:rPr>
          <w:rFonts w:ascii="Times New Roman" w:eastAsia="Times New Roman" w:hAnsi="Times New Roman" w:cs="Times New Roman"/>
        </w:rPr>
      </w:pPr>
      <w:r w:rsidRPr="00F73805">
        <w:rPr>
          <w:rFonts w:ascii="Times New Roman" w:eastAsia="Times New Roman" w:hAnsi="Times New Roman" w:cs="Times New Roman"/>
        </w:rPr>
        <w:t xml:space="preserve">Les professionnels continuent à privilégier les deux principales méthodes étudiées précédemment. </w:t>
      </w:r>
      <w:r w:rsidRPr="004A16BE">
        <w:rPr>
          <w:rFonts w:ascii="Times New Roman" w:eastAsia="Times New Roman" w:hAnsi="Times New Roman" w:cs="Times New Roman"/>
          <w:highlight w:val="yellow"/>
        </w:rPr>
        <w:t>La méthode des comparables et la méthode des flux de trésorerie prévisionnels.</w:t>
      </w:r>
      <w:r w:rsidRPr="00F73805">
        <w:rPr>
          <w:rFonts w:ascii="Times New Roman" w:eastAsia="Times New Roman" w:hAnsi="Times New Roman" w:cs="Times New Roman"/>
        </w:rPr>
        <w:t xml:space="preserve"> Encore faut-il pouvoir les appliquer car ces méthodes, qui ont été bâties dans des univers stables et certains ne conviennent absolument pas au contexte des start-up.</w:t>
      </w:r>
    </w:p>
    <w:p w14:paraId="60804992" w14:textId="77777777" w:rsidR="00F95087" w:rsidRPr="00F95087" w:rsidRDefault="00F95087" w:rsidP="00F95087">
      <w:pPr>
        <w:pStyle w:val="Titre4"/>
        <w:rPr>
          <w:w w:val="129"/>
        </w:rPr>
      </w:pPr>
      <w:bookmarkStart w:id="52" w:name="_Toc90993015"/>
      <w:r>
        <w:rPr>
          <w:w w:val="129"/>
        </w:rPr>
        <w:t xml:space="preserve">232.- </w:t>
      </w:r>
      <w:r w:rsidRPr="00F95087">
        <w:rPr>
          <w:w w:val="129"/>
        </w:rPr>
        <w:t>Les facteurs à prendre en compte dans l'évaluation d'une start-up</w:t>
      </w:r>
      <w:bookmarkEnd w:id="52"/>
      <w:r w:rsidRPr="00F95087">
        <w:rPr>
          <w:w w:val="129"/>
        </w:rPr>
        <w:t xml:space="preserve"> </w:t>
      </w:r>
    </w:p>
    <w:p w14:paraId="3493511D" w14:textId="77777777" w:rsidR="0086213A" w:rsidRPr="00F73805" w:rsidRDefault="00F95087" w:rsidP="00F95087">
      <w:pPr>
        <w:pStyle w:val="Style"/>
        <w:spacing w:line="276" w:lineRule="auto"/>
        <w:rPr>
          <w:rFonts w:ascii="Times New Roman" w:eastAsia="Times New Roman" w:hAnsi="Times New Roman" w:cs="Times New Roman"/>
        </w:rPr>
      </w:pPr>
      <w:r w:rsidRPr="00E9718E">
        <w:rPr>
          <w:rFonts w:asciiTheme="majorBidi" w:hAnsiTheme="majorBidi" w:cstheme="majorBidi"/>
          <w:b/>
          <w:bCs/>
          <w:w w:val="129"/>
          <w:sz w:val="22"/>
          <w:szCs w:val="22"/>
          <w:highlight w:val="yellow"/>
        </w:rPr>
        <w:t xml:space="preserve">Personnalité du fondateur et profil de </w:t>
      </w:r>
      <w:r w:rsidR="0086213A" w:rsidRPr="00E9718E">
        <w:rPr>
          <w:rFonts w:asciiTheme="majorBidi" w:hAnsiTheme="majorBidi" w:cstheme="majorBidi"/>
          <w:b/>
          <w:bCs/>
          <w:w w:val="129"/>
          <w:sz w:val="22"/>
          <w:szCs w:val="22"/>
          <w:highlight w:val="yellow"/>
        </w:rPr>
        <w:t>l’équipe.</w:t>
      </w:r>
      <w:r w:rsidR="0086213A">
        <w:rPr>
          <w:rFonts w:asciiTheme="majorBidi" w:hAnsiTheme="majorBidi" w:cstheme="majorBidi"/>
          <w:w w:val="129"/>
          <w:sz w:val="22"/>
          <w:szCs w:val="22"/>
        </w:rPr>
        <w:t xml:space="preserve"> </w:t>
      </w:r>
      <w:r w:rsidRPr="00F73805">
        <w:rPr>
          <w:rFonts w:ascii="Times New Roman" w:eastAsia="Times New Roman" w:hAnsi="Times New Roman" w:cs="Times New Roman"/>
        </w:rPr>
        <w:t xml:space="preserve">C'est essentiellement sur la confiance </w:t>
      </w:r>
      <w:r w:rsidR="0086213A" w:rsidRPr="00F73805">
        <w:rPr>
          <w:rFonts w:ascii="Times New Roman" w:eastAsia="Times New Roman" w:hAnsi="Times New Roman" w:cs="Times New Roman"/>
        </w:rPr>
        <w:t>que s</w:t>
      </w:r>
      <w:r w:rsidRPr="00F73805">
        <w:rPr>
          <w:rFonts w:ascii="Times New Roman" w:eastAsia="Times New Roman" w:hAnsi="Times New Roman" w:cs="Times New Roman"/>
        </w:rPr>
        <w:t xml:space="preserve">e joue un investissement en </w:t>
      </w:r>
      <w:r w:rsidR="0086213A" w:rsidRPr="00F73805">
        <w:rPr>
          <w:rFonts w:ascii="Times New Roman" w:eastAsia="Times New Roman" w:hAnsi="Times New Roman" w:cs="Times New Roman"/>
        </w:rPr>
        <w:t xml:space="preserve">capital-risque. </w:t>
      </w:r>
      <w:r w:rsidRPr="00F73805">
        <w:rPr>
          <w:rFonts w:ascii="Times New Roman" w:eastAsia="Times New Roman" w:hAnsi="Times New Roman" w:cs="Times New Roman"/>
        </w:rPr>
        <w:t xml:space="preserve">L'expérience et la personnalité du </w:t>
      </w:r>
      <w:r w:rsidR="0086213A" w:rsidRPr="00F73805">
        <w:rPr>
          <w:rFonts w:ascii="Times New Roman" w:eastAsia="Times New Roman" w:hAnsi="Times New Roman" w:cs="Times New Roman"/>
        </w:rPr>
        <w:t>et les compé</w:t>
      </w:r>
      <w:r w:rsidRPr="00F73805">
        <w:rPr>
          <w:rFonts w:ascii="Times New Roman" w:eastAsia="Times New Roman" w:hAnsi="Times New Roman" w:cs="Times New Roman"/>
        </w:rPr>
        <w:t xml:space="preserve">tences de l'équipe </w:t>
      </w:r>
      <w:r w:rsidR="0086213A" w:rsidRPr="00F73805">
        <w:rPr>
          <w:rFonts w:ascii="Times New Roman" w:eastAsia="Times New Roman" w:hAnsi="Times New Roman" w:cs="Times New Roman"/>
        </w:rPr>
        <w:t xml:space="preserve">permettent </w:t>
      </w:r>
      <w:r w:rsidRPr="00F73805">
        <w:rPr>
          <w:rFonts w:ascii="Times New Roman" w:eastAsia="Times New Roman" w:hAnsi="Times New Roman" w:cs="Times New Roman"/>
        </w:rPr>
        <w:t xml:space="preserve">d'appréhender le business </w:t>
      </w:r>
      <w:r w:rsidR="0086213A" w:rsidRPr="00F73805">
        <w:rPr>
          <w:rFonts w:ascii="Times New Roman" w:eastAsia="Times New Roman" w:hAnsi="Times New Roman" w:cs="Times New Roman"/>
        </w:rPr>
        <w:t xml:space="preserve">model d’une </w:t>
      </w:r>
      <w:r w:rsidRPr="00F73805">
        <w:rPr>
          <w:rFonts w:ascii="Times New Roman" w:eastAsia="Times New Roman" w:hAnsi="Times New Roman" w:cs="Times New Roman"/>
        </w:rPr>
        <w:t>start-up afi</w:t>
      </w:r>
      <w:r w:rsidR="0086213A" w:rsidRPr="00F73805">
        <w:rPr>
          <w:rFonts w:ascii="Times New Roman" w:eastAsia="Times New Roman" w:hAnsi="Times New Roman" w:cs="Times New Roman"/>
        </w:rPr>
        <w:t>n de s</w:t>
      </w:r>
      <w:r w:rsidRPr="00F73805">
        <w:rPr>
          <w:rFonts w:ascii="Times New Roman" w:eastAsia="Times New Roman" w:hAnsi="Times New Roman" w:cs="Times New Roman"/>
        </w:rPr>
        <w:t>e forger opinion.</w:t>
      </w:r>
    </w:p>
    <w:p w14:paraId="129B8EAB" w14:textId="77777777" w:rsidR="00F95087" w:rsidRPr="00F73805" w:rsidRDefault="0086213A" w:rsidP="00F95087">
      <w:pPr>
        <w:pStyle w:val="Style"/>
        <w:spacing w:line="276" w:lineRule="auto"/>
        <w:rPr>
          <w:rFonts w:ascii="Times New Roman" w:eastAsia="Times New Roman" w:hAnsi="Times New Roman" w:cs="Times New Roman"/>
        </w:rPr>
      </w:pPr>
      <w:r w:rsidRPr="00E9718E">
        <w:rPr>
          <w:rFonts w:asciiTheme="majorBidi" w:hAnsiTheme="majorBidi" w:cstheme="majorBidi"/>
          <w:b/>
          <w:bCs/>
          <w:w w:val="129"/>
          <w:sz w:val="22"/>
          <w:szCs w:val="22"/>
          <w:highlight w:val="yellow"/>
        </w:rPr>
        <w:t xml:space="preserve">Qualité </w:t>
      </w:r>
      <w:r w:rsidR="00F95087" w:rsidRPr="00E9718E">
        <w:rPr>
          <w:rFonts w:asciiTheme="majorBidi" w:hAnsiTheme="majorBidi" w:cstheme="majorBidi"/>
          <w:b/>
          <w:bCs/>
          <w:w w:val="129"/>
          <w:sz w:val="22"/>
          <w:szCs w:val="22"/>
          <w:highlight w:val="yellow"/>
        </w:rPr>
        <w:t>du tript</w:t>
      </w:r>
      <w:r w:rsidRPr="00E9718E">
        <w:rPr>
          <w:rFonts w:asciiTheme="majorBidi" w:hAnsiTheme="majorBidi" w:cstheme="majorBidi"/>
          <w:b/>
          <w:bCs/>
          <w:w w:val="129"/>
          <w:sz w:val="22"/>
          <w:szCs w:val="22"/>
          <w:highlight w:val="yellow"/>
        </w:rPr>
        <w:t>yque produit-marché-technologie.</w:t>
      </w:r>
      <w:r w:rsidR="00F95087" w:rsidRPr="0086213A">
        <w:rPr>
          <w:rFonts w:asciiTheme="majorBidi" w:hAnsiTheme="majorBidi" w:cstheme="majorBidi"/>
          <w:b/>
          <w:bCs/>
          <w:w w:val="129"/>
          <w:sz w:val="22"/>
          <w:szCs w:val="22"/>
        </w:rPr>
        <w:t xml:space="preserve"> </w:t>
      </w:r>
      <w:r w:rsidR="00F95087" w:rsidRPr="00F73805">
        <w:rPr>
          <w:rFonts w:ascii="Times New Roman" w:eastAsia="Times New Roman" w:hAnsi="Times New Roman" w:cs="Times New Roman"/>
        </w:rPr>
        <w:t xml:space="preserve">Il doit justifier d'une pertinence </w:t>
      </w:r>
      <w:r w:rsidRPr="00F73805">
        <w:rPr>
          <w:rFonts w:ascii="Times New Roman" w:eastAsia="Times New Roman" w:hAnsi="Times New Roman" w:cs="Times New Roman"/>
        </w:rPr>
        <w:t>et d'u</w:t>
      </w:r>
      <w:r w:rsidR="00F95087" w:rsidRPr="00F73805">
        <w:rPr>
          <w:rFonts w:ascii="Times New Roman" w:eastAsia="Times New Roman" w:hAnsi="Times New Roman" w:cs="Times New Roman"/>
        </w:rPr>
        <w:t>ne forte probabilité de succès</w:t>
      </w:r>
      <w:r w:rsidRPr="00F73805">
        <w:rPr>
          <w:rFonts w:ascii="Times New Roman" w:eastAsia="Times New Roman" w:hAnsi="Times New Roman" w:cs="Times New Roman"/>
        </w:rPr>
        <w:t> :</w:t>
      </w:r>
      <w:r w:rsidR="00F95087" w:rsidRPr="00F73805">
        <w:rPr>
          <w:rFonts w:ascii="Times New Roman" w:eastAsia="Times New Roman" w:hAnsi="Times New Roman" w:cs="Times New Roman"/>
        </w:rPr>
        <w:t xml:space="preserve"> innov</w:t>
      </w:r>
      <w:r w:rsidRPr="00F73805">
        <w:rPr>
          <w:rFonts w:ascii="Times New Roman" w:eastAsia="Times New Roman" w:hAnsi="Times New Roman" w:cs="Times New Roman"/>
        </w:rPr>
        <w:t>ation, avantages concurrentiels,</w:t>
      </w:r>
      <w:r w:rsidR="00F95087" w:rsidRPr="00F73805">
        <w:rPr>
          <w:rFonts w:ascii="Times New Roman" w:eastAsia="Times New Roman" w:hAnsi="Times New Roman" w:cs="Times New Roman"/>
        </w:rPr>
        <w:t xml:space="preserve"> protection </w:t>
      </w:r>
      <w:r w:rsidRPr="00F73805">
        <w:rPr>
          <w:rFonts w:ascii="Times New Roman" w:eastAsia="Times New Roman" w:hAnsi="Times New Roman" w:cs="Times New Roman"/>
        </w:rPr>
        <w:t>industrielle …</w:t>
      </w:r>
      <w:r w:rsidR="00F95087" w:rsidRPr="00F73805">
        <w:rPr>
          <w:rFonts w:ascii="Times New Roman" w:eastAsia="Times New Roman" w:hAnsi="Times New Roman" w:cs="Times New Roman"/>
        </w:rPr>
        <w:t xml:space="preserve">tous les arguments doivent être affinés pour emporter la conviction des investisseurs. </w:t>
      </w:r>
    </w:p>
    <w:p w14:paraId="74BCF462" w14:textId="77777777" w:rsidR="00F95087" w:rsidRPr="00F73805" w:rsidRDefault="00F95087" w:rsidP="00F73805">
      <w:pPr>
        <w:pStyle w:val="Style"/>
        <w:spacing w:line="276" w:lineRule="auto"/>
        <w:rPr>
          <w:rFonts w:ascii="Times New Roman" w:eastAsia="Times New Roman" w:hAnsi="Times New Roman" w:cs="Times New Roman"/>
        </w:rPr>
      </w:pPr>
      <w:r w:rsidRPr="00E9718E">
        <w:rPr>
          <w:rFonts w:asciiTheme="majorBidi" w:hAnsiTheme="majorBidi" w:cstheme="majorBidi"/>
          <w:b/>
          <w:bCs/>
          <w:w w:val="129"/>
          <w:sz w:val="22"/>
          <w:szCs w:val="22"/>
          <w:highlight w:val="yellow"/>
        </w:rPr>
        <w:t>Fiabilité du business plan.</w:t>
      </w:r>
      <w:r w:rsidR="00054556">
        <w:rPr>
          <w:rFonts w:asciiTheme="majorBidi" w:hAnsiTheme="majorBidi" w:cstheme="majorBidi"/>
          <w:w w:val="129"/>
          <w:sz w:val="22"/>
          <w:szCs w:val="22"/>
        </w:rPr>
        <w:t xml:space="preserve"> </w:t>
      </w:r>
      <w:r w:rsidR="00054556" w:rsidRPr="00F73805">
        <w:rPr>
          <w:rFonts w:ascii="Times New Roman" w:eastAsia="Times New Roman" w:hAnsi="Times New Roman" w:cs="Times New Roman"/>
        </w:rPr>
        <w:t>II parait difficile, voire</w:t>
      </w:r>
      <w:r w:rsidRPr="00F73805">
        <w:rPr>
          <w:rFonts w:ascii="Times New Roman" w:eastAsia="Times New Roman" w:hAnsi="Times New Roman" w:cs="Times New Roman"/>
        </w:rPr>
        <w:t xml:space="preserve"> impossib</w:t>
      </w:r>
      <w:r w:rsidR="00F73805">
        <w:rPr>
          <w:rFonts w:ascii="Times New Roman" w:eastAsia="Times New Roman" w:hAnsi="Times New Roman" w:cs="Times New Roman"/>
        </w:rPr>
        <w:t xml:space="preserve">le, d'élaborer un plan d'entreprise </w:t>
      </w:r>
      <w:r w:rsidRPr="00F73805">
        <w:rPr>
          <w:rFonts w:ascii="Times New Roman" w:eastAsia="Times New Roman" w:hAnsi="Times New Roman" w:cs="Times New Roman"/>
        </w:rPr>
        <w:t xml:space="preserve">susceptible de décrire </w:t>
      </w:r>
      <w:r w:rsidRPr="00F73805">
        <w:rPr>
          <w:rFonts w:ascii="Times New Roman" w:eastAsia="Times New Roman" w:hAnsi="Times New Roman" w:cs="Times New Roman"/>
          <w:i/>
          <w:iCs/>
        </w:rPr>
        <w:t>ex</w:t>
      </w:r>
      <w:r w:rsidR="00F73805" w:rsidRPr="00F73805">
        <w:rPr>
          <w:rFonts w:ascii="Times New Roman" w:eastAsia="Times New Roman" w:hAnsi="Times New Roman" w:cs="Times New Roman"/>
          <w:i/>
          <w:iCs/>
        </w:rPr>
        <w:t xml:space="preserve"> </w:t>
      </w:r>
      <w:r w:rsidRPr="00F73805">
        <w:rPr>
          <w:rFonts w:ascii="Times New Roman" w:eastAsia="Times New Roman" w:hAnsi="Times New Roman" w:cs="Times New Roman"/>
          <w:i/>
          <w:iCs/>
        </w:rPr>
        <w:t>ante</w:t>
      </w:r>
      <w:r w:rsidR="00054556" w:rsidRPr="00F73805">
        <w:rPr>
          <w:rFonts w:ascii="Times New Roman" w:eastAsia="Times New Roman" w:hAnsi="Times New Roman" w:cs="Times New Roman"/>
        </w:rPr>
        <w:t xml:space="preserve"> </w:t>
      </w:r>
      <w:r w:rsidRPr="00F73805">
        <w:rPr>
          <w:rFonts w:ascii="Times New Roman" w:eastAsia="Times New Roman" w:hAnsi="Times New Roman" w:cs="Times New Roman"/>
        </w:rPr>
        <w:t>l'évolution de l'activité d'une entreprise innovante en de création</w:t>
      </w:r>
      <w:r w:rsidR="00054556" w:rsidRPr="00F73805">
        <w:rPr>
          <w:rFonts w:ascii="Times New Roman" w:eastAsia="Times New Roman" w:hAnsi="Times New Roman" w:cs="Times New Roman"/>
        </w:rPr>
        <w:t>.</w:t>
      </w:r>
      <w:r w:rsidRPr="00F73805">
        <w:rPr>
          <w:rFonts w:ascii="Times New Roman" w:eastAsia="Times New Roman" w:hAnsi="Times New Roman" w:cs="Times New Roman"/>
        </w:rPr>
        <w:t xml:space="preserve"> Le plan d'entreprise doit remplir deux </w:t>
      </w:r>
      <w:r w:rsidR="00054556" w:rsidRPr="00F73805">
        <w:rPr>
          <w:rFonts w:ascii="Times New Roman" w:eastAsia="Times New Roman" w:hAnsi="Times New Roman" w:cs="Times New Roman"/>
        </w:rPr>
        <w:t xml:space="preserve">rôles antinomiques : </w:t>
      </w:r>
      <w:r w:rsidR="00054556" w:rsidRPr="005B2C92">
        <w:rPr>
          <w:rFonts w:ascii="Times New Roman" w:eastAsia="Times New Roman" w:hAnsi="Times New Roman" w:cs="Times New Roman"/>
          <w:highlight w:val="cyan"/>
        </w:rPr>
        <w:t xml:space="preserve">s’efforcer </w:t>
      </w:r>
      <w:r w:rsidRPr="005B2C92">
        <w:rPr>
          <w:rFonts w:ascii="Times New Roman" w:eastAsia="Times New Roman" w:hAnsi="Times New Roman" w:cs="Times New Roman"/>
          <w:highlight w:val="cyan"/>
        </w:rPr>
        <w:t>de cerner au mieu</w:t>
      </w:r>
      <w:r w:rsidR="00725642" w:rsidRPr="005B2C92">
        <w:rPr>
          <w:rFonts w:ascii="Times New Roman" w:eastAsia="Times New Roman" w:hAnsi="Times New Roman" w:cs="Times New Roman"/>
          <w:highlight w:val="cyan"/>
        </w:rPr>
        <w:t>x la réalité future,</w:t>
      </w:r>
      <w:r w:rsidRPr="005B2C92">
        <w:rPr>
          <w:rFonts w:ascii="Times New Roman" w:eastAsia="Times New Roman" w:hAnsi="Times New Roman" w:cs="Times New Roman"/>
          <w:highlight w:val="cyan"/>
        </w:rPr>
        <w:t xml:space="preserve"> quitte à intégrer des hypothèses prudentes, voire </w:t>
      </w:r>
      <w:r w:rsidR="00725642" w:rsidRPr="005B2C92">
        <w:rPr>
          <w:rFonts w:ascii="Times New Roman" w:eastAsia="Times New Roman" w:hAnsi="Times New Roman" w:cs="Times New Roman"/>
          <w:highlight w:val="cyan"/>
        </w:rPr>
        <w:t>p</w:t>
      </w:r>
      <w:r w:rsidRPr="005B2C92">
        <w:rPr>
          <w:rFonts w:ascii="Times New Roman" w:eastAsia="Times New Roman" w:hAnsi="Times New Roman" w:cs="Times New Roman"/>
          <w:highlight w:val="cyan"/>
        </w:rPr>
        <w:t>ess</w:t>
      </w:r>
      <w:r w:rsidR="00725642" w:rsidRPr="005B2C92">
        <w:rPr>
          <w:rFonts w:ascii="Times New Roman" w:eastAsia="Times New Roman" w:hAnsi="Times New Roman" w:cs="Times New Roman"/>
          <w:highlight w:val="cyan"/>
        </w:rPr>
        <w:t>im</w:t>
      </w:r>
      <w:r w:rsidRPr="005B2C92">
        <w:rPr>
          <w:rFonts w:ascii="Times New Roman" w:eastAsia="Times New Roman" w:hAnsi="Times New Roman" w:cs="Times New Roman"/>
          <w:highlight w:val="cyan"/>
        </w:rPr>
        <w:t>istes</w:t>
      </w:r>
      <w:r w:rsidRPr="00F73805">
        <w:rPr>
          <w:rFonts w:ascii="Times New Roman" w:eastAsia="Times New Roman" w:hAnsi="Times New Roman" w:cs="Times New Roman"/>
        </w:rPr>
        <w:t xml:space="preserve">, et </w:t>
      </w:r>
      <w:r w:rsidR="00725642" w:rsidRPr="00F73805">
        <w:rPr>
          <w:rFonts w:ascii="Times New Roman" w:eastAsia="Times New Roman" w:hAnsi="Times New Roman" w:cs="Times New Roman"/>
        </w:rPr>
        <w:t>promouvoir</w:t>
      </w:r>
      <w:r w:rsidRPr="00F73805">
        <w:rPr>
          <w:rFonts w:ascii="Times New Roman" w:eastAsia="Times New Roman" w:hAnsi="Times New Roman" w:cs="Times New Roman"/>
        </w:rPr>
        <w:t xml:space="preserve"> le projet pour le rendre attractif au regard des investisseurs. </w:t>
      </w:r>
    </w:p>
    <w:p w14:paraId="0FF851A2" w14:textId="77777777" w:rsidR="00F95087" w:rsidRPr="00F73805" w:rsidRDefault="00725642" w:rsidP="00F95087">
      <w:pPr>
        <w:pStyle w:val="Style"/>
        <w:spacing w:line="276" w:lineRule="auto"/>
        <w:rPr>
          <w:rFonts w:asciiTheme="majorBidi" w:hAnsiTheme="majorBidi" w:cstheme="majorBidi"/>
          <w:b/>
          <w:bCs/>
          <w:w w:val="129"/>
          <w:sz w:val="22"/>
          <w:szCs w:val="22"/>
        </w:rPr>
      </w:pPr>
      <w:r w:rsidRPr="00F73805">
        <w:rPr>
          <w:rFonts w:asciiTheme="majorBidi" w:hAnsiTheme="majorBidi" w:cstheme="majorBidi"/>
          <w:b/>
          <w:bCs/>
          <w:w w:val="129"/>
          <w:sz w:val="22"/>
          <w:szCs w:val="22"/>
        </w:rPr>
        <w:t>C</w:t>
      </w:r>
      <w:r w:rsidR="00F95087" w:rsidRPr="00F73805">
        <w:rPr>
          <w:rFonts w:asciiTheme="majorBidi" w:hAnsiTheme="majorBidi" w:cstheme="majorBidi"/>
          <w:b/>
          <w:bCs/>
          <w:w w:val="129"/>
          <w:sz w:val="22"/>
          <w:szCs w:val="22"/>
        </w:rPr>
        <w:t>oncernant l'art diff</w:t>
      </w:r>
      <w:r w:rsidRPr="00F73805">
        <w:rPr>
          <w:rFonts w:asciiTheme="majorBidi" w:hAnsiTheme="majorBidi" w:cstheme="majorBidi"/>
          <w:b/>
          <w:bCs/>
          <w:w w:val="129"/>
          <w:sz w:val="22"/>
          <w:szCs w:val="22"/>
        </w:rPr>
        <w:t>icile de la prévision :</w:t>
      </w:r>
    </w:p>
    <w:p w14:paraId="44607B68" w14:textId="77777777" w:rsidR="00F95087" w:rsidRPr="00F73805" w:rsidRDefault="00725642" w:rsidP="00725642">
      <w:pPr>
        <w:pStyle w:val="Style"/>
        <w:numPr>
          <w:ilvl w:val="0"/>
          <w:numId w:val="2"/>
        </w:numPr>
        <w:spacing w:line="276" w:lineRule="auto"/>
        <w:rPr>
          <w:rFonts w:ascii="Times New Roman" w:eastAsia="Times New Roman" w:hAnsi="Times New Roman" w:cs="Times New Roman"/>
        </w:rPr>
      </w:pPr>
      <w:r w:rsidRPr="00F73805">
        <w:rPr>
          <w:rFonts w:ascii="Times New Roman" w:eastAsia="Times New Roman" w:hAnsi="Times New Roman" w:cs="Times New Roman"/>
        </w:rPr>
        <w:t>Il convient</w:t>
      </w:r>
      <w:r w:rsidR="00F95087" w:rsidRPr="00F73805">
        <w:rPr>
          <w:rFonts w:ascii="Times New Roman" w:eastAsia="Times New Roman" w:hAnsi="Times New Roman" w:cs="Times New Roman"/>
        </w:rPr>
        <w:t xml:space="preserve"> de s'appuyer sur des organismes dont la notoriété est reconnue et de croi</w:t>
      </w:r>
      <w:r w:rsidRPr="00F73805">
        <w:rPr>
          <w:rFonts w:ascii="Times New Roman" w:eastAsia="Times New Roman" w:hAnsi="Times New Roman" w:cs="Times New Roman"/>
        </w:rPr>
        <w:t>ser</w:t>
      </w:r>
      <w:r w:rsidR="00F95087" w:rsidRPr="00F73805">
        <w:rPr>
          <w:rFonts w:ascii="Times New Roman" w:eastAsia="Times New Roman" w:hAnsi="Times New Roman" w:cs="Times New Roman"/>
        </w:rPr>
        <w:t xml:space="preserve"> toutes les sources d'information disponibles. </w:t>
      </w:r>
    </w:p>
    <w:p w14:paraId="446B3087" w14:textId="77777777" w:rsidR="00201430" w:rsidRPr="00F73805" w:rsidRDefault="00F95087" w:rsidP="00725642">
      <w:pPr>
        <w:pStyle w:val="Style"/>
        <w:numPr>
          <w:ilvl w:val="0"/>
          <w:numId w:val="10"/>
        </w:numPr>
        <w:spacing w:line="276" w:lineRule="auto"/>
        <w:rPr>
          <w:rFonts w:ascii="Times New Roman" w:eastAsia="Times New Roman" w:hAnsi="Times New Roman" w:cs="Times New Roman"/>
        </w:rPr>
      </w:pPr>
      <w:r w:rsidRPr="00F73805">
        <w:rPr>
          <w:rFonts w:ascii="Times New Roman" w:eastAsia="Times New Roman" w:hAnsi="Times New Roman" w:cs="Times New Roman"/>
        </w:rPr>
        <w:t>Le</w:t>
      </w:r>
      <w:r w:rsidR="00725642" w:rsidRPr="00F73805">
        <w:rPr>
          <w:rFonts w:ascii="Times New Roman" w:eastAsia="Times New Roman" w:hAnsi="Times New Roman" w:cs="Times New Roman"/>
        </w:rPr>
        <w:t>s</w:t>
      </w:r>
      <w:r w:rsidRPr="00F73805">
        <w:rPr>
          <w:rFonts w:ascii="Times New Roman" w:eastAsia="Times New Roman" w:hAnsi="Times New Roman" w:cs="Times New Roman"/>
        </w:rPr>
        <w:t xml:space="preserve"> </w:t>
      </w:r>
      <w:r w:rsidR="00725642" w:rsidRPr="00F73805">
        <w:rPr>
          <w:rFonts w:ascii="Times New Roman" w:eastAsia="Times New Roman" w:hAnsi="Times New Roman" w:cs="Times New Roman"/>
        </w:rPr>
        <w:t>hypothèses</w:t>
      </w:r>
      <w:r w:rsidRPr="00F73805">
        <w:rPr>
          <w:rFonts w:ascii="Times New Roman" w:eastAsia="Times New Roman" w:hAnsi="Times New Roman" w:cs="Times New Roman"/>
        </w:rPr>
        <w:t xml:space="preserve"> retenues en matière de croissance du chiffre d'affaires et </w:t>
      </w:r>
      <w:r w:rsidR="00725642" w:rsidRPr="00F73805">
        <w:rPr>
          <w:rFonts w:ascii="Times New Roman" w:eastAsia="Times New Roman" w:hAnsi="Times New Roman" w:cs="Times New Roman"/>
        </w:rPr>
        <w:t>d’évolution de l</w:t>
      </w:r>
      <w:r w:rsidRPr="00F73805">
        <w:rPr>
          <w:rFonts w:ascii="Times New Roman" w:eastAsia="Times New Roman" w:hAnsi="Times New Roman" w:cs="Times New Roman"/>
        </w:rPr>
        <w:t xml:space="preserve">a rentabilité doivent </w:t>
      </w:r>
      <w:r w:rsidR="00725642" w:rsidRPr="00F73805">
        <w:rPr>
          <w:rFonts w:ascii="Times New Roman" w:eastAsia="Times New Roman" w:hAnsi="Times New Roman" w:cs="Times New Roman"/>
        </w:rPr>
        <w:t>être</w:t>
      </w:r>
      <w:r w:rsidRPr="00F73805">
        <w:rPr>
          <w:rFonts w:ascii="Times New Roman" w:eastAsia="Times New Roman" w:hAnsi="Times New Roman" w:cs="Times New Roman"/>
        </w:rPr>
        <w:t xml:space="preserve"> formulées en cohérence avec la stratégie déclarée et </w:t>
      </w:r>
      <w:r w:rsidR="00725642" w:rsidRPr="00F73805">
        <w:rPr>
          <w:rFonts w:ascii="Times New Roman" w:eastAsia="Times New Roman" w:hAnsi="Times New Roman" w:cs="Times New Roman"/>
        </w:rPr>
        <w:t>les moyens</w:t>
      </w:r>
      <w:r w:rsidRPr="00F73805">
        <w:rPr>
          <w:rFonts w:ascii="Times New Roman" w:eastAsia="Times New Roman" w:hAnsi="Times New Roman" w:cs="Times New Roman"/>
        </w:rPr>
        <w:t xml:space="preserve"> mis en œuvre.</w:t>
      </w:r>
    </w:p>
    <w:p w14:paraId="5F318C86" w14:textId="77777777" w:rsidR="00725642" w:rsidRPr="00F73805" w:rsidRDefault="00725642" w:rsidP="00725642">
      <w:pPr>
        <w:pStyle w:val="Style"/>
        <w:numPr>
          <w:ilvl w:val="0"/>
          <w:numId w:val="2"/>
        </w:numPr>
        <w:spacing w:line="276" w:lineRule="auto"/>
        <w:rPr>
          <w:rFonts w:ascii="Times New Roman" w:eastAsia="Times New Roman" w:hAnsi="Times New Roman" w:cs="Times New Roman"/>
        </w:rPr>
      </w:pPr>
      <w:r w:rsidRPr="00F73805">
        <w:rPr>
          <w:rFonts w:ascii="Times New Roman" w:eastAsia="Times New Roman" w:hAnsi="Times New Roman" w:cs="Times New Roman"/>
        </w:rPr>
        <w:t>Les échéances méritent d’être clairement posées, quitte à envisager plusieurs dates possibles pour chacun des investissements de suivi.</w:t>
      </w:r>
    </w:p>
    <w:p w14:paraId="0AE8D696" w14:textId="77777777" w:rsidR="00725642" w:rsidRPr="00F73805" w:rsidRDefault="00725642" w:rsidP="00725642">
      <w:pPr>
        <w:pStyle w:val="Style"/>
        <w:numPr>
          <w:ilvl w:val="0"/>
          <w:numId w:val="2"/>
        </w:numPr>
        <w:spacing w:line="276" w:lineRule="auto"/>
        <w:rPr>
          <w:rFonts w:ascii="Times New Roman" w:eastAsia="Times New Roman" w:hAnsi="Times New Roman" w:cs="Times New Roman"/>
        </w:rPr>
      </w:pPr>
      <w:r w:rsidRPr="00F73805">
        <w:rPr>
          <w:rFonts w:ascii="Times New Roman" w:eastAsia="Times New Roman" w:hAnsi="Times New Roman" w:cs="Times New Roman"/>
        </w:rPr>
        <w:t>La règle de prudence exige également de dissocier les effets volumes des effets prix, afin de mieux appréhender l’intensité de la concurrence.</w:t>
      </w:r>
    </w:p>
    <w:p w14:paraId="217CED2B" w14:textId="77777777" w:rsidR="00725642" w:rsidRPr="00F95087" w:rsidRDefault="00725642" w:rsidP="00725642">
      <w:pPr>
        <w:pStyle w:val="Style"/>
        <w:numPr>
          <w:ilvl w:val="0"/>
          <w:numId w:val="2"/>
        </w:numPr>
        <w:spacing w:line="276" w:lineRule="auto"/>
        <w:rPr>
          <w:rFonts w:asciiTheme="majorBidi" w:hAnsiTheme="majorBidi" w:cstheme="majorBidi"/>
          <w:w w:val="129"/>
          <w:sz w:val="22"/>
          <w:szCs w:val="22"/>
        </w:rPr>
      </w:pPr>
      <w:r w:rsidRPr="00F73805">
        <w:rPr>
          <w:rFonts w:ascii="Times New Roman" w:eastAsia="Times New Roman" w:hAnsi="Times New Roman" w:cs="Times New Roman"/>
        </w:rPr>
        <w:t>Il est indispensable d’identifier précisément</w:t>
      </w:r>
      <w:r w:rsidR="00F73805">
        <w:rPr>
          <w:rFonts w:ascii="Times New Roman" w:eastAsia="Times New Roman" w:hAnsi="Times New Roman" w:cs="Times New Roman"/>
        </w:rPr>
        <w:t xml:space="preserve"> tous les risques encourus et d’</w:t>
      </w:r>
      <w:r w:rsidRPr="00F73805">
        <w:rPr>
          <w:rFonts w:ascii="Times New Roman" w:eastAsia="Times New Roman" w:hAnsi="Times New Roman" w:cs="Times New Roman"/>
        </w:rPr>
        <w:t>estimer leur occurrence</w:t>
      </w:r>
      <w:r>
        <w:rPr>
          <w:rFonts w:asciiTheme="majorBidi" w:hAnsiTheme="majorBidi" w:cstheme="majorBidi"/>
          <w:w w:val="129"/>
          <w:sz w:val="22"/>
          <w:szCs w:val="22"/>
        </w:rPr>
        <w:t>.</w:t>
      </w:r>
    </w:p>
    <w:p w14:paraId="50A358B2" w14:textId="77777777" w:rsidR="00725642" w:rsidRDefault="00725642" w:rsidP="00201430">
      <w:pPr>
        <w:pStyle w:val="Style"/>
        <w:spacing w:line="276" w:lineRule="auto"/>
        <w:rPr>
          <w:rFonts w:asciiTheme="majorBidi" w:hAnsiTheme="majorBidi" w:cstheme="majorBidi"/>
          <w:w w:val="129"/>
          <w:sz w:val="22"/>
          <w:szCs w:val="22"/>
        </w:rPr>
      </w:pPr>
    </w:p>
    <w:p w14:paraId="258E88D8" w14:textId="77777777" w:rsidR="000E229D" w:rsidRPr="00F73805" w:rsidRDefault="00F76E61" w:rsidP="00201430">
      <w:pPr>
        <w:pStyle w:val="Style"/>
        <w:spacing w:line="276" w:lineRule="auto"/>
        <w:rPr>
          <w:rFonts w:ascii="Times New Roman" w:eastAsia="Times New Roman" w:hAnsi="Times New Roman" w:cs="Times New Roman"/>
        </w:rPr>
      </w:pPr>
      <w:r w:rsidRPr="004A16BE">
        <w:rPr>
          <w:rFonts w:ascii="Times New Roman" w:eastAsia="Times New Roman" w:hAnsi="Times New Roman" w:cs="Times New Roman"/>
          <w:highlight w:val="yellow"/>
        </w:rPr>
        <w:t xml:space="preserve">En </w:t>
      </w:r>
      <w:r w:rsidR="000E229D" w:rsidRPr="004A16BE">
        <w:rPr>
          <w:rFonts w:ascii="Times New Roman" w:eastAsia="Times New Roman" w:hAnsi="Times New Roman" w:cs="Times New Roman"/>
          <w:highlight w:val="yellow"/>
        </w:rPr>
        <w:t>théorie,</w:t>
      </w:r>
      <w:r w:rsidR="000E229D" w:rsidRPr="00F73805">
        <w:rPr>
          <w:rFonts w:ascii="Times New Roman" w:eastAsia="Times New Roman" w:hAnsi="Times New Roman" w:cs="Times New Roman"/>
        </w:rPr>
        <w:t xml:space="preserve"> les approches actuarielles et c</w:t>
      </w:r>
      <w:r w:rsidR="00444DB8" w:rsidRPr="00F73805">
        <w:rPr>
          <w:rFonts w:ascii="Times New Roman" w:eastAsia="Times New Roman" w:hAnsi="Times New Roman" w:cs="Times New Roman"/>
        </w:rPr>
        <w:t>omparatives peuvent être appliqu</w:t>
      </w:r>
      <w:r w:rsidR="000E229D" w:rsidRPr="00F73805">
        <w:rPr>
          <w:rFonts w:ascii="Times New Roman" w:eastAsia="Times New Roman" w:hAnsi="Times New Roman" w:cs="Times New Roman"/>
        </w:rPr>
        <w:t xml:space="preserve">ées aux startups. </w:t>
      </w:r>
    </w:p>
    <w:p w14:paraId="68249AB0" w14:textId="77777777" w:rsidR="00E1210F" w:rsidRPr="00F73805" w:rsidRDefault="000E229D" w:rsidP="00E1210F">
      <w:pPr>
        <w:pStyle w:val="Style"/>
        <w:spacing w:line="276" w:lineRule="auto"/>
        <w:ind w:right="4"/>
        <w:jc w:val="both"/>
        <w:rPr>
          <w:rFonts w:ascii="Times New Roman" w:eastAsia="Times New Roman" w:hAnsi="Times New Roman" w:cs="Times New Roman"/>
        </w:rPr>
      </w:pPr>
      <w:r w:rsidRPr="004A16BE">
        <w:rPr>
          <w:rFonts w:ascii="Times New Roman" w:eastAsia="Times New Roman" w:hAnsi="Times New Roman" w:cs="Times New Roman"/>
          <w:highlight w:val="yellow"/>
        </w:rPr>
        <w:t>Dans la pratique,</w:t>
      </w:r>
      <w:r w:rsidRPr="00F73805">
        <w:rPr>
          <w:rFonts w:ascii="Times New Roman" w:eastAsia="Times New Roman" w:hAnsi="Times New Roman" w:cs="Times New Roman"/>
        </w:rPr>
        <w:t xml:space="preserve"> ce n'est cependant pas </w:t>
      </w:r>
      <w:r w:rsidR="00E1210F" w:rsidRPr="00F73805">
        <w:rPr>
          <w:rFonts w:ascii="Times New Roman" w:eastAsia="Times New Roman" w:hAnsi="Times New Roman" w:cs="Times New Roman"/>
        </w:rPr>
        <w:t>le cas car ces sociétés disposen</w:t>
      </w:r>
      <w:r w:rsidRPr="00F73805">
        <w:rPr>
          <w:rFonts w:ascii="Times New Roman" w:eastAsia="Times New Roman" w:hAnsi="Times New Roman" w:cs="Times New Roman"/>
        </w:rPr>
        <w:t xml:space="preserve">t rarement d'un historique comptable faisant ressortir des bénéfices, voire parfois un chiffre d'affaires, et qu'une de leurs caractéristiques est qu'elles </w:t>
      </w:r>
      <w:r w:rsidRPr="004A16BE">
        <w:rPr>
          <w:rFonts w:ascii="Times New Roman" w:eastAsia="Times New Roman" w:hAnsi="Times New Roman" w:cs="Times New Roman"/>
          <w:highlight w:val="cyan"/>
        </w:rPr>
        <w:t xml:space="preserve">ont une probabilité de survie </w:t>
      </w:r>
      <w:r w:rsidR="00E1210F" w:rsidRPr="004A16BE">
        <w:rPr>
          <w:rFonts w:ascii="Times New Roman" w:eastAsia="Times New Roman" w:hAnsi="Times New Roman" w:cs="Times New Roman"/>
          <w:highlight w:val="cyan"/>
        </w:rPr>
        <w:t xml:space="preserve">à </w:t>
      </w:r>
      <w:r w:rsidRPr="004A16BE">
        <w:rPr>
          <w:rFonts w:ascii="Times New Roman" w:eastAsia="Times New Roman" w:hAnsi="Times New Roman" w:cs="Times New Roman"/>
          <w:highlight w:val="cyan"/>
        </w:rPr>
        <w:t>3-5 ans</w:t>
      </w:r>
      <w:r w:rsidRPr="004A16BE">
        <w:rPr>
          <w:rFonts w:asciiTheme="majorBidi" w:hAnsiTheme="majorBidi" w:cstheme="majorBidi"/>
          <w:w w:val="129"/>
          <w:sz w:val="22"/>
          <w:szCs w:val="22"/>
          <w:highlight w:val="cyan"/>
        </w:rPr>
        <w:t xml:space="preserve"> </w:t>
      </w:r>
      <w:r w:rsidRPr="004A16BE">
        <w:rPr>
          <w:rFonts w:ascii="Times New Roman" w:eastAsia="Times New Roman" w:hAnsi="Times New Roman" w:cs="Times New Roman"/>
          <w:highlight w:val="cyan"/>
        </w:rPr>
        <w:t>relativement faible.</w:t>
      </w:r>
      <w:r w:rsidRPr="00F73805">
        <w:rPr>
          <w:rFonts w:ascii="Times New Roman" w:eastAsia="Times New Roman" w:hAnsi="Times New Roman" w:cs="Times New Roman"/>
        </w:rPr>
        <w:t xml:space="preserve"> Pour ces raisons, il est impossible d'utiliser des mult</w:t>
      </w:r>
      <w:r w:rsidR="00E1210F" w:rsidRPr="00F73805">
        <w:rPr>
          <w:rFonts w:ascii="Times New Roman" w:eastAsia="Times New Roman" w:hAnsi="Times New Roman" w:cs="Times New Roman"/>
        </w:rPr>
        <w:t xml:space="preserve">iples sur des données actuelles </w:t>
      </w:r>
      <w:r w:rsidRPr="00F73805">
        <w:rPr>
          <w:rFonts w:ascii="Times New Roman" w:eastAsia="Times New Roman" w:hAnsi="Times New Roman" w:cs="Times New Roman"/>
        </w:rPr>
        <w:t>et très</w:t>
      </w:r>
      <w:r w:rsidRPr="00201430">
        <w:rPr>
          <w:rFonts w:asciiTheme="majorBidi" w:hAnsiTheme="majorBidi" w:cstheme="majorBidi"/>
          <w:w w:val="129"/>
          <w:sz w:val="22"/>
          <w:szCs w:val="22"/>
        </w:rPr>
        <w:t xml:space="preserve"> </w:t>
      </w:r>
      <w:r w:rsidRPr="00F73805">
        <w:rPr>
          <w:rFonts w:ascii="Times New Roman" w:eastAsia="Times New Roman" w:hAnsi="Times New Roman" w:cs="Times New Roman"/>
        </w:rPr>
        <w:t xml:space="preserve">aléatoire de faire des prévisions </w:t>
      </w:r>
      <w:r w:rsidRPr="00F73805">
        <w:rPr>
          <w:rFonts w:ascii="Times New Roman" w:eastAsia="Times New Roman" w:hAnsi="Times New Roman" w:cs="Times New Roman"/>
        </w:rPr>
        <w:lastRenderedPageBreak/>
        <w:t>de flux de trésorerie, et ce d'autant plus que le modèle économique de la société est incertain ou n'a pas encore été testé sur le marché.</w:t>
      </w:r>
    </w:p>
    <w:p w14:paraId="5F4F3212" w14:textId="77777777" w:rsidR="000E229D" w:rsidRPr="00F73805" w:rsidRDefault="000E229D" w:rsidP="00E1210F">
      <w:pPr>
        <w:pStyle w:val="Style"/>
        <w:spacing w:line="276" w:lineRule="auto"/>
        <w:ind w:right="4"/>
        <w:jc w:val="both"/>
        <w:rPr>
          <w:rFonts w:ascii="Times New Roman" w:eastAsia="Times New Roman" w:hAnsi="Times New Roman" w:cs="Times New Roman"/>
        </w:rPr>
      </w:pPr>
      <w:r w:rsidRPr="00F73805">
        <w:rPr>
          <w:rFonts w:ascii="Times New Roman" w:eastAsia="Times New Roman" w:hAnsi="Times New Roman" w:cs="Times New Roman"/>
        </w:rPr>
        <w:t xml:space="preserve">Deux approches </w:t>
      </w:r>
      <w:r w:rsidR="00E1210F" w:rsidRPr="00F73805">
        <w:rPr>
          <w:rFonts w:ascii="Times New Roman" w:eastAsia="Times New Roman" w:hAnsi="Times New Roman" w:cs="Times New Roman"/>
        </w:rPr>
        <w:t>p</w:t>
      </w:r>
      <w:r w:rsidRPr="00F73805">
        <w:rPr>
          <w:rFonts w:ascii="Times New Roman" w:eastAsia="Times New Roman" w:hAnsi="Times New Roman" w:cs="Times New Roman"/>
        </w:rPr>
        <w:t xml:space="preserve">euvent alors être mises en œuvre : </w:t>
      </w:r>
      <w:r w:rsidRPr="004A16BE">
        <w:rPr>
          <w:rFonts w:ascii="Times New Roman" w:eastAsia="Times New Roman" w:hAnsi="Times New Roman" w:cs="Times New Roman"/>
          <w:highlight w:val="cyan"/>
        </w:rPr>
        <w:t>la méthode dite du venture capital</w:t>
      </w:r>
      <w:r w:rsidRPr="00F73805">
        <w:rPr>
          <w:rFonts w:ascii="Times New Roman" w:eastAsia="Times New Roman" w:hAnsi="Times New Roman" w:cs="Times New Roman"/>
        </w:rPr>
        <w:t xml:space="preserve"> (investisseur en capital-risque) et celle des options réelles, cette dernière étant très rarement appliquée dans la pratique. </w:t>
      </w:r>
    </w:p>
    <w:p w14:paraId="7C40B819" w14:textId="77777777" w:rsidR="00F76E61" w:rsidRPr="00201430" w:rsidRDefault="00F76E61" w:rsidP="00444DB8">
      <w:pPr>
        <w:pStyle w:val="Style"/>
        <w:spacing w:line="276" w:lineRule="auto"/>
        <w:ind w:left="13" w:right="9"/>
        <w:jc w:val="both"/>
        <w:rPr>
          <w:rFonts w:asciiTheme="majorBidi" w:hAnsiTheme="majorBidi" w:cstheme="majorBidi"/>
          <w:w w:val="129"/>
          <w:sz w:val="22"/>
          <w:szCs w:val="22"/>
        </w:rPr>
      </w:pPr>
    </w:p>
    <w:p w14:paraId="59E395EF" w14:textId="77777777" w:rsidR="000E229D" w:rsidRPr="00F76E61" w:rsidRDefault="00725642" w:rsidP="006C7D77">
      <w:pPr>
        <w:pStyle w:val="Titre4"/>
        <w:rPr>
          <w:w w:val="86"/>
        </w:rPr>
      </w:pPr>
      <w:bookmarkStart w:id="53" w:name="_Toc22736923"/>
      <w:bookmarkStart w:id="54" w:name="_Toc22737011"/>
      <w:bookmarkStart w:id="55" w:name="_Toc22808354"/>
      <w:bookmarkStart w:id="56" w:name="_Toc90979820"/>
      <w:bookmarkStart w:id="57" w:name="_Toc90993016"/>
      <w:r w:rsidRPr="00725642">
        <w:rPr>
          <w:w w:val="129"/>
        </w:rPr>
        <w:t xml:space="preserve">233 - </w:t>
      </w:r>
      <w:r w:rsidR="00E1210F" w:rsidRPr="00725642">
        <w:rPr>
          <w:w w:val="129"/>
        </w:rPr>
        <w:t>La méthode du venture capital</w:t>
      </w:r>
      <w:r w:rsidR="00E1210F">
        <w:rPr>
          <w:w w:val="86"/>
        </w:rPr>
        <w:t> :</w:t>
      </w:r>
      <w:bookmarkEnd w:id="53"/>
      <w:bookmarkEnd w:id="54"/>
      <w:bookmarkEnd w:id="55"/>
      <w:bookmarkEnd w:id="56"/>
      <w:bookmarkEnd w:id="57"/>
    </w:p>
    <w:p w14:paraId="0AFBDF99" w14:textId="77777777" w:rsidR="000E229D" w:rsidRPr="00F73805" w:rsidRDefault="000E229D" w:rsidP="00F73805">
      <w:pPr>
        <w:pStyle w:val="Style"/>
        <w:spacing w:line="276" w:lineRule="auto"/>
        <w:ind w:right="4"/>
        <w:jc w:val="both"/>
        <w:rPr>
          <w:rFonts w:ascii="Times New Roman" w:eastAsia="Times New Roman" w:hAnsi="Times New Roman" w:cs="Times New Roman"/>
        </w:rPr>
      </w:pPr>
      <w:r w:rsidRPr="00F73805">
        <w:rPr>
          <w:rFonts w:ascii="Times New Roman" w:eastAsia="Times New Roman" w:hAnsi="Times New Roman" w:cs="Times New Roman"/>
        </w:rPr>
        <w:t xml:space="preserve">La question de la valeur d'une startup </w:t>
      </w:r>
      <w:r w:rsidRPr="004A16BE">
        <w:rPr>
          <w:rFonts w:ascii="Times New Roman" w:eastAsia="Times New Roman" w:hAnsi="Times New Roman" w:cs="Times New Roman"/>
          <w:highlight w:val="cyan"/>
        </w:rPr>
        <w:t>se pose principalement lorsqu'il s'agit de faire rentrer de nouveaux actionnaires, au travers d'une augmentation de capital.</w:t>
      </w:r>
      <w:r w:rsidRPr="00F73805">
        <w:rPr>
          <w:rFonts w:ascii="Times New Roman" w:eastAsia="Times New Roman" w:hAnsi="Times New Roman" w:cs="Times New Roman"/>
        </w:rPr>
        <w:t xml:space="preserve"> Or le niveau de ces nouveaux fonds propres détermine lui-même la valeur de la société car il conditionne la capacité de l'entreprise à continuer à investir et à se développer, sur une certaine période de temps. </w:t>
      </w:r>
      <w:r w:rsidRPr="004A16BE">
        <w:rPr>
          <w:rFonts w:ascii="Times New Roman" w:eastAsia="Times New Roman" w:hAnsi="Times New Roman" w:cs="Times New Roman"/>
          <w:highlight w:val="cyan"/>
        </w:rPr>
        <w:t>Mais l'arrivée de ces nouveaux fonds propres induit une dilution de la part du capital détenue par les fondateurs de l'entreprise,</w:t>
      </w:r>
      <w:r w:rsidRPr="00F73805">
        <w:rPr>
          <w:rFonts w:ascii="Times New Roman" w:eastAsia="Times New Roman" w:hAnsi="Times New Roman" w:cs="Times New Roman"/>
        </w:rPr>
        <w:t xml:space="preserve"> qui peuvent y être réticents. Ces derniers doivent alors arbitrer entre le montant des fonds qu'ils souhaitent lever et le niveau de la dilution de leurs parts qu'ils sont prêts à accepter. </w:t>
      </w:r>
    </w:p>
    <w:p w14:paraId="7BBDA807" w14:textId="77777777" w:rsidR="000E229D" w:rsidRPr="00F73805" w:rsidRDefault="000E229D" w:rsidP="00F73805">
      <w:pPr>
        <w:pStyle w:val="Style"/>
        <w:spacing w:line="276" w:lineRule="auto"/>
        <w:ind w:right="4"/>
        <w:jc w:val="both"/>
        <w:rPr>
          <w:rFonts w:ascii="Times New Roman" w:eastAsia="Times New Roman" w:hAnsi="Times New Roman" w:cs="Times New Roman"/>
        </w:rPr>
      </w:pPr>
      <w:r w:rsidRPr="00F73805">
        <w:rPr>
          <w:rFonts w:ascii="Times New Roman" w:eastAsia="Times New Roman" w:hAnsi="Times New Roman" w:cs="Times New Roman"/>
        </w:rPr>
        <w:t xml:space="preserve">La valorisation de la société avant la levée de fonds </w:t>
      </w:r>
      <w:r w:rsidRPr="00487E40">
        <w:rPr>
          <w:rFonts w:ascii="Times New Roman" w:eastAsia="Times New Roman" w:hAnsi="Times New Roman" w:cs="Times New Roman"/>
          <w:highlight w:val="yellow"/>
        </w:rPr>
        <w:t>(</w:t>
      </w:r>
      <w:proofErr w:type="spellStart"/>
      <w:r w:rsidRPr="00487E40">
        <w:rPr>
          <w:rFonts w:ascii="Times New Roman" w:eastAsia="Times New Roman" w:hAnsi="Times New Roman" w:cs="Times New Roman"/>
          <w:highlight w:val="yellow"/>
        </w:rPr>
        <w:t>pre</w:t>
      </w:r>
      <w:proofErr w:type="spellEnd"/>
      <w:r w:rsidRPr="00487E40">
        <w:rPr>
          <w:rFonts w:ascii="Times New Roman" w:eastAsia="Times New Roman" w:hAnsi="Times New Roman" w:cs="Times New Roman"/>
          <w:highlight w:val="yellow"/>
        </w:rPr>
        <w:t>-money</w:t>
      </w:r>
      <w:r w:rsidRPr="00F73805">
        <w:rPr>
          <w:rFonts w:ascii="Times New Roman" w:eastAsia="Times New Roman" w:hAnsi="Times New Roman" w:cs="Times New Roman"/>
        </w:rPr>
        <w:t xml:space="preserve">) suit les étapes suivantes : </w:t>
      </w:r>
    </w:p>
    <w:p w14:paraId="35E3FE45" w14:textId="77777777" w:rsidR="000E229D" w:rsidRPr="00F73805" w:rsidRDefault="00E1210F" w:rsidP="00E1210F">
      <w:pPr>
        <w:pStyle w:val="Style"/>
        <w:numPr>
          <w:ilvl w:val="0"/>
          <w:numId w:val="2"/>
        </w:numPr>
        <w:spacing w:before="31" w:line="276" w:lineRule="auto"/>
        <w:ind w:right="13"/>
        <w:jc w:val="both"/>
        <w:rPr>
          <w:rFonts w:ascii="Times New Roman" w:eastAsia="Times New Roman" w:hAnsi="Times New Roman" w:cs="Times New Roman"/>
        </w:rPr>
      </w:pPr>
      <w:r w:rsidRPr="00201430">
        <w:rPr>
          <w:rFonts w:asciiTheme="majorBidi" w:hAnsiTheme="majorBidi" w:cstheme="majorBidi"/>
          <w:b/>
          <w:bCs/>
          <w:w w:val="129"/>
          <w:sz w:val="22"/>
          <w:szCs w:val="22"/>
        </w:rPr>
        <w:t>Valorisation</w:t>
      </w:r>
      <w:r w:rsidR="000E229D" w:rsidRPr="00201430">
        <w:rPr>
          <w:rFonts w:asciiTheme="majorBidi" w:hAnsiTheme="majorBidi" w:cstheme="majorBidi"/>
          <w:b/>
          <w:bCs/>
          <w:w w:val="129"/>
          <w:sz w:val="22"/>
          <w:szCs w:val="22"/>
        </w:rPr>
        <w:t xml:space="preserve"> de la société à maturité :</w:t>
      </w:r>
      <w:r w:rsidR="000E229D" w:rsidRPr="00201430">
        <w:rPr>
          <w:rFonts w:asciiTheme="majorBidi" w:hAnsiTheme="majorBidi" w:cstheme="majorBidi"/>
          <w:w w:val="129"/>
          <w:sz w:val="22"/>
          <w:szCs w:val="22"/>
        </w:rPr>
        <w:t xml:space="preserve"> </w:t>
      </w:r>
      <w:r w:rsidR="000E229D" w:rsidRPr="00F73805">
        <w:rPr>
          <w:rFonts w:ascii="Times New Roman" w:eastAsia="Times New Roman" w:hAnsi="Times New Roman" w:cs="Times New Roman"/>
        </w:rPr>
        <w:t xml:space="preserve">à cette date, les investisseurs en capital-investissement estiment être en mesure de céder leurs titres, </w:t>
      </w:r>
      <w:r w:rsidR="000E229D" w:rsidRPr="00B2446B">
        <w:rPr>
          <w:rFonts w:ascii="Times New Roman" w:eastAsia="Times New Roman" w:hAnsi="Times New Roman" w:cs="Times New Roman"/>
          <w:highlight w:val="cyan"/>
        </w:rPr>
        <w:t>soit au travers d'une introduction en Bourse, soit en les vendant à un investisseur ou à un industriel.</w:t>
      </w:r>
      <w:r w:rsidR="000E229D" w:rsidRPr="00F73805">
        <w:rPr>
          <w:rFonts w:ascii="Times New Roman" w:eastAsia="Times New Roman" w:hAnsi="Times New Roman" w:cs="Times New Roman"/>
        </w:rPr>
        <w:t xml:space="preserve"> À cette étape, il est fait l'hypothèse que la société existe toujours et n'a pas fait faillite. </w:t>
      </w:r>
      <w:r w:rsidR="000E229D" w:rsidRPr="0048384C">
        <w:rPr>
          <w:rFonts w:ascii="Times New Roman" w:eastAsia="Times New Roman" w:hAnsi="Times New Roman" w:cs="Times New Roman"/>
          <w:highlight w:val="yellow"/>
        </w:rPr>
        <w:t>Cette valorisation se fait généralement en retenant un multiple observé sur le marché (</w:t>
      </w:r>
      <w:r w:rsidR="000E229D" w:rsidRPr="00F73805">
        <w:rPr>
          <w:rFonts w:ascii="Times New Roman" w:eastAsia="Times New Roman" w:hAnsi="Times New Roman" w:cs="Times New Roman"/>
        </w:rPr>
        <w:t xml:space="preserve">le PER du secteur par exemple) et le niveau de l'inducteur de valeur associé (le résultat net si le PER est retenu) tel que prévu dans le business plan. Ceci revient à recourir à l'approche comparative, mais sur des données à terme, et non actuelles ; </w:t>
      </w:r>
    </w:p>
    <w:p w14:paraId="069E5BEF" w14:textId="77777777" w:rsidR="000E229D" w:rsidRPr="00F73805" w:rsidRDefault="00E1210F" w:rsidP="00E1210F">
      <w:pPr>
        <w:pStyle w:val="Style"/>
        <w:numPr>
          <w:ilvl w:val="0"/>
          <w:numId w:val="2"/>
        </w:numPr>
        <w:spacing w:before="31" w:line="276" w:lineRule="auto"/>
        <w:ind w:right="13"/>
        <w:jc w:val="both"/>
        <w:rPr>
          <w:rFonts w:ascii="Times New Roman" w:eastAsia="Times New Roman" w:hAnsi="Times New Roman" w:cs="Times New Roman"/>
        </w:rPr>
      </w:pPr>
      <w:r w:rsidRPr="00201430">
        <w:rPr>
          <w:rFonts w:asciiTheme="majorBidi" w:hAnsiTheme="majorBidi" w:cstheme="majorBidi"/>
          <w:b/>
          <w:bCs/>
          <w:w w:val="129"/>
          <w:sz w:val="22"/>
          <w:szCs w:val="22"/>
        </w:rPr>
        <w:t>Estimation</w:t>
      </w:r>
      <w:r w:rsidR="000E229D" w:rsidRPr="00201430">
        <w:rPr>
          <w:rFonts w:asciiTheme="majorBidi" w:hAnsiTheme="majorBidi" w:cstheme="majorBidi"/>
          <w:b/>
          <w:bCs/>
          <w:w w:val="129"/>
          <w:sz w:val="22"/>
          <w:szCs w:val="22"/>
        </w:rPr>
        <w:t xml:space="preserve"> de la valeur de la société à la date d'aujourd'hui (post-money) </w:t>
      </w:r>
      <w:r w:rsidR="000E229D" w:rsidRPr="00201430">
        <w:rPr>
          <w:rFonts w:asciiTheme="majorBidi" w:hAnsiTheme="majorBidi" w:cstheme="majorBidi"/>
          <w:w w:val="129"/>
          <w:sz w:val="22"/>
          <w:szCs w:val="22"/>
        </w:rPr>
        <w:t xml:space="preserve">: </w:t>
      </w:r>
      <w:r w:rsidR="000E229D" w:rsidRPr="00B2446B">
        <w:rPr>
          <w:rFonts w:ascii="Times New Roman" w:eastAsia="Times New Roman" w:hAnsi="Times New Roman" w:cs="Times New Roman"/>
          <w:highlight w:val="cyan"/>
        </w:rPr>
        <w:t>pour cela, il suffit d'actualiser la valeur à maturité obtenue à l'étape précédente. La difficulté ici</w:t>
      </w:r>
      <w:r w:rsidR="000E229D" w:rsidRPr="00F73805">
        <w:rPr>
          <w:rFonts w:ascii="Times New Roman" w:eastAsia="Times New Roman" w:hAnsi="Times New Roman" w:cs="Times New Roman"/>
        </w:rPr>
        <w:t xml:space="preserve"> est d'estimer </w:t>
      </w:r>
      <w:r w:rsidR="000E229D" w:rsidRPr="00487E40">
        <w:rPr>
          <w:rFonts w:ascii="Times New Roman" w:eastAsia="Times New Roman" w:hAnsi="Times New Roman" w:cs="Times New Roman"/>
          <w:highlight w:val="yellow"/>
        </w:rPr>
        <w:t>le taux d'actualisation</w:t>
      </w:r>
      <w:r w:rsidR="000E229D" w:rsidRPr="00F73805">
        <w:rPr>
          <w:rFonts w:ascii="Times New Roman" w:eastAsia="Times New Roman" w:hAnsi="Times New Roman" w:cs="Times New Roman"/>
        </w:rPr>
        <w:t xml:space="preserve">, compte tenu de </w:t>
      </w:r>
      <w:r w:rsidR="000E229D" w:rsidRPr="00487E40">
        <w:rPr>
          <w:rFonts w:ascii="Times New Roman" w:eastAsia="Times New Roman" w:hAnsi="Times New Roman" w:cs="Times New Roman"/>
          <w:highlight w:val="yellow"/>
        </w:rPr>
        <w:t>la probabilité forte de faillite</w:t>
      </w:r>
      <w:r w:rsidR="000E229D" w:rsidRPr="00F73805">
        <w:rPr>
          <w:rFonts w:ascii="Times New Roman" w:eastAsia="Times New Roman" w:hAnsi="Times New Roman" w:cs="Times New Roman"/>
        </w:rPr>
        <w:t xml:space="preserve"> de la société et l'aléa très important sur les prévisions. </w:t>
      </w:r>
      <w:r w:rsidR="000E229D" w:rsidRPr="00B2446B">
        <w:rPr>
          <w:rFonts w:ascii="Times New Roman" w:eastAsia="Times New Roman" w:hAnsi="Times New Roman" w:cs="Times New Roman"/>
          <w:highlight w:val="cyan"/>
        </w:rPr>
        <w:t>Un taux de 40-50 % n'est pas rare</w:t>
      </w:r>
      <w:r w:rsidR="000E229D" w:rsidRPr="00F73805">
        <w:rPr>
          <w:rFonts w:ascii="Times New Roman" w:eastAsia="Times New Roman" w:hAnsi="Times New Roman" w:cs="Times New Roman"/>
        </w:rPr>
        <w:t xml:space="preserve"> ; </w:t>
      </w:r>
    </w:p>
    <w:p w14:paraId="0439A284" w14:textId="77777777" w:rsidR="000E229D" w:rsidRDefault="00E1210F" w:rsidP="00A75103">
      <w:pPr>
        <w:pStyle w:val="Style"/>
        <w:numPr>
          <w:ilvl w:val="0"/>
          <w:numId w:val="2"/>
        </w:numPr>
        <w:spacing w:before="58" w:line="276" w:lineRule="auto"/>
        <w:ind w:right="18"/>
        <w:rPr>
          <w:rFonts w:asciiTheme="majorBidi" w:hAnsiTheme="majorBidi" w:cstheme="majorBidi"/>
          <w:b/>
          <w:bCs/>
          <w:w w:val="129"/>
          <w:sz w:val="22"/>
          <w:szCs w:val="22"/>
        </w:rPr>
      </w:pPr>
      <w:r w:rsidRPr="00201430">
        <w:rPr>
          <w:rFonts w:asciiTheme="majorBidi" w:hAnsiTheme="majorBidi" w:cstheme="majorBidi"/>
          <w:b/>
          <w:bCs/>
          <w:w w:val="129"/>
          <w:sz w:val="22"/>
          <w:szCs w:val="22"/>
        </w:rPr>
        <w:t>Déduction</w:t>
      </w:r>
      <w:r w:rsidR="000E229D" w:rsidRPr="00201430">
        <w:rPr>
          <w:rFonts w:asciiTheme="majorBidi" w:hAnsiTheme="majorBidi" w:cstheme="majorBidi"/>
          <w:b/>
          <w:bCs/>
          <w:w w:val="129"/>
          <w:sz w:val="22"/>
          <w:szCs w:val="22"/>
        </w:rPr>
        <w:t xml:space="preserve"> du montant des fonds apportés par les capitaux-investisseurs pour obtenir la valeur </w:t>
      </w:r>
      <w:proofErr w:type="spellStart"/>
      <w:r w:rsidR="000E229D" w:rsidRPr="00201430">
        <w:rPr>
          <w:rFonts w:asciiTheme="majorBidi" w:hAnsiTheme="majorBidi" w:cstheme="majorBidi"/>
          <w:b/>
          <w:bCs/>
          <w:w w:val="129"/>
          <w:sz w:val="22"/>
          <w:szCs w:val="22"/>
        </w:rPr>
        <w:t>pre</w:t>
      </w:r>
      <w:proofErr w:type="spellEnd"/>
      <w:r w:rsidR="000E229D" w:rsidRPr="00201430">
        <w:rPr>
          <w:rFonts w:asciiTheme="majorBidi" w:hAnsiTheme="majorBidi" w:cstheme="majorBidi"/>
          <w:b/>
          <w:bCs/>
          <w:w w:val="129"/>
          <w:sz w:val="22"/>
          <w:szCs w:val="22"/>
        </w:rPr>
        <w:t xml:space="preserve">-money. </w:t>
      </w:r>
    </w:p>
    <w:p w14:paraId="321C4864" w14:textId="77777777" w:rsidR="0099734D" w:rsidRPr="00F73805" w:rsidRDefault="0099734D" w:rsidP="0099734D">
      <w:pPr>
        <w:pStyle w:val="Style"/>
        <w:spacing w:before="58" w:line="276" w:lineRule="auto"/>
        <w:ind w:right="18"/>
        <w:rPr>
          <w:rFonts w:ascii="Times New Roman" w:eastAsia="Times New Roman" w:hAnsi="Times New Roman" w:cs="Times New Roman"/>
        </w:rPr>
      </w:pPr>
      <w:r>
        <w:rPr>
          <w:rFonts w:asciiTheme="majorBidi" w:hAnsiTheme="majorBidi" w:cstheme="majorBidi"/>
          <w:b/>
          <w:bCs/>
          <w:w w:val="129"/>
          <w:sz w:val="22"/>
          <w:szCs w:val="22"/>
        </w:rPr>
        <w:t xml:space="preserve">Valorisation </w:t>
      </w:r>
      <w:proofErr w:type="spellStart"/>
      <w:r>
        <w:rPr>
          <w:rFonts w:asciiTheme="majorBidi" w:hAnsiTheme="majorBidi" w:cstheme="majorBidi"/>
          <w:b/>
          <w:bCs/>
          <w:w w:val="129"/>
          <w:sz w:val="22"/>
          <w:szCs w:val="22"/>
        </w:rPr>
        <w:t>pre</w:t>
      </w:r>
      <w:proofErr w:type="spellEnd"/>
      <w:r>
        <w:rPr>
          <w:rFonts w:asciiTheme="majorBidi" w:hAnsiTheme="majorBidi" w:cstheme="majorBidi"/>
          <w:b/>
          <w:bCs/>
          <w:w w:val="129"/>
          <w:sz w:val="22"/>
          <w:szCs w:val="22"/>
        </w:rPr>
        <w:t xml:space="preserve">-money-/ post-money : </w:t>
      </w:r>
      <w:r w:rsidRPr="00B2446B">
        <w:rPr>
          <w:rFonts w:ascii="Times New Roman" w:eastAsia="Times New Roman" w:hAnsi="Times New Roman" w:cs="Times New Roman"/>
          <w:highlight w:val="cyan"/>
        </w:rPr>
        <w:t xml:space="preserve">La valorisation </w:t>
      </w:r>
      <w:proofErr w:type="spellStart"/>
      <w:r w:rsidRPr="00B2446B">
        <w:rPr>
          <w:rFonts w:ascii="Times New Roman" w:eastAsia="Times New Roman" w:hAnsi="Times New Roman" w:cs="Times New Roman"/>
          <w:highlight w:val="cyan"/>
        </w:rPr>
        <w:t>pre</w:t>
      </w:r>
      <w:proofErr w:type="spellEnd"/>
      <w:r w:rsidRPr="00B2446B">
        <w:rPr>
          <w:rFonts w:ascii="Times New Roman" w:eastAsia="Times New Roman" w:hAnsi="Times New Roman" w:cs="Times New Roman"/>
          <w:highlight w:val="cyan"/>
        </w:rPr>
        <w:t>-money signifie combien la start-up vaut aujourd’hui (avant financement) alors que la valorisation post-money représente la valeur de l’entreprise à un horizon déterminé (après financement ou levée de fonds</w:t>
      </w:r>
      <w:r w:rsidR="00B2446B">
        <w:rPr>
          <w:rFonts w:ascii="Times New Roman" w:eastAsia="Times New Roman" w:hAnsi="Times New Roman" w:cs="Times New Roman"/>
        </w:rPr>
        <w:t>)</w:t>
      </w:r>
      <w:r w:rsidRPr="00F73805">
        <w:rPr>
          <w:rFonts w:ascii="Times New Roman" w:eastAsia="Times New Roman" w:hAnsi="Times New Roman" w:cs="Times New Roman"/>
        </w:rPr>
        <w:t xml:space="preserve">. </w:t>
      </w:r>
      <w:r w:rsidRPr="00487E40">
        <w:rPr>
          <w:rFonts w:ascii="Times New Roman" w:eastAsia="Times New Roman" w:hAnsi="Times New Roman" w:cs="Times New Roman"/>
          <w:highlight w:val="yellow"/>
        </w:rPr>
        <w:t>Cette distinction est importante car les créateurs r</w:t>
      </w:r>
      <w:r w:rsidRPr="00F73805">
        <w:rPr>
          <w:rFonts w:ascii="Times New Roman" w:eastAsia="Times New Roman" w:hAnsi="Times New Roman" w:cs="Times New Roman"/>
        </w:rPr>
        <w:t>echerchent un financement mais ne sont pas prêts pour autant à céder la totalité du capital aux capital-risqueurs.</w:t>
      </w:r>
    </w:p>
    <w:p w14:paraId="02120524" w14:textId="77777777" w:rsidR="00E1755D" w:rsidRDefault="00E1755D" w:rsidP="00E1755D">
      <w:pPr>
        <w:pStyle w:val="Style"/>
        <w:spacing w:before="58" w:line="276" w:lineRule="auto"/>
        <w:ind w:left="720" w:right="18"/>
        <w:rPr>
          <w:rFonts w:asciiTheme="majorBidi" w:hAnsiTheme="majorBidi" w:cstheme="majorBidi"/>
          <w:i/>
          <w:iCs/>
          <w:w w:val="91"/>
          <w:sz w:val="22"/>
          <w:szCs w:val="22"/>
        </w:rPr>
      </w:pPr>
      <w:r>
        <w:rPr>
          <w:rFonts w:asciiTheme="majorBidi" w:hAnsiTheme="majorBidi" w:cstheme="majorBidi"/>
          <w:i/>
          <w:iCs/>
          <w:w w:val="91"/>
          <w:sz w:val="22"/>
          <w:szCs w:val="22"/>
        </w:rPr>
        <w:br w:type="page"/>
      </w:r>
    </w:p>
    <w:p w14:paraId="085BDD45" w14:textId="77777777" w:rsidR="00E1755D" w:rsidRPr="00A75103" w:rsidRDefault="00E1755D" w:rsidP="00E1755D">
      <w:pPr>
        <w:pStyle w:val="Style"/>
        <w:spacing w:before="58" w:line="276" w:lineRule="auto"/>
        <w:ind w:left="720" w:right="18"/>
        <w:rPr>
          <w:rFonts w:asciiTheme="majorBidi" w:hAnsiTheme="majorBidi" w:cstheme="majorBidi"/>
          <w:i/>
          <w:iCs/>
          <w:w w:val="91"/>
          <w:sz w:val="22"/>
          <w:szCs w:val="22"/>
        </w:rPr>
      </w:pPr>
    </w:p>
    <w:p w14:paraId="47445378" w14:textId="77777777" w:rsidR="00E1755D" w:rsidRPr="00E1755D" w:rsidRDefault="00E1755D" w:rsidP="00E1755D">
      <w:pPr>
        <w:pStyle w:val="Paragraphedeliste"/>
        <w:pBdr>
          <w:top w:val="single" w:sz="4" w:space="1" w:color="auto"/>
          <w:left w:val="single" w:sz="4" w:space="4" w:color="auto"/>
          <w:bottom w:val="single" w:sz="4" w:space="1" w:color="auto"/>
          <w:right w:val="single" w:sz="4" w:space="4" w:color="auto"/>
        </w:pBdr>
        <w:spacing w:line="276" w:lineRule="auto"/>
        <w:rPr>
          <w:rFonts w:asciiTheme="majorBidi" w:hAnsiTheme="majorBidi" w:cstheme="majorBidi"/>
        </w:rPr>
      </w:pPr>
      <w:r w:rsidRPr="00E1755D">
        <w:rPr>
          <w:rFonts w:asciiTheme="majorBidi" w:hAnsiTheme="majorBidi" w:cstheme="majorBidi"/>
          <w:b/>
          <w:bCs/>
        </w:rPr>
        <w:t>Exemple :</w:t>
      </w:r>
      <w:r w:rsidRPr="00E1755D">
        <w:rPr>
          <w:rFonts w:asciiTheme="majorBidi" w:hAnsiTheme="majorBidi" w:cstheme="majorBidi"/>
        </w:rPr>
        <w:t xml:space="preserve"> La société XYZ.com sera, selon les projections, à maturité d'ici 5 ans. Par maturité, on entend qu'elle sera en capacité de dégager des bénéfices, estimés à 5 M€. Actuellement, les sociétés opérant dans le même secteur ont des valorisations faisant ressortir un multiple du résultat net (PER </w:t>
      </w:r>
      <w:r w:rsidRPr="00E1755D">
        <w:rPr>
          <w:rFonts w:asciiTheme="majorBidi" w:hAnsiTheme="majorBidi" w:cstheme="majorBidi"/>
          <w:w w:val="74"/>
        </w:rPr>
        <w:t xml:space="preserve">= </w:t>
      </w:r>
      <w:r w:rsidRPr="00E1755D">
        <w:rPr>
          <w:rFonts w:asciiTheme="majorBidi" w:hAnsiTheme="majorBidi" w:cstheme="majorBidi"/>
        </w:rPr>
        <w:t xml:space="preserve">Cours/SPA) de 18. La valeur </w:t>
      </w:r>
      <w:r w:rsidRPr="00E1755D">
        <w:rPr>
          <w:rFonts w:asciiTheme="majorBidi" w:hAnsiTheme="majorBidi" w:cstheme="majorBidi"/>
          <w:w w:val="90"/>
        </w:rPr>
        <w:t xml:space="preserve">à </w:t>
      </w:r>
      <w:r w:rsidRPr="00E1755D">
        <w:rPr>
          <w:rFonts w:asciiTheme="majorBidi" w:hAnsiTheme="majorBidi" w:cstheme="majorBidi"/>
        </w:rPr>
        <w:t xml:space="preserve">terme de la société peut donc être estimée </w:t>
      </w:r>
      <w:r w:rsidRPr="00E1755D">
        <w:rPr>
          <w:rFonts w:asciiTheme="majorBidi" w:hAnsiTheme="majorBidi" w:cstheme="majorBidi"/>
          <w:w w:val="90"/>
        </w:rPr>
        <w:t xml:space="preserve">à : </w:t>
      </w:r>
      <w:r w:rsidRPr="00487E40">
        <w:rPr>
          <w:rFonts w:asciiTheme="majorBidi" w:hAnsiTheme="majorBidi" w:cstheme="majorBidi"/>
          <w:highlight w:val="yellow"/>
        </w:rPr>
        <w:t xml:space="preserve">5 </w:t>
      </w:r>
      <w:r w:rsidRPr="00487E40">
        <w:rPr>
          <w:rFonts w:asciiTheme="majorBidi" w:hAnsiTheme="majorBidi" w:cstheme="majorBidi"/>
          <w:w w:val="87"/>
          <w:highlight w:val="yellow"/>
        </w:rPr>
        <w:t xml:space="preserve">X </w:t>
      </w:r>
      <w:r w:rsidRPr="00487E40">
        <w:rPr>
          <w:rFonts w:asciiTheme="majorBidi" w:hAnsiTheme="majorBidi" w:cstheme="majorBidi"/>
          <w:highlight w:val="yellow"/>
        </w:rPr>
        <w:t xml:space="preserve">18 </w:t>
      </w:r>
      <w:r w:rsidRPr="00487E40">
        <w:rPr>
          <w:rFonts w:asciiTheme="majorBidi" w:hAnsiTheme="majorBidi" w:cstheme="majorBidi"/>
          <w:w w:val="50"/>
          <w:highlight w:val="yellow"/>
        </w:rPr>
        <w:t xml:space="preserve">= </w:t>
      </w:r>
      <w:r w:rsidRPr="00487E40">
        <w:rPr>
          <w:rFonts w:asciiTheme="majorBidi" w:hAnsiTheme="majorBidi" w:cstheme="majorBidi"/>
          <w:highlight w:val="yellow"/>
        </w:rPr>
        <w:t>90 M€</w:t>
      </w:r>
      <w:r w:rsidRPr="00E1755D">
        <w:rPr>
          <w:rFonts w:asciiTheme="majorBidi" w:hAnsiTheme="majorBidi" w:cstheme="majorBidi"/>
        </w:rPr>
        <w:t xml:space="preserve">. Compte tenu de </w:t>
      </w:r>
      <w:r w:rsidRPr="00487E40">
        <w:rPr>
          <w:rFonts w:asciiTheme="majorBidi" w:hAnsiTheme="majorBidi" w:cstheme="majorBidi"/>
          <w:highlight w:val="yellow"/>
        </w:rPr>
        <w:t xml:space="preserve">la probabilité de faillite </w:t>
      </w:r>
      <w:r w:rsidRPr="00487E40">
        <w:rPr>
          <w:rFonts w:asciiTheme="majorBidi" w:hAnsiTheme="majorBidi" w:cstheme="majorBidi"/>
          <w:w w:val="87"/>
          <w:highlight w:val="yellow"/>
        </w:rPr>
        <w:t xml:space="preserve">à </w:t>
      </w:r>
      <w:r w:rsidRPr="00487E40">
        <w:rPr>
          <w:rFonts w:asciiTheme="majorBidi" w:hAnsiTheme="majorBidi" w:cstheme="majorBidi"/>
          <w:highlight w:val="yellow"/>
        </w:rPr>
        <w:t>5 ans</w:t>
      </w:r>
      <w:r w:rsidRPr="00E1755D">
        <w:rPr>
          <w:rFonts w:asciiTheme="majorBidi" w:hAnsiTheme="majorBidi" w:cstheme="majorBidi"/>
        </w:rPr>
        <w:t xml:space="preserve"> dans le secteur, </w:t>
      </w:r>
      <w:r w:rsidRPr="00487E40">
        <w:rPr>
          <w:rFonts w:asciiTheme="majorBidi" w:hAnsiTheme="majorBidi" w:cstheme="majorBidi"/>
          <w:highlight w:val="yellow"/>
        </w:rPr>
        <w:t>et de la forte incertitude quant aux prévisions,</w:t>
      </w:r>
      <w:r w:rsidRPr="00E1755D">
        <w:rPr>
          <w:rFonts w:asciiTheme="majorBidi" w:hAnsiTheme="majorBidi" w:cstheme="majorBidi"/>
        </w:rPr>
        <w:t xml:space="preserve"> </w:t>
      </w:r>
      <w:r w:rsidRPr="00487E40">
        <w:rPr>
          <w:rFonts w:asciiTheme="majorBidi" w:hAnsiTheme="majorBidi" w:cstheme="majorBidi"/>
          <w:highlight w:val="yellow"/>
        </w:rPr>
        <w:t>un taux d'actualisation de 40 % est retenu</w:t>
      </w:r>
      <w:r w:rsidRPr="00E1755D">
        <w:rPr>
          <w:rFonts w:asciiTheme="majorBidi" w:hAnsiTheme="majorBidi" w:cstheme="majorBidi"/>
        </w:rPr>
        <w:t xml:space="preserve">. Ceci conduit </w:t>
      </w:r>
      <w:r w:rsidRPr="00E1755D">
        <w:rPr>
          <w:rFonts w:asciiTheme="majorBidi" w:hAnsiTheme="majorBidi" w:cstheme="majorBidi"/>
          <w:w w:val="87"/>
        </w:rPr>
        <w:t xml:space="preserve">à </w:t>
      </w:r>
      <w:r w:rsidRPr="00E1755D">
        <w:rPr>
          <w:rFonts w:asciiTheme="majorBidi" w:hAnsiTheme="majorBidi" w:cstheme="majorBidi"/>
        </w:rPr>
        <w:t xml:space="preserve">la valeur de marché des capitaux propres </w:t>
      </w:r>
      <w:r w:rsidRPr="00E1755D">
        <w:rPr>
          <w:rFonts w:asciiTheme="majorBidi" w:hAnsiTheme="majorBidi" w:cstheme="majorBidi"/>
          <w:i/>
          <w:iCs/>
          <w:w w:val="92"/>
        </w:rPr>
        <w:t xml:space="preserve">post-money </w:t>
      </w:r>
      <w:proofErr w:type="gramStart"/>
      <w:r w:rsidRPr="00E1755D">
        <w:rPr>
          <w:rFonts w:asciiTheme="majorBidi" w:hAnsiTheme="majorBidi" w:cstheme="majorBidi"/>
        </w:rPr>
        <w:t>de:</w:t>
      </w:r>
      <w:proofErr w:type="gramEnd"/>
    </w:p>
    <w:p w14:paraId="2343044B" w14:textId="431B9254" w:rsidR="00E1755D" w:rsidRPr="00E1755D" w:rsidRDefault="00E1755D" w:rsidP="00E1755D">
      <w:pPr>
        <w:pStyle w:val="Paragraphedeliste"/>
        <w:pBdr>
          <w:top w:val="single" w:sz="4" w:space="1" w:color="auto"/>
          <w:left w:val="single" w:sz="4" w:space="4" w:color="auto"/>
          <w:bottom w:val="single" w:sz="4" w:space="1" w:color="auto"/>
          <w:right w:val="single" w:sz="4" w:space="4" w:color="auto"/>
        </w:pBdr>
        <w:spacing w:line="276" w:lineRule="auto"/>
        <w:rPr>
          <w:rFonts w:asciiTheme="majorBidi" w:hAnsiTheme="majorBidi" w:cstheme="majorBidi"/>
        </w:rPr>
      </w:pPr>
      <w:proofErr w:type="spellStart"/>
      <w:r w:rsidRPr="00E1755D">
        <w:rPr>
          <w:rFonts w:asciiTheme="majorBidi" w:hAnsiTheme="majorBidi" w:cstheme="majorBidi"/>
        </w:rPr>
        <w:t>V</w:t>
      </w:r>
      <w:r w:rsidRPr="00E1755D">
        <w:rPr>
          <w:rFonts w:asciiTheme="majorBidi" w:hAnsiTheme="majorBidi" w:cstheme="majorBidi"/>
          <w:vertAlign w:val="subscript"/>
        </w:rPr>
        <w:t>cp</w:t>
      </w:r>
      <w:proofErr w:type="spellEnd"/>
      <w:r w:rsidRPr="00E1755D">
        <w:rPr>
          <w:rFonts w:asciiTheme="majorBidi" w:hAnsiTheme="majorBidi" w:cstheme="majorBidi"/>
        </w:rPr>
        <w:t xml:space="preserve"> (post-money) </w:t>
      </w:r>
      <w:r w:rsidRPr="00E1755D">
        <w:rPr>
          <w:rFonts w:asciiTheme="majorBidi" w:hAnsiTheme="majorBidi" w:cstheme="majorBidi"/>
          <w:w w:val="85"/>
        </w:rPr>
        <w:t xml:space="preserve">= </w:t>
      </w:r>
      <w:r w:rsidRPr="00E1755D">
        <w:rPr>
          <w:rFonts w:asciiTheme="majorBidi" w:hAnsiTheme="majorBidi" w:cstheme="majorBidi"/>
        </w:rPr>
        <w:t>9</w:t>
      </w:r>
      <w:r w:rsidR="00487E40">
        <w:rPr>
          <w:rFonts w:asciiTheme="majorBidi" w:hAnsiTheme="majorBidi" w:cstheme="majorBidi"/>
        </w:rPr>
        <w:t>0 x</w:t>
      </w:r>
      <w:r w:rsidRPr="00E1755D">
        <w:rPr>
          <w:rFonts w:asciiTheme="majorBidi" w:hAnsiTheme="majorBidi" w:cstheme="majorBidi"/>
        </w:rPr>
        <w:t xml:space="preserve"> (1 </w:t>
      </w:r>
      <w:r w:rsidRPr="00E1755D">
        <w:rPr>
          <w:rFonts w:asciiTheme="majorBidi" w:hAnsiTheme="majorBidi" w:cstheme="majorBidi"/>
          <w:w w:val="92"/>
        </w:rPr>
        <w:t xml:space="preserve">+ </w:t>
      </w:r>
      <w:r w:rsidRPr="00E1755D">
        <w:rPr>
          <w:rFonts w:asciiTheme="majorBidi" w:hAnsiTheme="majorBidi" w:cstheme="majorBidi"/>
        </w:rPr>
        <w:t xml:space="preserve">40 </w:t>
      </w:r>
      <w:r w:rsidR="00487E40">
        <w:rPr>
          <w:rFonts w:asciiTheme="majorBidi" w:hAnsiTheme="majorBidi" w:cstheme="majorBidi"/>
          <w:i/>
          <w:iCs/>
          <w:w w:val="106"/>
        </w:rPr>
        <w:t>%</w:t>
      </w:r>
      <w:proofErr w:type="gramStart"/>
      <w:r w:rsidR="00487E40">
        <w:rPr>
          <w:rFonts w:asciiTheme="majorBidi" w:hAnsiTheme="majorBidi" w:cstheme="majorBidi"/>
          <w:i/>
          <w:iCs/>
          <w:w w:val="106"/>
        </w:rPr>
        <w:t>)</w:t>
      </w:r>
      <w:r w:rsidRPr="00E1755D">
        <w:rPr>
          <w:rFonts w:asciiTheme="majorBidi" w:hAnsiTheme="majorBidi" w:cstheme="majorBidi"/>
          <w:i/>
          <w:iCs/>
          <w:w w:val="106"/>
        </w:rPr>
        <w:t>)</w:t>
      </w:r>
      <w:r w:rsidRPr="00E1755D">
        <w:rPr>
          <w:rFonts w:asciiTheme="majorBidi" w:hAnsiTheme="majorBidi" w:cstheme="majorBidi"/>
          <w:i/>
          <w:iCs/>
          <w:w w:val="106"/>
          <w:vertAlign w:val="superscript"/>
        </w:rPr>
        <w:t>-</w:t>
      </w:r>
      <w:proofErr w:type="gramEnd"/>
      <w:r w:rsidRPr="00E1755D">
        <w:rPr>
          <w:rFonts w:asciiTheme="majorBidi" w:hAnsiTheme="majorBidi" w:cstheme="majorBidi"/>
          <w:i/>
          <w:iCs/>
          <w:w w:val="106"/>
          <w:vertAlign w:val="superscript"/>
        </w:rPr>
        <w:t>5</w:t>
      </w:r>
      <w:r w:rsidRPr="00E1755D">
        <w:rPr>
          <w:rFonts w:asciiTheme="majorBidi" w:hAnsiTheme="majorBidi" w:cstheme="majorBidi"/>
          <w:i/>
          <w:iCs/>
          <w:w w:val="106"/>
        </w:rPr>
        <w:t xml:space="preserve"> </w:t>
      </w:r>
      <w:r w:rsidRPr="00E1755D">
        <w:rPr>
          <w:rFonts w:asciiTheme="majorBidi" w:hAnsiTheme="majorBidi" w:cstheme="majorBidi"/>
          <w:w w:val="85"/>
        </w:rPr>
        <w:t xml:space="preserve">= </w:t>
      </w:r>
      <w:r w:rsidRPr="00E1755D">
        <w:rPr>
          <w:rFonts w:asciiTheme="majorBidi" w:hAnsiTheme="majorBidi" w:cstheme="majorBidi"/>
        </w:rPr>
        <w:t xml:space="preserve">16,70 M€ </w:t>
      </w:r>
      <w:r w:rsidR="00487E40">
        <w:rPr>
          <w:rFonts w:asciiTheme="majorBidi" w:hAnsiTheme="majorBidi" w:cstheme="majorBidi"/>
        </w:rPr>
        <w:t>= 90 x (1+t)</w:t>
      </w:r>
      <w:r w:rsidR="00487E40" w:rsidRPr="00487E40">
        <w:rPr>
          <w:rFonts w:asciiTheme="majorBidi" w:hAnsiTheme="majorBidi" w:cstheme="majorBidi"/>
          <w:vertAlign w:val="superscript"/>
        </w:rPr>
        <w:t>-5</w:t>
      </w:r>
    </w:p>
    <w:p w14:paraId="5D087667" w14:textId="77777777" w:rsidR="00E1755D" w:rsidRPr="00E1755D" w:rsidRDefault="00E1755D" w:rsidP="00E1755D">
      <w:pPr>
        <w:pStyle w:val="Paragraphedeliste"/>
        <w:pBdr>
          <w:top w:val="single" w:sz="4" w:space="1" w:color="auto"/>
          <w:left w:val="single" w:sz="4" w:space="4" w:color="auto"/>
          <w:bottom w:val="single" w:sz="4" w:space="1" w:color="auto"/>
          <w:right w:val="single" w:sz="4" w:space="4" w:color="auto"/>
        </w:pBdr>
        <w:spacing w:line="276" w:lineRule="auto"/>
        <w:rPr>
          <w:rFonts w:asciiTheme="majorBidi" w:hAnsiTheme="majorBidi" w:cstheme="majorBidi"/>
        </w:rPr>
      </w:pPr>
      <w:r w:rsidRPr="00E1755D">
        <w:rPr>
          <w:rFonts w:asciiTheme="majorBidi" w:hAnsiTheme="majorBidi" w:cstheme="majorBidi"/>
        </w:rPr>
        <w:t xml:space="preserve">Si les nouveaux investisseurs apportent 5 M€, ceci donne une valeur </w:t>
      </w:r>
      <w:proofErr w:type="spellStart"/>
      <w:r w:rsidRPr="00E1755D">
        <w:rPr>
          <w:rFonts w:asciiTheme="majorBidi" w:hAnsiTheme="majorBidi" w:cstheme="majorBidi"/>
          <w:i/>
          <w:iCs/>
          <w:w w:val="92"/>
        </w:rPr>
        <w:t>pre</w:t>
      </w:r>
      <w:proofErr w:type="spellEnd"/>
      <w:r w:rsidRPr="00E1755D">
        <w:rPr>
          <w:rFonts w:asciiTheme="majorBidi" w:hAnsiTheme="majorBidi" w:cstheme="majorBidi"/>
          <w:i/>
          <w:iCs/>
          <w:w w:val="92"/>
        </w:rPr>
        <w:t xml:space="preserve">-money </w:t>
      </w:r>
      <w:r w:rsidRPr="00E1755D">
        <w:rPr>
          <w:rFonts w:asciiTheme="majorBidi" w:hAnsiTheme="majorBidi" w:cstheme="majorBidi"/>
        </w:rPr>
        <w:t>de :</w:t>
      </w:r>
    </w:p>
    <w:p w14:paraId="28B3405C" w14:textId="77777777" w:rsidR="00E1755D" w:rsidRPr="00E1755D" w:rsidRDefault="00E1755D" w:rsidP="00E1755D">
      <w:pPr>
        <w:pStyle w:val="Paragraphedeliste"/>
        <w:pBdr>
          <w:top w:val="single" w:sz="4" w:space="1" w:color="auto"/>
          <w:left w:val="single" w:sz="4" w:space="4" w:color="auto"/>
          <w:bottom w:val="single" w:sz="4" w:space="1" w:color="auto"/>
          <w:right w:val="single" w:sz="4" w:space="4" w:color="auto"/>
        </w:pBdr>
        <w:spacing w:line="276" w:lineRule="auto"/>
        <w:rPr>
          <w:rFonts w:asciiTheme="majorBidi" w:hAnsiTheme="majorBidi" w:cstheme="majorBidi"/>
        </w:rPr>
      </w:pPr>
      <w:proofErr w:type="spellStart"/>
      <w:r w:rsidRPr="00E1755D">
        <w:rPr>
          <w:rFonts w:asciiTheme="majorBidi" w:hAnsiTheme="majorBidi" w:cstheme="majorBidi"/>
        </w:rPr>
        <w:t>V</w:t>
      </w:r>
      <w:r w:rsidRPr="00E1755D">
        <w:rPr>
          <w:rFonts w:asciiTheme="majorBidi" w:hAnsiTheme="majorBidi" w:cstheme="majorBidi"/>
          <w:vertAlign w:val="subscript"/>
        </w:rPr>
        <w:t>cp</w:t>
      </w:r>
      <w:proofErr w:type="spellEnd"/>
      <w:r w:rsidRPr="00E1755D">
        <w:rPr>
          <w:rFonts w:asciiTheme="majorBidi" w:hAnsiTheme="majorBidi" w:cstheme="majorBidi"/>
        </w:rPr>
        <w:t xml:space="preserve"> (</w:t>
      </w:r>
      <w:proofErr w:type="spellStart"/>
      <w:r w:rsidRPr="00E1755D">
        <w:rPr>
          <w:rFonts w:asciiTheme="majorBidi" w:hAnsiTheme="majorBidi" w:cstheme="majorBidi"/>
        </w:rPr>
        <w:t>pre</w:t>
      </w:r>
      <w:proofErr w:type="spellEnd"/>
      <w:r w:rsidRPr="00E1755D">
        <w:rPr>
          <w:rFonts w:asciiTheme="majorBidi" w:hAnsiTheme="majorBidi" w:cstheme="majorBidi"/>
        </w:rPr>
        <w:t xml:space="preserve">-money) </w:t>
      </w:r>
      <w:r w:rsidRPr="00E1755D">
        <w:rPr>
          <w:rFonts w:asciiTheme="majorBidi" w:hAnsiTheme="majorBidi" w:cstheme="majorBidi"/>
          <w:w w:val="74"/>
        </w:rPr>
        <w:t xml:space="preserve">= </w:t>
      </w:r>
      <w:r w:rsidRPr="00E1755D">
        <w:rPr>
          <w:rFonts w:asciiTheme="majorBidi" w:hAnsiTheme="majorBidi" w:cstheme="majorBidi"/>
        </w:rPr>
        <w:t xml:space="preserve">16,7 - 5 </w:t>
      </w:r>
      <w:r w:rsidRPr="00E1755D">
        <w:rPr>
          <w:rFonts w:asciiTheme="majorBidi" w:hAnsiTheme="majorBidi" w:cstheme="majorBidi"/>
          <w:w w:val="74"/>
        </w:rPr>
        <w:t xml:space="preserve">= </w:t>
      </w:r>
      <w:r w:rsidRPr="00E1755D">
        <w:rPr>
          <w:rFonts w:asciiTheme="majorBidi" w:hAnsiTheme="majorBidi" w:cstheme="majorBidi"/>
        </w:rPr>
        <w:t>11,70 M€.</w:t>
      </w:r>
    </w:p>
    <w:p w14:paraId="7FB8D552" w14:textId="77777777" w:rsidR="00F316F4" w:rsidRPr="00725642" w:rsidRDefault="00165D24" w:rsidP="006C7D77">
      <w:pPr>
        <w:pStyle w:val="Titre4"/>
        <w:rPr>
          <w:w w:val="129"/>
        </w:rPr>
      </w:pPr>
      <w:bookmarkStart w:id="58" w:name="_Toc90993017"/>
      <w:r w:rsidRPr="00725642">
        <w:rPr>
          <w:w w:val="129"/>
        </w:rPr>
        <w:t>2</w:t>
      </w:r>
      <w:r w:rsidR="00725642" w:rsidRPr="00725642">
        <w:rPr>
          <w:w w:val="129"/>
        </w:rPr>
        <w:t>3</w:t>
      </w:r>
      <w:r w:rsidRPr="00725642">
        <w:rPr>
          <w:w w:val="129"/>
        </w:rPr>
        <w:t>4</w:t>
      </w:r>
      <w:r w:rsidR="00A45798" w:rsidRPr="00725642">
        <w:rPr>
          <w:w w:val="129"/>
        </w:rPr>
        <w:t xml:space="preserve"> - </w:t>
      </w:r>
      <w:r w:rsidR="00F316F4" w:rsidRPr="00725642">
        <w:rPr>
          <w:w w:val="129"/>
        </w:rPr>
        <w:t>Extrait de la RF comptable mai 2017</w:t>
      </w:r>
      <w:r w:rsidR="00306EDC">
        <w:rPr>
          <w:w w:val="129"/>
        </w:rPr>
        <w:t xml:space="preserve"> N°449</w:t>
      </w:r>
      <w:r w:rsidR="00F316F4" w:rsidRPr="00725642">
        <w:rPr>
          <w:w w:val="129"/>
        </w:rPr>
        <w:t>. Par Michel Ternisien, membre de la compagnie des conseils et experts financiers (CCEF) :</w:t>
      </w:r>
      <w:bookmarkEnd w:id="58"/>
    </w:p>
    <w:p w14:paraId="70DCAB10" w14:textId="77777777" w:rsidR="00AF179B" w:rsidRPr="00FE7597" w:rsidRDefault="00AF179B" w:rsidP="00AF179B">
      <w:pPr>
        <w:widowControl w:val="0"/>
        <w:autoSpaceDE w:val="0"/>
        <w:autoSpaceDN w:val="0"/>
        <w:adjustRightInd w:val="0"/>
        <w:spacing w:before="9" w:after="0" w:line="279" w:lineRule="exact"/>
        <w:rPr>
          <w:rFonts w:ascii="Times New Roman" w:eastAsiaTheme="minorEastAsia" w:hAnsi="Times New Roman" w:cs="Times New Roman"/>
          <w:w w:val="64"/>
          <w:sz w:val="24"/>
          <w:szCs w:val="24"/>
          <w:lang w:eastAsia="fr-FR"/>
        </w:rPr>
      </w:pPr>
      <w:r w:rsidRPr="00FE7597">
        <w:rPr>
          <w:rFonts w:ascii="Times New Roman" w:eastAsiaTheme="minorEastAsia" w:hAnsi="Times New Roman" w:cs="Times New Roman"/>
          <w:i/>
          <w:iCs/>
          <w:w w:val="71"/>
          <w:sz w:val="25"/>
          <w:szCs w:val="25"/>
          <w:lang w:eastAsia="fr-FR"/>
        </w:rPr>
        <w:t xml:space="preserve">Une question </w:t>
      </w:r>
      <w:r w:rsidRPr="00FE7597">
        <w:rPr>
          <w:rFonts w:ascii="Times New Roman" w:eastAsiaTheme="minorEastAsia" w:hAnsi="Times New Roman" w:cs="Times New Roman"/>
          <w:w w:val="84"/>
          <w:sz w:val="24"/>
          <w:szCs w:val="24"/>
          <w:lang w:eastAsia="fr-FR"/>
        </w:rPr>
        <w:t xml:space="preserve">est </w:t>
      </w:r>
      <w:r w:rsidRPr="00FE7597">
        <w:rPr>
          <w:rFonts w:ascii="Times New Roman" w:eastAsiaTheme="minorEastAsia" w:hAnsi="Times New Roman" w:cs="Times New Roman"/>
          <w:i/>
          <w:iCs/>
          <w:w w:val="71"/>
          <w:sz w:val="25"/>
          <w:szCs w:val="25"/>
          <w:lang w:eastAsia="fr-FR"/>
        </w:rPr>
        <w:t xml:space="preserve">de manière </w:t>
      </w:r>
      <w:r w:rsidRPr="00FE7597">
        <w:rPr>
          <w:rFonts w:ascii="Times New Roman" w:eastAsiaTheme="minorEastAsia" w:hAnsi="Times New Roman" w:cs="Times New Roman"/>
          <w:w w:val="73"/>
          <w:sz w:val="24"/>
          <w:szCs w:val="24"/>
          <w:lang w:eastAsia="fr-FR"/>
        </w:rPr>
        <w:t xml:space="preserve">récurrente, au </w:t>
      </w:r>
      <w:r w:rsidRPr="00FE7597">
        <w:rPr>
          <w:rFonts w:ascii="Times New Roman" w:eastAsiaTheme="minorEastAsia" w:hAnsi="Times New Roman" w:cs="Times New Roman"/>
          <w:i/>
          <w:iCs/>
          <w:w w:val="71"/>
          <w:sz w:val="25"/>
          <w:szCs w:val="25"/>
          <w:lang w:eastAsia="fr-FR"/>
        </w:rPr>
        <w:t xml:space="preserve">centre des préoccupations des créateurs d’entreprises : comment valoriser </w:t>
      </w:r>
      <w:r w:rsidRPr="00FE7597">
        <w:rPr>
          <w:rFonts w:ascii="Times New Roman" w:eastAsiaTheme="minorEastAsia" w:hAnsi="Times New Roman" w:cs="Times New Roman"/>
          <w:w w:val="73"/>
          <w:sz w:val="24"/>
          <w:szCs w:val="24"/>
          <w:lang w:eastAsia="fr-FR"/>
        </w:rPr>
        <w:t xml:space="preserve">une </w:t>
      </w:r>
      <w:r w:rsidRPr="00FE7597">
        <w:rPr>
          <w:rFonts w:ascii="Times New Roman" w:eastAsiaTheme="minorEastAsia" w:hAnsi="Times New Roman" w:cs="Times New Roman"/>
          <w:i/>
          <w:iCs/>
          <w:w w:val="71"/>
          <w:sz w:val="25"/>
          <w:szCs w:val="25"/>
          <w:lang w:eastAsia="fr-FR"/>
        </w:rPr>
        <w:t xml:space="preserve">start-up ? Existe-t-i1 </w:t>
      </w:r>
      <w:r w:rsidRPr="00FE7597">
        <w:rPr>
          <w:rFonts w:ascii="Times New Roman" w:eastAsiaTheme="minorEastAsia" w:hAnsi="Times New Roman" w:cs="Times New Roman"/>
          <w:w w:val="73"/>
          <w:sz w:val="24"/>
          <w:szCs w:val="24"/>
          <w:lang w:eastAsia="fr-FR"/>
        </w:rPr>
        <w:t xml:space="preserve">une </w:t>
      </w:r>
      <w:r>
        <w:rPr>
          <w:rFonts w:ascii="Times New Roman" w:eastAsiaTheme="minorEastAsia" w:hAnsi="Times New Roman" w:cs="Times New Roman"/>
          <w:i/>
          <w:iCs/>
          <w:w w:val="71"/>
          <w:sz w:val="25"/>
          <w:szCs w:val="25"/>
          <w:lang w:eastAsia="fr-FR"/>
        </w:rPr>
        <w:t>approche spécifi</w:t>
      </w:r>
      <w:r w:rsidRPr="00FE7597">
        <w:rPr>
          <w:rFonts w:ascii="Times New Roman" w:eastAsiaTheme="minorEastAsia" w:hAnsi="Times New Roman" w:cs="Times New Roman"/>
          <w:i/>
          <w:iCs/>
          <w:w w:val="71"/>
          <w:sz w:val="25"/>
          <w:szCs w:val="25"/>
          <w:lang w:eastAsia="fr-FR"/>
        </w:rPr>
        <w:t xml:space="preserve">que qui s'inscrirait naturellement dans le raisonnement des créateurs </w:t>
      </w:r>
      <w:r w:rsidRPr="00FE7597">
        <w:rPr>
          <w:rFonts w:ascii="Times New Roman" w:eastAsiaTheme="minorEastAsia" w:hAnsi="Times New Roman" w:cs="Times New Roman"/>
          <w:w w:val="73"/>
          <w:sz w:val="24"/>
          <w:szCs w:val="24"/>
          <w:lang w:eastAsia="fr-FR"/>
        </w:rPr>
        <w:t xml:space="preserve">et </w:t>
      </w:r>
      <w:r>
        <w:rPr>
          <w:rFonts w:ascii="Times New Roman" w:eastAsiaTheme="minorEastAsia" w:hAnsi="Times New Roman" w:cs="Times New Roman"/>
          <w:i/>
          <w:iCs/>
          <w:w w:val="71"/>
          <w:sz w:val="25"/>
          <w:szCs w:val="25"/>
          <w:lang w:eastAsia="fr-FR"/>
        </w:rPr>
        <w:t>des fi</w:t>
      </w:r>
      <w:r w:rsidRPr="00FE7597">
        <w:rPr>
          <w:rFonts w:ascii="Times New Roman" w:eastAsiaTheme="minorEastAsia" w:hAnsi="Times New Roman" w:cs="Times New Roman"/>
          <w:i/>
          <w:iCs/>
          <w:w w:val="71"/>
          <w:sz w:val="25"/>
          <w:szCs w:val="25"/>
          <w:lang w:eastAsia="fr-FR"/>
        </w:rPr>
        <w:t xml:space="preserve">nanceurs </w:t>
      </w:r>
      <w:r w:rsidRPr="00FE7597">
        <w:rPr>
          <w:rFonts w:ascii="Times New Roman" w:eastAsiaTheme="minorEastAsia" w:hAnsi="Times New Roman" w:cs="Times New Roman"/>
          <w:w w:val="64"/>
          <w:sz w:val="24"/>
          <w:szCs w:val="24"/>
          <w:lang w:eastAsia="fr-FR"/>
        </w:rPr>
        <w:t xml:space="preserve">? </w:t>
      </w:r>
    </w:p>
    <w:p w14:paraId="5C9B83D1" w14:textId="77777777" w:rsidR="00AF179B" w:rsidRPr="00FE7597" w:rsidRDefault="00AF179B" w:rsidP="00AF179B">
      <w:pPr>
        <w:widowControl w:val="0"/>
        <w:autoSpaceDE w:val="0"/>
        <w:autoSpaceDN w:val="0"/>
        <w:adjustRightInd w:val="0"/>
        <w:spacing w:before="31" w:after="0" w:line="284" w:lineRule="exact"/>
        <w:ind w:right="397"/>
        <w:jc w:val="both"/>
        <w:rPr>
          <w:rFonts w:ascii="Times New Roman" w:eastAsiaTheme="minorEastAsia" w:hAnsi="Times New Roman" w:cs="Times New Roman"/>
          <w:i/>
          <w:iCs/>
          <w:w w:val="71"/>
          <w:sz w:val="25"/>
          <w:szCs w:val="25"/>
          <w:lang w:eastAsia="fr-FR"/>
        </w:rPr>
      </w:pPr>
      <w:r w:rsidRPr="00FE7597">
        <w:rPr>
          <w:rFonts w:ascii="Times New Roman" w:eastAsiaTheme="minorEastAsia" w:hAnsi="Times New Roman" w:cs="Times New Roman"/>
          <w:i/>
          <w:iCs/>
          <w:w w:val="71"/>
          <w:sz w:val="25"/>
          <w:szCs w:val="25"/>
          <w:lang w:eastAsia="fr-FR"/>
        </w:rPr>
        <w:t xml:space="preserve">L’approche la plus </w:t>
      </w:r>
      <w:r w:rsidRPr="00FE7597">
        <w:rPr>
          <w:rFonts w:ascii="Times New Roman" w:eastAsiaTheme="minorEastAsia" w:hAnsi="Times New Roman" w:cs="Times New Roman"/>
          <w:w w:val="73"/>
          <w:sz w:val="24"/>
          <w:szCs w:val="24"/>
          <w:lang w:eastAsia="fr-FR"/>
        </w:rPr>
        <w:t xml:space="preserve">communément </w:t>
      </w:r>
      <w:r w:rsidRPr="00FE7597">
        <w:rPr>
          <w:rFonts w:ascii="Times New Roman" w:eastAsiaTheme="minorEastAsia" w:hAnsi="Times New Roman" w:cs="Times New Roman"/>
          <w:i/>
          <w:iCs/>
          <w:w w:val="71"/>
          <w:sz w:val="25"/>
          <w:szCs w:val="25"/>
          <w:lang w:eastAsia="fr-FR"/>
        </w:rPr>
        <w:t>admise, notamment par les so</w:t>
      </w:r>
      <w:r>
        <w:rPr>
          <w:rFonts w:ascii="Times New Roman" w:eastAsiaTheme="minorEastAsia" w:hAnsi="Times New Roman" w:cs="Times New Roman"/>
          <w:i/>
          <w:iCs/>
          <w:w w:val="71"/>
          <w:sz w:val="25"/>
          <w:szCs w:val="25"/>
          <w:lang w:eastAsia="fr-FR"/>
        </w:rPr>
        <w:t>ciétés de capital-investissement</w:t>
      </w:r>
      <w:r w:rsidRPr="00FE7597">
        <w:rPr>
          <w:rFonts w:ascii="Times New Roman" w:eastAsiaTheme="minorEastAsia" w:hAnsi="Times New Roman" w:cs="Times New Roman"/>
          <w:i/>
          <w:iCs/>
          <w:w w:val="71"/>
          <w:sz w:val="25"/>
          <w:szCs w:val="25"/>
          <w:lang w:eastAsia="fr-FR"/>
        </w:rPr>
        <w:t xml:space="preserve"> est </w:t>
      </w:r>
      <w:r w:rsidRPr="00FE7597">
        <w:rPr>
          <w:rFonts w:ascii="Arial" w:eastAsiaTheme="minorEastAsia" w:hAnsi="Arial" w:cs="Arial"/>
          <w:i/>
          <w:iCs/>
          <w:w w:val="68"/>
          <w:sz w:val="23"/>
          <w:szCs w:val="23"/>
          <w:lang w:eastAsia="fr-FR"/>
        </w:rPr>
        <w:t xml:space="preserve">la </w:t>
      </w:r>
      <w:r w:rsidRPr="00B2446B">
        <w:rPr>
          <w:rFonts w:ascii="Arial" w:eastAsiaTheme="minorEastAsia" w:hAnsi="Arial" w:cs="Arial"/>
          <w:w w:val="76"/>
          <w:sz w:val="25"/>
          <w:szCs w:val="25"/>
          <w:highlight w:val="cyan"/>
          <w:lang w:eastAsia="fr-FR"/>
        </w:rPr>
        <w:t xml:space="preserve">« </w:t>
      </w:r>
      <w:r w:rsidRPr="00B2446B">
        <w:rPr>
          <w:rFonts w:ascii="Times New Roman" w:eastAsiaTheme="minorEastAsia" w:hAnsi="Times New Roman" w:cs="Times New Roman"/>
          <w:w w:val="73"/>
          <w:sz w:val="24"/>
          <w:szCs w:val="24"/>
          <w:highlight w:val="cyan"/>
          <w:lang w:eastAsia="fr-FR"/>
        </w:rPr>
        <w:t xml:space="preserve">Venture </w:t>
      </w:r>
      <w:r w:rsidRPr="00B2446B">
        <w:rPr>
          <w:rFonts w:ascii="Times New Roman" w:eastAsiaTheme="minorEastAsia" w:hAnsi="Times New Roman" w:cs="Times New Roman"/>
          <w:i/>
          <w:iCs/>
          <w:w w:val="71"/>
          <w:sz w:val="25"/>
          <w:szCs w:val="25"/>
          <w:highlight w:val="cyan"/>
          <w:lang w:eastAsia="fr-FR"/>
        </w:rPr>
        <w:t>Capital Method ».</w:t>
      </w:r>
      <w:r>
        <w:rPr>
          <w:rFonts w:ascii="Times New Roman" w:eastAsiaTheme="minorEastAsia" w:hAnsi="Times New Roman" w:cs="Times New Roman"/>
          <w:i/>
          <w:iCs/>
          <w:w w:val="71"/>
          <w:sz w:val="25"/>
          <w:szCs w:val="25"/>
          <w:lang w:eastAsia="fr-FR"/>
        </w:rPr>
        <w:t xml:space="preserve"> </w:t>
      </w:r>
      <w:r w:rsidRPr="00FE7597">
        <w:rPr>
          <w:rFonts w:ascii="Times New Roman" w:eastAsiaTheme="minorEastAsia" w:hAnsi="Times New Roman" w:cs="Times New Roman"/>
          <w:i/>
          <w:iCs/>
          <w:w w:val="71"/>
          <w:sz w:val="25"/>
          <w:szCs w:val="25"/>
          <w:lang w:eastAsia="fr-FR"/>
        </w:rPr>
        <w:t xml:space="preserve">Elle s'impose </w:t>
      </w:r>
      <w:r w:rsidRPr="00FE7597">
        <w:rPr>
          <w:rFonts w:ascii="Times New Roman" w:eastAsiaTheme="minorEastAsia" w:hAnsi="Times New Roman" w:cs="Times New Roman"/>
          <w:w w:val="73"/>
          <w:sz w:val="24"/>
          <w:szCs w:val="24"/>
          <w:lang w:eastAsia="fr-FR"/>
        </w:rPr>
        <w:t xml:space="preserve">comme </w:t>
      </w:r>
      <w:r w:rsidRPr="00B2446B">
        <w:rPr>
          <w:rFonts w:ascii="Times New Roman" w:eastAsiaTheme="minorEastAsia" w:hAnsi="Times New Roman" w:cs="Times New Roman"/>
          <w:i/>
          <w:iCs/>
          <w:w w:val="71"/>
          <w:sz w:val="25"/>
          <w:szCs w:val="25"/>
          <w:highlight w:val="cyan"/>
          <w:lang w:eastAsia="fr-FR"/>
        </w:rPr>
        <w:t xml:space="preserve">l'approche </w:t>
      </w:r>
      <w:r w:rsidRPr="00B2446B">
        <w:rPr>
          <w:rFonts w:ascii="Arial" w:eastAsiaTheme="minorEastAsia" w:hAnsi="Arial" w:cs="Arial"/>
          <w:w w:val="76"/>
          <w:sz w:val="25"/>
          <w:szCs w:val="25"/>
          <w:highlight w:val="cyan"/>
          <w:lang w:eastAsia="fr-FR"/>
        </w:rPr>
        <w:t xml:space="preserve">« </w:t>
      </w:r>
      <w:r w:rsidRPr="00B2446B">
        <w:rPr>
          <w:rFonts w:ascii="Times New Roman" w:eastAsiaTheme="minorEastAsia" w:hAnsi="Times New Roman" w:cs="Times New Roman"/>
          <w:i/>
          <w:iCs/>
          <w:w w:val="71"/>
          <w:sz w:val="25"/>
          <w:szCs w:val="25"/>
          <w:highlight w:val="cyan"/>
          <w:lang w:eastAsia="fr-FR"/>
        </w:rPr>
        <w:t>pivot »</w:t>
      </w:r>
      <w:r w:rsidRPr="00B2446B">
        <w:rPr>
          <w:rFonts w:ascii="Arial" w:eastAsiaTheme="minorEastAsia" w:hAnsi="Arial" w:cs="Arial"/>
          <w:i/>
          <w:iCs/>
          <w:w w:val="84"/>
          <w:sz w:val="12"/>
          <w:szCs w:val="12"/>
          <w:highlight w:val="cyan"/>
          <w:lang w:eastAsia="fr-FR"/>
        </w:rPr>
        <w:t>,</w:t>
      </w:r>
      <w:r w:rsidRPr="00FE7597">
        <w:rPr>
          <w:rFonts w:ascii="Arial" w:eastAsiaTheme="minorEastAsia" w:hAnsi="Arial" w:cs="Arial"/>
          <w:i/>
          <w:iCs/>
          <w:w w:val="84"/>
          <w:sz w:val="12"/>
          <w:szCs w:val="12"/>
          <w:lang w:eastAsia="fr-FR"/>
        </w:rPr>
        <w:t xml:space="preserve"> </w:t>
      </w:r>
      <w:r w:rsidRPr="00FE7597">
        <w:rPr>
          <w:rFonts w:ascii="Times New Roman" w:eastAsiaTheme="minorEastAsia" w:hAnsi="Times New Roman" w:cs="Times New Roman"/>
          <w:w w:val="73"/>
          <w:sz w:val="24"/>
          <w:szCs w:val="24"/>
          <w:lang w:eastAsia="fr-FR"/>
        </w:rPr>
        <w:t xml:space="preserve">même </w:t>
      </w:r>
      <w:r w:rsidRPr="00FE7597">
        <w:rPr>
          <w:rFonts w:ascii="Times New Roman" w:eastAsiaTheme="minorEastAsia" w:hAnsi="Times New Roman" w:cs="Times New Roman"/>
          <w:i/>
          <w:iCs/>
          <w:w w:val="71"/>
          <w:sz w:val="25"/>
          <w:szCs w:val="25"/>
          <w:lang w:eastAsia="fr-FR"/>
        </w:rPr>
        <w:t xml:space="preserve">s'il </w:t>
      </w:r>
      <w:r w:rsidRPr="00FE7597">
        <w:rPr>
          <w:rFonts w:ascii="Times New Roman" w:eastAsiaTheme="minorEastAsia" w:hAnsi="Times New Roman" w:cs="Times New Roman"/>
          <w:w w:val="73"/>
          <w:sz w:val="24"/>
          <w:szCs w:val="24"/>
          <w:lang w:eastAsia="fr-FR"/>
        </w:rPr>
        <w:t xml:space="preserve">en </w:t>
      </w:r>
      <w:r w:rsidRPr="00FE7597">
        <w:rPr>
          <w:rFonts w:ascii="Times New Roman" w:eastAsiaTheme="minorEastAsia" w:hAnsi="Times New Roman" w:cs="Times New Roman"/>
          <w:i/>
          <w:iCs/>
          <w:w w:val="71"/>
          <w:sz w:val="25"/>
          <w:szCs w:val="25"/>
          <w:lang w:eastAsia="fr-FR"/>
        </w:rPr>
        <w:t xml:space="preserve">existe d’autres, </w:t>
      </w:r>
      <w:r w:rsidRPr="00FE7597">
        <w:rPr>
          <w:rFonts w:ascii="Times New Roman" w:eastAsiaTheme="minorEastAsia" w:hAnsi="Times New Roman" w:cs="Times New Roman"/>
          <w:w w:val="73"/>
          <w:sz w:val="24"/>
          <w:szCs w:val="24"/>
          <w:lang w:eastAsia="fr-FR"/>
        </w:rPr>
        <w:t xml:space="preserve">comme </w:t>
      </w:r>
      <w:r w:rsidRPr="00FE7597">
        <w:rPr>
          <w:rFonts w:ascii="Times New Roman" w:eastAsiaTheme="minorEastAsia" w:hAnsi="Times New Roman" w:cs="Times New Roman"/>
          <w:i/>
          <w:iCs/>
          <w:w w:val="71"/>
          <w:sz w:val="25"/>
          <w:szCs w:val="25"/>
          <w:lang w:eastAsia="fr-FR"/>
        </w:rPr>
        <w:t xml:space="preserve">celle des options réelles par exemple, moins utilisée </w:t>
      </w:r>
      <w:r w:rsidRPr="00FE7597">
        <w:rPr>
          <w:rFonts w:ascii="Times New Roman" w:eastAsiaTheme="minorEastAsia" w:hAnsi="Times New Roman" w:cs="Times New Roman"/>
          <w:w w:val="73"/>
          <w:sz w:val="24"/>
          <w:szCs w:val="24"/>
          <w:lang w:eastAsia="fr-FR"/>
        </w:rPr>
        <w:t xml:space="preserve">en </w:t>
      </w:r>
      <w:r w:rsidRPr="00FE7597">
        <w:rPr>
          <w:rFonts w:ascii="Times New Roman" w:eastAsiaTheme="minorEastAsia" w:hAnsi="Times New Roman" w:cs="Times New Roman"/>
          <w:i/>
          <w:iCs/>
          <w:w w:val="71"/>
          <w:sz w:val="25"/>
          <w:szCs w:val="25"/>
          <w:lang w:eastAsia="fr-FR"/>
        </w:rPr>
        <w:t xml:space="preserve">pratique. </w:t>
      </w:r>
    </w:p>
    <w:p w14:paraId="551CBE45" w14:textId="77777777" w:rsidR="00A45798" w:rsidRDefault="00AF179B" w:rsidP="00F316F4">
      <w:pPr>
        <w:widowControl w:val="0"/>
        <w:autoSpaceDE w:val="0"/>
        <w:autoSpaceDN w:val="0"/>
        <w:adjustRightInd w:val="0"/>
        <w:spacing w:before="31" w:after="0" w:line="266" w:lineRule="exact"/>
        <w:ind w:right="126"/>
        <w:rPr>
          <w:rFonts w:ascii="Times New Roman" w:eastAsiaTheme="minorEastAsia" w:hAnsi="Times New Roman" w:cs="Times New Roman"/>
          <w:i/>
          <w:iCs/>
          <w:w w:val="71"/>
          <w:sz w:val="25"/>
          <w:szCs w:val="25"/>
          <w:lang w:eastAsia="fr-FR"/>
        </w:rPr>
      </w:pPr>
      <w:r w:rsidRPr="00FE7597">
        <w:rPr>
          <w:rFonts w:ascii="Times New Roman" w:eastAsiaTheme="minorEastAsia" w:hAnsi="Times New Roman" w:cs="Times New Roman"/>
          <w:w w:val="73"/>
          <w:sz w:val="24"/>
          <w:szCs w:val="24"/>
          <w:lang w:eastAsia="fr-FR"/>
        </w:rPr>
        <w:t xml:space="preserve">Nous </w:t>
      </w:r>
      <w:r w:rsidRPr="00FE7597">
        <w:rPr>
          <w:rFonts w:ascii="Times New Roman" w:eastAsiaTheme="minorEastAsia" w:hAnsi="Times New Roman" w:cs="Times New Roman"/>
          <w:i/>
          <w:iCs/>
          <w:w w:val="71"/>
          <w:sz w:val="25"/>
          <w:szCs w:val="25"/>
          <w:lang w:eastAsia="fr-FR"/>
        </w:rPr>
        <w:t xml:space="preserve">présentons les modalités pratiques de </w:t>
      </w:r>
      <w:r w:rsidRPr="00FE7597">
        <w:rPr>
          <w:rFonts w:ascii="Times New Roman" w:eastAsiaTheme="minorEastAsia" w:hAnsi="Times New Roman" w:cs="Times New Roman"/>
          <w:w w:val="73"/>
          <w:sz w:val="24"/>
          <w:szCs w:val="24"/>
          <w:lang w:eastAsia="fr-FR"/>
        </w:rPr>
        <w:t xml:space="preserve">sa </w:t>
      </w:r>
      <w:r w:rsidRPr="00FE7597">
        <w:rPr>
          <w:rFonts w:ascii="Times New Roman" w:eastAsiaTheme="minorEastAsia" w:hAnsi="Times New Roman" w:cs="Times New Roman"/>
          <w:i/>
          <w:iCs/>
          <w:w w:val="71"/>
          <w:sz w:val="25"/>
          <w:szCs w:val="25"/>
          <w:lang w:eastAsia="fr-FR"/>
        </w:rPr>
        <w:t xml:space="preserve">mise </w:t>
      </w:r>
      <w:r w:rsidRPr="00FE7597">
        <w:rPr>
          <w:rFonts w:ascii="Times New Roman" w:eastAsiaTheme="minorEastAsia" w:hAnsi="Times New Roman" w:cs="Times New Roman"/>
          <w:w w:val="73"/>
          <w:sz w:val="24"/>
          <w:szCs w:val="24"/>
          <w:lang w:eastAsia="fr-FR"/>
        </w:rPr>
        <w:t xml:space="preserve">en </w:t>
      </w:r>
      <w:r w:rsidRPr="00FE7597">
        <w:rPr>
          <w:rFonts w:ascii="Times New Roman" w:eastAsiaTheme="minorEastAsia" w:hAnsi="Times New Roman" w:cs="Times New Roman"/>
          <w:i/>
          <w:iCs/>
          <w:w w:val="71"/>
          <w:sz w:val="25"/>
          <w:szCs w:val="25"/>
          <w:lang w:eastAsia="fr-FR"/>
        </w:rPr>
        <w:t xml:space="preserve">œuvre </w:t>
      </w:r>
      <w:r w:rsidRPr="00FE7597">
        <w:rPr>
          <w:rFonts w:ascii="Times New Roman" w:eastAsiaTheme="minorEastAsia" w:hAnsi="Times New Roman" w:cs="Times New Roman"/>
          <w:i/>
          <w:iCs/>
          <w:w w:val="74"/>
          <w:sz w:val="23"/>
          <w:szCs w:val="23"/>
          <w:lang w:eastAsia="fr-FR"/>
        </w:rPr>
        <w:t xml:space="preserve">à </w:t>
      </w:r>
      <w:r w:rsidRPr="00FE7597">
        <w:rPr>
          <w:rFonts w:ascii="Times New Roman" w:eastAsiaTheme="minorEastAsia" w:hAnsi="Times New Roman" w:cs="Times New Roman"/>
          <w:i/>
          <w:iCs/>
          <w:w w:val="71"/>
          <w:sz w:val="25"/>
          <w:szCs w:val="25"/>
          <w:lang w:eastAsia="fr-FR"/>
        </w:rPr>
        <w:t xml:space="preserve">l'intention des créateurs d'entreprise </w:t>
      </w:r>
      <w:r w:rsidRPr="00FE7597">
        <w:rPr>
          <w:rFonts w:ascii="Times New Roman" w:eastAsiaTheme="minorEastAsia" w:hAnsi="Times New Roman" w:cs="Times New Roman"/>
          <w:w w:val="73"/>
          <w:sz w:val="24"/>
          <w:szCs w:val="24"/>
          <w:lang w:eastAsia="fr-FR"/>
        </w:rPr>
        <w:t xml:space="preserve">et </w:t>
      </w:r>
      <w:r w:rsidRPr="00FE7597">
        <w:rPr>
          <w:rFonts w:ascii="Times New Roman" w:eastAsiaTheme="minorEastAsia" w:hAnsi="Times New Roman" w:cs="Times New Roman"/>
          <w:i/>
          <w:iCs/>
          <w:w w:val="71"/>
          <w:sz w:val="25"/>
          <w:szCs w:val="25"/>
          <w:lang w:eastAsia="fr-FR"/>
        </w:rPr>
        <w:t xml:space="preserve">de leurs évaluateurs, </w:t>
      </w:r>
      <w:r w:rsidRPr="00FE7597">
        <w:rPr>
          <w:rFonts w:ascii="Times New Roman" w:eastAsiaTheme="minorEastAsia" w:hAnsi="Times New Roman" w:cs="Times New Roman"/>
          <w:i/>
          <w:iCs/>
          <w:w w:val="71"/>
          <w:sz w:val="23"/>
          <w:szCs w:val="23"/>
          <w:lang w:eastAsia="fr-FR"/>
        </w:rPr>
        <w:t xml:space="preserve">à </w:t>
      </w:r>
      <w:r w:rsidRPr="00FE7597">
        <w:rPr>
          <w:rFonts w:ascii="Times New Roman" w:eastAsiaTheme="minorEastAsia" w:hAnsi="Times New Roman" w:cs="Times New Roman"/>
          <w:i/>
          <w:iCs/>
          <w:w w:val="71"/>
          <w:sz w:val="25"/>
          <w:szCs w:val="25"/>
          <w:lang w:eastAsia="fr-FR"/>
        </w:rPr>
        <w:t>partir du cas d'une start-up</w:t>
      </w:r>
      <w:r w:rsidR="00A45798">
        <w:rPr>
          <w:rFonts w:ascii="Times New Roman" w:eastAsiaTheme="minorEastAsia" w:hAnsi="Times New Roman" w:cs="Times New Roman"/>
          <w:i/>
          <w:iCs/>
          <w:w w:val="71"/>
          <w:sz w:val="25"/>
          <w:szCs w:val="25"/>
          <w:lang w:eastAsia="fr-FR"/>
        </w:rPr>
        <w:t>.</w:t>
      </w:r>
    </w:p>
    <w:p w14:paraId="4ABC32A2" w14:textId="1131BA7A" w:rsidR="00AF179B" w:rsidRDefault="00AF179B" w:rsidP="00F316F4">
      <w:pPr>
        <w:widowControl w:val="0"/>
        <w:autoSpaceDE w:val="0"/>
        <w:autoSpaceDN w:val="0"/>
        <w:adjustRightInd w:val="0"/>
        <w:spacing w:before="31" w:after="0" w:line="266" w:lineRule="exact"/>
        <w:ind w:right="126"/>
        <w:rPr>
          <w:rFonts w:ascii="Times New Roman" w:eastAsiaTheme="minorEastAsia" w:hAnsi="Times New Roman" w:cs="Times New Roman"/>
          <w:b/>
          <w:bCs/>
          <w:i/>
          <w:iCs/>
          <w:w w:val="71"/>
          <w:sz w:val="25"/>
          <w:szCs w:val="25"/>
          <w:lang w:eastAsia="fr-FR"/>
        </w:rPr>
      </w:pPr>
      <w:r w:rsidRPr="00AF179B">
        <w:rPr>
          <w:rFonts w:ascii="Times New Roman" w:eastAsiaTheme="minorEastAsia" w:hAnsi="Times New Roman" w:cs="Times New Roman"/>
          <w:b/>
          <w:bCs/>
          <w:i/>
          <w:iCs/>
          <w:w w:val="71"/>
          <w:sz w:val="25"/>
          <w:szCs w:val="25"/>
          <w:lang w:eastAsia="fr-FR"/>
        </w:rPr>
        <w:t>Comment utiliser la « VENTURE CAPITAL METHOD »</w:t>
      </w:r>
      <w:r w:rsidR="00A45798">
        <w:rPr>
          <w:rFonts w:ascii="Times New Roman" w:eastAsiaTheme="minorEastAsia" w:hAnsi="Times New Roman" w:cs="Times New Roman"/>
          <w:b/>
          <w:bCs/>
          <w:i/>
          <w:iCs/>
          <w:w w:val="71"/>
          <w:sz w:val="25"/>
          <w:szCs w:val="25"/>
          <w:lang w:eastAsia="fr-FR"/>
        </w:rPr>
        <w:t> ?</w:t>
      </w:r>
      <w:r w:rsidR="001642A9">
        <w:rPr>
          <w:rFonts w:ascii="Times New Roman" w:eastAsiaTheme="minorEastAsia" w:hAnsi="Times New Roman" w:cs="Times New Roman"/>
          <w:b/>
          <w:bCs/>
          <w:i/>
          <w:iCs/>
          <w:w w:val="71"/>
          <w:sz w:val="25"/>
          <w:szCs w:val="25"/>
          <w:lang w:eastAsia="fr-FR"/>
        </w:rPr>
        <w:t xml:space="preserve">  </w:t>
      </w:r>
    </w:p>
    <w:p w14:paraId="30EF5B53" w14:textId="77777777" w:rsidR="00550E89" w:rsidRPr="00AF179B" w:rsidRDefault="00550E89" w:rsidP="00F316F4">
      <w:pPr>
        <w:widowControl w:val="0"/>
        <w:autoSpaceDE w:val="0"/>
        <w:autoSpaceDN w:val="0"/>
        <w:adjustRightInd w:val="0"/>
        <w:spacing w:before="31" w:after="0" w:line="266" w:lineRule="exact"/>
        <w:ind w:right="126"/>
        <w:rPr>
          <w:rFonts w:ascii="Times New Roman" w:eastAsiaTheme="minorEastAsia" w:hAnsi="Times New Roman" w:cs="Times New Roman"/>
          <w:b/>
          <w:bCs/>
          <w:i/>
          <w:iCs/>
          <w:w w:val="71"/>
          <w:sz w:val="25"/>
          <w:szCs w:val="25"/>
          <w:lang w:eastAsia="fr-FR"/>
        </w:rPr>
      </w:pPr>
    </w:p>
    <w:p w14:paraId="698F5D43" w14:textId="77777777" w:rsidR="00A25828" w:rsidRPr="00A25828" w:rsidRDefault="00A25828" w:rsidP="00A25828">
      <w:pPr>
        <w:widowControl w:val="0"/>
        <w:autoSpaceDE w:val="0"/>
        <w:autoSpaceDN w:val="0"/>
        <w:adjustRightInd w:val="0"/>
        <w:spacing w:after="0" w:line="276" w:lineRule="auto"/>
        <w:ind w:left="4"/>
        <w:rPr>
          <w:rFonts w:asciiTheme="majorBidi" w:eastAsiaTheme="minorEastAsia" w:hAnsiTheme="majorBidi" w:cstheme="majorBidi"/>
          <w:b/>
          <w:bCs/>
          <w:i/>
          <w:iCs/>
          <w:w w:val="76"/>
          <w:lang w:eastAsia="fr-FR"/>
        </w:rPr>
      </w:pPr>
      <w:r w:rsidRPr="00A25828">
        <w:rPr>
          <w:rFonts w:asciiTheme="majorBidi" w:eastAsiaTheme="minorEastAsia" w:hAnsiTheme="majorBidi" w:cstheme="majorBidi"/>
          <w:b/>
          <w:bCs/>
          <w:i/>
          <w:iCs/>
          <w:w w:val="76"/>
          <w:lang w:eastAsia="fr-FR"/>
        </w:rPr>
        <w:t>La démarche</w:t>
      </w:r>
      <w:r w:rsidR="00AF179B">
        <w:rPr>
          <w:rFonts w:asciiTheme="majorBidi" w:eastAsiaTheme="minorEastAsia" w:hAnsiTheme="majorBidi" w:cstheme="majorBidi"/>
          <w:b/>
          <w:bCs/>
          <w:i/>
          <w:iCs/>
          <w:w w:val="76"/>
          <w:lang w:eastAsia="fr-FR"/>
        </w:rPr>
        <w:t> :</w:t>
      </w:r>
    </w:p>
    <w:p w14:paraId="3BF9B293" w14:textId="77777777" w:rsidR="00A25828" w:rsidRPr="00A25828" w:rsidRDefault="00A25828" w:rsidP="00A25828">
      <w:pPr>
        <w:widowControl w:val="0"/>
        <w:autoSpaceDE w:val="0"/>
        <w:autoSpaceDN w:val="0"/>
        <w:adjustRightInd w:val="0"/>
        <w:spacing w:before="99" w:after="0" w:line="276" w:lineRule="auto"/>
        <w:ind w:right="4"/>
        <w:jc w:val="both"/>
        <w:rPr>
          <w:rFonts w:asciiTheme="majorBidi" w:eastAsiaTheme="minorEastAsia" w:hAnsiTheme="majorBidi" w:cstheme="majorBidi"/>
          <w:w w:val="84"/>
          <w:lang w:eastAsia="fr-FR"/>
        </w:rPr>
      </w:pPr>
      <w:r w:rsidRPr="00A25828">
        <w:rPr>
          <w:rFonts w:asciiTheme="majorBidi" w:eastAsiaTheme="minorEastAsia" w:hAnsiTheme="majorBidi" w:cstheme="majorBidi"/>
          <w:w w:val="84"/>
          <w:lang w:eastAsia="fr-FR"/>
        </w:rPr>
        <w:t xml:space="preserve">Au départ, la </w:t>
      </w:r>
      <w:r w:rsidRPr="00A25828">
        <w:rPr>
          <w:rFonts w:asciiTheme="majorBidi" w:eastAsiaTheme="minorEastAsia" w:hAnsiTheme="majorBidi" w:cstheme="majorBidi"/>
          <w:w w:val="76"/>
          <w:lang w:eastAsia="fr-FR"/>
        </w:rPr>
        <w:t xml:space="preserve">« </w:t>
      </w:r>
      <w:r w:rsidRPr="00A25828">
        <w:rPr>
          <w:rFonts w:asciiTheme="majorBidi" w:eastAsiaTheme="minorEastAsia" w:hAnsiTheme="majorBidi" w:cstheme="majorBidi"/>
          <w:w w:val="84"/>
          <w:lang w:eastAsia="fr-FR"/>
        </w:rPr>
        <w:t xml:space="preserve">Venture Capital (VC) Method » suit des voies classiques et emprunte </w:t>
      </w:r>
      <w:r w:rsidRPr="00A25828">
        <w:rPr>
          <w:rFonts w:asciiTheme="majorBidi" w:eastAsiaTheme="minorEastAsia" w:hAnsiTheme="majorBidi" w:cstheme="majorBidi"/>
          <w:w w:val="81"/>
          <w:lang w:eastAsia="fr-FR"/>
        </w:rPr>
        <w:t xml:space="preserve">à </w:t>
      </w:r>
      <w:r w:rsidRPr="00A25828">
        <w:rPr>
          <w:rFonts w:asciiTheme="majorBidi" w:eastAsiaTheme="minorEastAsia" w:hAnsiTheme="majorBidi" w:cstheme="majorBidi"/>
          <w:w w:val="84"/>
          <w:lang w:eastAsia="fr-FR"/>
        </w:rPr>
        <w:t>deux approches largement utilisées en évaluation d'en</w:t>
      </w:r>
      <w:r w:rsidRPr="00A25828">
        <w:rPr>
          <w:rFonts w:asciiTheme="majorBidi" w:eastAsiaTheme="minorEastAsia" w:hAnsiTheme="majorBidi" w:cstheme="majorBidi"/>
          <w:w w:val="84"/>
          <w:lang w:eastAsia="fr-FR"/>
        </w:rPr>
        <w:softHyphen/>
        <w:t xml:space="preserve">treprise : </w:t>
      </w:r>
      <w:r w:rsidRPr="000C5559">
        <w:rPr>
          <w:rFonts w:asciiTheme="majorBidi" w:eastAsiaTheme="minorEastAsia" w:hAnsiTheme="majorBidi" w:cstheme="majorBidi"/>
          <w:w w:val="84"/>
          <w:highlight w:val="green"/>
          <w:lang w:eastAsia="fr-FR"/>
        </w:rPr>
        <w:t>les flux prévisionnels de trésorerie actualisés,</w:t>
      </w:r>
      <w:r w:rsidRPr="00A25828">
        <w:rPr>
          <w:rFonts w:asciiTheme="majorBidi" w:eastAsiaTheme="minorEastAsia" w:hAnsiTheme="majorBidi" w:cstheme="majorBidi"/>
          <w:w w:val="84"/>
          <w:lang w:eastAsia="fr-FR"/>
        </w:rPr>
        <w:t xml:space="preserve"> d'une part, et les multiples de valorisa</w:t>
      </w:r>
      <w:r w:rsidRPr="00A25828">
        <w:rPr>
          <w:rFonts w:asciiTheme="majorBidi" w:eastAsiaTheme="minorEastAsia" w:hAnsiTheme="majorBidi" w:cstheme="majorBidi"/>
          <w:w w:val="84"/>
          <w:lang w:eastAsia="fr-FR"/>
        </w:rPr>
        <w:softHyphen/>
        <w:t xml:space="preserve">tion provenant de sociétés cotées comparables, d'autre part. </w:t>
      </w:r>
    </w:p>
    <w:p w14:paraId="75448612" w14:textId="77777777" w:rsidR="00A25828" w:rsidRPr="00A25828" w:rsidRDefault="00A25828" w:rsidP="00A25828">
      <w:pPr>
        <w:widowControl w:val="0"/>
        <w:autoSpaceDE w:val="0"/>
        <w:autoSpaceDN w:val="0"/>
        <w:adjustRightInd w:val="0"/>
        <w:spacing w:before="99" w:after="0" w:line="276" w:lineRule="auto"/>
        <w:ind w:right="4"/>
        <w:jc w:val="both"/>
        <w:rPr>
          <w:rFonts w:asciiTheme="majorBidi" w:eastAsiaTheme="minorEastAsia" w:hAnsiTheme="majorBidi" w:cstheme="majorBidi"/>
          <w:w w:val="84"/>
          <w:lang w:eastAsia="fr-FR"/>
        </w:rPr>
      </w:pPr>
      <w:r w:rsidRPr="00A25828">
        <w:rPr>
          <w:rFonts w:asciiTheme="majorBidi" w:eastAsiaTheme="minorEastAsia" w:hAnsiTheme="majorBidi" w:cstheme="majorBidi"/>
          <w:w w:val="84"/>
          <w:lang w:eastAsia="fr-FR"/>
        </w:rPr>
        <w:t xml:space="preserve">On peut s'étonner qu'il faille prendre appui sur ces démarches qui, par nature, sont utilisées pour valoriser des entreprises parvenues </w:t>
      </w:r>
      <w:r w:rsidRPr="00A25828">
        <w:rPr>
          <w:rFonts w:asciiTheme="majorBidi" w:eastAsiaTheme="minorEastAsia" w:hAnsiTheme="majorBidi" w:cstheme="majorBidi"/>
          <w:w w:val="81"/>
          <w:lang w:eastAsia="fr-FR"/>
        </w:rPr>
        <w:t xml:space="preserve">à </w:t>
      </w:r>
      <w:r w:rsidRPr="00A25828">
        <w:rPr>
          <w:rFonts w:asciiTheme="majorBidi" w:eastAsiaTheme="minorEastAsia" w:hAnsiTheme="majorBidi" w:cstheme="majorBidi"/>
          <w:w w:val="84"/>
          <w:lang w:eastAsia="fr-FR"/>
        </w:rPr>
        <w:t xml:space="preserve">maturité et </w:t>
      </w:r>
      <w:r w:rsidRPr="00A25828">
        <w:rPr>
          <w:rFonts w:asciiTheme="majorBidi" w:eastAsiaTheme="minorEastAsia" w:hAnsiTheme="majorBidi" w:cstheme="majorBidi"/>
          <w:w w:val="76"/>
          <w:lang w:eastAsia="fr-FR"/>
        </w:rPr>
        <w:t xml:space="preserve">à </w:t>
      </w:r>
      <w:r w:rsidRPr="00A25828">
        <w:rPr>
          <w:rFonts w:asciiTheme="majorBidi" w:eastAsiaTheme="minorEastAsia" w:hAnsiTheme="majorBidi" w:cstheme="majorBidi"/>
          <w:w w:val="84"/>
          <w:lang w:eastAsia="fr-FR"/>
        </w:rPr>
        <w:t xml:space="preserve">croissance régulière et modérée. Ce paradoxe est renforcé par le fait qu'une start-up revêt, par définition, au moins deux caractéristiques : elle n'a pas de passé et elle est en forte croissance. </w:t>
      </w:r>
    </w:p>
    <w:p w14:paraId="60D8441E" w14:textId="77777777" w:rsidR="00A25828" w:rsidRPr="00A25828" w:rsidRDefault="00A25828" w:rsidP="00A25828">
      <w:pPr>
        <w:widowControl w:val="0"/>
        <w:autoSpaceDE w:val="0"/>
        <w:autoSpaceDN w:val="0"/>
        <w:adjustRightInd w:val="0"/>
        <w:spacing w:before="99" w:after="0" w:line="276" w:lineRule="auto"/>
        <w:ind w:right="4"/>
        <w:jc w:val="both"/>
        <w:rPr>
          <w:rFonts w:asciiTheme="majorBidi" w:eastAsiaTheme="minorEastAsia" w:hAnsiTheme="majorBidi" w:cstheme="majorBidi"/>
          <w:w w:val="84"/>
          <w:lang w:eastAsia="fr-FR"/>
        </w:rPr>
      </w:pPr>
      <w:r w:rsidRPr="00A25828">
        <w:rPr>
          <w:rFonts w:asciiTheme="majorBidi" w:eastAsiaTheme="minorEastAsia" w:hAnsiTheme="majorBidi" w:cstheme="majorBidi"/>
          <w:w w:val="84"/>
          <w:lang w:eastAsia="fr-FR"/>
        </w:rPr>
        <w:t xml:space="preserve">Pour contourner ces particularités, la </w:t>
      </w:r>
      <w:r w:rsidRPr="00A25828">
        <w:rPr>
          <w:rFonts w:asciiTheme="majorBidi" w:eastAsiaTheme="minorEastAsia" w:hAnsiTheme="majorBidi" w:cstheme="majorBidi"/>
          <w:w w:val="76"/>
          <w:lang w:eastAsia="fr-FR"/>
        </w:rPr>
        <w:t xml:space="preserve">« </w:t>
      </w:r>
      <w:r w:rsidRPr="00A25828">
        <w:rPr>
          <w:rFonts w:asciiTheme="majorBidi" w:eastAsiaTheme="minorEastAsia" w:hAnsiTheme="majorBidi" w:cstheme="majorBidi"/>
          <w:w w:val="84"/>
          <w:lang w:eastAsia="fr-FR"/>
        </w:rPr>
        <w:t xml:space="preserve">Venture Capital Method », va raisonner </w:t>
      </w:r>
      <w:r w:rsidRPr="00A25828">
        <w:rPr>
          <w:rFonts w:asciiTheme="majorBidi" w:eastAsiaTheme="minorEastAsia" w:hAnsiTheme="majorBidi" w:cstheme="majorBidi"/>
          <w:w w:val="81"/>
          <w:lang w:eastAsia="fr-FR"/>
        </w:rPr>
        <w:t xml:space="preserve">à </w:t>
      </w:r>
      <w:r w:rsidRPr="00A25828">
        <w:rPr>
          <w:rFonts w:asciiTheme="majorBidi" w:eastAsiaTheme="minorEastAsia" w:hAnsiTheme="majorBidi" w:cstheme="majorBidi"/>
          <w:w w:val="84"/>
          <w:lang w:eastAsia="fr-FR"/>
        </w:rPr>
        <w:t>l'envers et s'in</w:t>
      </w:r>
      <w:r w:rsidRPr="00A25828">
        <w:rPr>
          <w:rFonts w:asciiTheme="majorBidi" w:eastAsiaTheme="minorEastAsia" w:hAnsiTheme="majorBidi" w:cstheme="majorBidi"/>
          <w:w w:val="84"/>
          <w:lang w:eastAsia="fr-FR"/>
        </w:rPr>
        <w:softHyphen/>
        <w:t xml:space="preserve">terroger non pas sur la valeur de départ, mais sur la valeur de sortie et, </w:t>
      </w:r>
      <w:r w:rsidRPr="00A25828">
        <w:rPr>
          <w:rFonts w:asciiTheme="majorBidi" w:eastAsiaTheme="minorEastAsia" w:hAnsiTheme="majorBidi" w:cstheme="majorBidi"/>
          <w:w w:val="81"/>
          <w:lang w:eastAsia="fr-FR"/>
        </w:rPr>
        <w:t xml:space="preserve">à </w:t>
      </w:r>
      <w:r w:rsidRPr="00A25828">
        <w:rPr>
          <w:rFonts w:asciiTheme="majorBidi" w:eastAsiaTheme="minorEastAsia" w:hAnsiTheme="majorBidi" w:cstheme="majorBidi"/>
          <w:w w:val="84"/>
          <w:lang w:eastAsia="fr-FR"/>
        </w:rPr>
        <w:t xml:space="preserve">partir de celle-ci, revenir </w:t>
      </w:r>
      <w:r w:rsidRPr="00A25828">
        <w:rPr>
          <w:rFonts w:asciiTheme="majorBidi" w:eastAsiaTheme="minorEastAsia" w:hAnsiTheme="majorBidi" w:cstheme="majorBidi"/>
          <w:w w:val="81"/>
          <w:lang w:eastAsia="fr-FR"/>
        </w:rPr>
        <w:t xml:space="preserve">à </w:t>
      </w:r>
      <w:r w:rsidRPr="00A25828">
        <w:rPr>
          <w:rFonts w:asciiTheme="majorBidi" w:eastAsiaTheme="minorEastAsia" w:hAnsiTheme="majorBidi" w:cstheme="majorBidi"/>
          <w:w w:val="84"/>
          <w:lang w:eastAsia="fr-FR"/>
        </w:rPr>
        <w:t xml:space="preserve">la valeur actuelle, celle de l'instant présent. C'est ce que montre le schéma ci-après en énonçant trois étapes. </w:t>
      </w:r>
    </w:p>
    <w:p w14:paraId="63BA1C2C" w14:textId="77777777" w:rsidR="00A1123A" w:rsidRPr="00A25828" w:rsidRDefault="00A1123A" w:rsidP="00AF179B">
      <w:pPr>
        <w:pStyle w:val="Style"/>
        <w:spacing w:before="58" w:line="276" w:lineRule="auto"/>
        <w:ind w:right="18"/>
        <w:rPr>
          <w:rFonts w:asciiTheme="majorBidi" w:hAnsiTheme="majorBidi" w:cstheme="majorBidi"/>
          <w:b/>
          <w:bCs/>
          <w:sz w:val="22"/>
          <w:szCs w:val="22"/>
          <w:lang w:val="en-US"/>
        </w:rPr>
      </w:pPr>
    </w:p>
    <w:p w14:paraId="75D7A5B0" w14:textId="77777777" w:rsidR="00A1123A" w:rsidRPr="00A25828" w:rsidRDefault="00A1123A" w:rsidP="00A25828">
      <w:pPr>
        <w:pStyle w:val="Style"/>
        <w:spacing w:before="58" w:line="276" w:lineRule="auto"/>
        <w:ind w:left="720" w:right="18"/>
        <w:rPr>
          <w:rFonts w:asciiTheme="majorBidi" w:hAnsiTheme="majorBidi" w:cstheme="majorBidi"/>
          <w:b/>
          <w:bCs/>
          <w:sz w:val="22"/>
          <w:szCs w:val="22"/>
        </w:rPr>
      </w:pPr>
      <w:r w:rsidRPr="00A25828">
        <w:rPr>
          <w:rFonts w:asciiTheme="majorBidi" w:hAnsiTheme="majorBidi" w:cstheme="majorBidi"/>
          <w:b/>
          <w:bCs/>
          <w:noProof/>
          <w:sz w:val="22"/>
          <w:szCs w:val="22"/>
        </w:rPr>
        <w:drawing>
          <wp:inline distT="0" distB="0" distL="0" distR="0" wp14:anchorId="0FE3F0BC" wp14:editId="3697037C">
            <wp:extent cx="3514725" cy="2234039"/>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1594" cy="2238405"/>
                    </a:xfrm>
                    <a:prstGeom prst="rect">
                      <a:avLst/>
                    </a:prstGeom>
                    <a:noFill/>
                    <a:ln>
                      <a:noFill/>
                    </a:ln>
                  </pic:spPr>
                </pic:pic>
              </a:graphicData>
            </a:graphic>
          </wp:inline>
        </w:drawing>
      </w:r>
    </w:p>
    <w:p w14:paraId="6CFC4BBE" w14:textId="77777777" w:rsidR="00A45798" w:rsidRDefault="00A45798" w:rsidP="00A25828">
      <w:pPr>
        <w:widowControl w:val="0"/>
        <w:autoSpaceDE w:val="0"/>
        <w:autoSpaceDN w:val="0"/>
        <w:adjustRightInd w:val="0"/>
        <w:spacing w:before="45" w:after="0" w:line="276" w:lineRule="auto"/>
        <w:ind w:right="573"/>
        <w:rPr>
          <w:rFonts w:asciiTheme="majorBidi" w:eastAsiaTheme="minorEastAsia" w:hAnsiTheme="majorBidi" w:cstheme="majorBidi"/>
          <w:b/>
          <w:bCs/>
          <w:i/>
          <w:iCs/>
          <w:w w:val="74"/>
          <w:lang w:eastAsia="fr-FR"/>
        </w:rPr>
      </w:pPr>
    </w:p>
    <w:p w14:paraId="25F2AD23" w14:textId="77777777" w:rsidR="00E1755D" w:rsidRPr="00E1755D" w:rsidRDefault="00E1755D" w:rsidP="00A25828">
      <w:pPr>
        <w:widowControl w:val="0"/>
        <w:autoSpaceDE w:val="0"/>
        <w:autoSpaceDN w:val="0"/>
        <w:adjustRightInd w:val="0"/>
        <w:spacing w:before="45" w:after="0" w:line="276" w:lineRule="auto"/>
        <w:ind w:right="573"/>
        <w:rPr>
          <w:rFonts w:asciiTheme="majorBidi" w:eastAsiaTheme="minorEastAsia" w:hAnsiTheme="majorBidi" w:cstheme="majorBidi"/>
          <w:b/>
          <w:bCs/>
          <w:i/>
          <w:iCs/>
          <w:w w:val="74"/>
          <w:lang w:eastAsia="fr-FR"/>
        </w:rPr>
      </w:pPr>
      <w:r w:rsidRPr="00E1755D">
        <w:rPr>
          <w:rFonts w:asciiTheme="majorBidi" w:eastAsiaTheme="minorEastAsia" w:hAnsiTheme="majorBidi" w:cstheme="majorBidi"/>
          <w:b/>
          <w:bCs/>
          <w:i/>
          <w:iCs/>
          <w:w w:val="74"/>
          <w:lang w:eastAsia="fr-FR"/>
        </w:rPr>
        <w:lastRenderedPageBreak/>
        <w:t xml:space="preserve">Étape </w:t>
      </w:r>
      <w:r w:rsidR="00880B7F">
        <w:rPr>
          <w:rFonts w:asciiTheme="majorBidi" w:eastAsiaTheme="minorEastAsia" w:hAnsiTheme="majorBidi" w:cstheme="majorBidi"/>
          <w:b/>
          <w:bCs/>
          <w:w w:val="50"/>
          <w:lang w:eastAsia="fr-FR"/>
        </w:rPr>
        <w:t>1 </w:t>
      </w:r>
      <w:r w:rsidR="00880B7F" w:rsidRPr="00880B7F">
        <w:rPr>
          <w:rFonts w:asciiTheme="majorBidi" w:eastAsiaTheme="minorEastAsia" w:hAnsiTheme="majorBidi" w:cstheme="majorBidi"/>
          <w:b/>
          <w:bCs/>
          <w:i/>
          <w:iCs/>
          <w:w w:val="74"/>
          <w:lang w:eastAsia="fr-FR"/>
        </w:rPr>
        <w:t>: E</w:t>
      </w:r>
      <w:r w:rsidRPr="00E1755D">
        <w:rPr>
          <w:rFonts w:asciiTheme="majorBidi" w:eastAsiaTheme="minorEastAsia" w:hAnsiTheme="majorBidi" w:cstheme="majorBidi"/>
          <w:b/>
          <w:bCs/>
          <w:i/>
          <w:iCs/>
          <w:w w:val="74"/>
          <w:lang w:eastAsia="fr-FR"/>
        </w:rPr>
        <w:t xml:space="preserve">laborer le business plan </w:t>
      </w:r>
      <w:r w:rsidRPr="00A25828">
        <w:rPr>
          <w:rFonts w:asciiTheme="majorBidi" w:eastAsiaTheme="minorEastAsia" w:hAnsiTheme="majorBidi" w:cstheme="majorBidi"/>
          <w:b/>
          <w:bCs/>
          <w:w w:val="83"/>
          <w:lang w:eastAsia="fr-FR"/>
        </w:rPr>
        <w:t>de l</w:t>
      </w:r>
      <w:r w:rsidRPr="00E1755D">
        <w:rPr>
          <w:rFonts w:asciiTheme="majorBidi" w:eastAsiaTheme="minorEastAsia" w:hAnsiTheme="majorBidi" w:cstheme="majorBidi"/>
          <w:b/>
          <w:bCs/>
          <w:w w:val="83"/>
          <w:lang w:eastAsia="fr-FR"/>
        </w:rPr>
        <w:t xml:space="preserve">a </w:t>
      </w:r>
      <w:r w:rsidRPr="00E1755D">
        <w:rPr>
          <w:rFonts w:asciiTheme="majorBidi" w:eastAsiaTheme="minorEastAsia" w:hAnsiTheme="majorBidi" w:cstheme="majorBidi"/>
          <w:b/>
          <w:bCs/>
          <w:i/>
          <w:iCs/>
          <w:w w:val="74"/>
          <w:lang w:eastAsia="fr-FR"/>
        </w:rPr>
        <w:t xml:space="preserve">start-up </w:t>
      </w:r>
    </w:p>
    <w:p w14:paraId="69E8EDF4" w14:textId="77777777" w:rsidR="00E1755D" w:rsidRPr="00E1755D" w:rsidRDefault="00E1755D" w:rsidP="00A25828">
      <w:pPr>
        <w:widowControl w:val="0"/>
        <w:autoSpaceDE w:val="0"/>
        <w:autoSpaceDN w:val="0"/>
        <w:adjustRightInd w:val="0"/>
        <w:spacing w:before="94" w:after="0" w:line="276" w:lineRule="auto"/>
        <w:ind w:right="4"/>
        <w:jc w:val="both"/>
        <w:rPr>
          <w:rFonts w:asciiTheme="majorBidi" w:eastAsiaTheme="minorEastAsia" w:hAnsiTheme="majorBidi" w:cstheme="majorBidi"/>
          <w:w w:val="85"/>
          <w:lang w:eastAsia="fr-FR"/>
        </w:rPr>
      </w:pPr>
      <w:r w:rsidRPr="00E1755D">
        <w:rPr>
          <w:rFonts w:asciiTheme="majorBidi" w:eastAsiaTheme="minorEastAsia" w:hAnsiTheme="majorBidi" w:cstheme="majorBidi"/>
          <w:w w:val="85"/>
          <w:lang w:eastAsia="fr-FR"/>
        </w:rPr>
        <w:t xml:space="preserve">La première étape est usuelle : elle va consister </w:t>
      </w:r>
      <w:r w:rsidRPr="00E1755D">
        <w:rPr>
          <w:rFonts w:asciiTheme="majorBidi" w:eastAsiaTheme="minorEastAsia" w:hAnsiTheme="majorBidi" w:cstheme="majorBidi"/>
          <w:w w:val="81"/>
          <w:lang w:eastAsia="fr-FR"/>
        </w:rPr>
        <w:t xml:space="preserve">à </w:t>
      </w:r>
      <w:r w:rsidRPr="00E1755D">
        <w:rPr>
          <w:rFonts w:asciiTheme="majorBidi" w:eastAsiaTheme="minorEastAsia" w:hAnsiTheme="majorBidi" w:cstheme="majorBidi"/>
          <w:w w:val="85"/>
          <w:lang w:eastAsia="fr-FR"/>
        </w:rPr>
        <w:t xml:space="preserve">construire le plan d'affaires prévisionnel. Deux caractéristiques sont </w:t>
      </w:r>
      <w:r w:rsidRPr="00E1755D">
        <w:rPr>
          <w:rFonts w:asciiTheme="majorBidi" w:eastAsiaTheme="minorEastAsia" w:hAnsiTheme="majorBidi" w:cstheme="majorBidi"/>
          <w:w w:val="81"/>
          <w:lang w:eastAsia="fr-FR"/>
        </w:rPr>
        <w:t xml:space="preserve">à </w:t>
      </w:r>
      <w:r w:rsidRPr="00E1755D">
        <w:rPr>
          <w:rFonts w:asciiTheme="majorBidi" w:eastAsiaTheme="minorEastAsia" w:hAnsiTheme="majorBidi" w:cstheme="majorBidi"/>
          <w:w w:val="85"/>
          <w:lang w:eastAsia="fr-FR"/>
        </w:rPr>
        <w:t xml:space="preserve">mettre en exergue : il s'étend sur cinq ans et fait ressortir les résultats ainsi que les cash-flows. </w:t>
      </w:r>
    </w:p>
    <w:p w14:paraId="27FDAC78" w14:textId="77777777" w:rsidR="00E1755D" w:rsidRPr="00E1755D" w:rsidRDefault="00880B7F" w:rsidP="00A25828">
      <w:pPr>
        <w:widowControl w:val="0"/>
        <w:autoSpaceDE w:val="0"/>
        <w:autoSpaceDN w:val="0"/>
        <w:adjustRightInd w:val="0"/>
        <w:spacing w:before="94" w:after="0" w:line="276" w:lineRule="auto"/>
        <w:ind w:right="4"/>
        <w:jc w:val="both"/>
        <w:rPr>
          <w:rFonts w:asciiTheme="majorBidi" w:eastAsiaTheme="minorEastAsia" w:hAnsiTheme="majorBidi" w:cstheme="majorBidi"/>
          <w:w w:val="85"/>
          <w:lang w:eastAsia="fr-FR"/>
        </w:rPr>
      </w:pPr>
      <w:r w:rsidRPr="00B2446B">
        <w:rPr>
          <w:rFonts w:asciiTheme="majorBidi" w:eastAsiaTheme="minorEastAsia" w:hAnsiTheme="majorBidi" w:cstheme="majorBidi"/>
          <w:w w:val="85"/>
          <w:highlight w:val="cyan"/>
          <w:lang w:eastAsia="fr-FR"/>
        </w:rPr>
        <w:t>Pourquoi cinq ans ?</w:t>
      </w:r>
      <w:r w:rsidR="00E1755D" w:rsidRPr="00E1755D">
        <w:rPr>
          <w:rFonts w:asciiTheme="majorBidi" w:eastAsiaTheme="minorEastAsia" w:hAnsiTheme="majorBidi" w:cstheme="majorBidi"/>
          <w:w w:val="85"/>
          <w:lang w:eastAsia="fr-FR"/>
        </w:rPr>
        <w:t xml:space="preserve"> C'est en général l'horizon sur lequel travaille la plupart des sociétés de capi</w:t>
      </w:r>
      <w:r w:rsidR="00E1755D" w:rsidRPr="00E1755D">
        <w:rPr>
          <w:rFonts w:asciiTheme="majorBidi" w:eastAsiaTheme="minorEastAsia" w:hAnsiTheme="majorBidi" w:cstheme="majorBidi"/>
          <w:w w:val="85"/>
          <w:lang w:eastAsia="fr-FR"/>
        </w:rPr>
        <w:softHyphen/>
        <w:t>tal</w:t>
      </w:r>
      <w:r w:rsidR="007E1B1C">
        <w:rPr>
          <w:rFonts w:asciiTheme="majorBidi" w:eastAsiaTheme="minorEastAsia" w:hAnsiTheme="majorBidi" w:cstheme="majorBidi"/>
          <w:w w:val="85"/>
          <w:lang w:eastAsia="fr-FR"/>
        </w:rPr>
        <w:t xml:space="preserve">-risque et l'horizon sur lequel </w:t>
      </w:r>
      <w:r w:rsidR="00E1755D" w:rsidRPr="00E1755D">
        <w:rPr>
          <w:rFonts w:asciiTheme="majorBidi" w:eastAsiaTheme="minorEastAsia" w:hAnsiTheme="majorBidi" w:cstheme="majorBidi"/>
          <w:w w:val="85"/>
          <w:lang w:eastAsia="fr-FR"/>
        </w:rPr>
        <w:t xml:space="preserve">chacun s'accorde. C'est aussi le temps incompressible pour faire sortir une entreprise de l'enfance et envisager son passage vers une relative maturité. </w:t>
      </w:r>
    </w:p>
    <w:p w14:paraId="49CE309D" w14:textId="77777777" w:rsidR="00A25828" w:rsidRPr="00A25828" w:rsidRDefault="00A25828" w:rsidP="00A25828">
      <w:pPr>
        <w:widowControl w:val="0"/>
        <w:autoSpaceDE w:val="0"/>
        <w:autoSpaceDN w:val="0"/>
        <w:adjustRightInd w:val="0"/>
        <w:spacing w:after="0" w:line="276" w:lineRule="auto"/>
        <w:rPr>
          <w:rFonts w:asciiTheme="majorBidi" w:eastAsiaTheme="minorEastAsia" w:hAnsiTheme="majorBidi" w:cstheme="majorBidi"/>
          <w:w w:val="83"/>
          <w:lang w:eastAsia="fr-FR"/>
        </w:rPr>
      </w:pPr>
      <w:r w:rsidRPr="00386803">
        <w:rPr>
          <w:rFonts w:asciiTheme="majorBidi" w:eastAsiaTheme="minorEastAsia" w:hAnsiTheme="majorBidi" w:cstheme="majorBidi"/>
          <w:w w:val="83"/>
          <w:highlight w:val="cyan"/>
          <w:lang w:eastAsia="fr-FR"/>
        </w:rPr>
        <w:t>Pourquoi faire ressortir les résultats et les cash-flows ?</w:t>
      </w:r>
      <w:r w:rsidRPr="00A25828">
        <w:rPr>
          <w:rFonts w:asciiTheme="majorBidi" w:eastAsiaTheme="minorEastAsia" w:hAnsiTheme="majorBidi" w:cstheme="majorBidi"/>
          <w:w w:val="83"/>
          <w:lang w:eastAsia="fr-FR"/>
        </w:rPr>
        <w:t xml:space="preserve"> En période de forte croissance, il existe un écart important entre résultat et flux : il est donc important de travailler sur les deux concepts. </w:t>
      </w:r>
    </w:p>
    <w:p w14:paraId="062BD9A5" w14:textId="77777777" w:rsidR="00A25828" w:rsidRPr="00A25828" w:rsidRDefault="00A25828" w:rsidP="00A25828">
      <w:pPr>
        <w:widowControl w:val="0"/>
        <w:autoSpaceDE w:val="0"/>
        <w:autoSpaceDN w:val="0"/>
        <w:adjustRightInd w:val="0"/>
        <w:spacing w:after="0" w:line="240" w:lineRule="auto"/>
        <w:rPr>
          <w:rFonts w:ascii="Times New Roman" w:eastAsiaTheme="minorEastAsia" w:hAnsi="Times New Roman" w:cs="Times New Roman"/>
          <w:sz w:val="20"/>
          <w:szCs w:val="20"/>
          <w:lang w:eastAsia="fr-FR"/>
        </w:rPr>
      </w:pPr>
      <w:r w:rsidRPr="00A25828">
        <w:rPr>
          <w:rFonts w:ascii="Times New Roman" w:eastAsiaTheme="minorEastAsia" w:hAnsi="Times New Roman" w:cs="Times New Roman"/>
          <w:noProof/>
          <w:sz w:val="20"/>
          <w:szCs w:val="20"/>
          <w:lang w:eastAsia="fr-FR"/>
        </w:rPr>
        <w:drawing>
          <wp:inline distT="0" distB="0" distL="0" distR="0" wp14:anchorId="5A6D85CF" wp14:editId="36B34744">
            <wp:extent cx="5313826" cy="4705350"/>
            <wp:effectExtent l="0" t="0" r="127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6455" cy="4707678"/>
                    </a:xfrm>
                    <a:prstGeom prst="rect">
                      <a:avLst/>
                    </a:prstGeom>
                    <a:noFill/>
                    <a:ln>
                      <a:noFill/>
                    </a:ln>
                  </pic:spPr>
                </pic:pic>
              </a:graphicData>
            </a:graphic>
          </wp:inline>
        </w:drawing>
      </w:r>
    </w:p>
    <w:p w14:paraId="5B4943EA" w14:textId="77777777" w:rsidR="00A25828" w:rsidRPr="00A25828" w:rsidRDefault="00A25828" w:rsidP="00880B7F">
      <w:pPr>
        <w:widowControl w:val="0"/>
        <w:autoSpaceDE w:val="0"/>
        <w:autoSpaceDN w:val="0"/>
        <w:adjustRightInd w:val="0"/>
        <w:spacing w:after="0" w:line="276" w:lineRule="auto"/>
        <w:ind w:right="-1"/>
        <w:jc w:val="both"/>
        <w:rPr>
          <w:rFonts w:ascii="Times New Roman" w:eastAsiaTheme="minorEastAsia" w:hAnsi="Times New Roman" w:cs="Times New Roman"/>
          <w:w w:val="84"/>
          <w:lang w:eastAsia="fr-FR"/>
        </w:rPr>
      </w:pPr>
      <w:r w:rsidRPr="00A25828">
        <w:rPr>
          <w:rFonts w:ascii="Times New Roman" w:eastAsiaTheme="minorEastAsia" w:hAnsi="Times New Roman" w:cs="Times New Roman"/>
          <w:w w:val="84"/>
          <w:lang w:eastAsia="fr-FR"/>
        </w:rPr>
        <w:t xml:space="preserve">Quelle recommandation pouvons-nous faire </w:t>
      </w:r>
      <w:r w:rsidRPr="00A25828">
        <w:rPr>
          <w:rFonts w:ascii="Times New Roman" w:eastAsiaTheme="minorEastAsia" w:hAnsi="Times New Roman" w:cs="Times New Roman"/>
          <w:w w:val="81"/>
          <w:lang w:eastAsia="fr-FR"/>
        </w:rPr>
        <w:t xml:space="preserve">à </w:t>
      </w:r>
      <w:r w:rsidR="00A45798">
        <w:rPr>
          <w:rFonts w:ascii="Times New Roman" w:eastAsiaTheme="minorEastAsia" w:hAnsi="Times New Roman" w:cs="Times New Roman"/>
          <w:w w:val="84"/>
          <w:lang w:eastAsia="fr-FR"/>
        </w:rPr>
        <w:t>ce stade ?</w:t>
      </w:r>
      <w:r w:rsidRPr="00A25828">
        <w:rPr>
          <w:rFonts w:ascii="Times New Roman" w:eastAsiaTheme="minorEastAsia" w:hAnsi="Times New Roman" w:cs="Times New Roman"/>
          <w:w w:val="84"/>
          <w:lang w:eastAsia="fr-FR"/>
        </w:rPr>
        <w:t xml:space="preserve"> </w:t>
      </w:r>
      <w:r w:rsidRPr="000B784C">
        <w:rPr>
          <w:rFonts w:ascii="Times New Roman" w:eastAsiaTheme="minorEastAsia" w:hAnsi="Times New Roman" w:cs="Times New Roman"/>
          <w:w w:val="84"/>
          <w:highlight w:val="cyan"/>
          <w:lang w:eastAsia="fr-FR"/>
        </w:rPr>
        <w:t xml:space="preserve">Une </w:t>
      </w:r>
      <w:r w:rsidR="00DD704B" w:rsidRPr="000B784C">
        <w:rPr>
          <w:rFonts w:ascii="Times New Roman" w:eastAsiaTheme="minorEastAsia" w:hAnsi="Times New Roman" w:cs="Times New Roman"/>
          <w:w w:val="84"/>
          <w:highlight w:val="cyan"/>
          <w:lang w:eastAsia="fr-FR"/>
        </w:rPr>
        <w:t>seule :</w:t>
      </w:r>
      <w:r w:rsidRPr="000B784C">
        <w:rPr>
          <w:rFonts w:ascii="Times New Roman" w:eastAsiaTheme="minorEastAsia" w:hAnsi="Times New Roman" w:cs="Times New Roman"/>
          <w:w w:val="84"/>
          <w:highlight w:val="cyan"/>
          <w:lang w:eastAsia="fr-FR"/>
        </w:rPr>
        <w:t xml:space="preserve"> il faut être réaliste en retenant des hypothèses plau</w:t>
      </w:r>
      <w:r w:rsidR="00A45798" w:rsidRPr="000B784C">
        <w:rPr>
          <w:rFonts w:ascii="Times New Roman" w:eastAsiaTheme="minorEastAsia" w:hAnsi="Times New Roman" w:cs="Times New Roman"/>
          <w:w w:val="84"/>
          <w:highlight w:val="cyan"/>
          <w:lang w:eastAsia="fr-FR"/>
        </w:rPr>
        <w:t>sibles et ne pas faire de suren</w:t>
      </w:r>
      <w:r w:rsidRPr="000B784C">
        <w:rPr>
          <w:rFonts w:ascii="Times New Roman" w:eastAsiaTheme="minorEastAsia" w:hAnsi="Times New Roman" w:cs="Times New Roman"/>
          <w:w w:val="84"/>
          <w:highlight w:val="cyan"/>
          <w:lang w:eastAsia="fr-FR"/>
        </w:rPr>
        <w:t>chère.</w:t>
      </w:r>
      <w:r w:rsidRPr="00A25828">
        <w:rPr>
          <w:rFonts w:ascii="Times New Roman" w:eastAsiaTheme="minorEastAsia" w:hAnsi="Times New Roman" w:cs="Times New Roman"/>
          <w:w w:val="84"/>
          <w:lang w:eastAsia="fr-FR"/>
        </w:rPr>
        <w:t xml:space="preserve"> </w:t>
      </w:r>
    </w:p>
    <w:p w14:paraId="24BF51F5" w14:textId="77777777" w:rsidR="00A25828" w:rsidRPr="00A25828" w:rsidRDefault="00DD704B" w:rsidP="00880B7F">
      <w:pPr>
        <w:widowControl w:val="0"/>
        <w:autoSpaceDE w:val="0"/>
        <w:autoSpaceDN w:val="0"/>
        <w:adjustRightInd w:val="0"/>
        <w:spacing w:before="158" w:after="0" w:line="276" w:lineRule="auto"/>
        <w:ind w:left="4" w:right="8"/>
        <w:rPr>
          <w:rFonts w:ascii="Times New Roman" w:eastAsiaTheme="minorEastAsia" w:hAnsi="Times New Roman" w:cs="Times New Roman"/>
          <w:w w:val="84"/>
          <w:lang w:eastAsia="fr-FR"/>
        </w:rPr>
      </w:pPr>
      <w:r>
        <w:rPr>
          <w:rFonts w:ascii="Times New Roman" w:eastAsiaTheme="minorEastAsia" w:hAnsi="Times New Roman" w:cs="Times New Roman"/>
          <w:b/>
          <w:bCs/>
          <w:i/>
          <w:iCs/>
          <w:w w:val="73"/>
          <w:lang w:eastAsia="fr-FR"/>
        </w:rPr>
        <w:t>É</w:t>
      </w:r>
      <w:r w:rsidR="00A25828" w:rsidRPr="00A25828">
        <w:rPr>
          <w:rFonts w:ascii="Times New Roman" w:eastAsiaTheme="minorEastAsia" w:hAnsi="Times New Roman" w:cs="Times New Roman"/>
          <w:b/>
          <w:bCs/>
          <w:i/>
          <w:iCs/>
          <w:w w:val="73"/>
          <w:lang w:eastAsia="fr-FR"/>
        </w:rPr>
        <w:t xml:space="preserve">tape </w:t>
      </w:r>
      <w:r w:rsidR="00880B7F">
        <w:rPr>
          <w:rFonts w:ascii="Times New Roman" w:eastAsiaTheme="minorEastAsia" w:hAnsi="Times New Roman" w:cs="Times New Roman"/>
          <w:b/>
          <w:bCs/>
          <w:w w:val="77"/>
          <w:lang w:eastAsia="fr-FR"/>
        </w:rPr>
        <w:t>2 : D</w:t>
      </w:r>
      <w:r w:rsidR="00A25828" w:rsidRPr="00A25828">
        <w:rPr>
          <w:rFonts w:ascii="Times New Roman" w:eastAsiaTheme="minorEastAsia" w:hAnsi="Times New Roman" w:cs="Times New Roman"/>
          <w:b/>
          <w:bCs/>
          <w:w w:val="77"/>
          <w:lang w:eastAsia="fr-FR"/>
        </w:rPr>
        <w:t xml:space="preserve">éterminer </w:t>
      </w:r>
      <w:r w:rsidR="00A25828" w:rsidRPr="00A25828">
        <w:rPr>
          <w:rFonts w:ascii="Times New Roman" w:eastAsiaTheme="minorEastAsia" w:hAnsi="Times New Roman" w:cs="Times New Roman"/>
          <w:b/>
          <w:bCs/>
          <w:i/>
          <w:iCs/>
          <w:w w:val="73"/>
          <w:lang w:eastAsia="fr-FR"/>
        </w:rPr>
        <w:t xml:space="preserve">la valeur </w:t>
      </w:r>
      <w:r w:rsidR="00A25828" w:rsidRPr="00A25828">
        <w:rPr>
          <w:rFonts w:ascii="Times New Roman" w:eastAsiaTheme="minorEastAsia" w:hAnsi="Times New Roman" w:cs="Times New Roman"/>
          <w:b/>
          <w:bCs/>
          <w:w w:val="77"/>
          <w:lang w:eastAsia="fr-FR"/>
        </w:rPr>
        <w:t xml:space="preserve">de </w:t>
      </w:r>
      <w:r w:rsidR="00A25828" w:rsidRPr="00A25828">
        <w:rPr>
          <w:rFonts w:ascii="Times New Roman" w:eastAsiaTheme="minorEastAsia" w:hAnsi="Times New Roman" w:cs="Times New Roman"/>
          <w:b/>
          <w:bCs/>
          <w:i/>
          <w:iCs/>
          <w:w w:val="73"/>
          <w:lang w:eastAsia="fr-FR"/>
        </w:rPr>
        <w:t>sortie</w:t>
      </w:r>
      <w:r w:rsidR="00880B7F">
        <w:rPr>
          <w:rFonts w:ascii="Times New Roman" w:eastAsiaTheme="minorEastAsia" w:hAnsi="Times New Roman" w:cs="Times New Roman"/>
          <w:b/>
          <w:bCs/>
          <w:i/>
          <w:iCs/>
          <w:w w:val="73"/>
          <w:lang w:eastAsia="fr-FR"/>
        </w:rPr>
        <w:t> :</w:t>
      </w:r>
      <w:r w:rsidR="00880B7F" w:rsidRPr="00A25828">
        <w:rPr>
          <w:rFonts w:ascii="Times New Roman" w:eastAsiaTheme="minorEastAsia" w:hAnsi="Times New Roman" w:cs="Times New Roman"/>
          <w:w w:val="84"/>
          <w:lang w:eastAsia="fr-FR"/>
        </w:rPr>
        <w:t xml:space="preserve"> C’est</w:t>
      </w:r>
      <w:r w:rsidR="00A25828" w:rsidRPr="00A25828">
        <w:rPr>
          <w:rFonts w:ascii="Times New Roman" w:eastAsiaTheme="minorEastAsia" w:hAnsi="Times New Roman" w:cs="Times New Roman"/>
          <w:w w:val="84"/>
          <w:lang w:eastAsia="fr-FR"/>
        </w:rPr>
        <w:t xml:space="preserve"> la valeur que sera susceptible d'atteindre la start-up au terme du business plan, </w:t>
      </w:r>
      <w:r w:rsidR="00A25828" w:rsidRPr="00E41225">
        <w:rPr>
          <w:rFonts w:ascii="Times New Roman" w:eastAsiaTheme="minorEastAsia" w:hAnsi="Times New Roman" w:cs="Times New Roman"/>
          <w:w w:val="84"/>
          <w:highlight w:val="green"/>
          <w:lang w:eastAsia="fr-FR"/>
        </w:rPr>
        <w:t>en tenant compte du risque et de la croissance future.</w:t>
      </w:r>
      <w:r w:rsidR="00A25828" w:rsidRPr="00A25828">
        <w:rPr>
          <w:rFonts w:ascii="Times New Roman" w:eastAsiaTheme="minorEastAsia" w:hAnsi="Times New Roman" w:cs="Times New Roman"/>
          <w:w w:val="84"/>
          <w:lang w:eastAsia="fr-FR"/>
        </w:rPr>
        <w:t xml:space="preserve"> C'est la valeur probable </w:t>
      </w:r>
      <w:r w:rsidR="00A25828" w:rsidRPr="00A25828">
        <w:rPr>
          <w:rFonts w:ascii="Times New Roman" w:eastAsiaTheme="minorEastAsia" w:hAnsi="Times New Roman" w:cs="Times New Roman"/>
          <w:w w:val="81"/>
          <w:lang w:eastAsia="fr-FR"/>
        </w:rPr>
        <w:t xml:space="preserve">à </w:t>
      </w:r>
      <w:r w:rsidR="00880B7F">
        <w:rPr>
          <w:rFonts w:ascii="Times New Roman" w:eastAsiaTheme="minorEastAsia" w:hAnsi="Times New Roman" w:cs="Times New Roman"/>
          <w:w w:val="84"/>
          <w:lang w:eastAsia="fr-FR"/>
        </w:rPr>
        <w:t>laquelle les investisseurs envi</w:t>
      </w:r>
      <w:r w:rsidR="00A25828" w:rsidRPr="00A25828">
        <w:rPr>
          <w:rFonts w:ascii="Times New Roman" w:eastAsiaTheme="minorEastAsia" w:hAnsi="Times New Roman" w:cs="Times New Roman"/>
          <w:w w:val="84"/>
          <w:lang w:eastAsia="fr-FR"/>
        </w:rPr>
        <w:t xml:space="preserve">sagent de </w:t>
      </w:r>
      <w:r w:rsidR="00A25828" w:rsidRPr="00A25828">
        <w:rPr>
          <w:rFonts w:ascii="Times New Roman" w:eastAsiaTheme="minorEastAsia" w:hAnsi="Times New Roman" w:cs="Times New Roman"/>
          <w:w w:val="76"/>
          <w:lang w:eastAsia="fr-FR"/>
        </w:rPr>
        <w:t xml:space="preserve">« </w:t>
      </w:r>
      <w:r w:rsidR="00A25828" w:rsidRPr="00A25828">
        <w:rPr>
          <w:rFonts w:ascii="Times New Roman" w:eastAsiaTheme="minorEastAsia" w:hAnsi="Times New Roman" w:cs="Times New Roman"/>
          <w:w w:val="84"/>
          <w:lang w:eastAsia="fr-FR"/>
        </w:rPr>
        <w:t xml:space="preserve">sortir </w:t>
      </w:r>
      <w:r w:rsidR="00A25828" w:rsidRPr="00A25828">
        <w:rPr>
          <w:rFonts w:ascii="Times New Roman" w:eastAsiaTheme="minorEastAsia" w:hAnsi="Times New Roman" w:cs="Times New Roman"/>
          <w:w w:val="73"/>
          <w:lang w:eastAsia="fr-FR"/>
        </w:rPr>
        <w:t xml:space="preserve">», </w:t>
      </w:r>
      <w:r w:rsidR="00A25828" w:rsidRPr="00A25828">
        <w:rPr>
          <w:rFonts w:ascii="Times New Roman" w:eastAsiaTheme="minorEastAsia" w:hAnsi="Times New Roman" w:cs="Times New Roman"/>
          <w:w w:val="84"/>
          <w:lang w:eastAsia="fr-FR"/>
        </w:rPr>
        <w:t xml:space="preserve">en vendant leurs actions. </w:t>
      </w:r>
    </w:p>
    <w:p w14:paraId="5AB7F7B3" w14:textId="77777777" w:rsidR="00A25828" w:rsidRPr="00A25828" w:rsidRDefault="00A25828" w:rsidP="00880B7F">
      <w:pPr>
        <w:widowControl w:val="0"/>
        <w:autoSpaceDE w:val="0"/>
        <w:autoSpaceDN w:val="0"/>
        <w:adjustRightInd w:val="0"/>
        <w:spacing w:before="58" w:after="0" w:line="276" w:lineRule="auto"/>
        <w:ind w:left="4" w:right="21"/>
        <w:jc w:val="both"/>
        <w:rPr>
          <w:rFonts w:ascii="Times New Roman" w:eastAsiaTheme="minorEastAsia" w:hAnsi="Times New Roman" w:cs="Times New Roman"/>
          <w:w w:val="84"/>
          <w:lang w:eastAsia="fr-FR"/>
        </w:rPr>
      </w:pPr>
      <w:r w:rsidRPr="00E41225">
        <w:rPr>
          <w:rFonts w:ascii="Times New Roman" w:eastAsiaTheme="minorEastAsia" w:hAnsi="Times New Roman" w:cs="Times New Roman"/>
          <w:w w:val="84"/>
          <w:highlight w:val="green"/>
          <w:lang w:eastAsia="fr-FR"/>
        </w:rPr>
        <w:t xml:space="preserve">Comment </w:t>
      </w:r>
      <w:r w:rsidR="00880B7F" w:rsidRPr="00E41225">
        <w:rPr>
          <w:rFonts w:ascii="Times New Roman" w:eastAsiaTheme="minorEastAsia" w:hAnsi="Times New Roman" w:cs="Times New Roman"/>
          <w:w w:val="84"/>
          <w:highlight w:val="green"/>
          <w:lang w:eastAsia="fr-FR"/>
        </w:rPr>
        <w:t>déterminer la valeur de sortie ?</w:t>
      </w:r>
      <w:r w:rsidRPr="00A25828">
        <w:rPr>
          <w:rFonts w:ascii="Times New Roman" w:eastAsiaTheme="minorEastAsia" w:hAnsi="Times New Roman" w:cs="Times New Roman"/>
          <w:w w:val="84"/>
          <w:lang w:eastAsia="fr-FR"/>
        </w:rPr>
        <w:t xml:space="preserve"> Plusieurs possibil</w:t>
      </w:r>
      <w:r w:rsidR="004E74E4">
        <w:rPr>
          <w:rFonts w:ascii="Times New Roman" w:eastAsiaTheme="minorEastAsia" w:hAnsi="Times New Roman" w:cs="Times New Roman"/>
          <w:w w:val="84"/>
          <w:lang w:eastAsia="fr-FR"/>
        </w:rPr>
        <w:t>ités existent, mais la plus com</w:t>
      </w:r>
      <w:r w:rsidRPr="00A25828">
        <w:rPr>
          <w:rFonts w:ascii="Times New Roman" w:eastAsiaTheme="minorEastAsia" w:hAnsi="Times New Roman" w:cs="Times New Roman"/>
          <w:w w:val="84"/>
          <w:lang w:eastAsia="fr-FR"/>
        </w:rPr>
        <w:t xml:space="preserve">munément admise consiste </w:t>
      </w:r>
      <w:r w:rsidRPr="00A25828">
        <w:rPr>
          <w:rFonts w:ascii="Times New Roman" w:eastAsiaTheme="minorEastAsia" w:hAnsi="Times New Roman" w:cs="Times New Roman"/>
          <w:w w:val="87"/>
          <w:lang w:eastAsia="fr-FR"/>
        </w:rPr>
        <w:t xml:space="preserve">à </w:t>
      </w:r>
      <w:r w:rsidRPr="00A25828">
        <w:rPr>
          <w:rFonts w:ascii="Times New Roman" w:eastAsiaTheme="minorEastAsia" w:hAnsi="Times New Roman" w:cs="Times New Roman"/>
          <w:w w:val="84"/>
          <w:lang w:eastAsia="fr-FR"/>
        </w:rPr>
        <w:t xml:space="preserve">rechercher sur les marchés financiers des multiples de valorisation de sociétés travaillant dans le même secteur que la start-up </w:t>
      </w:r>
      <w:r w:rsidRPr="00A25828">
        <w:rPr>
          <w:rFonts w:ascii="Times New Roman" w:eastAsiaTheme="minorEastAsia" w:hAnsi="Times New Roman" w:cs="Times New Roman"/>
          <w:w w:val="81"/>
          <w:lang w:eastAsia="fr-FR"/>
        </w:rPr>
        <w:t xml:space="preserve">à </w:t>
      </w:r>
      <w:r w:rsidRPr="00A25828">
        <w:rPr>
          <w:rFonts w:ascii="Times New Roman" w:eastAsiaTheme="minorEastAsia" w:hAnsi="Times New Roman" w:cs="Times New Roman"/>
          <w:w w:val="84"/>
          <w:lang w:eastAsia="fr-FR"/>
        </w:rPr>
        <w:t xml:space="preserve">valoriser. Cette recherche doit se concentrer sur des </w:t>
      </w:r>
      <w:r w:rsidRPr="00E41225">
        <w:rPr>
          <w:rFonts w:ascii="Times New Roman" w:eastAsiaTheme="minorEastAsia" w:hAnsi="Times New Roman" w:cs="Times New Roman"/>
          <w:w w:val="84"/>
          <w:highlight w:val="green"/>
          <w:lang w:eastAsia="fr-FR"/>
        </w:rPr>
        <w:t>sociétés qui présentent deux particularités</w:t>
      </w:r>
      <w:r w:rsidRPr="00A25828">
        <w:rPr>
          <w:rFonts w:ascii="Times New Roman" w:eastAsiaTheme="minorEastAsia" w:hAnsi="Times New Roman" w:cs="Times New Roman"/>
          <w:w w:val="84"/>
          <w:lang w:eastAsia="fr-FR"/>
        </w:rPr>
        <w:t xml:space="preserve"> : </w:t>
      </w:r>
      <w:r w:rsidRPr="00E41225">
        <w:rPr>
          <w:rFonts w:ascii="Times New Roman" w:eastAsiaTheme="minorEastAsia" w:hAnsi="Times New Roman" w:cs="Times New Roman"/>
          <w:w w:val="84"/>
          <w:highlight w:val="yellow"/>
          <w:lang w:eastAsia="fr-FR"/>
        </w:rPr>
        <w:t>être en phase de croissance</w:t>
      </w:r>
      <w:r w:rsidRPr="00A25828">
        <w:rPr>
          <w:rFonts w:ascii="Times New Roman" w:eastAsiaTheme="minorEastAsia" w:hAnsi="Times New Roman" w:cs="Times New Roman"/>
          <w:w w:val="84"/>
          <w:lang w:eastAsia="fr-FR"/>
        </w:rPr>
        <w:t xml:space="preserve"> (To the Moon est, </w:t>
      </w:r>
      <w:r w:rsidRPr="00A25828">
        <w:rPr>
          <w:rFonts w:ascii="Times New Roman" w:eastAsiaTheme="minorEastAsia" w:hAnsi="Times New Roman" w:cs="Times New Roman"/>
          <w:w w:val="81"/>
          <w:lang w:eastAsia="fr-FR"/>
        </w:rPr>
        <w:t xml:space="preserve">à </w:t>
      </w:r>
      <w:r w:rsidRPr="00A25828">
        <w:rPr>
          <w:rFonts w:ascii="Times New Roman" w:eastAsiaTheme="minorEastAsia" w:hAnsi="Times New Roman" w:cs="Times New Roman"/>
          <w:w w:val="84"/>
          <w:lang w:eastAsia="fr-FR"/>
        </w:rPr>
        <w:t xml:space="preserve">la fin du plan d'affaires, encore dans une période de croissance soutenue) </w:t>
      </w:r>
      <w:r w:rsidRPr="00E41225">
        <w:rPr>
          <w:rFonts w:ascii="Times New Roman" w:eastAsiaTheme="minorEastAsia" w:hAnsi="Times New Roman" w:cs="Times New Roman"/>
          <w:w w:val="84"/>
          <w:highlight w:val="yellow"/>
          <w:lang w:eastAsia="fr-FR"/>
        </w:rPr>
        <w:t>et avoir des titres liquides et actifs</w:t>
      </w:r>
      <w:r w:rsidRPr="00A25828">
        <w:rPr>
          <w:rFonts w:ascii="Times New Roman" w:eastAsiaTheme="minorEastAsia" w:hAnsi="Times New Roman" w:cs="Times New Roman"/>
          <w:w w:val="84"/>
          <w:lang w:eastAsia="fr-FR"/>
        </w:rPr>
        <w:t xml:space="preserve"> (transactions régulières dans le temps d'un montant significatif et flottant substantiel). </w:t>
      </w:r>
    </w:p>
    <w:p w14:paraId="5EA663BE" w14:textId="77777777" w:rsidR="00550E89" w:rsidRDefault="00550E89" w:rsidP="004E74E4">
      <w:pPr>
        <w:widowControl w:val="0"/>
        <w:autoSpaceDE w:val="0"/>
        <w:autoSpaceDN w:val="0"/>
        <w:adjustRightInd w:val="0"/>
        <w:spacing w:before="58" w:after="0" w:line="221" w:lineRule="exact"/>
        <w:ind w:right="21"/>
        <w:jc w:val="both"/>
        <w:rPr>
          <w:rFonts w:ascii="Times New Roman" w:eastAsiaTheme="minorEastAsia" w:hAnsi="Times New Roman" w:cs="Times New Roman"/>
          <w:w w:val="79"/>
          <w:lang w:eastAsia="fr-FR"/>
        </w:rPr>
      </w:pPr>
    </w:p>
    <w:p w14:paraId="304D686F" w14:textId="77777777" w:rsidR="002C0FFA" w:rsidRDefault="002C0FFA" w:rsidP="004E74E4">
      <w:pPr>
        <w:widowControl w:val="0"/>
        <w:autoSpaceDE w:val="0"/>
        <w:autoSpaceDN w:val="0"/>
        <w:adjustRightInd w:val="0"/>
        <w:spacing w:before="58" w:after="0" w:line="276" w:lineRule="auto"/>
        <w:ind w:left="4" w:right="21"/>
        <w:jc w:val="both"/>
        <w:rPr>
          <w:rFonts w:ascii="Times New Roman" w:eastAsiaTheme="minorEastAsia" w:hAnsi="Times New Roman" w:cs="Times New Roman"/>
          <w:w w:val="79"/>
          <w:lang w:eastAsia="fr-FR"/>
        </w:rPr>
      </w:pPr>
    </w:p>
    <w:p w14:paraId="24AC4032" w14:textId="77777777" w:rsidR="002C0FFA" w:rsidRDefault="002C0FFA" w:rsidP="004E74E4">
      <w:pPr>
        <w:widowControl w:val="0"/>
        <w:autoSpaceDE w:val="0"/>
        <w:autoSpaceDN w:val="0"/>
        <w:adjustRightInd w:val="0"/>
        <w:spacing w:before="58" w:after="0" w:line="276" w:lineRule="auto"/>
        <w:ind w:left="4" w:right="21"/>
        <w:jc w:val="both"/>
        <w:rPr>
          <w:rFonts w:ascii="Times New Roman" w:eastAsiaTheme="minorEastAsia" w:hAnsi="Times New Roman" w:cs="Times New Roman"/>
          <w:w w:val="79"/>
          <w:lang w:eastAsia="fr-FR"/>
        </w:rPr>
      </w:pPr>
    </w:p>
    <w:p w14:paraId="7F2777C8" w14:textId="77777777" w:rsidR="00A25828" w:rsidRPr="00DD704B" w:rsidRDefault="00A25828" w:rsidP="004E74E4">
      <w:pPr>
        <w:widowControl w:val="0"/>
        <w:autoSpaceDE w:val="0"/>
        <w:autoSpaceDN w:val="0"/>
        <w:adjustRightInd w:val="0"/>
        <w:spacing w:before="58" w:after="0" w:line="276" w:lineRule="auto"/>
        <w:ind w:left="4" w:right="21"/>
        <w:jc w:val="both"/>
        <w:rPr>
          <w:rFonts w:ascii="Times New Roman" w:eastAsiaTheme="minorEastAsia" w:hAnsi="Times New Roman" w:cs="Times New Roman"/>
          <w:w w:val="84"/>
          <w:lang w:eastAsia="fr-FR"/>
        </w:rPr>
      </w:pPr>
      <w:r w:rsidRPr="00A25828">
        <w:rPr>
          <w:rFonts w:ascii="Times New Roman" w:eastAsiaTheme="minorEastAsia" w:hAnsi="Times New Roman" w:cs="Times New Roman"/>
          <w:w w:val="79"/>
          <w:lang w:eastAsia="fr-FR"/>
        </w:rPr>
        <w:lastRenderedPageBreak/>
        <w:t xml:space="preserve">À </w:t>
      </w:r>
      <w:r w:rsidRPr="00A25828">
        <w:rPr>
          <w:rFonts w:ascii="Times New Roman" w:eastAsiaTheme="minorEastAsia" w:hAnsi="Times New Roman" w:cs="Times New Roman"/>
          <w:w w:val="84"/>
          <w:lang w:eastAsia="fr-FR"/>
        </w:rPr>
        <w:t xml:space="preserve">partir du panel de sociétés sélectionnées, on déterminera </w:t>
      </w:r>
      <w:r w:rsidRPr="00E41225">
        <w:rPr>
          <w:rFonts w:ascii="Times New Roman" w:eastAsiaTheme="minorEastAsia" w:hAnsi="Times New Roman" w:cs="Times New Roman"/>
          <w:w w:val="84"/>
          <w:highlight w:val="yellow"/>
          <w:lang w:eastAsia="fr-FR"/>
        </w:rPr>
        <w:t>le multiple du résultat net médian</w:t>
      </w:r>
      <w:r w:rsidRPr="00A25828">
        <w:rPr>
          <w:rFonts w:ascii="Times New Roman" w:eastAsiaTheme="minorEastAsia" w:hAnsi="Times New Roman" w:cs="Times New Roman"/>
          <w:w w:val="84"/>
          <w:lang w:eastAsia="fr-FR"/>
        </w:rPr>
        <w:t xml:space="preserve">. Toutefois, il n'est pas possible de prendre ce multiple tel quel. II y a lieu de l'ajuster pour tenir </w:t>
      </w:r>
      <w:r w:rsidRPr="00A25828">
        <w:rPr>
          <w:rFonts w:ascii="Times New Roman" w:eastAsiaTheme="minorEastAsia" w:hAnsi="Times New Roman" w:cs="Times New Roman"/>
          <w:w w:val="81"/>
          <w:lang w:eastAsia="fr-FR"/>
        </w:rPr>
        <w:t xml:space="preserve">compte de l'effet-taille et de la liquidité seulement partielle des </w:t>
      </w:r>
      <w:r w:rsidR="00DD704B" w:rsidRPr="00A25828">
        <w:rPr>
          <w:rFonts w:ascii="Times New Roman" w:eastAsiaTheme="minorEastAsia" w:hAnsi="Times New Roman" w:cs="Times New Roman"/>
          <w:w w:val="81"/>
          <w:lang w:eastAsia="fr-FR"/>
        </w:rPr>
        <w:t>titres :</w:t>
      </w:r>
      <w:r w:rsidRPr="00A25828">
        <w:rPr>
          <w:rFonts w:ascii="Times New Roman" w:eastAsiaTheme="minorEastAsia" w:hAnsi="Times New Roman" w:cs="Times New Roman"/>
          <w:w w:val="81"/>
          <w:lang w:eastAsia="fr-FR"/>
        </w:rPr>
        <w:t xml:space="preserve"> </w:t>
      </w:r>
    </w:p>
    <w:p w14:paraId="282B27A6" w14:textId="77777777" w:rsidR="00A25828" w:rsidRPr="00C80D71" w:rsidRDefault="00A25828" w:rsidP="004E74E4">
      <w:pPr>
        <w:pStyle w:val="Paragraphedeliste"/>
        <w:widowControl w:val="0"/>
        <w:numPr>
          <w:ilvl w:val="0"/>
          <w:numId w:val="4"/>
        </w:numPr>
        <w:autoSpaceDE w:val="0"/>
        <w:autoSpaceDN w:val="0"/>
        <w:adjustRightInd w:val="0"/>
        <w:spacing w:after="0" w:line="276" w:lineRule="auto"/>
        <w:ind w:right="9"/>
        <w:jc w:val="both"/>
        <w:rPr>
          <w:rFonts w:ascii="Times New Roman" w:eastAsiaTheme="minorEastAsia" w:hAnsi="Times New Roman" w:cs="Times New Roman"/>
          <w:w w:val="81"/>
          <w:lang w:eastAsia="fr-FR"/>
        </w:rPr>
      </w:pPr>
      <w:r w:rsidRPr="00C80D71">
        <w:rPr>
          <w:rFonts w:ascii="Times New Roman" w:eastAsiaTheme="minorEastAsia" w:hAnsi="Times New Roman" w:cs="Times New Roman"/>
          <w:w w:val="81"/>
          <w:lang w:eastAsia="fr-FR"/>
        </w:rPr>
        <w:t xml:space="preserve">To the Moon, au terme de son business plan, n'est encore qu'une petite entreprise, quel que soit son niveau </w:t>
      </w:r>
      <w:r w:rsidR="004E74E4">
        <w:rPr>
          <w:rFonts w:ascii="Times New Roman" w:eastAsiaTheme="minorEastAsia" w:hAnsi="Times New Roman" w:cs="Times New Roman"/>
          <w:w w:val="81"/>
          <w:lang w:eastAsia="fr-FR"/>
        </w:rPr>
        <w:t>de croissance, surtout en compa</w:t>
      </w:r>
      <w:r w:rsidRPr="00C80D71">
        <w:rPr>
          <w:rFonts w:ascii="Times New Roman" w:eastAsiaTheme="minorEastAsia" w:hAnsi="Times New Roman" w:cs="Times New Roman"/>
          <w:w w:val="81"/>
          <w:lang w:eastAsia="fr-FR"/>
        </w:rPr>
        <w:t xml:space="preserve">raison des entreprises du panel. II faut donc tenir compte du risque lié à la </w:t>
      </w:r>
      <w:r w:rsidR="00DD704B" w:rsidRPr="00C80D71">
        <w:rPr>
          <w:rFonts w:ascii="Times New Roman" w:eastAsiaTheme="minorEastAsia" w:hAnsi="Times New Roman" w:cs="Times New Roman"/>
          <w:w w:val="81"/>
          <w:lang w:eastAsia="fr-FR"/>
        </w:rPr>
        <w:t>taille ;</w:t>
      </w:r>
      <w:r w:rsidRPr="00C80D71">
        <w:rPr>
          <w:rFonts w:ascii="Times New Roman" w:eastAsiaTheme="minorEastAsia" w:hAnsi="Times New Roman" w:cs="Times New Roman"/>
          <w:w w:val="81"/>
          <w:lang w:eastAsia="fr-FR"/>
        </w:rPr>
        <w:t xml:space="preserve"> </w:t>
      </w:r>
    </w:p>
    <w:p w14:paraId="1A9CC5AD" w14:textId="77777777" w:rsidR="00A25828" w:rsidRPr="00C80D71" w:rsidRDefault="00C80D71" w:rsidP="004E74E4">
      <w:pPr>
        <w:pStyle w:val="Paragraphedeliste"/>
        <w:widowControl w:val="0"/>
        <w:numPr>
          <w:ilvl w:val="0"/>
          <w:numId w:val="4"/>
        </w:numPr>
        <w:autoSpaceDE w:val="0"/>
        <w:autoSpaceDN w:val="0"/>
        <w:adjustRightInd w:val="0"/>
        <w:spacing w:after="0" w:line="276" w:lineRule="auto"/>
        <w:ind w:right="9"/>
        <w:jc w:val="both"/>
        <w:rPr>
          <w:rFonts w:ascii="Times New Roman" w:eastAsiaTheme="minorEastAsia" w:hAnsi="Times New Roman" w:cs="Times New Roman"/>
          <w:w w:val="81"/>
          <w:lang w:eastAsia="fr-FR"/>
        </w:rPr>
      </w:pPr>
      <w:r w:rsidRPr="00C80D71">
        <w:rPr>
          <w:rFonts w:ascii="Times New Roman" w:eastAsiaTheme="minorEastAsia" w:hAnsi="Times New Roman" w:cs="Times New Roman"/>
          <w:w w:val="81"/>
          <w:lang w:eastAsia="fr-FR"/>
        </w:rPr>
        <w:t>Concernant</w:t>
      </w:r>
      <w:r w:rsidR="00A25828" w:rsidRPr="00C80D71">
        <w:rPr>
          <w:rFonts w:ascii="Times New Roman" w:eastAsiaTheme="minorEastAsia" w:hAnsi="Times New Roman" w:cs="Times New Roman"/>
          <w:w w:val="81"/>
          <w:lang w:eastAsia="fr-FR"/>
        </w:rPr>
        <w:t xml:space="preserve"> la liq</w:t>
      </w:r>
      <w:r w:rsidR="004E74E4">
        <w:rPr>
          <w:rFonts w:ascii="Times New Roman" w:eastAsiaTheme="minorEastAsia" w:hAnsi="Times New Roman" w:cs="Times New Roman"/>
          <w:w w:val="81"/>
          <w:lang w:eastAsia="fr-FR"/>
        </w:rPr>
        <w:t>uidité des titres, il est néces</w:t>
      </w:r>
      <w:r w:rsidR="00A25828" w:rsidRPr="00C80D71">
        <w:rPr>
          <w:rFonts w:ascii="Times New Roman" w:eastAsiaTheme="minorEastAsia" w:hAnsi="Times New Roman" w:cs="Times New Roman"/>
          <w:w w:val="81"/>
          <w:lang w:eastAsia="fr-FR"/>
        </w:rPr>
        <w:t xml:space="preserve">saire, notamment si une entrée en bourse de la start-up est envisagée après la dernière année du business plan, d'inclure un ajustement qui tiendra compte de la liquidité partielle des titres (faible flottant, peu d'échanges sur le titre). </w:t>
      </w:r>
    </w:p>
    <w:p w14:paraId="0B58446F" w14:textId="77777777" w:rsidR="00A25828" w:rsidRPr="00CC2969" w:rsidRDefault="00A25828" w:rsidP="004E74E4">
      <w:pPr>
        <w:widowControl w:val="0"/>
        <w:autoSpaceDE w:val="0"/>
        <w:autoSpaceDN w:val="0"/>
        <w:adjustRightInd w:val="0"/>
        <w:spacing w:before="58" w:after="0" w:line="276" w:lineRule="auto"/>
        <w:ind w:left="18" w:right="9"/>
        <w:jc w:val="both"/>
        <w:rPr>
          <w:rFonts w:ascii="Times New Roman" w:eastAsiaTheme="minorEastAsia" w:hAnsi="Times New Roman" w:cs="Times New Roman"/>
          <w:w w:val="81"/>
          <w:lang w:eastAsia="fr-FR"/>
        </w:rPr>
      </w:pPr>
      <w:r w:rsidRPr="00A25828">
        <w:rPr>
          <w:rFonts w:ascii="Times New Roman" w:eastAsiaTheme="minorEastAsia" w:hAnsi="Times New Roman" w:cs="Times New Roman"/>
          <w:w w:val="81"/>
          <w:lang w:eastAsia="fr-FR"/>
        </w:rPr>
        <w:t xml:space="preserve">Nous suggérons ainsi un ajustement à la baisse global (comprenant la taille et la non-liquidité) du multiple observé sur le panel. L'ajustement sera généralement compris entre 30 </w:t>
      </w:r>
      <w:r w:rsidRPr="00A25828">
        <w:rPr>
          <w:rFonts w:ascii="Times New Roman" w:eastAsiaTheme="minorEastAsia" w:hAnsi="Times New Roman" w:cs="Times New Roman"/>
          <w:w w:val="68"/>
          <w:lang w:eastAsia="fr-FR"/>
        </w:rPr>
        <w:t xml:space="preserve">% </w:t>
      </w:r>
      <w:r w:rsidRPr="00A25828">
        <w:rPr>
          <w:rFonts w:ascii="Times New Roman" w:eastAsiaTheme="minorEastAsia" w:hAnsi="Times New Roman" w:cs="Times New Roman"/>
          <w:w w:val="81"/>
          <w:lang w:eastAsia="fr-FR"/>
        </w:rPr>
        <w:t xml:space="preserve">(minimum) et 50 </w:t>
      </w:r>
      <w:r w:rsidRPr="00A25828">
        <w:rPr>
          <w:rFonts w:ascii="Times New Roman" w:eastAsiaTheme="minorEastAsia" w:hAnsi="Times New Roman" w:cs="Times New Roman"/>
          <w:w w:val="71"/>
          <w:lang w:eastAsia="fr-FR"/>
        </w:rPr>
        <w:t xml:space="preserve">% </w:t>
      </w:r>
      <w:r w:rsidRPr="00A25828">
        <w:rPr>
          <w:rFonts w:ascii="Times New Roman" w:eastAsiaTheme="minorEastAsia" w:hAnsi="Times New Roman" w:cs="Times New Roman"/>
          <w:w w:val="81"/>
          <w:lang w:eastAsia="fr-FR"/>
        </w:rPr>
        <w:t xml:space="preserve">(maximum), en fonction du niveau de risque anticipé (CCEF. </w:t>
      </w:r>
      <w:r w:rsidRPr="00A25828">
        <w:rPr>
          <w:rFonts w:ascii="Times New Roman" w:eastAsiaTheme="minorEastAsia" w:hAnsi="Times New Roman" w:cs="Times New Roman"/>
          <w:w w:val="80"/>
          <w:lang w:eastAsia="fr-FR"/>
        </w:rPr>
        <w:t xml:space="preserve">« </w:t>
      </w:r>
      <w:r w:rsidRPr="00A25828">
        <w:rPr>
          <w:rFonts w:ascii="Times New Roman" w:eastAsiaTheme="minorEastAsia" w:hAnsi="Times New Roman" w:cs="Times New Roman"/>
          <w:w w:val="81"/>
          <w:lang w:eastAsia="fr-FR"/>
        </w:rPr>
        <w:t>Taux d'actuali</w:t>
      </w:r>
      <w:r w:rsidR="00DD704B">
        <w:rPr>
          <w:rFonts w:ascii="Times New Roman" w:eastAsiaTheme="minorEastAsia" w:hAnsi="Times New Roman" w:cs="Times New Roman"/>
          <w:w w:val="81"/>
          <w:lang w:eastAsia="fr-FR"/>
        </w:rPr>
        <w:t>sation et multiples de valorisa</w:t>
      </w:r>
      <w:r w:rsidRPr="00A25828">
        <w:rPr>
          <w:rFonts w:ascii="Times New Roman" w:eastAsiaTheme="minorEastAsia" w:hAnsi="Times New Roman" w:cs="Times New Roman"/>
          <w:w w:val="81"/>
          <w:lang w:eastAsia="fr-FR"/>
        </w:rPr>
        <w:t xml:space="preserve">tion 2017 </w:t>
      </w:r>
      <w:r w:rsidRPr="00A25828">
        <w:rPr>
          <w:rFonts w:ascii="Times New Roman" w:eastAsiaTheme="minorEastAsia" w:hAnsi="Times New Roman" w:cs="Times New Roman"/>
          <w:w w:val="70"/>
          <w:lang w:eastAsia="fr-FR"/>
        </w:rPr>
        <w:t xml:space="preserve">», </w:t>
      </w:r>
      <w:r w:rsidRPr="00A25828">
        <w:rPr>
          <w:rFonts w:ascii="Times New Roman" w:eastAsiaTheme="minorEastAsia" w:hAnsi="Times New Roman" w:cs="Times New Roman"/>
          <w:w w:val="81"/>
          <w:lang w:eastAsia="fr-FR"/>
        </w:rPr>
        <w:t>février 2017 ; voir RF Comptable 448, avril 2017). Cet ajustement ser</w:t>
      </w:r>
      <w:r w:rsidR="004E74E4">
        <w:rPr>
          <w:rFonts w:ascii="Times New Roman" w:eastAsiaTheme="minorEastAsia" w:hAnsi="Times New Roman" w:cs="Times New Roman"/>
          <w:w w:val="81"/>
          <w:lang w:eastAsia="fr-FR"/>
        </w:rPr>
        <w:t>a conduit en étudiant les parti</w:t>
      </w:r>
      <w:r w:rsidRPr="00A25828">
        <w:rPr>
          <w:rFonts w:ascii="Times New Roman" w:eastAsiaTheme="minorEastAsia" w:hAnsi="Times New Roman" w:cs="Times New Roman"/>
          <w:w w:val="81"/>
          <w:lang w:eastAsia="fr-FR"/>
        </w:rPr>
        <w:t xml:space="preserve">cularités du business model de la start-up. </w:t>
      </w:r>
    </w:p>
    <w:p w14:paraId="54460DD8" w14:textId="77777777" w:rsidR="006273D1" w:rsidRDefault="006273D1" w:rsidP="004E74E4">
      <w:pPr>
        <w:widowControl w:val="0"/>
        <w:autoSpaceDE w:val="0"/>
        <w:autoSpaceDN w:val="0"/>
        <w:adjustRightInd w:val="0"/>
        <w:spacing w:before="58" w:after="0" w:line="276" w:lineRule="auto"/>
        <w:ind w:left="18" w:right="9"/>
        <w:jc w:val="both"/>
        <w:rPr>
          <w:rFonts w:ascii="Times New Roman" w:eastAsiaTheme="minorEastAsia" w:hAnsi="Times New Roman" w:cs="Times New Roman"/>
          <w:w w:val="81"/>
          <w:lang w:eastAsia="fr-FR"/>
        </w:rPr>
      </w:pPr>
    </w:p>
    <w:tbl>
      <w:tblPr>
        <w:tblStyle w:val="Grilledutableau"/>
        <w:tblW w:w="0" w:type="auto"/>
        <w:tblInd w:w="18" w:type="dxa"/>
        <w:tblLook w:val="04A0" w:firstRow="1" w:lastRow="0" w:firstColumn="1" w:lastColumn="0" w:noHBand="0" w:noVBand="1"/>
      </w:tblPr>
      <w:tblGrid>
        <w:gridCol w:w="9752"/>
      </w:tblGrid>
      <w:tr w:rsidR="00DD704B" w14:paraId="650EF785" w14:textId="77777777" w:rsidTr="00DD704B">
        <w:tc>
          <w:tcPr>
            <w:tcW w:w="9770" w:type="dxa"/>
          </w:tcPr>
          <w:p w14:paraId="1E8E082A" w14:textId="77777777" w:rsidR="00DD704B" w:rsidRPr="004E74E4" w:rsidRDefault="00DD704B" w:rsidP="00DD704B">
            <w:pPr>
              <w:widowControl w:val="0"/>
              <w:autoSpaceDE w:val="0"/>
              <w:autoSpaceDN w:val="0"/>
              <w:adjustRightInd w:val="0"/>
              <w:spacing w:before="58" w:line="221" w:lineRule="exact"/>
              <w:ind w:left="18" w:right="9"/>
              <w:jc w:val="both"/>
              <w:rPr>
                <w:rFonts w:ascii="Times New Roman" w:eastAsiaTheme="minorEastAsia" w:hAnsi="Times New Roman" w:cs="Times New Roman"/>
                <w:b/>
                <w:bCs/>
                <w:w w:val="81"/>
                <w:lang w:eastAsia="fr-FR"/>
              </w:rPr>
            </w:pPr>
            <w:r w:rsidRPr="004E74E4">
              <w:rPr>
                <w:rFonts w:ascii="Times New Roman" w:eastAsiaTheme="minorEastAsia" w:hAnsi="Times New Roman" w:cs="Times New Roman"/>
                <w:b/>
                <w:bCs/>
                <w:w w:val="81"/>
                <w:lang w:eastAsia="fr-FR"/>
              </w:rPr>
              <w:t xml:space="preserve">Exemple : </w:t>
            </w:r>
          </w:p>
          <w:p w14:paraId="49DBEDED" w14:textId="77777777" w:rsidR="00DD704B" w:rsidRPr="00CC2969" w:rsidRDefault="00DD704B" w:rsidP="004E74E4">
            <w:pPr>
              <w:pStyle w:val="Style"/>
              <w:spacing w:before="31" w:line="276" w:lineRule="auto"/>
              <w:ind w:right="193"/>
              <w:jc w:val="both"/>
              <w:rPr>
                <w:rFonts w:ascii="Times New Roman" w:hAnsi="Times New Roman" w:cs="Times New Roman"/>
                <w:sz w:val="22"/>
                <w:szCs w:val="22"/>
              </w:rPr>
            </w:pPr>
            <w:r w:rsidRPr="00CC2969">
              <w:rPr>
                <w:rFonts w:ascii="Times New Roman" w:hAnsi="Times New Roman" w:cs="Times New Roman"/>
                <w:sz w:val="22"/>
                <w:szCs w:val="22"/>
              </w:rPr>
              <w:t xml:space="preserve">Pour la société To the Moon, supposons que le panel de référence de sociétés cotées à forte croissance et aux titres actifs aboutisse </w:t>
            </w:r>
            <w:r w:rsidRPr="00CC2969">
              <w:rPr>
                <w:rFonts w:ascii="Times New Roman" w:hAnsi="Times New Roman" w:cs="Times New Roman"/>
                <w:w w:val="86"/>
                <w:sz w:val="22"/>
                <w:szCs w:val="22"/>
              </w:rPr>
              <w:t xml:space="preserve">à </w:t>
            </w:r>
            <w:r w:rsidRPr="00CC2969">
              <w:rPr>
                <w:rFonts w:ascii="Times New Roman" w:hAnsi="Times New Roman" w:cs="Times New Roman"/>
                <w:sz w:val="22"/>
                <w:szCs w:val="22"/>
              </w:rPr>
              <w:t xml:space="preserve">un multiple du </w:t>
            </w:r>
            <w:r w:rsidRPr="00E41225">
              <w:rPr>
                <w:rFonts w:ascii="Times New Roman" w:hAnsi="Times New Roman" w:cs="Times New Roman"/>
                <w:sz w:val="22"/>
                <w:szCs w:val="22"/>
                <w:highlight w:val="green"/>
              </w:rPr>
              <w:t>résultat net médian de 25.</w:t>
            </w:r>
            <w:r w:rsidRPr="00CC2969">
              <w:rPr>
                <w:rFonts w:ascii="Times New Roman" w:hAnsi="Times New Roman" w:cs="Times New Roman"/>
                <w:sz w:val="22"/>
                <w:szCs w:val="22"/>
              </w:rPr>
              <w:t xml:space="preserve"> </w:t>
            </w:r>
          </w:p>
          <w:p w14:paraId="15437F8E" w14:textId="77777777" w:rsidR="00DD704B" w:rsidRPr="00CC2969" w:rsidRDefault="00DD704B" w:rsidP="004E74E4">
            <w:pPr>
              <w:pStyle w:val="Style"/>
              <w:spacing w:line="276" w:lineRule="auto"/>
              <w:ind w:right="193"/>
              <w:jc w:val="both"/>
              <w:rPr>
                <w:rFonts w:ascii="Times New Roman" w:hAnsi="Times New Roman" w:cs="Times New Roman"/>
                <w:sz w:val="22"/>
                <w:szCs w:val="22"/>
              </w:rPr>
            </w:pPr>
            <w:r w:rsidRPr="00CC2969">
              <w:rPr>
                <w:rFonts w:ascii="Times New Roman" w:hAnsi="Times New Roman" w:cs="Times New Roman"/>
                <w:sz w:val="22"/>
                <w:szCs w:val="22"/>
              </w:rPr>
              <w:t xml:space="preserve">Ce multiple </w:t>
            </w:r>
            <w:r w:rsidR="00786058">
              <w:rPr>
                <w:rFonts w:ascii="Times New Roman" w:hAnsi="Times New Roman" w:cs="Times New Roman"/>
                <w:sz w:val="22"/>
                <w:szCs w:val="22"/>
              </w:rPr>
              <w:t>de 25 doit être ajusté. En N + 5</w:t>
            </w:r>
            <w:r w:rsidRPr="00CC2969">
              <w:rPr>
                <w:rFonts w:ascii="Times New Roman" w:hAnsi="Times New Roman" w:cs="Times New Roman"/>
                <w:sz w:val="22"/>
                <w:szCs w:val="22"/>
              </w:rPr>
              <w:t>, To the Moon reste une PME et ses titres, s'ils sont introduits à la</w:t>
            </w:r>
            <w:r>
              <w:rPr>
                <w:rFonts w:ascii="Times New Roman" w:hAnsi="Times New Roman" w:cs="Times New Roman"/>
                <w:sz w:val="22"/>
                <w:szCs w:val="22"/>
              </w:rPr>
              <w:t xml:space="preserve"> cote, seront peu négociables </w:t>
            </w:r>
            <w:r w:rsidRPr="00CC2969">
              <w:rPr>
                <w:rFonts w:ascii="Times New Roman" w:hAnsi="Times New Roman" w:cs="Times New Roman"/>
                <w:sz w:val="22"/>
                <w:szCs w:val="22"/>
              </w:rPr>
              <w:t xml:space="preserve">(faible flottant, transactions peu nombreuses). II est donc nécessaire d'ajuster le multiple observé sur le panel de référence. </w:t>
            </w:r>
          </w:p>
          <w:p w14:paraId="598137FC" w14:textId="77777777" w:rsidR="00DD704B" w:rsidRPr="00CC2969" w:rsidRDefault="00DD704B" w:rsidP="004E74E4">
            <w:pPr>
              <w:pStyle w:val="Style"/>
              <w:spacing w:before="63" w:line="276" w:lineRule="auto"/>
              <w:ind w:right="243"/>
              <w:jc w:val="both"/>
              <w:rPr>
                <w:rFonts w:ascii="Times New Roman" w:hAnsi="Times New Roman" w:cs="Times New Roman"/>
                <w:sz w:val="22"/>
                <w:szCs w:val="22"/>
              </w:rPr>
            </w:pPr>
            <w:r w:rsidRPr="00CC2969">
              <w:rPr>
                <w:rFonts w:ascii="Times New Roman" w:hAnsi="Times New Roman" w:cs="Times New Roman"/>
                <w:sz w:val="22"/>
                <w:szCs w:val="22"/>
              </w:rPr>
              <w:t xml:space="preserve">Après examen, il est décidé d'appliquer </w:t>
            </w:r>
            <w:r w:rsidRPr="00E41225">
              <w:rPr>
                <w:rFonts w:ascii="Times New Roman" w:hAnsi="Times New Roman" w:cs="Times New Roman"/>
                <w:sz w:val="22"/>
                <w:szCs w:val="22"/>
                <w:highlight w:val="yellow"/>
              </w:rPr>
              <w:t xml:space="preserve">une décote de 40 </w:t>
            </w:r>
            <w:r w:rsidRPr="00E41225">
              <w:rPr>
                <w:rFonts w:ascii="Times New Roman" w:hAnsi="Times New Roman" w:cs="Times New Roman"/>
                <w:w w:val="80"/>
                <w:sz w:val="22"/>
                <w:szCs w:val="22"/>
                <w:highlight w:val="yellow"/>
              </w:rPr>
              <w:t xml:space="preserve">% </w:t>
            </w:r>
            <w:r w:rsidRPr="00E41225">
              <w:rPr>
                <w:rFonts w:ascii="Times New Roman" w:hAnsi="Times New Roman" w:cs="Times New Roman"/>
                <w:sz w:val="22"/>
                <w:szCs w:val="22"/>
                <w:highlight w:val="yellow"/>
              </w:rPr>
              <w:t>pour tenir compte de l'effet taille et de la faible liquidité des titres.</w:t>
            </w:r>
            <w:r w:rsidRPr="00CC2969">
              <w:rPr>
                <w:rFonts w:ascii="Times New Roman" w:hAnsi="Times New Roman" w:cs="Times New Roman"/>
                <w:sz w:val="22"/>
                <w:szCs w:val="22"/>
              </w:rPr>
              <w:t xml:space="preserve"> Le multiple ajusté est de : </w:t>
            </w:r>
          </w:p>
          <w:p w14:paraId="4D4DB0BD" w14:textId="77777777" w:rsidR="00DD704B" w:rsidRPr="00CC2969" w:rsidRDefault="00DD704B" w:rsidP="004E74E4">
            <w:pPr>
              <w:pStyle w:val="Style"/>
              <w:spacing w:line="276" w:lineRule="auto"/>
              <w:ind w:right="72"/>
              <w:rPr>
                <w:rFonts w:ascii="Times New Roman" w:hAnsi="Times New Roman" w:cs="Times New Roman"/>
                <w:sz w:val="22"/>
                <w:szCs w:val="22"/>
              </w:rPr>
            </w:pPr>
            <w:r w:rsidRPr="00CC2969">
              <w:rPr>
                <w:rFonts w:ascii="Times New Roman" w:hAnsi="Times New Roman" w:cs="Times New Roman"/>
                <w:sz w:val="22"/>
                <w:szCs w:val="22"/>
              </w:rPr>
              <w:t xml:space="preserve">25 x (1 - 40 </w:t>
            </w:r>
            <w:r>
              <w:rPr>
                <w:rFonts w:ascii="Times New Roman" w:hAnsi="Times New Roman" w:cs="Times New Roman"/>
                <w:w w:val="81"/>
                <w:sz w:val="22"/>
                <w:szCs w:val="22"/>
              </w:rPr>
              <w:t xml:space="preserve">%) = </w:t>
            </w:r>
            <w:r w:rsidRPr="00E41225">
              <w:rPr>
                <w:rFonts w:ascii="Times New Roman" w:hAnsi="Times New Roman" w:cs="Times New Roman"/>
                <w:sz w:val="22"/>
                <w:szCs w:val="22"/>
                <w:highlight w:val="green"/>
              </w:rPr>
              <w:t>15 fois le résultat net.</w:t>
            </w:r>
            <w:r w:rsidRPr="00CC2969">
              <w:rPr>
                <w:rFonts w:ascii="Times New Roman" w:hAnsi="Times New Roman" w:cs="Times New Roman"/>
                <w:sz w:val="22"/>
                <w:szCs w:val="22"/>
              </w:rPr>
              <w:t xml:space="preserve"> </w:t>
            </w:r>
          </w:p>
          <w:p w14:paraId="3882159B" w14:textId="77777777" w:rsidR="00DD704B" w:rsidRPr="00CC2969" w:rsidRDefault="00DD704B" w:rsidP="004E74E4">
            <w:pPr>
              <w:pStyle w:val="Style"/>
              <w:spacing w:before="49" w:line="276" w:lineRule="auto"/>
              <w:ind w:right="279"/>
              <w:rPr>
                <w:rFonts w:ascii="Times New Roman" w:hAnsi="Times New Roman" w:cs="Times New Roman"/>
                <w:sz w:val="22"/>
                <w:szCs w:val="22"/>
              </w:rPr>
            </w:pPr>
            <w:r w:rsidRPr="00CC2969">
              <w:rPr>
                <w:rFonts w:ascii="Times New Roman" w:hAnsi="Times New Roman" w:cs="Times New Roman"/>
                <w:sz w:val="22"/>
                <w:szCs w:val="22"/>
              </w:rPr>
              <w:t xml:space="preserve">Le bénéfice avant impôt en N + 5 est de 3,5 M€, soit, après impôt, un bénéfice net de : </w:t>
            </w:r>
          </w:p>
          <w:p w14:paraId="7183B811" w14:textId="6E8DB81C" w:rsidR="00DD704B" w:rsidRPr="00CC2969" w:rsidRDefault="00DD704B" w:rsidP="004E74E4">
            <w:pPr>
              <w:pStyle w:val="Style"/>
              <w:spacing w:line="276" w:lineRule="auto"/>
              <w:ind w:right="72"/>
              <w:rPr>
                <w:rFonts w:ascii="Times New Roman" w:hAnsi="Times New Roman" w:cs="Times New Roman"/>
                <w:sz w:val="22"/>
                <w:szCs w:val="22"/>
              </w:rPr>
            </w:pPr>
            <w:r w:rsidRPr="00E41225">
              <w:rPr>
                <w:rFonts w:ascii="Times New Roman" w:hAnsi="Times New Roman" w:cs="Times New Roman"/>
                <w:sz w:val="22"/>
                <w:szCs w:val="22"/>
                <w:highlight w:val="green"/>
              </w:rPr>
              <w:t xml:space="preserve">3,5 M€ x (1 - </w:t>
            </w:r>
            <w:r w:rsidR="00840090">
              <w:rPr>
                <w:rFonts w:ascii="Times New Roman" w:hAnsi="Times New Roman" w:cs="Times New Roman"/>
                <w:sz w:val="22"/>
                <w:szCs w:val="22"/>
                <w:highlight w:val="green"/>
              </w:rPr>
              <w:t>25</w:t>
            </w:r>
            <w:r w:rsidRPr="00E41225">
              <w:rPr>
                <w:rFonts w:ascii="Times New Roman" w:hAnsi="Times New Roman" w:cs="Times New Roman"/>
                <w:sz w:val="22"/>
                <w:szCs w:val="22"/>
                <w:highlight w:val="green"/>
              </w:rPr>
              <w:t xml:space="preserve"> </w:t>
            </w:r>
            <w:r w:rsidRPr="00E41225">
              <w:rPr>
                <w:rFonts w:ascii="Times New Roman" w:hAnsi="Times New Roman" w:cs="Times New Roman"/>
                <w:w w:val="78"/>
                <w:sz w:val="22"/>
                <w:szCs w:val="22"/>
                <w:highlight w:val="green"/>
              </w:rPr>
              <w:t xml:space="preserve">%) = </w:t>
            </w:r>
            <w:r w:rsidR="0057782E">
              <w:rPr>
                <w:rFonts w:ascii="Times New Roman" w:hAnsi="Times New Roman" w:cs="Times New Roman"/>
                <w:w w:val="78"/>
                <w:sz w:val="22"/>
                <w:szCs w:val="22"/>
                <w:highlight w:val="green"/>
              </w:rPr>
              <w:t>2.62</w:t>
            </w:r>
            <w:r w:rsidRPr="00E41225">
              <w:rPr>
                <w:rFonts w:ascii="Times New Roman" w:hAnsi="Times New Roman" w:cs="Times New Roman"/>
                <w:sz w:val="22"/>
                <w:szCs w:val="22"/>
                <w:highlight w:val="green"/>
              </w:rPr>
              <w:t xml:space="preserve"> M€.</w:t>
            </w:r>
            <w:r w:rsidRPr="00CC2969">
              <w:rPr>
                <w:rFonts w:ascii="Times New Roman" w:hAnsi="Times New Roman" w:cs="Times New Roman"/>
                <w:sz w:val="22"/>
                <w:szCs w:val="22"/>
              </w:rPr>
              <w:t xml:space="preserve"> (Notons qu'un impôt théorique est appliqué au résultat net de N + 5 car, au terme d</w:t>
            </w:r>
            <w:r>
              <w:rPr>
                <w:rFonts w:ascii="Times New Roman" w:hAnsi="Times New Roman" w:cs="Times New Roman"/>
                <w:sz w:val="22"/>
                <w:szCs w:val="22"/>
              </w:rPr>
              <w:t xml:space="preserve">u business plan, l'entreprise </w:t>
            </w:r>
            <w:r w:rsidRPr="00CC2969">
              <w:rPr>
                <w:rFonts w:ascii="Times New Roman" w:hAnsi="Times New Roman" w:cs="Times New Roman"/>
                <w:sz w:val="22"/>
                <w:szCs w:val="22"/>
              </w:rPr>
              <w:t xml:space="preserve">bénéficie encore du report déficitaire). </w:t>
            </w:r>
          </w:p>
          <w:p w14:paraId="65395F6E" w14:textId="19021661" w:rsidR="00DD704B" w:rsidRPr="00DD704B" w:rsidRDefault="00DD704B" w:rsidP="004E74E4">
            <w:pPr>
              <w:pStyle w:val="Style"/>
              <w:spacing w:before="45" w:line="276" w:lineRule="auto"/>
              <w:ind w:left="171" w:right="180" w:hanging="171"/>
              <w:rPr>
                <w:rFonts w:ascii="Times New Roman" w:hAnsi="Times New Roman" w:cs="Times New Roman"/>
                <w:sz w:val="22"/>
                <w:szCs w:val="22"/>
              </w:rPr>
            </w:pPr>
            <w:r w:rsidRPr="00E41225">
              <w:rPr>
                <w:rFonts w:ascii="Times New Roman" w:hAnsi="Times New Roman" w:cs="Times New Roman"/>
                <w:sz w:val="22"/>
                <w:szCs w:val="22"/>
                <w:highlight w:val="green"/>
              </w:rPr>
              <w:t>La valeur de sortie</w:t>
            </w:r>
            <w:r w:rsidRPr="00CC2969">
              <w:rPr>
                <w:rFonts w:ascii="Times New Roman" w:hAnsi="Times New Roman" w:cs="Times New Roman"/>
                <w:sz w:val="22"/>
                <w:szCs w:val="22"/>
              </w:rPr>
              <w:t xml:space="preserve"> peut donc être estimée </w:t>
            </w:r>
            <w:r w:rsidRPr="00CC2969">
              <w:rPr>
                <w:rFonts w:ascii="Times New Roman" w:hAnsi="Times New Roman" w:cs="Times New Roman"/>
                <w:w w:val="89"/>
                <w:sz w:val="22"/>
                <w:szCs w:val="22"/>
              </w:rPr>
              <w:t xml:space="preserve">à : </w:t>
            </w:r>
            <w:r w:rsidRPr="00E41225">
              <w:rPr>
                <w:rFonts w:ascii="Times New Roman" w:hAnsi="Times New Roman" w:cs="Times New Roman"/>
                <w:sz w:val="22"/>
                <w:szCs w:val="22"/>
                <w:highlight w:val="green"/>
              </w:rPr>
              <w:t>2,</w:t>
            </w:r>
            <w:r w:rsidR="0057782E">
              <w:rPr>
                <w:rFonts w:ascii="Times New Roman" w:hAnsi="Times New Roman" w:cs="Times New Roman"/>
                <w:sz w:val="22"/>
                <w:szCs w:val="22"/>
                <w:highlight w:val="green"/>
              </w:rPr>
              <w:t>62</w:t>
            </w:r>
            <w:r w:rsidRPr="00E41225">
              <w:rPr>
                <w:rFonts w:ascii="Times New Roman" w:hAnsi="Times New Roman" w:cs="Times New Roman"/>
                <w:sz w:val="22"/>
                <w:szCs w:val="22"/>
                <w:highlight w:val="green"/>
              </w:rPr>
              <w:t xml:space="preserve"> M€ x 15 = </w:t>
            </w:r>
            <w:r w:rsidR="0057782E">
              <w:rPr>
                <w:rFonts w:ascii="Times New Roman" w:hAnsi="Times New Roman" w:cs="Times New Roman"/>
                <w:sz w:val="22"/>
                <w:szCs w:val="22"/>
                <w:highlight w:val="green"/>
              </w:rPr>
              <w:t>39.3</w:t>
            </w:r>
            <w:r w:rsidRPr="00E41225">
              <w:rPr>
                <w:rFonts w:ascii="Times New Roman" w:hAnsi="Times New Roman" w:cs="Times New Roman"/>
                <w:sz w:val="22"/>
                <w:szCs w:val="22"/>
                <w:highlight w:val="green"/>
              </w:rPr>
              <w:t xml:space="preserve"> M€,</w:t>
            </w:r>
            <w:r w:rsidRPr="00CC2969">
              <w:rPr>
                <w:rFonts w:ascii="Times New Roman" w:hAnsi="Times New Roman" w:cs="Times New Roman"/>
                <w:sz w:val="22"/>
                <w:szCs w:val="22"/>
              </w:rPr>
              <w:t xml:space="preserve"> soit 2</w:t>
            </w:r>
            <w:r>
              <w:rPr>
                <w:rFonts w:ascii="Times New Roman" w:hAnsi="Times New Roman" w:cs="Times New Roman"/>
                <w:sz w:val="22"/>
                <w:szCs w:val="22"/>
              </w:rPr>
              <w:t>,</w:t>
            </w:r>
            <w:r w:rsidR="0057782E">
              <w:rPr>
                <w:rFonts w:ascii="Times New Roman" w:hAnsi="Times New Roman" w:cs="Times New Roman"/>
                <w:sz w:val="22"/>
                <w:szCs w:val="22"/>
              </w:rPr>
              <w:t>5</w:t>
            </w:r>
            <w:r>
              <w:rPr>
                <w:rFonts w:ascii="Times New Roman" w:hAnsi="Times New Roman" w:cs="Times New Roman"/>
                <w:sz w:val="22"/>
                <w:szCs w:val="22"/>
              </w:rPr>
              <w:t xml:space="preserve"> fois le chiffre d'affaires </w:t>
            </w:r>
            <w:r w:rsidR="004E74E4">
              <w:rPr>
                <w:rFonts w:ascii="Times New Roman" w:hAnsi="Times New Roman" w:cs="Times New Roman"/>
                <w:sz w:val="22"/>
                <w:szCs w:val="22"/>
              </w:rPr>
              <w:t>prévisionnel de l'année N + 5</w:t>
            </w:r>
            <w:r w:rsidRPr="00CC2969">
              <w:rPr>
                <w:rFonts w:ascii="Times New Roman" w:hAnsi="Times New Roman" w:cs="Times New Roman"/>
                <w:sz w:val="22"/>
                <w:szCs w:val="22"/>
              </w:rPr>
              <w:t xml:space="preserve">. </w:t>
            </w:r>
          </w:p>
        </w:tc>
      </w:tr>
    </w:tbl>
    <w:p w14:paraId="0A3A8D20" w14:textId="77777777" w:rsidR="006273D1" w:rsidRDefault="006273D1" w:rsidP="00A25828">
      <w:pPr>
        <w:widowControl w:val="0"/>
        <w:autoSpaceDE w:val="0"/>
        <w:autoSpaceDN w:val="0"/>
        <w:adjustRightInd w:val="0"/>
        <w:spacing w:before="58" w:after="0" w:line="221" w:lineRule="exact"/>
        <w:ind w:left="18" w:right="9"/>
        <w:jc w:val="both"/>
        <w:rPr>
          <w:rFonts w:ascii="Times New Roman" w:eastAsiaTheme="minorEastAsia" w:hAnsi="Times New Roman" w:cs="Times New Roman"/>
          <w:w w:val="81"/>
          <w:lang w:eastAsia="fr-FR"/>
        </w:rPr>
      </w:pPr>
    </w:p>
    <w:p w14:paraId="0344B602" w14:textId="77777777" w:rsidR="00CC2969" w:rsidRPr="00CC2969" w:rsidRDefault="00CC2969" w:rsidP="004E74E4">
      <w:pPr>
        <w:widowControl w:val="0"/>
        <w:autoSpaceDE w:val="0"/>
        <w:autoSpaceDN w:val="0"/>
        <w:adjustRightInd w:val="0"/>
        <w:spacing w:before="338" w:after="0" w:line="276" w:lineRule="auto"/>
        <w:rPr>
          <w:rFonts w:ascii="Times New Roman" w:eastAsiaTheme="minorEastAsia" w:hAnsi="Times New Roman" w:cs="Times New Roman"/>
          <w:w w:val="85"/>
          <w:lang w:eastAsia="fr-FR"/>
        </w:rPr>
      </w:pPr>
      <w:r w:rsidRPr="00CC2969">
        <w:rPr>
          <w:rFonts w:ascii="Times New Roman" w:eastAsiaTheme="minorEastAsia" w:hAnsi="Times New Roman" w:cs="Times New Roman"/>
          <w:b/>
          <w:bCs/>
          <w:i/>
          <w:iCs/>
          <w:w w:val="78"/>
          <w:lang w:eastAsia="fr-FR"/>
        </w:rPr>
        <w:t xml:space="preserve">Étape </w:t>
      </w:r>
      <w:r w:rsidRPr="00CC2969">
        <w:rPr>
          <w:rFonts w:ascii="Times New Roman" w:eastAsiaTheme="minorEastAsia" w:hAnsi="Times New Roman" w:cs="Times New Roman"/>
          <w:b/>
          <w:bCs/>
          <w:w w:val="77"/>
          <w:lang w:eastAsia="fr-FR"/>
        </w:rPr>
        <w:t xml:space="preserve">3 : </w:t>
      </w:r>
      <w:r w:rsidR="00880B7F">
        <w:rPr>
          <w:rFonts w:ascii="Times New Roman" w:eastAsiaTheme="minorEastAsia" w:hAnsi="Times New Roman" w:cs="Times New Roman"/>
          <w:b/>
          <w:bCs/>
          <w:i/>
          <w:iCs/>
          <w:w w:val="78"/>
          <w:lang w:eastAsia="fr-FR"/>
        </w:rPr>
        <w:t>D</w:t>
      </w:r>
      <w:r w:rsidRPr="00CC2969">
        <w:rPr>
          <w:rFonts w:ascii="Times New Roman" w:eastAsiaTheme="minorEastAsia" w:hAnsi="Times New Roman" w:cs="Times New Roman"/>
          <w:b/>
          <w:bCs/>
          <w:i/>
          <w:iCs/>
          <w:w w:val="78"/>
          <w:lang w:eastAsia="fr-FR"/>
        </w:rPr>
        <w:t>éterminer la valeur d'entrée</w:t>
      </w:r>
      <w:r w:rsidR="00880B7F">
        <w:rPr>
          <w:rFonts w:ascii="Times New Roman" w:eastAsiaTheme="minorEastAsia" w:hAnsi="Times New Roman" w:cs="Times New Roman"/>
          <w:b/>
          <w:bCs/>
          <w:i/>
          <w:iCs/>
          <w:w w:val="78"/>
          <w:lang w:eastAsia="fr-FR"/>
        </w:rPr>
        <w:t> :</w:t>
      </w:r>
      <w:r w:rsidRPr="00CC2969">
        <w:rPr>
          <w:rFonts w:ascii="Times New Roman" w:eastAsiaTheme="minorEastAsia" w:hAnsi="Times New Roman" w:cs="Times New Roman"/>
          <w:b/>
          <w:bCs/>
          <w:i/>
          <w:iCs/>
          <w:w w:val="78"/>
          <w:lang w:eastAsia="fr-FR"/>
        </w:rPr>
        <w:t xml:space="preserve"> </w:t>
      </w:r>
      <w:r w:rsidRPr="00CC2969">
        <w:rPr>
          <w:rFonts w:ascii="Times New Roman" w:eastAsiaTheme="minorEastAsia" w:hAnsi="Times New Roman" w:cs="Times New Roman"/>
          <w:w w:val="85"/>
          <w:lang w:eastAsia="fr-FR"/>
        </w:rPr>
        <w:t xml:space="preserve">Cette troisième étape </w:t>
      </w:r>
      <w:r w:rsidRPr="000B784C">
        <w:rPr>
          <w:rFonts w:ascii="Times New Roman" w:eastAsiaTheme="minorEastAsia" w:hAnsi="Times New Roman" w:cs="Times New Roman"/>
          <w:w w:val="85"/>
          <w:highlight w:val="cyan"/>
          <w:lang w:eastAsia="fr-FR"/>
        </w:rPr>
        <w:t xml:space="preserve">constitue l'originalité de la </w:t>
      </w:r>
      <w:r w:rsidRPr="000B784C">
        <w:rPr>
          <w:rFonts w:ascii="Times New Roman" w:eastAsiaTheme="minorEastAsia" w:hAnsi="Times New Roman" w:cs="Times New Roman"/>
          <w:w w:val="80"/>
          <w:highlight w:val="cyan"/>
          <w:lang w:eastAsia="fr-FR"/>
        </w:rPr>
        <w:t xml:space="preserve">« </w:t>
      </w:r>
      <w:r w:rsidRPr="000B784C">
        <w:rPr>
          <w:rFonts w:ascii="Times New Roman" w:eastAsiaTheme="minorEastAsia" w:hAnsi="Times New Roman" w:cs="Times New Roman"/>
          <w:w w:val="85"/>
          <w:highlight w:val="cyan"/>
          <w:lang w:eastAsia="fr-FR"/>
        </w:rPr>
        <w:t xml:space="preserve">VC Method </w:t>
      </w:r>
      <w:r w:rsidRPr="000B784C">
        <w:rPr>
          <w:rFonts w:ascii="Times New Roman" w:eastAsiaTheme="minorEastAsia" w:hAnsi="Times New Roman" w:cs="Times New Roman"/>
          <w:w w:val="82"/>
          <w:highlight w:val="cyan"/>
          <w:lang w:eastAsia="fr-FR"/>
        </w:rPr>
        <w:t>».</w:t>
      </w:r>
      <w:r w:rsidRPr="00CC2969">
        <w:rPr>
          <w:rFonts w:ascii="Times New Roman" w:eastAsiaTheme="minorEastAsia" w:hAnsi="Times New Roman" w:cs="Times New Roman"/>
          <w:w w:val="82"/>
          <w:lang w:eastAsia="fr-FR"/>
        </w:rPr>
        <w:t xml:space="preserve"> </w:t>
      </w:r>
      <w:r w:rsidRPr="00CC2969">
        <w:rPr>
          <w:rFonts w:ascii="Times New Roman" w:eastAsiaTheme="minorEastAsia" w:hAnsi="Times New Roman" w:cs="Times New Roman"/>
          <w:w w:val="85"/>
          <w:lang w:eastAsia="fr-FR"/>
        </w:rPr>
        <w:t>Pour déterminer la valeur d'en</w:t>
      </w:r>
      <w:r w:rsidRPr="00CC2969">
        <w:rPr>
          <w:rFonts w:ascii="Times New Roman" w:eastAsiaTheme="minorEastAsia" w:hAnsi="Times New Roman" w:cs="Times New Roman"/>
          <w:w w:val="85"/>
          <w:lang w:eastAsia="fr-FR"/>
        </w:rPr>
        <w:softHyphen/>
        <w:t xml:space="preserve">trée (c'est-à-dire </w:t>
      </w:r>
      <w:r w:rsidR="004E74E4">
        <w:rPr>
          <w:rFonts w:ascii="Times New Roman" w:eastAsiaTheme="minorEastAsia" w:hAnsi="Times New Roman" w:cs="Times New Roman"/>
          <w:w w:val="85"/>
          <w:lang w:eastAsia="fr-FR"/>
        </w:rPr>
        <w:t>la valeur sur laquelle investis</w:t>
      </w:r>
      <w:r w:rsidRPr="00CC2969">
        <w:rPr>
          <w:rFonts w:ascii="Times New Roman" w:eastAsiaTheme="minorEastAsia" w:hAnsi="Times New Roman" w:cs="Times New Roman"/>
          <w:w w:val="85"/>
          <w:lang w:eastAsia="fr-FR"/>
        </w:rPr>
        <w:t xml:space="preserve">seurs et créateurs peuvent se mettre d'accord), il faut faire le chemin inverse et revenir </w:t>
      </w:r>
      <w:r w:rsidRPr="00CC2969">
        <w:rPr>
          <w:rFonts w:ascii="Times New Roman" w:eastAsiaTheme="minorEastAsia" w:hAnsi="Times New Roman" w:cs="Times New Roman"/>
          <w:w w:val="90"/>
          <w:lang w:eastAsia="fr-FR"/>
        </w:rPr>
        <w:t xml:space="preserve">à </w:t>
      </w:r>
      <w:r w:rsidRPr="00CC2969">
        <w:rPr>
          <w:rFonts w:ascii="Times New Roman" w:eastAsiaTheme="minorEastAsia" w:hAnsi="Times New Roman" w:cs="Times New Roman"/>
          <w:w w:val="85"/>
          <w:lang w:eastAsia="fr-FR"/>
        </w:rPr>
        <w:t>la période où l'on évalue la sta</w:t>
      </w:r>
      <w:r w:rsidR="004E74E4">
        <w:rPr>
          <w:rFonts w:ascii="Times New Roman" w:eastAsiaTheme="minorEastAsia" w:hAnsi="Times New Roman" w:cs="Times New Roman"/>
          <w:w w:val="85"/>
          <w:lang w:eastAsia="fr-FR"/>
        </w:rPr>
        <w:t>rt-up. Pour cela, il faut déter</w:t>
      </w:r>
      <w:r w:rsidRPr="00CC2969">
        <w:rPr>
          <w:rFonts w:ascii="Times New Roman" w:eastAsiaTheme="minorEastAsia" w:hAnsi="Times New Roman" w:cs="Times New Roman"/>
          <w:w w:val="85"/>
          <w:lang w:eastAsia="fr-FR"/>
        </w:rPr>
        <w:t xml:space="preserve">miner une donnée : le taux interne de rentabilité </w:t>
      </w:r>
      <w:r w:rsidRPr="00DD02F0">
        <w:rPr>
          <w:rFonts w:ascii="Times New Roman" w:eastAsiaTheme="minorEastAsia" w:hAnsi="Times New Roman" w:cs="Times New Roman"/>
          <w:w w:val="85"/>
          <w:highlight w:val="yellow"/>
          <w:lang w:eastAsia="fr-FR"/>
        </w:rPr>
        <w:t>(TRI)</w:t>
      </w:r>
      <w:r w:rsidRPr="00CC2969">
        <w:rPr>
          <w:rFonts w:ascii="Times New Roman" w:eastAsiaTheme="minorEastAsia" w:hAnsi="Times New Roman" w:cs="Times New Roman"/>
          <w:w w:val="85"/>
          <w:lang w:eastAsia="fr-FR"/>
        </w:rPr>
        <w:t xml:space="preserve"> souhaité par l</w:t>
      </w:r>
      <w:r w:rsidR="004E74E4">
        <w:rPr>
          <w:rFonts w:ascii="Times New Roman" w:eastAsiaTheme="minorEastAsia" w:hAnsi="Times New Roman" w:cs="Times New Roman"/>
          <w:w w:val="85"/>
          <w:lang w:eastAsia="fr-FR"/>
        </w:rPr>
        <w:t>a société de capital-investisse</w:t>
      </w:r>
      <w:r w:rsidRPr="00CC2969">
        <w:rPr>
          <w:rFonts w:ascii="Times New Roman" w:eastAsiaTheme="minorEastAsia" w:hAnsi="Times New Roman" w:cs="Times New Roman"/>
          <w:w w:val="85"/>
          <w:lang w:eastAsia="fr-FR"/>
        </w:rPr>
        <w:t xml:space="preserve">ment. </w:t>
      </w:r>
    </w:p>
    <w:p w14:paraId="7E0712BC" w14:textId="77777777" w:rsidR="00CC2969" w:rsidRPr="00CC2969" w:rsidRDefault="00CC2969" w:rsidP="004E74E4">
      <w:pPr>
        <w:widowControl w:val="0"/>
        <w:autoSpaceDE w:val="0"/>
        <w:autoSpaceDN w:val="0"/>
        <w:adjustRightInd w:val="0"/>
        <w:spacing w:before="63" w:after="0" w:line="276" w:lineRule="auto"/>
        <w:ind w:left="4" w:right="13"/>
        <w:jc w:val="both"/>
        <w:rPr>
          <w:rFonts w:ascii="Times New Roman" w:eastAsiaTheme="minorEastAsia" w:hAnsi="Times New Roman" w:cs="Times New Roman"/>
          <w:w w:val="85"/>
          <w:lang w:eastAsia="fr-FR"/>
        </w:rPr>
      </w:pPr>
      <w:r w:rsidRPr="00CC2969">
        <w:rPr>
          <w:rFonts w:ascii="Times New Roman" w:eastAsiaTheme="minorEastAsia" w:hAnsi="Times New Roman" w:cs="Times New Roman"/>
          <w:w w:val="85"/>
          <w:lang w:eastAsia="fr-FR"/>
        </w:rPr>
        <w:t xml:space="preserve">Le </w:t>
      </w:r>
      <w:r w:rsidRPr="00CC2969">
        <w:rPr>
          <w:rFonts w:ascii="Times New Roman" w:eastAsiaTheme="minorEastAsia" w:hAnsi="Times New Roman" w:cs="Times New Roman"/>
          <w:b/>
          <w:bCs/>
          <w:w w:val="79"/>
          <w:lang w:eastAsia="fr-FR"/>
        </w:rPr>
        <w:t xml:space="preserve">TRI </w:t>
      </w:r>
      <w:r w:rsidRPr="00CC2969">
        <w:rPr>
          <w:rFonts w:ascii="Times New Roman" w:eastAsiaTheme="minorEastAsia" w:hAnsi="Times New Roman" w:cs="Times New Roman"/>
          <w:w w:val="85"/>
          <w:lang w:eastAsia="fr-FR"/>
        </w:rPr>
        <w:t>des inve</w:t>
      </w:r>
      <w:r w:rsidR="00725642">
        <w:rPr>
          <w:rFonts w:ascii="Times New Roman" w:eastAsiaTheme="minorEastAsia" w:hAnsi="Times New Roman" w:cs="Times New Roman"/>
          <w:w w:val="85"/>
          <w:lang w:eastAsia="fr-FR"/>
        </w:rPr>
        <w:t xml:space="preserve">stisseurs </w:t>
      </w:r>
      <w:r w:rsidR="00725642" w:rsidRPr="00DD02F0">
        <w:rPr>
          <w:rFonts w:ascii="Times New Roman" w:eastAsiaTheme="minorEastAsia" w:hAnsi="Times New Roman" w:cs="Times New Roman"/>
          <w:w w:val="85"/>
          <w:highlight w:val="yellow"/>
          <w:lang w:eastAsia="fr-FR"/>
        </w:rPr>
        <w:t>est difficile à appré</w:t>
      </w:r>
      <w:r w:rsidRPr="00DD02F0">
        <w:rPr>
          <w:rFonts w:ascii="Times New Roman" w:eastAsiaTheme="minorEastAsia" w:hAnsi="Times New Roman" w:cs="Times New Roman"/>
          <w:w w:val="85"/>
          <w:highlight w:val="yellow"/>
          <w:lang w:eastAsia="fr-FR"/>
        </w:rPr>
        <w:t>cier</w:t>
      </w:r>
      <w:r w:rsidRPr="00CC2969">
        <w:rPr>
          <w:rFonts w:ascii="Times New Roman" w:eastAsiaTheme="minorEastAsia" w:hAnsi="Times New Roman" w:cs="Times New Roman"/>
          <w:w w:val="85"/>
          <w:lang w:eastAsia="fr-FR"/>
        </w:rPr>
        <w:t xml:space="preserve">, car il existe peu d'informations ou d'études sérieuses portant sur cet aspect. Le monde du capital-investissement demeure un monde encore relativement </w:t>
      </w:r>
      <w:r w:rsidR="004E74E4">
        <w:rPr>
          <w:rFonts w:ascii="Times New Roman" w:eastAsiaTheme="minorEastAsia" w:hAnsi="Times New Roman" w:cs="Times New Roman"/>
          <w:w w:val="85"/>
          <w:lang w:eastAsia="fr-FR"/>
        </w:rPr>
        <w:t>opaque. Nous proposons de recou</w:t>
      </w:r>
      <w:r w:rsidRPr="00CC2969">
        <w:rPr>
          <w:rFonts w:ascii="Times New Roman" w:eastAsiaTheme="minorEastAsia" w:hAnsi="Times New Roman" w:cs="Times New Roman"/>
          <w:w w:val="85"/>
          <w:lang w:eastAsia="fr-FR"/>
        </w:rPr>
        <w:t xml:space="preserve">rir à la grille établie par le Pr </w:t>
      </w:r>
      <w:proofErr w:type="spellStart"/>
      <w:r w:rsidRPr="00CC2969">
        <w:rPr>
          <w:rFonts w:ascii="Times New Roman" w:eastAsiaTheme="minorEastAsia" w:hAnsi="Times New Roman" w:cs="Times New Roman"/>
          <w:w w:val="85"/>
          <w:lang w:eastAsia="fr-FR"/>
        </w:rPr>
        <w:t>Aswath</w:t>
      </w:r>
      <w:proofErr w:type="spellEnd"/>
      <w:r w:rsidRPr="00CC2969">
        <w:rPr>
          <w:rFonts w:ascii="Times New Roman" w:eastAsiaTheme="minorEastAsia" w:hAnsi="Times New Roman" w:cs="Times New Roman"/>
          <w:w w:val="85"/>
          <w:lang w:eastAsia="fr-FR"/>
        </w:rPr>
        <w:t xml:space="preserve"> </w:t>
      </w:r>
      <w:proofErr w:type="spellStart"/>
      <w:r w:rsidRPr="00CC2969">
        <w:rPr>
          <w:rFonts w:ascii="Times New Roman" w:eastAsiaTheme="minorEastAsia" w:hAnsi="Times New Roman" w:cs="Times New Roman"/>
          <w:w w:val="85"/>
          <w:lang w:eastAsia="fr-FR"/>
        </w:rPr>
        <w:t>Damodaran</w:t>
      </w:r>
      <w:proofErr w:type="spellEnd"/>
      <w:r w:rsidRPr="00CC2969">
        <w:rPr>
          <w:rFonts w:ascii="Times New Roman" w:eastAsiaTheme="minorEastAsia" w:hAnsi="Times New Roman" w:cs="Times New Roman"/>
          <w:w w:val="85"/>
          <w:lang w:eastAsia="fr-FR"/>
        </w:rPr>
        <w:t xml:space="preserve"> : celle-ci permet d'approcher le taux de rentabilité qui pourrait être</w:t>
      </w:r>
      <w:r w:rsidR="004E74E4">
        <w:rPr>
          <w:rFonts w:ascii="Times New Roman" w:eastAsiaTheme="minorEastAsia" w:hAnsi="Times New Roman" w:cs="Times New Roman"/>
          <w:w w:val="85"/>
          <w:lang w:eastAsia="fr-FR"/>
        </w:rPr>
        <w:t xml:space="preserve"> jugé acceptable dans une opéra</w:t>
      </w:r>
      <w:r w:rsidRPr="00CC2969">
        <w:rPr>
          <w:rFonts w:ascii="Times New Roman" w:eastAsiaTheme="minorEastAsia" w:hAnsi="Times New Roman" w:cs="Times New Roman"/>
          <w:w w:val="85"/>
          <w:lang w:eastAsia="fr-FR"/>
        </w:rPr>
        <w:t xml:space="preserve">tion d'investissement dans des </w:t>
      </w:r>
      <w:r w:rsidRPr="00CC2969">
        <w:rPr>
          <w:rFonts w:ascii="Times New Roman" w:eastAsiaTheme="minorEastAsia" w:hAnsi="Times New Roman" w:cs="Times New Roman"/>
          <w:w w:val="76"/>
          <w:lang w:eastAsia="fr-FR"/>
        </w:rPr>
        <w:t xml:space="preserve">« </w:t>
      </w:r>
      <w:r w:rsidRPr="00CC2969">
        <w:rPr>
          <w:rFonts w:ascii="Times New Roman" w:eastAsiaTheme="minorEastAsia" w:hAnsi="Times New Roman" w:cs="Times New Roman"/>
          <w:w w:val="85"/>
          <w:lang w:eastAsia="fr-FR"/>
        </w:rPr>
        <w:t xml:space="preserve">jeunes pousses </w:t>
      </w:r>
      <w:r w:rsidRPr="00CC2969">
        <w:rPr>
          <w:rFonts w:ascii="Times New Roman" w:eastAsiaTheme="minorEastAsia" w:hAnsi="Times New Roman" w:cs="Times New Roman"/>
          <w:w w:val="73"/>
          <w:lang w:eastAsia="fr-FR"/>
        </w:rPr>
        <w:t xml:space="preserve">». </w:t>
      </w:r>
      <w:r w:rsidRPr="00CC2969">
        <w:rPr>
          <w:rFonts w:ascii="Times New Roman" w:eastAsiaTheme="minorEastAsia" w:hAnsi="Times New Roman" w:cs="Times New Roman"/>
          <w:w w:val="85"/>
          <w:lang w:eastAsia="fr-FR"/>
        </w:rPr>
        <w:t xml:space="preserve">Nous avons adapté la démarche de l'auteur au contexte de la société To the Moon. </w:t>
      </w:r>
    </w:p>
    <w:p w14:paraId="7066B659" w14:textId="77777777" w:rsidR="00CC2969" w:rsidRPr="00CC2969" w:rsidRDefault="00CC2969" w:rsidP="00CC2969">
      <w:pPr>
        <w:widowControl w:val="0"/>
        <w:autoSpaceDE w:val="0"/>
        <w:autoSpaceDN w:val="0"/>
        <w:adjustRightInd w:val="0"/>
        <w:spacing w:after="0" w:line="240" w:lineRule="auto"/>
        <w:rPr>
          <w:rFonts w:ascii="Times New Roman" w:eastAsiaTheme="minorEastAsia" w:hAnsi="Times New Roman" w:cs="Times New Roman"/>
          <w:lang w:eastAsia="fr-FR"/>
        </w:rPr>
      </w:pPr>
    </w:p>
    <w:p w14:paraId="2F6E756F" w14:textId="77777777" w:rsidR="00E1755D" w:rsidRPr="00E1755D" w:rsidRDefault="0067587B" w:rsidP="00E1755D">
      <w:pPr>
        <w:widowControl w:val="0"/>
        <w:autoSpaceDE w:val="0"/>
        <w:autoSpaceDN w:val="0"/>
        <w:adjustRightInd w:val="0"/>
        <w:spacing w:after="0" w:line="240" w:lineRule="auto"/>
        <w:rPr>
          <w:rFonts w:ascii="Times New Roman" w:eastAsiaTheme="minorEastAsia" w:hAnsi="Times New Roman" w:cs="Times New Roman"/>
          <w:lang w:eastAsia="fr-FR"/>
        </w:rPr>
      </w:pPr>
      <w:r w:rsidRPr="0067587B">
        <w:rPr>
          <w:rFonts w:ascii="Times New Roman" w:eastAsiaTheme="minorEastAsia" w:hAnsi="Times New Roman" w:cs="Times New Roman"/>
          <w:noProof/>
          <w:lang w:eastAsia="fr-FR"/>
        </w:rPr>
        <w:lastRenderedPageBreak/>
        <w:drawing>
          <wp:inline distT="0" distB="0" distL="0" distR="0" wp14:anchorId="16C1D937" wp14:editId="25B6E0D5">
            <wp:extent cx="3175301" cy="200025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9737" cy="2003045"/>
                    </a:xfrm>
                    <a:prstGeom prst="rect">
                      <a:avLst/>
                    </a:prstGeom>
                    <a:noFill/>
                    <a:ln>
                      <a:noFill/>
                    </a:ln>
                  </pic:spPr>
                </pic:pic>
              </a:graphicData>
            </a:graphic>
          </wp:inline>
        </w:drawing>
      </w:r>
    </w:p>
    <w:p w14:paraId="3B9BFBF7" w14:textId="77777777" w:rsidR="0067587B" w:rsidRPr="0067587B" w:rsidRDefault="0067587B" w:rsidP="00AB2284">
      <w:pPr>
        <w:widowControl w:val="0"/>
        <w:autoSpaceDE w:val="0"/>
        <w:autoSpaceDN w:val="0"/>
        <w:adjustRightInd w:val="0"/>
        <w:spacing w:after="0" w:line="276" w:lineRule="auto"/>
        <w:jc w:val="both"/>
        <w:rPr>
          <w:rFonts w:asciiTheme="majorBidi" w:eastAsiaTheme="minorEastAsia" w:hAnsiTheme="majorBidi" w:cstheme="majorBidi"/>
          <w:w w:val="83"/>
          <w:lang w:eastAsia="fr-FR"/>
        </w:rPr>
      </w:pPr>
      <w:r w:rsidRPr="0067587B">
        <w:rPr>
          <w:rFonts w:asciiTheme="majorBidi" w:eastAsiaTheme="minorEastAsia" w:hAnsiTheme="majorBidi" w:cstheme="majorBidi"/>
          <w:w w:val="83"/>
          <w:lang w:eastAsia="fr-FR"/>
        </w:rPr>
        <w:t>Cette variable étant déterminée, la valeur d'entrée se calcule en actuali</w:t>
      </w:r>
      <w:r w:rsidR="004E74E4">
        <w:rPr>
          <w:rFonts w:asciiTheme="majorBidi" w:eastAsiaTheme="minorEastAsia" w:hAnsiTheme="majorBidi" w:cstheme="majorBidi"/>
          <w:w w:val="83"/>
          <w:lang w:eastAsia="fr-FR"/>
        </w:rPr>
        <w:t>sant, sur la période d'investis</w:t>
      </w:r>
      <w:r w:rsidRPr="0067587B">
        <w:rPr>
          <w:rFonts w:asciiTheme="majorBidi" w:eastAsiaTheme="minorEastAsia" w:hAnsiTheme="majorBidi" w:cstheme="majorBidi"/>
          <w:w w:val="83"/>
          <w:lang w:eastAsia="fr-FR"/>
        </w:rPr>
        <w:t>sement, au TRI, la</w:t>
      </w:r>
      <w:r w:rsidR="004E74E4">
        <w:rPr>
          <w:rFonts w:asciiTheme="majorBidi" w:eastAsiaTheme="minorEastAsia" w:hAnsiTheme="majorBidi" w:cstheme="majorBidi"/>
          <w:w w:val="83"/>
          <w:lang w:eastAsia="fr-FR"/>
        </w:rPr>
        <w:t xml:space="preserve"> valeur de sortie, selon la for</w:t>
      </w:r>
      <w:r w:rsidRPr="0067587B">
        <w:rPr>
          <w:rFonts w:asciiTheme="majorBidi" w:eastAsiaTheme="minorEastAsia" w:hAnsiTheme="majorBidi" w:cstheme="majorBidi"/>
          <w:w w:val="83"/>
          <w:lang w:eastAsia="fr-FR"/>
        </w:rPr>
        <w:t xml:space="preserve">mule ci-après. </w:t>
      </w:r>
    </w:p>
    <w:p w14:paraId="6A1E07FF" w14:textId="77777777" w:rsidR="00FE7597" w:rsidRDefault="0067587B" w:rsidP="00AB2284">
      <w:pPr>
        <w:pStyle w:val="Style"/>
        <w:spacing w:before="58" w:line="276" w:lineRule="auto"/>
        <w:ind w:left="720" w:right="18"/>
        <w:rPr>
          <w:rFonts w:asciiTheme="majorBidi" w:hAnsiTheme="majorBidi" w:cstheme="majorBidi"/>
          <w:i/>
          <w:iCs/>
          <w:w w:val="91"/>
          <w:sz w:val="22"/>
          <w:szCs w:val="22"/>
        </w:rPr>
      </w:pPr>
      <w:r w:rsidRPr="00AB2284">
        <w:rPr>
          <w:rFonts w:asciiTheme="majorBidi" w:hAnsiTheme="majorBidi" w:cstheme="majorBidi"/>
          <w:i/>
          <w:iCs/>
          <w:noProof/>
          <w:w w:val="91"/>
          <w:sz w:val="22"/>
          <w:szCs w:val="22"/>
        </w:rPr>
        <w:drawing>
          <wp:inline distT="0" distB="0" distL="0" distR="0" wp14:anchorId="73DC1AA6" wp14:editId="5DF75940">
            <wp:extent cx="2914650" cy="434862"/>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3066" cy="442086"/>
                    </a:xfrm>
                    <a:prstGeom prst="rect">
                      <a:avLst/>
                    </a:prstGeom>
                    <a:noFill/>
                    <a:ln>
                      <a:noFill/>
                    </a:ln>
                  </pic:spPr>
                </pic:pic>
              </a:graphicData>
            </a:graphic>
          </wp:inline>
        </w:drawing>
      </w:r>
    </w:p>
    <w:p w14:paraId="1D25B69A" w14:textId="77777777" w:rsidR="00C80D71" w:rsidRPr="00AB2284" w:rsidRDefault="00C80D71" w:rsidP="00AB2284">
      <w:pPr>
        <w:pStyle w:val="Style"/>
        <w:spacing w:before="58" w:line="276" w:lineRule="auto"/>
        <w:ind w:left="720" w:right="18"/>
        <w:rPr>
          <w:rFonts w:asciiTheme="majorBidi" w:hAnsiTheme="majorBidi" w:cstheme="majorBidi"/>
          <w:i/>
          <w:iCs/>
          <w:w w:val="91"/>
          <w:sz w:val="22"/>
          <w:szCs w:val="22"/>
        </w:rPr>
      </w:pPr>
    </w:p>
    <w:tbl>
      <w:tblPr>
        <w:tblStyle w:val="Grilledutableau"/>
        <w:tblW w:w="0" w:type="auto"/>
        <w:tblLook w:val="04A0" w:firstRow="1" w:lastRow="0" w:firstColumn="1" w:lastColumn="0" w:noHBand="0" w:noVBand="1"/>
      </w:tblPr>
      <w:tblGrid>
        <w:gridCol w:w="9770"/>
      </w:tblGrid>
      <w:tr w:rsidR="00DD704B" w14:paraId="1C8C0F13" w14:textId="77777777" w:rsidTr="00DD704B">
        <w:tc>
          <w:tcPr>
            <w:tcW w:w="9770" w:type="dxa"/>
          </w:tcPr>
          <w:p w14:paraId="4ADAFA2D" w14:textId="77777777" w:rsidR="00DD704B" w:rsidRPr="0067587B" w:rsidRDefault="00DD704B" w:rsidP="00306EDC">
            <w:pPr>
              <w:widowControl w:val="0"/>
              <w:autoSpaceDE w:val="0"/>
              <w:autoSpaceDN w:val="0"/>
              <w:adjustRightInd w:val="0"/>
              <w:spacing w:before="126" w:line="276" w:lineRule="auto"/>
              <w:ind w:right="9"/>
              <w:rPr>
                <w:rFonts w:asciiTheme="majorBidi" w:eastAsiaTheme="minorEastAsia" w:hAnsiTheme="majorBidi" w:cstheme="majorBidi"/>
                <w:lang w:eastAsia="fr-FR"/>
              </w:rPr>
            </w:pPr>
            <w:r w:rsidRPr="00AB2284">
              <w:rPr>
                <w:rFonts w:asciiTheme="majorBidi" w:eastAsiaTheme="minorEastAsia" w:hAnsiTheme="majorBidi" w:cstheme="majorBidi"/>
                <w:lang w:eastAsia="fr-FR"/>
              </w:rPr>
              <w:t xml:space="preserve">Exemple : </w:t>
            </w:r>
            <w:r w:rsidRPr="0067587B">
              <w:rPr>
                <w:rFonts w:asciiTheme="majorBidi" w:eastAsiaTheme="minorEastAsia" w:hAnsiTheme="majorBidi" w:cstheme="majorBidi"/>
                <w:lang w:eastAsia="fr-FR"/>
              </w:rPr>
              <w:t xml:space="preserve">Revenons à To the Moon. L'entreprise a </w:t>
            </w:r>
            <w:r w:rsidRPr="0067587B">
              <w:rPr>
                <w:rFonts w:asciiTheme="majorBidi" w:eastAsiaTheme="minorEastAsia" w:hAnsiTheme="majorBidi" w:cstheme="majorBidi"/>
                <w:i/>
                <w:iCs/>
                <w:w w:val="88"/>
                <w:lang w:eastAsia="fr-FR"/>
              </w:rPr>
              <w:t xml:space="preserve">déjà : </w:t>
            </w:r>
            <w:r w:rsidRPr="0067587B">
              <w:rPr>
                <w:rFonts w:asciiTheme="majorBidi" w:eastAsiaTheme="minorEastAsia" w:hAnsiTheme="majorBidi" w:cstheme="majorBidi"/>
                <w:lang w:eastAsia="fr-FR"/>
              </w:rPr>
              <w:t>réalisé un certain niveau de chiffre d'affaires pendant sa période de mise en route (500 K€). Elle a su montrer, à travers ce chiffre d'affaires, sa capacité à concrétiser son concept. On ne peut donc pas prendre un TRI maximum. Il est permis de penser qu'il est, dans ce cas de figure, au niveau de la</w:t>
            </w:r>
            <w:r w:rsidR="00306EDC">
              <w:rPr>
                <w:rFonts w:asciiTheme="majorBidi" w:eastAsiaTheme="minorEastAsia" w:hAnsiTheme="majorBidi" w:cstheme="majorBidi"/>
                <w:lang w:eastAsia="fr-FR"/>
              </w:rPr>
              <w:t xml:space="preserve"> 3</w:t>
            </w:r>
            <w:r w:rsidR="00306EDC">
              <w:rPr>
                <w:rFonts w:asciiTheme="majorBidi" w:eastAsiaTheme="minorEastAsia" w:hAnsiTheme="majorBidi" w:cstheme="majorBidi"/>
                <w:vertAlign w:val="superscript"/>
                <w:lang w:eastAsia="fr-FR"/>
              </w:rPr>
              <w:t>ème</w:t>
            </w:r>
            <w:r>
              <w:rPr>
                <w:rFonts w:asciiTheme="majorBidi" w:eastAsiaTheme="minorEastAsia" w:hAnsiTheme="majorBidi" w:cstheme="majorBidi"/>
                <w:lang w:eastAsia="fr-FR"/>
              </w:rPr>
              <w:t xml:space="preserve"> ligne du tableau ci-dessus.</w:t>
            </w:r>
          </w:p>
          <w:p w14:paraId="4DBC6E15" w14:textId="77777777" w:rsidR="00DD704B" w:rsidRPr="0067587B" w:rsidRDefault="00DD704B" w:rsidP="00DD704B">
            <w:pPr>
              <w:widowControl w:val="0"/>
              <w:autoSpaceDE w:val="0"/>
              <w:autoSpaceDN w:val="0"/>
              <w:adjustRightInd w:val="0"/>
              <w:spacing w:line="276" w:lineRule="auto"/>
              <w:ind w:right="9"/>
              <w:rPr>
                <w:rFonts w:asciiTheme="majorBidi" w:eastAsiaTheme="minorEastAsia" w:hAnsiTheme="majorBidi" w:cstheme="majorBidi"/>
                <w:lang w:eastAsia="fr-FR"/>
              </w:rPr>
            </w:pPr>
            <w:r w:rsidRPr="0067587B">
              <w:rPr>
                <w:rFonts w:asciiTheme="majorBidi" w:eastAsiaTheme="minorEastAsia" w:hAnsiTheme="majorBidi" w:cstheme="majorBidi"/>
                <w:lang w:eastAsia="fr-FR"/>
              </w:rPr>
              <w:t xml:space="preserve">Supposons que </w:t>
            </w:r>
            <w:r w:rsidRPr="00BC196E">
              <w:rPr>
                <w:rFonts w:asciiTheme="majorBidi" w:eastAsiaTheme="minorEastAsia" w:hAnsiTheme="majorBidi" w:cstheme="majorBidi"/>
                <w:highlight w:val="green"/>
                <w:lang w:eastAsia="fr-FR"/>
              </w:rPr>
              <w:t>le taux de rentabilité</w:t>
            </w:r>
            <w:r w:rsidRPr="0067587B">
              <w:rPr>
                <w:rFonts w:asciiTheme="majorBidi" w:eastAsiaTheme="minorEastAsia" w:hAnsiTheme="majorBidi" w:cstheme="majorBidi"/>
                <w:lang w:eastAsia="fr-FR"/>
              </w:rPr>
              <w:t xml:space="preserve"> souhaité par les investisseurs soit de </w:t>
            </w:r>
            <w:r w:rsidRPr="00BC196E">
              <w:rPr>
                <w:rFonts w:asciiTheme="majorBidi" w:eastAsiaTheme="minorEastAsia" w:hAnsiTheme="majorBidi" w:cstheme="majorBidi"/>
                <w:highlight w:val="green"/>
                <w:lang w:eastAsia="fr-FR"/>
              </w:rPr>
              <w:t xml:space="preserve">45 </w:t>
            </w:r>
            <w:r w:rsidRPr="00BC196E">
              <w:rPr>
                <w:rFonts w:asciiTheme="majorBidi" w:eastAsiaTheme="minorEastAsia" w:hAnsiTheme="majorBidi" w:cstheme="majorBidi"/>
                <w:w w:val="81"/>
                <w:highlight w:val="green"/>
                <w:lang w:eastAsia="fr-FR"/>
              </w:rPr>
              <w:t>%</w:t>
            </w:r>
            <w:r w:rsidRPr="0067587B">
              <w:rPr>
                <w:rFonts w:asciiTheme="majorBidi" w:eastAsiaTheme="minorEastAsia" w:hAnsiTheme="majorBidi" w:cstheme="majorBidi"/>
                <w:w w:val="81"/>
                <w:lang w:eastAsia="fr-FR"/>
              </w:rPr>
              <w:t xml:space="preserve">. </w:t>
            </w:r>
            <w:r w:rsidRPr="0067587B">
              <w:rPr>
                <w:rFonts w:asciiTheme="majorBidi" w:eastAsiaTheme="minorEastAsia" w:hAnsiTheme="majorBidi" w:cstheme="majorBidi"/>
                <w:lang w:eastAsia="fr-FR"/>
              </w:rPr>
              <w:t xml:space="preserve">La valeur de sortie a été estimée </w:t>
            </w:r>
            <w:r w:rsidRPr="0067587B">
              <w:rPr>
                <w:rFonts w:asciiTheme="majorBidi" w:eastAsiaTheme="minorEastAsia" w:hAnsiTheme="majorBidi" w:cstheme="majorBidi"/>
                <w:w w:val="86"/>
                <w:lang w:eastAsia="fr-FR"/>
              </w:rPr>
              <w:t xml:space="preserve">à </w:t>
            </w:r>
            <w:r w:rsidRPr="0067587B">
              <w:rPr>
                <w:rFonts w:asciiTheme="majorBidi" w:eastAsiaTheme="minorEastAsia" w:hAnsiTheme="majorBidi" w:cstheme="majorBidi"/>
                <w:lang w:eastAsia="fr-FR"/>
              </w:rPr>
              <w:t xml:space="preserve">35 M€. La valeur d'entrée est donc : </w:t>
            </w:r>
          </w:p>
          <w:p w14:paraId="50D7FE62" w14:textId="3E5A8FD9" w:rsidR="00DD704B" w:rsidRPr="0067587B" w:rsidRDefault="00DD704B" w:rsidP="00DD704B">
            <w:pPr>
              <w:widowControl w:val="0"/>
              <w:autoSpaceDE w:val="0"/>
              <w:autoSpaceDN w:val="0"/>
              <w:adjustRightInd w:val="0"/>
              <w:spacing w:line="276" w:lineRule="auto"/>
              <w:ind w:right="9"/>
              <w:rPr>
                <w:rFonts w:asciiTheme="majorBidi" w:eastAsiaTheme="minorEastAsia" w:hAnsiTheme="majorBidi" w:cstheme="majorBidi"/>
                <w:lang w:eastAsia="fr-FR"/>
              </w:rPr>
            </w:pPr>
            <w:r w:rsidRPr="00BC196E">
              <w:rPr>
                <w:rFonts w:asciiTheme="majorBidi" w:eastAsiaTheme="minorEastAsia" w:hAnsiTheme="majorBidi" w:cstheme="majorBidi"/>
                <w:highlight w:val="green"/>
                <w:lang w:eastAsia="fr-FR"/>
              </w:rPr>
              <w:t>3</w:t>
            </w:r>
            <w:r w:rsidR="0057782E">
              <w:rPr>
                <w:rFonts w:asciiTheme="majorBidi" w:eastAsiaTheme="minorEastAsia" w:hAnsiTheme="majorBidi" w:cstheme="majorBidi"/>
                <w:highlight w:val="green"/>
                <w:lang w:eastAsia="fr-FR"/>
              </w:rPr>
              <w:t>9.3</w:t>
            </w:r>
            <w:r w:rsidRPr="00BC196E">
              <w:rPr>
                <w:rFonts w:asciiTheme="majorBidi" w:eastAsiaTheme="minorEastAsia" w:hAnsiTheme="majorBidi" w:cstheme="majorBidi"/>
                <w:highlight w:val="green"/>
                <w:lang w:eastAsia="fr-FR"/>
              </w:rPr>
              <w:t xml:space="preserve"> </w:t>
            </w:r>
            <w:proofErr w:type="gramStart"/>
            <w:r w:rsidRPr="00BC196E">
              <w:rPr>
                <w:rFonts w:asciiTheme="majorBidi" w:eastAsiaTheme="minorEastAsia" w:hAnsiTheme="majorBidi" w:cstheme="majorBidi"/>
                <w:i/>
                <w:iCs/>
                <w:w w:val="79"/>
                <w:highlight w:val="green"/>
                <w:lang w:eastAsia="fr-FR"/>
              </w:rPr>
              <w:t>/(</w:t>
            </w:r>
            <w:proofErr w:type="gramEnd"/>
            <w:r w:rsidRPr="00BC196E">
              <w:rPr>
                <w:rFonts w:asciiTheme="majorBidi" w:eastAsiaTheme="minorEastAsia" w:hAnsiTheme="majorBidi" w:cstheme="majorBidi"/>
                <w:i/>
                <w:iCs/>
                <w:w w:val="79"/>
                <w:highlight w:val="green"/>
                <w:lang w:eastAsia="fr-FR"/>
              </w:rPr>
              <w:t xml:space="preserve">1 </w:t>
            </w:r>
            <w:r w:rsidRPr="00BC196E">
              <w:rPr>
                <w:rFonts w:asciiTheme="majorBidi" w:eastAsiaTheme="minorEastAsia" w:hAnsiTheme="majorBidi" w:cstheme="majorBidi"/>
                <w:highlight w:val="green"/>
                <w:lang w:eastAsia="fr-FR"/>
              </w:rPr>
              <w:t xml:space="preserve">+ 45 </w:t>
            </w:r>
            <w:r w:rsidRPr="00BC196E">
              <w:rPr>
                <w:rFonts w:asciiTheme="majorBidi" w:eastAsiaTheme="minorEastAsia" w:hAnsiTheme="majorBidi" w:cstheme="majorBidi"/>
                <w:w w:val="81"/>
                <w:highlight w:val="green"/>
                <w:lang w:eastAsia="fr-FR"/>
              </w:rPr>
              <w:t>%)</w:t>
            </w:r>
            <w:r w:rsidRPr="00BC196E">
              <w:rPr>
                <w:rFonts w:asciiTheme="majorBidi" w:eastAsiaTheme="minorEastAsia" w:hAnsiTheme="majorBidi" w:cstheme="majorBidi"/>
                <w:w w:val="81"/>
                <w:highlight w:val="green"/>
                <w:vertAlign w:val="superscript"/>
                <w:lang w:eastAsia="fr-FR"/>
              </w:rPr>
              <w:t>5</w:t>
            </w:r>
            <w:r w:rsidRPr="00BC196E">
              <w:rPr>
                <w:rFonts w:asciiTheme="majorBidi" w:eastAsiaTheme="minorEastAsia" w:hAnsiTheme="majorBidi" w:cstheme="majorBidi"/>
                <w:w w:val="81"/>
                <w:highlight w:val="green"/>
                <w:lang w:eastAsia="fr-FR"/>
              </w:rPr>
              <w:t xml:space="preserve"> </w:t>
            </w:r>
            <w:r w:rsidRPr="00BC196E">
              <w:rPr>
                <w:rFonts w:asciiTheme="majorBidi" w:eastAsiaTheme="minorEastAsia" w:hAnsiTheme="majorBidi" w:cstheme="majorBidi"/>
                <w:w w:val="88"/>
                <w:highlight w:val="green"/>
                <w:lang w:eastAsia="fr-FR"/>
              </w:rPr>
              <w:t xml:space="preserve">= </w:t>
            </w:r>
            <w:r w:rsidR="0057782E">
              <w:rPr>
                <w:rFonts w:asciiTheme="majorBidi" w:eastAsiaTheme="minorEastAsia" w:hAnsiTheme="majorBidi" w:cstheme="majorBidi"/>
                <w:w w:val="88"/>
                <w:highlight w:val="green"/>
                <w:lang w:eastAsia="fr-FR"/>
              </w:rPr>
              <w:t>39.3 x (1.45)</w:t>
            </w:r>
            <w:r w:rsidR="0057782E" w:rsidRPr="0057782E">
              <w:rPr>
                <w:rFonts w:asciiTheme="majorBidi" w:eastAsiaTheme="minorEastAsia" w:hAnsiTheme="majorBidi" w:cstheme="majorBidi"/>
                <w:w w:val="88"/>
                <w:highlight w:val="green"/>
                <w:vertAlign w:val="superscript"/>
                <w:lang w:eastAsia="fr-FR"/>
              </w:rPr>
              <w:t>-5</w:t>
            </w:r>
            <w:r w:rsidR="0057782E">
              <w:rPr>
                <w:rFonts w:asciiTheme="majorBidi" w:eastAsiaTheme="minorEastAsia" w:hAnsiTheme="majorBidi" w:cstheme="majorBidi"/>
                <w:w w:val="88"/>
                <w:highlight w:val="green"/>
                <w:lang w:eastAsia="fr-FR"/>
              </w:rPr>
              <w:t xml:space="preserve"> </w:t>
            </w:r>
            <w:r w:rsidR="0057782E">
              <w:rPr>
                <w:rFonts w:asciiTheme="majorBidi" w:eastAsiaTheme="minorEastAsia" w:hAnsiTheme="majorBidi" w:cstheme="majorBidi"/>
                <w:highlight w:val="green"/>
                <w:lang w:eastAsia="fr-FR"/>
              </w:rPr>
              <w:t>= 6.13</w:t>
            </w:r>
            <w:r w:rsidRPr="00BC196E">
              <w:rPr>
                <w:rFonts w:asciiTheme="majorBidi" w:eastAsiaTheme="minorEastAsia" w:hAnsiTheme="majorBidi" w:cstheme="majorBidi"/>
                <w:highlight w:val="green"/>
                <w:lang w:eastAsia="fr-FR"/>
              </w:rPr>
              <w:t xml:space="preserve"> M€.</w:t>
            </w:r>
            <w:r w:rsidRPr="0067587B">
              <w:rPr>
                <w:rFonts w:asciiTheme="majorBidi" w:eastAsiaTheme="minorEastAsia" w:hAnsiTheme="majorBidi" w:cstheme="majorBidi"/>
                <w:lang w:eastAsia="fr-FR"/>
              </w:rPr>
              <w:t xml:space="preserve"> </w:t>
            </w:r>
          </w:p>
          <w:p w14:paraId="0946DEE1" w14:textId="4B6F68B5" w:rsidR="00DD704B" w:rsidRPr="00AB2284" w:rsidRDefault="00DD704B" w:rsidP="00DD704B">
            <w:pPr>
              <w:widowControl w:val="0"/>
              <w:autoSpaceDE w:val="0"/>
              <w:autoSpaceDN w:val="0"/>
              <w:adjustRightInd w:val="0"/>
              <w:spacing w:before="49" w:line="276" w:lineRule="auto"/>
              <w:ind w:right="103"/>
              <w:jc w:val="both"/>
              <w:rPr>
                <w:rFonts w:asciiTheme="majorBidi" w:eastAsiaTheme="minorEastAsia" w:hAnsiTheme="majorBidi" w:cstheme="majorBidi"/>
                <w:lang w:eastAsia="fr-FR"/>
              </w:rPr>
            </w:pPr>
            <w:r w:rsidRPr="0067587B">
              <w:rPr>
                <w:rFonts w:asciiTheme="majorBidi" w:eastAsiaTheme="minorEastAsia" w:hAnsiTheme="majorBidi" w:cstheme="majorBidi"/>
                <w:lang w:eastAsia="fr-FR"/>
              </w:rPr>
              <w:t xml:space="preserve">Cette valeur de </w:t>
            </w:r>
            <w:r w:rsidR="0057782E">
              <w:rPr>
                <w:rFonts w:asciiTheme="majorBidi" w:eastAsiaTheme="minorEastAsia" w:hAnsiTheme="majorBidi" w:cstheme="majorBidi"/>
                <w:lang w:eastAsia="fr-FR"/>
              </w:rPr>
              <w:t>6.13</w:t>
            </w:r>
            <w:r w:rsidRPr="0067587B">
              <w:rPr>
                <w:rFonts w:asciiTheme="majorBidi" w:eastAsiaTheme="minorEastAsia" w:hAnsiTheme="majorBidi" w:cstheme="majorBidi"/>
                <w:lang w:eastAsia="fr-FR"/>
              </w:rPr>
              <w:t xml:space="preserve"> M€ est qualifiée de valeur : </w:t>
            </w:r>
            <w:r w:rsidRPr="00386803">
              <w:rPr>
                <w:rFonts w:asciiTheme="majorBidi" w:eastAsiaTheme="minorEastAsia" w:hAnsiTheme="majorBidi" w:cstheme="majorBidi"/>
                <w:highlight w:val="cyan"/>
                <w:lang w:eastAsia="fr-FR"/>
              </w:rPr>
              <w:t>d'entrée post-money, car elle inclut la mise de fonds des investisseurs.</w:t>
            </w:r>
          </w:p>
          <w:p w14:paraId="7EE11914" w14:textId="77777777" w:rsidR="00DD704B" w:rsidRDefault="00DD704B" w:rsidP="00DD704B">
            <w:pPr>
              <w:widowControl w:val="0"/>
              <w:autoSpaceDE w:val="0"/>
              <w:autoSpaceDN w:val="0"/>
              <w:adjustRightInd w:val="0"/>
              <w:spacing w:before="126" w:line="276" w:lineRule="auto"/>
              <w:ind w:right="9"/>
              <w:rPr>
                <w:rFonts w:asciiTheme="majorBidi" w:eastAsiaTheme="minorEastAsia" w:hAnsiTheme="majorBidi" w:cstheme="majorBidi"/>
                <w:lang w:eastAsia="fr-FR"/>
              </w:rPr>
            </w:pPr>
          </w:p>
        </w:tc>
      </w:tr>
    </w:tbl>
    <w:p w14:paraId="442B1AA7" w14:textId="77777777" w:rsidR="007D4772" w:rsidRPr="00AB2284" w:rsidRDefault="007D4772" w:rsidP="00DD704B">
      <w:pPr>
        <w:widowControl w:val="0"/>
        <w:autoSpaceDE w:val="0"/>
        <w:autoSpaceDN w:val="0"/>
        <w:adjustRightInd w:val="0"/>
        <w:spacing w:before="49" w:after="0" w:line="276" w:lineRule="auto"/>
        <w:ind w:right="103"/>
        <w:jc w:val="both"/>
        <w:rPr>
          <w:rFonts w:asciiTheme="majorBidi" w:eastAsiaTheme="minorEastAsia" w:hAnsiTheme="majorBidi" w:cstheme="majorBidi"/>
          <w:lang w:eastAsia="fr-FR"/>
        </w:rPr>
      </w:pPr>
    </w:p>
    <w:p w14:paraId="44AA4ED6" w14:textId="77777777" w:rsidR="00AB2284" w:rsidRPr="00AB2284" w:rsidRDefault="00AB2284" w:rsidP="00AB2284">
      <w:pPr>
        <w:pStyle w:val="Style"/>
        <w:spacing w:before="31" w:line="276" w:lineRule="auto"/>
        <w:ind w:left="199" w:right="492"/>
        <w:rPr>
          <w:rFonts w:asciiTheme="majorBidi" w:hAnsiTheme="majorBidi" w:cstheme="majorBidi"/>
          <w:b/>
          <w:bCs/>
          <w:i/>
          <w:iCs/>
          <w:w w:val="77"/>
          <w:sz w:val="22"/>
          <w:szCs w:val="22"/>
        </w:rPr>
      </w:pPr>
      <w:r w:rsidRPr="00AB2284">
        <w:rPr>
          <w:rFonts w:asciiTheme="majorBidi" w:hAnsiTheme="majorBidi" w:cstheme="majorBidi"/>
          <w:b/>
          <w:bCs/>
          <w:i/>
          <w:iCs/>
          <w:w w:val="77"/>
          <w:sz w:val="22"/>
          <w:szCs w:val="22"/>
        </w:rPr>
        <w:t xml:space="preserve">Calculer le pourcentage de détention </w:t>
      </w:r>
      <w:r w:rsidRPr="00AB2284">
        <w:rPr>
          <w:rFonts w:asciiTheme="majorBidi" w:hAnsiTheme="majorBidi" w:cstheme="majorBidi"/>
          <w:b/>
          <w:bCs/>
          <w:w w:val="85"/>
          <w:sz w:val="22"/>
          <w:szCs w:val="22"/>
        </w:rPr>
        <w:t xml:space="preserve">entre </w:t>
      </w:r>
      <w:r w:rsidRPr="00AB2284">
        <w:rPr>
          <w:rFonts w:asciiTheme="majorBidi" w:hAnsiTheme="majorBidi" w:cstheme="majorBidi"/>
          <w:b/>
          <w:bCs/>
          <w:i/>
          <w:iCs/>
          <w:w w:val="77"/>
          <w:sz w:val="22"/>
          <w:szCs w:val="22"/>
        </w:rPr>
        <w:t xml:space="preserve">investisseurs </w:t>
      </w:r>
      <w:r w:rsidRPr="00AB2284">
        <w:rPr>
          <w:rFonts w:asciiTheme="majorBidi" w:hAnsiTheme="majorBidi" w:cstheme="majorBidi"/>
          <w:b/>
          <w:bCs/>
          <w:w w:val="85"/>
          <w:sz w:val="22"/>
          <w:szCs w:val="22"/>
        </w:rPr>
        <w:t xml:space="preserve">et </w:t>
      </w:r>
      <w:r w:rsidRPr="00AB2284">
        <w:rPr>
          <w:rFonts w:asciiTheme="majorBidi" w:hAnsiTheme="majorBidi" w:cstheme="majorBidi"/>
          <w:b/>
          <w:bCs/>
          <w:i/>
          <w:iCs/>
          <w:w w:val="77"/>
          <w:sz w:val="22"/>
          <w:szCs w:val="22"/>
        </w:rPr>
        <w:t xml:space="preserve">créateurs </w:t>
      </w:r>
    </w:p>
    <w:p w14:paraId="549F3D3C" w14:textId="77777777" w:rsidR="00AB2284" w:rsidRPr="00AB2284" w:rsidRDefault="00AB2284" w:rsidP="00AB2284">
      <w:pPr>
        <w:pStyle w:val="Style"/>
        <w:spacing w:before="99" w:line="276" w:lineRule="auto"/>
        <w:ind w:left="145" w:right="198"/>
        <w:jc w:val="both"/>
        <w:rPr>
          <w:rFonts w:asciiTheme="majorBidi" w:hAnsiTheme="majorBidi" w:cstheme="majorBidi"/>
          <w:w w:val="85"/>
          <w:sz w:val="22"/>
          <w:szCs w:val="22"/>
        </w:rPr>
      </w:pPr>
      <w:r w:rsidRPr="00AB2284">
        <w:rPr>
          <w:rFonts w:asciiTheme="majorBidi" w:hAnsiTheme="majorBidi" w:cstheme="majorBidi"/>
          <w:w w:val="79"/>
          <w:sz w:val="22"/>
          <w:szCs w:val="22"/>
        </w:rPr>
        <w:t xml:space="preserve">À </w:t>
      </w:r>
      <w:r w:rsidRPr="00AB2284">
        <w:rPr>
          <w:rFonts w:asciiTheme="majorBidi" w:hAnsiTheme="majorBidi" w:cstheme="majorBidi"/>
          <w:w w:val="85"/>
          <w:sz w:val="22"/>
          <w:szCs w:val="22"/>
        </w:rPr>
        <w:t xml:space="preserve">partir de la valeur d'entrée, </w:t>
      </w:r>
      <w:r w:rsidRPr="00AB2284">
        <w:rPr>
          <w:rFonts w:asciiTheme="majorBidi" w:hAnsiTheme="majorBidi" w:cstheme="majorBidi"/>
          <w:sz w:val="22"/>
          <w:szCs w:val="22"/>
        </w:rPr>
        <w:t xml:space="preserve">il </w:t>
      </w:r>
      <w:r w:rsidRPr="00AB2284">
        <w:rPr>
          <w:rFonts w:asciiTheme="majorBidi" w:hAnsiTheme="majorBidi" w:cstheme="majorBidi"/>
          <w:w w:val="85"/>
          <w:sz w:val="22"/>
          <w:szCs w:val="22"/>
        </w:rPr>
        <w:t>est possible notamment de dét</w:t>
      </w:r>
      <w:r w:rsidR="00786058">
        <w:rPr>
          <w:rFonts w:asciiTheme="majorBidi" w:hAnsiTheme="majorBidi" w:cstheme="majorBidi"/>
          <w:w w:val="85"/>
          <w:sz w:val="22"/>
          <w:szCs w:val="22"/>
        </w:rPr>
        <w:t>erminer la part de capital déte</w:t>
      </w:r>
      <w:r w:rsidRPr="00AB2284">
        <w:rPr>
          <w:rFonts w:asciiTheme="majorBidi" w:hAnsiTheme="majorBidi" w:cstheme="majorBidi"/>
          <w:w w:val="85"/>
          <w:sz w:val="22"/>
          <w:szCs w:val="22"/>
        </w:rPr>
        <w:t xml:space="preserve">nue par les investisseurs et celle détenue par les créateurs. Pour cela, </w:t>
      </w:r>
      <w:r w:rsidRPr="00AB2284">
        <w:rPr>
          <w:rFonts w:asciiTheme="majorBidi" w:hAnsiTheme="majorBidi" w:cstheme="majorBidi"/>
          <w:sz w:val="22"/>
          <w:szCs w:val="22"/>
        </w:rPr>
        <w:t xml:space="preserve">il </w:t>
      </w:r>
      <w:r w:rsidR="004E74E4">
        <w:rPr>
          <w:rFonts w:asciiTheme="majorBidi" w:hAnsiTheme="majorBidi" w:cstheme="majorBidi"/>
          <w:w w:val="85"/>
          <w:sz w:val="22"/>
          <w:szCs w:val="22"/>
        </w:rPr>
        <w:t>convient de mettre en rap</w:t>
      </w:r>
      <w:r w:rsidRPr="00AB2284">
        <w:rPr>
          <w:rFonts w:asciiTheme="majorBidi" w:hAnsiTheme="majorBidi" w:cstheme="majorBidi"/>
          <w:w w:val="85"/>
          <w:sz w:val="22"/>
          <w:szCs w:val="22"/>
        </w:rPr>
        <w:t>port le montant que souhaitent</w:t>
      </w:r>
      <w:r w:rsidR="004E74E4">
        <w:rPr>
          <w:rFonts w:asciiTheme="majorBidi" w:hAnsiTheme="majorBidi" w:cstheme="majorBidi"/>
          <w:w w:val="85"/>
          <w:sz w:val="22"/>
          <w:szCs w:val="22"/>
        </w:rPr>
        <w:t xml:space="preserve"> investir les finan</w:t>
      </w:r>
      <w:r w:rsidRPr="00AB2284">
        <w:rPr>
          <w:rFonts w:asciiTheme="majorBidi" w:hAnsiTheme="majorBidi" w:cstheme="majorBidi"/>
          <w:w w:val="85"/>
          <w:sz w:val="22"/>
          <w:szCs w:val="22"/>
        </w:rPr>
        <w:t xml:space="preserve">ceurs et la valeur post-money. La part revenant aux créateurs est le complément </w:t>
      </w:r>
      <w:r w:rsidRPr="00AB2284">
        <w:rPr>
          <w:rFonts w:asciiTheme="majorBidi" w:hAnsiTheme="majorBidi" w:cstheme="majorBidi"/>
          <w:w w:val="68"/>
          <w:sz w:val="22"/>
          <w:szCs w:val="22"/>
        </w:rPr>
        <w:t xml:space="preserve">à </w:t>
      </w:r>
      <w:r w:rsidRPr="00AB2284">
        <w:rPr>
          <w:rFonts w:asciiTheme="majorBidi" w:hAnsiTheme="majorBidi" w:cstheme="majorBidi"/>
          <w:w w:val="85"/>
          <w:sz w:val="22"/>
          <w:szCs w:val="22"/>
        </w:rPr>
        <w:t xml:space="preserve">100 </w:t>
      </w:r>
      <w:r w:rsidRPr="00AB2284">
        <w:rPr>
          <w:rFonts w:asciiTheme="majorBidi" w:hAnsiTheme="majorBidi" w:cstheme="majorBidi"/>
          <w:w w:val="74"/>
          <w:sz w:val="22"/>
          <w:szCs w:val="22"/>
        </w:rPr>
        <w:t xml:space="preserve">% </w:t>
      </w:r>
      <w:r w:rsidRPr="00AB2284">
        <w:rPr>
          <w:rFonts w:asciiTheme="majorBidi" w:hAnsiTheme="majorBidi" w:cstheme="majorBidi"/>
          <w:w w:val="85"/>
          <w:sz w:val="22"/>
          <w:szCs w:val="22"/>
        </w:rPr>
        <w:t xml:space="preserve">de la part des financeurs externes. </w:t>
      </w:r>
    </w:p>
    <w:p w14:paraId="7BFD0A4C" w14:textId="77777777" w:rsidR="00AB2284" w:rsidRPr="00AB2284" w:rsidRDefault="00AB2284" w:rsidP="00DD704B">
      <w:pPr>
        <w:pStyle w:val="Style"/>
        <w:pBdr>
          <w:top w:val="single" w:sz="4" w:space="1" w:color="auto"/>
          <w:left w:val="single" w:sz="4" w:space="4" w:color="auto"/>
          <w:bottom w:val="single" w:sz="4" w:space="1" w:color="auto"/>
          <w:right w:val="single" w:sz="4" w:space="0" w:color="auto"/>
        </w:pBdr>
        <w:spacing w:before="126" w:line="276" w:lineRule="auto"/>
        <w:ind w:left="194" w:right="9"/>
        <w:rPr>
          <w:rFonts w:asciiTheme="majorBidi" w:hAnsiTheme="majorBidi" w:cstheme="majorBidi"/>
          <w:w w:val="72"/>
          <w:sz w:val="22"/>
          <w:szCs w:val="22"/>
        </w:rPr>
      </w:pPr>
      <w:r w:rsidRPr="00BC196E">
        <w:rPr>
          <w:rFonts w:asciiTheme="majorBidi" w:hAnsiTheme="majorBidi" w:cstheme="majorBidi"/>
          <w:w w:val="72"/>
          <w:sz w:val="22"/>
          <w:szCs w:val="22"/>
          <w:highlight w:val="yellow"/>
        </w:rPr>
        <w:t xml:space="preserve">Part de capital détenue par les investisseurs </w:t>
      </w:r>
      <w:r w:rsidRPr="00BC196E">
        <w:rPr>
          <w:rFonts w:asciiTheme="majorBidi" w:hAnsiTheme="majorBidi" w:cstheme="majorBidi"/>
          <w:w w:val="50"/>
          <w:sz w:val="22"/>
          <w:szCs w:val="22"/>
          <w:highlight w:val="yellow"/>
        </w:rPr>
        <w:t xml:space="preserve">= </w:t>
      </w:r>
      <w:r w:rsidRPr="00BC196E">
        <w:rPr>
          <w:rFonts w:asciiTheme="majorBidi" w:hAnsiTheme="majorBidi" w:cstheme="majorBidi"/>
          <w:w w:val="72"/>
          <w:sz w:val="22"/>
          <w:szCs w:val="22"/>
          <w:highlight w:val="yellow"/>
        </w:rPr>
        <w:t xml:space="preserve">Montant investi </w:t>
      </w:r>
      <w:r w:rsidRPr="00BC196E">
        <w:rPr>
          <w:rFonts w:asciiTheme="majorBidi" w:hAnsiTheme="majorBidi" w:cstheme="majorBidi"/>
          <w:i/>
          <w:iCs/>
          <w:w w:val="83"/>
          <w:sz w:val="22"/>
          <w:szCs w:val="22"/>
          <w:highlight w:val="yellow"/>
        </w:rPr>
        <w:t xml:space="preserve">I </w:t>
      </w:r>
      <w:r w:rsidRPr="00BC196E">
        <w:rPr>
          <w:rFonts w:asciiTheme="majorBidi" w:hAnsiTheme="majorBidi" w:cstheme="majorBidi"/>
          <w:w w:val="72"/>
          <w:sz w:val="22"/>
          <w:szCs w:val="22"/>
          <w:highlight w:val="yellow"/>
        </w:rPr>
        <w:t>Valeur d'entrée post-money</w:t>
      </w:r>
      <w:r w:rsidRPr="00AB2284">
        <w:rPr>
          <w:rFonts w:asciiTheme="majorBidi" w:hAnsiTheme="majorBidi" w:cstheme="majorBidi"/>
          <w:w w:val="72"/>
          <w:sz w:val="22"/>
          <w:szCs w:val="22"/>
        </w:rPr>
        <w:t xml:space="preserve"> </w:t>
      </w:r>
    </w:p>
    <w:p w14:paraId="35810E34" w14:textId="77777777" w:rsidR="007D4772" w:rsidRPr="00AB2284" w:rsidRDefault="007D4772" w:rsidP="00AB2284">
      <w:pPr>
        <w:widowControl w:val="0"/>
        <w:autoSpaceDE w:val="0"/>
        <w:autoSpaceDN w:val="0"/>
        <w:adjustRightInd w:val="0"/>
        <w:spacing w:before="49" w:after="0" w:line="276" w:lineRule="auto"/>
        <w:ind w:left="370" w:right="103"/>
        <w:jc w:val="both"/>
        <w:rPr>
          <w:rFonts w:asciiTheme="majorBidi" w:eastAsiaTheme="minorEastAsia" w:hAnsiTheme="majorBidi" w:cstheme="majorBidi"/>
          <w:lang w:eastAsia="fr-FR"/>
        </w:rPr>
      </w:pPr>
    </w:p>
    <w:tbl>
      <w:tblPr>
        <w:tblStyle w:val="Grilledutableau"/>
        <w:tblW w:w="0" w:type="auto"/>
        <w:tblInd w:w="370" w:type="dxa"/>
        <w:tblLook w:val="04A0" w:firstRow="1" w:lastRow="0" w:firstColumn="1" w:lastColumn="0" w:noHBand="0" w:noVBand="1"/>
      </w:tblPr>
      <w:tblGrid>
        <w:gridCol w:w="9400"/>
      </w:tblGrid>
      <w:tr w:rsidR="00DD704B" w14:paraId="1A1B2285" w14:textId="77777777" w:rsidTr="00DD704B">
        <w:tc>
          <w:tcPr>
            <w:tcW w:w="9770" w:type="dxa"/>
          </w:tcPr>
          <w:p w14:paraId="330ABFD3" w14:textId="77777777" w:rsidR="00DD704B" w:rsidRPr="00AB2284" w:rsidRDefault="00DD704B" w:rsidP="00DD704B">
            <w:pPr>
              <w:pStyle w:val="Style"/>
              <w:spacing w:before="9" w:line="276" w:lineRule="auto"/>
              <w:ind w:left="230" w:right="383"/>
              <w:jc w:val="both"/>
              <w:rPr>
                <w:rFonts w:asciiTheme="majorBidi" w:hAnsiTheme="majorBidi" w:cstheme="majorBidi"/>
                <w:sz w:val="22"/>
                <w:szCs w:val="22"/>
              </w:rPr>
            </w:pPr>
            <w:r w:rsidRPr="00AB2284">
              <w:rPr>
                <w:rFonts w:asciiTheme="majorBidi" w:hAnsiTheme="majorBidi" w:cstheme="majorBidi"/>
                <w:sz w:val="22"/>
                <w:szCs w:val="22"/>
              </w:rPr>
              <w:t xml:space="preserve">Exemple : Pour To the Moon, supposons que les investisseurs décident de </w:t>
            </w:r>
            <w:r w:rsidRPr="00AB2284">
              <w:rPr>
                <w:rFonts w:asciiTheme="majorBidi" w:hAnsiTheme="majorBidi" w:cstheme="majorBidi"/>
                <w:w w:val="88"/>
                <w:sz w:val="22"/>
                <w:szCs w:val="22"/>
              </w:rPr>
              <w:t xml:space="preserve">« </w:t>
            </w:r>
            <w:r w:rsidRPr="00AB2284">
              <w:rPr>
                <w:rFonts w:asciiTheme="majorBidi" w:hAnsiTheme="majorBidi" w:cstheme="majorBidi"/>
                <w:sz w:val="22"/>
                <w:szCs w:val="22"/>
              </w:rPr>
              <w:t xml:space="preserve">mettre sur la table » un montant de 2,5 M€. </w:t>
            </w:r>
          </w:p>
          <w:p w14:paraId="3E6DE0D0" w14:textId="77777777" w:rsidR="00DD704B" w:rsidRPr="00AB2284" w:rsidRDefault="00DD704B" w:rsidP="00DD704B">
            <w:pPr>
              <w:pStyle w:val="Style"/>
              <w:spacing w:line="276" w:lineRule="auto"/>
              <w:ind w:left="230" w:right="9"/>
              <w:rPr>
                <w:rFonts w:asciiTheme="majorBidi" w:hAnsiTheme="majorBidi" w:cstheme="majorBidi"/>
                <w:sz w:val="22"/>
                <w:szCs w:val="22"/>
              </w:rPr>
            </w:pPr>
            <w:r w:rsidRPr="00AB2284">
              <w:rPr>
                <w:rFonts w:asciiTheme="majorBidi" w:hAnsiTheme="majorBidi" w:cstheme="majorBidi"/>
                <w:sz w:val="22"/>
                <w:szCs w:val="22"/>
              </w:rPr>
              <w:t xml:space="preserve">Ils détiendront : </w:t>
            </w:r>
          </w:p>
          <w:p w14:paraId="18565944" w14:textId="4E2EF52A" w:rsidR="00BC196E" w:rsidRDefault="00DD704B" w:rsidP="00BC196E">
            <w:pPr>
              <w:pStyle w:val="Style"/>
              <w:spacing w:before="22" w:line="276" w:lineRule="auto"/>
              <w:ind w:left="212" w:right="1155"/>
              <w:rPr>
                <w:rFonts w:asciiTheme="majorBidi" w:hAnsiTheme="majorBidi" w:cstheme="majorBidi"/>
                <w:sz w:val="22"/>
                <w:szCs w:val="22"/>
              </w:rPr>
            </w:pPr>
            <w:r w:rsidRPr="00BC196E">
              <w:rPr>
                <w:rFonts w:asciiTheme="majorBidi" w:hAnsiTheme="majorBidi" w:cstheme="majorBidi"/>
                <w:sz w:val="22"/>
                <w:szCs w:val="22"/>
                <w:highlight w:val="green"/>
              </w:rPr>
              <w:t xml:space="preserve">2,5 M€ </w:t>
            </w:r>
            <w:r w:rsidRPr="00BC196E">
              <w:rPr>
                <w:rFonts w:asciiTheme="majorBidi" w:hAnsiTheme="majorBidi" w:cstheme="majorBidi"/>
                <w:i/>
                <w:iCs/>
                <w:w w:val="112"/>
                <w:sz w:val="22"/>
                <w:szCs w:val="22"/>
                <w:highlight w:val="green"/>
              </w:rPr>
              <w:t xml:space="preserve">/ </w:t>
            </w:r>
            <w:r w:rsidR="0057782E">
              <w:rPr>
                <w:rFonts w:asciiTheme="majorBidi" w:hAnsiTheme="majorBidi" w:cstheme="majorBidi"/>
                <w:sz w:val="22"/>
                <w:szCs w:val="22"/>
                <w:highlight w:val="green"/>
              </w:rPr>
              <w:t>6.13</w:t>
            </w:r>
            <w:r w:rsidRPr="00BC196E">
              <w:rPr>
                <w:rFonts w:asciiTheme="majorBidi" w:hAnsiTheme="majorBidi" w:cstheme="majorBidi"/>
                <w:sz w:val="22"/>
                <w:szCs w:val="22"/>
                <w:highlight w:val="green"/>
              </w:rPr>
              <w:t xml:space="preserve"> M€ = </w:t>
            </w:r>
            <w:r w:rsidR="0057782E">
              <w:rPr>
                <w:rFonts w:asciiTheme="majorBidi" w:hAnsiTheme="majorBidi" w:cstheme="majorBidi"/>
                <w:sz w:val="22"/>
                <w:szCs w:val="22"/>
                <w:highlight w:val="green"/>
              </w:rPr>
              <w:t>40.77</w:t>
            </w:r>
            <w:r w:rsidRPr="00BC196E">
              <w:rPr>
                <w:rFonts w:asciiTheme="majorBidi" w:hAnsiTheme="majorBidi" w:cstheme="majorBidi"/>
                <w:sz w:val="22"/>
                <w:szCs w:val="22"/>
                <w:highlight w:val="green"/>
              </w:rPr>
              <w:t xml:space="preserve"> </w:t>
            </w:r>
            <w:r w:rsidRPr="00BC196E">
              <w:rPr>
                <w:rFonts w:asciiTheme="majorBidi" w:hAnsiTheme="majorBidi" w:cstheme="majorBidi"/>
                <w:w w:val="80"/>
                <w:sz w:val="22"/>
                <w:szCs w:val="22"/>
                <w:highlight w:val="green"/>
              </w:rPr>
              <w:t>%</w:t>
            </w:r>
            <w:r w:rsidRPr="00AB2284">
              <w:rPr>
                <w:rFonts w:asciiTheme="majorBidi" w:hAnsiTheme="majorBidi" w:cstheme="majorBidi"/>
                <w:w w:val="80"/>
                <w:sz w:val="22"/>
                <w:szCs w:val="22"/>
              </w:rPr>
              <w:t xml:space="preserve"> </w:t>
            </w:r>
            <w:r w:rsidR="00BC196E">
              <w:rPr>
                <w:rFonts w:asciiTheme="majorBidi" w:hAnsiTheme="majorBidi" w:cstheme="majorBidi"/>
                <w:sz w:val="22"/>
                <w:szCs w:val="22"/>
              </w:rPr>
              <w:t>du capital, la part des investisseurs.</w:t>
            </w:r>
          </w:p>
          <w:p w14:paraId="43AB470A" w14:textId="77777777" w:rsidR="00DD704B" w:rsidRPr="00AB2284" w:rsidRDefault="00DD704B" w:rsidP="00DD704B">
            <w:pPr>
              <w:pStyle w:val="Style"/>
              <w:spacing w:before="22" w:line="276" w:lineRule="auto"/>
              <w:ind w:left="212" w:right="1155"/>
              <w:rPr>
                <w:rFonts w:asciiTheme="majorBidi" w:hAnsiTheme="majorBidi" w:cstheme="majorBidi"/>
                <w:sz w:val="22"/>
                <w:szCs w:val="22"/>
              </w:rPr>
            </w:pPr>
            <w:r w:rsidRPr="00AB2284">
              <w:rPr>
                <w:rFonts w:asciiTheme="majorBidi" w:hAnsiTheme="majorBidi" w:cstheme="majorBidi"/>
                <w:sz w:val="22"/>
                <w:szCs w:val="22"/>
              </w:rPr>
              <w:t xml:space="preserve">Les créateurs disposeront de : </w:t>
            </w:r>
          </w:p>
          <w:p w14:paraId="1CD13376" w14:textId="3CD07995" w:rsidR="00DD704B" w:rsidRPr="00AB2284" w:rsidRDefault="00DD704B" w:rsidP="00DD704B">
            <w:pPr>
              <w:pStyle w:val="Style"/>
              <w:spacing w:line="276" w:lineRule="auto"/>
              <w:ind w:left="230" w:right="9"/>
              <w:rPr>
                <w:rFonts w:asciiTheme="majorBidi" w:hAnsiTheme="majorBidi" w:cstheme="majorBidi"/>
                <w:w w:val="82"/>
                <w:sz w:val="22"/>
                <w:szCs w:val="22"/>
              </w:rPr>
            </w:pPr>
            <w:r w:rsidRPr="00BC196E">
              <w:rPr>
                <w:rFonts w:asciiTheme="majorBidi" w:hAnsiTheme="majorBidi" w:cstheme="majorBidi"/>
                <w:sz w:val="22"/>
                <w:szCs w:val="22"/>
                <w:highlight w:val="green"/>
              </w:rPr>
              <w:t xml:space="preserve">100 </w:t>
            </w:r>
            <w:r w:rsidRPr="00BC196E">
              <w:rPr>
                <w:rFonts w:asciiTheme="majorBidi" w:hAnsiTheme="majorBidi" w:cstheme="majorBidi"/>
                <w:w w:val="82"/>
                <w:sz w:val="22"/>
                <w:szCs w:val="22"/>
                <w:highlight w:val="green"/>
              </w:rPr>
              <w:t xml:space="preserve">% - </w:t>
            </w:r>
            <w:r w:rsidRPr="00BC196E">
              <w:rPr>
                <w:rFonts w:asciiTheme="majorBidi" w:hAnsiTheme="majorBidi" w:cstheme="majorBidi"/>
                <w:sz w:val="22"/>
                <w:szCs w:val="22"/>
                <w:highlight w:val="green"/>
              </w:rPr>
              <w:t>4</w:t>
            </w:r>
            <w:r w:rsidR="0057782E">
              <w:rPr>
                <w:rFonts w:asciiTheme="majorBidi" w:hAnsiTheme="majorBidi" w:cstheme="majorBidi"/>
                <w:sz w:val="22"/>
                <w:szCs w:val="22"/>
                <w:highlight w:val="green"/>
              </w:rPr>
              <w:t>0.77</w:t>
            </w:r>
            <w:r w:rsidRPr="00BC196E">
              <w:rPr>
                <w:rFonts w:asciiTheme="majorBidi" w:hAnsiTheme="majorBidi" w:cstheme="majorBidi"/>
                <w:w w:val="82"/>
                <w:sz w:val="22"/>
                <w:szCs w:val="22"/>
                <w:highlight w:val="green"/>
              </w:rPr>
              <w:t xml:space="preserve">% </w:t>
            </w:r>
            <w:r w:rsidRPr="00BC196E">
              <w:rPr>
                <w:rFonts w:asciiTheme="majorBidi" w:hAnsiTheme="majorBidi" w:cstheme="majorBidi"/>
                <w:w w:val="57"/>
                <w:sz w:val="22"/>
                <w:szCs w:val="22"/>
                <w:highlight w:val="green"/>
              </w:rPr>
              <w:t xml:space="preserve">= </w:t>
            </w:r>
            <w:r w:rsidRPr="00BC196E">
              <w:rPr>
                <w:rFonts w:asciiTheme="majorBidi" w:hAnsiTheme="majorBidi" w:cstheme="majorBidi"/>
                <w:sz w:val="22"/>
                <w:szCs w:val="22"/>
                <w:highlight w:val="green"/>
              </w:rPr>
              <w:t>5</w:t>
            </w:r>
            <w:r w:rsidR="0057782E">
              <w:rPr>
                <w:rFonts w:asciiTheme="majorBidi" w:hAnsiTheme="majorBidi" w:cstheme="majorBidi"/>
                <w:sz w:val="22"/>
                <w:szCs w:val="22"/>
                <w:highlight w:val="green"/>
              </w:rPr>
              <w:t>9.23</w:t>
            </w:r>
            <w:r w:rsidRPr="00BC196E">
              <w:rPr>
                <w:rFonts w:asciiTheme="majorBidi" w:hAnsiTheme="majorBidi" w:cstheme="majorBidi"/>
                <w:w w:val="82"/>
                <w:sz w:val="22"/>
                <w:szCs w:val="22"/>
                <w:highlight w:val="green"/>
              </w:rPr>
              <w:t>%.</w:t>
            </w:r>
            <w:r w:rsidRPr="00AB2284">
              <w:rPr>
                <w:rFonts w:asciiTheme="majorBidi" w:hAnsiTheme="majorBidi" w:cstheme="majorBidi"/>
                <w:w w:val="82"/>
                <w:sz w:val="22"/>
                <w:szCs w:val="22"/>
              </w:rPr>
              <w:t xml:space="preserve"> </w:t>
            </w:r>
          </w:p>
          <w:p w14:paraId="20AFEDC4" w14:textId="0EE46731" w:rsidR="00DD704B" w:rsidRPr="00AB2284" w:rsidRDefault="00DD704B" w:rsidP="00DD704B">
            <w:pPr>
              <w:pStyle w:val="Style"/>
              <w:spacing w:before="58" w:line="276" w:lineRule="auto"/>
              <w:ind w:left="190" w:right="546"/>
              <w:rPr>
                <w:rFonts w:asciiTheme="majorBidi" w:hAnsiTheme="majorBidi" w:cstheme="majorBidi"/>
                <w:sz w:val="22"/>
                <w:szCs w:val="22"/>
              </w:rPr>
            </w:pPr>
            <w:r w:rsidRPr="00386803">
              <w:rPr>
                <w:rFonts w:asciiTheme="majorBidi" w:hAnsiTheme="majorBidi" w:cstheme="majorBidi"/>
                <w:sz w:val="22"/>
                <w:szCs w:val="22"/>
                <w:highlight w:val="cyan"/>
              </w:rPr>
              <w:t xml:space="preserve">La valeur </w:t>
            </w:r>
            <w:proofErr w:type="spellStart"/>
            <w:r w:rsidRPr="00386803">
              <w:rPr>
                <w:rFonts w:asciiTheme="majorBidi" w:hAnsiTheme="majorBidi" w:cstheme="majorBidi"/>
                <w:sz w:val="22"/>
                <w:szCs w:val="22"/>
                <w:highlight w:val="cyan"/>
              </w:rPr>
              <w:t>pre</w:t>
            </w:r>
            <w:proofErr w:type="spellEnd"/>
            <w:r w:rsidRPr="00386803">
              <w:rPr>
                <w:rFonts w:asciiTheme="majorBidi" w:hAnsiTheme="majorBidi" w:cstheme="majorBidi"/>
                <w:sz w:val="22"/>
                <w:szCs w:val="22"/>
                <w:highlight w:val="cyan"/>
              </w:rPr>
              <w:t>-money de l ‘entreprise est d</w:t>
            </w:r>
            <w:r w:rsidRPr="00AB2284">
              <w:rPr>
                <w:rFonts w:asciiTheme="majorBidi" w:hAnsiTheme="majorBidi" w:cstheme="majorBidi"/>
                <w:sz w:val="22"/>
                <w:szCs w:val="22"/>
              </w:rPr>
              <w:t xml:space="preserve">e </w:t>
            </w:r>
            <w:r w:rsidR="0057782E">
              <w:rPr>
                <w:rFonts w:asciiTheme="majorBidi" w:hAnsiTheme="majorBidi" w:cstheme="majorBidi"/>
                <w:sz w:val="22"/>
                <w:szCs w:val="22"/>
              </w:rPr>
              <w:t>6.13</w:t>
            </w:r>
            <w:r w:rsidRPr="00AB2284">
              <w:rPr>
                <w:rFonts w:asciiTheme="majorBidi" w:hAnsiTheme="majorBidi" w:cstheme="majorBidi"/>
                <w:sz w:val="22"/>
                <w:szCs w:val="22"/>
              </w:rPr>
              <w:t xml:space="preserve"> M€ - 2,50 M€ </w:t>
            </w:r>
            <w:r w:rsidRPr="00AB2284">
              <w:rPr>
                <w:rFonts w:asciiTheme="majorBidi" w:hAnsiTheme="majorBidi" w:cstheme="majorBidi"/>
                <w:w w:val="82"/>
                <w:sz w:val="22"/>
                <w:szCs w:val="22"/>
              </w:rPr>
              <w:t xml:space="preserve">= </w:t>
            </w:r>
            <w:r w:rsidR="0057782E">
              <w:rPr>
                <w:rFonts w:asciiTheme="majorBidi" w:hAnsiTheme="majorBidi" w:cstheme="majorBidi"/>
                <w:sz w:val="22"/>
                <w:szCs w:val="22"/>
              </w:rPr>
              <w:t>3.63</w:t>
            </w:r>
            <w:r w:rsidRPr="00AB2284">
              <w:rPr>
                <w:rFonts w:asciiTheme="majorBidi" w:hAnsiTheme="majorBidi" w:cstheme="majorBidi"/>
                <w:sz w:val="22"/>
                <w:szCs w:val="22"/>
              </w:rPr>
              <w:t xml:space="preserve"> M€. </w:t>
            </w:r>
          </w:p>
          <w:p w14:paraId="18413F03" w14:textId="77777777" w:rsidR="00DD704B" w:rsidRDefault="00DD704B" w:rsidP="00AB2284">
            <w:pPr>
              <w:widowControl w:val="0"/>
              <w:autoSpaceDE w:val="0"/>
              <w:autoSpaceDN w:val="0"/>
              <w:adjustRightInd w:val="0"/>
              <w:spacing w:before="49" w:line="276" w:lineRule="auto"/>
              <w:ind w:right="103"/>
              <w:jc w:val="both"/>
              <w:rPr>
                <w:rFonts w:asciiTheme="majorBidi" w:eastAsiaTheme="minorEastAsia" w:hAnsiTheme="majorBidi" w:cstheme="majorBidi"/>
                <w:lang w:eastAsia="fr-FR"/>
              </w:rPr>
            </w:pPr>
          </w:p>
        </w:tc>
      </w:tr>
    </w:tbl>
    <w:p w14:paraId="1E080649" w14:textId="77777777" w:rsidR="007D4772" w:rsidRPr="00AB2284" w:rsidRDefault="007D4772" w:rsidP="00AB2284">
      <w:pPr>
        <w:widowControl w:val="0"/>
        <w:autoSpaceDE w:val="0"/>
        <w:autoSpaceDN w:val="0"/>
        <w:adjustRightInd w:val="0"/>
        <w:spacing w:before="49" w:after="0" w:line="276" w:lineRule="auto"/>
        <w:ind w:left="370" w:right="103"/>
        <w:jc w:val="both"/>
        <w:rPr>
          <w:rFonts w:asciiTheme="majorBidi" w:eastAsiaTheme="minorEastAsia" w:hAnsiTheme="majorBidi" w:cstheme="majorBidi"/>
          <w:lang w:eastAsia="fr-FR"/>
        </w:rPr>
      </w:pPr>
    </w:p>
    <w:p w14:paraId="34E5DA50" w14:textId="77777777" w:rsidR="00AB2284" w:rsidRDefault="00AB2284" w:rsidP="00AB2284">
      <w:pPr>
        <w:pStyle w:val="Style"/>
        <w:spacing w:before="58" w:line="276" w:lineRule="auto"/>
        <w:ind w:left="190" w:right="546"/>
        <w:rPr>
          <w:rFonts w:asciiTheme="majorBidi" w:hAnsiTheme="majorBidi" w:cstheme="majorBidi"/>
          <w:sz w:val="22"/>
          <w:szCs w:val="22"/>
        </w:rPr>
      </w:pPr>
    </w:p>
    <w:p w14:paraId="70F506F3" w14:textId="77777777" w:rsidR="002C0FFA" w:rsidRDefault="002C0FFA" w:rsidP="00561893">
      <w:pPr>
        <w:pStyle w:val="Style"/>
        <w:spacing w:before="58" w:line="276" w:lineRule="auto"/>
        <w:ind w:right="546"/>
        <w:rPr>
          <w:rFonts w:asciiTheme="majorBidi" w:hAnsiTheme="majorBidi" w:cstheme="majorBidi"/>
          <w:sz w:val="22"/>
          <w:szCs w:val="22"/>
        </w:rPr>
      </w:pPr>
    </w:p>
    <w:p w14:paraId="03189AF5" w14:textId="77777777" w:rsidR="00B45958" w:rsidRPr="00AB2284" w:rsidRDefault="00B45958" w:rsidP="00561893">
      <w:pPr>
        <w:pStyle w:val="Style"/>
        <w:spacing w:before="58" w:line="276" w:lineRule="auto"/>
        <w:ind w:right="546"/>
        <w:rPr>
          <w:rFonts w:asciiTheme="majorBidi" w:hAnsiTheme="majorBidi" w:cstheme="majorBidi"/>
          <w:sz w:val="22"/>
          <w:szCs w:val="22"/>
        </w:rPr>
      </w:pPr>
    </w:p>
    <w:p w14:paraId="61FD5416" w14:textId="77777777" w:rsidR="00AB2284" w:rsidRPr="00AB2284" w:rsidRDefault="00AB2284" w:rsidP="00AB2284">
      <w:pPr>
        <w:pStyle w:val="Style"/>
        <w:spacing w:line="276" w:lineRule="auto"/>
        <w:ind w:left="36" w:right="9"/>
        <w:rPr>
          <w:rFonts w:asciiTheme="majorBidi" w:hAnsiTheme="majorBidi" w:cstheme="majorBidi"/>
          <w:b/>
          <w:bCs/>
          <w:i/>
          <w:iCs/>
          <w:w w:val="77"/>
          <w:sz w:val="22"/>
          <w:szCs w:val="22"/>
        </w:rPr>
      </w:pPr>
      <w:r w:rsidRPr="00AB2284">
        <w:rPr>
          <w:rFonts w:asciiTheme="majorBidi" w:hAnsiTheme="majorBidi" w:cstheme="majorBidi"/>
          <w:b/>
          <w:bCs/>
          <w:i/>
          <w:iCs/>
          <w:w w:val="77"/>
          <w:sz w:val="22"/>
          <w:szCs w:val="22"/>
        </w:rPr>
        <w:t xml:space="preserve">La limite </w:t>
      </w:r>
      <w:r w:rsidRPr="00AB2284">
        <w:rPr>
          <w:rFonts w:asciiTheme="majorBidi" w:hAnsiTheme="majorBidi" w:cstheme="majorBidi"/>
          <w:b/>
          <w:bCs/>
          <w:w w:val="73"/>
          <w:sz w:val="22"/>
          <w:szCs w:val="22"/>
        </w:rPr>
        <w:t xml:space="preserve">de </w:t>
      </w:r>
      <w:r w:rsidRPr="00AB2284">
        <w:rPr>
          <w:rFonts w:asciiTheme="majorBidi" w:hAnsiTheme="majorBidi" w:cstheme="majorBidi"/>
          <w:b/>
          <w:bCs/>
          <w:i/>
          <w:iCs/>
          <w:w w:val="77"/>
          <w:sz w:val="22"/>
          <w:szCs w:val="22"/>
        </w:rPr>
        <w:t xml:space="preserve">la méthode </w:t>
      </w:r>
      <w:r w:rsidRPr="00AB2284">
        <w:rPr>
          <w:rFonts w:asciiTheme="majorBidi" w:hAnsiTheme="majorBidi" w:cstheme="majorBidi"/>
          <w:b/>
          <w:bCs/>
          <w:w w:val="77"/>
          <w:sz w:val="22"/>
          <w:szCs w:val="22"/>
        </w:rPr>
        <w:t xml:space="preserve">: </w:t>
      </w:r>
      <w:r w:rsidRPr="00AB2284">
        <w:rPr>
          <w:rFonts w:asciiTheme="majorBidi" w:hAnsiTheme="majorBidi" w:cstheme="majorBidi"/>
          <w:b/>
          <w:bCs/>
          <w:i/>
          <w:iCs/>
          <w:w w:val="77"/>
          <w:sz w:val="22"/>
          <w:szCs w:val="22"/>
        </w:rPr>
        <w:t xml:space="preserve">l'incertitude </w:t>
      </w:r>
    </w:p>
    <w:p w14:paraId="4E8FBAD7" w14:textId="77777777" w:rsidR="00AB2284" w:rsidRPr="00AB2284" w:rsidRDefault="00AB2284" w:rsidP="00BA130C">
      <w:pPr>
        <w:pStyle w:val="Style"/>
        <w:spacing w:before="49" w:line="276" w:lineRule="auto"/>
        <w:ind w:left="23" w:right="356"/>
        <w:jc w:val="both"/>
        <w:rPr>
          <w:rFonts w:asciiTheme="majorBidi" w:hAnsiTheme="majorBidi" w:cstheme="majorBidi"/>
          <w:w w:val="85"/>
          <w:sz w:val="22"/>
          <w:szCs w:val="22"/>
        </w:rPr>
      </w:pPr>
      <w:r w:rsidRPr="00306EDC">
        <w:rPr>
          <w:rFonts w:asciiTheme="majorBidi" w:hAnsiTheme="majorBidi" w:cstheme="majorBidi"/>
          <w:b/>
          <w:bCs/>
          <w:w w:val="85"/>
          <w:sz w:val="22"/>
          <w:szCs w:val="22"/>
        </w:rPr>
        <w:t xml:space="preserve">Que penser de </w:t>
      </w:r>
      <w:r w:rsidR="000B784C" w:rsidRPr="00306EDC">
        <w:rPr>
          <w:rFonts w:asciiTheme="majorBidi" w:hAnsiTheme="majorBidi" w:cstheme="majorBidi"/>
          <w:b/>
          <w:bCs/>
          <w:w w:val="85"/>
          <w:sz w:val="22"/>
          <w:szCs w:val="22"/>
        </w:rPr>
        <w:t>cette démarche ?</w:t>
      </w:r>
      <w:r w:rsidR="000B784C">
        <w:rPr>
          <w:rFonts w:asciiTheme="majorBidi" w:hAnsiTheme="majorBidi" w:cstheme="majorBidi"/>
          <w:w w:val="85"/>
          <w:sz w:val="22"/>
          <w:szCs w:val="22"/>
        </w:rPr>
        <w:t xml:space="preserve"> </w:t>
      </w:r>
      <w:r w:rsidR="00786058">
        <w:rPr>
          <w:rFonts w:asciiTheme="majorBidi" w:hAnsiTheme="majorBidi" w:cstheme="majorBidi"/>
          <w:w w:val="85"/>
          <w:sz w:val="22"/>
          <w:szCs w:val="22"/>
        </w:rPr>
        <w:t>Un point impor</w:t>
      </w:r>
      <w:r w:rsidRPr="00AB2284">
        <w:rPr>
          <w:rFonts w:asciiTheme="majorBidi" w:hAnsiTheme="majorBidi" w:cstheme="majorBidi"/>
          <w:w w:val="85"/>
          <w:sz w:val="22"/>
          <w:szCs w:val="22"/>
        </w:rPr>
        <w:t xml:space="preserve">tant nous interpelle. Le résultat net de l'année N </w:t>
      </w:r>
      <w:r w:rsidRPr="00AB2284">
        <w:rPr>
          <w:rFonts w:asciiTheme="majorBidi" w:hAnsiTheme="majorBidi" w:cstheme="majorBidi"/>
          <w:w w:val="77"/>
          <w:sz w:val="22"/>
          <w:szCs w:val="22"/>
        </w:rPr>
        <w:t xml:space="preserve">+ </w:t>
      </w:r>
      <w:r w:rsidRPr="00AB2284">
        <w:rPr>
          <w:rFonts w:asciiTheme="majorBidi" w:hAnsiTheme="majorBidi" w:cstheme="majorBidi"/>
          <w:w w:val="85"/>
          <w:sz w:val="22"/>
          <w:szCs w:val="22"/>
        </w:rPr>
        <w:t>5 est présen</w:t>
      </w:r>
      <w:r w:rsidR="00BA130C">
        <w:rPr>
          <w:rFonts w:asciiTheme="majorBidi" w:hAnsiTheme="majorBidi" w:cstheme="majorBidi"/>
          <w:w w:val="85"/>
          <w:sz w:val="22"/>
          <w:szCs w:val="22"/>
        </w:rPr>
        <w:t xml:space="preserve">té dans la méthode des flux de </w:t>
      </w:r>
      <w:r w:rsidRPr="00AB2284">
        <w:rPr>
          <w:rFonts w:asciiTheme="majorBidi" w:hAnsiTheme="majorBidi" w:cstheme="majorBidi"/>
          <w:w w:val="83"/>
          <w:sz w:val="22"/>
          <w:szCs w:val="22"/>
        </w:rPr>
        <w:t>trésorerie prév</w:t>
      </w:r>
      <w:r w:rsidR="00657D72">
        <w:rPr>
          <w:rFonts w:asciiTheme="majorBidi" w:hAnsiTheme="majorBidi" w:cstheme="majorBidi"/>
          <w:w w:val="83"/>
          <w:sz w:val="22"/>
          <w:szCs w:val="22"/>
        </w:rPr>
        <w:t xml:space="preserve">isionnels </w:t>
      </w:r>
      <w:r w:rsidR="00657D72" w:rsidRPr="000B784C">
        <w:rPr>
          <w:rFonts w:asciiTheme="majorBidi" w:hAnsiTheme="majorBidi" w:cstheme="majorBidi"/>
          <w:w w:val="83"/>
          <w:sz w:val="22"/>
          <w:szCs w:val="22"/>
          <w:highlight w:val="cyan"/>
        </w:rPr>
        <w:t>comme ayant une certi</w:t>
      </w:r>
      <w:r w:rsidRPr="000B784C">
        <w:rPr>
          <w:rFonts w:asciiTheme="majorBidi" w:hAnsiTheme="majorBidi" w:cstheme="majorBidi"/>
          <w:w w:val="83"/>
          <w:sz w:val="22"/>
          <w:szCs w:val="22"/>
          <w:highlight w:val="cyan"/>
        </w:rPr>
        <w:t>tude de réalisation.</w:t>
      </w:r>
      <w:r w:rsidRPr="00AB2284">
        <w:rPr>
          <w:rFonts w:asciiTheme="majorBidi" w:hAnsiTheme="majorBidi" w:cstheme="majorBidi"/>
          <w:w w:val="83"/>
          <w:sz w:val="22"/>
          <w:szCs w:val="22"/>
        </w:rPr>
        <w:t xml:space="preserve"> L'incertitude repose sur le TRI qui prend en compte le risque lié au financement de la start-up. C'est la limite de cette approche telle que nous venons de l'exposer. En effet, la probabilité de survenance du résultat </w:t>
      </w:r>
      <w:r w:rsidR="00386803">
        <w:rPr>
          <w:rFonts w:asciiTheme="majorBidi" w:hAnsiTheme="majorBidi" w:cstheme="majorBidi"/>
          <w:w w:val="83"/>
          <w:sz w:val="22"/>
          <w:szCs w:val="22"/>
        </w:rPr>
        <w:t>prévisionnel</w:t>
      </w:r>
      <w:r w:rsidRPr="00AB2284">
        <w:rPr>
          <w:rFonts w:asciiTheme="majorBidi" w:hAnsiTheme="majorBidi" w:cstheme="majorBidi"/>
          <w:w w:val="83"/>
          <w:sz w:val="22"/>
          <w:szCs w:val="22"/>
        </w:rPr>
        <w:t xml:space="preserve"> n'est pas connue et, par là même, la valeur exacte de sortie de l'entreprise non plus. </w:t>
      </w:r>
    </w:p>
    <w:p w14:paraId="7AFFBBB2" w14:textId="77777777" w:rsidR="00561893" w:rsidRPr="00AB2284" w:rsidRDefault="00561893" w:rsidP="00561893">
      <w:pPr>
        <w:widowControl w:val="0"/>
        <w:autoSpaceDE w:val="0"/>
        <w:autoSpaceDN w:val="0"/>
        <w:adjustRightInd w:val="0"/>
        <w:spacing w:after="0" w:line="216" w:lineRule="exact"/>
        <w:ind w:left="370" w:right="103"/>
        <w:jc w:val="both"/>
        <w:rPr>
          <w:rFonts w:ascii="Times New Roman" w:eastAsiaTheme="minorEastAsia" w:hAnsi="Times New Roman" w:cs="Times New Roman"/>
          <w:sz w:val="15"/>
          <w:szCs w:val="15"/>
          <w:lang w:val="en-US" w:eastAsia="fr-FR"/>
        </w:rPr>
      </w:pPr>
    </w:p>
    <w:p w14:paraId="3FD08397" w14:textId="77777777" w:rsidR="00561893" w:rsidRDefault="00561893" w:rsidP="00561893">
      <w:pPr>
        <w:widowControl w:val="0"/>
        <w:pBdr>
          <w:top w:val="single" w:sz="4" w:space="1" w:color="auto"/>
        </w:pBdr>
        <w:autoSpaceDE w:val="0"/>
        <w:autoSpaceDN w:val="0"/>
        <w:adjustRightInd w:val="0"/>
        <w:spacing w:after="0" w:line="216" w:lineRule="exact"/>
        <w:ind w:left="370" w:right="103"/>
        <w:jc w:val="both"/>
        <w:rPr>
          <w:rFonts w:ascii="Arial" w:eastAsia="Times New Roman" w:hAnsi="Arial" w:cs="Arial"/>
          <w:b/>
          <w:bCs/>
          <w:szCs w:val="24"/>
          <w:u w:val="single"/>
          <w:lang w:eastAsia="fr-FR"/>
        </w:rPr>
      </w:pPr>
      <w:r w:rsidRPr="003F490D">
        <w:rPr>
          <w:noProof/>
          <w:lang w:eastAsia="fr-FR"/>
        </w:rPr>
        <w:drawing>
          <wp:anchor distT="0" distB="0" distL="114300" distR="114300" simplePos="0" relativeHeight="251658240" behindDoc="0" locked="0" layoutInCell="1" allowOverlap="1" wp14:anchorId="7527CB55" wp14:editId="12B068FA">
            <wp:simplePos x="0" y="0"/>
            <wp:positionH relativeFrom="column">
              <wp:posOffset>-260350</wp:posOffset>
            </wp:positionH>
            <wp:positionV relativeFrom="paragraph">
              <wp:posOffset>161925</wp:posOffset>
            </wp:positionV>
            <wp:extent cx="640800" cy="388800"/>
            <wp:effectExtent l="0" t="0" r="6985" b="0"/>
            <wp:wrapNone/>
            <wp:docPr id="28" name="Image 28" descr="RÃ©sultat de recherche d'images pour &quot;clipart gratui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RÃ©sultat de recherche d'images pour &quot;clipart gratuit&quo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800" cy="38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50F4C" w14:textId="77777777" w:rsidR="00561893" w:rsidRDefault="00561893" w:rsidP="00561893">
      <w:pPr>
        <w:widowControl w:val="0"/>
        <w:pBdr>
          <w:top w:val="single" w:sz="4" w:space="1" w:color="auto"/>
        </w:pBdr>
        <w:autoSpaceDE w:val="0"/>
        <w:autoSpaceDN w:val="0"/>
        <w:adjustRightInd w:val="0"/>
        <w:spacing w:after="0" w:line="216" w:lineRule="exact"/>
        <w:ind w:left="370" w:right="103"/>
        <w:jc w:val="both"/>
        <w:rPr>
          <w:rFonts w:ascii="Arial" w:eastAsia="Times New Roman" w:hAnsi="Arial" w:cs="Arial"/>
          <w:b/>
          <w:bCs/>
          <w:szCs w:val="24"/>
          <w:u w:val="single"/>
          <w:lang w:eastAsia="fr-FR"/>
        </w:rPr>
      </w:pPr>
      <w:r>
        <w:rPr>
          <w:rFonts w:ascii="Arial" w:eastAsia="Times New Roman" w:hAnsi="Arial" w:cs="Arial"/>
          <w:b/>
          <w:bCs/>
          <w:szCs w:val="24"/>
          <w:u w:val="single"/>
          <w:lang w:eastAsia="fr-FR"/>
        </w:rPr>
        <w:t xml:space="preserve">           </w:t>
      </w:r>
    </w:p>
    <w:p w14:paraId="0338AF7A" w14:textId="77777777" w:rsidR="007D4772" w:rsidRDefault="00561893" w:rsidP="00561893">
      <w:pPr>
        <w:pStyle w:val="Titre2"/>
        <w:rPr>
          <w:rFonts w:eastAsia="Times New Roman"/>
          <w:lang w:eastAsia="fr-FR"/>
        </w:rPr>
      </w:pPr>
      <w:r>
        <w:rPr>
          <w:rFonts w:eastAsia="Times New Roman"/>
          <w:lang w:eastAsia="fr-FR"/>
        </w:rPr>
        <w:t xml:space="preserve">     </w:t>
      </w:r>
      <w:r w:rsidR="005D40CC" w:rsidRPr="001E2784">
        <w:rPr>
          <w:rFonts w:eastAsia="Times New Roman"/>
          <w:lang w:eastAsia="fr-FR"/>
        </w:rPr>
        <w:t xml:space="preserve"> </w:t>
      </w:r>
      <w:r>
        <w:rPr>
          <w:rFonts w:eastAsia="Times New Roman"/>
          <w:lang w:eastAsia="fr-FR"/>
        </w:rPr>
        <w:t xml:space="preserve">        </w:t>
      </w:r>
      <w:bookmarkStart w:id="59" w:name="_Toc90993018"/>
      <w:r>
        <w:rPr>
          <w:rFonts w:eastAsia="Times New Roman"/>
          <w:lang w:eastAsia="fr-FR"/>
        </w:rPr>
        <w:t>En résumé</w:t>
      </w:r>
      <w:r w:rsidR="005D40CC" w:rsidRPr="001E2784">
        <w:rPr>
          <w:rFonts w:eastAsia="Times New Roman"/>
          <w:lang w:eastAsia="fr-FR"/>
        </w:rPr>
        <w:t> :</w:t>
      </w:r>
      <w:bookmarkEnd w:id="59"/>
      <w:r w:rsidR="005D40CC" w:rsidRPr="001E2784">
        <w:rPr>
          <w:rFonts w:eastAsia="Times New Roman"/>
          <w:lang w:eastAsia="fr-FR"/>
        </w:rPr>
        <w:t xml:space="preserve"> </w:t>
      </w:r>
    </w:p>
    <w:p w14:paraId="30B09F22" w14:textId="77777777" w:rsidR="00561893" w:rsidRDefault="00561893" w:rsidP="00353138">
      <w:pPr>
        <w:rPr>
          <w:b/>
          <w:bCs/>
          <w:lang w:eastAsia="fr-FR"/>
        </w:rPr>
      </w:pPr>
    </w:p>
    <w:p w14:paraId="02D59D98" w14:textId="77777777" w:rsidR="00D222B2" w:rsidRPr="00353138" w:rsidRDefault="00353138" w:rsidP="00353138">
      <w:pPr>
        <w:rPr>
          <w:b/>
          <w:bCs/>
          <w:lang w:eastAsia="fr-FR"/>
        </w:rPr>
      </w:pPr>
      <w:r w:rsidRPr="00353138">
        <w:rPr>
          <w:b/>
          <w:bCs/>
          <w:lang w:eastAsia="fr-FR"/>
        </w:rPr>
        <w:t>Méthode de la VCM : Elle s’applique</w:t>
      </w:r>
      <w:r w:rsidR="00D222B2" w:rsidRPr="00353138">
        <w:rPr>
          <w:b/>
          <w:bCs/>
          <w:lang w:eastAsia="fr-FR"/>
        </w:rPr>
        <w:t xml:space="preserve"> en deux temps :</w:t>
      </w:r>
    </w:p>
    <w:p w14:paraId="580B8A36" w14:textId="77777777" w:rsidR="00D222B2" w:rsidRPr="00353138" w:rsidRDefault="00D222B2" w:rsidP="00D222B2">
      <w:pPr>
        <w:rPr>
          <w:i/>
          <w:iCs/>
          <w:u w:val="single"/>
          <w:lang w:eastAsia="fr-FR"/>
        </w:rPr>
      </w:pPr>
      <w:r w:rsidRPr="00353138">
        <w:rPr>
          <w:i/>
          <w:iCs/>
          <w:u w:val="single"/>
          <w:lang w:eastAsia="fr-FR"/>
        </w:rPr>
        <w:t>1 – Appliquer la méthode des flux de trésorerie disponibles</w:t>
      </w:r>
    </w:p>
    <w:p w14:paraId="4DC22A16" w14:textId="77777777" w:rsidR="00D222B2" w:rsidRPr="00A777F8" w:rsidRDefault="00D222B2" w:rsidP="00353138">
      <w:pPr>
        <w:pStyle w:val="Paragraphedeliste"/>
        <w:numPr>
          <w:ilvl w:val="0"/>
          <w:numId w:val="8"/>
        </w:numPr>
        <w:rPr>
          <w:highlight w:val="cyan"/>
          <w:lang w:eastAsia="fr-FR"/>
        </w:rPr>
      </w:pPr>
      <w:r>
        <w:rPr>
          <w:lang w:eastAsia="fr-FR"/>
        </w:rPr>
        <w:t xml:space="preserve">Estimer le résultat net de la société à la date de sortie de l’investisseur (business plan élaboré par l’entrepreneur) et déterminer les cash-flows prévisionnels </w:t>
      </w:r>
      <w:r w:rsidRPr="00A777F8">
        <w:rPr>
          <w:highlight w:val="cyan"/>
          <w:lang w:eastAsia="fr-FR"/>
        </w:rPr>
        <w:t>à un horizon de cinq ans.</w:t>
      </w:r>
    </w:p>
    <w:p w14:paraId="2CD57120" w14:textId="77777777" w:rsidR="00D222B2" w:rsidRDefault="00D222B2" w:rsidP="00353138">
      <w:pPr>
        <w:pStyle w:val="Paragraphedeliste"/>
        <w:numPr>
          <w:ilvl w:val="0"/>
          <w:numId w:val="8"/>
        </w:numPr>
        <w:rPr>
          <w:lang w:eastAsia="fr-FR"/>
        </w:rPr>
      </w:pPr>
      <w:r>
        <w:rPr>
          <w:lang w:eastAsia="fr-FR"/>
        </w:rPr>
        <w:t>Actualiser ces cash-flows à un taux d’actualisation compris entre 25% et 75%.</w:t>
      </w:r>
    </w:p>
    <w:p w14:paraId="13619804" w14:textId="77777777" w:rsidR="00D222B2" w:rsidRDefault="00D222B2" w:rsidP="00353138">
      <w:pPr>
        <w:pStyle w:val="Paragraphedeliste"/>
        <w:numPr>
          <w:ilvl w:val="0"/>
          <w:numId w:val="8"/>
        </w:numPr>
        <w:rPr>
          <w:lang w:eastAsia="fr-FR"/>
        </w:rPr>
      </w:pPr>
      <w:r>
        <w:rPr>
          <w:lang w:eastAsia="fr-FR"/>
        </w:rPr>
        <w:t>Calculer la va</w:t>
      </w:r>
      <w:r w:rsidR="000B784C">
        <w:rPr>
          <w:lang w:eastAsia="fr-FR"/>
        </w:rPr>
        <w:t>leur terminale de l’</w:t>
      </w:r>
      <w:r w:rsidR="00D301D0">
        <w:rPr>
          <w:lang w:eastAsia="fr-FR"/>
        </w:rPr>
        <w:t>entreprise à</w:t>
      </w:r>
      <w:r>
        <w:rPr>
          <w:lang w:eastAsia="fr-FR"/>
        </w:rPr>
        <w:t xml:space="preserve"> partir du modèle de Gordon et Shapiro. Elle e</w:t>
      </w:r>
      <w:r w:rsidR="00353138">
        <w:rPr>
          <w:lang w:eastAsia="fr-FR"/>
        </w:rPr>
        <w:t>st actualisée</w:t>
      </w:r>
      <w:r>
        <w:rPr>
          <w:lang w:eastAsia="fr-FR"/>
        </w:rPr>
        <w:t xml:space="preserve"> en utilisant un taux d’actualisation de 35% à 70% pour contreba</w:t>
      </w:r>
      <w:r w:rsidR="00353138">
        <w:rPr>
          <w:lang w:eastAsia="fr-FR"/>
        </w:rPr>
        <w:t>lancer l’optimisme présent dans les pré</w:t>
      </w:r>
      <w:r>
        <w:rPr>
          <w:lang w:eastAsia="fr-FR"/>
        </w:rPr>
        <w:t>visions des cash-flows des entrepreneurs.</w:t>
      </w:r>
    </w:p>
    <w:p w14:paraId="22119E8E" w14:textId="77777777" w:rsidR="00353138" w:rsidRPr="00353138" w:rsidRDefault="00353138" w:rsidP="00D222B2">
      <w:pPr>
        <w:rPr>
          <w:i/>
          <w:iCs/>
          <w:u w:val="single"/>
          <w:lang w:eastAsia="fr-FR"/>
        </w:rPr>
      </w:pPr>
      <w:r w:rsidRPr="00353138">
        <w:rPr>
          <w:i/>
          <w:iCs/>
          <w:u w:val="single"/>
          <w:lang w:eastAsia="fr-FR"/>
        </w:rPr>
        <w:t>2 – Appliquer la méthode comparative à l’aide du PER</w:t>
      </w:r>
    </w:p>
    <w:p w14:paraId="18FC83E8" w14:textId="77777777" w:rsidR="00D222B2" w:rsidRDefault="00353138" w:rsidP="00353138">
      <w:pPr>
        <w:pStyle w:val="Paragraphedeliste"/>
        <w:numPr>
          <w:ilvl w:val="0"/>
          <w:numId w:val="9"/>
        </w:numPr>
        <w:rPr>
          <w:lang w:eastAsia="fr-FR"/>
        </w:rPr>
      </w:pPr>
      <w:r>
        <w:rPr>
          <w:lang w:eastAsia="fr-FR"/>
        </w:rPr>
        <w:t>Déterminer le PER du projet en étudiant des entreprises aux caractéristiques comparables.</w:t>
      </w:r>
    </w:p>
    <w:p w14:paraId="2A5D1859" w14:textId="77777777" w:rsidR="00353138" w:rsidRDefault="00353138" w:rsidP="00353138">
      <w:pPr>
        <w:pStyle w:val="Paragraphedeliste"/>
        <w:numPr>
          <w:ilvl w:val="0"/>
          <w:numId w:val="9"/>
        </w:numPr>
        <w:rPr>
          <w:lang w:eastAsia="fr-FR"/>
        </w:rPr>
      </w:pPr>
      <w:r>
        <w:rPr>
          <w:lang w:eastAsia="fr-FR"/>
        </w:rPr>
        <w:t>Calculer la valeur de la start-up en multipliant le résultat net par le PER.</w:t>
      </w:r>
    </w:p>
    <w:p w14:paraId="507BE998" w14:textId="77777777" w:rsidR="00353138" w:rsidRDefault="00353138" w:rsidP="00353138">
      <w:pPr>
        <w:pStyle w:val="Paragraphedeliste"/>
        <w:numPr>
          <w:ilvl w:val="0"/>
          <w:numId w:val="9"/>
        </w:numPr>
        <w:rPr>
          <w:lang w:eastAsia="fr-FR"/>
        </w:rPr>
      </w:pPr>
      <w:r>
        <w:rPr>
          <w:lang w:eastAsia="fr-FR"/>
        </w:rPr>
        <w:t>Actualiser la valeur trouvée.</w:t>
      </w:r>
    </w:p>
    <w:p w14:paraId="3CBD4F33" w14:textId="77777777" w:rsidR="00353138" w:rsidRDefault="00353138" w:rsidP="00353138">
      <w:pPr>
        <w:pStyle w:val="Paragraphedeliste"/>
        <w:numPr>
          <w:ilvl w:val="0"/>
          <w:numId w:val="9"/>
        </w:numPr>
        <w:rPr>
          <w:lang w:eastAsia="fr-FR"/>
        </w:rPr>
      </w:pPr>
      <w:r>
        <w:rPr>
          <w:lang w:eastAsia="fr-FR"/>
        </w:rPr>
        <w:t>Calculer éventuellement une moyenne arithmétique de la valeur de la start-up issue de la méthode des flux de trésorerie disponibles et de la valeur obtenue par la méthode comparative.</w:t>
      </w:r>
    </w:p>
    <w:p w14:paraId="45942F58" w14:textId="77777777" w:rsidR="00353138" w:rsidRDefault="00353138" w:rsidP="00D222B2">
      <w:pPr>
        <w:rPr>
          <w:lang w:eastAsia="fr-FR"/>
        </w:rPr>
      </w:pPr>
    </w:p>
    <w:p w14:paraId="60E9184F" w14:textId="77777777" w:rsidR="00D222B2" w:rsidRPr="001E2784" w:rsidRDefault="00D222B2" w:rsidP="00E43806">
      <w:pPr>
        <w:widowControl w:val="0"/>
        <w:pBdr>
          <w:top w:val="single" w:sz="4" w:space="1" w:color="auto"/>
        </w:pBdr>
        <w:autoSpaceDE w:val="0"/>
        <w:autoSpaceDN w:val="0"/>
        <w:adjustRightInd w:val="0"/>
        <w:spacing w:before="49" w:after="0" w:line="216" w:lineRule="exact"/>
        <w:ind w:left="370" w:right="103"/>
        <w:jc w:val="both"/>
        <w:rPr>
          <w:rFonts w:ascii="Arial" w:eastAsia="Times New Roman" w:hAnsi="Arial" w:cs="Arial"/>
          <w:b/>
          <w:bCs/>
          <w:szCs w:val="24"/>
          <w:u w:val="single"/>
          <w:lang w:eastAsia="fr-FR"/>
        </w:rPr>
      </w:pPr>
    </w:p>
    <w:p w14:paraId="69568AA1" w14:textId="77777777" w:rsidR="007D4772" w:rsidRPr="001E2784" w:rsidRDefault="005D40CC" w:rsidP="001E2784">
      <w:pPr>
        <w:widowControl w:val="0"/>
        <w:autoSpaceDE w:val="0"/>
        <w:autoSpaceDN w:val="0"/>
        <w:adjustRightInd w:val="0"/>
        <w:spacing w:before="49" w:after="0" w:line="276" w:lineRule="auto"/>
        <w:ind w:left="370" w:right="103"/>
        <w:jc w:val="both"/>
        <w:rPr>
          <w:rFonts w:ascii="Arial" w:eastAsia="Times New Roman" w:hAnsi="Arial" w:cs="Arial"/>
          <w:szCs w:val="24"/>
          <w:lang w:eastAsia="fr-FR"/>
        </w:rPr>
      </w:pPr>
      <w:r w:rsidRPr="001E2784">
        <w:rPr>
          <w:rFonts w:ascii="Arial" w:eastAsia="Times New Roman" w:hAnsi="Arial" w:cs="Arial"/>
          <w:szCs w:val="24"/>
          <w:lang w:eastAsia="fr-FR"/>
        </w:rPr>
        <w:t xml:space="preserve">Les principaux facteurs à prendre en compte dans l’évaluation d’une start-up : </w:t>
      </w:r>
    </w:p>
    <w:p w14:paraId="38112CF6" w14:textId="77777777" w:rsidR="005D40CC" w:rsidRPr="001E2784" w:rsidRDefault="005D40CC" w:rsidP="001E2784">
      <w:pPr>
        <w:pStyle w:val="Paragraphedeliste"/>
        <w:widowControl w:val="0"/>
        <w:numPr>
          <w:ilvl w:val="0"/>
          <w:numId w:val="6"/>
        </w:numPr>
        <w:autoSpaceDE w:val="0"/>
        <w:autoSpaceDN w:val="0"/>
        <w:adjustRightInd w:val="0"/>
        <w:spacing w:before="49" w:after="0" w:line="276" w:lineRule="auto"/>
        <w:ind w:right="103"/>
        <w:jc w:val="both"/>
        <w:rPr>
          <w:rFonts w:ascii="Arial" w:eastAsia="Times New Roman" w:hAnsi="Arial" w:cs="Arial"/>
          <w:szCs w:val="24"/>
          <w:lang w:eastAsia="fr-FR"/>
        </w:rPr>
      </w:pPr>
      <w:r w:rsidRPr="001E2784">
        <w:rPr>
          <w:rFonts w:ascii="Arial" w:eastAsia="Times New Roman" w:hAnsi="Arial" w:cs="Arial"/>
          <w:szCs w:val="24"/>
          <w:lang w:eastAsia="fr-FR"/>
        </w:rPr>
        <w:t>La personnalité du fondateur et le profil de l’équipe</w:t>
      </w:r>
    </w:p>
    <w:p w14:paraId="05F6B77B" w14:textId="77777777" w:rsidR="005D40CC" w:rsidRPr="001E2784" w:rsidRDefault="005D40CC" w:rsidP="001E2784">
      <w:pPr>
        <w:pStyle w:val="Paragraphedeliste"/>
        <w:widowControl w:val="0"/>
        <w:numPr>
          <w:ilvl w:val="0"/>
          <w:numId w:val="6"/>
        </w:numPr>
        <w:autoSpaceDE w:val="0"/>
        <w:autoSpaceDN w:val="0"/>
        <w:adjustRightInd w:val="0"/>
        <w:spacing w:before="49" w:after="0" w:line="276" w:lineRule="auto"/>
        <w:ind w:right="103"/>
        <w:jc w:val="both"/>
        <w:rPr>
          <w:rFonts w:ascii="Arial" w:eastAsia="Times New Roman" w:hAnsi="Arial" w:cs="Arial"/>
          <w:szCs w:val="24"/>
          <w:lang w:eastAsia="fr-FR"/>
        </w:rPr>
      </w:pPr>
      <w:r w:rsidRPr="001E2784">
        <w:rPr>
          <w:rFonts w:ascii="Arial" w:eastAsia="Times New Roman" w:hAnsi="Arial" w:cs="Arial"/>
          <w:szCs w:val="24"/>
          <w:lang w:eastAsia="fr-FR"/>
        </w:rPr>
        <w:t xml:space="preserve">La qualité </w:t>
      </w:r>
      <w:proofErr w:type="spellStart"/>
      <w:r w:rsidRPr="001E2784">
        <w:rPr>
          <w:rFonts w:ascii="Arial" w:eastAsia="Times New Roman" w:hAnsi="Arial" w:cs="Arial"/>
          <w:szCs w:val="24"/>
          <w:lang w:eastAsia="fr-FR"/>
        </w:rPr>
        <w:t>Tryptique</w:t>
      </w:r>
      <w:proofErr w:type="spellEnd"/>
      <w:r w:rsidRPr="001E2784">
        <w:rPr>
          <w:rFonts w:ascii="Arial" w:eastAsia="Times New Roman" w:hAnsi="Arial" w:cs="Arial"/>
          <w:szCs w:val="24"/>
          <w:lang w:eastAsia="fr-FR"/>
        </w:rPr>
        <w:t xml:space="preserve"> produit-marché-technologie</w:t>
      </w:r>
    </w:p>
    <w:p w14:paraId="64E9A28D" w14:textId="77777777" w:rsidR="005D40CC" w:rsidRPr="001E2784" w:rsidRDefault="005D40CC" w:rsidP="001E2784">
      <w:pPr>
        <w:pStyle w:val="Paragraphedeliste"/>
        <w:widowControl w:val="0"/>
        <w:numPr>
          <w:ilvl w:val="0"/>
          <w:numId w:val="6"/>
        </w:numPr>
        <w:autoSpaceDE w:val="0"/>
        <w:autoSpaceDN w:val="0"/>
        <w:adjustRightInd w:val="0"/>
        <w:spacing w:before="49" w:after="0" w:line="276" w:lineRule="auto"/>
        <w:ind w:right="103"/>
        <w:jc w:val="both"/>
        <w:rPr>
          <w:rFonts w:ascii="Arial" w:eastAsia="Times New Roman" w:hAnsi="Arial" w:cs="Arial"/>
          <w:szCs w:val="24"/>
          <w:lang w:eastAsia="fr-FR"/>
        </w:rPr>
      </w:pPr>
      <w:r w:rsidRPr="001E2784">
        <w:rPr>
          <w:rFonts w:ascii="Arial" w:eastAsia="Times New Roman" w:hAnsi="Arial" w:cs="Arial"/>
          <w:szCs w:val="24"/>
          <w:lang w:eastAsia="fr-FR"/>
        </w:rPr>
        <w:t>La fiabilité du business-plan</w:t>
      </w:r>
    </w:p>
    <w:p w14:paraId="720DF641" w14:textId="77777777" w:rsidR="005D40CC" w:rsidRDefault="005D40CC" w:rsidP="001E2784">
      <w:pPr>
        <w:widowControl w:val="0"/>
        <w:autoSpaceDE w:val="0"/>
        <w:autoSpaceDN w:val="0"/>
        <w:adjustRightInd w:val="0"/>
        <w:spacing w:before="49" w:after="0" w:line="276" w:lineRule="auto"/>
        <w:ind w:right="103"/>
        <w:jc w:val="both"/>
        <w:rPr>
          <w:rFonts w:ascii="Times New Roman" w:eastAsiaTheme="minorEastAsia" w:hAnsi="Times New Roman" w:cs="Times New Roman"/>
          <w:sz w:val="15"/>
          <w:szCs w:val="15"/>
          <w:lang w:eastAsia="fr-FR"/>
        </w:rPr>
      </w:pPr>
      <w:bookmarkStart w:id="60" w:name="_GoBack"/>
      <w:bookmarkEnd w:id="60"/>
    </w:p>
    <w:p w14:paraId="1CACFF32" w14:textId="77777777" w:rsidR="005D40CC" w:rsidRDefault="005D40CC" w:rsidP="005D40CC">
      <w:pPr>
        <w:widowControl w:val="0"/>
        <w:autoSpaceDE w:val="0"/>
        <w:autoSpaceDN w:val="0"/>
        <w:adjustRightInd w:val="0"/>
        <w:spacing w:before="49" w:after="0" w:line="216" w:lineRule="exact"/>
        <w:ind w:right="103"/>
        <w:jc w:val="both"/>
        <w:rPr>
          <w:rFonts w:ascii="Times New Roman" w:eastAsiaTheme="minorEastAsia" w:hAnsi="Times New Roman" w:cs="Times New Roman"/>
          <w:sz w:val="15"/>
          <w:szCs w:val="15"/>
          <w:lang w:eastAsia="fr-FR"/>
        </w:rPr>
      </w:pPr>
    </w:p>
    <w:p w14:paraId="33C6E413" w14:textId="77777777" w:rsidR="005D40CC" w:rsidRPr="005D40CC" w:rsidRDefault="005D40CC" w:rsidP="005D40CC">
      <w:pPr>
        <w:jc w:val="both"/>
        <w:rPr>
          <w:rFonts w:ascii="Arial" w:eastAsia="Times New Roman" w:hAnsi="Arial" w:cs="Arial"/>
          <w:szCs w:val="24"/>
          <w:lang w:eastAsia="fr-FR"/>
        </w:rPr>
      </w:pPr>
      <w:r>
        <w:rPr>
          <w:rFonts w:ascii="Arial" w:eastAsia="Times New Roman" w:hAnsi="Arial" w:cs="Arial"/>
          <w:szCs w:val="24"/>
          <w:lang w:eastAsia="fr-FR"/>
        </w:rPr>
        <w:t xml:space="preserve">La méthode </w:t>
      </w:r>
      <w:r w:rsidRPr="005D40CC">
        <w:rPr>
          <w:rFonts w:ascii="Arial" w:eastAsia="Times New Roman" w:hAnsi="Arial" w:cs="Arial"/>
          <w:szCs w:val="24"/>
          <w:lang w:eastAsia="fr-FR"/>
        </w:rPr>
        <w:t>« Venture Capital Method »</w:t>
      </w:r>
      <w:r w:rsidR="00E43806">
        <w:rPr>
          <w:rFonts w:ascii="Arial" w:eastAsia="Times New Roman" w:hAnsi="Arial" w:cs="Arial"/>
          <w:szCs w:val="24"/>
          <w:lang w:eastAsia="fr-FR"/>
        </w:rPr>
        <w:t xml:space="preserve"> </w:t>
      </w:r>
      <w:r w:rsidRPr="005D40CC">
        <w:rPr>
          <w:rFonts w:ascii="Arial" w:eastAsia="Times New Roman" w:hAnsi="Arial" w:cs="Arial"/>
          <w:szCs w:val="24"/>
          <w:lang w:eastAsia="fr-FR"/>
        </w:rPr>
        <w:t>s’interroge sur la valeur de sortie de la start-up. La valeur de sortie est la valeur que sera susceptible d’atteindre la start-up au terme du business plan, en tenant compte du risque et de la croissance future. C’est la valeur probable à laquelle les investisseurs envisagent de « sortir », en vendant leurs actions.</w:t>
      </w:r>
    </w:p>
    <w:p w14:paraId="70288E9B" w14:textId="77777777" w:rsidR="005D40CC" w:rsidRPr="005D40CC" w:rsidRDefault="005D40CC" w:rsidP="005D40CC">
      <w:pPr>
        <w:spacing w:after="0" w:line="240" w:lineRule="auto"/>
        <w:jc w:val="both"/>
        <w:rPr>
          <w:rFonts w:ascii="Arial" w:eastAsia="Times New Roman" w:hAnsi="Arial" w:cs="Arial"/>
          <w:szCs w:val="24"/>
          <w:lang w:eastAsia="fr-FR"/>
        </w:rPr>
      </w:pPr>
    </w:p>
    <w:p w14:paraId="5EF3CB1D" w14:textId="77777777" w:rsidR="005D40CC" w:rsidRPr="005D40CC" w:rsidRDefault="005D40CC" w:rsidP="005D40CC">
      <w:pPr>
        <w:spacing w:after="0" w:line="240" w:lineRule="auto"/>
        <w:jc w:val="both"/>
        <w:rPr>
          <w:rFonts w:ascii="Arial" w:eastAsia="Times New Roman" w:hAnsi="Arial" w:cs="Arial"/>
          <w:szCs w:val="24"/>
          <w:lang w:eastAsia="fr-FR"/>
        </w:rPr>
      </w:pPr>
      <w:r w:rsidRPr="005D40CC">
        <w:rPr>
          <w:rFonts w:ascii="Arial" w:eastAsia="Times New Roman" w:hAnsi="Arial" w:cs="Arial"/>
          <w:szCs w:val="24"/>
          <w:lang w:eastAsia="fr-FR"/>
        </w:rPr>
        <w:t>Il est ensuite possible de déterminer la valeur d’entrée en calculant la valeur actuelle de la valeur de sortie. Le schéma ci-après présente les trois grandes étapes à respecter pour effectuer l’évaluation de la start-up.</w:t>
      </w:r>
    </w:p>
    <w:p w14:paraId="49C40CA6" w14:textId="77777777" w:rsidR="005D40CC" w:rsidRDefault="005D40CC" w:rsidP="005D40CC">
      <w:pPr>
        <w:widowControl w:val="0"/>
        <w:autoSpaceDE w:val="0"/>
        <w:autoSpaceDN w:val="0"/>
        <w:adjustRightInd w:val="0"/>
        <w:spacing w:before="49" w:after="0" w:line="216" w:lineRule="exact"/>
        <w:ind w:right="103"/>
        <w:jc w:val="both"/>
        <w:rPr>
          <w:rFonts w:ascii="Times New Roman" w:eastAsiaTheme="minorEastAsia" w:hAnsi="Times New Roman" w:cs="Times New Roman"/>
          <w:sz w:val="15"/>
          <w:szCs w:val="15"/>
          <w:lang w:eastAsia="fr-FR"/>
        </w:rPr>
      </w:pPr>
    </w:p>
    <w:p w14:paraId="0126127A" w14:textId="77777777" w:rsidR="005D40CC" w:rsidRDefault="005D40CC" w:rsidP="005D40CC">
      <w:pPr>
        <w:widowControl w:val="0"/>
        <w:autoSpaceDE w:val="0"/>
        <w:autoSpaceDN w:val="0"/>
        <w:adjustRightInd w:val="0"/>
        <w:spacing w:before="49" w:after="0" w:line="216" w:lineRule="exact"/>
        <w:ind w:right="103"/>
        <w:jc w:val="both"/>
        <w:rPr>
          <w:rFonts w:ascii="Times New Roman" w:eastAsiaTheme="minorEastAsia" w:hAnsi="Times New Roman" w:cs="Times New Roman"/>
          <w:sz w:val="15"/>
          <w:szCs w:val="15"/>
          <w:lang w:eastAsia="fr-FR"/>
        </w:rPr>
      </w:pPr>
    </w:p>
    <w:p w14:paraId="2C9F8174" w14:textId="77777777" w:rsidR="005D40CC" w:rsidRPr="005D40CC" w:rsidRDefault="005D40CC" w:rsidP="005D40CC">
      <w:pPr>
        <w:rPr>
          <w:rFonts w:ascii="Times New Roman" w:eastAsiaTheme="minorEastAsia" w:hAnsi="Times New Roman" w:cs="Times New Roman"/>
          <w:sz w:val="15"/>
          <w:szCs w:val="15"/>
          <w:lang w:eastAsia="fr-FR"/>
        </w:rPr>
      </w:pPr>
    </w:p>
    <w:p w14:paraId="7E35FC48" w14:textId="77777777" w:rsidR="005D40CC" w:rsidRDefault="005D40CC" w:rsidP="005D40CC">
      <w:pPr>
        <w:tabs>
          <w:tab w:val="left" w:pos="1190"/>
        </w:tabs>
        <w:rPr>
          <w:rFonts w:ascii="Times New Roman" w:eastAsiaTheme="minorEastAsia" w:hAnsi="Times New Roman" w:cs="Times New Roman"/>
          <w:sz w:val="15"/>
          <w:szCs w:val="15"/>
          <w:lang w:eastAsia="fr-FR"/>
        </w:rPr>
      </w:pPr>
      <w:r>
        <w:rPr>
          <w:rFonts w:ascii="Times New Roman" w:eastAsiaTheme="minorEastAsia" w:hAnsi="Times New Roman" w:cs="Times New Roman"/>
          <w:sz w:val="15"/>
          <w:szCs w:val="15"/>
          <w:lang w:eastAsia="fr-FR"/>
        </w:rPr>
        <w:lastRenderedPageBreak/>
        <w:tab/>
      </w:r>
      <w:r w:rsidRPr="00CD295C">
        <w:rPr>
          <w:rFonts w:ascii="Arial" w:hAnsi="Arial" w:cs="Arial"/>
          <w:noProof/>
          <w:lang w:eastAsia="fr-FR"/>
        </w:rPr>
        <w:drawing>
          <wp:inline distT="0" distB="0" distL="0" distR="0" wp14:anchorId="14B80448" wp14:editId="7289003E">
            <wp:extent cx="3396615" cy="1938020"/>
            <wp:effectExtent l="0" t="0" r="0" b="508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6615" cy="1938020"/>
                    </a:xfrm>
                    <a:prstGeom prst="rect">
                      <a:avLst/>
                    </a:prstGeom>
                    <a:noFill/>
                    <a:ln>
                      <a:noFill/>
                    </a:ln>
                  </pic:spPr>
                </pic:pic>
              </a:graphicData>
            </a:graphic>
          </wp:inline>
        </w:drawing>
      </w:r>
    </w:p>
    <w:p w14:paraId="781C43E3" w14:textId="77777777" w:rsidR="00E43806" w:rsidRPr="00E43806" w:rsidRDefault="005D40CC" w:rsidP="00E43806">
      <w:pPr>
        <w:pStyle w:val="Notedebasdepage"/>
        <w:jc w:val="both"/>
        <w:rPr>
          <w:rFonts w:ascii="Arial" w:hAnsi="Arial" w:cs="Arial"/>
        </w:rPr>
      </w:pPr>
      <w:r>
        <w:rPr>
          <w:rFonts w:eastAsiaTheme="minorEastAsia"/>
          <w:sz w:val="15"/>
          <w:szCs w:val="15"/>
        </w:rPr>
        <w:tab/>
      </w:r>
      <w:r w:rsidR="00E43806" w:rsidRPr="00E43806">
        <w:rPr>
          <w:rFonts w:ascii="Arial" w:hAnsi="Arial" w:cs="Arial"/>
          <w:vertAlign w:val="superscript"/>
        </w:rPr>
        <w:footnoteRef/>
      </w:r>
      <w:r w:rsidR="00E43806" w:rsidRPr="00E43806">
        <w:rPr>
          <w:rFonts w:ascii="Arial" w:hAnsi="Arial" w:cs="Arial"/>
        </w:rPr>
        <w:t xml:space="preserve"> Source : Ternisien M., (2017), valoriser une start-up par la « Venture Capital Method », </w:t>
      </w:r>
      <w:r w:rsidR="00E43806" w:rsidRPr="00E43806">
        <w:rPr>
          <w:rFonts w:ascii="Arial" w:hAnsi="Arial" w:cs="Arial"/>
          <w:i/>
        </w:rPr>
        <w:t>Revue fiduciaire comptable</w:t>
      </w:r>
      <w:r w:rsidR="00E43806" w:rsidRPr="00E43806">
        <w:rPr>
          <w:rFonts w:ascii="Arial" w:hAnsi="Arial" w:cs="Arial"/>
        </w:rPr>
        <w:t>, n°449.</w:t>
      </w:r>
    </w:p>
    <w:p w14:paraId="6F654915" w14:textId="77777777" w:rsidR="002C2B7D" w:rsidRDefault="002C2B7D" w:rsidP="005D40CC">
      <w:pPr>
        <w:tabs>
          <w:tab w:val="left" w:pos="1190"/>
        </w:tabs>
        <w:rPr>
          <w:rFonts w:ascii="Times New Roman" w:eastAsiaTheme="minorEastAsia" w:hAnsi="Times New Roman" w:cs="Times New Roman"/>
          <w:sz w:val="15"/>
          <w:szCs w:val="15"/>
          <w:lang w:eastAsia="fr-FR"/>
        </w:rPr>
      </w:pPr>
    </w:p>
    <w:p w14:paraId="1BB1A0F1" w14:textId="08C00540" w:rsidR="002C2B7D" w:rsidRPr="00E65B00" w:rsidRDefault="00E65B00" w:rsidP="002C2B7D">
      <w:pPr>
        <w:rPr>
          <w:rFonts w:ascii="Times New Roman" w:eastAsiaTheme="minorEastAsia" w:hAnsi="Times New Roman" w:cs="Times New Roman"/>
          <w:b/>
          <w:bCs/>
          <w:sz w:val="28"/>
          <w:szCs w:val="28"/>
          <w:u w:val="single"/>
          <w:lang w:eastAsia="fr-FR"/>
        </w:rPr>
      </w:pPr>
      <w:r w:rsidRPr="00E65B00">
        <w:rPr>
          <w:rFonts w:ascii="Times New Roman" w:eastAsiaTheme="minorEastAsia" w:hAnsi="Times New Roman" w:cs="Times New Roman"/>
          <w:b/>
          <w:bCs/>
          <w:sz w:val="28"/>
          <w:szCs w:val="28"/>
          <w:u w:val="single"/>
          <w:lang w:eastAsia="fr-FR"/>
        </w:rPr>
        <w:t xml:space="preserve">ETAPES : </w:t>
      </w:r>
      <w:r w:rsidR="000175D6">
        <w:rPr>
          <w:rFonts w:ascii="Times New Roman" w:eastAsiaTheme="minorEastAsia" w:hAnsi="Times New Roman" w:cs="Times New Roman"/>
          <w:b/>
          <w:bCs/>
          <w:sz w:val="28"/>
          <w:szCs w:val="28"/>
          <w:u w:val="single"/>
          <w:lang w:eastAsia="fr-FR"/>
        </w:rPr>
        <w:t>Méthode VCM</w:t>
      </w:r>
    </w:p>
    <w:p w14:paraId="08781033" w14:textId="063486F5" w:rsidR="002C2B7D" w:rsidRPr="002C2B7D" w:rsidRDefault="002C2B7D" w:rsidP="002C2B7D">
      <w:pPr>
        <w:tabs>
          <w:tab w:val="left" w:pos="1487"/>
        </w:tabs>
        <w:rPr>
          <w:rFonts w:ascii="Times New Roman" w:eastAsiaTheme="minorEastAsia" w:hAnsi="Times New Roman" w:cs="Times New Roman"/>
          <w:b/>
          <w:bCs/>
          <w:sz w:val="24"/>
          <w:szCs w:val="24"/>
          <w:lang w:eastAsia="fr-FR"/>
        </w:rPr>
      </w:pPr>
      <w:r w:rsidRPr="00B54200">
        <w:rPr>
          <w:rFonts w:ascii="Times New Roman" w:eastAsiaTheme="minorEastAsia" w:hAnsi="Times New Roman" w:cs="Times New Roman"/>
          <w:b/>
          <w:bCs/>
          <w:sz w:val="24"/>
          <w:szCs w:val="24"/>
          <w:u w:val="single"/>
          <w:lang w:eastAsia="fr-FR"/>
        </w:rPr>
        <w:t>1</w:t>
      </w:r>
      <w:r w:rsidRPr="00B54200">
        <w:rPr>
          <w:rFonts w:ascii="Times New Roman" w:eastAsiaTheme="minorEastAsia" w:hAnsi="Times New Roman" w:cs="Times New Roman"/>
          <w:b/>
          <w:bCs/>
          <w:sz w:val="24"/>
          <w:szCs w:val="24"/>
          <w:u w:val="single"/>
          <w:vertAlign w:val="superscript"/>
          <w:lang w:eastAsia="fr-FR"/>
        </w:rPr>
        <w:t>ère</w:t>
      </w:r>
      <w:r w:rsidRPr="00B54200">
        <w:rPr>
          <w:rFonts w:ascii="Times New Roman" w:eastAsiaTheme="minorEastAsia" w:hAnsi="Times New Roman" w:cs="Times New Roman"/>
          <w:b/>
          <w:bCs/>
          <w:sz w:val="24"/>
          <w:szCs w:val="24"/>
          <w:u w:val="single"/>
          <w:lang w:eastAsia="fr-FR"/>
        </w:rPr>
        <w:t xml:space="preserve"> étape</w:t>
      </w:r>
      <w:r w:rsidRPr="002C2B7D">
        <w:rPr>
          <w:rFonts w:ascii="Times New Roman" w:eastAsiaTheme="minorEastAsia" w:hAnsi="Times New Roman" w:cs="Times New Roman"/>
          <w:b/>
          <w:bCs/>
          <w:sz w:val="24"/>
          <w:szCs w:val="24"/>
          <w:lang w:eastAsia="fr-FR"/>
        </w:rPr>
        <w:t xml:space="preserve"> – </w:t>
      </w:r>
      <w:r w:rsidR="00EF6011">
        <w:rPr>
          <w:rFonts w:ascii="Times New Roman" w:eastAsiaTheme="minorEastAsia" w:hAnsi="Times New Roman" w:cs="Times New Roman"/>
          <w:b/>
          <w:bCs/>
          <w:sz w:val="24"/>
          <w:szCs w:val="24"/>
          <w:lang w:eastAsia="fr-FR"/>
        </w:rPr>
        <w:t>B</w:t>
      </w:r>
      <w:r w:rsidRPr="002C2B7D">
        <w:rPr>
          <w:rFonts w:ascii="Times New Roman" w:eastAsiaTheme="minorEastAsia" w:hAnsi="Times New Roman" w:cs="Times New Roman"/>
          <w:b/>
          <w:bCs/>
          <w:sz w:val="24"/>
          <w:szCs w:val="24"/>
          <w:lang w:eastAsia="fr-FR"/>
        </w:rPr>
        <w:t>usiness plan (données)</w:t>
      </w:r>
    </w:p>
    <w:p w14:paraId="0112356B" w14:textId="72E5ADBF" w:rsidR="002C2B7D" w:rsidRDefault="002C2B7D" w:rsidP="002C2B7D">
      <w:pPr>
        <w:tabs>
          <w:tab w:val="left" w:pos="1487"/>
        </w:tabs>
        <w:rPr>
          <w:rFonts w:ascii="Times New Roman" w:eastAsiaTheme="minorEastAsia" w:hAnsi="Times New Roman" w:cs="Times New Roman"/>
          <w:b/>
          <w:bCs/>
          <w:sz w:val="24"/>
          <w:szCs w:val="24"/>
          <w:lang w:eastAsia="fr-FR"/>
        </w:rPr>
      </w:pPr>
      <w:r w:rsidRPr="00B54200">
        <w:rPr>
          <w:rFonts w:ascii="Times New Roman" w:eastAsiaTheme="minorEastAsia" w:hAnsi="Times New Roman" w:cs="Times New Roman"/>
          <w:b/>
          <w:bCs/>
          <w:sz w:val="24"/>
          <w:szCs w:val="24"/>
          <w:u w:val="single"/>
          <w:lang w:eastAsia="fr-FR"/>
        </w:rPr>
        <w:t>2éme étape</w:t>
      </w:r>
      <w:r w:rsidRPr="002C2B7D">
        <w:rPr>
          <w:rFonts w:ascii="Times New Roman" w:eastAsiaTheme="minorEastAsia" w:hAnsi="Times New Roman" w:cs="Times New Roman"/>
          <w:b/>
          <w:bCs/>
          <w:sz w:val="24"/>
          <w:szCs w:val="24"/>
          <w:lang w:eastAsia="fr-FR"/>
        </w:rPr>
        <w:t xml:space="preserve"> – Valeur de sortie</w:t>
      </w:r>
    </w:p>
    <w:p w14:paraId="329808E3" w14:textId="131837FD" w:rsidR="002C2B7D" w:rsidRDefault="002C2B7D" w:rsidP="002C2B7D">
      <w:pPr>
        <w:tabs>
          <w:tab w:val="left" w:pos="1487"/>
        </w:tabs>
        <w:rPr>
          <w:rFonts w:ascii="Times New Roman" w:eastAsiaTheme="minorEastAsia" w:hAnsi="Times New Roman" w:cs="Times New Roman"/>
          <w:b/>
          <w:bCs/>
          <w:sz w:val="24"/>
          <w:szCs w:val="24"/>
          <w:lang w:eastAsia="fr-FR"/>
        </w:rPr>
      </w:pPr>
      <w:r>
        <w:rPr>
          <w:rFonts w:ascii="Times New Roman" w:eastAsiaTheme="minorEastAsia" w:hAnsi="Times New Roman" w:cs="Times New Roman"/>
          <w:b/>
          <w:bCs/>
          <w:sz w:val="24"/>
          <w:szCs w:val="24"/>
          <w:lang w:eastAsia="fr-FR"/>
        </w:rPr>
        <w:t xml:space="preserve">Multiple </w:t>
      </w:r>
      <w:proofErr w:type="gramStart"/>
      <w:r>
        <w:rPr>
          <w:rFonts w:ascii="Times New Roman" w:eastAsiaTheme="minorEastAsia" w:hAnsi="Times New Roman" w:cs="Times New Roman"/>
          <w:b/>
          <w:bCs/>
          <w:sz w:val="24"/>
          <w:szCs w:val="24"/>
          <w:lang w:eastAsia="fr-FR"/>
        </w:rPr>
        <w:t>(</w:t>
      </w:r>
      <w:r w:rsidR="00EF6011">
        <w:rPr>
          <w:rFonts w:ascii="Times New Roman" w:eastAsiaTheme="minorEastAsia" w:hAnsi="Times New Roman" w:cs="Times New Roman"/>
          <w:b/>
          <w:bCs/>
          <w:sz w:val="24"/>
          <w:szCs w:val="24"/>
          <w:lang w:eastAsia="fr-FR"/>
        </w:rPr>
        <w:t xml:space="preserve"> Une</w:t>
      </w:r>
      <w:proofErr w:type="gramEnd"/>
      <w:r w:rsidR="00EF6011">
        <w:rPr>
          <w:rFonts w:ascii="Times New Roman" w:eastAsiaTheme="minorEastAsia" w:hAnsi="Times New Roman" w:cs="Times New Roman"/>
          <w:b/>
          <w:bCs/>
          <w:sz w:val="24"/>
          <w:szCs w:val="24"/>
          <w:lang w:eastAsia="fr-FR"/>
        </w:rPr>
        <w:t xml:space="preserve"> </w:t>
      </w:r>
      <w:r>
        <w:rPr>
          <w:rFonts w:ascii="Times New Roman" w:eastAsiaTheme="minorEastAsia" w:hAnsi="Times New Roman" w:cs="Times New Roman"/>
          <w:b/>
          <w:bCs/>
          <w:sz w:val="24"/>
          <w:szCs w:val="24"/>
          <w:lang w:eastAsia="fr-FR"/>
        </w:rPr>
        <w:t xml:space="preserve">donnée c’est souvent le PER) ajusté  = A </w:t>
      </w:r>
    </w:p>
    <w:p w14:paraId="0D99BD18" w14:textId="77777777" w:rsidR="002C2B7D" w:rsidRPr="002C2B7D" w:rsidRDefault="002C2B7D" w:rsidP="002C2B7D">
      <w:pPr>
        <w:tabs>
          <w:tab w:val="left" w:pos="1487"/>
        </w:tabs>
        <w:rPr>
          <w:rFonts w:ascii="Times New Roman" w:eastAsiaTheme="minorEastAsia" w:hAnsi="Times New Roman" w:cs="Times New Roman"/>
          <w:b/>
          <w:bCs/>
          <w:sz w:val="24"/>
          <w:szCs w:val="24"/>
          <w:lang w:eastAsia="fr-FR"/>
        </w:rPr>
      </w:pPr>
      <w:r>
        <w:rPr>
          <w:rFonts w:ascii="Times New Roman" w:eastAsiaTheme="minorEastAsia" w:hAnsi="Times New Roman" w:cs="Times New Roman"/>
          <w:b/>
          <w:bCs/>
          <w:sz w:val="24"/>
          <w:szCs w:val="24"/>
          <w:lang w:eastAsia="fr-FR"/>
        </w:rPr>
        <w:t>Bénéfice après IS dans le business plan x A = valeur de sortie</w:t>
      </w:r>
    </w:p>
    <w:p w14:paraId="5DF7EB6A" w14:textId="282A1EA0" w:rsidR="002C2B7D" w:rsidRPr="002C2B7D" w:rsidRDefault="002C2B7D" w:rsidP="002C2B7D">
      <w:pPr>
        <w:tabs>
          <w:tab w:val="left" w:pos="1487"/>
        </w:tabs>
        <w:rPr>
          <w:rFonts w:ascii="Times New Roman" w:eastAsiaTheme="minorEastAsia" w:hAnsi="Times New Roman" w:cs="Times New Roman"/>
          <w:b/>
          <w:bCs/>
          <w:sz w:val="24"/>
          <w:szCs w:val="24"/>
          <w:lang w:eastAsia="fr-FR"/>
        </w:rPr>
      </w:pPr>
    </w:p>
    <w:p w14:paraId="0B0F31B7" w14:textId="70477F7B" w:rsidR="002C2B7D" w:rsidRDefault="002C2B7D" w:rsidP="002C2B7D">
      <w:pPr>
        <w:tabs>
          <w:tab w:val="left" w:pos="1487"/>
        </w:tabs>
        <w:rPr>
          <w:rFonts w:ascii="Times New Roman" w:eastAsiaTheme="minorEastAsia" w:hAnsi="Times New Roman" w:cs="Times New Roman"/>
          <w:b/>
          <w:bCs/>
          <w:sz w:val="24"/>
          <w:szCs w:val="24"/>
          <w:lang w:eastAsia="fr-FR"/>
        </w:rPr>
      </w:pPr>
      <w:r w:rsidRPr="00B54200">
        <w:rPr>
          <w:rFonts w:ascii="Times New Roman" w:eastAsiaTheme="minorEastAsia" w:hAnsi="Times New Roman" w:cs="Times New Roman"/>
          <w:b/>
          <w:bCs/>
          <w:sz w:val="24"/>
          <w:szCs w:val="24"/>
          <w:u w:val="single"/>
          <w:lang w:eastAsia="fr-FR"/>
        </w:rPr>
        <w:t>3éme étape</w:t>
      </w:r>
      <w:r w:rsidRPr="002C2B7D">
        <w:rPr>
          <w:rFonts w:ascii="Times New Roman" w:eastAsiaTheme="minorEastAsia" w:hAnsi="Times New Roman" w:cs="Times New Roman"/>
          <w:b/>
          <w:bCs/>
          <w:sz w:val="24"/>
          <w:szCs w:val="24"/>
          <w:lang w:eastAsia="fr-FR"/>
        </w:rPr>
        <w:t xml:space="preserve"> – Valeur d’entrée </w:t>
      </w:r>
    </w:p>
    <w:p w14:paraId="60F3005C" w14:textId="01F27EB5" w:rsidR="002C2B7D" w:rsidRPr="002C2B7D" w:rsidRDefault="002C2B7D" w:rsidP="002C2B7D">
      <w:pPr>
        <w:tabs>
          <w:tab w:val="left" w:pos="1487"/>
        </w:tabs>
        <w:rPr>
          <w:rFonts w:ascii="Times New Roman" w:eastAsiaTheme="minorEastAsia" w:hAnsi="Times New Roman" w:cs="Times New Roman"/>
          <w:b/>
          <w:bCs/>
          <w:sz w:val="24"/>
          <w:szCs w:val="24"/>
          <w:lang w:eastAsia="fr-FR"/>
        </w:rPr>
      </w:pPr>
      <w:r>
        <w:rPr>
          <w:rFonts w:ascii="Times New Roman" w:eastAsiaTheme="minorEastAsia" w:hAnsi="Times New Roman" w:cs="Times New Roman"/>
          <w:b/>
          <w:bCs/>
          <w:sz w:val="24"/>
          <w:szCs w:val="24"/>
          <w:lang w:eastAsia="fr-FR"/>
        </w:rPr>
        <w:t>Valeur d’entrée= valeur de sortie x (1+</w:t>
      </w:r>
      <w:proofErr w:type="gramStart"/>
      <w:r>
        <w:rPr>
          <w:rFonts w:ascii="Times New Roman" w:eastAsiaTheme="minorEastAsia" w:hAnsi="Times New Roman" w:cs="Times New Roman"/>
          <w:b/>
          <w:bCs/>
          <w:sz w:val="24"/>
          <w:szCs w:val="24"/>
          <w:lang w:eastAsia="fr-FR"/>
        </w:rPr>
        <w:t>t)</w:t>
      </w:r>
      <w:r w:rsidRPr="002C2B7D">
        <w:rPr>
          <w:rFonts w:ascii="Times New Roman" w:eastAsiaTheme="minorEastAsia" w:hAnsi="Times New Roman" w:cs="Times New Roman"/>
          <w:b/>
          <w:bCs/>
          <w:sz w:val="24"/>
          <w:szCs w:val="24"/>
          <w:vertAlign w:val="superscript"/>
          <w:lang w:eastAsia="fr-FR"/>
        </w:rPr>
        <w:t>-</w:t>
      </w:r>
      <w:proofErr w:type="gramEnd"/>
      <w:r w:rsidRPr="002C2B7D">
        <w:rPr>
          <w:rFonts w:ascii="Times New Roman" w:eastAsiaTheme="minorEastAsia" w:hAnsi="Times New Roman" w:cs="Times New Roman"/>
          <w:b/>
          <w:bCs/>
          <w:sz w:val="24"/>
          <w:szCs w:val="24"/>
          <w:vertAlign w:val="superscript"/>
          <w:lang w:eastAsia="fr-FR"/>
        </w:rPr>
        <w:t>n</w:t>
      </w:r>
    </w:p>
    <w:p w14:paraId="6561C32E" w14:textId="22ED5A67" w:rsidR="002C2B7D" w:rsidRPr="002C2B7D" w:rsidRDefault="002C2B7D" w:rsidP="002C2B7D">
      <w:pPr>
        <w:tabs>
          <w:tab w:val="left" w:pos="1487"/>
        </w:tabs>
        <w:rPr>
          <w:rFonts w:ascii="Times New Roman" w:eastAsiaTheme="minorEastAsia" w:hAnsi="Times New Roman" w:cs="Times New Roman"/>
          <w:b/>
          <w:bCs/>
          <w:sz w:val="24"/>
          <w:szCs w:val="24"/>
          <w:lang w:eastAsia="fr-FR"/>
        </w:rPr>
      </w:pPr>
      <w:r w:rsidRPr="002C2B7D">
        <w:rPr>
          <w:rFonts w:ascii="Times New Roman" w:eastAsiaTheme="minorEastAsia" w:hAnsi="Times New Roman" w:cs="Times New Roman"/>
          <w:b/>
          <w:bCs/>
          <w:sz w:val="24"/>
          <w:szCs w:val="24"/>
          <w:lang w:eastAsia="fr-FR"/>
        </w:rPr>
        <w:t xml:space="preserve">C’est ici qu’on la valeur </w:t>
      </w:r>
      <w:r>
        <w:rPr>
          <w:rFonts w:ascii="Times New Roman" w:eastAsiaTheme="minorEastAsia" w:hAnsi="Times New Roman" w:cs="Times New Roman"/>
          <w:b/>
          <w:bCs/>
          <w:sz w:val="24"/>
          <w:szCs w:val="24"/>
          <w:lang w:eastAsia="fr-FR"/>
        </w:rPr>
        <w:t xml:space="preserve">d’entrée </w:t>
      </w:r>
      <w:r w:rsidRPr="002C2B7D">
        <w:rPr>
          <w:rFonts w:ascii="Times New Roman" w:eastAsiaTheme="minorEastAsia" w:hAnsi="Times New Roman" w:cs="Times New Roman"/>
          <w:b/>
          <w:bCs/>
          <w:sz w:val="24"/>
          <w:szCs w:val="24"/>
          <w:lang w:eastAsia="fr-FR"/>
        </w:rPr>
        <w:t xml:space="preserve">post-money : y compris </w:t>
      </w:r>
      <w:r>
        <w:rPr>
          <w:rFonts w:ascii="Times New Roman" w:eastAsiaTheme="minorEastAsia" w:hAnsi="Times New Roman" w:cs="Times New Roman"/>
          <w:b/>
          <w:bCs/>
          <w:sz w:val="24"/>
          <w:szCs w:val="24"/>
          <w:lang w:eastAsia="fr-FR"/>
        </w:rPr>
        <w:t xml:space="preserve">la mise des fonds des </w:t>
      </w:r>
      <w:r w:rsidRPr="002C2B7D">
        <w:rPr>
          <w:rFonts w:ascii="Times New Roman" w:eastAsiaTheme="minorEastAsia" w:hAnsi="Times New Roman" w:cs="Times New Roman"/>
          <w:b/>
          <w:bCs/>
          <w:sz w:val="24"/>
          <w:szCs w:val="24"/>
          <w:lang w:eastAsia="fr-FR"/>
        </w:rPr>
        <w:t>investisseurs</w:t>
      </w:r>
    </w:p>
    <w:p w14:paraId="72899BEB" w14:textId="7F124B3A" w:rsidR="002C2B7D" w:rsidRPr="002C2B7D" w:rsidRDefault="002C2B7D" w:rsidP="002C2B7D">
      <w:pPr>
        <w:tabs>
          <w:tab w:val="left" w:pos="1487"/>
        </w:tabs>
        <w:rPr>
          <w:rFonts w:ascii="Times New Roman" w:eastAsiaTheme="minorEastAsia" w:hAnsi="Times New Roman" w:cs="Times New Roman"/>
          <w:b/>
          <w:bCs/>
          <w:sz w:val="24"/>
          <w:szCs w:val="24"/>
          <w:lang w:eastAsia="fr-FR"/>
        </w:rPr>
      </w:pPr>
      <w:r w:rsidRPr="002C2B7D">
        <w:rPr>
          <w:rFonts w:ascii="Times New Roman" w:eastAsiaTheme="minorEastAsia" w:hAnsi="Times New Roman" w:cs="Times New Roman"/>
          <w:b/>
          <w:bCs/>
          <w:sz w:val="24"/>
          <w:szCs w:val="24"/>
          <w:lang w:eastAsia="fr-FR"/>
        </w:rPr>
        <w:t xml:space="preserve">La valeur </w:t>
      </w:r>
      <w:r>
        <w:rPr>
          <w:rFonts w:ascii="Times New Roman" w:eastAsiaTheme="minorEastAsia" w:hAnsi="Times New Roman" w:cs="Times New Roman"/>
          <w:b/>
          <w:bCs/>
          <w:sz w:val="24"/>
          <w:szCs w:val="24"/>
          <w:lang w:eastAsia="fr-FR"/>
        </w:rPr>
        <w:t xml:space="preserve">d’entrée </w:t>
      </w:r>
      <w:r w:rsidRPr="002C2B7D">
        <w:rPr>
          <w:rFonts w:ascii="Times New Roman" w:eastAsiaTheme="minorEastAsia" w:hAnsi="Times New Roman" w:cs="Times New Roman"/>
          <w:b/>
          <w:bCs/>
          <w:sz w:val="24"/>
          <w:szCs w:val="24"/>
          <w:lang w:eastAsia="fr-FR"/>
        </w:rPr>
        <w:t>pré-money : créateurs</w:t>
      </w:r>
      <w:r>
        <w:rPr>
          <w:rFonts w:ascii="Times New Roman" w:eastAsiaTheme="minorEastAsia" w:hAnsi="Times New Roman" w:cs="Times New Roman"/>
          <w:b/>
          <w:bCs/>
          <w:sz w:val="24"/>
          <w:szCs w:val="24"/>
          <w:lang w:eastAsia="fr-FR"/>
        </w:rPr>
        <w:t xml:space="preserve"> (on enlève la mise des fonds des investisseurs)</w:t>
      </w:r>
    </w:p>
    <w:p w14:paraId="242F68E7" w14:textId="77777777" w:rsidR="002C2B7D" w:rsidRPr="002C2B7D" w:rsidRDefault="002C2B7D" w:rsidP="002C2B7D">
      <w:pPr>
        <w:tabs>
          <w:tab w:val="left" w:pos="1487"/>
        </w:tabs>
        <w:rPr>
          <w:rFonts w:ascii="Times New Roman" w:eastAsiaTheme="minorEastAsia" w:hAnsi="Times New Roman" w:cs="Times New Roman"/>
          <w:b/>
          <w:bCs/>
          <w:sz w:val="24"/>
          <w:szCs w:val="24"/>
          <w:lang w:eastAsia="fr-FR"/>
        </w:rPr>
      </w:pPr>
      <w:r w:rsidRPr="002C2B7D">
        <w:rPr>
          <w:rFonts w:ascii="Times New Roman" w:eastAsiaTheme="minorEastAsia" w:hAnsi="Times New Roman" w:cs="Times New Roman"/>
          <w:b/>
          <w:bCs/>
          <w:sz w:val="24"/>
          <w:szCs w:val="24"/>
          <w:lang w:eastAsia="fr-FR"/>
        </w:rPr>
        <w:t>% part du créateur et de l’investisseur</w:t>
      </w:r>
    </w:p>
    <w:p w14:paraId="49D83A5D" w14:textId="77777777" w:rsidR="002C2B7D" w:rsidRPr="002C2B7D" w:rsidRDefault="002C2B7D" w:rsidP="002C2B7D">
      <w:pPr>
        <w:tabs>
          <w:tab w:val="left" w:pos="1487"/>
        </w:tabs>
        <w:rPr>
          <w:rFonts w:ascii="Times New Roman" w:eastAsiaTheme="minorEastAsia" w:hAnsi="Times New Roman" w:cs="Times New Roman"/>
          <w:sz w:val="24"/>
          <w:szCs w:val="24"/>
          <w:lang w:eastAsia="fr-FR"/>
        </w:rPr>
      </w:pPr>
    </w:p>
    <w:p w14:paraId="0743D077" w14:textId="77777777" w:rsidR="002C2B7D" w:rsidRDefault="002C2B7D" w:rsidP="002C2B7D">
      <w:pPr>
        <w:tabs>
          <w:tab w:val="left" w:pos="1487"/>
        </w:tabs>
        <w:rPr>
          <w:rFonts w:ascii="Times New Roman" w:eastAsiaTheme="minorEastAsia" w:hAnsi="Times New Roman" w:cs="Times New Roman"/>
          <w:sz w:val="15"/>
          <w:szCs w:val="15"/>
          <w:lang w:eastAsia="fr-FR"/>
        </w:rPr>
      </w:pPr>
    </w:p>
    <w:p w14:paraId="590D832B" w14:textId="77777777" w:rsidR="005D40CC" w:rsidRPr="002C2B7D" w:rsidRDefault="002C2B7D" w:rsidP="002C2B7D">
      <w:pPr>
        <w:tabs>
          <w:tab w:val="left" w:pos="1487"/>
        </w:tabs>
        <w:rPr>
          <w:rFonts w:ascii="Times New Roman" w:eastAsiaTheme="minorEastAsia" w:hAnsi="Times New Roman" w:cs="Times New Roman"/>
          <w:sz w:val="15"/>
          <w:szCs w:val="15"/>
          <w:lang w:eastAsia="fr-FR"/>
        </w:rPr>
        <w:sectPr w:rsidR="005D40CC" w:rsidRPr="002C2B7D" w:rsidSect="007D4772">
          <w:headerReference w:type="default" r:id="rId20"/>
          <w:footerReference w:type="default" r:id="rId21"/>
          <w:type w:val="continuous"/>
          <w:pgSz w:w="11900" w:h="16840"/>
          <w:pgMar w:top="360" w:right="1127" w:bottom="360" w:left="993" w:header="720" w:footer="720" w:gutter="0"/>
          <w:cols w:space="720"/>
          <w:noEndnote/>
        </w:sectPr>
      </w:pPr>
      <w:r>
        <w:rPr>
          <w:rFonts w:ascii="Times New Roman" w:eastAsiaTheme="minorEastAsia" w:hAnsi="Times New Roman" w:cs="Times New Roman"/>
          <w:sz w:val="15"/>
          <w:szCs w:val="15"/>
          <w:lang w:eastAsia="fr-FR"/>
        </w:rPr>
        <w:tab/>
      </w:r>
    </w:p>
    <w:p w14:paraId="766DF93C" w14:textId="77777777" w:rsidR="000E229D" w:rsidRPr="00F76E61" w:rsidRDefault="00F76E61" w:rsidP="00F76E61">
      <w:pPr>
        <w:pStyle w:val="Titre2"/>
        <w:rPr>
          <w:rFonts w:eastAsiaTheme="minorEastAsia"/>
          <w:lang w:eastAsia="fr-FR"/>
        </w:rPr>
      </w:pPr>
      <w:bookmarkStart w:id="61" w:name="_Toc90992094"/>
      <w:bookmarkStart w:id="62" w:name="_Toc90993019"/>
      <w:r>
        <w:rPr>
          <w:rFonts w:eastAsiaTheme="minorEastAsia"/>
          <w:lang w:eastAsia="fr-FR"/>
        </w:rPr>
        <w:lastRenderedPageBreak/>
        <w:t xml:space="preserve">Dossier 3 - </w:t>
      </w:r>
      <w:r w:rsidR="000E229D" w:rsidRPr="00F76E61">
        <w:rPr>
          <w:rFonts w:eastAsiaTheme="minorEastAsia"/>
          <w:lang w:eastAsia="fr-FR"/>
        </w:rPr>
        <w:t>Les évaluations sectorielles</w:t>
      </w:r>
      <w:bookmarkEnd w:id="61"/>
      <w:bookmarkEnd w:id="62"/>
      <w:r w:rsidR="000E229D" w:rsidRPr="00F76E61">
        <w:rPr>
          <w:rFonts w:eastAsiaTheme="minorEastAsia"/>
          <w:lang w:eastAsia="fr-FR"/>
        </w:rPr>
        <w:t xml:space="preserve"> </w:t>
      </w:r>
    </w:p>
    <w:p w14:paraId="73FF7339" w14:textId="77777777" w:rsidR="003B409D" w:rsidRPr="003B409D" w:rsidRDefault="00D156CE" w:rsidP="006C7D77">
      <w:pPr>
        <w:pStyle w:val="Titre3"/>
        <w:rPr>
          <w:rFonts w:eastAsiaTheme="minorEastAsia"/>
          <w:lang w:eastAsia="fr-FR"/>
        </w:rPr>
      </w:pPr>
      <w:bookmarkStart w:id="63" w:name="_Toc90992095"/>
      <w:bookmarkStart w:id="64" w:name="_Toc90993020"/>
      <w:r>
        <w:rPr>
          <w:rFonts w:eastAsiaTheme="minorEastAsia"/>
          <w:lang w:eastAsia="fr-FR"/>
        </w:rPr>
        <w:t>31 -</w:t>
      </w:r>
      <w:r w:rsidR="003B409D" w:rsidRPr="003B409D">
        <w:rPr>
          <w:rFonts w:eastAsiaTheme="minorEastAsia"/>
          <w:lang w:eastAsia="fr-FR"/>
        </w:rPr>
        <w:t xml:space="preserve"> La valorisation d'un fonds de commerce</w:t>
      </w:r>
      <w:bookmarkEnd w:id="63"/>
      <w:bookmarkEnd w:id="64"/>
      <w:r w:rsidR="003B409D" w:rsidRPr="003B409D">
        <w:rPr>
          <w:rFonts w:eastAsiaTheme="minorEastAsia"/>
          <w:lang w:eastAsia="fr-FR"/>
        </w:rPr>
        <w:t xml:space="preserve"> </w:t>
      </w:r>
    </w:p>
    <w:p w14:paraId="29F4386F" w14:textId="2A58F230" w:rsidR="003B409D" w:rsidRPr="003B409D" w:rsidRDefault="00D156CE" w:rsidP="00D156CE">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Pr>
          <w:rFonts w:asciiTheme="majorBidi" w:eastAsiaTheme="minorEastAsia" w:hAnsiTheme="majorBidi" w:cstheme="majorBidi"/>
          <w:lang w:eastAsia="fr-FR"/>
        </w:rPr>
        <w:t xml:space="preserve">Il </w:t>
      </w:r>
      <w:r w:rsidR="003B409D" w:rsidRPr="003B409D">
        <w:rPr>
          <w:rFonts w:asciiTheme="majorBidi" w:eastAsiaTheme="minorEastAsia" w:hAnsiTheme="majorBidi" w:cstheme="majorBidi"/>
          <w:lang w:eastAsia="fr-FR"/>
        </w:rPr>
        <w:t>existe plusieurs méthodes de valorisation d'un fonds de commerce</w:t>
      </w:r>
      <w:r>
        <w:rPr>
          <w:rFonts w:asciiTheme="majorBidi" w:eastAsiaTheme="minorEastAsia" w:hAnsiTheme="majorBidi" w:cstheme="majorBidi"/>
          <w:lang w:eastAsia="fr-FR"/>
        </w:rPr>
        <w:t xml:space="preserve">, parmi lesquelles deux </w:t>
      </w:r>
      <w:r w:rsidR="003B409D" w:rsidRPr="003B409D">
        <w:rPr>
          <w:rFonts w:asciiTheme="majorBidi" w:eastAsiaTheme="minorEastAsia" w:hAnsiTheme="majorBidi" w:cstheme="majorBidi"/>
          <w:lang w:eastAsia="fr-FR"/>
        </w:rPr>
        <w:t xml:space="preserve">sont très courantes : </w:t>
      </w:r>
    </w:p>
    <w:p w14:paraId="1925D55D" w14:textId="77777777" w:rsidR="003B409D" w:rsidRPr="003B409D" w:rsidRDefault="003B409D" w:rsidP="00D156CE">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D156CE">
        <w:rPr>
          <w:rFonts w:asciiTheme="majorBidi" w:eastAsiaTheme="minorEastAsia" w:hAnsiTheme="majorBidi" w:cstheme="majorBidi"/>
          <w:b/>
          <w:bCs/>
          <w:lang w:eastAsia="fr-FR"/>
        </w:rPr>
        <w:t>Méthode du barème.</w:t>
      </w:r>
      <w:r w:rsidRPr="003B409D">
        <w:rPr>
          <w:rFonts w:asciiTheme="majorBidi" w:eastAsiaTheme="minorEastAsia" w:hAnsiTheme="majorBidi" w:cstheme="majorBidi"/>
          <w:lang w:eastAsia="fr-FR"/>
        </w:rPr>
        <w:t xml:space="preserve"> Un coefficient multiplicateur (variable selon le secteur d'</w:t>
      </w:r>
      <w:r w:rsidR="00D156CE" w:rsidRPr="003B409D">
        <w:rPr>
          <w:rFonts w:asciiTheme="majorBidi" w:eastAsiaTheme="minorEastAsia" w:hAnsiTheme="majorBidi" w:cstheme="majorBidi"/>
          <w:lang w:eastAsia="fr-FR"/>
        </w:rPr>
        <w:t>ac</w:t>
      </w:r>
      <w:r w:rsidR="00D156CE">
        <w:rPr>
          <w:rFonts w:asciiTheme="majorBidi" w:eastAsiaTheme="minorEastAsia" w:hAnsiTheme="majorBidi" w:cstheme="majorBidi"/>
          <w:lang w:eastAsia="fr-FR"/>
        </w:rPr>
        <w:t>ti</w:t>
      </w:r>
      <w:r w:rsidR="00D156CE" w:rsidRPr="003B409D">
        <w:rPr>
          <w:rFonts w:asciiTheme="majorBidi" w:eastAsiaTheme="minorEastAsia" w:hAnsiTheme="majorBidi" w:cstheme="majorBidi"/>
          <w:lang w:eastAsia="fr-FR"/>
        </w:rPr>
        <w:t>vité</w:t>
      </w:r>
      <w:r w:rsidRPr="003B409D">
        <w:rPr>
          <w:rFonts w:asciiTheme="majorBidi" w:eastAsiaTheme="minorEastAsia" w:hAnsiTheme="majorBidi" w:cstheme="majorBidi"/>
          <w:lang w:eastAsia="fr-FR"/>
        </w:rPr>
        <w:t xml:space="preserve">) est appliqué au chiffre d'affaires. </w:t>
      </w:r>
      <w:r w:rsidRPr="00A777F8">
        <w:rPr>
          <w:rFonts w:asciiTheme="majorBidi" w:eastAsiaTheme="minorEastAsia" w:hAnsiTheme="majorBidi" w:cstheme="majorBidi"/>
          <w:highlight w:val="cyan"/>
          <w:lang w:eastAsia="fr-FR"/>
        </w:rPr>
        <w:t>Cette méthode est utilisée par l'administration fiscale</w:t>
      </w:r>
      <w:r w:rsidRPr="003B409D">
        <w:rPr>
          <w:rFonts w:asciiTheme="majorBidi" w:eastAsiaTheme="minorEastAsia" w:hAnsiTheme="majorBidi" w:cstheme="majorBidi"/>
          <w:lang w:eastAsia="fr-FR"/>
        </w:rPr>
        <w:t xml:space="preserve"> mais elle doit être considérée avec précaution car </w:t>
      </w:r>
      <w:r w:rsidR="00D156CE">
        <w:rPr>
          <w:rFonts w:asciiTheme="majorBidi" w:eastAsiaTheme="minorEastAsia" w:hAnsiTheme="majorBidi" w:cstheme="majorBidi"/>
          <w:lang w:eastAsia="fr-FR"/>
        </w:rPr>
        <w:t>elle ne reflète pas la rentabi</w:t>
      </w:r>
      <w:r w:rsidRPr="003B409D">
        <w:rPr>
          <w:rFonts w:asciiTheme="majorBidi" w:eastAsiaTheme="minorEastAsia" w:hAnsiTheme="majorBidi" w:cstheme="majorBidi"/>
          <w:lang w:eastAsia="fr-FR"/>
        </w:rPr>
        <w:t xml:space="preserve">lité de l'affaire, </w:t>
      </w:r>
      <w:r w:rsidRPr="00BC196E">
        <w:rPr>
          <w:rFonts w:asciiTheme="majorBidi" w:eastAsiaTheme="minorEastAsia" w:hAnsiTheme="majorBidi" w:cstheme="majorBidi"/>
          <w:highlight w:val="green"/>
          <w:lang w:eastAsia="fr-FR"/>
        </w:rPr>
        <w:t xml:space="preserve">ne tient pas compte de l'emplacement, de la notoriété de l'enseigne, </w:t>
      </w:r>
      <w:r w:rsidR="00D156CE" w:rsidRPr="00BC196E">
        <w:rPr>
          <w:rFonts w:asciiTheme="majorBidi" w:eastAsiaTheme="minorEastAsia" w:hAnsiTheme="majorBidi" w:cstheme="majorBidi"/>
          <w:highlight w:val="green"/>
          <w:lang w:eastAsia="fr-FR"/>
        </w:rPr>
        <w:t>etc…</w:t>
      </w:r>
    </w:p>
    <w:p w14:paraId="5B771EDC" w14:textId="77777777" w:rsidR="003B409D" w:rsidRPr="003B409D" w:rsidRDefault="003B409D" w:rsidP="006805D9">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D156CE">
        <w:rPr>
          <w:rFonts w:asciiTheme="majorBidi" w:eastAsiaTheme="minorEastAsia" w:hAnsiTheme="majorBidi" w:cstheme="majorBidi"/>
          <w:b/>
          <w:bCs/>
          <w:lang w:eastAsia="fr-FR"/>
        </w:rPr>
        <w:t>Méthodes utilisant des critères de rentabilité.</w:t>
      </w:r>
      <w:r w:rsidRPr="003B409D">
        <w:rPr>
          <w:rFonts w:asciiTheme="majorBidi" w:eastAsiaTheme="minorEastAsia" w:hAnsiTheme="majorBidi" w:cstheme="majorBidi"/>
          <w:lang w:eastAsia="fr-FR"/>
        </w:rPr>
        <w:t xml:space="preserve"> On applique un coefficient à la moyenne des EBE ou des résultats nets des derniers exercices. Les résultats doivent ensuite être pondérés pour tenir compte de l'emplacement, de la not</w:t>
      </w:r>
      <w:r w:rsidR="006805D9">
        <w:rPr>
          <w:rFonts w:asciiTheme="majorBidi" w:eastAsiaTheme="minorEastAsia" w:hAnsiTheme="majorBidi" w:cstheme="majorBidi"/>
          <w:lang w:eastAsia="fr-FR"/>
        </w:rPr>
        <w:t xml:space="preserve">oriété, d'une </w:t>
      </w:r>
      <w:r w:rsidRPr="003B409D">
        <w:rPr>
          <w:rFonts w:asciiTheme="majorBidi" w:eastAsiaTheme="minorEastAsia" w:hAnsiTheme="majorBidi" w:cstheme="majorBidi"/>
          <w:lang w:eastAsia="fr-FR"/>
        </w:rPr>
        <w:t xml:space="preserve">situation de monopole, etc. </w:t>
      </w:r>
    </w:p>
    <w:p w14:paraId="03E7C21B" w14:textId="77777777" w:rsidR="003B409D" w:rsidRPr="003B409D" w:rsidRDefault="006805D9" w:rsidP="006805D9">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657562">
        <w:rPr>
          <w:rFonts w:asciiTheme="majorBidi" w:eastAsiaTheme="minorEastAsia" w:hAnsiTheme="majorBidi" w:cstheme="majorBidi"/>
          <w:b/>
          <w:bCs/>
          <w:i/>
          <w:iCs/>
          <w:lang w:eastAsia="fr-FR"/>
        </w:rPr>
        <w:t>Exemple :</w:t>
      </w:r>
      <w:r>
        <w:rPr>
          <w:rFonts w:asciiTheme="majorBidi" w:eastAsiaTheme="minorEastAsia" w:hAnsiTheme="majorBidi" w:cstheme="majorBidi"/>
          <w:lang w:eastAsia="fr-FR"/>
        </w:rPr>
        <w:t xml:space="preserve"> </w:t>
      </w:r>
      <w:r w:rsidR="003B409D" w:rsidRPr="003B409D">
        <w:rPr>
          <w:rFonts w:asciiTheme="majorBidi" w:eastAsiaTheme="minorEastAsia" w:hAnsiTheme="majorBidi" w:cstheme="majorBidi"/>
          <w:lang w:eastAsia="fr-FR"/>
        </w:rPr>
        <w:t xml:space="preserve">Ainsi, un hôtel bureau (fonds de commerce hors murs) est valorisé cinq ou six fois I'EBE ou deux à trois fois le chiffre d'affaires annuel hors taxe et jusqu'à cinq fois le CA HT à </w:t>
      </w:r>
      <w:r>
        <w:rPr>
          <w:rFonts w:asciiTheme="majorBidi" w:eastAsiaTheme="minorEastAsia" w:hAnsiTheme="majorBidi" w:cstheme="majorBidi"/>
          <w:lang w:eastAsia="fr-FR"/>
        </w:rPr>
        <w:t>Paris. U</w:t>
      </w:r>
      <w:r w:rsidR="003B409D" w:rsidRPr="003B409D">
        <w:rPr>
          <w:rFonts w:asciiTheme="majorBidi" w:eastAsiaTheme="minorEastAsia" w:hAnsiTheme="majorBidi" w:cstheme="majorBidi"/>
          <w:lang w:eastAsia="fr-FR"/>
        </w:rPr>
        <w:t xml:space="preserve">n hôtel restaurant (fonds de commerce hors murs) est évalué Sur la base d'une à fois le CA HT annuel pour l'activité hôtellerie + à 0,9 fois le CA HT annuel pour l'activité restauration. </w:t>
      </w:r>
    </w:p>
    <w:p w14:paraId="6D0E33AA" w14:textId="77777777" w:rsidR="003B409D" w:rsidRPr="006805D9" w:rsidRDefault="006805D9" w:rsidP="006C7D77">
      <w:pPr>
        <w:pStyle w:val="Titre3"/>
        <w:rPr>
          <w:rFonts w:eastAsiaTheme="minorEastAsia"/>
          <w:lang w:eastAsia="fr-FR"/>
        </w:rPr>
      </w:pPr>
      <w:bookmarkStart w:id="65" w:name="_Toc90992096"/>
      <w:bookmarkStart w:id="66" w:name="_Toc90993021"/>
      <w:r w:rsidRPr="006805D9">
        <w:rPr>
          <w:rFonts w:eastAsiaTheme="minorEastAsia"/>
          <w:lang w:eastAsia="fr-FR"/>
        </w:rPr>
        <w:t>3</w:t>
      </w:r>
      <w:r w:rsidR="003B409D" w:rsidRPr="006805D9">
        <w:rPr>
          <w:rFonts w:eastAsiaTheme="minorEastAsia"/>
          <w:lang w:eastAsia="fr-FR"/>
        </w:rPr>
        <w:t>2.</w:t>
      </w:r>
      <w:r w:rsidRPr="006805D9">
        <w:rPr>
          <w:rFonts w:eastAsiaTheme="minorEastAsia"/>
          <w:lang w:eastAsia="fr-FR"/>
        </w:rPr>
        <w:t xml:space="preserve">- </w:t>
      </w:r>
      <w:r w:rsidR="003B409D" w:rsidRPr="006805D9">
        <w:rPr>
          <w:rFonts w:eastAsiaTheme="minorEastAsia"/>
          <w:lang w:eastAsia="fr-FR"/>
        </w:rPr>
        <w:t>Zoom sur des évaluations sectorielles</w:t>
      </w:r>
      <w:bookmarkEnd w:id="65"/>
      <w:bookmarkEnd w:id="66"/>
      <w:r w:rsidR="003B409D" w:rsidRPr="006805D9">
        <w:rPr>
          <w:rFonts w:eastAsiaTheme="minorEastAsia"/>
          <w:lang w:eastAsia="fr-FR"/>
        </w:rPr>
        <w:t xml:space="preserve"> </w:t>
      </w:r>
    </w:p>
    <w:p w14:paraId="54E0E0E4" w14:textId="77777777" w:rsidR="003B409D" w:rsidRPr="003B409D" w:rsidRDefault="005366B8" w:rsidP="005366B8">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6C7D77">
        <w:rPr>
          <w:rFonts w:asciiTheme="majorBidi" w:eastAsiaTheme="minorEastAsia" w:hAnsiTheme="majorBidi" w:cstheme="majorBidi"/>
          <w:b/>
          <w:bCs/>
          <w:lang w:eastAsia="fr-FR"/>
        </w:rPr>
        <w:t>Estim</w:t>
      </w:r>
      <w:r w:rsidR="003B409D" w:rsidRPr="006C7D77">
        <w:rPr>
          <w:rFonts w:asciiTheme="majorBidi" w:eastAsiaTheme="minorEastAsia" w:hAnsiTheme="majorBidi" w:cstheme="majorBidi"/>
          <w:b/>
          <w:bCs/>
          <w:lang w:eastAsia="fr-FR"/>
        </w:rPr>
        <w:t>er une PME dans le secteur du bâtiment avec les méthodes combinées</w:t>
      </w:r>
      <w:r w:rsidR="003B409D" w:rsidRPr="003B409D">
        <w:rPr>
          <w:rFonts w:asciiTheme="majorBidi" w:eastAsiaTheme="minorEastAsia" w:hAnsiTheme="majorBidi" w:cstheme="majorBidi"/>
          <w:lang w:eastAsia="fr-FR"/>
        </w:rPr>
        <w:t xml:space="preserve">. Les méthodes à base de flux de trésorerie sont à proscrire dans le secteur du </w:t>
      </w:r>
      <w:r w:rsidRPr="003B409D">
        <w:rPr>
          <w:rFonts w:asciiTheme="majorBidi" w:eastAsiaTheme="minorEastAsia" w:hAnsiTheme="majorBidi" w:cstheme="majorBidi"/>
          <w:lang w:eastAsia="fr-FR"/>
        </w:rPr>
        <w:t>bâtiment</w:t>
      </w:r>
      <w:r w:rsidR="003B409D" w:rsidRPr="003B409D">
        <w:rPr>
          <w:rFonts w:asciiTheme="majorBidi" w:eastAsiaTheme="minorEastAsia" w:hAnsiTheme="majorBidi" w:cstheme="majorBidi"/>
          <w:lang w:eastAsia="fr-FR"/>
        </w:rPr>
        <w:t xml:space="preserve"> car </w:t>
      </w:r>
      <w:r w:rsidR="00657562">
        <w:rPr>
          <w:rFonts w:asciiTheme="majorBidi" w:eastAsiaTheme="minorEastAsia" w:hAnsiTheme="majorBidi" w:cstheme="majorBidi"/>
          <w:lang w:eastAsia="fr-FR"/>
        </w:rPr>
        <w:t>c</w:t>
      </w:r>
      <w:r w:rsidR="003B409D" w:rsidRPr="003B409D">
        <w:rPr>
          <w:rFonts w:asciiTheme="majorBidi" w:eastAsiaTheme="minorEastAsia" w:hAnsiTheme="majorBidi" w:cstheme="majorBidi"/>
          <w:lang w:eastAsia="fr-FR"/>
        </w:rPr>
        <w:t xml:space="preserve">e n'est pas un secteur approprié pour faire de la prévision, le bâtiment étant exposé aux ouvertures de chantier et non à la conjoncture économique. Selon la Fédération française du bâtiment (FFB), les praticiens et l'administration fiscale privilégient une </w:t>
      </w:r>
      <w:r w:rsidRPr="003B409D">
        <w:rPr>
          <w:rFonts w:asciiTheme="majorBidi" w:eastAsiaTheme="minorEastAsia" w:hAnsiTheme="majorBidi" w:cstheme="majorBidi"/>
          <w:lang w:eastAsia="fr-FR"/>
        </w:rPr>
        <w:t>combinaison</w:t>
      </w:r>
      <w:r>
        <w:rPr>
          <w:rFonts w:asciiTheme="majorBidi" w:eastAsiaTheme="minorEastAsia" w:hAnsiTheme="majorBidi" w:cstheme="majorBidi"/>
          <w:lang w:eastAsia="fr-FR"/>
        </w:rPr>
        <w:t xml:space="preserve"> </w:t>
      </w:r>
      <w:r w:rsidR="003B409D" w:rsidRPr="003B409D">
        <w:rPr>
          <w:rFonts w:asciiTheme="majorBidi" w:eastAsiaTheme="minorEastAsia" w:hAnsiTheme="majorBidi" w:cstheme="majorBidi"/>
          <w:lang w:eastAsia="fr-FR"/>
        </w:rPr>
        <w:t>de valeurs selon</w:t>
      </w:r>
      <w:r>
        <w:rPr>
          <w:rFonts w:asciiTheme="majorBidi" w:eastAsiaTheme="minorEastAsia" w:hAnsiTheme="majorBidi" w:cstheme="majorBidi"/>
          <w:lang w:eastAsia="fr-FR"/>
        </w:rPr>
        <w:t xml:space="preserve"> la formule pondérée </w:t>
      </w:r>
      <w:proofErr w:type="gramStart"/>
      <w:r w:rsidR="00657562">
        <w:rPr>
          <w:rFonts w:asciiTheme="majorBidi" w:eastAsiaTheme="minorEastAsia" w:hAnsiTheme="majorBidi" w:cstheme="majorBidi"/>
          <w:lang w:eastAsia="fr-FR"/>
        </w:rPr>
        <w:t>suivante:</w:t>
      </w:r>
      <w:proofErr w:type="gramEnd"/>
    </w:p>
    <w:p w14:paraId="52206677" w14:textId="77777777" w:rsidR="003B409D" w:rsidRDefault="003B409D" w:rsidP="005366B8">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3B409D">
        <w:rPr>
          <w:rFonts w:asciiTheme="majorBidi" w:eastAsiaTheme="minorEastAsia" w:hAnsiTheme="majorBidi" w:cstheme="majorBidi"/>
          <w:lang w:eastAsia="fr-FR"/>
        </w:rPr>
        <w:t xml:space="preserve">Valeur combinée </w:t>
      </w:r>
      <w:r w:rsidR="005366B8">
        <w:rPr>
          <w:rFonts w:asciiTheme="majorBidi" w:eastAsiaTheme="minorEastAsia" w:hAnsiTheme="majorBidi" w:cstheme="majorBidi"/>
          <w:lang w:eastAsia="fr-FR"/>
        </w:rPr>
        <w:t>= (3VM+</w:t>
      </w:r>
      <w:proofErr w:type="gramStart"/>
      <w:r w:rsidR="005366B8">
        <w:rPr>
          <w:rFonts w:asciiTheme="majorBidi" w:eastAsiaTheme="minorEastAsia" w:hAnsiTheme="majorBidi" w:cstheme="majorBidi"/>
          <w:lang w:eastAsia="fr-FR"/>
        </w:rPr>
        <w:t>VP)/</w:t>
      </w:r>
      <w:proofErr w:type="gramEnd"/>
      <w:r w:rsidR="005366B8">
        <w:rPr>
          <w:rFonts w:asciiTheme="majorBidi" w:eastAsiaTheme="minorEastAsia" w:hAnsiTheme="majorBidi" w:cstheme="majorBidi"/>
          <w:lang w:eastAsia="fr-FR"/>
        </w:rPr>
        <w:t>4</w:t>
      </w:r>
    </w:p>
    <w:p w14:paraId="4007C2B0" w14:textId="77777777" w:rsidR="005366B8" w:rsidRDefault="005366B8" w:rsidP="005366B8">
      <w:pPr>
        <w:widowControl w:val="0"/>
        <w:autoSpaceDE w:val="0"/>
        <w:autoSpaceDN w:val="0"/>
        <w:adjustRightInd w:val="0"/>
        <w:spacing w:after="0" w:line="276" w:lineRule="auto"/>
        <w:ind w:left="352"/>
        <w:rPr>
          <w:rFonts w:asciiTheme="majorBidi" w:eastAsiaTheme="minorEastAsia" w:hAnsiTheme="majorBidi" w:cstheme="majorBidi"/>
          <w:lang w:eastAsia="fr-FR"/>
        </w:rPr>
      </w:pPr>
      <w:r>
        <w:rPr>
          <w:rFonts w:asciiTheme="majorBidi" w:eastAsiaTheme="minorEastAsia" w:hAnsiTheme="majorBidi" w:cstheme="majorBidi"/>
          <w:lang w:eastAsia="fr-FR"/>
        </w:rPr>
        <w:t>Avec :</w:t>
      </w:r>
    </w:p>
    <w:p w14:paraId="04C4C384" w14:textId="77777777" w:rsidR="003B409D" w:rsidRPr="005366B8" w:rsidRDefault="003B409D" w:rsidP="005366B8">
      <w:pPr>
        <w:pStyle w:val="Paragraphedeliste"/>
        <w:widowControl w:val="0"/>
        <w:numPr>
          <w:ilvl w:val="0"/>
          <w:numId w:val="10"/>
        </w:numPr>
        <w:autoSpaceDE w:val="0"/>
        <w:autoSpaceDN w:val="0"/>
        <w:adjustRightInd w:val="0"/>
        <w:spacing w:after="0" w:line="276" w:lineRule="auto"/>
        <w:rPr>
          <w:rFonts w:asciiTheme="majorBidi" w:eastAsiaTheme="minorEastAsia" w:hAnsiTheme="majorBidi" w:cstheme="majorBidi"/>
          <w:lang w:eastAsia="fr-FR"/>
        </w:rPr>
      </w:pPr>
      <w:proofErr w:type="gramStart"/>
      <w:r w:rsidRPr="005366B8">
        <w:rPr>
          <w:rFonts w:asciiTheme="majorBidi" w:eastAsiaTheme="minorEastAsia" w:hAnsiTheme="majorBidi" w:cstheme="majorBidi"/>
          <w:lang w:eastAsia="fr-FR"/>
        </w:rPr>
        <w:t>l'approche</w:t>
      </w:r>
      <w:proofErr w:type="gramEnd"/>
      <w:r w:rsidRPr="005366B8">
        <w:rPr>
          <w:rFonts w:asciiTheme="majorBidi" w:eastAsiaTheme="minorEastAsia" w:hAnsiTheme="majorBidi" w:cstheme="majorBidi"/>
          <w:lang w:eastAsia="fr-FR"/>
        </w:rPr>
        <w:t xml:space="preserve"> patrimoniale, basée sur l'ANC réévalué, </w:t>
      </w:r>
      <w:r w:rsidR="005366B8" w:rsidRPr="005366B8">
        <w:rPr>
          <w:rFonts w:asciiTheme="majorBidi" w:eastAsiaTheme="minorEastAsia" w:hAnsiTheme="majorBidi" w:cstheme="majorBidi"/>
          <w:lang w:eastAsia="fr-FR"/>
        </w:rPr>
        <w:t>appelée aussi « valeur mathéma</w:t>
      </w:r>
      <w:r w:rsidRPr="005366B8">
        <w:rPr>
          <w:rFonts w:asciiTheme="majorBidi" w:eastAsiaTheme="minorEastAsia" w:hAnsiTheme="majorBidi" w:cstheme="majorBidi"/>
          <w:lang w:eastAsia="fr-FR"/>
        </w:rPr>
        <w:t xml:space="preserve">tique » (VM) ; </w:t>
      </w:r>
    </w:p>
    <w:p w14:paraId="0B8D4FCF" w14:textId="77777777" w:rsidR="005366B8" w:rsidRPr="005366B8" w:rsidRDefault="005366B8" w:rsidP="005366B8">
      <w:pPr>
        <w:pStyle w:val="Paragraphedeliste"/>
        <w:widowControl w:val="0"/>
        <w:numPr>
          <w:ilvl w:val="0"/>
          <w:numId w:val="10"/>
        </w:numPr>
        <w:autoSpaceDE w:val="0"/>
        <w:autoSpaceDN w:val="0"/>
        <w:adjustRightInd w:val="0"/>
        <w:spacing w:after="0" w:line="276" w:lineRule="auto"/>
        <w:rPr>
          <w:rFonts w:asciiTheme="majorBidi" w:eastAsiaTheme="minorEastAsia" w:hAnsiTheme="majorBidi" w:cstheme="majorBidi"/>
          <w:lang w:eastAsia="fr-FR"/>
        </w:rPr>
      </w:pPr>
      <w:proofErr w:type="gramStart"/>
      <w:r w:rsidRPr="005366B8">
        <w:rPr>
          <w:rFonts w:asciiTheme="majorBidi" w:eastAsiaTheme="minorEastAsia" w:hAnsiTheme="majorBidi" w:cstheme="majorBidi"/>
          <w:lang w:eastAsia="fr-FR"/>
        </w:rPr>
        <w:t>l'ap</w:t>
      </w:r>
      <w:r w:rsidR="003B409D" w:rsidRPr="005366B8">
        <w:rPr>
          <w:rFonts w:asciiTheme="majorBidi" w:eastAsiaTheme="minorEastAsia" w:hAnsiTheme="majorBidi" w:cstheme="majorBidi"/>
          <w:lang w:eastAsia="fr-FR"/>
        </w:rPr>
        <w:t>proche</w:t>
      </w:r>
      <w:proofErr w:type="gramEnd"/>
      <w:r w:rsidR="003B409D" w:rsidRPr="005366B8">
        <w:rPr>
          <w:rFonts w:asciiTheme="majorBidi" w:eastAsiaTheme="minorEastAsia" w:hAnsiTheme="majorBidi" w:cstheme="majorBidi"/>
          <w:lang w:eastAsia="fr-FR"/>
        </w:rPr>
        <w:t xml:space="preserve"> par les bénéfices basée sur le résultat net co</w:t>
      </w:r>
      <w:r w:rsidRPr="005366B8">
        <w:rPr>
          <w:rFonts w:asciiTheme="majorBidi" w:eastAsiaTheme="minorEastAsia" w:hAnsiTheme="majorBidi" w:cstheme="majorBidi"/>
          <w:lang w:eastAsia="fr-FR"/>
        </w:rPr>
        <w:t>mptable, appelée aussi « valeur productivité » (VP</w:t>
      </w:r>
      <w:r w:rsidR="003B409D" w:rsidRPr="005366B8">
        <w:rPr>
          <w:rFonts w:asciiTheme="majorBidi" w:eastAsiaTheme="minorEastAsia" w:hAnsiTheme="majorBidi" w:cstheme="majorBidi"/>
          <w:lang w:eastAsia="fr-FR"/>
        </w:rPr>
        <w:t xml:space="preserve">). </w:t>
      </w:r>
    </w:p>
    <w:p w14:paraId="473B7C29" w14:textId="77777777" w:rsidR="006C7D77" w:rsidRPr="006C7D77" w:rsidRDefault="006C7D77" w:rsidP="006C7D77">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6C7D77">
        <w:rPr>
          <w:rFonts w:asciiTheme="majorBidi" w:eastAsiaTheme="minorEastAsia" w:hAnsiTheme="majorBidi" w:cstheme="majorBidi"/>
          <w:b/>
          <w:bCs/>
          <w:lang w:eastAsia="fr-FR"/>
        </w:rPr>
        <w:t>Estimer la valeur d'un hôtel avec la méthode du millième</w:t>
      </w:r>
      <w:r w:rsidRPr="006C7D77">
        <w:rPr>
          <w:rFonts w:asciiTheme="majorBidi" w:eastAsiaTheme="minorEastAsia" w:hAnsiTheme="majorBidi" w:cstheme="majorBidi"/>
          <w:lang w:eastAsia="fr-FR"/>
        </w:rPr>
        <w:t>. Pour les hôtels, il existe une méthode d'évaluation spécifique, la méthode du millième. Cette formule a l'avantage de servir pour la détermination de la valeur globale de l</w:t>
      </w:r>
      <w:r>
        <w:rPr>
          <w:rFonts w:asciiTheme="majorBidi" w:eastAsiaTheme="minorEastAsia" w:hAnsiTheme="majorBidi" w:cstheme="majorBidi"/>
          <w:lang w:eastAsia="fr-FR"/>
        </w:rPr>
        <w:t xml:space="preserve">'établissement (fonds et murs) </w:t>
      </w:r>
      <w:r w:rsidRPr="006C7D77">
        <w:rPr>
          <w:rFonts w:asciiTheme="majorBidi" w:eastAsiaTheme="minorEastAsia" w:hAnsiTheme="majorBidi" w:cstheme="majorBidi"/>
          <w:lang w:eastAsia="fr-FR"/>
        </w:rPr>
        <w:t>mais aussi de permettre d'évaluer le prix des nuitées. Sur la base d'usages professionnels et d'études statistiques, le prix moyen d'une chambre e</w:t>
      </w:r>
      <w:r>
        <w:rPr>
          <w:rFonts w:asciiTheme="majorBidi" w:eastAsiaTheme="minorEastAsia" w:hAnsiTheme="majorBidi" w:cstheme="majorBidi"/>
          <w:lang w:eastAsia="fr-FR"/>
        </w:rPr>
        <w:t>st égal au millième de son coût de construction o</w:t>
      </w:r>
      <w:r w:rsidRPr="006C7D77">
        <w:rPr>
          <w:rFonts w:asciiTheme="majorBidi" w:eastAsiaTheme="minorEastAsia" w:hAnsiTheme="majorBidi" w:cstheme="majorBidi"/>
          <w:lang w:eastAsia="fr-FR"/>
        </w:rPr>
        <w:t>u d'achat. L'application de la méthode du millième doit être appliquée avec prudence lorsqu'un hôtel mène des activités anne</w:t>
      </w:r>
      <w:r>
        <w:rPr>
          <w:rFonts w:asciiTheme="majorBidi" w:eastAsiaTheme="minorEastAsia" w:hAnsiTheme="majorBidi" w:cstheme="majorBidi"/>
          <w:lang w:eastAsia="fr-FR"/>
        </w:rPr>
        <w:t>xes (ex. : restauration, événe</w:t>
      </w:r>
      <w:r w:rsidRPr="006C7D77">
        <w:rPr>
          <w:rFonts w:asciiTheme="majorBidi" w:eastAsiaTheme="minorEastAsia" w:hAnsiTheme="majorBidi" w:cstheme="majorBidi"/>
          <w:lang w:eastAsia="fr-FR"/>
        </w:rPr>
        <w:t xml:space="preserve">ments, centre de bien-être, etc.). Ces activités ne peuvent alors pas être valorisées à l'aide de cette méthode, L'une des conditions pour appliquer cette méthode concerne le taux d'occupation de l'hôtel. Il est indispensable que l'établissement ait atteint un taux d'occupation stable. </w:t>
      </w:r>
    </w:p>
    <w:p w14:paraId="6034F40D" w14:textId="77777777" w:rsidR="00EB385F" w:rsidRDefault="00EB385F">
      <w:pPr>
        <w:rPr>
          <w:rFonts w:asciiTheme="majorBidi" w:eastAsiaTheme="minorEastAsia" w:hAnsiTheme="majorBidi" w:cstheme="majorBidi"/>
          <w:b/>
          <w:bCs/>
          <w:i/>
          <w:iCs/>
          <w:lang w:eastAsia="fr-FR"/>
        </w:rPr>
      </w:pPr>
      <w:r>
        <w:rPr>
          <w:rFonts w:asciiTheme="majorBidi" w:eastAsiaTheme="minorEastAsia" w:hAnsiTheme="majorBidi" w:cstheme="majorBidi"/>
          <w:b/>
          <w:bCs/>
          <w:i/>
          <w:iCs/>
          <w:lang w:eastAsia="fr-FR"/>
        </w:rPr>
        <w:br w:type="page"/>
      </w:r>
    </w:p>
    <w:p w14:paraId="50170111" w14:textId="116B6601" w:rsidR="00657562" w:rsidRDefault="00657562" w:rsidP="00657562">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657562">
        <w:rPr>
          <w:rFonts w:asciiTheme="majorBidi" w:eastAsiaTheme="minorEastAsia" w:hAnsiTheme="majorBidi" w:cstheme="majorBidi"/>
          <w:b/>
          <w:bCs/>
          <w:i/>
          <w:iCs/>
          <w:lang w:eastAsia="fr-FR"/>
        </w:rPr>
        <w:lastRenderedPageBreak/>
        <w:t>Exemple :</w:t>
      </w:r>
      <w:r w:rsidRPr="006C7D77">
        <w:rPr>
          <w:rFonts w:asciiTheme="majorBidi" w:eastAsiaTheme="minorEastAsia" w:hAnsiTheme="majorBidi" w:cstheme="majorBidi"/>
          <w:lang w:eastAsia="fr-FR"/>
        </w:rPr>
        <w:t xml:space="preserve"> L’hôtel</w:t>
      </w:r>
      <w:r w:rsidR="006C7D77" w:rsidRPr="006C7D77">
        <w:rPr>
          <w:rFonts w:asciiTheme="majorBidi" w:eastAsiaTheme="minorEastAsia" w:hAnsiTheme="majorBidi" w:cstheme="majorBidi"/>
          <w:lang w:eastAsia="fr-FR"/>
        </w:rPr>
        <w:t xml:space="preserve"> Sandra, disposant de 30 chambres, présente un revenu moyen par chambre (RMC) </w:t>
      </w:r>
      <w:r w:rsidR="006C7D77">
        <w:rPr>
          <w:rFonts w:asciiTheme="majorBidi" w:eastAsiaTheme="minorEastAsia" w:hAnsiTheme="majorBidi" w:cstheme="majorBidi"/>
          <w:lang w:eastAsia="fr-FR"/>
        </w:rPr>
        <w:t>de 100</w:t>
      </w:r>
      <w:r>
        <w:rPr>
          <w:rFonts w:asciiTheme="majorBidi" w:eastAsiaTheme="minorEastAsia" w:hAnsiTheme="majorBidi" w:cstheme="majorBidi"/>
          <w:lang w:eastAsia="fr-FR"/>
        </w:rPr>
        <w:t>€. Il</w:t>
      </w:r>
      <w:r w:rsidR="006C7D77" w:rsidRPr="006C7D77">
        <w:rPr>
          <w:rFonts w:asciiTheme="majorBidi" w:eastAsiaTheme="minorEastAsia" w:hAnsiTheme="majorBidi" w:cstheme="majorBidi"/>
          <w:lang w:eastAsia="fr-FR"/>
        </w:rPr>
        <w:t xml:space="preserve"> pourrait être valorisé selon la méthode du millième à</w:t>
      </w:r>
      <w:r>
        <w:rPr>
          <w:rFonts w:asciiTheme="majorBidi" w:eastAsiaTheme="minorEastAsia" w:hAnsiTheme="majorBidi" w:cstheme="majorBidi"/>
          <w:lang w:eastAsia="fr-FR"/>
        </w:rPr>
        <w:t xml:space="preserve"> : </w:t>
      </w:r>
    </w:p>
    <w:p w14:paraId="1D90D0A7" w14:textId="77777777" w:rsidR="00657562" w:rsidRPr="00657562" w:rsidRDefault="006C7D77" w:rsidP="00657562">
      <w:pPr>
        <w:pStyle w:val="Paragraphedeliste"/>
        <w:widowControl w:val="0"/>
        <w:numPr>
          <w:ilvl w:val="0"/>
          <w:numId w:val="11"/>
        </w:numPr>
        <w:autoSpaceDE w:val="0"/>
        <w:autoSpaceDN w:val="0"/>
        <w:adjustRightInd w:val="0"/>
        <w:spacing w:before="135" w:after="0" w:line="276" w:lineRule="auto"/>
        <w:rPr>
          <w:rFonts w:asciiTheme="majorBidi" w:eastAsiaTheme="minorEastAsia" w:hAnsiTheme="majorBidi" w:cstheme="majorBidi"/>
          <w:lang w:eastAsia="fr-FR"/>
        </w:rPr>
      </w:pPr>
      <w:r w:rsidRPr="00657562">
        <w:rPr>
          <w:rFonts w:asciiTheme="majorBidi" w:eastAsiaTheme="minorEastAsia" w:hAnsiTheme="majorBidi" w:cstheme="majorBidi"/>
          <w:lang w:eastAsia="fr-FR"/>
        </w:rPr>
        <w:t xml:space="preserve">100 € x 30 chambres x 1 000, soit 3000 000€ pour le fonds et les murs. </w:t>
      </w:r>
    </w:p>
    <w:p w14:paraId="57A16A96" w14:textId="77777777" w:rsidR="006C7D77" w:rsidRDefault="006C7D77" w:rsidP="00657562">
      <w:pPr>
        <w:widowControl w:val="0"/>
        <w:autoSpaceDE w:val="0"/>
        <w:autoSpaceDN w:val="0"/>
        <w:adjustRightInd w:val="0"/>
        <w:spacing w:before="135" w:after="0" w:line="276" w:lineRule="auto"/>
        <w:ind w:left="352"/>
        <w:rPr>
          <w:rFonts w:asciiTheme="majorBidi" w:eastAsiaTheme="minorEastAsia" w:hAnsiTheme="majorBidi" w:cstheme="majorBidi"/>
          <w:lang w:eastAsia="fr-FR"/>
        </w:rPr>
      </w:pPr>
      <w:r w:rsidRPr="006C7D77">
        <w:rPr>
          <w:rFonts w:asciiTheme="majorBidi" w:eastAsiaTheme="minorEastAsia" w:hAnsiTheme="majorBidi" w:cstheme="majorBidi"/>
          <w:lang w:eastAsia="fr-FR"/>
        </w:rPr>
        <w:t xml:space="preserve">Lorsque l'établissement a </w:t>
      </w:r>
      <w:r w:rsidRPr="00BC196E">
        <w:rPr>
          <w:rFonts w:asciiTheme="majorBidi" w:eastAsiaTheme="minorEastAsia" w:hAnsiTheme="majorBidi" w:cstheme="majorBidi"/>
          <w:highlight w:val="green"/>
          <w:lang w:eastAsia="fr-FR"/>
        </w:rPr>
        <w:t>une certaine notoriété</w:t>
      </w:r>
      <w:r w:rsidRPr="006C7D77">
        <w:rPr>
          <w:rFonts w:asciiTheme="majorBidi" w:eastAsiaTheme="minorEastAsia" w:hAnsiTheme="majorBidi" w:cstheme="majorBidi"/>
          <w:lang w:eastAsia="fr-FR"/>
        </w:rPr>
        <w:t xml:space="preserve">, le montant obtenu peut être majoré jusqu'à 20 %. </w:t>
      </w:r>
    </w:p>
    <w:p w14:paraId="6682E71D" w14:textId="77777777" w:rsidR="000E229D" w:rsidRPr="00F76E61" w:rsidRDefault="000E229D" w:rsidP="00657562">
      <w:pPr>
        <w:widowControl w:val="0"/>
        <w:autoSpaceDE w:val="0"/>
        <w:autoSpaceDN w:val="0"/>
        <w:adjustRightInd w:val="0"/>
        <w:spacing w:before="135" w:after="0" w:line="276" w:lineRule="auto"/>
        <w:ind w:firstLine="352"/>
        <w:rPr>
          <w:rFonts w:asciiTheme="majorBidi" w:eastAsiaTheme="minorEastAsia" w:hAnsiTheme="majorBidi" w:cstheme="majorBidi"/>
          <w:lang w:eastAsia="fr-FR"/>
        </w:rPr>
      </w:pPr>
      <w:r w:rsidRPr="006C7D77">
        <w:rPr>
          <w:rFonts w:asciiTheme="majorBidi" w:eastAsiaTheme="minorEastAsia" w:hAnsiTheme="majorBidi" w:cstheme="majorBidi"/>
          <w:b/>
          <w:bCs/>
          <w:lang w:eastAsia="fr-FR"/>
        </w:rPr>
        <w:t xml:space="preserve">Dans certains </w:t>
      </w:r>
      <w:r w:rsidR="00657562">
        <w:rPr>
          <w:rFonts w:asciiTheme="majorBidi" w:eastAsiaTheme="minorEastAsia" w:hAnsiTheme="majorBidi" w:cstheme="majorBidi"/>
          <w:b/>
          <w:bCs/>
          <w:lang w:eastAsia="fr-FR"/>
        </w:rPr>
        <w:t xml:space="preserve">autres </w:t>
      </w:r>
      <w:r w:rsidRPr="006C7D77">
        <w:rPr>
          <w:rFonts w:asciiTheme="majorBidi" w:eastAsiaTheme="minorEastAsia" w:hAnsiTheme="majorBidi" w:cstheme="majorBidi"/>
          <w:b/>
          <w:bCs/>
          <w:lang w:eastAsia="fr-FR"/>
        </w:rPr>
        <w:t>secteurs,</w:t>
      </w:r>
      <w:r w:rsidRPr="00F76E61">
        <w:rPr>
          <w:rFonts w:asciiTheme="majorBidi" w:eastAsiaTheme="minorEastAsia" w:hAnsiTheme="majorBidi" w:cstheme="majorBidi"/>
          <w:lang w:eastAsia="fr-FR"/>
        </w:rPr>
        <w:t xml:space="preserve"> il est d'usage d'appliquer des multiples spécifiques. </w:t>
      </w:r>
    </w:p>
    <w:p w14:paraId="46E92F95" w14:textId="77777777" w:rsidR="00A75103" w:rsidRDefault="000E229D" w:rsidP="00F76E61">
      <w:pPr>
        <w:widowControl w:val="0"/>
        <w:autoSpaceDE w:val="0"/>
        <w:autoSpaceDN w:val="0"/>
        <w:adjustRightInd w:val="0"/>
        <w:spacing w:before="36" w:after="0" w:line="276" w:lineRule="auto"/>
        <w:ind w:left="357" w:right="9"/>
        <w:jc w:val="both"/>
        <w:rPr>
          <w:rFonts w:asciiTheme="majorBidi" w:eastAsiaTheme="minorEastAsia" w:hAnsiTheme="majorBidi" w:cstheme="majorBidi"/>
          <w:lang w:eastAsia="fr-FR"/>
        </w:rPr>
      </w:pPr>
      <w:r w:rsidRPr="00F76E61">
        <w:rPr>
          <w:rFonts w:asciiTheme="majorBidi" w:eastAsiaTheme="minorEastAsia" w:hAnsiTheme="majorBidi" w:cstheme="majorBidi"/>
          <w:lang w:eastAsia="fr-FR"/>
        </w:rPr>
        <w:t xml:space="preserve">Ainsi, dans le cas d'un fonds de commerce, il est courant d'appliquer au chiffre d'affaires un multiple propre </w:t>
      </w:r>
      <w:r w:rsidRPr="00F76E61">
        <w:rPr>
          <w:rFonts w:asciiTheme="majorBidi" w:eastAsiaTheme="minorEastAsia" w:hAnsiTheme="majorBidi" w:cstheme="majorBidi"/>
          <w:w w:val="81"/>
          <w:lang w:eastAsia="fr-FR"/>
        </w:rPr>
        <w:t xml:space="preserve">à </w:t>
      </w:r>
      <w:r w:rsidRPr="00F76E61">
        <w:rPr>
          <w:rFonts w:asciiTheme="majorBidi" w:eastAsiaTheme="minorEastAsia" w:hAnsiTheme="majorBidi" w:cstheme="majorBidi"/>
          <w:lang w:eastAsia="fr-FR"/>
        </w:rPr>
        <w:t xml:space="preserve">l'activité exercée. </w:t>
      </w:r>
    </w:p>
    <w:p w14:paraId="7AD33E1E" w14:textId="77777777" w:rsidR="000E229D" w:rsidRPr="00F76E61" w:rsidRDefault="000E229D" w:rsidP="00F76E61">
      <w:pPr>
        <w:widowControl w:val="0"/>
        <w:autoSpaceDE w:val="0"/>
        <w:autoSpaceDN w:val="0"/>
        <w:adjustRightInd w:val="0"/>
        <w:spacing w:before="36" w:after="0" w:line="276" w:lineRule="auto"/>
        <w:ind w:left="357" w:right="9"/>
        <w:jc w:val="both"/>
        <w:rPr>
          <w:rFonts w:asciiTheme="majorBidi" w:eastAsiaTheme="minorEastAsia" w:hAnsiTheme="majorBidi" w:cstheme="majorBidi"/>
          <w:lang w:eastAsia="fr-FR"/>
        </w:rPr>
      </w:pPr>
      <w:r w:rsidRPr="00F76E61">
        <w:rPr>
          <w:rFonts w:asciiTheme="majorBidi" w:eastAsiaTheme="minorEastAsia" w:hAnsiTheme="majorBidi" w:cstheme="majorBidi"/>
          <w:lang w:eastAsia="fr-FR"/>
        </w:rPr>
        <w:t xml:space="preserve">Par exemple, il est d'usage de valoriser une boulangerie entre </w:t>
      </w:r>
      <w:r w:rsidRPr="00BC196E">
        <w:rPr>
          <w:rFonts w:asciiTheme="majorBidi" w:eastAsiaTheme="minorEastAsia" w:hAnsiTheme="majorBidi" w:cstheme="majorBidi"/>
          <w:highlight w:val="green"/>
          <w:lang w:eastAsia="fr-FR"/>
        </w:rPr>
        <w:t>60 % et 110 % de son chiffre d'af</w:t>
      </w:r>
      <w:r w:rsidR="00A75103" w:rsidRPr="00BC196E">
        <w:rPr>
          <w:rFonts w:asciiTheme="majorBidi" w:eastAsiaTheme="minorEastAsia" w:hAnsiTheme="majorBidi" w:cstheme="majorBidi"/>
          <w:highlight w:val="green"/>
          <w:lang w:eastAsia="fr-FR"/>
        </w:rPr>
        <w:t>faires</w:t>
      </w:r>
      <w:r w:rsidR="00A75103">
        <w:rPr>
          <w:rFonts w:asciiTheme="majorBidi" w:eastAsiaTheme="minorEastAsia" w:hAnsiTheme="majorBidi" w:cstheme="majorBidi"/>
          <w:lang w:eastAsia="fr-FR"/>
        </w:rPr>
        <w:t xml:space="preserve"> moyen annuel hors taxe. </w:t>
      </w:r>
      <w:r w:rsidRPr="00F76E61">
        <w:rPr>
          <w:rFonts w:asciiTheme="majorBidi" w:eastAsiaTheme="minorEastAsia" w:hAnsiTheme="majorBidi" w:cstheme="majorBidi"/>
          <w:lang w:eastAsia="fr-FR"/>
        </w:rPr>
        <w:t>Cette approche est dérivée de l'approche comparative, mais san</w:t>
      </w:r>
      <w:r w:rsidR="00A75103">
        <w:rPr>
          <w:rFonts w:asciiTheme="majorBidi" w:eastAsiaTheme="minorEastAsia" w:hAnsiTheme="majorBidi" w:cstheme="majorBidi"/>
          <w:lang w:eastAsia="fr-FR"/>
        </w:rPr>
        <w:t xml:space="preserve">s en avoir la rigueur car elle </w:t>
      </w:r>
      <w:r w:rsidRPr="00F76E61">
        <w:rPr>
          <w:rFonts w:asciiTheme="majorBidi" w:eastAsiaTheme="minorEastAsia" w:hAnsiTheme="majorBidi" w:cstheme="majorBidi"/>
          <w:lang w:eastAsia="fr-FR"/>
        </w:rPr>
        <w:t xml:space="preserve">ne se fonde pas sur des observations régulières des transactions. </w:t>
      </w:r>
    </w:p>
    <w:p w14:paraId="150300AF" w14:textId="77777777" w:rsidR="000E229D" w:rsidRDefault="000E229D" w:rsidP="00A75103">
      <w:pPr>
        <w:widowControl w:val="0"/>
        <w:autoSpaceDE w:val="0"/>
        <w:autoSpaceDN w:val="0"/>
        <w:adjustRightInd w:val="0"/>
        <w:spacing w:before="36" w:after="0" w:line="276" w:lineRule="auto"/>
        <w:ind w:left="357" w:right="9"/>
        <w:jc w:val="both"/>
        <w:rPr>
          <w:rFonts w:asciiTheme="majorBidi" w:eastAsiaTheme="minorEastAsia" w:hAnsiTheme="majorBidi" w:cstheme="majorBidi"/>
          <w:lang w:eastAsia="fr-FR"/>
        </w:rPr>
      </w:pPr>
      <w:r w:rsidRPr="00F76E61">
        <w:rPr>
          <w:rFonts w:asciiTheme="majorBidi" w:eastAsiaTheme="minorEastAsia" w:hAnsiTheme="majorBidi" w:cstheme="majorBidi"/>
          <w:lang w:eastAsia="fr-FR"/>
        </w:rPr>
        <w:t xml:space="preserve">Dans les secteurs où le modèle d'affaires se fonde sur des abonnements, il est courant de rechercher, sur la base de transactions, la valeur d'un abonné, puis d'appliquer cette valeur au nombre d'abonnés de la société dont on cherche </w:t>
      </w:r>
      <w:r w:rsidRPr="00F76E61">
        <w:rPr>
          <w:rFonts w:asciiTheme="majorBidi" w:eastAsiaTheme="minorEastAsia" w:hAnsiTheme="majorBidi" w:cstheme="majorBidi"/>
          <w:w w:val="89"/>
          <w:lang w:eastAsia="fr-FR"/>
        </w:rPr>
        <w:t xml:space="preserve">à </w:t>
      </w:r>
      <w:r w:rsidR="00A75103">
        <w:rPr>
          <w:rFonts w:asciiTheme="majorBidi" w:eastAsiaTheme="minorEastAsia" w:hAnsiTheme="majorBidi" w:cstheme="majorBidi"/>
          <w:lang w:eastAsia="fr-FR"/>
        </w:rPr>
        <w:t>estimer la valeur.</w:t>
      </w:r>
    </w:p>
    <w:p w14:paraId="2F3DEFC0" w14:textId="77777777" w:rsidR="00A035D0" w:rsidRDefault="00A035D0" w:rsidP="00A75103">
      <w:pPr>
        <w:widowControl w:val="0"/>
        <w:autoSpaceDE w:val="0"/>
        <w:autoSpaceDN w:val="0"/>
        <w:adjustRightInd w:val="0"/>
        <w:spacing w:before="36" w:after="0" w:line="276" w:lineRule="auto"/>
        <w:ind w:left="357" w:right="9"/>
        <w:jc w:val="both"/>
        <w:rPr>
          <w:rFonts w:asciiTheme="majorBidi" w:eastAsiaTheme="minorEastAsia" w:hAnsiTheme="majorBidi" w:cstheme="majorBidi"/>
          <w:lang w:eastAsia="fr-FR"/>
        </w:rPr>
      </w:pPr>
    </w:p>
    <w:p w14:paraId="762358BC" w14:textId="77777777" w:rsidR="00A035D0" w:rsidRPr="00A1123A" w:rsidRDefault="00A035D0" w:rsidP="00A1123A">
      <w:pPr>
        <w:widowControl w:val="0"/>
        <w:autoSpaceDE w:val="0"/>
        <w:autoSpaceDN w:val="0"/>
        <w:adjustRightInd w:val="0"/>
        <w:spacing w:before="36" w:after="0" w:line="276" w:lineRule="auto"/>
        <w:ind w:left="357" w:right="9"/>
        <w:jc w:val="both"/>
        <w:rPr>
          <w:rFonts w:asciiTheme="majorBidi" w:eastAsiaTheme="minorEastAsia" w:hAnsiTheme="majorBidi" w:cstheme="majorBidi"/>
          <w:b/>
          <w:bCs/>
          <w:lang w:eastAsia="fr-FR"/>
        </w:rPr>
      </w:pPr>
      <w:r w:rsidRPr="00A035D0">
        <w:rPr>
          <w:rFonts w:asciiTheme="majorBidi" w:eastAsiaTheme="minorEastAsia" w:hAnsiTheme="majorBidi" w:cstheme="majorBidi"/>
          <w:b/>
          <w:bCs/>
          <w:lang w:eastAsia="fr-FR"/>
        </w:rPr>
        <w:t>Extrait du barème de l’administration fiscale</w:t>
      </w:r>
      <w:r>
        <w:rPr>
          <w:rFonts w:asciiTheme="majorBidi" w:eastAsiaTheme="minorEastAsia" w:hAnsiTheme="majorBidi" w:cstheme="majorBidi"/>
          <w:b/>
          <w:bCs/>
          <w:lang w:eastAsia="fr-FR"/>
        </w:rPr>
        <w:t xml:space="preserve"> pour évaluer le fonds </w:t>
      </w:r>
      <w:r w:rsidR="00A1123A">
        <w:rPr>
          <w:rFonts w:asciiTheme="majorBidi" w:eastAsiaTheme="minorEastAsia" w:hAnsiTheme="majorBidi" w:cstheme="majorBidi"/>
          <w:b/>
          <w:bCs/>
          <w:lang w:eastAsia="fr-FR"/>
        </w:rPr>
        <w:t>commercial</w:t>
      </w:r>
      <w:r w:rsidR="00A1123A" w:rsidRPr="00A035D0">
        <w:rPr>
          <w:rFonts w:asciiTheme="majorBidi" w:eastAsiaTheme="minorEastAsia" w:hAnsiTheme="majorBidi" w:cstheme="majorBidi"/>
          <w:b/>
          <w:bCs/>
          <w:lang w:eastAsia="fr-FR"/>
        </w:rPr>
        <w:t xml:space="preserve"> :</w:t>
      </w:r>
    </w:p>
    <w:p w14:paraId="45102925" w14:textId="77777777" w:rsidR="00A035D0" w:rsidRPr="00F76E61" w:rsidRDefault="008054D6" w:rsidP="00A75103">
      <w:pPr>
        <w:widowControl w:val="0"/>
        <w:autoSpaceDE w:val="0"/>
        <w:autoSpaceDN w:val="0"/>
        <w:adjustRightInd w:val="0"/>
        <w:spacing w:before="36" w:after="0" w:line="276" w:lineRule="auto"/>
        <w:ind w:left="357" w:right="9"/>
        <w:jc w:val="both"/>
        <w:rPr>
          <w:rFonts w:asciiTheme="majorBidi" w:eastAsiaTheme="minorEastAsia" w:hAnsiTheme="majorBidi" w:cstheme="majorBidi"/>
          <w:lang w:eastAsia="fr-FR"/>
        </w:rPr>
      </w:pPr>
      <w:r>
        <w:rPr>
          <w:noProof/>
          <w:lang w:eastAsia="fr-FR"/>
        </w:rPr>
        <w:drawing>
          <wp:inline distT="0" distB="0" distL="0" distR="0" wp14:anchorId="0CDB2C4F" wp14:editId="3F148627">
            <wp:extent cx="5532120" cy="2321321"/>
            <wp:effectExtent l="0" t="0" r="0" b="317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7261" cy="2327674"/>
                    </a:xfrm>
                    <a:prstGeom prst="rect">
                      <a:avLst/>
                    </a:prstGeom>
                    <a:noFill/>
                    <a:ln>
                      <a:noFill/>
                    </a:ln>
                  </pic:spPr>
                </pic:pic>
              </a:graphicData>
            </a:graphic>
          </wp:inline>
        </w:drawing>
      </w:r>
    </w:p>
    <w:p w14:paraId="18074C3B" w14:textId="77777777" w:rsidR="000E229D" w:rsidRPr="00F76E61" w:rsidRDefault="00A75103" w:rsidP="00A75103">
      <w:pPr>
        <w:widowControl w:val="0"/>
        <w:autoSpaceDE w:val="0"/>
        <w:autoSpaceDN w:val="0"/>
        <w:adjustRightInd w:val="0"/>
        <w:spacing w:before="162" w:after="0" w:line="276" w:lineRule="auto"/>
        <w:ind w:left="407" w:right="158"/>
        <w:rPr>
          <w:rFonts w:asciiTheme="majorBidi" w:eastAsiaTheme="minorEastAsia" w:hAnsiTheme="majorBidi" w:cstheme="majorBidi"/>
          <w:lang w:eastAsia="fr-FR"/>
        </w:rPr>
      </w:pPr>
      <w:r w:rsidRPr="00A75103">
        <w:rPr>
          <w:rFonts w:asciiTheme="majorBidi" w:eastAsiaTheme="minorEastAsia" w:hAnsiTheme="majorBidi" w:cstheme="majorBidi"/>
          <w:b/>
          <w:bCs/>
          <w:u w:val="single"/>
          <w:lang w:eastAsia="fr-FR"/>
        </w:rPr>
        <w:t>Remarque :</w:t>
      </w:r>
      <w:r w:rsidR="008549FA">
        <w:rPr>
          <w:rFonts w:asciiTheme="majorBidi" w:eastAsiaTheme="minorEastAsia" w:hAnsiTheme="majorBidi" w:cstheme="majorBidi"/>
          <w:lang w:eastAsia="fr-FR"/>
        </w:rPr>
        <w:t xml:space="preserve"> </w:t>
      </w:r>
      <w:r w:rsidR="000E229D" w:rsidRPr="00F76E61">
        <w:rPr>
          <w:rFonts w:asciiTheme="majorBidi" w:eastAsiaTheme="minorEastAsia" w:hAnsiTheme="majorBidi" w:cstheme="majorBidi"/>
          <w:lang w:eastAsia="fr-FR"/>
        </w:rPr>
        <w:t>modèles d'actualisation des dividendes</w:t>
      </w:r>
      <w:r w:rsidR="008549FA">
        <w:rPr>
          <w:rFonts w:asciiTheme="majorBidi" w:eastAsiaTheme="minorEastAsia" w:hAnsiTheme="majorBidi" w:cstheme="majorBidi"/>
          <w:lang w:eastAsia="fr-FR"/>
        </w:rPr>
        <w:t xml:space="preserve"> : </w:t>
      </w:r>
      <w:proofErr w:type="spellStart"/>
      <w:r w:rsidR="008549FA">
        <w:rPr>
          <w:rFonts w:asciiTheme="majorBidi" w:eastAsiaTheme="minorEastAsia" w:hAnsiTheme="majorBidi" w:cstheme="majorBidi"/>
          <w:lang w:eastAsia="fr-FR"/>
        </w:rPr>
        <w:t>cf</w:t>
      </w:r>
      <w:proofErr w:type="spellEnd"/>
      <w:r w:rsidR="008549FA">
        <w:rPr>
          <w:rFonts w:asciiTheme="majorBidi" w:eastAsiaTheme="minorEastAsia" w:hAnsiTheme="majorBidi" w:cstheme="majorBidi"/>
          <w:lang w:eastAsia="fr-FR"/>
        </w:rPr>
        <w:t xml:space="preserve"> cours sur le modèle du dividende</w:t>
      </w:r>
      <w:r w:rsidR="00E43806">
        <w:rPr>
          <w:rFonts w:asciiTheme="majorBidi" w:eastAsiaTheme="minorEastAsia" w:hAnsiTheme="majorBidi" w:cstheme="majorBidi"/>
          <w:lang w:eastAsia="fr-FR"/>
        </w:rPr>
        <w:t xml:space="preserve"> actualisé à croissance unique </w:t>
      </w:r>
      <w:r w:rsidR="008549FA">
        <w:rPr>
          <w:rFonts w:asciiTheme="majorBidi" w:eastAsiaTheme="minorEastAsia" w:hAnsiTheme="majorBidi" w:cstheme="majorBidi"/>
          <w:lang w:eastAsia="fr-FR"/>
        </w:rPr>
        <w:t xml:space="preserve">(modèle Gordon </w:t>
      </w:r>
      <w:proofErr w:type="spellStart"/>
      <w:r w:rsidR="008549FA">
        <w:rPr>
          <w:rFonts w:asciiTheme="majorBidi" w:eastAsiaTheme="minorEastAsia" w:hAnsiTheme="majorBidi" w:cstheme="majorBidi"/>
          <w:lang w:eastAsia="fr-FR"/>
        </w:rPr>
        <w:t>shapiro</w:t>
      </w:r>
      <w:proofErr w:type="spellEnd"/>
      <w:r w:rsidR="008549FA">
        <w:rPr>
          <w:rFonts w:asciiTheme="majorBidi" w:eastAsiaTheme="minorEastAsia" w:hAnsiTheme="majorBidi" w:cstheme="majorBidi"/>
          <w:lang w:eastAsia="fr-FR"/>
        </w:rPr>
        <w:t>) et à croissance multiple</w:t>
      </w:r>
    </w:p>
    <w:p w14:paraId="6B043A77" w14:textId="77777777" w:rsidR="00702D79" w:rsidRDefault="00702D79" w:rsidP="00F76E61">
      <w:pPr>
        <w:spacing w:line="276" w:lineRule="auto"/>
        <w:rPr>
          <w:rFonts w:asciiTheme="majorBidi" w:hAnsiTheme="majorBidi" w:cstheme="majorBidi"/>
        </w:rPr>
      </w:pPr>
      <w:r>
        <w:rPr>
          <w:rFonts w:asciiTheme="majorBidi" w:hAnsiTheme="majorBidi" w:cstheme="majorBidi"/>
        </w:rPr>
        <w:br w:type="page"/>
      </w:r>
    </w:p>
    <w:p w14:paraId="1C43C891" w14:textId="77777777" w:rsidR="002E6CC5" w:rsidRDefault="002E6CC5" w:rsidP="00702D79">
      <w:pPr>
        <w:pStyle w:val="Titre2"/>
      </w:pPr>
      <w:bookmarkStart w:id="67" w:name="_Toc90993022"/>
      <w:bookmarkStart w:id="68" w:name="_Toc90992097"/>
      <w:r>
        <w:lastRenderedPageBreak/>
        <w:t>ANNEXE : Evaluation immobilière</w:t>
      </w:r>
      <w:bookmarkEnd w:id="67"/>
    </w:p>
    <w:p w14:paraId="6F72145A" w14:textId="77777777" w:rsidR="002E6CC5" w:rsidRDefault="002E6CC5" w:rsidP="002E6CC5">
      <w:r>
        <w:t>Exemple des critères d’évaluation d’une agence </w:t>
      </w:r>
      <w:proofErr w:type="gramStart"/>
      <w:r w:rsidR="00187CD6">
        <w:t>immobilière</w:t>
      </w:r>
      <w:r>
        <w:t>:</w:t>
      </w:r>
      <w:proofErr w:type="gramEnd"/>
    </w:p>
    <w:p w14:paraId="0683AAF3" w14:textId="77777777" w:rsidR="002E6CC5" w:rsidRPr="002E6CC5" w:rsidRDefault="002E6CC5" w:rsidP="002E6CC5">
      <w:r>
        <w:rPr>
          <w:noProof/>
          <w:lang w:eastAsia="fr-FR"/>
        </w:rPr>
        <w:drawing>
          <wp:inline distT="0" distB="0" distL="0" distR="0" wp14:anchorId="534A7B2C" wp14:editId="6B6438CC">
            <wp:extent cx="4619625" cy="633412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9625" cy="6334125"/>
                    </a:xfrm>
                    <a:prstGeom prst="rect">
                      <a:avLst/>
                    </a:prstGeom>
                  </pic:spPr>
                </pic:pic>
              </a:graphicData>
            </a:graphic>
          </wp:inline>
        </w:drawing>
      </w:r>
    </w:p>
    <w:p w14:paraId="0441CF46" w14:textId="77777777" w:rsidR="000E229D" w:rsidRDefault="00702D79" w:rsidP="00702D79">
      <w:pPr>
        <w:pStyle w:val="Titre2"/>
      </w:pPr>
      <w:bookmarkStart w:id="69" w:name="_Toc90993023"/>
      <w:r>
        <w:lastRenderedPageBreak/>
        <w:t>ANNEXE START-UP : ARTICLE « Les Echos »</w:t>
      </w:r>
      <w:bookmarkEnd w:id="68"/>
      <w:bookmarkEnd w:id="69"/>
    </w:p>
    <w:p w14:paraId="6BB95D3C" w14:textId="77777777" w:rsidR="00702D79" w:rsidRDefault="00702D79" w:rsidP="00702D79">
      <w:r>
        <w:rPr>
          <w:noProof/>
          <w:lang w:eastAsia="fr-FR"/>
        </w:rPr>
        <w:drawing>
          <wp:inline distT="0" distB="0" distL="0" distR="0" wp14:anchorId="7EE3E6F0" wp14:editId="081F76B5">
            <wp:extent cx="5743575" cy="186690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3575" cy="1866900"/>
                    </a:xfrm>
                    <a:prstGeom prst="rect">
                      <a:avLst/>
                    </a:prstGeom>
                  </pic:spPr>
                </pic:pic>
              </a:graphicData>
            </a:graphic>
          </wp:inline>
        </w:drawing>
      </w:r>
    </w:p>
    <w:p w14:paraId="413AB877" w14:textId="77777777" w:rsidR="00702D79" w:rsidRPr="00702D79" w:rsidRDefault="00702D79" w:rsidP="00702D79"/>
    <w:p w14:paraId="04C375D7" w14:textId="77777777" w:rsidR="00702D79" w:rsidRPr="00702D79" w:rsidRDefault="00702D79" w:rsidP="00702D79">
      <w:pPr>
        <w:spacing w:before="100" w:beforeAutospacing="1" w:after="100" w:afterAutospacing="1" w:line="240" w:lineRule="auto"/>
        <w:rPr>
          <w:rFonts w:ascii="Times New Roman" w:eastAsia="Times New Roman" w:hAnsi="Times New Roman" w:cs="Times New Roman"/>
          <w:sz w:val="24"/>
          <w:szCs w:val="24"/>
          <w:lang w:eastAsia="fr-FR"/>
        </w:rPr>
      </w:pPr>
      <w:r w:rsidRPr="00702D79">
        <w:rPr>
          <w:rFonts w:ascii="Times New Roman" w:eastAsia="Times New Roman" w:hAnsi="Times New Roman" w:cs="Times New Roman"/>
          <w:sz w:val="24"/>
          <w:szCs w:val="24"/>
          <w:lang w:eastAsia="fr-FR"/>
        </w:rPr>
        <w:t>La réponse à la question de la valorisation d’une start-up est délicate et simple à la fois : il n’y a pas de méthode applicable et c’est donc l’</w:t>
      </w:r>
      <w:r w:rsidRPr="00702D79">
        <w:rPr>
          <w:rFonts w:ascii="Times New Roman" w:eastAsia="Times New Roman" w:hAnsi="Times New Roman" w:cs="Times New Roman"/>
          <w:b/>
          <w:bCs/>
          <w:sz w:val="24"/>
          <w:szCs w:val="24"/>
          <w:lang w:eastAsia="fr-FR"/>
        </w:rPr>
        <w:t>accord négocié entre l’entrepreneur et l’investisseur qui la détermine</w:t>
      </w:r>
      <w:r w:rsidRPr="00702D79">
        <w:rPr>
          <w:rFonts w:ascii="Times New Roman" w:eastAsia="Times New Roman" w:hAnsi="Times New Roman" w:cs="Times New Roman"/>
          <w:sz w:val="24"/>
          <w:szCs w:val="24"/>
          <w:lang w:eastAsia="fr-FR"/>
        </w:rPr>
        <w:t xml:space="preserve">. Pourtant, quand on se penche sur les livres de gestion financière, on constate qu’un chapitre est en général consacré aux méthodes permettant d’approcher la valeur d’une entreprise. Certains d’entre vous ont certainement eu l’occasion de travailler avec l’aide du « Finance d’entreprise » de Pierre </w:t>
      </w:r>
      <w:proofErr w:type="spellStart"/>
      <w:r w:rsidRPr="00702D79">
        <w:rPr>
          <w:rFonts w:ascii="Times New Roman" w:eastAsia="Times New Roman" w:hAnsi="Times New Roman" w:cs="Times New Roman"/>
          <w:sz w:val="24"/>
          <w:szCs w:val="24"/>
          <w:lang w:eastAsia="fr-FR"/>
        </w:rPr>
        <w:t>Vernimen</w:t>
      </w:r>
      <w:proofErr w:type="spellEnd"/>
      <w:r w:rsidRPr="00702D79">
        <w:rPr>
          <w:rFonts w:ascii="Times New Roman" w:eastAsia="Times New Roman" w:hAnsi="Times New Roman" w:cs="Times New Roman"/>
          <w:sz w:val="24"/>
          <w:szCs w:val="24"/>
          <w:lang w:eastAsia="fr-FR"/>
        </w:rPr>
        <w:t xml:space="preserve"> et ses successeurs Pascal </w:t>
      </w:r>
      <w:proofErr w:type="spellStart"/>
      <w:r w:rsidRPr="00702D79">
        <w:rPr>
          <w:rFonts w:ascii="Times New Roman" w:eastAsia="Times New Roman" w:hAnsi="Times New Roman" w:cs="Times New Roman"/>
          <w:sz w:val="24"/>
          <w:szCs w:val="24"/>
          <w:lang w:eastAsia="fr-FR"/>
        </w:rPr>
        <w:t>Quiry</w:t>
      </w:r>
      <w:proofErr w:type="spellEnd"/>
      <w:r w:rsidRPr="00702D79">
        <w:rPr>
          <w:rFonts w:ascii="Times New Roman" w:eastAsia="Times New Roman" w:hAnsi="Times New Roman" w:cs="Times New Roman"/>
          <w:sz w:val="24"/>
          <w:szCs w:val="24"/>
          <w:lang w:eastAsia="fr-FR"/>
        </w:rPr>
        <w:t xml:space="preserve"> et Yann Le Fur. Repartons des bases de fonctionnement de ces méthodes et rapprochons-les de la notion d’incertitude.</w:t>
      </w:r>
    </w:p>
    <w:p w14:paraId="598C6CF4" w14:textId="77777777" w:rsidR="00702D79" w:rsidRPr="00702D79" w:rsidRDefault="00702D79" w:rsidP="00702D79">
      <w:pPr>
        <w:spacing w:before="100" w:beforeAutospacing="1" w:after="100" w:afterAutospacing="1" w:line="240" w:lineRule="auto"/>
        <w:rPr>
          <w:rFonts w:ascii="Times New Roman" w:eastAsia="Times New Roman" w:hAnsi="Times New Roman" w:cs="Times New Roman"/>
          <w:sz w:val="24"/>
          <w:szCs w:val="24"/>
          <w:lang w:eastAsia="fr-FR"/>
        </w:rPr>
      </w:pPr>
      <w:r w:rsidRPr="00702D79">
        <w:rPr>
          <w:rFonts w:ascii="Times New Roman" w:eastAsia="Times New Roman" w:hAnsi="Times New Roman" w:cs="Times New Roman"/>
          <w:sz w:val="24"/>
          <w:szCs w:val="24"/>
          <w:lang w:eastAsia="fr-FR"/>
        </w:rPr>
        <w:t xml:space="preserve">Le « </w:t>
      </w:r>
      <w:proofErr w:type="spellStart"/>
      <w:r w:rsidRPr="00702D79">
        <w:rPr>
          <w:rFonts w:ascii="Times New Roman" w:eastAsia="Times New Roman" w:hAnsi="Times New Roman" w:cs="Times New Roman"/>
          <w:sz w:val="24"/>
          <w:szCs w:val="24"/>
          <w:lang w:eastAsia="fr-FR"/>
        </w:rPr>
        <w:t>Vernimen</w:t>
      </w:r>
      <w:proofErr w:type="spellEnd"/>
      <w:r w:rsidRPr="00702D79">
        <w:rPr>
          <w:rFonts w:ascii="Times New Roman" w:eastAsia="Times New Roman" w:hAnsi="Times New Roman" w:cs="Times New Roman"/>
          <w:sz w:val="24"/>
          <w:szCs w:val="24"/>
          <w:lang w:eastAsia="fr-FR"/>
        </w:rPr>
        <w:t xml:space="preserve"> » classe les méthodes en deux grandes catégories, les méthodes intrinsèques et les méthodes relatives qui elles-mêmes se subdivisent en méthodes directes et méthodes indirectes.</w:t>
      </w:r>
    </w:p>
    <w:p w14:paraId="7B3CC127" w14:textId="77777777" w:rsidR="00702D79" w:rsidRPr="00702D79" w:rsidRDefault="00702D79" w:rsidP="00702D79">
      <w:pPr>
        <w:spacing w:before="100" w:beforeAutospacing="1" w:after="100" w:afterAutospacing="1" w:line="240" w:lineRule="auto"/>
        <w:rPr>
          <w:rFonts w:ascii="Times New Roman" w:eastAsia="Times New Roman" w:hAnsi="Times New Roman" w:cs="Times New Roman"/>
          <w:sz w:val="24"/>
          <w:szCs w:val="24"/>
          <w:lang w:eastAsia="fr-FR"/>
        </w:rPr>
      </w:pPr>
      <w:r w:rsidRPr="00702D79">
        <w:rPr>
          <w:rFonts w:ascii="Times New Roman" w:eastAsia="Times New Roman" w:hAnsi="Times New Roman" w:cs="Times New Roman"/>
          <w:sz w:val="24"/>
          <w:szCs w:val="24"/>
          <w:lang w:eastAsia="fr-FR"/>
        </w:rPr>
        <w:t xml:space="preserve">Les méthodes intrinsèques sont celles dont le mécanisme de détermination est lié aux capacités propres de l’entreprise, indépendamment du reste du monde. Les DCF (ou </w:t>
      </w:r>
      <w:proofErr w:type="spellStart"/>
      <w:r w:rsidRPr="00702D79">
        <w:rPr>
          <w:rFonts w:ascii="Times New Roman" w:eastAsia="Times New Roman" w:hAnsi="Times New Roman" w:cs="Times New Roman"/>
          <w:sz w:val="24"/>
          <w:szCs w:val="24"/>
          <w:lang w:eastAsia="fr-FR"/>
        </w:rPr>
        <w:t>Discounted</w:t>
      </w:r>
      <w:proofErr w:type="spellEnd"/>
      <w:r w:rsidRPr="00702D79">
        <w:rPr>
          <w:rFonts w:ascii="Times New Roman" w:eastAsia="Times New Roman" w:hAnsi="Times New Roman" w:cs="Times New Roman"/>
          <w:sz w:val="24"/>
          <w:szCs w:val="24"/>
          <w:lang w:eastAsia="fr-FR"/>
        </w:rPr>
        <w:t xml:space="preserve"> Cash-Flows) font partie de cette catégorie.</w:t>
      </w:r>
    </w:p>
    <w:p w14:paraId="64CAE050" w14:textId="77777777" w:rsidR="00702D79" w:rsidRPr="00702D79" w:rsidRDefault="00702D79" w:rsidP="00702D79">
      <w:pPr>
        <w:spacing w:before="100" w:beforeAutospacing="1" w:after="100" w:afterAutospacing="1" w:line="240" w:lineRule="auto"/>
        <w:rPr>
          <w:rFonts w:ascii="Times New Roman" w:eastAsia="Times New Roman" w:hAnsi="Times New Roman" w:cs="Times New Roman"/>
          <w:sz w:val="24"/>
          <w:szCs w:val="24"/>
          <w:lang w:eastAsia="fr-FR"/>
        </w:rPr>
      </w:pPr>
      <w:r w:rsidRPr="00702D79">
        <w:rPr>
          <w:rFonts w:ascii="Times New Roman" w:eastAsia="Times New Roman" w:hAnsi="Times New Roman" w:cs="Times New Roman"/>
          <w:sz w:val="24"/>
          <w:szCs w:val="24"/>
          <w:lang w:eastAsia="fr-FR"/>
        </w:rPr>
        <w:t>Les méthodes relatives sont celles qui fonctionnent par comparaison avec d’autres sociétés, par exemple en s’appuyant sur des transactions récentes éventuellement agrémentées de correctifs.</w:t>
      </w:r>
    </w:p>
    <w:p w14:paraId="560C53AC" w14:textId="77777777" w:rsidR="00702D79" w:rsidRPr="00702D79" w:rsidRDefault="00702D79" w:rsidP="00702D79">
      <w:r w:rsidRPr="00702D79">
        <w:rPr>
          <w:noProof/>
          <w:lang w:eastAsia="fr-FR"/>
        </w:rPr>
        <w:drawing>
          <wp:inline distT="0" distB="0" distL="0" distR="0" wp14:anchorId="3A19B86C" wp14:editId="07C4E9B2">
            <wp:extent cx="5760720" cy="225615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256155"/>
                    </a:xfrm>
                    <a:prstGeom prst="rect">
                      <a:avLst/>
                    </a:prstGeom>
                  </pic:spPr>
                </pic:pic>
              </a:graphicData>
            </a:graphic>
          </wp:inline>
        </w:drawing>
      </w:r>
    </w:p>
    <w:p w14:paraId="31F2DBEE" w14:textId="77777777" w:rsidR="00702D79" w:rsidRPr="00702D79" w:rsidRDefault="00702D79" w:rsidP="00702D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70" w:name="_Toc90992098"/>
      <w:bookmarkStart w:id="71" w:name="_Toc90993024"/>
      <w:r w:rsidRPr="00702D79">
        <w:rPr>
          <w:rFonts w:ascii="Times New Roman" w:eastAsia="Times New Roman" w:hAnsi="Times New Roman" w:cs="Times New Roman"/>
          <w:b/>
          <w:bCs/>
          <w:sz w:val="27"/>
          <w:szCs w:val="27"/>
          <w:lang w:eastAsia="fr-FR"/>
        </w:rPr>
        <w:lastRenderedPageBreak/>
        <w:t xml:space="preserve">Pas adaptées </w:t>
      </w:r>
      <w:proofErr w:type="gramStart"/>
      <w:r w:rsidRPr="00702D79">
        <w:rPr>
          <w:rFonts w:ascii="Times New Roman" w:eastAsia="Times New Roman" w:hAnsi="Times New Roman" w:cs="Times New Roman"/>
          <w:b/>
          <w:bCs/>
          <w:sz w:val="27"/>
          <w:szCs w:val="27"/>
          <w:lang w:eastAsia="fr-FR"/>
        </w:rPr>
        <w:t>aux start-up</w:t>
      </w:r>
      <w:bookmarkEnd w:id="70"/>
      <w:bookmarkEnd w:id="71"/>
      <w:proofErr w:type="gramEnd"/>
    </w:p>
    <w:p w14:paraId="4CEC0942" w14:textId="77777777" w:rsidR="00702D79" w:rsidRPr="00702D79" w:rsidRDefault="00702D79" w:rsidP="00702D79">
      <w:pPr>
        <w:spacing w:before="100" w:beforeAutospacing="1" w:after="100" w:afterAutospacing="1" w:line="240" w:lineRule="auto"/>
        <w:rPr>
          <w:rFonts w:ascii="Times New Roman" w:eastAsia="Times New Roman" w:hAnsi="Times New Roman" w:cs="Times New Roman"/>
          <w:sz w:val="24"/>
          <w:szCs w:val="24"/>
          <w:lang w:eastAsia="fr-FR"/>
        </w:rPr>
      </w:pPr>
      <w:r w:rsidRPr="00702D79">
        <w:rPr>
          <w:rFonts w:ascii="Times New Roman" w:eastAsia="Times New Roman" w:hAnsi="Times New Roman" w:cs="Times New Roman"/>
          <w:sz w:val="24"/>
          <w:szCs w:val="24"/>
          <w:lang w:eastAsia="fr-FR"/>
        </w:rPr>
        <w:t xml:space="preserve">Ces méthodes ont été imaginées il y a longtemps (la plus récente remonte aux années 1960 – 70) et n’ont </w:t>
      </w:r>
      <w:r w:rsidRPr="00702D79">
        <w:rPr>
          <w:rFonts w:ascii="Times New Roman" w:eastAsia="Times New Roman" w:hAnsi="Times New Roman" w:cs="Times New Roman"/>
          <w:b/>
          <w:bCs/>
          <w:sz w:val="24"/>
          <w:szCs w:val="24"/>
          <w:lang w:eastAsia="fr-FR"/>
        </w:rPr>
        <w:t>pas du tout été conçues pour être appliquées au monde des entreprises naissantes.</w:t>
      </w:r>
      <w:r w:rsidRPr="00702D79">
        <w:rPr>
          <w:rFonts w:ascii="Times New Roman" w:eastAsia="Times New Roman" w:hAnsi="Times New Roman" w:cs="Times New Roman"/>
          <w:sz w:val="24"/>
          <w:szCs w:val="24"/>
          <w:lang w:eastAsia="fr-FR"/>
        </w:rPr>
        <w:t xml:space="preserve"> Elles sont au contraire pensées pour des entreprises bien installées ayant un recul important sur leur marché et pour lesquelles l’exercice des prévisions commerciales est habituel et assez fiable avec des marges d’erreurs minimes.</w:t>
      </w:r>
    </w:p>
    <w:p w14:paraId="162C13FA" w14:textId="77777777" w:rsidR="00702D79" w:rsidRPr="00702D79" w:rsidRDefault="00702D79" w:rsidP="00702D79">
      <w:r w:rsidRPr="00702D79">
        <w:rPr>
          <w:noProof/>
          <w:lang w:eastAsia="fr-FR"/>
        </w:rPr>
        <w:drawing>
          <wp:inline distT="0" distB="0" distL="0" distR="0" wp14:anchorId="10100ED0" wp14:editId="53150D17">
            <wp:extent cx="5760720" cy="3465195"/>
            <wp:effectExtent l="0" t="0" r="0" b="190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465195"/>
                    </a:xfrm>
                    <a:prstGeom prst="rect">
                      <a:avLst/>
                    </a:prstGeom>
                  </pic:spPr>
                </pic:pic>
              </a:graphicData>
            </a:graphic>
          </wp:inline>
        </w:drawing>
      </w:r>
    </w:p>
    <w:p w14:paraId="34071FFC" w14:textId="77777777" w:rsidR="00702D79" w:rsidRPr="00702D79" w:rsidRDefault="00702D79" w:rsidP="00702D79">
      <w:pPr>
        <w:rPr>
          <w:b/>
          <w:bCs/>
        </w:rPr>
      </w:pPr>
      <w:r w:rsidRPr="00702D79">
        <w:rPr>
          <w:b/>
          <w:bCs/>
        </w:rPr>
        <w:t xml:space="preserve">Trouver un consensus </w:t>
      </w:r>
    </w:p>
    <w:p w14:paraId="1062C8F0" w14:textId="77777777" w:rsidR="00702D79" w:rsidRPr="00702D79" w:rsidRDefault="00702D79" w:rsidP="00702D79">
      <w:r w:rsidRPr="00702D79">
        <w:t xml:space="preserve">Dès lors, la position de l'investisseur sur la participation qu'il souhaite obtenir en contrepartie de son financement est bornée entre deux limites : une limite inférieure en deçà de laquelle l'investisseur ne peut assurer statistiquement la rentabilité de ses investissements ; une limite supérieure au-delà de laquelle il peut raisonnablement craindre de démotiver l'entrepreneur et son équipe ce qui peut avoir pour conséquence une bien moindre valeur de sortie, de rendre difficile, voire impossible, la survenance des tours de financement suivants car trop dilutifs pour les fondateurs, avec à nouveau le risque de démotivation. </w:t>
      </w:r>
    </w:p>
    <w:p w14:paraId="38C3501E" w14:textId="77777777" w:rsidR="00702D79" w:rsidRPr="00702D79" w:rsidRDefault="00702D79" w:rsidP="00702D79">
      <w:r w:rsidRPr="00702D79">
        <w:t>Le point de vue de l'entrepreneur et celui des investisseurs ne sont pas si opposés, les rapprocher doit passer par la recherche mutuelle d'un consensus et non par la poursuite illusoire d'une valeur objective.</w:t>
      </w:r>
    </w:p>
    <w:p w14:paraId="37E559D4" w14:textId="77777777" w:rsidR="00702D79" w:rsidRPr="00702D79" w:rsidRDefault="00702D79" w:rsidP="00702D79"/>
    <w:p w14:paraId="74B3E611" w14:textId="77777777" w:rsidR="00702D79" w:rsidRPr="00702D79" w:rsidRDefault="00702D79" w:rsidP="00702D79">
      <w:r>
        <w:rPr>
          <w:noProof/>
          <w:lang w:eastAsia="fr-FR"/>
        </w:rPr>
        <w:lastRenderedPageBreak/>
        <w:drawing>
          <wp:inline distT="0" distB="0" distL="0" distR="0" wp14:anchorId="54F21AA1" wp14:editId="66F465E2">
            <wp:extent cx="5476875" cy="4248150"/>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6875" cy="4248150"/>
                    </a:xfrm>
                    <a:prstGeom prst="rect">
                      <a:avLst/>
                    </a:prstGeom>
                  </pic:spPr>
                </pic:pic>
              </a:graphicData>
            </a:graphic>
          </wp:inline>
        </w:drawing>
      </w:r>
    </w:p>
    <w:sectPr w:rsidR="00702D79" w:rsidRPr="00702D79">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6241B" w14:textId="77777777" w:rsidR="0068359E" w:rsidRDefault="0068359E" w:rsidP="000E229D">
      <w:pPr>
        <w:spacing w:after="0" w:line="240" w:lineRule="auto"/>
      </w:pPr>
      <w:r>
        <w:separator/>
      </w:r>
    </w:p>
  </w:endnote>
  <w:endnote w:type="continuationSeparator" w:id="0">
    <w:p w14:paraId="3454D3FC" w14:textId="77777777" w:rsidR="0068359E" w:rsidRDefault="0068359E" w:rsidP="000E229D">
      <w:pPr>
        <w:spacing w:after="0" w:line="240" w:lineRule="auto"/>
      </w:pPr>
      <w:r>
        <w:continuationSeparator/>
      </w:r>
    </w:p>
  </w:endnote>
  <w:endnote w:type="continuationNotice" w:id="1">
    <w:p w14:paraId="21A0AD7C" w14:textId="77777777" w:rsidR="0068359E" w:rsidRDefault="006835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086993"/>
      <w:docPartObj>
        <w:docPartGallery w:val="Page Numbers (Bottom of Page)"/>
        <w:docPartUnique/>
      </w:docPartObj>
    </w:sdtPr>
    <w:sdtContent>
      <w:p w14:paraId="2FB5B6F1" w14:textId="77777777" w:rsidR="0068359E" w:rsidRDefault="0068359E" w:rsidP="007E1B1C">
        <w:pPr>
          <w:pStyle w:val="Pieddepage"/>
        </w:pPr>
        <w:r>
          <w:rPr>
            <w:noProof/>
            <w:lang w:eastAsia="fr-FR"/>
          </w:rPr>
          <mc:AlternateContent>
            <mc:Choice Requires="wps">
              <w:drawing>
                <wp:anchor distT="0" distB="0" distL="114300" distR="114300" simplePos="0" relativeHeight="251658242" behindDoc="0" locked="0" layoutInCell="0" allowOverlap="1" wp14:anchorId="6B64C0CB" wp14:editId="13451A0B">
                  <wp:simplePos x="0" y="0"/>
                  <wp:positionH relativeFrom="rightMargin">
                    <wp:align>left</wp:align>
                  </wp:positionH>
                  <mc:AlternateContent>
                    <mc:Choice Requires="wp14">
                      <wp:positionV relativeFrom="bottomMargin">
                        <wp14:pctPosVOffset>7000</wp14:pctPosVOffset>
                      </wp:positionV>
                    </mc:Choice>
                    <mc:Fallback>
                      <wp:positionV relativeFrom="page">
                        <wp:posOffset>10480675</wp:posOffset>
                      </wp:positionV>
                    </mc:Fallback>
                  </mc:AlternateContent>
                  <wp:extent cx="368300" cy="274320"/>
                  <wp:effectExtent l="9525" t="9525" r="12700" b="11430"/>
                  <wp:wrapNone/>
                  <wp:docPr id="7" name="Carré corné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35FFD1DF" w14:textId="77777777" w:rsidR="0068359E" w:rsidRDefault="0068359E" w:rsidP="007E1B1C">
                              <w:pPr>
                                <w:jc w:val="center"/>
                              </w:pPr>
                              <w:r>
                                <w:fldChar w:fldCharType="begin"/>
                              </w:r>
                              <w:r>
                                <w:instrText>PAGE    \* MERGEFORMAT</w:instrText>
                              </w:r>
                              <w:r>
                                <w:fldChar w:fldCharType="separate"/>
                              </w:r>
                              <w:r w:rsidRPr="00E65B00">
                                <w:rPr>
                                  <w:noProof/>
                                  <w:sz w:val="16"/>
                                  <w:szCs w:val="16"/>
                                </w:rPr>
                                <w:t>14</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64C0C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7" o:spid="_x0000_s1027" type="#_x0000_t65" style="position:absolute;margin-left:0;margin-top:0;width:29pt;height:21.6pt;z-index:25165824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fdJPQIAAHEEAAAOAAAAZHJzL2Uyb0RvYy54bWysVG2O0zAQ/Y/EHSz/p+l3S9V0tepShLTA&#10;SgsHcG2nMTgeM3abLjfac3AxJk5aWuAXIpHcmcz4eea9cZc3x8qyg8ZgwOV80Otzpp0EZdwu558/&#10;bV7NOQtROCUsOJ3zJx34zerli2XtF3oIJVilkRGIC4va57yM0S+yLMhSVyL0wGtHwQKwEpFc3GUK&#10;RU3olc2G/f40qwGVR5A6BPp61wb5KuEXhZbxY1EEHZnNOdUW04pp3TZrtlqKxQ6FL43syhD/UEUl&#10;jKNDz1B3Igq2R/MHVGUkQoAi9iRUGRSFkTr1QN0M+r9181gKr1MvRE7wZ5rC/4OVHw4PyIzK+Ywz&#10;JyqSaC0QfzwzCejoZ9ZQVPuwoMxH/4BNk8Hfg/wamIN1KdxO3yJCXWqhqLBBk59dbWicQFvZtn4P&#10;ik4Q+wiJrWOBVQNIPLBjEuXpLIo+Ribp42g6H/VJOkmh4Ww8GibRMrE4bfYY4lsNFWuMnBfNSKk1&#10;Va8xHSIO9yEmbVTXoVBfOCsqS0ofhGWj8WR6Au2SCf4EmxoGa9TGWJsc3G3XFhltzfkmPaln4uUy&#10;zTpWU/WD2SRVcRULlxDzfvP+DQJh71Sa0IbcN50dhbGtTVVa17HdENwKFY/bY6fZFtQT8Y7Qzj3d&#10;UzJKwO+c1TTzOQ/f9gI1Z/adI+1eD8bj5pIkZzyZEdUMLyPby4hwkqByHjlrzXVsL9beo9mVdNIg&#10;de7glvQuTDwNRltVVzfNNVlXF+fST1m//ilWPwEAAP//AwBQSwMEFAAGAAgAAAAhAHW8lUbZAAAA&#10;AwEAAA8AAABkcnMvZG93bnJldi54bWxMj81OwzAQhO9IvIO1SNyoQ8uPFeJUFQiJKy3Q6zbeJhHx&#10;OordJuXpWbjAZaTRrGa+LZaT79SRhtgGtnA9y0ARV8G1XFt42zxfGVAxITvsApOFE0VYludnBeYu&#10;jPxKx3WqlZRwzNFCk1Kfax2rhjzGWeiJJduHwWMSO9TaDThKue/0PMvutMeWZaHBnh4bqj7XB2/h&#10;y6yM2S+yj1Mfnsz72G7vX9LW2suLafUAKtGU/o7hB1/QoRSmXTiwi6qzII+kX5Xs1ojbWbhZzEGX&#10;hf7PXn4DAAD//wMAUEsBAi0AFAAGAAgAAAAhALaDOJL+AAAA4QEAABMAAAAAAAAAAAAAAAAAAAAA&#10;AFtDb250ZW50X1R5cGVzXS54bWxQSwECLQAUAAYACAAAACEAOP0h/9YAAACUAQAACwAAAAAAAAAA&#10;AAAAAAAvAQAAX3JlbHMvLnJlbHNQSwECLQAUAAYACAAAACEAjon3ST0CAABxBAAADgAAAAAAAAAA&#10;AAAAAAAuAgAAZHJzL2Uyb0RvYy54bWxQSwECLQAUAAYACAAAACEAdbyVRtkAAAADAQAADwAAAAAA&#10;AAAAAAAAAACXBAAAZHJzL2Rvd25yZXYueG1sUEsFBgAAAAAEAAQA8wAAAJ0FAAAAAA==&#10;" o:allowincell="f" adj="14135" strokecolor="gray" strokeweight=".25pt">
                  <v:textbox>
                    <w:txbxContent>
                      <w:p w14:paraId="35FFD1DF" w14:textId="77777777" w:rsidR="0068359E" w:rsidRDefault="0068359E" w:rsidP="007E1B1C">
                        <w:pPr>
                          <w:jc w:val="center"/>
                        </w:pPr>
                        <w:r>
                          <w:fldChar w:fldCharType="begin"/>
                        </w:r>
                        <w:r>
                          <w:instrText>PAGE    \* MERGEFORMAT</w:instrText>
                        </w:r>
                        <w:r>
                          <w:fldChar w:fldCharType="separate"/>
                        </w:r>
                        <w:r w:rsidRPr="00E65B00">
                          <w:rPr>
                            <w:noProof/>
                            <w:sz w:val="16"/>
                            <w:szCs w:val="16"/>
                          </w:rPr>
                          <w:t>14</w:t>
                        </w:r>
                        <w:r>
                          <w:rPr>
                            <w:sz w:val="16"/>
                            <w:szCs w:val="16"/>
                          </w:rPr>
                          <w:fldChar w:fldCharType="end"/>
                        </w:r>
                      </w:p>
                    </w:txbxContent>
                  </v:textbox>
                  <w10:wrap anchorx="margin" anchory="margin"/>
                </v:shape>
              </w:pict>
            </mc:Fallback>
          </mc:AlternateContent>
        </w:r>
        <w:r w:rsidRPr="000E229D">
          <w:rPr>
            <w:noProof/>
            <w:lang w:eastAsia="fr-FR"/>
          </w:rPr>
          <w:t xml:space="preserve"> </w:t>
        </w:r>
        <w:r>
          <w:rPr>
            <w:noProof/>
            <w:lang w:eastAsia="fr-FR"/>
          </w:rPr>
          <mc:AlternateContent>
            <mc:Choice Requires="wps">
              <w:drawing>
                <wp:anchor distT="0" distB="0" distL="114300" distR="114300" simplePos="0" relativeHeight="251658243" behindDoc="0" locked="0" layoutInCell="0" allowOverlap="1" wp14:anchorId="5D04D9DB" wp14:editId="1E2699CD">
                  <wp:simplePos x="0" y="0"/>
                  <wp:positionH relativeFrom="rightMargin">
                    <wp:align>left</wp:align>
                  </wp:positionH>
                  <mc:AlternateContent>
                    <mc:Choice Requires="wp14">
                      <wp:positionV relativeFrom="bottomMargin">
                        <wp14:pctPosVOffset>7000</wp14:pctPosVOffset>
                      </wp:positionV>
                    </mc:Choice>
                    <mc:Fallback>
                      <wp:positionV relativeFrom="page">
                        <wp:posOffset>10480675</wp:posOffset>
                      </wp:positionV>
                    </mc:Fallback>
                  </mc:AlternateContent>
                  <wp:extent cx="368300" cy="274320"/>
                  <wp:effectExtent l="9525" t="9525" r="12700" b="11430"/>
                  <wp:wrapNone/>
                  <wp:docPr id="11" name="Carré corné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465DCF42" w14:textId="77777777" w:rsidR="0068359E" w:rsidRDefault="0068359E" w:rsidP="007E1B1C">
                              <w:pPr>
                                <w:jc w:val="center"/>
                              </w:pPr>
                              <w:r>
                                <w:fldChar w:fldCharType="begin"/>
                              </w:r>
                              <w:r>
                                <w:instrText>PAGE    \* MERGEFORMAT</w:instrText>
                              </w:r>
                              <w:r>
                                <w:fldChar w:fldCharType="separate"/>
                              </w:r>
                              <w:r w:rsidRPr="00E65B00">
                                <w:rPr>
                                  <w:noProof/>
                                  <w:sz w:val="16"/>
                                  <w:szCs w:val="16"/>
                                </w:rPr>
                                <w:t>14</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4D9DB" id="Carré corné 11" o:spid="_x0000_s1028" type="#_x0000_t65" style="position:absolute;margin-left:0;margin-top:0;width:29pt;height:21.6pt;z-index:251658243;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i22QwIAAHoEAAAOAAAAZHJzL2Uyb0RvYy54bWysVG1uEzEQ/Y/EHSz/J5vvhiibqkoJQipQ&#10;qXAAx/ZmDV6PGTvZlBv1HFyMsTcJKfALkUiOxzN+M/OeJ4vrQ2PZXmMw4Eo+6PU5006CMm5b8s+f&#10;1q9mnIUonBIWnC75ow78evnyxaL1cz2EGqzSyAjEhXnrS17H6OdFEWStGxF64LUjZwXYiEgmbguF&#10;oiX0xhbDfn9atIDKI0gdAp3edk6+zPhVpWX8WFVBR2ZLTrXFvGJeN2ktlgsx36LwtZHHMsQ/VNEI&#10;4yjpGepWRMF2aP6AaoxECFDFnoSmgKoyUuceqJtB/7duHmrhde6FyAn+TFP4f7Dyw/4emVGk3YAz&#10;JxrSaCUQfzwxCejoh86JpNaHOcU++HtMbQZ/B/JrYA5WtXBbfYMIba2FotJyfPHsQjICXWWb9j0o&#10;SiF2ETJfhwqbBEhMsEOW5fEsiz5EJulwNJ2N+iSeJNfwajwaZtkKMT9d9hjiWw0NS5uSV+lRqRWV&#10;rzEnEfu7ELM66tiiUF84qxpLWu+FZaPxZHoCPQYT/Ak2NwzWqLWxNhu43awsMrpa8nX+JI7oSrgM&#10;s461VP3gapKreOYLlxCzfvr+DQJh51R+o4ncN8d9FMZ2e0ppHWU+EdwJFQ+bQ6fpSboNqEeiH6Eb&#10;ABpY2tSA3zlr6fGXPHzbCdSc2XeOJHw9GI/TtGRjPLkixhleejaXHuEkQZU8ctZtV7GbsJ1Hs60p&#10;0yAT4OCGZK9MTFyliruqjgY98EzhcRjTBF3aOerXX8byJwAAAP//AwBQSwMEFAAGAAgAAAAhAHW8&#10;lUbZAAAAAwEAAA8AAABkcnMvZG93bnJldi54bWxMj81OwzAQhO9IvIO1SNyoQ8uPFeJUFQiJKy3Q&#10;6zbeJhHxOordJuXpWbjAZaTRrGa+LZaT79SRhtgGtnA9y0ARV8G1XFt42zxfGVAxITvsApOFE0VY&#10;ludnBeYujPxKx3WqlZRwzNFCk1Kfax2rhjzGWeiJJduHwWMSO9TaDThKue/0PMvutMeWZaHBnh4b&#10;qj7XB2/hy6yM2S+yj1Mfnsz72G7vX9LW2suLafUAKtGU/o7hB1/QoRSmXTiwi6qzII+kX5Xs1ojb&#10;WbhZzEGXhf7PXn4DAAD//wMAUEsBAi0AFAAGAAgAAAAhALaDOJL+AAAA4QEAABMAAAAAAAAAAAAA&#10;AAAAAAAAAFtDb250ZW50X1R5cGVzXS54bWxQSwECLQAUAAYACAAAACEAOP0h/9YAAACUAQAACwAA&#10;AAAAAAAAAAAAAAAvAQAAX3JlbHMvLnJlbHNQSwECLQAUAAYACAAAACEA7jottkMCAAB6BAAADgAA&#10;AAAAAAAAAAAAAAAuAgAAZHJzL2Uyb0RvYy54bWxQSwECLQAUAAYACAAAACEAdbyVRtkAAAADAQAA&#10;DwAAAAAAAAAAAAAAAACdBAAAZHJzL2Rvd25yZXYueG1sUEsFBgAAAAAEAAQA8wAAAKMFAAAAAA==&#10;" o:allowincell="f" adj="14135" strokecolor="gray" strokeweight=".25pt">
                  <v:textbox>
                    <w:txbxContent>
                      <w:p w14:paraId="465DCF42" w14:textId="77777777" w:rsidR="0068359E" w:rsidRDefault="0068359E" w:rsidP="007E1B1C">
                        <w:pPr>
                          <w:jc w:val="center"/>
                        </w:pPr>
                        <w:r>
                          <w:fldChar w:fldCharType="begin"/>
                        </w:r>
                        <w:r>
                          <w:instrText>PAGE    \* MERGEFORMAT</w:instrText>
                        </w:r>
                        <w:r>
                          <w:fldChar w:fldCharType="separate"/>
                        </w:r>
                        <w:r w:rsidRPr="00E65B00">
                          <w:rPr>
                            <w:noProof/>
                            <w:sz w:val="16"/>
                            <w:szCs w:val="16"/>
                          </w:rPr>
                          <w:t>14</w:t>
                        </w:r>
                        <w:r>
                          <w:rPr>
                            <w:sz w:val="16"/>
                            <w:szCs w:val="16"/>
                          </w:rPr>
                          <w:fldChar w:fldCharType="end"/>
                        </w:r>
                      </w:p>
                    </w:txbxContent>
                  </v:textbox>
                  <w10:wrap anchorx="margin" anchory="margin"/>
                </v:shape>
              </w:pict>
            </mc:Fallback>
          </mc:AlternateContent>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pict w14:anchorId="51DC8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2014" style="width:54pt;height:21.4pt">
              <v:imagedata r:id="rId1" r:href="rId2"/>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t xml:space="preserve">                                                    D.S.C.G. / U.E.2</w:t>
        </w:r>
      </w:p>
    </w:sdtContent>
  </w:sdt>
  <w:p w14:paraId="324D42EE" w14:textId="77777777" w:rsidR="0068359E" w:rsidRDefault="0068359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4647014"/>
      <w:docPartObj>
        <w:docPartGallery w:val="Page Numbers (Bottom of Page)"/>
        <w:docPartUnique/>
      </w:docPartObj>
    </w:sdtPr>
    <w:sdtContent>
      <w:p w14:paraId="12FBFF56" w14:textId="77777777" w:rsidR="0068359E" w:rsidRDefault="0068359E" w:rsidP="000E229D">
        <w:pPr>
          <w:pStyle w:val="Pieddepage"/>
        </w:pPr>
        <w:r>
          <w:rPr>
            <w:noProof/>
            <w:lang w:eastAsia="fr-FR"/>
          </w:rPr>
          <mc:AlternateContent>
            <mc:Choice Requires="wps">
              <w:drawing>
                <wp:anchor distT="0" distB="0" distL="114300" distR="114300" simplePos="0" relativeHeight="251658240" behindDoc="0" locked="0" layoutInCell="0" allowOverlap="1" wp14:anchorId="0ABFBE0E" wp14:editId="78EAD82E">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65C50320" w14:textId="77777777" w:rsidR="0068359E" w:rsidRDefault="0068359E">
                              <w:pPr>
                                <w:jc w:val="center"/>
                              </w:pPr>
                              <w:r>
                                <w:fldChar w:fldCharType="begin"/>
                              </w:r>
                              <w:r>
                                <w:instrText>PAGE    \* MERGEFORMAT</w:instrText>
                              </w:r>
                              <w:r>
                                <w:fldChar w:fldCharType="separate"/>
                              </w:r>
                              <w:r w:rsidRPr="00E65B00">
                                <w:rPr>
                                  <w:noProof/>
                                  <w:sz w:val="16"/>
                                  <w:szCs w:val="16"/>
                                </w:rPr>
                                <w:t>21</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BFBE0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30" type="#_x0000_t65" style="position:absolute;margin-left:0;margin-top:0;width:29pt;height:21.6pt;z-index:251658240;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UZQgIAAHgEAAAOAAAAZHJzL2Uyb0RvYy54bWysVG2O0zAQ/Y/EHSz/p+n3lqrpatWlCGmB&#10;lRYO4NpOY3A8Zuw2XW605+BijJ22dIFfiERyPRnPm5n3PF1cHxrL9hqDAVfyQa/PmXYSlHHbkn/+&#10;tH414yxE4ZSw4HTJH3Xg18uXLxatn+sh1GCVRkYgLsxbX/I6Rj8viiBr3YjQA68dOSvARkQycVso&#10;FC2hN7YY9vvTogVUHkHqEOjrbefky4xfVVrGj1UVdGS25FRbzCvmdZPWYrkQ8y0KXxt5LEP8QxWN&#10;MI6SnqFuRRRsh+YPqMZIhABV7EloCqgqI3XugboZ9H/r5qEWXudeiJzgzzSF/wcrP+zvkRlF2nHm&#10;REMSrQTijycmAR39DBJFrQ9zOvng7zE1GfwdyK+BOVjVwm31DSK0tRaKCsvni2cByQgUyjbte1CU&#10;QewiZLYOFTYJkHhghyzK41kUfYhM0sfRdDbqk3SSXMOr8WiYRSvE/BTsMcS3GhqWNiWv0pVSK6pe&#10;Y04i9nchZm3UsUOhvnBWNZaU3gvLRuPJ9AR6PEzwJ9jcMFij1sbabOB2s7LIKLTk6/wkjigkXB6z&#10;jrVU/eBqkqt45guXELN+ev8GgbBzKt/QRO6b4z4KY7s9pbSOMp8I7oSKh80hKzo6SbcB9Uj0I3TX&#10;n8aVNjXgd85auvolD992AjVn9p0jCV8PxuM0K9kYT66IcYaXns2lRzhJUCWPnHXbVezma+fRbGvK&#10;NMgEOLgh2SsTE1ep4q6qo0HXO1N4HMU0P5d2PvXrD2P5EwAA//8DAFBLAwQUAAYACAAAACEAdbyV&#10;RtkAAAADAQAADwAAAGRycy9kb3ducmV2LnhtbEyPzU7DMBCE70i8g7VI3KhDy48V4lQVCIkrLdDr&#10;Nt4mEfE6it0m5elZuMBlpNGsZr4tlpPv1JGG2Aa2cD3LQBFXwbVcW3jbPF8ZUDEhO+wCk4UTRViW&#10;52cF5i6M/ErHdaqVlHDM0UKTUp9rHauGPMZZ6Ikl24fBYxI71NoNOEq57/Q8y+60x5ZlocGeHhuq&#10;PtcHb+HLrIzZL7KPUx+ezPvYbu9f0tbay4tp9QAq0ZT+juEHX9ChFKZdOLCLqrMgj6RflezWiNtZ&#10;uFnMQZeF/s9efgMAAP//AwBQSwECLQAUAAYACAAAACEAtoM4kv4AAADhAQAAEwAAAAAAAAAAAAAA&#10;AAAAAAAAW0NvbnRlbnRfVHlwZXNdLnhtbFBLAQItABQABgAIAAAAIQA4/SH/1gAAAJQBAAALAAAA&#10;AAAAAAAAAAAAAC8BAABfcmVscy8ucmVsc1BLAQItABQABgAIAAAAIQDaCxUZQgIAAHgEAAAOAAAA&#10;AAAAAAAAAAAAAC4CAABkcnMvZTJvRG9jLnhtbFBLAQItABQABgAIAAAAIQB1vJVG2QAAAAMBAAAP&#10;AAAAAAAAAAAAAAAAAJwEAABkcnMvZG93bnJldi54bWxQSwUGAAAAAAQABADzAAAAogUAAAAA&#10;" o:allowincell="f" adj="14135" strokecolor="gray" strokeweight=".25pt">
                  <v:textbox>
                    <w:txbxContent>
                      <w:p w14:paraId="65C50320" w14:textId="77777777" w:rsidR="0068359E" w:rsidRDefault="0068359E">
                        <w:pPr>
                          <w:jc w:val="center"/>
                        </w:pPr>
                        <w:r>
                          <w:fldChar w:fldCharType="begin"/>
                        </w:r>
                        <w:r>
                          <w:instrText>PAGE    \* MERGEFORMAT</w:instrText>
                        </w:r>
                        <w:r>
                          <w:fldChar w:fldCharType="separate"/>
                        </w:r>
                        <w:r w:rsidRPr="00E65B00">
                          <w:rPr>
                            <w:noProof/>
                            <w:sz w:val="16"/>
                            <w:szCs w:val="16"/>
                          </w:rPr>
                          <w:t>21</w:t>
                        </w:r>
                        <w:r>
                          <w:rPr>
                            <w:sz w:val="16"/>
                            <w:szCs w:val="16"/>
                          </w:rPr>
                          <w:fldChar w:fldCharType="end"/>
                        </w:r>
                      </w:p>
                    </w:txbxContent>
                  </v:textbox>
                  <w10:wrap anchorx="margin" anchory="margin"/>
                </v:shape>
              </w:pict>
            </mc:Fallback>
          </mc:AlternateContent>
        </w:r>
        <w:r w:rsidRPr="000E229D">
          <w:rPr>
            <w:noProof/>
            <w:lang w:eastAsia="fr-FR"/>
          </w:rPr>
          <w:t xml:space="preserve"> </w:t>
        </w:r>
        <w:r>
          <w:rPr>
            <w:noProof/>
            <w:lang w:eastAsia="fr-FR"/>
          </w:rPr>
          <mc:AlternateContent>
            <mc:Choice Requires="wps">
              <w:drawing>
                <wp:anchor distT="0" distB="0" distL="114300" distR="114300" simplePos="0" relativeHeight="251658241" behindDoc="0" locked="0" layoutInCell="0" allowOverlap="1" wp14:anchorId="2BD5E9CB" wp14:editId="4876CA1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2" name="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153B2E11" w14:textId="77777777" w:rsidR="0068359E" w:rsidRDefault="0068359E" w:rsidP="000E229D">
                              <w:pPr>
                                <w:jc w:val="center"/>
                              </w:pPr>
                              <w:r>
                                <w:fldChar w:fldCharType="begin"/>
                              </w:r>
                              <w:r>
                                <w:instrText>PAGE    \* MERGEFORMAT</w:instrText>
                              </w:r>
                              <w:r>
                                <w:fldChar w:fldCharType="separate"/>
                              </w:r>
                              <w:r w:rsidRPr="00E65B00">
                                <w:rPr>
                                  <w:noProof/>
                                  <w:sz w:val="16"/>
                                  <w:szCs w:val="16"/>
                                </w:rPr>
                                <w:t>21</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5E9CB" id="Carré corné 2" o:spid="_x0000_s1031" type="#_x0000_t65" style="position:absolute;margin-left:0;margin-top:0;width:29pt;height:21.6pt;z-index:251658241;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wMbQAIAAHgEAAAOAAAAZHJzL2Uyb0RvYy54bWysVG2O0zAQ/Y/EHSz/p0k/t1RNV6suRUgL&#10;rLRwANd2GoPjMWO3abnRnoOLMXHa0gK/EInkzmTGzzPvjTu/3deW7TQGA67g/V7OmXYSlHGbgn/+&#10;tHo15SxE4ZSw4HTBDzrw28XLF/PGz/QAKrBKIyMQF2aNL3gVo59lWZCVrkXogdeOgiVgLSK5uMkU&#10;iobQa5sN8nySNYDKI0gdAn2974J8kfDLUsv4sSyDjswWnGqLacW0rts1W8zFbIPCV0YeyxD/UEUt&#10;jKNDz1D3Igq2RfMHVG0kQoAy9iTUGZSlkTr1QN3089+6eaqE16kXIif4M03h/8HKD7tHZEYVfMCZ&#10;EzVJtBSIP56ZBHT0M2gpanyYUeaTf8S2yeAfQH4NzMGyEm6j7xChqbRQVFi/zc+uNrROoK1s3bwH&#10;RSeIbYTE1r7EugUkHtg+iXI4i6L3kUn6OJxMhzlJJyk0uBkNB0m0TMxOmz2G+FZDzVqj4GU7UmpJ&#10;1WtMh4jdQ4hJG3XsUKgvnJW1JaV3wrLhaDw5gR6TCf4EmxoGa9TKWJsc3KyXFhltLfgqPaln4uUy&#10;zTrWUPX9m3Gq4ioWLiGmefv+DQJh61Sa0JbcN0c7CmM7m6q07sh2S3AnVNyv90nR0Um6NagD0Y/Q&#10;jT9dVzIqwO+cNTT6BQ/ftgI1Z/adIwlf90ej9q4kZzS+IcYZXkbWlxHhJEEVPHLWmcvY3a+tR7Op&#10;6KR+IsDBHclemniaj66qY/k03mRd3Z9LP2X9+sNY/AQ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COsDG0ACAAB4BAAADgAAAAAA&#10;AAAAAAAAAAAuAgAAZHJzL2Uyb0RvYy54bWxQSwECLQAUAAYACAAAACEAdbyVRtkAAAADAQAADwAA&#10;AAAAAAAAAAAAAACaBAAAZHJzL2Rvd25yZXYueG1sUEsFBgAAAAAEAAQA8wAAAKAFAAAAAA==&#10;" o:allowincell="f" adj="14135" strokecolor="gray" strokeweight=".25pt">
                  <v:textbox>
                    <w:txbxContent>
                      <w:p w14:paraId="153B2E11" w14:textId="77777777" w:rsidR="0068359E" w:rsidRDefault="0068359E" w:rsidP="000E229D">
                        <w:pPr>
                          <w:jc w:val="center"/>
                        </w:pPr>
                        <w:r>
                          <w:fldChar w:fldCharType="begin"/>
                        </w:r>
                        <w:r>
                          <w:instrText>PAGE    \* MERGEFORMAT</w:instrText>
                        </w:r>
                        <w:r>
                          <w:fldChar w:fldCharType="separate"/>
                        </w:r>
                        <w:r w:rsidRPr="00E65B00">
                          <w:rPr>
                            <w:noProof/>
                            <w:sz w:val="16"/>
                            <w:szCs w:val="16"/>
                          </w:rPr>
                          <w:t>21</w:t>
                        </w:r>
                        <w:r>
                          <w:rPr>
                            <w:sz w:val="16"/>
                            <w:szCs w:val="16"/>
                          </w:rPr>
                          <w:fldChar w:fldCharType="end"/>
                        </w:r>
                      </w:p>
                    </w:txbxContent>
                  </v:textbox>
                  <w10:wrap anchorx="margin" anchory="margin"/>
                </v:shape>
              </w:pict>
            </mc:Fallback>
          </mc:AlternateContent>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fldChar w:fldCharType="begin"/>
        </w:r>
        <w:r>
          <w:instrText xml:space="preserve"> INCLUDEPICTURE  "cid:image001.png@01D28134.53437CE0" \* MERGEFORMATINET </w:instrText>
        </w:r>
        <w:r>
          <w:fldChar w:fldCharType="separate"/>
        </w:r>
        <w:r>
          <w:pict w14:anchorId="30283E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Logo 2014" style="width:54pt;height:21.4pt">
              <v:imagedata r:id="rId2" r:href="rId1"/>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t xml:space="preserve">                                                    D.S.C.G. / U.E.2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2FFA33" w14:textId="77777777" w:rsidR="0068359E" w:rsidRDefault="0068359E" w:rsidP="000E229D">
      <w:pPr>
        <w:spacing w:after="0" w:line="240" w:lineRule="auto"/>
      </w:pPr>
      <w:r>
        <w:separator/>
      </w:r>
    </w:p>
  </w:footnote>
  <w:footnote w:type="continuationSeparator" w:id="0">
    <w:p w14:paraId="09A0A1C8" w14:textId="77777777" w:rsidR="0068359E" w:rsidRDefault="0068359E" w:rsidP="000E229D">
      <w:pPr>
        <w:spacing w:after="0" w:line="240" w:lineRule="auto"/>
      </w:pPr>
      <w:r>
        <w:continuationSeparator/>
      </w:r>
    </w:p>
  </w:footnote>
  <w:footnote w:type="continuationNotice" w:id="1">
    <w:p w14:paraId="15941DD3" w14:textId="77777777" w:rsidR="0068359E" w:rsidRDefault="006835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re"/>
      <w:tag w:val=""/>
      <w:id w:val="810369173"/>
      <w:placeholder>
        <w:docPart w:val="8B0FC91E348D475C80FD95521378AF1B"/>
      </w:placeholder>
      <w:dataBinding w:prefixMappings="xmlns:ns0='http://purl.org/dc/elements/1.1/' xmlns:ns1='http://schemas.openxmlformats.org/package/2006/metadata/core-properties' " w:xpath="/ns1:coreProperties[1]/ns0:title[1]" w:storeItemID="{6C3C8BC8-F283-45AE-878A-BAB7291924A1}"/>
      <w:text/>
    </w:sdtPr>
    <w:sdtContent>
      <w:p w14:paraId="70A57BCA" w14:textId="77777777" w:rsidR="0068359E" w:rsidRPr="007E1B1C" w:rsidRDefault="0068359E" w:rsidP="007E1B1C">
        <w:pPr>
          <w:pStyle w:val="En-tte"/>
          <w:pBdr>
            <w:bottom w:val="single" w:sz="4" w:space="1" w:color="auto"/>
          </w:pBdr>
          <w:jc w:val="right"/>
        </w:pPr>
        <w:r>
          <w:t>CHAPITRE 5 DIAPOS -</w:t>
        </w:r>
        <w:r w:rsidRPr="007E1B1C">
          <w:t>Autres évaluations spécifiques</w:t>
        </w:r>
      </w:p>
    </w:sdtContent>
  </w:sdt>
  <w:p w14:paraId="178AD784" w14:textId="77777777" w:rsidR="0068359E" w:rsidRDefault="0068359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09717" w14:textId="77777777" w:rsidR="0068359E" w:rsidRDefault="0068359E">
    <w:pPr>
      <w:pStyle w:val="En-tte"/>
    </w:pPr>
    <w:r w:rsidRPr="00702D79">
      <w:rPr>
        <w:b/>
        <w:bCs/>
        <w:noProof/>
        <w:color w:val="000000" w:themeColor="text1"/>
        <w:lang w:eastAsia="fr-FR"/>
      </w:rPr>
      <mc:AlternateContent>
        <mc:Choice Requires="wps">
          <w:drawing>
            <wp:anchor distT="0" distB="0" distL="118745" distR="118745" simplePos="0" relativeHeight="251658244" behindDoc="1" locked="0" layoutInCell="1" allowOverlap="0" wp14:anchorId="712EF0A1" wp14:editId="30D2317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65FC145F" w14:textId="77777777" w:rsidR="0068359E" w:rsidRDefault="0068359E">
                              <w:pPr>
                                <w:pStyle w:val="En-tte"/>
                                <w:jc w:val="center"/>
                                <w:rPr>
                                  <w:caps/>
                                  <w:color w:val="FFFFFF" w:themeColor="background1"/>
                                </w:rPr>
                              </w:pPr>
                              <w:r>
                                <w:rPr>
                                  <w:caps/>
                                  <w:color w:val="FFFFFF" w:themeColor="background1"/>
                                </w:rPr>
                                <w:t>CHAPITRE 5 DIAPOS -Autres évaluations spécifiques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12EF0A1" id="Rectangle 197" o:spid="_x0000_s1029" style="position:absolute;margin-left:0;margin-top:0;width:468.5pt;height:21.3pt;z-index:-25165823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rMlwIAAJ4FAAAOAAAAZHJzL2Uyb0RvYy54bWysVG1P2zAQ/j5p/8Hy95G0g22tSFEFYpqE&#10;AAETn13HbiI5Ps92m3S/fnfOCwzQJk37kvh874+fu9OzrjFsr3yowRZ8dpRzpqyEsrbbgn9/uPzw&#10;hbMQhS2FAasKflCBn63evztt3VLNoQJTKs8wiA3L1hW8itEtsyzISjUiHIFTFpUafCMiin6blV60&#10;GL0x2TzPP2Ut+NJ5kCoEvL3olXyV4mutZLzROqjITMGxtpi+Pn039M1Wp2K59cJVtRzKEP9QRSNq&#10;i0mnUBciCrbz9atQTS09BNDxSEKTgda1VKkH7GaWv+jmvhJOpV4QnOAmmML/Cyuv97ee1SW+3eIz&#10;Z1Y0+Eh3CJuwW6MYXSJErQtLtLx3t36QAh6p3077hv7YCesSrIcJVtVFJvHyZHGS5x8XnEnUzT/n&#10;xycpaPbk7XyIXxU0jA4F95g/oSn2VyFiRjQdTShZAFOXl7UxSSCqqHPj2V7gIwsplY0zqhq9frM0&#10;luwtkGevppuMmuvbSad4MIrsjL1TGpHBBuapmMTJ14lSDZUoVZ8fW80TrSj7WFqqJQUka435p9iz&#10;P8XuqxzsyVUlSk/O+d+dJ4+UGWycnJvagn8rgJng0739CFIPDaEUu02XWDMf6bGB8oBM8tCPWHDy&#10;ssbHvBIh3gqPM4XTh3si3uBHG2gLDsOJswr8z7fuyR6pjlrOWpzRgocfO+EVZ+abxSFYzI6PaaiT&#10;gKyao+CfazbPNXbXnAMyZIYbycl0JPtoxqP20DziOllTVlQJKzF3wWX0o3Ae+92BC0mq9TqZ4SA7&#10;Ea/svZMUnHAmsj50j8K7gdERZ+EaxnkWyxfE7m3JM7j1LiJDE+sJ6R7X4QVwCSQqDQuLtsxzOVk9&#10;rdXVLwAAAP//AwBQSwMEFAAGAAgAAAAhAJe3R1vcAAAABAEAAA8AAABkcnMvZG93bnJldi54bWxM&#10;j7FOw0AQRHsk/uG0SDQoOROiBIzPUQRCKEUKTBq6jW9jG3x7xneJzd+z0EAz0mhWM2+z1ehadaI+&#10;NJ4NXE8TUMSltw1XBnavT5NbUCEiW2w9k4EvCrDKz88yTK0f+IVORayUlHBI0UAdY5dqHcqaHIap&#10;74glO/jeYRTbV9r2OEi5a/UsSRbaYcOyUGNHDzWVH8XRGVi7z8IO88222T2W4e3q/fmwKdiYy4tx&#10;fQ8q0hj/juEHX9AhF6a9P7INqjUgj8RflezuZil2b2A+W4DOM/0fPv8GAAD//wMAUEsBAi0AFAAG&#10;AAgAAAAhALaDOJL+AAAA4QEAABMAAAAAAAAAAAAAAAAAAAAAAFtDb250ZW50X1R5cGVzXS54bWxQ&#10;SwECLQAUAAYACAAAACEAOP0h/9YAAACUAQAACwAAAAAAAAAAAAAAAAAvAQAAX3JlbHMvLnJlbHNQ&#10;SwECLQAUAAYACAAAACEAoBAKzJcCAACeBQAADgAAAAAAAAAAAAAAAAAuAgAAZHJzL2Uyb0RvYy54&#10;bWxQSwECLQAUAAYACAAAACEAl7dHW9wAAAAEAQAADwAAAAAAAAAAAAAAAADxBAAAZHJzL2Rvd25y&#10;ZXYueG1sUEsFBgAAAAAEAAQA8wAAAPoFAAAAAA==&#10;" o:allowoverlap="f" fillcolor="#5b9bd5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65FC145F" w14:textId="77777777" w:rsidR="0068359E" w:rsidRDefault="0068359E">
                        <w:pPr>
                          <w:pStyle w:val="En-tte"/>
                          <w:jc w:val="center"/>
                          <w:rPr>
                            <w:caps/>
                            <w:color w:val="FFFFFF" w:themeColor="background1"/>
                          </w:rPr>
                        </w:pPr>
                        <w:r>
                          <w:rPr>
                            <w:caps/>
                            <w:color w:val="FFFFFF" w:themeColor="background1"/>
                          </w:rPr>
                          <w:t>CHAPITRE 5 DIAPOS -Autres évaluations spécifiques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17FC5D40"/>
    <w:lvl w:ilvl="0">
      <w:numFmt w:val="bullet"/>
      <w:lvlText w:val="*"/>
      <w:lvlJc w:val="left"/>
    </w:lvl>
  </w:abstractNum>
  <w:abstractNum w:abstractNumId="1" w15:restartNumberingAfterBreak="0">
    <w:nsid w:val="00601558"/>
    <w:multiLevelType w:val="hybridMultilevel"/>
    <w:tmpl w:val="20B2B3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9E441F"/>
    <w:multiLevelType w:val="hybridMultilevel"/>
    <w:tmpl w:val="526C5E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CA3F35"/>
    <w:multiLevelType w:val="hybridMultilevel"/>
    <w:tmpl w:val="2CA6576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67136B"/>
    <w:multiLevelType w:val="hybridMultilevel"/>
    <w:tmpl w:val="4B80C1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56546C"/>
    <w:multiLevelType w:val="hybridMultilevel"/>
    <w:tmpl w:val="D1AE75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0C56B6C"/>
    <w:multiLevelType w:val="hybridMultilevel"/>
    <w:tmpl w:val="A8F43168"/>
    <w:lvl w:ilvl="0" w:tplc="040C0001">
      <w:start w:val="1"/>
      <w:numFmt w:val="bullet"/>
      <w:lvlText w:val=""/>
      <w:lvlJc w:val="left"/>
      <w:pPr>
        <w:ind w:left="1127" w:hanging="360"/>
      </w:pPr>
      <w:rPr>
        <w:rFonts w:ascii="Symbol" w:hAnsi="Symbol" w:hint="default"/>
      </w:rPr>
    </w:lvl>
    <w:lvl w:ilvl="1" w:tplc="040C0003" w:tentative="1">
      <w:start w:val="1"/>
      <w:numFmt w:val="bullet"/>
      <w:lvlText w:val="o"/>
      <w:lvlJc w:val="left"/>
      <w:pPr>
        <w:ind w:left="1847" w:hanging="360"/>
      </w:pPr>
      <w:rPr>
        <w:rFonts w:ascii="Courier New" w:hAnsi="Courier New" w:cs="Courier New" w:hint="default"/>
      </w:rPr>
    </w:lvl>
    <w:lvl w:ilvl="2" w:tplc="040C0005" w:tentative="1">
      <w:start w:val="1"/>
      <w:numFmt w:val="bullet"/>
      <w:lvlText w:val=""/>
      <w:lvlJc w:val="left"/>
      <w:pPr>
        <w:ind w:left="2567" w:hanging="360"/>
      </w:pPr>
      <w:rPr>
        <w:rFonts w:ascii="Wingdings" w:hAnsi="Wingdings" w:hint="default"/>
      </w:rPr>
    </w:lvl>
    <w:lvl w:ilvl="3" w:tplc="040C0001" w:tentative="1">
      <w:start w:val="1"/>
      <w:numFmt w:val="bullet"/>
      <w:lvlText w:val=""/>
      <w:lvlJc w:val="left"/>
      <w:pPr>
        <w:ind w:left="3287" w:hanging="360"/>
      </w:pPr>
      <w:rPr>
        <w:rFonts w:ascii="Symbol" w:hAnsi="Symbol" w:hint="default"/>
      </w:rPr>
    </w:lvl>
    <w:lvl w:ilvl="4" w:tplc="040C0003" w:tentative="1">
      <w:start w:val="1"/>
      <w:numFmt w:val="bullet"/>
      <w:lvlText w:val="o"/>
      <w:lvlJc w:val="left"/>
      <w:pPr>
        <w:ind w:left="4007" w:hanging="360"/>
      </w:pPr>
      <w:rPr>
        <w:rFonts w:ascii="Courier New" w:hAnsi="Courier New" w:cs="Courier New" w:hint="default"/>
      </w:rPr>
    </w:lvl>
    <w:lvl w:ilvl="5" w:tplc="040C0005" w:tentative="1">
      <w:start w:val="1"/>
      <w:numFmt w:val="bullet"/>
      <w:lvlText w:val=""/>
      <w:lvlJc w:val="left"/>
      <w:pPr>
        <w:ind w:left="4727" w:hanging="360"/>
      </w:pPr>
      <w:rPr>
        <w:rFonts w:ascii="Wingdings" w:hAnsi="Wingdings" w:hint="default"/>
      </w:rPr>
    </w:lvl>
    <w:lvl w:ilvl="6" w:tplc="040C0001" w:tentative="1">
      <w:start w:val="1"/>
      <w:numFmt w:val="bullet"/>
      <w:lvlText w:val=""/>
      <w:lvlJc w:val="left"/>
      <w:pPr>
        <w:ind w:left="5447" w:hanging="360"/>
      </w:pPr>
      <w:rPr>
        <w:rFonts w:ascii="Symbol" w:hAnsi="Symbol" w:hint="default"/>
      </w:rPr>
    </w:lvl>
    <w:lvl w:ilvl="7" w:tplc="040C0003" w:tentative="1">
      <w:start w:val="1"/>
      <w:numFmt w:val="bullet"/>
      <w:lvlText w:val="o"/>
      <w:lvlJc w:val="left"/>
      <w:pPr>
        <w:ind w:left="6167" w:hanging="360"/>
      </w:pPr>
      <w:rPr>
        <w:rFonts w:ascii="Courier New" w:hAnsi="Courier New" w:cs="Courier New" w:hint="default"/>
      </w:rPr>
    </w:lvl>
    <w:lvl w:ilvl="8" w:tplc="040C0005" w:tentative="1">
      <w:start w:val="1"/>
      <w:numFmt w:val="bullet"/>
      <w:lvlText w:val=""/>
      <w:lvlJc w:val="left"/>
      <w:pPr>
        <w:ind w:left="6887" w:hanging="360"/>
      </w:pPr>
      <w:rPr>
        <w:rFonts w:ascii="Wingdings" w:hAnsi="Wingdings" w:hint="default"/>
      </w:rPr>
    </w:lvl>
  </w:abstractNum>
  <w:abstractNum w:abstractNumId="7" w15:restartNumberingAfterBreak="0">
    <w:nsid w:val="513C3431"/>
    <w:multiLevelType w:val="hybridMultilevel"/>
    <w:tmpl w:val="5F328F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4ED5A69"/>
    <w:multiLevelType w:val="hybridMultilevel"/>
    <w:tmpl w:val="C6540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4629DD"/>
    <w:multiLevelType w:val="hybridMultilevel"/>
    <w:tmpl w:val="9E1AB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6473AAC"/>
    <w:multiLevelType w:val="hybridMultilevel"/>
    <w:tmpl w:val="10F00828"/>
    <w:lvl w:ilvl="0" w:tplc="99AE136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80076FD"/>
    <w:multiLevelType w:val="hybridMultilevel"/>
    <w:tmpl w:val="C28C029A"/>
    <w:lvl w:ilvl="0" w:tplc="A4B67E36">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C9B23D2"/>
    <w:multiLevelType w:val="hybridMultilevel"/>
    <w:tmpl w:val="C5A85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0"/>
    <w:lvlOverride w:ilvl="0">
      <w:lvl w:ilvl="0">
        <w:start w:val="65535"/>
        <w:numFmt w:val="bullet"/>
        <w:lvlText w:val=""/>
        <w:legacy w:legacy="1" w:legacySpace="0" w:legacyIndent="0"/>
        <w:lvlJc w:val="left"/>
        <w:rPr>
          <w:rFonts w:ascii="Symbol" w:hAnsi="Symbol" w:hint="default"/>
        </w:rPr>
      </w:lvl>
    </w:lvlOverride>
  </w:num>
  <w:num w:numId="4">
    <w:abstractNumId w:val="7"/>
  </w:num>
  <w:num w:numId="5">
    <w:abstractNumId w:val="10"/>
  </w:num>
  <w:num w:numId="6">
    <w:abstractNumId w:val="2"/>
  </w:num>
  <w:num w:numId="7">
    <w:abstractNumId w:val="9"/>
  </w:num>
  <w:num w:numId="8">
    <w:abstractNumId w:val="12"/>
  </w:num>
  <w:num w:numId="9">
    <w:abstractNumId w:val="1"/>
  </w:num>
  <w:num w:numId="10">
    <w:abstractNumId w:val="11"/>
  </w:num>
  <w:num w:numId="11">
    <w:abstractNumId w:val="6"/>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hdrShapeDefaults>
    <o:shapedefaults v:ext="edit" spidmax="2457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F2B"/>
    <w:rsid w:val="0000580E"/>
    <w:rsid w:val="00010AAC"/>
    <w:rsid w:val="00017375"/>
    <w:rsid w:val="000175D6"/>
    <w:rsid w:val="00023105"/>
    <w:rsid w:val="00025497"/>
    <w:rsid w:val="0003225D"/>
    <w:rsid w:val="00050EBF"/>
    <w:rsid w:val="00053FCA"/>
    <w:rsid w:val="00054556"/>
    <w:rsid w:val="00097AD8"/>
    <w:rsid w:val="000B6E3E"/>
    <w:rsid w:val="000B784C"/>
    <w:rsid w:val="000C0589"/>
    <w:rsid w:val="000C5559"/>
    <w:rsid w:val="000E229D"/>
    <w:rsid w:val="001035CC"/>
    <w:rsid w:val="0010503D"/>
    <w:rsid w:val="0014519C"/>
    <w:rsid w:val="00147789"/>
    <w:rsid w:val="00152AA3"/>
    <w:rsid w:val="001642A9"/>
    <w:rsid w:val="00165D24"/>
    <w:rsid w:val="00174BCA"/>
    <w:rsid w:val="00187CD6"/>
    <w:rsid w:val="001E2784"/>
    <w:rsid w:val="001E5FFF"/>
    <w:rsid w:val="00201430"/>
    <w:rsid w:val="002323D0"/>
    <w:rsid w:val="00235A90"/>
    <w:rsid w:val="00262519"/>
    <w:rsid w:val="002641A5"/>
    <w:rsid w:val="002C0FFA"/>
    <w:rsid w:val="002C2B7D"/>
    <w:rsid w:val="002C5985"/>
    <w:rsid w:val="002E6CC5"/>
    <w:rsid w:val="002E7B6D"/>
    <w:rsid w:val="00306EDC"/>
    <w:rsid w:val="003174AF"/>
    <w:rsid w:val="00346ED5"/>
    <w:rsid w:val="00353138"/>
    <w:rsid w:val="003757DE"/>
    <w:rsid w:val="00386803"/>
    <w:rsid w:val="003A3A58"/>
    <w:rsid w:val="003B409D"/>
    <w:rsid w:val="003C48DF"/>
    <w:rsid w:val="003F04D8"/>
    <w:rsid w:val="00422756"/>
    <w:rsid w:val="00444DB8"/>
    <w:rsid w:val="00475376"/>
    <w:rsid w:val="0048384C"/>
    <w:rsid w:val="00487E40"/>
    <w:rsid w:val="00491193"/>
    <w:rsid w:val="004A16BE"/>
    <w:rsid w:val="004B29FB"/>
    <w:rsid w:val="004E74E4"/>
    <w:rsid w:val="00527965"/>
    <w:rsid w:val="005366B8"/>
    <w:rsid w:val="00550E89"/>
    <w:rsid w:val="00561893"/>
    <w:rsid w:val="005677C7"/>
    <w:rsid w:val="0057782E"/>
    <w:rsid w:val="0058127F"/>
    <w:rsid w:val="005B29C6"/>
    <w:rsid w:val="005B2C92"/>
    <w:rsid w:val="005D40CC"/>
    <w:rsid w:val="005D4229"/>
    <w:rsid w:val="00600A9E"/>
    <w:rsid w:val="0062228B"/>
    <w:rsid w:val="006273D1"/>
    <w:rsid w:val="00632F83"/>
    <w:rsid w:val="00643E63"/>
    <w:rsid w:val="00657562"/>
    <w:rsid w:val="00657D72"/>
    <w:rsid w:val="0067587B"/>
    <w:rsid w:val="006805D9"/>
    <w:rsid w:val="0068359E"/>
    <w:rsid w:val="00694C84"/>
    <w:rsid w:val="006B4C35"/>
    <w:rsid w:val="006C7D77"/>
    <w:rsid w:val="00702D79"/>
    <w:rsid w:val="0070654B"/>
    <w:rsid w:val="00725642"/>
    <w:rsid w:val="0075504C"/>
    <w:rsid w:val="00756B5A"/>
    <w:rsid w:val="00775FB3"/>
    <w:rsid w:val="00786058"/>
    <w:rsid w:val="007A3461"/>
    <w:rsid w:val="007B4F2B"/>
    <w:rsid w:val="007D4772"/>
    <w:rsid w:val="007D579C"/>
    <w:rsid w:val="007E1B1C"/>
    <w:rsid w:val="008054D6"/>
    <w:rsid w:val="00806741"/>
    <w:rsid w:val="00832974"/>
    <w:rsid w:val="00840090"/>
    <w:rsid w:val="008549FA"/>
    <w:rsid w:val="00855E76"/>
    <w:rsid w:val="0086213A"/>
    <w:rsid w:val="00875650"/>
    <w:rsid w:val="00880B7F"/>
    <w:rsid w:val="008B2E1C"/>
    <w:rsid w:val="008C75CB"/>
    <w:rsid w:val="0092518A"/>
    <w:rsid w:val="00960D18"/>
    <w:rsid w:val="009712A7"/>
    <w:rsid w:val="00980588"/>
    <w:rsid w:val="00992891"/>
    <w:rsid w:val="0099734D"/>
    <w:rsid w:val="009E3E86"/>
    <w:rsid w:val="00A035D0"/>
    <w:rsid w:val="00A1123A"/>
    <w:rsid w:val="00A25828"/>
    <w:rsid w:val="00A41AB1"/>
    <w:rsid w:val="00A45798"/>
    <w:rsid w:val="00A512D6"/>
    <w:rsid w:val="00A53A88"/>
    <w:rsid w:val="00A54913"/>
    <w:rsid w:val="00A63E05"/>
    <w:rsid w:val="00A75103"/>
    <w:rsid w:val="00A777F8"/>
    <w:rsid w:val="00A814BF"/>
    <w:rsid w:val="00AB2284"/>
    <w:rsid w:val="00AB4282"/>
    <w:rsid w:val="00AF179B"/>
    <w:rsid w:val="00B2446B"/>
    <w:rsid w:val="00B45958"/>
    <w:rsid w:val="00B54200"/>
    <w:rsid w:val="00BA130C"/>
    <w:rsid w:val="00BA2726"/>
    <w:rsid w:val="00BB66F6"/>
    <w:rsid w:val="00BC196E"/>
    <w:rsid w:val="00C02DEA"/>
    <w:rsid w:val="00C80D71"/>
    <w:rsid w:val="00C8236C"/>
    <w:rsid w:val="00C84EA8"/>
    <w:rsid w:val="00CA36ED"/>
    <w:rsid w:val="00CB6DA9"/>
    <w:rsid w:val="00CC0145"/>
    <w:rsid w:val="00CC2969"/>
    <w:rsid w:val="00CD22B2"/>
    <w:rsid w:val="00D06CD7"/>
    <w:rsid w:val="00D156CE"/>
    <w:rsid w:val="00D222B2"/>
    <w:rsid w:val="00D23AF6"/>
    <w:rsid w:val="00D301D0"/>
    <w:rsid w:val="00D83C70"/>
    <w:rsid w:val="00D86F89"/>
    <w:rsid w:val="00DD02F0"/>
    <w:rsid w:val="00DD25B1"/>
    <w:rsid w:val="00DD704B"/>
    <w:rsid w:val="00E1210F"/>
    <w:rsid w:val="00E1755D"/>
    <w:rsid w:val="00E41225"/>
    <w:rsid w:val="00E43806"/>
    <w:rsid w:val="00E65B00"/>
    <w:rsid w:val="00E9718E"/>
    <w:rsid w:val="00EA6DC5"/>
    <w:rsid w:val="00EB385F"/>
    <w:rsid w:val="00EC43FC"/>
    <w:rsid w:val="00EC4E82"/>
    <w:rsid w:val="00EF6011"/>
    <w:rsid w:val="00F04293"/>
    <w:rsid w:val="00F22EC4"/>
    <w:rsid w:val="00F316F4"/>
    <w:rsid w:val="00F3768C"/>
    <w:rsid w:val="00F62015"/>
    <w:rsid w:val="00F6702D"/>
    <w:rsid w:val="00F73805"/>
    <w:rsid w:val="00F76E61"/>
    <w:rsid w:val="00F95087"/>
    <w:rsid w:val="00FE759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4579"/>
    <o:shapelayout v:ext="edit">
      <o:idmap v:ext="edit" data="1"/>
    </o:shapelayout>
  </w:shapeDefaults>
  <w:decimalSymbol w:val=","/>
  <w:listSeparator w:val=";"/>
  <w14:docId w14:val="68A1AA06"/>
  <w15:chartTrackingRefBased/>
  <w15:docId w15:val="{73EEB870-E0FC-4D0E-BA40-FC69837C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22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CD22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CD22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2E7B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
    <w:name w:val="Style"/>
    <w:rsid w:val="007B4F2B"/>
    <w:pPr>
      <w:widowControl w:val="0"/>
      <w:autoSpaceDE w:val="0"/>
      <w:autoSpaceDN w:val="0"/>
      <w:adjustRightInd w:val="0"/>
      <w:spacing w:after="0" w:line="240" w:lineRule="auto"/>
    </w:pPr>
    <w:rPr>
      <w:rFonts w:ascii="Arial" w:eastAsiaTheme="minorEastAsia" w:hAnsi="Arial" w:cs="Arial"/>
      <w:sz w:val="24"/>
      <w:szCs w:val="24"/>
      <w:lang w:eastAsia="fr-FR"/>
    </w:rPr>
  </w:style>
  <w:style w:type="paragraph" w:styleId="En-tte">
    <w:name w:val="header"/>
    <w:basedOn w:val="Normal"/>
    <w:link w:val="En-tteCar"/>
    <w:uiPriority w:val="99"/>
    <w:unhideWhenUsed/>
    <w:rsid w:val="000E229D"/>
    <w:pPr>
      <w:tabs>
        <w:tab w:val="center" w:pos="4536"/>
        <w:tab w:val="right" w:pos="9072"/>
      </w:tabs>
      <w:spacing w:after="0" w:line="240" w:lineRule="auto"/>
    </w:pPr>
  </w:style>
  <w:style w:type="character" w:customStyle="1" w:styleId="En-tteCar">
    <w:name w:val="En-tête Car"/>
    <w:basedOn w:val="Policepardfaut"/>
    <w:link w:val="En-tte"/>
    <w:uiPriority w:val="99"/>
    <w:rsid w:val="000E229D"/>
  </w:style>
  <w:style w:type="paragraph" w:styleId="Pieddepage">
    <w:name w:val="footer"/>
    <w:basedOn w:val="Normal"/>
    <w:link w:val="PieddepageCar"/>
    <w:uiPriority w:val="99"/>
    <w:unhideWhenUsed/>
    <w:rsid w:val="000E229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229D"/>
  </w:style>
  <w:style w:type="character" w:customStyle="1" w:styleId="Titre1Car">
    <w:name w:val="Titre 1 Car"/>
    <w:basedOn w:val="Policepardfaut"/>
    <w:link w:val="Titre1"/>
    <w:uiPriority w:val="9"/>
    <w:rsid w:val="00CD22B2"/>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CD22B2"/>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CD22B2"/>
    <w:rPr>
      <w:rFonts w:asciiTheme="majorHAnsi" w:eastAsiaTheme="majorEastAsia" w:hAnsiTheme="majorHAnsi" w:cstheme="majorBidi"/>
      <w:color w:val="1F4D78" w:themeColor="accent1" w:themeShade="7F"/>
      <w:sz w:val="24"/>
      <w:szCs w:val="24"/>
    </w:rPr>
  </w:style>
  <w:style w:type="paragraph" w:styleId="Paragraphedeliste">
    <w:name w:val="List Paragraph"/>
    <w:basedOn w:val="Normal"/>
    <w:uiPriority w:val="34"/>
    <w:qFormat/>
    <w:rsid w:val="00E1755D"/>
    <w:pPr>
      <w:ind w:left="720"/>
      <w:contextualSpacing/>
    </w:pPr>
  </w:style>
  <w:style w:type="paragraph" w:styleId="TM1">
    <w:name w:val="toc 1"/>
    <w:basedOn w:val="Normal"/>
    <w:next w:val="Normal"/>
    <w:autoRedefine/>
    <w:uiPriority w:val="39"/>
    <w:unhideWhenUsed/>
    <w:rsid w:val="00AB2284"/>
    <w:pPr>
      <w:spacing w:before="120" w:after="0"/>
    </w:pPr>
    <w:rPr>
      <w:rFonts w:cstheme="minorHAnsi"/>
      <w:b/>
      <w:bCs/>
      <w:i/>
      <w:iCs/>
      <w:sz w:val="24"/>
      <w:szCs w:val="28"/>
    </w:rPr>
  </w:style>
  <w:style w:type="paragraph" w:styleId="TM2">
    <w:name w:val="toc 2"/>
    <w:basedOn w:val="Normal"/>
    <w:next w:val="Normal"/>
    <w:autoRedefine/>
    <w:uiPriority w:val="39"/>
    <w:unhideWhenUsed/>
    <w:rsid w:val="00AB2284"/>
    <w:pPr>
      <w:spacing w:before="120" w:after="0"/>
      <w:ind w:left="220"/>
    </w:pPr>
    <w:rPr>
      <w:rFonts w:cstheme="minorHAnsi"/>
      <w:b/>
      <w:bCs/>
      <w:szCs w:val="26"/>
    </w:rPr>
  </w:style>
  <w:style w:type="paragraph" w:styleId="TM3">
    <w:name w:val="toc 3"/>
    <w:basedOn w:val="Normal"/>
    <w:next w:val="Normal"/>
    <w:autoRedefine/>
    <w:uiPriority w:val="39"/>
    <w:unhideWhenUsed/>
    <w:rsid w:val="00AB2284"/>
    <w:pPr>
      <w:spacing w:after="0"/>
      <w:ind w:left="440"/>
    </w:pPr>
    <w:rPr>
      <w:rFonts w:cstheme="minorHAnsi"/>
      <w:sz w:val="20"/>
      <w:szCs w:val="24"/>
    </w:rPr>
  </w:style>
  <w:style w:type="paragraph" w:styleId="TM4">
    <w:name w:val="toc 4"/>
    <w:basedOn w:val="Normal"/>
    <w:next w:val="Normal"/>
    <w:autoRedefine/>
    <w:uiPriority w:val="39"/>
    <w:unhideWhenUsed/>
    <w:rsid w:val="00AB2284"/>
    <w:pPr>
      <w:spacing w:after="0"/>
      <w:ind w:left="660"/>
    </w:pPr>
    <w:rPr>
      <w:rFonts w:cstheme="minorHAnsi"/>
      <w:sz w:val="20"/>
      <w:szCs w:val="24"/>
    </w:rPr>
  </w:style>
  <w:style w:type="paragraph" w:styleId="TM5">
    <w:name w:val="toc 5"/>
    <w:basedOn w:val="Normal"/>
    <w:next w:val="Normal"/>
    <w:autoRedefine/>
    <w:uiPriority w:val="39"/>
    <w:unhideWhenUsed/>
    <w:rsid w:val="00AB2284"/>
    <w:pPr>
      <w:spacing w:after="0"/>
      <w:ind w:left="880"/>
    </w:pPr>
    <w:rPr>
      <w:rFonts w:cstheme="minorHAnsi"/>
      <w:sz w:val="20"/>
      <w:szCs w:val="24"/>
    </w:rPr>
  </w:style>
  <w:style w:type="paragraph" w:styleId="TM6">
    <w:name w:val="toc 6"/>
    <w:basedOn w:val="Normal"/>
    <w:next w:val="Normal"/>
    <w:autoRedefine/>
    <w:uiPriority w:val="39"/>
    <w:unhideWhenUsed/>
    <w:rsid w:val="00AB2284"/>
    <w:pPr>
      <w:spacing w:after="0"/>
      <w:ind w:left="1100"/>
    </w:pPr>
    <w:rPr>
      <w:rFonts w:cstheme="minorHAnsi"/>
      <w:sz w:val="20"/>
      <w:szCs w:val="24"/>
    </w:rPr>
  </w:style>
  <w:style w:type="paragraph" w:styleId="TM7">
    <w:name w:val="toc 7"/>
    <w:basedOn w:val="Normal"/>
    <w:next w:val="Normal"/>
    <w:autoRedefine/>
    <w:uiPriority w:val="39"/>
    <w:unhideWhenUsed/>
    <w:rsid w:val="00AB2284"/>
    <w:pPr>
      <w:spacing w:after="0"/>
      <w:ind w:left="1320"/>
    </w:pPr>
    <w:rPr>
      <w:rFonts w:cstheme="minorHAnsi"/>
      <w:sz w:val="20"/>
      <w:szCs w:val="24"/>
    </w:rPr>
  </w:style>
  <w:style w:type="paragraph" w:styleId="TM8">
    <w:name w:val="toc 8"/>
    <w:basedOn w:val="Normal"/>
    <w:next w:val="Normal"/>
    <w:autoRedefine/>
    <w:uiPriority w:val="39"/>
    <w:unhideWhenUsed/>
    <w:rsid w:val="00AB2284"/>
    <w:pPr>
      <w:spacing w:after="0"/>
      <w:ind w:left="1540"/>
    </w:pPr>
    <w:rPr>
      <w:rFonts w:cstheme="minorHAnsi"/>
      <w:sz w:val="20"/>
      <w:szCs w:val="24"/>
    </w:rPr>
  </w:style>
  <w:style w:type="paragraph" w:styleId="TM9">
    <w:name w:val="toc 9"/>
    <w:basedOn w:val="Normal"/>
    <w:next w:val="Normal"/>
    <w:autoRedefine/>
    <w:uiPriority w:val="39"/>
    <w:unhideWhenUsed/>
    <w:rsid w:val="00AB2284"/>
    <w:pPr>
      <w:spacing w:after="0"/>
      <w:ind w:left="1760"/>
    </w:pPr>
    <w:rPr>
      <w:rFonts w:cstheme="minorHAnsi"/>
      <w:sz w:val="20"/>
      <w:szCs w:val="24"/>
    </w:rPr>
  </w:style>
  <w:style w:type="character" w:styleId="Lienhypertexte">
    <w:name w:val="Hyperlink"/>
    <w:basedOn w:val="Policepardfaut"/>
    <w:uiPriority w:val="99"/>
    <w:unhideWhenUsed/>
    <w:rsid w:val="00AB2284"/>
    <w:rPr>
      <w:color w:val="0563C1" w:themeColor="hyperlink"/>
      <w:u w:val="single"/>
    </w:rPr>
  </w:style>
  <w:style w:type="paragraph" w:styleId="En-ttedetabledesmatires">
    <w:name w:val="TOC Heading"/>
    <w:basedOn w:val="Titre1"/>
    <w:next w:val="Normal"/>
    <w:uiPriority w:val="39"/>
    <w:unhideWhenUsed/>
    <w:qFormat/>
    <w:rsid w:val="00AB2284"/>
    <w:pPr>
      <w:outlineLvl w:val="9"/>
    </w:pPr>
    <w:rPr>
      <w:lang w:eastAsia="fr-FR"/>
    </w:rPr>
  </w:style>
  <w:style w:type="table" w:styleId="Grilledutableau">
    <w:name w:val="Table Grid"/>
    <w:basedOn w:val="TableauNormal"/>
    <w:uiPriority w:val="39"/>
    <w:rsid w:val="00DD7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2E7B6D"/>
    <w:rPr>
      <w:rFonts w:asciiTheme="majorHAnsi" w:eastAsiaTheme="majorEastAsia" w:hAnsiTheme="majorHAnsi" w:cstheme="majorBidi"/>
      <w:i/>
      <w:iCs/>
      <w:color w:val="2E74B5" w:themeColor="accent1" w:themeShade="BF"/>
    </w:rPr>
  </w:style>
  <w:style w:type="paragraph" w:styleId="Textedebulles">
    <w:name w:val="Balloon Text"/>
    <w:basedOn w:val="Normal"/>
    <w:link w:val="TextedebullesCar"/>
    <w:uiPriority w:val="99"/>
    <w:semiHidden/>
    <w:unhideWhenUsed/>
    <w:rsid w:val="00F6702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702D"/>
    <w:rPr>
      <w:rFonts w:ascii="Segoe UI" w:hAnsi="Segoe UI" w:cs="Segoe UI"/>
      <w:sz w:val="18"/>
      <w:szCs w:val="18"/>
    </w:rPr>
  </w:style>
  <w:style w:type="paragraph" w:styleId="NormalWeb">
    <w:name w:val="Normal (Web)"/>
    <w:basedOn w:val="Normal"/>
    <w:uiPriority w:val="99"/>
    <w:semiHidden/>
    <w:unhideWhenUsed/>
    <w:rsid w:val="00097AD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rsid w:val="00E43806"/>
    <w:pPr>
      <w:spacing w:after="0" w:line="240" w:lineRule="auto"/>
    </w:pPr>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rsid w:val="00E43806"/>
    <w:rPr>
      <w:rFonts w:ascii="Times New Roman" w:eastAsia="Times New Roman" w:hAnsi="Times New Roman"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731183">
      <w:bodyDiv w:val="1"/>
      <w:marLeft w:val="0"/>
      <w:marRight w:val="0"/>
      <w:marTop w:val="0"/>
      <w:marBottom w:val="0"/>
      <w:divBdr>
        <w:top w:val="none" w:sz="0" w:space="0" w:color="auto"/>
        <w:left w:val="none" w:sz="0" w:space="0" w:color="auto"/>
        <w:bottom w:val="none" w:sz="0" w:space="0" w:color="auto"/>
        <w:right w:val="none" w:sz="0" w:space="0" w:color="auto"/>
      </w:divBdr>
    </w:div>
    <w:div w:id="660234990">
      <w:bodyDiv w:val="1"/>
      <w:marLeft w:val="0"/>
      <w:marRight w:val="0"/>
      <w:marTop w:val="0"/>
      <w:marBottom w:val="0"/>
      <w:divBdr>
        <w:top w:val="none" w:sz="0" w:space="0" w:color="auto"/>
        <w:left w:val="none" w:sz="0" w:space="0" w:color="auto"/>
        <w:bottom w:val="none" w:sz="0" w:space="0" w:color="auto"/>
        <w:right w:val="none" w:sz="0" w:space="0" w:color="auto"/>
      </w:divBdr>
      <w:divsChild>
        <w:div w:id="1774591311">
          <w:marLeft w:val="91"/>
          <w:marRight w:val="91"/>
          <w:marTop w:val="0"/>
          <w:marBottom w:val="600"/>
          <w:divBdr>
            <w:top w:val="none" w:sz="0" w:space="0" w:color="auto"/>
            <w:left w:val="none" w:sz="0" w:space="0" w:color="auto"/>
            <w:bottom w:val="none" w:sz="0" w:space="0" w:color="auto"/>
            <w:right w:val="none" w:sz="0" w:space="0" w:color="auto"/>
          </w:divBdr>
          <w:divsChild>
            <w:div w:id="1919561724">
              <w:marLeft w:val="0"/>
              <w:marRight w:val="0"/>
              <w:marTop w:val="0"/>
              <w:marBottom w:val="0"/>
              <w:divBdr>
                <w:top w:val="none" w:sz="0" w:space="0" w:color="auto"/>
                <w:left w:val="none" w:sz="0" w:space="0" w:color="auto"/>
                <w:bottom w:val="none" w:sz="0" w:space="0" w:color="auto"/>
                <w:right w:val="none" w:sz="0" w:space="0" w:color="auto"/>
              </w:divBdr>
            </w:div>
          </w:divsChild>
        </w:div>
        <w:div w:id="1045564277">
          <w:marLeft w:val="91"/>
          <w:marRight w:val="91"/>
          <w:marTop w:val="0"/>
          <w:marBottom w:val="600"/>
          <w:divBdr>
            <w:top w:val="none" w:sz="0" w:space="0" w:color="auto"/>
            <w:left w:val="none" w:sz="0" w:space="0" w:color="auto"/>
            <w:bottom w:val="none" w:sz="0" w:space="0" w:color="auto"/>
            <w:right w:val="none" w:sz="0" w:space="0" w:color="auto"/>
          </w:divBdr>
          <w:divsChild>
            <w:div w:id="2099329440">
              <w:marLeft w:val="0"/>
              <w:marRight w:val="0"/>
              <w:marTop w:val="0"/>
              <w:marBottom w:val="0"/>
              <w:divBdr>
                <w:top w:val="none" w:sz="0" w:space="0" w:color="auto"/>
                <w:left w:val="none" w:sz="0" w:space="0" w:color="auto"/>
                <w:bottom w:val="none" w:sz="0" w:space="0" w:color="auto"/>
                <w:right w:val="none" w:sz="0" w:space="0" w:color="auto"/>
              </w:divBdr>
            </w:div>
          </w:divsChild>
        </w:div>
        <w:div w:id="228080354">
          <w:marLeft w:val="91"/>
          <w:marRight w:val="91"/>
          <w:marTop w:val="0"/>
          <w:marBottom w:val="600"/>
          <w:divBdr>
            <w:top w:val="none" w:sz="0" w:space="0" w:color="auto"/>
            <w:left w:val="none" w:sz="0" w:space="0" w:color="auto"/>
            <w:bottom w:val="none" w:sz="0" w:space="0" w:color="auto"/>
            <w:right w:val="none" w:sz="0" w:space="0" w:color="auto"/>
          </w:divBdr>
          <w:divsChild>
            <w:div w:id="284434651">
              <w:marLeft w:val="0"/>
              <w:marRight w:val="0"/>
              <w:marTop w:val="0"/>
              <w:marBottom w:val="0"/>
              <w:divBdr>
                <w:top w:val="none" w:sz="0" w:space="0" w:color="auto"/>
                <w:left w:val="none" w:sz="0" w:space="0" w:color="auto"/>
                <w:bottom w:val="none" w:sz="0" w:space="0" w:color="auto"/>
                <w:right w:val="none" w:sz="0" w:space="0" w:color="auto"/>
              </w:divBdr>
            </w:div>
          </w:divsChild>
        </w:div>
        <w:div w:id="19596491">
          <w:marLeft w:val="91"/>
          <w:marRight w:val="91"/>
          <w:marTop w:val="0"/>
          <w:marBottom w:val="600"/>
          <w:divBdr>
            <w:top w:val="none" w:sz="0" w:space="0" w:color="auto"/>
            <w:left w:val="none" w:sz="0" w:space="0" w:color="auto"/>
            <w:bottom w:val="none" w:sz="0" w:space="0" w:color="auto"/>
            <w:right w:val="none" w:sz="0" w:space="0" w:color="auto"/>
          </w:divBdr>
        </w:div>
        <w:div w:id="1601137626">
          <w:marLeft w:val="91"/>
          <w:marRight w:val="91"/>
          <w:marTop w:val="0"/>
          <w:marBottom w:val="600"/>
          <w:divBdr>
            <w:top w:val="none" w:sz="0" w:space="0" w:color="auto"/>
            <w:left w:val="none" w:sz="0" w:space="0" w:color="auto"/>
            <w:bottom w:val="none" w:sz="0" w:space="0" w:color="auto"/>
            <w:right w:val="none" w:sz="0" w:space="0" w:color="auto"/>
          </w:divBdr>
        </w:div>
        <w:div w:id="510991756">
          <w:marLeft w:val="91"/>
          <w:marRight w:val="91"/>
          <w:marTop w:val="0"/>
          <w:marBottom w:val="600"/>
          <w:divBdr>
            <w:top w:val="none" w:sz="0" w:space="0" w:color="auto"/>
            <w:left w:val="none" w:sz="0" w:space="0" w:color="auto"/>
            <w:bottom w:val="none" w:sz="0" w:space="0" w:color="auto"/>
            <w:right w:val="none" w:sz="0" w:space="0" w:color="auto"/>
          </w:divBdr>
          <w:divsChild>
            <w:div w:id="8172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2227">
      <w:bodyDiv w:val="1"/>
      <w:marLeft w:val="0"/>
      <w:marRight w:val="0"/>
      <w:marTop w:val="0"/>
      <w:marBottom w:val="0"/>
      <w:divBdr>
        <w:top w:val="none" w:sz="0" w:space="0" w:color="auto"/>
        <w:left w:val="none" w:sz="0" w:space="0" w:color="auto"/>
        <w:bottom w:val="none" w:sz="0" w:space="0" w:color="auto"/>
        <w:right w:val="none" w:sz="0" w:space="0" w:color="auto"/>
      </w:divBdr>
    </w:div>
    <w:div w:id="1207447780">
      <w:bodyDiv w:val="1"/>
      <w:marLeft w:val="0"/>
      <w:marRight w:val="0"/>
      <w:marTop w:val="0"/>
      <w:marBottom w:val="0"/>
      <w:divBdr>
        <w:top w:val="none" w:sz="0" w:space="0" w:color="auto"/>
        <w:left w:val="none" w:sz="0" w:space="0" w:color="auto"/>
        <w:bottom w:val="none" w:sz="0" w:space="0" w:color="auto"/>
        <w:right w:val="none" w:sz="0" w:space="0" w:color="auto"/>
      </w:divBdr>
    </w:div>
    <w:div w:id="1587570571">
      <w:bodyDiv w:val="1"/>
      <w:marLeft w:val="0"/>
      <w:marRight w:val="0"/>
      <w:marTop w:val="0"/>
      <w:marBottom w:val="0"/>
      <w:divBdr>
        <w:top w:val="none" w:sz="0" w:space="0" w:color="auto"/>
        <w:left w:val="none" w:sz="0" w:space="0" w:color="auto"/>
        <w:bottom w:val="none" w:sz="0" w:space="0" w:color="auto"/>
        <w:right w:val="none" w:sz="0" w:space="0" w:color="auto"/>
      </w:divBdr>
    </w:div>
    <w:div w:id="1884710130">
      <w:bodyDiv w:val="1"/>
      <w:marLeft w:val="0"/>
      <w:marRight w:val="0"/>
      <w:marTop w:val="0"/>
      <w:marBottom w:val="0"/>
      <w:divBdr>
        <w:top w:val="none" w:sz="0" w:space="0" w:color="auto"/>
        <w:left w:val="none" w:sz="0" w:space="0" w:color="auto"/>
        <w:bottom w:val="none" w:sz="0" w:space="0" w:color="auto"/>
        <w:right w:val="none" w:sz="0" w:space="0" w:color="auto"/>
      </w:divBdr>
    </w:div>
    <w:div w:id="1907296441">
      <w:bodyDiv w:val="1"/>
      <w:marLeft w:val="0"/>
      <w:marRight w:val="0"/>
      <w:marTop w:val="0"/>
      <w:marBottom w:val="0"/>
      <w:divBdr>
        <w:top w:val="none" w:sz="0" w:space="0" w:color="auto"/>
        <w:left w:val="none" w:sz="0" w:space="0" w:color="auto"/>
        <w:bottom w:val="none" w:sz="0" w:space="0" w:color="auto"/>
        <w:right w:val="none" w:sz="0" w:space="0" w:color="auto"/>
      </w:divBdr>
    </w:div>
    <w:div w:id="2034647386">
      <w:bodyDiv w:val="1"/>
      <w:marLeft w:val="0"/>
      <w:marRight w:val="0"/>
      <w:marTop w:val="0"/>
      <w:marBottom w:val="0"/>
      <w:divBdr>
        <w:top w:val="none" w:sz="0" w:space="0" w:color="auto"/>
        <w:left w:val="none" w:sz="0" w:space="0" w:color="auto"/>
        <w:bottom w:val="none" w:sz="0" w:space="0" w:color="auto"/>
        <w:right w:val="none" w:sz="0" w:space="0" w:color="auto"/>
      </w:divBdr>
    </w:div>
    <w:div w:id="2038580422">
      <w:bodyDiv w:val="1"/>
      <w:marLeft w:val="0"/>
      <w:marRight w:val="0"/>
      <w:marTop w:val="0"/>
      <w:marBottom w:val="0"/>
      <w:divBdr>
        <w:top w:val="none" w:sz="0" w:space="0" w:color="auto"/>
        <w:left w:val="none" w:sz="0" w:space="0" w:color="auto"/>
        <w:bottom w:val="none" w:sz="0" w:space="0" w:color="auto"/>
        <w:right w:val="none" w:sz="0" w:space="0" w:color="auto"/>
      </w:divBdr>
    </w:div>
    <w:div w:id="209820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R%C3%A8gle_de_trois" TargetMode="External"/><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6.png"/><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header" Target="header1.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 Id="rId35" Type="http://schemas.openxmlformats.org/officeDocument/2006/relationships/customXml" Target="../customXml/item4.xml"/><Relationship Id="rId8" Type="http://schemas.openxmlformats.org/officeDocument/2006/relationships/image" Target="media/image1.emf"/></Relationships>
</file>

<file path=word/_rels/footer1.xml.rels><?xml version="1.0" encoding="UTF-8" standalone="yes"?>
<Relationships xmlns="http://schemas.openxmlformats.org/package/2006/relationships"><Relationship Id="rId2" Type="http://schemas.openxmlformats.org/officeDocument/2006/relationships/image" Target="cid:image001.png@01D28134.53437CE0" TargetMode="External"/><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cid:image001.png@01D28134.53437CE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B0FC91E348D475C80FD95521378AF1B"/>
        <w:category>
          <w:name w:val="Général"/>
          <w:gallery w:val="placeholder"/>
        </w:category>
        <w:types>
          <w:type w:val="bbPlcHdr"/>
        </w:types>
        <w:behaviors>
          <w:behavior w:val="content"/>
        </w:behaviors>
        <w:guid w:val="{195E64F2-2073-43F2-8A6E-E916F7E7EB3E}"/>
      </w:docPartPr>
      <w:docPartBody>
        <w:p w:rsidR="00785C7E" w:rsidRDefault="002503B4" w:rsidP="002503B4">
          <w:pPr>
            <w:pStyle w:val="8B0FC91E348D475C80FD95521378AF1B"/>
          </w:pPr>
          <w:r>
            <w:rPr>
              <w:color w:val="7F7F7F" w:themeColor="text1" w:themeTint="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3F8"/>
    <w:rsid w:val="00034170"/>
    <w:rsid w:val="0003540B"/>
    <w:rsid w:val="000C7FE6"/>
    <w:rsid w:val="000E44CF"/>
    <w:rsid w:val="00143537"/>
    <w:rsid w:val="001679F4"/>
    <w:rsid w:val="002063EF"/>
    <w:rsid w:val="002503B4"/>
    <w:rsid w:val="00251767"/>
    <w:rsid w:val="002A5E39"/>
    <w:rsid w:val="002D6CAF"/>
    <w:rsid w:val="002F5805"/>
    <w:rsid w:val="002F63B7"/>
    <w:rsid w:val="003A44CD"/>
    <w:rsid w:val="00413BA2"/>
    <w:rsid w:val="00425D95"/>
    <w:rsid w:val="004B5E50"/>
    <w:rsid w:val="005846F8"/>
    <w:rsid w:val="005E1315"/>
    <w:rsid w:val="006118DA"/>
    <w:rsid w:val="007823E6"/>
    <w:rsid w:val="00785C7E"/>
    <w:rsid w:val="007F2164"/>
    <w:rsid w:val="008354B8"/>
    <w:rsid w:val="009568DF"/>
    <w:rsid w:val="00964444"/>
    <w:rsid w:val="00AB16BC"/>
    <w:rsid w:val="00B3125D"/>
    <w:rsid w:val="00B3331F"/>
    <w:rsid w:val="00B37A47"/>
    <w:rsid w:val="00B713B1"/>
    <w:rsid w:val="00BF2A0A"/>
    <w:rsid w:val="00C23AA9"/>
    <w:rsid w:val="00C5737B"/>
    <w:rsid w:val="00D9798E"/>
    <w:rsid w:val="00DA63F8"/>
    <w:rsid w:val="00DB549F"/>
    <w:rsid w:val="00DC5F85"/>
    <w:rsid w:val="00E80031"/>
    <w:rsid w:val="00E834B9"/>
    <w:rsid w:val="00FB1E1B"/>
    <w:rsid w:val="00FD72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889DFAA028492098A1EB7E50C1AE12">
    <w:name w:val="00889DFAA028492098A1EB7E50C1AE12"/>
    <w:rsid w:val="00DA63F8"/>
  </w:style>
  <w:style w:type="paragraph" w:customStyle="1" w:styleId="A34E87E32C0F4C4ABE1763E803E5E5DA">
    <w:name w:val="A34E87E32C0F4C4ABE1763E803E5E5DA"/>
    <w:rsid w:val="00DA63F8"/>
  </w:style>
  <w:style w:type="paragraph" w:customStyle="1" w:styleId="8B0FC91E348D475C80FD95521378AF1B">
    <w:name w:val="8B0FC91E348D475C80FD95521378AF1B"/>
    <w:rsid w:val="002503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e31714791e3787ca78dfcc6f67d93daa">
  <xsd:schema xmlns:xsd="http://www.w3.org/2001/XMLSchema" xmlns:xs="http://www.w3.org/2001/XMLSchema" xmlns:p="http://schemas.microsoft.com/office/2006/metadata/properties" xmlns:ns2="bef2f228-2bdb-4b96-a185-7ec984349d4f" targetNamespace="http://schemas.microsoft.com/office/2006/metadata/properties" ma:root="true" ma:fieldsID="c8ac2a7471fd00b7a0f3122cfaa9a849"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A2433A-7855-413B-8C79-059ED1AFA044}">
  <ds:schemaRefs>
    <ds:schemaRef ds:uri="http://schemas.openxmlformats.org/officeDocument/2006/bibliography"/>
  </ds:schemaRefs>
</ds:datastoreItem>
</file>

<file path=customXml/itemProps2.xml><?xml version="1.0" encoding="utf-8"?>
<ds:datastoreItem xmlns:ds="http://schemas.openxmlformats.org/officeDocument/2006/customXml" ds:itemID="{80E6B0D4-8095-411F-8B94-C8973A3B46BB}"/>
</file>

<file path=customXml/itemProps3.xml><?xml version="1.0" encoding="utf-8"?>
<ds:datastoreItem xmlns:ds="http://schemas.openxmlformats.org/officeDocument/2006/customXml" ds:itemID="{4689F331-D519-47AE-9C85-82F904BBCAEB}"/>
</file>

<file path=customXml/itemProps4.xml><?xml version="1.0" encoding="utf-8"?>
<ds:datastoreItem xmlns:ds="http://schemas.openxmlformats.org/officeDocument/2006/customXml" ds:itemID="{A9C9E8EE-3391-44A8-8BB1-94C2332F3D65}"/>
</file>

<file path=docProps/app.xml><?xml version="1.0" encoding="utf-8"?>
<Properties xmlns="http://schemas.openxmlformats.org/officeDocument/2006/extended-properties" xmlns:vt="http://schemas.openxmlformats.org/officeDocument/2006/docPropsVTypes">
  <Template>Normal</Template>
  <TotalTime>1246</TotalTime>
  <Pages>21</Pages>
  <Words>6684</Words>
  <Characters>36766</Characters>
  <Application>Microsoft Office Word</Application>
  <DocSecurity>0</DocSecurity>
  <Lines>306</Lines>
  <Paragraphs>86</Paragraphs>
  <ScaleCrop>false</ScaleCrop>
  <HeadingPairs>
    <vt:vector size="2" baseType="variant">
      <vt:variant>
        <vt:lpstr>Titre</vt:lpstr>
      </vt:variant>
      <vt:variant>
        <vt:i4>1</vt:i4>
      </vt:variant>
    </vt:vector>
  </HeadingPairs>
  <TitlesOfParts>
    <vt:vector size="1" baseType="lpstr">
      <vt:lpstr>CHAPITRE 5 DIAPOS -Autres évaluations spécifiques</vt:lpstr>
    </vt:vector>
  </TitlesOfParts>
  <Company>Ogec La Joliverie</Company>
  <LinksUpToDate>false</LinksUpToDate>
  <CharactersWithSpaces>43364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DIAPOS -Autres évaluations spécifiques</dc:title>
  <dc:subject/>
  <dc:creator>NEAU Irène</dc:creator>
  <cp:keywords/>
  <dc:description/>
  <cp:lastModifiedBy>NEAU Irène</cp:lastModifiedBy>
  <cp:revision>69</cp:revision>
  <cp:lastPrinted>2022-12-12T08:42:00Z</cp:lastPrinted>
  <dcterms:created xsi:type="dcterms:W3CDTF">2019-10-23T07:02:00Z</dcterms:created>
  <dcterms:modified xsi:type="dcterms:W3CDTF">2026-03-05T10:15:00Z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