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2AA15" w14:textId="77777777" w:rsidR="00CC75F4" w:rsidRDefault="00CC75F4" w:rsidP="00CC75F4">
      <w:pPr>
        <w:pBdr>
          <w:top w:val="single" w:sz="4" w:space="1" w:color="000000"/>
          <w:left w:val="single" w:sz="4" w:space="4" w:color="000000"/>
          <w:bottom w:val="single" w:sz="4" w:space="1" w:color="000000"/>
          <w:right w:val="single" w:sz="4" w:space="4" w:color="000000"/>
        </w:pBdr>
        <w:jc w:val="both"/>
        <w:rPr>
          <w:b/>
          <w:sz w:val="36"/>
          <w:szCs w:val="36"/>
        </w:rPr>
      </w:pPr>
      <w:r>
        <w:rPr>
          <w:b/>
          <w:sz w:val="36"/>
          <w:szCs w:val="36"/>
        </w:rPr>
        <w:t xml:space="preserve">IIème PARTIE – </w:t>
      </w:r>
      <w:smartTag w:uri="urn:schemas-microsoft-com:office:smarttags" w:element="PersonName">
        <w:smartTagPr>
          <w:attr w:name="ProductID" w:val="LA TRANSPARENCE ET"/>
        </w:smartTagPr>
        <w:r>
          <w:rPr>
            <w:b/>
            <w:sz w:val="36"/>
            <w:szCs w:val="36"/>
          </w:rPr>
          <w:t>LA TRANSPARENCE ET</w:t>
        </w:r>
      </w:smartTag>
      <w:r>
        <w:rPr>
          <w:b/>
          <w:sz w:val="36"/>
          <w:szCs w:val="36"/>
        </w:rPr>
        <w:t xml:space="preserve"> LES PRATIQUES RESTRICTIVES </w:t>
      </w:r>
    </w:p>
    <w:p w14:paraId="6C53D074" w14:textId="77777777" w:rsidR="00CC75F4" w:rsidRDefault="00CC75F4" w:rsidP="00CC75F4">
      <w:pPr>
        <w:jc w:val="both"/>
      </w:pPr>
    </w:p>
    <w:p w14:paraId="6670D066" w14:textId="77777777" w:rsidR="00CC75F4" w:rsidRDefault="00CC75F4" w:rsidP="00CC75F4">
      <w:pPr>
        <w:jc w:val="both"/>
      </w:pPr>
    </w:p>
    <w:p w14:paraId="10F7C661" w14:textId="114945D4" w:rsidR="00CC75F4" w:rsidRDefault="00CC75F4" w:rsidP="00CC75F4">
      <w:pPr>
        <w:ind w:firstLine="708"/>
        <w:jc w:val="both"/>
      </w:pPr>
      <w:r>
        <w:t xml:space="preserve">Au sein du Code de commerce, on retrouve des dispositions </w:t>
      </w:r>
      <w:r w:rsidR="00B8710A">
        <w:t xml:space="preserve">qui visent </w:t>
      </w:r>
      <w:r>
        <w:t xml:space="preserve">à favoriser </w:t>
      </w:r>
      <w:r>
        <w:rPr>
          <w:b/>
        </w:rPr>
        <w:t>la transparence des relations commerciales</w:t>
      </w:r>
      <w:r>
        <w:t xml:space="preserve"> entre producteurs, fournisseurs, distributeurs ou prestataires de service. </w:t>
      </w:r>
    </w:p>
    <w:p w14:paraId="0C822B3E" w14:textId="2C4A213C" w:rsidR="00CC75F4" w:rsidRPr="003146A2" w:rsidRDefault="00CC75F4" w:rsidP="00CC75F4">
      <w:pPr>
        <w:jc w:val="both"/>
        <w:rPr>
          <w:i/>
          <w:sz w:val="22"/>
          <w:szCs w:val="22"/>
        </w:rPr>
      </w:pPr>
      <w:r>
        <w:t>Au-delà de cette exigence de transparence, les textes prohibent aussi certains comportements dans les relations commerciales que l’on qualifie de « </w:t>
      </w:r>
      <w:r>
        <w:rPr>
          <w:b/>
        </w:rPr>
        <w:t>pratiques restrictives de concurrence</w:t>
      </w:r>
      <w:r>
        <w:t xml:space="preserve"> » </w:t>
      </w:r>
      <w:r w:rsidRPr="003146A2">
        <w:rPr>
          <w:i/>
          <w:sz w:val="22"/>
          <w:szCs w:val="22"/>
        </w:rPr>
        <w:t>(</w:t>
      </w:r>
      <w:r w:rsidRPr="003146A2">
        <w:rPr>
          <w:bCs/>
          <w:i/>
          <w:sz w:val="22"/>
          <w:szCs w:val="22"/>
        </w:rPr>
        <w:t>le législateur ne définit pas ce qu’est une pratique restrictive de concurrence</w:t>
      </w:r>
      <w:r w:rsidR="00D77042">
        <w:rPr>
          <w:bCs/>
          <w:i/>
          <w:sz w:val="22"/>
          <w:szCs w:val="22"/>
        </w:rPr>
        <w:t xml:space="preserve"> mais</w:t>
      </w:r>
      <w:r w:rsidRPr="003146A2">
        <w:rPr>
          <w:bCs/>
          <w:i/>
          <w:sz w:val="22"/>
          <w:szCs w:val="22"/>
        </w:rPr>
        <w:t xml:space="preserve"> il</w:t>
      </w:r>
      <w:r w:rsidRPr="003146A2">
        <w:rPr>
          <w:i/>
          <w:sz w:val="22"/>
          <w:szCs w:val="22"/>
        </w:rPr>
        <w:t xml:space="preserve"> énonce plusieurs pratiques qu’il sanctionne).</w:t>
      </w:r>
    </w:p>
    <w:p w14:paraId="78C19F3E" w14:textId="77777777" w:rsidR="00CC75F4" w:rsidRDefault="00CC75F4" w:rsidP="00CC75F4">
      <w:pPr>
        <w:jc w:val="both"/>
      </w:pPr>
    </w:p>
    <w:p w14:paraId="370716CB" w14:textId="77777777" w:rsidR="00CC75F4" w:rsidRPr="00C70B28" w:rsidRDefault="00CC75F4" w:rsidP="00CC75F4">
      <w:pPr>
        <w:jc w:val="both"/>
        <w:rPr>
          <w:b/>
          <w:u w:val="single"/>
        </w:rPr>
      </w:pPr>
      <w:r>
        <w:rPr>
          <w:bCs/>
        </w:rPr>
        <w:t>Toutes ces dispositions,</w:t>
      </w:r>
      <w:r>
        <w:t xml:space="preserve"> pour l’observation desquelles un organe consultatif (</w:t>
      </w:r>
      <w:r>
        <w:rPr>
          <w:bCs/>
        </w:rPr>
        <w:t>la Commission d’examen des pratiques commerciales</w:t>
      </w:r>
      <w:r>
        <w:t xml:space="preserve">) a été créé, permettent donc, d’une part, d’assurer la </w:t>
      </w:r>
      <w:r w:rsidRPr="00C70B28">
        <w:rPr>
          <w:b/>
          <w:u w:val="single"/>
        </w:rPr>
        <w:t>transparence des informations sur le marché et, d’autre part, la prohibition de pratiques restrictives de concurrence entre partenaires commerciaux. </w:t>
      </w:r>
    </w:p>
    <w:p w14:paraId="26023A98" w14:textId="77777777" w:rsidR="00CC75F4" w:rsidRDefault="00CC75F4" w:rsidP="00CC75F4">
      <w:pPr>
        <w:jc w:val="both"/>
        <w:rPr>
          <w:bCs/>
        </w:rPr>
      </w:pPr>
    </w:p>
    <w:p w14:paraId="3310DE74" w14:textId="77777777" w:rsidR="00281ED9" w:rsidRDefault="00281ED9" w:rsidP="00CC75F4">
      <w:pPr>
        <w:jc w:val="both"/>
        <w:rPr>
          <w:b/>
        </w:rPr>
      </w:pPr>
    </w:p>
    <w:p w14:paraId="05827DC2" w14:textId="77777777" w:rsidR="007E1D1F" w:rsidRDefault="00281ED9" w:rsidP="00CC75F4">
      <w:pPr>
        <w:jc w:val="both"/>
        <w:rPr>
          <w:b/>
        </w:rPr>
      </w:pPr>
      <w:r w:rsidRPr="00A1367A">
        <w:rPr>
          <w:bCs/>
        </w:rPr>
        <w:t>L</w:t>
      </w:r>
      <w:r w:rsidR="00CC75F4" w:rsidRPr="00A1367A">
        <w:rPr>
          <w:bCs/>
        </w:rPr>
        <w:t>e droit des pratiques restrictives a beaucoup évolué depuis 2008</w:t>
      </w:r>
      <w:r w:rsidR="000A3EC2">
        <w:rPr>
          <w:bCs/>
        </w:rPr>
        <w:t xml:space="preserve"> : </w:t>
      </w:r>
      <w:r w:rsidR="00CC75F4">
        <w:rPr>
          <w:b/>
        </w:rPr>
        <w:t>loi CHATEL du 3 janvier 2008</w:t>
      </w:r>
      <w:r w:rsidR="00EC0587">
        <w:rPr>
          <w:b/>
        </w:rPr>
        <w:t xml:space="preserve">, </w:t>
      </w:r>
      <w:r w:rsidR="00CC75F4">
        <w:rPr>
          <w:b/>
        </w:rPr>
        <w:t>loi LME du 4 août 2008</w:t>
      </w:r>
      <w:r w:rsidR="00EC0587">
        <w:rPr>
          <w:b/>
        </w:rPr>
        <w:t xml:space="preserve">, </w:t>
      </w:r>
      <w:r w:rsidR="00CC75F4">
        <w:rPr>
          <w:b/>
        </w:rPr>
        <w:t>loi HAMON du 17 mars 2014</w:t>
      </w:r>
      <w:r w:rsidR="00EC0587">
        <w:rPr>
          <w:b/>
        </w:rPr>
        <w:t xml:space="preserve">. </w:t>
      </w:r>
    </w:p>
    <w:p w14:paraId="3E8EB2AF" w14:textId="181590E6" w:rsidR="00CC75F4" w:rsidRDefault="00D23546" w:rsidP="00CC75F4">
      <w:pPr>
        <w:jc w:val="both"/>
      </w:pPr>
      <w:r>
        <w:rPr>
          <w:bCs/>
        </w:rPr>
        <w:t xml:space="preserve">De manière plus marquante encore, </w:t>
      </w:r>
      <w:r w:rsidR="00EC0587">
        <w:rPr>
          <w:b/>
        </w:rPr>
        <w:t>l’</w:t>
      </w:r>
      <w:r w:rsidR="00CC75F4">
        <w:rPr>
          <w:b/>
        </w:rPr>
        <w:t>ordonnance du 24 avril 2019</w:t>
      </w:r>
      <w:r w:rsidR="00CC75F4">
        <w:t xml:space="preserve"> a </w:t>
      </w:r>
      <w:r w:rsidR="00281ED9">
        <w:t xml:space="preserve">modifié </w:t>
      </w:r>
      <w:r w:rsidR="00C13426">
        <w:t xml:space="preserve">un certain nombre d’articles relatifs </w:t>
      </w:r>
      <w:r w:rsidR="00CC75F4">
        <w:t>à la transparence, aux pratiques restrictives</w:t>
      </w:r>
      <w:r w:rsidR="00B410DC">
        <w:t xml:space="preserve"> </w:t>
      </w:r>
      <w:r w:rsidR="00CC75F4">
        <w:t xml:space="preserve">et autres pratiques prohibées. </w:t>
      </w:r>
    </w:p>
    <w:p w14:paraId="2A930015" w14:textId="060B2E82" w:rsidR="005A5493" w:rsidRDefault="00520F38" w:rsidP="00CC75F4">
      <w:pPr>
        <w:jc w:val="both"/>
      </w:pPr>
      <w:r>
        <w:rPr>
          <w:b/>
          <w:bCs/>
        </w:rPr>
        <w:t>-</w:t>
      </w:r>
      <w:r w:rsidR="005A5493" w:rsidRPr="00520F38">
        <w:rPr>
          <w:b/>
          <w:bCs/>
        </w:rPr>
        <w:t>L</w:t>
      </w:r>
      <w:r>
        <w:rPr>
          <w:b/>
          <w:bCs/>
        </w:rPr>
        <w:t>o</w:t>
      </w:r>
      <w:r w:rsidR="005A5493" w:rsidRPr="00520F38">
        <w:rPr>
          <w:b/>
          <w:bCs/>
        </w:rPr>
        <w:t>i du 18 octobre 2021</w:t>
      </w:r>
      <w:r w:rsidR="00E01C45" w:rsidRPr="00520F38">
        <w:rPr>
          <w:b/>
          <w:bCs/>
        </w:rPr>
        <w:t>, EGalim 2</w:t>
      </w:r>
      <w:r w:rsidR="00E01C45">
        <w:t xml:space="preserve"> : vise à protéger la rémunération </w:t>
      </w:r>
      <w:r w:rsidR="009973F1">
        <w:t>agricole en rendant plus transparente la formation du prix et en limitant la négociation</w:t>
      </w:r>
      <w:r w:rsidR="003229AA">
        <w:t xml:space="preserve"> sur la composante agricole du prix. </w:t>
      </w:r>
    </w:p>
    <w:p w14:paraId="1B9565F8" w14:textId="0E82DC58" w:rsidR="00D23546" w:rsidRDefault="00520F38" w:rsidP="00CC75F4">
      <w:pPr>
        <w:jc w:val="both"/>
      </w:pPr>
      <w:r>
        <w:rPr>
          <w:b/>
          <w:bCs/>
        </w:rPr>
        <w:t>-</w:t>
      </w:r>
      <w:r w:rsidR="003229AA" w:rsidRPr="00520F38">
        <w:rPr>
          <w:b/>
          <w:bCs/>
        </w:rPr>
        <w:t>Loi du 30 mars 2023, EGalim 3</w:t>
      </w:r>
      <w:r w:rsidR="003229AA">
        <w:t xml:space="preserve"> : </w:t>
      </w:r>
      <w:r w:rsidR="008A6A11">
        <w:t xml:space="preserve">vise à </w:t>
      </w:r>
      <w:r w:rsidR="00617BE9">
        <w:t>rééquilibrer</w:t>
      </w:r>
      <w:r w:rsidR="00C65A5D">
        <w:t xml:space="preserve"> davantage les </w:t>
      </w:r>
      <w:r w:rsidR="005D5234">
        <w:t>relations fournisseurs</w:t>
      </w:r>
      <w:r w:rsidR="00C65A5D">
        <w:t>/distributeurs</w:t>
      </w:r>
      <w:r w:rsidR="00617BE9">
        <w:t xml:space="preserve"> dans un contexte de forte inflation</w:t>
      </w:r>
      <w:r w:rsidR="004D5818">
        <w:t xml:space="preserve"> (</w:t>
      </w:r>
      <w:r w:rsidR="0069421E">
        <w:t xml:space="preserve">loi qui renforce les outils destinés à protéger les fournisseurs face à la puissance </w:t>
      </w:r>
      <w:r w:rsidR="00620FE6">
        <w:t>de négociation de la grande distribution</w:t>
      </w:r>
      <w:r w:rsidR="005A08A1">
        <w:t>)</w:t>
      </w:r>
      <w:r w:rsidR="00620FE6">
        <w:t>.</w:t>
      </w:r>
    </w:p>
    <w:p w14:paraId="3D9F2F15" w14:textId="12E94F57" w:rsidR="003229AA" w:rsidRDefault="00620FE6" w:rsidP="00CC75F4">
      <w:pPr>
        <w:jc w:val="both"/>
      </w:pPr>
      <w:r>
        <w:t xml:space="preserve"> </w:t>
      </w:r>
    </w:p>
    <w:p w14:paraId="6CDCA2CE" w14:textId="77777777" w:rsidR="00281ED9" w:rsidRDefault="00281ED9" w:rsidP="00CC75F4">
      <w:pPr>
        <w:jc w:val="both"/>
      </w:pPr>
    </w:p>
    <w:p w14:paraId="09E22534" w14:textId="77777777" w:rsidR="00CC75F4" w:rsidRDefault="00CC75F4" w:rsidP="00CC75F4">
      <w:pPr>
        <w:jc w:val="both"/>
      </w:pPr>
    </w:p>
    <w:p w14:paraId="43B9E1E1" w14:textId="77777777" w:rsidR="00CC75F4" w:rsidRDefault="00CC75F4" w:rsidP="00CC75F4">
      <w:pPr>
        <w:jc w:val="both"/>
        <w:rPr>
          <w:b/>
          <w:bCs/>
          <w:sz w:val="32"/>
          <w:szCs w:val="32"/>
          <w:u w:val="single"/>
        </w:rPr>
      </w:pPr>
      <w:r>
        <w:rPr>
          <w:b/>
          <w:bCs/>
          <w:sz w:val="32"/>
          <w:szCs w:val="32"/>
          <w:u w:val="single"/>
        </w:rPr>
        <w:t>I– LA TRANSPARENCE ET LA NÉGOCIATION COMMERCIALE :</w:t>
      </w:r>
    </w:p>
    <w:p w14:paraId="4D1B5219" w14:textId="77777777" w:rsidR="00CC75F4" w:rsidRDefault="00CC75F4" w:rsidP="00CC75F4">
      <w:pPr>
        <w:jc w:val="both"/>
        <w:rPr>
          <w:b/>
          <w:bCs/>
          <w:sz w:val="32"/>
          <w:szCs w:val="32"/>
          <w:u w:val="single"/>
        </w:rPr>
      </w:pPr>
    </w:p>
    <w:p w14:paraId="2C296F5C" w14:textId="77777777" w:rsidR="00CC75F4" w:rsidRDefault="00CC75F4" w:rsidP="00CC75F4">
      <w:pPr>
        <w:ind w:firstLine="708"/>
        <w:jc w:val="both"/>
        <w:rPr>
          <w:b/>
          <w:bCs/>
        </w:rPr>
      </w:pPr>
      <w:r>
        <w:rPr>
          <w:b/>
          <w:bCs/>
        </w:rPr>
        <w:t xml:space="preserve">La transparence des informations (dans la relation commerciale), </w:t>
      </w:r>
      <w:r>
        <w:rPr>
          <w:bCs/>
        </w:rPr>
        <w:t>c’est-à-dire la mise à la connaissance de ces informations au plus grand nombre, supposée favoriser le libre fonctionnement de la concurrence</w:t>
      </w:r>
      <w:r>
        <w:rPr>
          <w:b/>
          <w:bCs/>
        </w:rPr>
        <w:t>, se conçoit à l’égard des consommateurs et entre professionnels</w:t>
      </w:r>
      <w:r>
        <w:t>.</w:t>
      </w:r>
    </w:p>
    <w:p w14:paraId="4CA1F3F0" w14:textId="77777777" w:rsidR="00CC75F4" w:rsidRDefault="00CC75F4" w:rsidP="00CC75F4">
      <w:pPr>
        <w:jc w:val="both"/>
      </w:pPr>
    </w:p>
    <w:p w14:paraId="7C181E04" w14:textId="209A4511" w:rsidR="00CC75F4" w:rsidRDefault="00CC75F4" w:rsidP="00CC75F4">
      <w:pPr>
        <w:jc w:val="both"/>
        <w:rPr>
          <w:b/>
          <w:bCs/>
        </w:rPr>
      </w:pPr>
      <w:r>
        <w:rPr>
          <w:bCs/>
        </w:rPr>
        <w:t xml:space="preserve">Concernant la transparence </w:t>
      </w:r>
      <w:r>
        <w:rPr>
          <w:bCs/>
          <w:u w:val="single"/>
        </w:rPr>
        <w:t>à l’égard des consommateurs</w:t>
      </w:r>
      <w:r>
        <w:rPr>
          <w:bCs/>
        </w:rPr>
        <w:t>, le Code de commerce prévoit des dispositions</w:t>
      </w:r>
      <w:r>
        <w:t xml:space="preserve"> qui ne seront pas abordées ici. </w:t>
      </w:r>
      <w:r w:rsidR="00281ED9">
        <w:t>Seront étudiées, e</w:t>
      </w:r>
      <w:r>
        <w:t xml:space="preserve">n matière de transparence, les dispositions du Code </w:t>
      </w:r>
      <w:r w:rsidR="00281ED9">
        <w:t>a</w:t>
      </w:r>
      <w:r>
        <w:rPr>
          <w:u w:val="single"/>
        </w:rPr>
        <w:t>pplicables entre professionnels</w:t>
      </w:r>
      <w:r>
        <w:t xml:space="preserve"> et relatives aux règles sur la </w:t>
      </w:r>
      <w:r>
        <w:rPr>
          <w:b/>
          <w:bCs/>
        </w:rPr>
        <w:t xml:space="preserve">communication des </w:t>
      </w:r>
      <w:r w:rsidR="00281ED9">
        <w:rPr>
          <w:b/>
          <w:bCs/>
        </w:rPr>
        <w:t>CGV</w:t>
      </w:r>
      <w:r>
        <w:rPr>
          <w:b/>
          <w:bCs/>
        </w:rPr>
        <w:t>, la formalisation du résultat de la négociation commerciale et la facturation.</w:t>
      </w:r>
    </w:p>
    <w:p w14:paraId="7FCC2E90" w14:textId="77777777" w:rsidR="00782A21" w:rsidRDefault="00782A21" w:rsidP="00CC75F4">
      <w:pPr>
        <w:jc w:val="both"/>
        <w:rPr>
          <w:b/>
          <w:bCs/>
        </w:rPr>
      </w:pPr>
    </w:p>
    <w:p w14:paraId="44448BDE" w14:textId="77777777" w:rsidR="00CC75F4" w:rsidRDefault="00CC75F4" w:rsidP="00CC75F4">
      <w:pPr>
        <w:ind w:left="720"/>
        <w:jc w:val="both"/>
        <w:rPr>
          <w:b/>
          <w:bCs/>
        </w:rPr>
      </w:pPr>
    </w:p>
    <w:p w14:paraId="083112E6" w14:textId="77777777" w:rsidR="008A6A11" w:rsidRDefault="008A6A11" w:rsidP="00CC75F4">
      <w:pPr>
        <w:ind w:left="720"/>
        <w:jc w:val="both"/>
        <w:rPr>
          <w:b/>
          <w:bCs/>
        </w:rPr>
      </w:pPr>
    </w:p>
    <w:p w14:paraId="448B5A08" w14:textId="3109C0C5" w:rsidR="00281ED9" w:rsidRDefault="00281ED9" w:rsidP="00CC75F4">
      <w:pPr>
        <w:ind w:left="720"/>
        <w:jc w:val="both"/>
        <w:rPr>
          <w:b/>
          <w:bCs/>
        </w:rPr>
      </w:pPr>
    </w:p>
    <w:p w14:paraId="3F0EFBB3" w14:textId="77777777" w:rsidR="00CC75F4" w:rsidRDefault="00CC75F4" w:rsidP="00CC75F4">
      <w:pPr>
        <w:jc w:val="both"/>
        <w:rPr>
          <w:b/>
          <w:bCs/>
          <w:sz w:val="28"/>
          <w:szCs w:val="28"/>
          <w:u w:val="single"/>
        </w:rPr>
      </w:pPr>
      <w:r>
        <w:tab/>
      </w:r>
      <w:r>
        <w:rPr>
          <w:b/>
          <w:bCs/>
          <w:sz w:val="28"/>
          <w:szCs w:val="28"/>
          <w:u w:val="single"/>
        </w:rPr>
        <w:t>§1 - LES CONDITIONS GÉNÉRALES DE VENTE (CGV) OU LA TRANSPARENCE DE L’OFFRE</w:t>
      </w:r>
    </w:p>
    <w:p w14:paraId="3CDADEB7" w14:textId="77777777" w:rsidR="00CC75F4" w:rsidRDefault="00CC75F4" w:rsidP="00CC75F4">
      <w:pPr>
        <w:jc w:val="both"/>
      </w:pPr>
    </w:p>
    <w:p w14:paraId="1418191D" w14:textId="77777777" w:rsidR="00CC75F4" w:rsidRDefault="00CC75F4" w:rsidP="00CC75F4">
      <w:pPr>
        <w:jc w:val="both"/>
        <w:rPr>
          <w:b/>
        </w:rPr>
      </w:pPr>
      <w:r>
        <w:tab/>
      </w:r>
      <w:r>
        <w:tab/>
      </w:r>
      <w:r>
        <w:rPr>
          <w:b/>
        </w:rPr>
        <w:t>A - L’OBLIGATION DE COMMUNICATION DES CGV :</w:t>
      </w:r>
    </w:p>
    <w:p w14:paraId="7B8837B6" w14:textId="77777777" w:rsidR="00CC75F4" w:rsidRDefault="00CC75F4" w:rsidP="00CC75F4">
      <w:pPr>
        <w:jc w:val="both"/>
      </w:pPr>
    </w:p>
    <w:p w14:paraId="33CE3A94" w14:textId="77777777" w:rsidR="00CC75F4" w:rsidRDefault="00CC75F4" w:rsidP="00CC75F4">
      <w:pPr>
        <w:jc w:val="both"/>
        <w:rPr>
          <w:b/>
          <w:sz w:val="28"/>
          <w:szCs w:val="28"/>
        </w:rPr>
      </w:pPr>
      <w:r>
        <w:tab/>
      </w:r>
      <w:r>
        <w:tab/>
      </w:r>
      <w:r>
        <w:rPr>
          <w:b/>
          <w:sz w:val="28"/>
          <w:szCs w:val="28"/>
        </w:rPr>
        <w:t>1 - Les personnes concernées par les dispositions du Code :</w:t>
      </w:r>
    </w:p>
    <w:p w14:paraId="09AA042E" w14:textId="77777777" w:rsidR="00CC75F4" w:rsidRDefault="00CC75F4" w:rsidP="00CC75F4">
      <w:pPr>
        <w:jc w:val="both"/>
        <w:rPr>
          <w:b/>
          <w:sz w:val="28"/>
          <w:szCs w:val="28"/>
        </w:rPr>
      </w:pPr>
    </w:p>
    <w:p w14:paraId="5A6F05F7" w14:textId="77777777" w:rsidR="00CC75F4" w:rsidRDefault="00CC75F4" w:rsidP="00CC75F4">
      <w:pPr>
        <w:ind w:firstLine="708"/>
        <w:jc w:val="both"/>
      </w:pPr>
      <w:r>
        <w:t xml:space="preserve">En vertu de l’article L.441-1-II du Code de commerce « </w:t>
      </w:r>
      <w:r>
        <w:rPr>
          <w:i/>
        </w:rPr>
        <w:t>Toute personne exerçant des activités de production, de distribution ou de service qui établit des conditions générales de vente est tenu de les communiquer à tout acheteur qui en fait la demande pour une activité professionnelle</w:t>
      </w:r>
      <w:r>
        <w:t>. »</w:t>
      </w:r>
    </w:p>
    <w:p w14:paraId="7044C9D7" w14:textId="77777777" w:rsidR="00CC75F4" w:rsidRDefault="00CC75F4" w:rsidP="00CC75F4">
      <w:pPr>
        <w:jc w:val="both"/>
      </w:pPr>
    </w:p>
    <w:p w14:paraId="1A0039A4" w14:textId="77777777" w:rsidR="00CC75F4" w:rsidRDefault="00CC75F4" w:rsidP="00CC75F4">
      <w:pPr>
        <w:ind w:left="708" w:firstLine="708"/>
        <w:jc w:val="both"/>
        <w:rPr>
          <w:b/>
          <w:u w:val="single"/>
        </w:rPr>
      </w:pPr>
      <w:r>
        <w:rPr>
          <w:b/>
        </w:rPr>
        <w:t xml:space="preserve">a- </w:t>
      </w:r>
      <w:r>
        <w:rPr>
          <w:b/>
          <w:u w:val="single"/>
        </w:rPr>
        <w:t>Qui doit communiquer ?</w:t>
      </w:r>
    </w:p>
    <w:p w14:paraId="15AFF7DC" w14:textId="77777777" w:rsidR="00CC75F4" w:rsidRDefault="00CC75F4" w:rsidP="00CC75F4">
      <w:pPr>
        <w:jc w:val="both"/>
      </w:pPr>
    </w:p>
    <w:p w14:paraId="1AC47E01" w14:textId="77777777" w:rsidR="00CC75F4" w:rsidRDefault="00CC75F4" w:rsidP="00CC75F4">
      <w:pPr>
        <w:ind w:firstLine="708"/>
        <w:jc w:val="both"/>
      </w:pPr>
      <w:r>
        <w:rPr>
          <w:b/>
        </w:rPr>
        <w:t xml:space="preserve">L’établissement des CGV n’est pas une obligation mais, dès lors qu’elles existent, une obligation, </w:t>
      </w:r>
      <w:r>
        <w:rPr>
          <w:b/>
          <w:u w:val="single"/>
        </w:rPr>
        <w:t>pour celui qui les a établies</w:t>
      </w:r>
      <w:r>
        <w:rPr>
          <w:b/>
        </w:rPr>
        <w:t>, de les communiquer apparait : il s’agit d’un professionnel</w:t>
      </w:r>
      <w:r>
        <w:t xml:space="preserve">, qu’il soit </w:t>
      </w:r>
      <w:r>
        <w:rPr>
          <w:b/>
        </w:rPr>
        <w:t>producteur</w:t>
      </w:r>
      <w:r>
        <w:t xml:space="preserve"> (personne physique ou morale, de droit privé ou de droit public, qui fabrique une chose), </w:t>
      </w:r>
      <w:r>
        <w:rPr>
          <w:b/>
        </w:rPr>
        <w:t xml:space="preserve">distributeur </w:t>
      </w:r>
      <w:r>
        <w:t xml:space="preserve">(intermédiaire dans la chaine de distribution entre le producteur et le client) ou </w:t>
      </w:r>
      <w:r>
        <w:rPr>
          <w:b/>
        </w:rPr>
        <w:t>prestataire de services</w:t>
      </w:r>
      <w:r>
        <w:t xml:space="preserve"> (personne qui fournit un service). </w:t>
      </w:r>
    </w:p>
    <w:p w14:paraId="7F229FFC" w14:textId="77777777" w:rsidR="00CC75F4" w:rsidRDefault="00CC75F4" w:rsidP="00CC75F4">
      <w:pPr>
        <w:jc w:val="both"/>
      </w:pPr>
    </w:p>
    <w:p w14:paraId="6E608C84" w14:textId="3EA052DF" w:rsidR="00CC75F4" w:rsidRDefault="00CC75F4" w:rsidP="00CC75F4">
      <w:pPr>
        <w:jc w:val="both"/>
      </w:pPr>
      <w:r>
        <w:rPr>
          <w:b/>
        </w:rPr>
        <w:t xml:space="preserve">Les services comprennent en particulier : </w:t>
      </w:r>
      <w:r>
        <w:t>des activités de caractère industriel</w:t>
      </w:r>
      <w:r w:rsidR="00281ED9">
        <w:t xml:space="preserve"> ou</w:t>
      </w:r>
      <w:r>
        <w:t xml:space="preserve"> commercial, des activités artisanales, les activités des professions libérales...</w:t>
      </w:r>
    </w:p>
    <w:p w14:paraId="08FB9B78" w14:textId="5448314B" w:rsidR="00CC75F4" w:rsidRDefault="00CC75F4" w:rsidP="00CC75F4">
      <w:pPr>
        <w:jc w:val="both"/>
      </w:pPr>
      <w:r>
        <w:t>Notons que la communication des CGV doit s’effectuer « </w:t>
      </w:r>
      <w:r>
        <w:rPr>
          <w:i/>
        </w:rPr>
        <w:t>par tout moyen constituant un support durable</w:t>
      </w:r>
      <w:r>
        <w:t xml:space="preserve"> ». </w:t>
      </w:r>
    </w:p>
    <w:p w14:paraId="3787F348" w14:textId="77777777" w:rsidR="00CC75F4" w:rsidRDefault="00CC75F4" w:rsidP="00CC75F4">
      <w:pPr>
        <w:ind w:left="360"/>
        <w:jc w:val="both"/>
      </w:pPr>
    </w:p>
    <w:p w14:paraId="758CDCD5" w14:textId="77777777" w:rsidR="00CC75F4" w:rsidRDefault="00CC75F4" w:rsidP="00CC75F4">
      <w:pPr>
        <w:ind w:left="708" w:firstLine="708"/>
        <w:jc w:val="both"/>
        <w:rPr>
          <w:b/>
          <w:u w:val="single"/>
        </w:rPr>
      </w:pPr>
      <w:r>
        <w:rPr>
          <w:b/>
        </w:rPr>
        <w:t xml:space="preserve">b – </w:t>
      </w:r>
      <w:r>
        <w:rPr>
          <w:b/>
          <w:u w:val="single"/>
        </w:rPr>
        <w:t>A qui ?</w:t>
      </w:r>
    </w:p>
    <w:p w14:paraId="3800C2C1" w14:textId="77777777" w:rsidR="00CC75F4" w:rsidRDefault="00CC75F4" w:rsidP="00CC75F4">
      <w:pPr>
        <w:ind w:left="708" w:firstLine="708"/>
        <w:jc w:val="both"/>
        <w:rPr>
          <w:b/>
        </w:rPr>
      </w:pPr>
    </w:p>
    <w:p w14:paraId="103C24D5" w14:textId="2EA1BDC5" w:rsidR="00CC75F4" w:rsidRDefault="00CC75F4" w:rsidP="00CC75F4">
      <w:pPr>
        <w:ind w:firstLine="708"/>
        <w:jc w:val="both"/>
      </w:pPr>
      <w:r>
        <w:t xml:space="preserve">Le créancier de l’obligation de communication est </w:t>
      </w:r>
      <w:r>
        <w:rPr>
          <w:b/>
        </w:rPr>
        <w:t>tout client potentiel</w:t>
      </w:r>
      <w:r>
        <w:t xml:space="preserve"> (acheteur)</w:t>
      </w:r>
      <w:r>
        <w:rPr>
          <w:b/>
        </w:rPr>
        <w:t xml:space="preserve"> et professionnel</w:t>
      </w:r>
      <w:r>
        <w:t xml:space="preserve"> (pour une activité professionnelle) </w:t>
      </w:r>
      <w:r w:rsidRPr="005C562F">
        <w:rPr>
          <w:b/>
        </w:rPr>
        <w:t xml:space="preserve">qui </w:t>
      </w:r>
      <w:r w:rsidR="005C562F" w:rsidRPr="005C562F">
        <w:rPr>
          <w:b/>
        </w:rPr>
        <w:t>e</w:t>
      </w:r>
      <w:r w:rsidRPr="005C562F">
        <w:rPr>
          <w:b/>
        </w:rPr>
        <w:t>n fait la demande</w:t>
      </w:r>
      <w:r>
        <w:t>, au moyen d’une interpellation suffisante</w:t>
      </w:r>
      <w:r>
        <w:rPr>
          <w:b/>
        </w:rPr>
        <w:t>, à ce que les CGV lui soient communiquées</w:t>
      </w:r>
      <w:r>
        <w:t>.</w:t>
      </w:r>
    </w:p>
    <w:p w14:paraId="6E5DB420" w14:textId="77777777" w:rsidR="00CC75F4" w:rsidRDefault="00CC75F4" w:rsidP="00CC75F4">
      <w:pPr>
        <w:jc w:val="both"/>
      </w:pPr>
    </w:p>
    <w:p w14:paraId="1BD42B09" w14:textId="77777777" w:rsidR="00CC75F4" w:rsidRDefault="00CC75F4" w:rsidP="00CC75F4">
      <w:pPr>
        <w:jc w:val="both"/>
      </w:pPr>
    </w:p>
    <w:p w14:paraId="3583B20A" w14:textId="77777777" w:rsidR="00CC75F4" w:rsidRDefault="00CC75F4" w:rsidP="00CC75F4">
      <w:pPr>
        <w:ind w:left="708" w:firstLine="708"/>
        <w:jc w:val="both"/>
        <w:rPr>
          <w:b/>
          <w:sz w:val="28"/>
          <w:szCs w:val="28"/>
        </w:rPr>
      </w:pPr>
      <w:r>
        <w:rPr>
          <w:b/>
          <w:sz w:val="28"/>
          <w:szCs w:val="28"/>
        </w:rPr>
        <w:t>2 - Le contenu des CGV :</w:t>
      </w:r>
    </w:p>
    <w:p w14:paraId="18520533" w14:textId="77777777" w:rsidR="00CC75F4" w:rsidRDefault="00CC75F4" w:rsidP="00CC75F4">
      <w:pPr>
        <w:ind w:left="708" w:firstLine="708"/>
        <w:jc w:val="both"/>
        <w:rPr>
          <w:b/>
          <w:sz w:val="28"/>
          <w:szCs w:val="28"/>
        </w:rPr>
      </w:pPr>
    </w:p>
    <w:p w14:paraId="1D9E27A8" w14:textId="77777777" w:rsidR="00CC75F4" w:rsidRDefault="00CC75F4" w:rsidP="00CC75F4">
      <w:pPr>
        <w:ind w:firstLine="360"/>
        <w:jc w:val="both"/>
      </w:pPr>
      <w:r>
        <w:t xml:space="preserve">Selon l’article L. 441-1-I du Code de commerce, </w:t>
      </w:r>
      <w:r>
        <w:rPr>
          <w:b/>
        </w:rPr>
        <w:t xml:space="preserve">les conditions générales de vente (CGV) constituent </w:t>
      </w:r>
      <w:r>
        <w:rPr>
          <w:b/>
          <w:u w:val="single"/>
        </w:rPr>
        <w:t>le socle</w:t>
      </w:r>
      <w:r>
        <w:rPr>
          <w:b/>
        </w:rPr>
        <w:t xml:space="preserve"> de la négociation commerciale </w:t>
      </w:r>
      <w:r>
        <w:t>et comprennent notamment (le terme notamment signifie donc que la liste n’est pas exhaustive) :</w:t>
      </w:r>
    </w:p>
    <w:p w14:paraId="57641F5D" w14:textId="77777777" w:rsidR="00CC75F4" w:rsidRDefault="00CC75F4" w:rsidP="00CC75F4">
      <w:pPr>
        <w:numPr>
          <w:ilvl w:val="0"/>
          <w:numId w:val="1"/>
        </w:numPr>
        <w:jc w:val="both"/>
      </w:pPr>
      <w:r>
        <w:rPr>
          <w:b/>
        </w:rPr>
        <w:t>les éléments de détermination du prix</w:t>
      </w:r>
      <w:r>
        <w:t xml:space="preserve"> tels que le </w:t>
      </w:r>
      <w:r w:rsidRPr="00F03C6B">
        <w:rPr>
          <w:b/>
          <w:bCs/>
          <w:i/>
        </w:rPr>
        <w:t>barème des prix unitaires</w:t>
      </w:r>
      <w:r>
        <w:t xml:space="preserve"> (avec durée de validité du barème,...) </w:t>
      </w:r>
      <w:r>
        <w:rPr>
          <w:i/>
        </w:rPr>
        <w:t xml:space="preserve">et </w:t>
      </w:r>
      <w:r w:rsidRPr="00F03C6B">
        <w:rPr>
          <w:b/>
          <w:bCs/>
          <w:i/>
        </w:rPr>
        <w:t>les éventuelles réductions de prix</w:t>
      </w:r>
      <w:r>
        <w:t xml:space="preserve"> (</w:t>
      </w:r>
      <w:r>
        <w:rPr>
          <w:u w:val="single"/>
        </w:rPr>
        <w:t>les rabais</w:t>
      </w:r>
      <w:r>
        <w:t xml:space="preserve"> : réductions de prix à caractère commercial accordées en cas de défaut de qualité, de retard de livraison ou de non-conformité à la commande ; </w:t>
      </w:r>
      <w:r>
        <w:rPr>
          <w:u w:val="single"/>
        </w:rPr>
        <w:t>les remises :</w:t>
      </w:r>
      <w:r>
        <w:t xml:space="preserve"> réductions immédiates calculées sur le prix de vente brut HT d’un bien ou d’un service ; </w:t>
      </w:r>
      <w:r>
        <w:rPr>
          <w:u w:val="single"/>
        </w:rPr>
        <w:t>les ristournes</w:t>
      </w:r>
      <w:r>
        <w:t xml:space="preserve"> : remboursements au client d’une partie de la somme qu’il a déjà payée, généralement accordés périodiquement en fonction de la réalisation des objectifs qui conditionnent leur versement ou les escomptes : réductions de prix consenties par le vendeur pour paiement comptant) ou les </w:t>
      </w:r>
      <w:r>
        <w:rPr>
          <w:u w:val="single"/>
        </w:rPr>
        <w:t>escomptes </w:t>
      </w:r>
      <w:r>
        <w:t>: réductions de prix consentis par le vendeur pour paiement comptant)</w:t>
      </w:r>
    </w:p>
    <w:p w14:paraId="371409A1" w14:textId="783097C7" w:rsidR="00CC75F4" w:rsidRDefault="00CC75F4" w:rsidP="00CC75F4">
      <w:pPr>
        <w:numPr>
          <w:ilvl w:val="0"/>
          <w:numId w:val="1"/>
        </w:numPr>
        <w:jc w:val="both"/>
      </w:pPr>
      <w:r>
        <w:rPr>
          <w:b/>
        </w:rPr>
        <w:lastRenderedPageBreak/>
        <w:t xml:space="preserve">les conditions de règlement </w:t>
      </w:r>
      <w:r>
        <w:t>(</w:t>
      </w:r>
      <w:r>
        <w:rPr>
          <w:i/>
        </w:rPr>
        <w:t>délai de paiement</w:t>
      </w:r>
      <w:r>
        <w:t xml:space="preserve"> ; conditions d’application et taux d’intérêt des </w:t>
      </w:r>
      <w:r>
        <w:rPr>
          <w:i/>
        </w:rPr>
        <w:t>pénalités de retard</w:t>
      </w:r>
      <w:r>
        <w:t xml:space="preserve"> exigibles le jour suivant la date de règlement figurant sur la facture dans le cas où les sommes dues sont réglées après cette date …).</w:t>
      </w:r>
    </w:p>
    <w:p w14:paraId="16C22CF9" w14:textId="77777777" w:rsidR="00CC75F4" w:rsidRDefault="00CC75F4" w:rsidP="00CC75F4">
      <w:pPr>
        <w:jc w:val="both"/>
        <w:rPr>
          <w:b/>
        </w:rPr>
      </w:pPr>
    </w:p>
    <w:p w14:paraId="32440AE0" w14:textId="700E17E8" w:rsidR="00CC75F4" w:rsidRDefault="00CC75F4" w:rsidP="00CC75F4">
      <w:pPr>
        <w:jc w:val="both"/>
        <w:rPr>
          <w:b/>
        </w:rPr>
      </w:pPr>
      <w:r>
        <w:t xml:space="preserve">S’agissant des </w:t>
      </w:r>
      <w:r>
        <w:rPr>
          <w:b/>
          <w:u w:val="single"/>
        </w:rPr>
        <w:t xml:space="preserve">délais de paiement : </w:t>
      </w:r>
      <w:r>
        <w:t xml:space="preserve">sauf stipulations contraires des parties, </w:t>
      </w:r>
      <w:r>
        <w:rPr>
          <w:b/>
        </w:rPr>
        <w:t>le délai maximal de règlement des sommes dues est fixé par la loi au 30</w:t>
      </w:r>
      <w:r>
        <w:rPr>
          <w:b/>
          <w:vertAlign w:val="superscript"/>
        </w:rPr>
        <w:t>e</w:t>
      </w:r>
      <w:r>
        <w:rPr>
          <w:b/>
        </w:rPr>
        <w:t xml:space="preserve"> jour suivant la date de réception des marchandises ou d’exécution de la prestation.</w:t>
      </w:r>
    </w:p>
    <w:p w14:paraId="7761F29D" w14:textId="77777777" w:rsidR="00CC75F4" w:rsidRDefault="00CC75F4" w:rsidP="00CC75F4">
      <w:pPr>
        <w:jc w:val="both"/>
        <w:rPr>
          <w:b/>
        </w:rPr>
      </w:pPr>
      <w:r>
        <w:t xml:space="preserve">Si les parties conviennent d’un autre délai, </w:t>
      </w:r>
      <w:r>
        <w:rPr>
          <w:b/>
        </w:rPr>
        <w:t xml:space="preserve">celui-ci ne peut dépasser 60 jours à compter de la date d’émission de la facture ou, par dérogation, 45 jours fin de mois à compter de la date d’émission de la facture. </w:t>
      </w:r>
    </w:p>
    <w:p w14:paraId="03A55691" w14:textId="54FB5511" w:rsidR="00CC75F4" w:rsidRDefault="00CC75F4" w:rsidP="00CC75F4">
      <w:pPr>
        <w:jc w:val="both"/>
      </w:pPr>
      <w:r>
        <w:t xml:space="preserve">La loi MACRON est venue indiquer que le délai de 60 jours devient le plafond légal de principe, tandis que le délai de 45 jours fin de mois, doit être présenté comme une dérogation. </w:t>
      </w:r>
    </w:p>
    <w:p w14:paraId="78F6B0F2" w14:textId="77777777" w:rsidR="00CC75F4" w:rsidRDefault="00CC75F4" w:rsidP="00CC75F4">
      <w:pPr>
        <w:jc w:val="both"/>
      </w:pPr>
    </w:p>
    <w:p w14:paraId="2AEF1D91" w14:textId="2F53E35E" w:rsidR="00CC75F4" w:rsidRDefault="00CC75F4" w:rsidP="00CC75F4">
      <w:pPr>
        <w:jc w:val="both"/>
      </w:pPr>
      <w:r>
        <w:t xml:space="preserve">En outre, </w:t>
      </w:r>
      <w:r>
        <w:rPr>
          <w:b/>
        </w:rPr>
        <w:t>les professionnels d’un secteur</w:t>
      </w:r>
      <w:r>
        <w:t xml:space="preserve"> </w:t>
      </w:r>
      <w:r>
        <w:rPr>
          <w:b/>
        </w:rPr>
        <w:t xml:space="preserve">peuvent décider de réduire le délai maximum de paiement et peuvent </w:t>
      </w:r>
      <w:r w:rsidR="003313F0">
        <w:rPr>
          <w:b/>
        </w:rPr>
        <w:t xml:space="preserve">aussi </w:t>
      </w:r>
      <w:r>
        <w:rPr>
          <w:b/>
        </w:rPr>
        <w:t>proposer de retenir la date de réception des marchandises ou d’exécution de la prestation de services demandée comme point de départ de ce délai</w:t>
      </w:r>
      <w:r>
        <w:t xml:space="preserve">. Des accords sont alors conclus par leurs organisations professionnelles. </w:t>
      </w:r>
    </w:p>
    <w:p w14:paraId="324DFBA6" w14:textId="77777777" w:rsidR="00CC75F4" w:rsidRDefault="00CC75F4" w:rsidP="00CC75F4">
      <w:pPr>
        <w:jc w:val="both"/>
      </w:pPr>
    </w:p>
    <w:p w14:paraId="74BBDD14" w14:textId="77777777" w:rsidR="00CC75F4" w:rsidRDefault="00CC75F4" w:rsidP="00CC75F4">
      <w:pPr>
        <w:jc w:val="both"/>
      </w:pPr>
      <w:r>
        <w:t>Il est à noter que la loi LME prévoit que les sociétés dont les comptes annuels sont certifiés par un CAC publient des informations sur les délais de paiement de leurs fournisseurs ou de leurs clients. Lesdites informations font l’objet d’un rapport du CAC que celui-ci adresse au ministre chargé de l’économie si ce rapport révèle des manquements répétés et significatifs aux exigences en la matière.</w:t>
      </w:r>
    </w:p>
    <w:p w14:paraId="09D1539B" w14:textId="0CF262A7" w:rsidR="00CC75F4" w:rsidRPr="009E75DC" w:rsidRDefault="00CC75F4" w:rsidP="00CC75F4">
      <w:pPr>
        <w:jc w:val="both"/>
        <w:rPr>
          <w:u w:val="single"/>
        </w:rPr>
      </w:pPr>
      <w:r>
        <w:t>On signale que la loi m</w:t>
      </w:r>
      <w:r w:rsidR="008B348A">
        <w:t>et</w:t>
      </w:r>
      <w:r>
        <w:t xml:space="preserve"> à la charge du débiteur retardataire</w:t>
      </w:r>
      <w:r>
        <w:rPr>
          <w:b/>
        </w:rPr>
        <w:t xml:space="preserve"> </w:t>
      </w:r>
      <w:r w:rsidRPr="009E75DC">
        <w:rPr>
          <w:u w:val="single"/>
        </w:rPr>
        <w:t xml:space="preserve">une indemnité forfaitaire pour frais de recouvrement. </w:t>
      </w:r>
    </w:p>
    <w:p w14:paraId="3E81208C" w14:textId="77777777" w:rsidR="00CC75F4" w:rsidRDefault="00CC75F4" w:rsidP="00CC75F4">
      <w:pPr>
        <w:jc w:val="both"/>
        <w:rPr>
          <w:b/>
        </w:rPr>
      </w:pPr>
      <w:r>
        <w:rPr>
          <w:b/>
        </w:rPr>
        <w:t xml:space="preserve">  </w:t>
      </w:r>
    </w:p>
    <w:p w14:paraId="7ACA8062" w14:textId="77777777" w:rsidR="00CC75F4" w:rsidRDefault="00CC75F4" w:rsidP="00CC75F4">
      <w:pPr>
        <w:ind w:firstLine="708"/>
        <w:jc w:val="both"/>
        <w:rPr>
          <w:b/>
          <w:bCs/>
        </w:rPr>
      </w:pPr>
    </w:p>
    <w:p w14:paraId="45AC3486" w14:textId="1E1E0283" w:rsidR="00CC75F4" w:rsidRDefault="00CC75F4" w:rsidP="00CC75F4">
      <w:pPr>
        <w:jc w:val="both"/>
        <w:rPr>
          <w:u w:val="single"/>
        </w:rPr>
      </w:pPr>
      <w:r>
        <w:rPr>
          <w:b/>
          <w:bCs/>
        </w:rPr>
        <w:t xml:space="preserve">Si les CGV ont vocation à être appliquées dans les mêmes conditions à tous les acheteurs en concurrence, </w:t>
      </w:r>
      <w:r>
        <w:rPr>
          <w:bCs/>
        </w:rPr>
        <w:t>le législateur admet que le vendeur ou le prestataire puisse faire bénéficier</w:t>
      </w:r>
      <w:r>
        <w:rPr>
          <w:b/>
          <w:bCs/>
        </w:rPr>
        <w:t xml:space="preserve"> de conditions différenciées une même catégorie d’acheteurs de produits ou de demandeurs de prestations de services</w:t>
      </w:r>
      <w:r w:rsidR="00F41F18">
        <w:rPr>
          <w:b/>
          <w:bCs/>
        </w:rPr>
        <w:t xml:space="preserve"> : </w:t>
      </w:r>
      <w:r>
        <w:t xml:space="preserve">les conditions générales de vente sont </w:t>
      </w:r>
      <w:r w:rsidR="00F625DB">
        <w:t xml:space="preserve">désormais </w:t>
      </w:r>
      <w:r>
        <w:rPr>
          <w:u w:val="single"/>
        </w:rPr>
        <w:t>négociables.</w:t>
      </w:r>
      <w:r>
        <w:t xml:space="preserve">  </w:t>
      </w:r>
    </w:p>
    <w:p w14:paraId="7D5CFA77" w14:textId="4000371C" w:rsidR="00CC75F4" w:rsidRDefault="00F625DB" w:rsidP="00CC75F4">
      <w:pPr>
        <w:jc w:val="both"/>
      </w:pPr>
      <w:r>
        <w:t>-</w:t>
      </w:r>
      <w:r w:rsidR="00CC75F4">
        <w:rPr>
          <w:b/>
        </w:rPr>
        <w:t xml:space="preserve">Ainsi, des conditions générales de vente </w:t>
      </w:r>
      <w:r w:rsidR="00CC75F4" w:rsidRPr="00281ED9">
        <w:rPr>
          <w:b/>
          <w:u w:val="single"/>
        </w:rPr>
        <w:t>différenciées</w:t>
      </w:r>
      <w:r w:rsidR="00CC75F4">
        <w:rPr>
          <w:b/>
        </w:rPr>
        <w:t xml:space="preserve"> peuvent être consenties </w:t>
      </w:r>
      <w:r w:rsidR="00CC75F4">
        <w:t xml:space="preserve">au regard des catégories de clients (grossistes...). La communication des CGV catégorielles est alors réservée aux seuls opérateurs relevant de la catégorie concernée.  </w:t>
      </w:r>
    </w:p>
    <w:p w14:paraId="7301AB54" w14:textId="031488C0" w:rsidR="00CC75F4" w:rsidRDefault="00F625DB" w:rsidP="00CC75F4">
      <w:pPr>
        <w:jc w:val="both"/>
        <w:rPr>
          <w:bCs/>
        </w:rPr>
      </w:pPr>
      <w:r>
        <w:rPr>
          <w:b/>
          <w:bCs/>
        </w:rPr>
        <w:t>-</w:t>
      </w:r>
      <w:r w:rsidR="00CC75F4">
        <w:rPr>
          <w:b/>
          <w:bCs/>
        </w:rPr>
        <w:t xml:space="preserve">De même, des conditions </w:t>
      </w:r>
      <w:r w:rsidR="00CC75F4" w:rsidRPr="00281ED9">
        <w:rPr>
          <w:b/>
          <w:bCs/>
          <w:u w:val="single"/>
        </w:rPr>
        <w:t>particulières</w:t>
      </w:r>
      <w:r w:rsidR="00CC75F4">
        <w:rPr>
          <w:b/>
          <w:bCs/>
        </w:rPr>
        <w:t xml:space="preserve"> de vente </w:t>
      </w:r>
      <w:r w:rsidR="00CC75F4">
        <w:rPr>
          <w:bCs/>
        </w:rPr>
        <w:t xml:space="preserve">peuvent être convenues entre un fournisseur et un de ses clients professionnels. Ces CPV, propres à la relation entre le fournisseur et le client, ne sont pas soumises à l’obligation légale de communication générale. </w:t>
      </w:r>
    </w:p>
    <w:p w14:paraId="22169859" w14:textId="77777777" w:rsidR="00CC75F4" w:rsidRDefault="00CC75F4" w:rsidP="00CC75F4">
      <w:pPr>
        <w:jc w:val="both"/>
      </w:pPr>
    </w:p>
    <w:p w14:paraId="57DF5849" w14:textId="77777777" w:rsidR="00CC75F4" w:rsidRDefault="00CC75F4" w:rsidP="00CC75F4">
      <w:pPr>
        <w:jc w:val="both"/>
      </w:pPr>
    </w:p>
    <w:p w14:paraId="2E4ACD13" w14:textId="77777777" w:rsidR="00CC75F4" w:rsidRDefault="00CC75F4" w:rsidP="00CC75F4">
      <w:pPr>
        <w:ind w:left="708" w:firstLine="708"/>
        <w:jc w:val="both"/>
        <w:rPr>
          <w:b/>
        </w:rPr>
      </w:pPr>
      <w:r>
        <w:rPr>
          <w:b/>
        </w:rPr>
        <w:t>B - LES SANCTIONS :</w:t>
      </w:r>
    </w:p>
    <w:p w14:paraId="06AA229B" w14:textId="77777777" w:rsidR="00CC75F4" w:rsidRDefault="00CC75F4" w:rsidP="00CC75F4">
      <w:pPr>
        <w:ind w:left="708" w:firstLine="708"/>
        <w:jc w:val="both"/>
        <w:rPr>
          <w:b/>
        </w:rPr>
      </w:pPr>
    </w:p>
    <w:p w14:paraId="47FE3979" w14:textId="77777777" w:rsidR="00CC75F4" w:rsidRDefault="00CC75F4" w:rsidP="00CC75F4">
      <w:pPr>
        <w:ind w:firstLine="708"/>
        <w:jc w:val="both"/>
      </w:pPr>
      <w:r>
        <w:rPr>
          <w:b/>
        </w:rPr>
        <w:t xml:space="preserve">Tout manquement à l’obligation de communication des CGV </w:t>
      </w:r>
      <w:r>
        <w:t xml:space="preserve">est sanctionné par </w:t>
      </w:r>
      <w:r>
        <w:rPr>
          <w:b/>
        </w:rPr>
        <w:t>une amende administrative</w:t>
      </w:r>
      <w:r>
        <w:t xml:space="preserve"> dont le montant ne peut excéder 15 000 Euros pour une personne physique et 75 000 Euros pour une personne morale. </w:t>
      </w:r>
    </w:p>
    <w:p w14:paraId="7EEFB464" w14:textId="77777777" w:rsidR="00CC75F4" w:rsidRDefault="00CC75F4" w:rsidP="00CC75F4">
      <w:pPr>
        <w:jc w:val="both"/>
      </w:pPr>
    </w:p>
    <w:p w14:paraId="4CE84D93" w14:textId="25B23EC0" w:rsidR="00CC75F4" w:rsidRDefault="00CC75F4" w:rsidP="00CC75F4">
      <w:pPr>
        <w:jc w:val="both"/>
        <w:rPr>
          <w:b/>
        </w:rPr>
      </w:pPr>
      <w:r>
        <w:t xml:space="preserve">Quant au </w:t>
      </w:r>
      <w:r>
        <w:rPr>
          <w:b/>
        </w:rPr>
        <w:t>non-respect des dispositions relatives aux délais de paiement</w:t>
      </w:r>
      <w:r>
        <w:t xml:space="preserve"> (</w:t>
      </w:r>
      <w:r w:rsidR="003F1252">
        <w:t xml:space="preserve">ex : </w:t>
      </w:r>
      <w:r>
        <w:t>omission des mentions exigées par la loi dans les CGV</w:t>
      </w:r>
      <w:r w:rsidR="002D2BDE">
        <w:t>)</w:t>
      </w:r>
      <w:r>
        <w:rPr>
          <w:b/>
        </w:rPr>
        <w:t xml:space="preserve"> </w:t>
      </w:r>
      <w:r>
        <w:t>qui, jusqu’à l’entrée en vigueur de la loi HAMON était puni d’une amende de 15 000 €,</w:t>
      </w:r>
      <w:r>
        <w:rPr>
          <w:b/>
        </w:rPr>
        <w:t xml:space="preserve"> celui-ci est désormais passible d’une amende administrative (et non plus pénale) de 75000 euros max. pour une personne physique et 2 millions d’euros pour une personne morale.</w:t>
      </w:r>
    </w:p>
    <w:p w14:paraId="7973D90E" w14:textId="77777777" w:rsidR="00CC75F4" w:rsidRDefault="00CC75F4" w:rsidP="00CC75F4">
      <w:pPr>
        <w:jc w:val="both"/>
        <w:rPr>
          <w:b/>
          <w:bCs/>
          <w:sz w:val="28"/>
          <w:szCs w:val="28"/>
          <w:u w:val="single"/>
        </w:rPr>
      </w:pPr>
      <w:r>
        <w:lastRenderedPageBreak/>
        <w:tab/>
      </w:r>
      <w:r>
        <w:rPr>
          <w:b/>
          <w:bCs/>
          <w:sz w:val="28"/>
          <w:szCs w:val="28"/>
        </w:rPr>
        <w:t xml:space="preserve">§2 - </w:t>
      </w:r>
      <w:r>
        <w:rPr>
          <w:b/>
          <w:bCs/>
          <w:sz w:val="28"/>
          <w:szCs w:val="28"/>
          <w:u w:val="single"/>
        </w:rPr>
        <w:t>LA FORMALISATION DU RÉSULTAT OU LA TRANSPARENCE DES NÉGOCIATIONS</w:t>
      </w:r>
    </w:p>
    <w:p w14:paraId="6C5AEEBC" w14:textId="77777777" w:rsidR="00CC75F4" w:rsidRDefault="00CC75F4" w:rsidP="00CC75F4">
      <w:pPr>
        <w:jc w:val="both"/>
        <w:rPr>
          <w:b/>
          <w:bCs/>
          <w:sz w:val="28"/>
          <w:szCs w:val="28"/>
        </w:rPr>
      </w:pPr>
    </w:p>
    <w:p w14:paraId="77859DDA" w14:textId="20A9A992" w:rsidR="00CC75F4" w:rsidRDefault="00CC75F4" w:rsidP="00CC75F4">
      <w:pPr>
        <w:jc w:val="both"/>
        <w:rPr>
          <w:bCs/>
        </w:rPr>
      </w:pPr>
      <w:r>
        <w:rPr>
          <w:bCs/>
        </w:rPr>
        <w:t xml:space="preserve">Il convient d’envisager en quoi consiste la formalisation du résultat de la négociation commerciale et quelles sont les sanctions encourues si les règles ne sont pas respectées. </w:t>
      </w:r>
    </w:p>
    <w:p w14:paraId="5C05A243" w14:textId="77777777" w:rsidR="00CC75F4" w:rsidRDefault="00CC75F4" w:rsidP="00CC75F4">
      <w:pPr>
        <w:jc w:val="both"/>
        <w:rPr>
          <w:bCs/>
        </w:rPr>
      </w:pPr>
    </w:p>
    <w:p w14:paraId="5F2EDE19" w14:textId="77777777" w:rsidR="00CC75F4" w:rsidRDefault="00CC75F4" w:rsidP="00CC75F4">
      <w:pPr>
        <w:jc w:val="both"/>
        <w:rPr>
          <w:bCs/>
        </w:rPr>
      </w:pPr>
    </w:p>
    <w:p w14:paraId="240B454B" w14:textId="77777777" w:rsidR="00CC75F4" w:rsidRDefault="00CC75F4" w:rsidP="00CC75F4">
      <w:pPr>
        <w:ind w:firstLine="708"/>
        <w:jc w:val="both"/>
        <w:rPr>
          <w:b/>
          <w:bCs/>
        </w:rPr>
      </w:pPr>
      <w:r>
        <w:rPr>
          <w:b/>
          <w:bCs/>
        </w:rPr>
        <w:t>A- LE RÉSULTAT DE LA NÉGOCIATION COMMERCIALE DOIT ÊTRE FORMALISÉ :</w:t>
      </w:r>
    </w:p>
    <w:p w14:paraId="5F6E0A69" w14:textId="77777777" w:rsidR="00CC75F4" w:rsidRDefault="00CC75F4" w:rsidP="00CC75F4">
      <w:pPr>
        <w:jc w:val="both"/>
        <w:rPr>
          <w:b/>
          <w:bCs/>
        </w:rPr>
      </w:pPr>
    </w:p>
    <w:p w14:paraId="3ABB23BC" w14:textId="77777777" w:rsidR="00CC75F4" w:rsidRDefault="00CC75F4" w:rsidP="00CC75F4">
      <w:pPr>
        <w:numPr>
          <w:ilvl w:val="0"/>
          <w:numId w:val="2"/>
        </w:numPr>
        <w:jc w:val="both"/>
        <w:rPr>
          <w:b/>
          <w:bCs/>
        </w:rPr>
      </w:pPr>
      <w:r>
        <w:rPr>
          <w:b/>
          <w:bCs/>
        </w:rPr>
        <w:t>Le résultat de la négociation commerciale à formaliser :</w:t>
      </w:r>
    </w:p>
    <w:p w14:paraId="3856BC8A" w14:textId="77777777" w:rsidR="00CC75F4" w:rsidRDefault="00CC75F4" w:rsidP="00CC75F4">
      <w:pPr>
        <w:ind w:left="1776"/>
        <w:jc w:val="both"/>
        <w:rPr>
          <w:bCs/>
        </w:rPr>
      </w:pPr>
    </w:p>
    <w:p w14:paraId="728BBA6B" w14:textId="503547FD" w:rsidR="00CC75F4" w:rsidRDefault="00CC75F4" w:rsidP="00CC75F4">
      <w:pPr>
        <w:ind w:firstLine="708"/>
        <w:jc w:val="both"/>
        <w:rPr>
          <w:b/>
          <w:bCs/>
        </w:rPr>
      </w:pPr>
      <w:r>
        <w:rPr>
          <w:bCs/>
        </w:rPr>
        <w:t xml:space="preserve">La </w:t>
      </w:r>
      <w:r>
        <w:rPr>
          <w:b/>
          <w:bCs/>
        </w:rPr>
        <w:t>négociation commerciale</w:t>
      </w:r>
      <w:r>
        <w:rPr>
          <w:bCs/>
        </w:rPr>
        <w:t xml:space="preserve"> dont il est question est celle qui est </w:t>
      </w:r>
      <w:r>
        <w:rPr>
          <w:b/>
          <w:bCs/>
        </w:rPr>
        <w:t xml:space="preserve">menée entre le fournisseur et le distributeur </w:t>
      </w:r>
      <w:r>
        <w:rPr>
          <w:bCs/>
        </w:rPr>
        <w:t xml:space="preserve">et concerne leurs obligations respectives. </w:t>
      </w:r>
      <w:r w:rsidR="008B348A">
        <w:rPr>
          <w:bCs/>
        </w:rPr>
        <w:t>Selon le</w:t>
      </w:r>
      <w:r>
        <w:rPr>
          <w:bCs/>
        </w:rPr>
        <w:t xml:space="preserve"> Code de commerce, c</w:t>
      </w:r>
      <w:r>
        <w:rPr>
          <w:b/>
          <w:bCs/>
        </w:rPr>
        <w:t>es obligations sont :</w:t>
      </w:r>
    </w:p>
    <w:p w14:paraId="757B953A" w14:textId="77777777" w:rsidR="00CC75F4" w:rsidRDefault="00CC75F4" w:rsidP="00CC75F4">
      <w:pPr>
        <w:jc w:val="both"/>
        <w:rPr>
          <w:b/>
          <w:bCs/>
        </w:rPr>
      </w:pPr>
    </w:p>
    <w:p w14:paraId="2118C3BD" w14:textId="77777777" w:rsidR="00CC75F4" w:rsidRDefault="00CC75F4" w:rsidP="00CC75F4">
      <w:pPr>
        <w:numPr>
          <w:ilvl w:val="0"/>
          <w:numId w:val="3"/>
        </w:numPr>
        <w:jc w:val="both"/>
        <w:rPr>
          <w:bCs/>
        </w:rPr>
      </w:pPr>
      <w:r>
        <w:rPr>
          <w:b/>
          <w:bCs/>
        </w:rPr>
        <w:t>les obligations relatives aux conditions de vente</w:t>
      </w:r>
      <w:r>
        <w:rPr>
          <w:bCs/>
        </w:rPr>
        <w:t xml:space="preserve"> (CGV ou conditions dérogatoires) </w:t>
      </w:r>
    </w:p>
    <w:p w14:paraId="4E19F244" w14:textId="77777777" w:rsidR="00CC75F4" w:rsidRDefault="00CC75F4" w:rsidP="00CC75F4">
      <w:pPr>
        <w:ind w:left="780"/>
        <w:jc w:val="both"/>
        <w:rPr>
          <w:bCs/>
        </w:rPr>
      </w:pPr>
    </w:p>
    <w:p w14:paraId="546FF4EA" w14:textId="41827670" w:rsidR="00CC75F4" w:rsidRDefault="00CC75F4" w:rsidP="00CC75F4">
      <w:pPr>
        <w:numPr>
          <w:ilvl w:val="0"/>
          <w:numId w:val="3"/>
        </w:numPr>
        <w:jc w:val="both"/>
        <w:rPr>
          <w:bCs/>
        </w:rPr>
      </w:pPr>
      <w:r>
        <w:rPr>
          <w:b/>
          <w:bCs/>
        </w:rPr>
        <w:t>les éventuelles obligations relatives aux services de coopération commerciale (à la charge du distributeur</w:t>
      </w:r>
      <w:r w:rsidR="008B348A">
        <w:rPr>
          <w:b/>
          <w:bCs/>
        </w:rPr>
        <w:t xml:space="preserve"> </w:t>
      </w:r>
      <w:r w:rsidR="008B348A" w:rsidRPr="008B348A">
        <w:rPr>
          <w:bCs/>
        </w:rPr>
        <w:t>et qui sont</w:t>
      </w:r>
      <w:r w:rsidR="008B348A">
        <w:rPr>
          <w:b/>
          <w:bCs/>
        </w:rPr>
        <w:t xml:space="preserve"> </w:t>
      </w:r>
      <w:r>
        <w:rPr>
          <w:bCs/>
        </w:rPr>
        <w:t>propre</w:t>
      </w:r>
      <w:r w:rsidR="008B348A">
        <w:rPr>
          <w:bCs/>
        </w:rPr>
        <w:t>s</w:t>
      </w:r>
      <w:r>
        <w:rPr>
          <w:bCs/>
        </w:rPr>
        <w:t xml:space="preserve"> à favoriser la commercialisation).</w:t>
      </w:r>
    </w:p>
    <w:p w14:paraId="6613A985" w14:textId="544EA4E8" w:rsidR="00CC75F4" w:rsidRDefault="00CC75F4" w:rsidP="00CC75F4">
      <w:pPr>
        <w:jc w:val="both"/>
        <w:rPr>
          <w:bCs/>
        </w:rPr>
      </w:pPr>
      <w:r>
        <w:rPr>
          <w:b/>
          <w:bCs/>
          <w:i/>
        </w:rPr>
        <w:t>Ex. de services qui ne sont pas directement liés à opération d’achat-vente</w:t>
      </w:r>
      <w:r>
        <w:rPr>
          <w:bCs/>
        </w:rPr>
        <w:t> : attribution d’un emplacement privilégié dans un point de vente ou dans un rayonnage (tête de gondole par exemple) animation</w:t>
      </w:r>
      <w:r w:rsidR="008B348A">
        <w:rPr>
          <w:bCs/>
        </w:rPr>
        <w:t>,</w:t>
      </w:r>
      <w:r>
        <w:rPr>
          <w:bCs/>
        </w:rPr>
        <w:t xml:space="preserve"> démonstration</w:t>
      </w:r>
      <w:r w:rsidR="008B348A">
        <w:rPr>
          <w:bCs/>
        </w:rPr>
        <w:t xml:space="preserve">, publicité </w:t>
      </w:r>
      <w:r>
        <w:rPr>
          <w:bCs/>
        </w:rPr>
        <w:t>se rapportant au produit</w:t>
      </w:r>
      <w:r w:rsidR="008B348A">
        <w:rPr>
          <w:bCs/>
        </w:rPr>
        <w:t>…</w:t>
      </w:r>
    </w:p>
    <w:p w14:paraId="1B5B3E77" w14:textId="77777777" w:rsidR="00CC75F4" w:rsidRDefault="00CC75F4" w:rsidP="00CC75F4">
      <w:pPr>
        <w:jc w:val="both"/>
        <w:rPr>
          <w:bCs/>
        </w:rPr>
      </w:pPr>
    </w:p>
    <w:p w14:paraId="16782B55" w14:textId="77777777" w:rsidR="00CC75F4" w:rsidRDefault="00CC75F4" w:rsidP="00CC75F4">
      <w:pPr>
        <w:numPr>
          <w:ilvl w:val="0"/>
          <w:numId w:val="3"/>
        </w:numPr>
        <w:jc w:val="both"/>
        <w:rPr>
          <w:b/>
          <w:bCs/>
        </w:rPr>
      </w:pPr>
      <w:r>
        <w:rPr>
          <w:b/>
          <w:bCs/>
        </w:rPr>
        <w:t xml:space="preserve"> les autres obligations</w:t>
      </w:r>
      <w:r>
        <w:rPr>
          <w:bCs/>
        </w:rPr>
        <w:t xml:space="preserve"> </w:t>
      </w:r>
      <w:r>
        <w:rPr>
          <w:b/>
          <w:bCs/>
        </w:rPr>
        <w:t>destinées à favoriser la relation commerciale entre le fournisseur et le distributeur</w:t>
      </w:r>
    </w:p>
    <w:p w14:paraId="1B231607" w14:textId="77777777" w:rsidR="00CC75F4" w:rsidRPr="003146A2" w:rsidRDefault="00CC75F4" w:rsidP="00CC75F4">
      <w:pPr>
        <w:jc w:val="both"/>
        <w:rPr>
          <w:bCs/>
          <w:i/>
        </w:rPr>
      </w:pPr>
      <w:r w:rsidRPr="003146A2">
        <w:rPr>
          <w:b/>
          <w:bCs/>
          <w:i/>
        </w:rPr>
        <w:t>Ex</w:t>
      </w:r>
      <w:r w:rsidRPr="003146A2">
        <w:rPr>
          <w:bCs/>
          <w:i/>
        </w:rPr>
        <w:t xml:space="preserve"> : fourniture de statistiques, renseignements sur les goûts des consommateurs. </w:t>
      </w:r>
    </w:p>
    <w:p w14:paraId="2C10BC39" w14:textId="77777777" w:rsidR="00CC75F4" w:rsidRDefault="00CC75F4" w:rsidP="00CC75F4">
      <w:pPr>
        <w:jc w:val="both"/>
        <w:rPr>
          <w:bCs/>
        </w:rPr>
      </w:pPr>
    </w:p>
    <w:p w14:paraId="19119A98" w14:textId="77777777" w:rsidR="00CC75F4" w:rsidRDefault="00CC75F4" w:rsidP="00CC75F4">
      <w:pPr>
        <w:ind w:left="708" w:firstLine="708"/>
        <w:jc w:val="both"/>
        <w:rPr>
          <w:b/>
          <w:bCs/>
        </w:rPr>
      </w:pPr>
      <w:r>
        <w:rPr>
          <w:b/>
          <w:bCs/>
        </w:rPr>
        <w:t>2 - Le formalisme à respecter :</w:t>
      </w:r>
    </w:p>
    <w:p w14:paraId="5364826C" w14:textId="77777777" w:rsidR="00CC75F4" w:rsidRDefault="00CC75F4" w:rsidP="00CC75F4">
      <w:pPr>
        <w:ind w:left="708" w:firstLine="708"/>
        <w:jc w:val="both"/>
        <w:rPr>
          <w:b/>
          <w:bCs/>
        </w:rPr>
      </w:pPr>
    </w:p>
    <w:p w14:paraId="51EC54D5" w14:textId="3D26A40F" w:rsidR="00CC75F4" w:rsidRDefault="00CC75F4" w:rsidP="00CC75F4">
      <w:pPr>
        <w:ind w:firstLine="708"/>
        <w:jc w:val="both"/>
        <w:rPr>
          <w:bCs/>
        </w:rPr>
      </w:pPr>
      <w:r>
        <w:rPr>
          <w:bCs/>
        </w:rPr>
        <w:t xml:space="preserve">Selon le Code de commerce, le résultat de la négociation commerciale doit être consigné dans une </w:t>
      </w:r>
      <w:r>
        <w:rPr>
          <w:b/>
          <w:bCs/>
        </w:rPr>
        <w:t>convention écrite établie soit dans un document unique, soit dans un ensemble formé par un contrat-cadre et des contrats d’application</w:t>
      </w:r>
      <w:r>
        <w:rPr>
          <w:bCs/>
        </w:rPr>
        <w:t>. La convention est conclue pour une durée d’un an, deux ou trois ans</w:t>
      </w:r>
      <w:r w:rsidR="000B02BD">
        <w:rPr>
          <w:bCs/>
        </w:rPr>
        <w:t>. Elle</w:t>
      </w:r>
      <w:r>
        <w:rPr>
          <w:bCs/>
        </w:rPr>
        <w:t xml:space="preserve"> doit être établie avant </w:t>
      </w:r>
      <w:r>
        <w:rPr>
          <w:b/>
          <w:bCs/>
        </w:rPr>
        <w:t>le 1er mars</w:t>
      </w:r>
      <w:r>
        <w:rPr>
          <w:bCs/>
        </w:rPr>
        <w:t xml:space="preserve"> de l’année pendant laquelle elle prend effet ou </w:t>
      </w:r>
      <w:r>
        <w:rPr>
          <w:b/>
          <w:bCs/>
        </w:rPr>
        <w:t>dans les deux mois suivant le point de départ de la période de commercialisation des produits ou</w:t>
      </w:r>
      <w:r>
        <w:rPr>
          <w:bCs/>
        </w:rPr>
        <w:t xml:space="preserve"> </w:t>
      </w:r>
      <w:r w:rsidRPr="000B02BD">
        <w:rPr>
          <w:b/>
        </w:rPr>
        <w:t>des services</w:t>
      </w:r>
      <w:r>
        <w:rPr>
          <w:bCs/>
        </w:rPr>
        <w:t xml:space="preserve"> soumis à un cycle de commercialisation particulier (jouets, articles de mode...). Si la convention est conclue pour une durée de deux ou trois ans, elle fixe les modalités selon lesquelles le prix sera révisé. </w:t>
      </w:r>
    </w:p>
    <w:p w14:paraId="727F42EC" w14:textId="77777777" w:rsidR="00CC75F4" w:rsidRDefault="00CC75F4" w:rsidP="00CC75F4">
      <w:pPr>
        <w:jc w:val="both"/>
        <w:rPr>
          <w:bCs/>
        </w:rPr>
      </w:pPr>
    </w:p>
    <w:p w14:paraId="3E80A32D" w14:textId="77777777" w:rsidR="00CC75F4" w:rsidRDefault="00CC75F4" w:rsidP="00CC75F4">
      <w:pPr>
        <w:ind w:left="708" w:firstLine="708"/>
        <w:jc w:val="both"/>
        <w:rPr>
          <w:b/>
        </w:rPr>
      </w:pPr>
      <w:r>
        <w:rPr>
          <w:b/>
        </w:rPr>
        <w:t>B - LES SANCTIONS :</w:t>
      </w:r>
    </w:p>
    <w:p w14:paraId="6800D867" w14:textId="77777777" w:rsidR="00CC75F4" w:rsidRDefault="00CC75F4" w:rsidP="00CC75F4">
      <w:pPr>
        <w:ind w:left="708" w:firstLine="708"/>
        <w:jc w:val="both"/>
        <w:rPr>
          <w:b/>
        </w:rPr>
      </w:pPr>
    </w:p>
    <w:p w14:paraId="037AC635" w14:textId="77777777" w:rsidR="00CC75F4" w:rsidRDefault="00CC75F4" w:rsidP="00CC75F4">
      <w:pPr>
        <w:ind w:firstLine="708"/>
        <w:jc w:val="both"/>
        <w:rPr>
          <w:b/>
        </w:rPr>
      </w:pPr>
      <w:r>
        <w:t xml:space="preserve">Le fait de ne pas pouvoir justifier avoir conclu dans les délais prévus une convention satisfaisant à l’ensemble de ces exigences ne constitue plus une infraction : ce fait </w:t>
      </w:r>
      <w:r>
        <w:rPr>
          <w:b/>
        </w:rPr>
        <w:t>est passible d’une amende administrative dont le montant ne peut excéder 75000 euros pour une personne physique et 375 000 euros pour une personne morale.</w:t>
      </w:r>
    </w:p>
    <w:p w14:paraId="18128A1E" w14:textId="77777777" w:rsidR="00CC75F4" w:rsidRDefault="00CC75F4" w:rsidP="00CC75F4">
      <w:pPr>
        <w:jc w:val="both"/>
      </w:pPr>
    </w:p>
    <w:p w14:paraId="259B71AE" w14:textId="77777777" w:rsidR="00B878F8" w:rsidRDefault="00B878F8" w:rsidP="00CC75F4">
      <w:pPr>
        <w:jc w:val="both"/>
      </w:pPr>
    </w:p>
    <w:p w14:paraId="532AEC53" w14:textId="77777777" w:rsidR="00B878F8" w:rsidRDefault="00B878F8" w:rsidP="00CC75F4">
      <w:pPr>
        <w:jc w:val="both"/>
      </w:pPr>
    </w:p>
    <w:p w14:paraId="1A49507B" w14:textId="77777777" w:rsidR="00CC75F4" w:rsidRDefault="00CC75F4" w:rsidP="00CC75F4">
      <w:pPr>
        <w:jc w:val="both"/>
      </w:pPr>
    </w:p>
    <w:p w14:paraId="09A13F47" w14:textId="77777777" w:rsidR="00CC75F4" w:rsidRDefault="00CC75F4" w:rsidP="00CC75F4">
      <w:pPr>
        <w:jc w:val="both"/>
        <w:rPr>
          <w:b/>
          <w:bCs/>
          <w:sz w:val="28"/>
          <w:szCs w:val="28"/>
          <w:u w:val="single"/>
        </w:rPr>
      </w:pPr>
      <w:r>
        <w:lastRenderedPageBreak/>
        <w:tab/>
      </w:r>
      <w:r>
        <w:rPr>
          <w:b/>
          <w:bCs/>
          <w:sz w:val="28"/>
          <w:szCs w:val="28"/>
        </w:rPr>
        <w:t xml:space="preserve">§3 - </w:t>
      </w:r>
      <w:r>
        <w:rPr>
          <w:b/>
          <w:bCs/>
          <w:sz w:val="28"/>
          <w:szCs w:val="28"/>
          <w:u w:val="single"/>
        </w:rPr>
        <w:t>LA TRANSPARENCE DE LA FACTURATION</w:t>
      </w:r>
    </w:p>
    <w:p w14:paraId="0A0529F0" w14:textId="77777777" w:rsidR="00CC75F4" w:rsidRDefault="00CC75F4" w:rsidP="00CC75F4">
      <w:pPr>
        <w:jc w:val="both"/>
        <w:rPr>
          <w:b/>
          <w:bCs/>
          <w:sz w:val="28"/>
          <w:szCs w:val="28"/>
        </w:rPr>
      </w:pPr>
    </w:p>
    <w:p w14:paraId="032696EF" w14:textId="77777777" w:rsidR="00CC75F4" w:rsidRDefault="00CC75F4" w:rsidP="00CC75F4">
      <w:pPr>
        <w:ind w:firstLine="708"/>
        <w:jc w:val="both"/>
        <w:rPr>
          <w:b/>
          <w:bCs/>
          <w:u w:val="single"/>
        </w:rPr>
      </w:pPr>
      <w:r>
        <w:rPr>
          <w:bCs/>
        </w:rPr>
        <w:t xml:space="preserve">Pour favoriser la mise en concurrence des agents économiques, le législateur a choisi d’imposer la </w:t>
      </w:r>
      <w:r>
        <w:rPr>
          <w:b/>
          <w:bCs/>
        </w:rPr>
        <w:t xml:space="preserve">transparence des transactions commerciales par la communication des CGV, comme nous l’avons vu, mais aussi par </w:t>
      </w:r>
      <w:r>
        <w:rPr>
          <w:b/>
          <w:bCs/>
          <w:u w:val="single"/>
        </w:rPr>
        <w:t>une obligation de facturation</w:t>
      </w:r>
      <w:r>
        <w:rPr>
          <w:b/>
          <w:bCs/>
        </w:rPr>
        <w:t xml:space="preserve">.  </w:t>
      </w:r>
    </w:p>
    <w:p w14:paraId="7A7911E2" w14:textId="77777777" w:rsidR="00CC75F4" w:rsidRDefault="00CC75F4" w:rsidP="00CC75F4">
      <w:pPr>
        <w:jc w:val="both"/>
        <w:rPr>
          <w:b/>
          <w:bCs/>
          <w:sz w:val="28"/>
          <w:szCs w:val="28"/>
        </w:rPr>
      </w:pPr>
    </w:p>
    <w:p w14:paraId="11AFFAC0" w14:textId="77777777" w:rsidR="00CC75F4" w:rsidRDefault="00CC75F4" w:rsidP="00CC75F4">
      <w:pPr>
        <w:ind w:firstLine="708"/>
        <w:jc w:val="both"/>
        <w:rPr>
          <w:b/>
        </w:rPr>
      </w:pPr>
    </w:p>
    <w:p w14:paraId="273354AB" w14:textId="77777777" w:rsidR="00CC75F4" w:rsidRDefault="00CC75F4" w:rsidP="00CC75F4">
      <w:pPr>
        <w:ind w:firstLine="708"/>
        <w:jc w:val="both"/>
        <w:rPr>
          <w:b/>
        </w:rPr>
      </w:pPr>
      <w:r>
        <w:rPr>
          <w:b/>
        </w:rPr>
        <w:t>A- LA SPHÈRE D’APPLICATION ET L’ÉLABORATION DE LA FACTURATION :</w:t>
      </w:r>
    </w:p>
    <w:p w14:paraId="7743F172" w14:textId="77777777" w:rsidR="00CC75F4" w:rsidRDefault="00CC75F4" w:rsidP="00CC75F4">
      <w:pPr>
        <w:ind w:firstLine="708"/>
        <w:jc w:val="both"/>
        <w:rPr>
          <w:b/>
        </w:rPr>
      </w:pPr>
    </w:p>
    <w:p w14:paraId="04928DA4" w14:textId="77777777" w:rsidR="00CC75F4" w:rsidRDefault="00CC75F4" w:rsidP="00CC75F4">
      <w:pPr>
        <w:ind w:left="708" w:firstLine="708"/>
        <w:jc w:val="both"/>
        <w:rPr>
          <w:b/>
        </w:rPr>
      </w:pPr>
      <w:r>
        <w:rPr>
          <w:b/>
        </w:rPr>
        <w:t>1 - La sphère d’application de la facturation :</w:t>
      </w:r>
    </w:p>
    <w:p w14:paraId="05507D5C" w14:textId="77777777" w:rsidR="00CC75F4" w:rsidRDefault="00CC75F4" w:rsidP="00CC75F4">
      <w:pPr>
        <w:jc w:val="both"/>
      </w:pPr>
    </w:p>
    <w:p w14:paraId="7BE5EF69" w14:textId="756A1886" w:rsidR="00CC75F4" w:rsidRDefault="007A4EE0" w:rsidP="007E33E6">
      <w:pPr>
        <w:jc w:val="both"/>
      </w:pPr>
      <w:r>
        <w:t>Selon l</w:t>
      </w:r>
      <w:r w:rsidR="008040BB">
        <w:t>e</w:t>
      </w:r>
      <w:r w:rsidR="00CC75F4">
        <w:t xml:space="preserve"> Code </w:t>
      </w:r>
      <w:r w:rsidR="00F47032">
        <w:t>Com</w:t>
      </w:r>
      <w:r>
        <w:t xml:space="preserve"> : </w:t>
      </w:r>
      <w:r w:rsidR="00CC75F4">
        <w:t xml:space="preserve">« </w:t>
      </w:r>
      <w:r w:rsidR="00CC75F4">
        <w:rPr>
          <w:i/>
        </w:rPr>
        <w:t xml:space="preserve">Tout achat de produits ou toute prestation de service pour une activité professionnelle fait l’objet d’une facturation. </w:t>
      </w:r>
      <w:r w:rsidR="00CC75F4">
        <w:rPr>
          <w:b/>
          <w:i/>
        </w:rPr>
        <w:t>Le vendeur est tenu de délivrer la facture dès la réalisation de la livraison ou de la prestation du service (…). L’acheteur doit la réclamer</w:t>
      </w:r>
      <w:r w:rsidR="00CC75F4">
        <w:rPr>
          <w:i/>
        </w:rPr>
        <w:t xml:space="preserve"> »</w:t>
      </w:r>
      <w:r w:rsidR="00CC75F4">
        <w:t>.</w:t>
      </w:r>
    </w:p>
    <w:p w14:paraId="3F1E89CD" w14:textId="77777777" w:rsidR="00CC75F4" w:rsidRDefault="00CC75F4" w:rsidP="00CC75F4">
      <w:pPr>
        <w:jc w:val="both"/>
      </w:pPr>
    </w:p>
    <w:p w14:paraId="119964A7" w14:textId="77777777" w:rsidR="00CC75F4" w:rsidRDefault="00CC75F4" w:rsidP="00CC75F4">
      <w:pPr>
        <w:numPr>
          <w:ilvl w:val="0"/>
          <w:numId w:val="4"/>
        </w:numPr>
        <w:jc w:val="both"/>
        <w:rPr>
          <w:b/>
          <w:u w:val="single"/>
        </w:rPr>
      </w:pPr>
      <w:r>
        <w:rPr>
          <w:b/>
          <w:u w:val="single"/>
        </w:rPr>
        <w:t>Les parties à la facturation :</w:t>
      </w:r>
    </w:p>
    <w:p w14:paraId="44B712B7" w14:textId="77777777" w:rsidR="00CC75F4" w:rsidRDefault="00CC75F4" w:rsidP="00CC75F4">
      <w:pPr>
        <w:ind w:left="2484"/>
        <w:jc w:val="both"/>
        <w:rPr>
          <w:b/>
          <w:u w:val="single"/>
        </w:rPr>
      </w:pPr>
    </w:p>
    <w:p w14:paraId="3E55CB3A" w14:textId="77777777" w:rsidR="00CC75F4" w:rsidRDefault="00CC75F4" w:rsidP="007E33E6">
      <w:pPr>
        <w:jc w:val="both"/>
      </w:pPr>
      <w:r>
        <w:t xml:space="preserve">Dès la réalisation d’une </w:t>
      </w:r>
      <w:r>
        <w:rPr>
          <w:b/>
        </w:rPr>
        <w:t>vente ou d’une prestation de services effectuée dans le cadre d’une activité professionnelle</w:t>
      </w:r>
      <w:r>
        <w:t xml:space="preserve">, </w:t>
      </w:r>
      <w:r>
        <w:rPr>
          <w:b/>
        </w:rPr>
        <w:t>le vendeur ou le prestataire de services</w:t>
      </w:r>
      <w:r>
        <w:t xml:space="preserve"> </w:t>
      </w:r>
      <w:r w:rsidRPr="007E33E6">
        <w:rPr>
          <w:b/>
          <w:bCs/>
        </w:rPr>
        <w:t xml:space="preserve">a </w:t>
      </w:r>
      <w:r>
        <w:rPr>
          <w:b/>
        </w:rPr>
        <w:t>l’obligation de délivrer une facture à un acheteur professionnel</w:t>
      </w:r>
      <w:r>
        <w:t xml:space="preserve"> qui a l’obligation de réclamer cette facture.</w:t>
      </w:r>
    </w:p>
    <w:p w14:paraId="7C623440" w14:textId="77777777" w:rsidR="00CC75F4" w:rsidRDefault="00CC75F4" w:rsidP="00CC75F4">
      <w:pPr>
        <w:jc w:val="both"/>
      </w:pPr>
    </w:p>
    <w:p w14:paraId="5E7B86B1" w14:textId="77777777" w:rsidR="00CC75F4" w:rsidRDefault="00CC75F4" w:rsidP="00CC75F4">
      <w:pPr>
        <w:ind w:left="1416" w:firstLine="708"/>
        <w:jc w:val="both"/>
        <w:rPr>
          <w:b/>
          <w:u w:val="single"/>
        </w:rPr>
      </w:pPr>
      <w:r>
        <w:rPr>
          <w:b/>
        </w:rPr>
        <w:t xml:space="preserve">b - </w:t>
      </w:r>
      <w:r>
        <w:rPr>
          <w:b/>
          <w:u w:val="single"/>
        </w:rPr>
        <w:t>L’opération à facturer :</w:t>
      </w:r>
    </w:p>
    <w:p w14:paraId="43EB0F7D" w14:textId="77777777" w:rsidR="00CC75F4" w:rsidRDefault="00CC75F4" w:rsidP="00CC75F4">
      <w:pPr>
        <w:ind w:left="1416" w:firstLine="708"/>
        <w:jc w:val="both"/>
        <w:rPr>
          <w:u w:val="single"/>
        </w:rPr>
      </w:pPr>
    </w:p>
    <w:p w14:paraId="2BBE0A6C" w14:textId="77777777" w:rsidR="00CC75F4" w:rsidRDefault="00CC75F4" w:rsidP="007E33E6">
      <w:pPr>
        <w:jc w:val="both"/>
      </w:pPr>
      <w:r>
        <w:t xml:space="preserve">Doit donner lieu à une facture : </w:t>
      </w:r>
      <w:r>
        <w:rPr>
          <w:b/>
        </w:rPr>
        <w:t>Toute opération, entre professionnels, de vente ou de prestation de services</w:t>
      </w:r>
      <w:r>
        <w:t>.</w:t>
      </w:r>
    </w:p>
    <w:p w14:paraId="34A2AD2C" w14:textId="77777777" w:rsidR="00CC75F4" w:rsidRDefault="00CC75F4" w:rsidP="00CC75F4">
      <w:pPr>
        <w:ind w:left="708" w:firstLine="708"/>
        <w:jc w:val="both"/>
        <w:rPr>
          <w:b/>
        </w:rPr>
      </w:pPr>
    </w:p>
    <w:p w14:paraId="5FDA45F4" w14:textId="77777777" w:rsidR="00CC75F4" w:rsidRDefault="00CC75F4" w:rsidP="00CC75F4">
      <w:pPr>
        <w:ind w:left="708" w:firstLine="708"/>
        <w:jc w:val="both"/>
        <w:rPr>
          <w:b/>
        </w:rPr>
      </w:pPr>
      <w:r>
        <w:rPr>
          <w:b/>
        </w:rPr>
        <w:t>2 - L’élaboration de la facture :</w:t>
      </w:r>
    </w:p>
    <w:p w14:paraId="53BA7ABB" w14:textId="77777777" w:rsidR="00CC75F4" w:rsidRDefault="00CC75F4" w:rsidP="00CC75F4">
      <w:pPr>
        <w:ind w:left="708" w:firstLine="708"/>
        <w:jc w:val="both"/>
        <w:rPr>
          <w:b/>
        </w:rPr>
      </w:pPr>
    </w:p>
    <w:p w14:paraId="340330A6" w14:textId="77777777" w:rsidR="00CC75F4" w:rsidRDefault="00CC75F4" w:rsidP="00CC75F4">
      <w:pPr>
        <w:ind w:firstLine="360"/>
        <w:jc w:val="both"/>
      </w:pPr>
      <w:r>
        <w:t xml:space="preserve">La facture, doit être </w:t>
      </w:r>
      <w:r>
        <w:rPr>
          <w:b/>
        </w:rPr>
        <w:t>rédigée en deux exemplaires</w:t>
      </w:r>
      <w:r>
        <w:t xml:space="preserve"> (vendeur - acheteur) si elle est émise sous forme papier. Elle </w:t>
      </w:r>
      <w:r>
        <w:rPr>
          <w:b/>
        </w:rPr>
        <w:t>doit être délivrée dès la réalisation de la vente ou de la prestation de services.</w:t>
      </w:r>
      <w:r>
        <w:t xml:space="preserve"> En principe, elle doit mentionner :</w:t>
      </w:r>
    </w:p>
    <w:p w14:paraId="796E2C8A" w14:textId="77777777" w:rsidR="00CC75F4" w:rsidRDefault="00CC75F4" w:rsidP="00CC75F4">
      <w:pPr>
        <w:numPr>
          <w:ilvl w:val="0"/>
          <w:numId w:val="5"/>
        </w:numPr>
        <w:tabs>
          <w:tab w:val="left" w:pos="720"/>
        </w:tabs>
        <w:jc w:val="both"/>
      </w:pPr>
      <w:r>
        <w:t>le nom et l’adresse de chaque partie ;</w:t>
      </w:r>
    </w:p>
    <w:p w14:paraId="12AF9AFA" w14:textId="77777777" w:rsidR="00CC75F4" w:rsidRDefault="00CC75F4" w:rsidP="00CC75F4">
      <w:pPr>
        <w:numPr>
          <w:ilvl w:val="0"/>
          <w:numId w:val="5"/>
        </w:numPr>
        <w:tabs>
          <w:tab w:val="left" w:pos="720"/>
        </w:tabs>
        <w:jc w:val="both"/>
      </w:pPr>
      <w:r>
        <w:t xml:space="preserve"> la date de la vente ou de la prestation de services ;</w:t>
      </w:r>
    </w:p>
    <w:p w14:paraId="75D93193" w14:textId="77777777" w:rsidR="00CC75F4" w:rsidRDefault="00CC75F4" w:rsidP="00CC75F4">
      <w:pPr>
        <w:numPr>
          <w:ilvl w:val="0"/>
          <w:numId w:val="5"/>
        </w:numPr>
        <w:tabs>
          <w:tab w:val="left" w:pos="720"/>
        </w:tabs>
        <w:jc w:val="both"/>
      </w:pPr>
      <w:r>
        <w:t xml:space="preserve"> la quantité, </w:t>
      </w:r>
    </w:p>
    <w:p w14:paraId="284FBC8E" w14:textId="77777777" w:rsidR="00CC75F4" w:rsidRDefault="00CC75F4" w:rsidP="00CC75F4">
      <w:pPr>
        <w:numPr>
          <w:ilvl w:val="0"/>
          <w:numId w:val="5"/>
        </w:numPr>
        <w:tabs>
          <w:tab w:val="left" w:pos="720"/>
        </w:tabs>
        <w:jc w:val="both"/>
      </w:pPr>
      <w:r>
        <w:t>la dénomination précise et le prix unitaire hors TVA des produits vendus et des services rendus ainsi que toute réduction de prix acquise à la date de la vente ou de la prestation de services et directement liée à cette opération (à l’exclusion des escomptes non prévus sur la facture) ;</w:t>
      </w:r>
    </w:p>
    <w:p w14:paraId="160159A6" w14:textId="77777777" w:rsidR="00CC75F4" w:rsidRDefault="00CC75F4" w:rsidP="00CC75F4">
      <w:pPr>
        <w:numPr>
          <w:ilvl w:val="0"/>
          <w:numId w:val="5"/>
        </w:numPr>
        <w:tabs>
          <w:tab w:val="left" w:pos="720"/>
        </w:tabs>
        <w:jc w:val="both"/>
      </w:pPr>
      <w:r>
        <w:t xml:space="preserve"> la date à laquelle le règlement doit intervenir ;</w:t>
      </w:r>
    </w:p>
    <w:p w14:paraId="4CD8E269" w14:textId="77777777" w:rsidR="00CC75F4" w:rsidRDefault="00CC75F4" w:rsidP="00CC75F4">
      <w:pPr>
        <w:numPr>
          <w:ilvl w:val="0"/>
          <w:numId w:val="5"/>
        </w:numPr>
        <w:tabs>
          <w:tab w:val="left" w:pos="720"/>
        </w:tabs>
        <w:jc w:val="both"/>
      </w:pPr>
      <w:r>
        <w:t xml:space="preserve"> les conditions d’escompte applicables en cas de paiement à une date antérieure à celle résultant de l’application des CGV </w:t>
      </w:r>
    </w:p>
    <w:p w14:paraId="3772BD52" w14:textId="77777777" w:rsidR="00CC75F4" w:rsidRDefault="00CC75F4" w:rsidP="00CC75F4">
      <w:pPr>
        <w:numPr>
          <w:ilvl w:val="0"/>
          <w:numId w:val="5"/>
        </w:numPr>
        <w:tabs>
          <w:tab w:val="left" w:pos="720"/>
        </w:tabs>
        <w:jc w:val="both"/>
      </w:pPr>
      <w:r>
        <w:t>le taux des pénalités exigibles le jour suivant la date de règlement inscrite sur la facture (le règlement étant réputé réalisé à la date à laquelle les fonds sont mis, par le client, à la disposition du bénéficiaire ou de son subrogé).</w:t>
      </w:r>
    </w:p>
    <w:p w14:paraId="47D5D133" w14:textId="77777777" w:rsidR="00CC75F4" w:rsidRDefault="00CC75F4" w:rsidP="00CC75F4">
      <w:pPr>
        <w:numPr>
          <w:ilvl w:val="0"/>
          <w:numId w:val="5"/>
        </w:numPr>
        <w:tabs>
          <w:tab w:val="left" w:pos="720"/>
        </w:tabs>
        <w:jc w:val="both"/>
      </w:pPr>
      <w:r>
        <w:t xml:space="preserve">Le montant de l’indemnité forfaitaire pour frais de recouvrement due au créancier en cas de retard de paiement </w:t>
      </w:r>
    </w:p>
    <w:p w14:paraId="70C76645" w14:textId="2772CD71" w:rsidR="00CC75F4" w:rsidRPr="00424A28" w:rsidRDefault="00CC75F4" w:rsidP="00CC75F4">
      <w:pPr>
        <w:jc w:val="both"/>
        <w:rPr>
          <w:b/>
          <w:bCs/>
        </w:rPr>
      </w:pPr>
      <w:r w:rsidRPr="00424A28">
        <w:rPr>
          <w:b/>
          <w:bCs/>
        </w:rPr>
        <w:t>(Voir L</w:t>
      </w:r>
      <w:r w:rsidR="008B348A" w:rsidRPr="00424A28">
        <w:rPr>
          <w:b/>
          <w:bCs/>
        </w:rPr>
        <w:t>a législation et son évolution s’agissant du</w:t>
      </w:r>
      <w:r w:rsidRPr="00424A28">
        <w:rPr>
          <w:b/>
          <w:bCs/>
        </w:rPr>
        <w:t xml:space="preserve"> développement de la facturation électronique). </w:t>
      </w:r>
    </w:p>
    <w:p w14:paraId="5C2E3663" w14:textId="77777777" w:rsidR="00CC75F4" w:rsidRDefault="00CC75F4" w:rsidP="00CC75F4">
      <w:pPr>
        <w:ind w:left="12" w:firstLine="708"/>
        <w:jc w:val="both"/>
        <w:rPr>
          <w:b/>
        </w:rPr>
      </w:pPr>
      <w:r>
        <w:rPr>
          <w:b/>
        </w:rPr>
        <w:lastRenderedPageBreak/>
        <w:t>B - LES SANCTIONS :</w:t>
      </w:r>
    </w:p>
    <w:p w14:paraId="73E96720" w14:textId="77777777" w:rsidR="00CC75F4" w:rsidRDefault="00CC75F4" w:rsidP="00CC75F4">
      <w:pPr>
        <w:jc w:val="both"/>
        <w:rPr>
          <w:b/>
        </w:rPr>
      </w:pPr>
    </w:p>
    <w:p w14:paraId="5C263DCB" w14:textId="3C21B5DE" w:rsidR="00CC75F4" w:rsidRDefault="00CC75F4" w:rsidP="00CC75F4">
      <w:pPr>
        <w:jc w:val="both"/>
        <w:rPr>
          <w:b/>
        </w:rPr>
      </w:pPr>
      <w:r>
        <w:t xml:space="preserve">Toute infraction aux dispositions précitées est punie d’une </w:t>
      </w:r>
      <w:r>
        <w:rPr>
          <w:b/>
        </w:rPr>
        <w:t xml:space="preserve">amende administrative de </w:t>
      </w:r>
      <w:r w:rsidR="008B348A">
        <w:rPr>
          <w:b/>
        </w:rPr>
        <w:t xml:space="preserve">              </w:t>
      </w:r>
      <w:r>
        <w:rPr>
          <w:b/>
        </w:rPr>
        <w:t>75 000 € pour une personne physique et de 375 000 € pour une personne morale (le maximum de cette amende peut être doublé si réitération du manquement dans les</w:t>
      </w:r>
      <w:r w:rsidR="008B348A">
        <w:rPr>
          <w:b/>
        </w:rPr>
        <w:t xml:space="preserve"> 2</w:t>
      </w:r>
      <w:r>
        <w:rPr>
          <w:b/>
        </w:rPr>
        <w:t xml:space="preserve"> ans).</w:t>
      </w:r>
    </w:p>
    <w:p w14:paraId="421D88A9" w14:textId="77777777" w:rsidR="00CC75F4" w:rsidRDefault="00CC75F4" w:rsidP="00CC75F4">
      <w:pPr>
        <w:ind w:firstLine="708"/>
        <w:jc w:val="both"/>
      </w:pPr>
    </w:p>
    <w:p w14:paraId="0210952A" w14:textId="77777777" w:rsidR="00CC75F4" w:rsidRDefault="00CC75F4" w:rsidP="00CC75F4">
      <w:pPr>
        <w:jc w:val="both"/>
      </w:pPr>
      <w:r>
        <w:t>Outre les considérations relatives à la transparence, le Code de commerce contient aussi des dispositions prohibant les pratiques restrictives de concurrence entre partenaires commerciaux.</w:t>
      </w:r>
    </w:p>
    <w:p w14:paraId="51371099" w14:textId="77777777" w:rsidR="00CC75F4" w:rsidRDefault="00CC75F4" w:rsidP="00CC75F4">
      <w:pPr>
        <w:jc w:val="both"/>
      </w:pPr>
    </w:p>
    <w:p w14:paraId="48849B18" w14:textId="77777777" w:rsidR="00CC75F4" w:rsidRDefault="00CC75F4" w:rsidP="00CC75F4">
      <w:pPr>
        <w:ind w:firstLine="708"/>
        <w:jc w:val="both"/>
        <w:rPr>
          <w:b/>
          <w:bCs/>
          <w:sz w:val="32"/>
          <w:szCs w:val="32"/>
        </w:rPr>
      </w:pPr>
    </w:p>
    <w:p w14:paraId="223ECC93" w14:textId="77777777" w:rsidR="00CC75F4" w:rsidRDefault="00CC75F4" w:rsidP="00CC75F4">
      <w:pPr>
        <w:jc w:val="both"/>
        <w:rPr>
          <w:b/>
          <w:bCs/>
          <w:sz w:val="32"/>
          <w:szCs w:val="32"/>
          <w:u w:val="single"/>
        </w:rPr>
      </w:pPr>
      <w:r>
        <w:rPr>
          <w:b/>
          <w:bCs/>
          <w:sz w:val="32"/>
          <w:szCs w:val="32"/>
          <w:u w:val="single"/>
        </w:rPr>
        <w:t>II–LES PRATIQUES RESTRICTIVES DE CONCURRENCE :</w:t>
      </w:r>
    </w:p>
    <w:p w14:paraId="5E3AE99C" w14:textId="77777777" w:rsidR="00CC75F4" w:rsidRDefault="00CC75F4" w:rsidP="00CC75F4">
      <w:pPr>
        <w:ind w:firstLine="708"/>
        <w:jc w:val="both"/>
        <w:rPr>
          <w:bCs/>
        </w:rPr>
      </w:pPr>
    </w:p>
    <w:p w14:paraId="1520E715" w14:textId="25183066" w:rsidR="00CC75F4" w:rsidRDefault="000808D6" w:rsidP="00CC75F4">
      <w:pPr>
        <w:ind w:firstLine="708"/>
        <w:jc w:val="both"/>
      </w:pPr>
      <w:r>
        <w:rPr>
          <w:b/>
        </w:rPr>
        <w:t>Nous ne verrons ici que les</w:t>
      </w:r>
      <w:r w:rsidR="00CC75F4">
        <w:t xml:space="preserve"> </w:t>
      </w:r>
      <w:r w:rsidR="00CC75F4">
        <w:rPr>
          <w:b/>
        </w:rPr>
        <w:t>pratiques restrictives entre professionnel fournisseurs</w:t>
      </w:r>
      <w:r w:rsidR="00CC75F4">
        <w:t xml:space="preserve"> et </w:t>
      </w:r>
      <w:r w:rsidR="00CC75F4">
        <w:rPr>
          <w:b/>
        </w:rPr>
        <w:t>distributeurs</w:t>
      </w:r>
      <w:r w:rsidR="002D1986">
        <w:rPr>
          <w:b/>
        </w:rPr>
        <w:t xml:space="preserve">. </w:t>
      </w:r>
      <w:r w:rsidR="002D1986" w:rsidRPr="00F12F46">
        <w:rPr>
          <w:bCs/>
        </w:rPr>
        <w:t>Ce sont d</w:t>
      </w:r>
      <w:r w:rsidR="00CC75F4" w:rsidRPr="00F12F46">
        <w:rPr>
          <w:bCs/>
        </w:rPr>
        <w:t>es</w:t>
      </w:r>
      <w:r w:rsidR="00CC75F4">
        <w:t xml:space="preserve"> pratiques sanctionnées pénalement ou civilement.</w:t>
      </w:r>
    </w:p>
    <w:p w14:paraId="2A4DC934" w14:textId="77777777" w:rsidR="00CC75F4" w:rsidRDefault="00CC75F4" w:rsidP="00CC75F4">
      <w:pPr>
        <w:ind w:firstLine="708"/>
        <w:jc w:val="both"/>
      </w:pPr>
    </w:p>
    <w:p w14:paraId="052C88B1" w14:textId="77777777" w:rsidR="00CC75F4" w:rsidRDefault="00CC75F4" w:rsidP="00CC75F4">
      <w:pPr>
        <w:jc w:val="both"/>
      </w:pPr>
    </w:p>
    <w:p w14:paraId="188495A4" w14:textId="77777777" w:rsidR="00CC75F4" w:rsidRDefault="00CC75F4" w:rsidP="00CC75F4">
      <w:pPr>
        <w:jc w:val="both"/>
        <w:rPr>
          <w:b/>
          <w:bCs/>
          <w:u w:val="single"/>
        </w:rPr>
      </w:pPr>
      <w:r>
        <w:tab/>
      </w:r>
      <w:r>
        <w:rPr>
          <w:b/>
          <w:bCs/>
          <w:sz w:val="28"/>
          <w:szCs w:val="28"/>
        </w:rPr>
        <w:t xml:space="preserve">§1 - </w:t>
      </w:r>
      <w:r>
        <w:rPr>
          <w:b/>
          <w:bCs/>
          <w:sz w:val="28"/>
          <w:szCs w:val="28"/>
          <w:u w:val="single"/>
        </w:rPr>
        <w:t xml:space="preserve">LES PRATIQUES ENTRE PROFESSIONNELS PÉNALEMENT SANCTIONNÉES </w:t>
      </w:r>
      <w:r>
        <w:rPr>
          <w:b/>
          <w:bCs/>
          <w:u w:val="single"/>
        </w:rPr>
        <w:t xml:space="preserve"> </w:t>
      </w:r>
    </w:p>
    <w:p w14:paraId="316D75EB" w14:textId="77777777" w:rsidR="00CC75F4" w:rsidRDefault="00CC75F4" w:rsidP="00CC75F4">
      <w:pPr>
        <w:jc w:val="both"/>
      </w:pPr>
    </w:p>
    <w:p w14:paraId="4F517AD5" w14:textId="77777777" w:rsidR="00CC75F4" w:rsidRDefault="00CC75F4" w:rsidP="00CC75F4">
      <w:pPr>
        <w:jc w:val="both"/>
      </w:pPr>
      <w:r>
        <w:t>Deux pratiques sont envisagées ici : la revente à perte (A) et la revente à prix imposé (B).</w:t>
      </w:r>
    </w:p>
    <w:p w14:paraId="03E21BA5" w14:textId="77777777" w:rsidR="00CC75F4" w:rsidRDefault="00CC75F4" w:rsidP="00CC75F4">
      <w:pPr>
        <w:jc w:val="both"/>
      </w:pPr>
    </w:p>
    <w:p w14:paraId="144B2963" w14:textId="77777777" w:rsidR="00CC75F4" w:rsidRDefault="00CC75F4" w:rsidP="00CC75F4">
      <w:pPr>
        <w:jc w:val="both"/>
      </w:pPr>
      <w:r>
        <w:tab/>
      </w:r>
      <w:r>
        <w:tab/>
      </w:r>
      <w:r>
        <w:rPr>
          <w:b/>
          <w:bCs/>
        </w:rPr>
        <w:t>A- LA REVENTE A PERTE</w:t>
      </w:r>
      <w:r>
        <w:t> :</w:t>
      </w:r>
    </w:p>
    <w:p w14:paraId="227F8765" w14:textId="77777777" w:rsidR="00CC75F4" w:rsidRDefault="00CC75F4" w:rsidP="00CC75F4">
      <w:pPr>
        <w:jc w:val="both"/>
      </w:pPr>
    </w:p>
    <w:p w14:paraId="1179EBA9" w14:textId="77777777" w:rsidR="00CC75F4" w:rsidRPr="00B92EBD" w:rsidRDefault="00CC75F4" w:rsidP="00CC75F4">
      <w:pPr>
        <w:ind w:firstLine="708"/>
        <w:jc w:val="both"/>
        <w:rPr>
          <w:u w:val="single"/>
        </w:rPr>
      </w:pPr>
      <w:r>
        <w:t xml:space="preserve">Le principe de l’interdiction de la revente à perte a été </w:t>
      </w:r>
      <w:r>
        <w:rPr>
          <w:bCs/>
        </w:rPr>
        <w:t xml:space="preserve">institué pour protéger le petit commerce de la concurrence des grands distributeurs qui peuvent se permettre de vendre en grande quantité à « prix cassés </w:t>
      </w:r>
      <w:r w:rsidRPr="00B92EBD">
        <w:rPr>
          <w:bCs/>
          <w:u w:val="single"/>
        </w:rPr>
        <w:t>». Un tel principe empêche la revente ou l’annonce de la revente d’un produit en l’état à un prix inférieur à son prix d’achat effectif</w:t>
      </w:r>
      <w:r w:rsidRPr="00B92EBD">
        <w:rPr>
          <w:u w:val="single"/>
        </w:rPr>
        <w:t xml:space="preserve">. </w:t>
      </w:r>
    </w:p>
    <w:p w14:paraId="0D526E31" w14:textId="77777777" w:rsidR="00CC75F4" w:rsidRPr="00B92EBD" w:rsidRDefault="00CC75F4" w:rsidP="00CC75F4">
      <w:pPr>
        <w:jc w:val="both"/>
        <w:rPr>
          <w:u w:val="single"/>
        </w:rPr>
      </w:pPr>
    </w:p>
    <w:p w14:paraId="2E59FF54" w14:textId="77777777" w:rsidR="00CC75F4" w:rsidRDefault="00CC75F4" w:rsidP="00CC75F4">
      <w:pPr>
        <w:jc w:val="both"/>
      </w:pPr>
      <w:r>
        <w:t xml:space="preserve">Le dispositif mis en place </w:t>
      </w:r>
      <w:r>
        <w:rPr>
          <w:bCs/>
        </w:rPr>
        <w:t>s’est toutefois révélé inflationniste car les avantages consentis hors facture d’achat aux distributeurs ne venaient pas en diminution du seuil de revente à perte</w:t>
      </w:r>
      <w:r>
        <w:t xml:space="preserve"> (SRP). De tels a</w:t>
      </w:r>
      <w:r>
        <w:rPr>
          <w:bCs/>
        </w:rPr>
        <w:t>vantages, que l’on appelle « marges arrière »,</w:t>
      </w:r>
      <w:r>
        <w:t xml:space="preserve"> sont </w:t>
      </w:r>
      <w:r>
        <w:rPr>
          <w:bCs/>
        </w:rPr>
        <w:t>constitués en particulier de la rémunération par les fournisseurs des services de coopération commerciale.</w:t>
      </w:r>
      <w:r>
        <w:t xml:space="preserve"> </w:t>
      </w:r>
    </w:p>
    <w:p w14:paraId="4DA515D4" w14:textId="77777777" w:rsidR="00CC75F4" w:rsidRDefault="00CC75F4" w:rsidP="00CC75F4">
      <w:pPr>
        <w:jc w:val="both"/>
      </w:pPr>
    </w:p>
    <w:p w14:paraId="51433776" w14:textId="29DAA6AE" w:rsidR="00CC75F4" w:rsidRDefault="00CC75F4" w:rsidP="00CC75F4">
      <w:pPr>
        <w:jc w:val="both"/>
        <w:rPr>
          <w:b/>
        </w:rPr>
      </w:pPr>
      <w:r>
        <w:t>Ainsi, dans le but, d’</w:t>
      </w:r>
      <w:r>
        <w:rPr>
          <w:b/>
          <w:bCs/>
        </w:rPr>
        <w:t xml:space="preserve">abaisser </w:t>
      </w:r>
      <w:r>
        <w:rPr>
          <w:b/>
          <w:bCs/>
          <w:u w:val="single"/>
        </w:rPr>
        <w:t>le seuil de la revente à perte</w:t>
      </w:r>
      <w:r>
        <w:rPr>
          <w:b/>
          <w:bCs/>
        </w:rPr>
        <w:t xml:space="preserve"> en intégrant l’ensemble des  </w:t>
      </w:r>
      <w:r w:rsidR="00B92EBD">
        <w:rPr>
          <w:b/>
          <w:bCs/>
        </w:rPr>
        <w:t xml:space="preserve">             </w:t>
      </w:r>
      <w:r>
        <w:rPr>
          <w:b/>
          <w:bCs/>
        </w:rPr>
        <w:t>« marges arrière » vers les « marges avant »</w:t>
      </w:r>
      <w:r>
        <w:t xml:space="preserve"> (sur la facture d’achat), </w:t>
      </w:r>
      <w:r>
        <w:rPr>
          <w:b/>
        </w:rPr>
        <w:t xml:space="preserve">c’est-à-dire dans le prix d’achat effectif, plusieurs réformes sont intervenues. </w:t>
      </w:r>
    </w:p>
    <w:p w14:paraId="1AB394B8" w14:textId="77777777" w:rsidR="00CC75F4" w:rsidRDefault="00CC75F4" w:rsidP="00CC75F4">
      <w:pPr>
        <w:jc w:val="both"/>
        <w:rPr>
          <w:i/>
          <w:sz w:val="20"/>
          <w:szCs w:val="20"/>
        </w:rPr>
      </w:pPr>
      <w:r>
        <w:rPr>
          <w:i/>
          <w:sz w:val="20"/>
          <w:szCs w:val="20"/>
        </w:rPr>
        <w:t>Le seuil de revente à perte est la limite de prix au-dessous de laquelle un distributeur ne peut revendre un produit sous peine d’être sanctionné.</w:t>
      </w:r>
    </w:p>
    <w:p w14:paraId="765D0B11" w14:textId="77777777" w:rsidR="00CC75F4" w:rsidRDefault="00CC75F4" w:rsidP="00CC75F4">
      <w:pPr>
        <w:jc w:val="both"/>
        <w:rPr>
          <w:b/>
        </w:rPr>
      </w:pPr>
    </w:p>
    <w:p w14:paraId="6A7E7C2A" w14:textId="77777777" w:rsidR="00CC75F4" w:rsidRDefault="00CC75F4" w:rsidP="00CC75F4">
      <w:pPr>
        <w:jc w:val="both"/>
        <w:rPr>
          <w:b/>
          <w:bCs/>
          <w:i/>
          <w:u w:val="single"/>
        </w:rPr>
      </w:pPr>
      <w:r w:rsidRPr="003146A2">
        <w:t>Aujourd’hui, le Code de commerce énonce que</w:t>
      </w:r>
      <w:r>
        <w:rPr>
          <w:b/>
        </w:rPr>
        <w:t xml:space="preserve"> : </w:t>
      </w:r>
      <w:r>
        <w:rPr>
          <w:b/>
          <w:i/>
        </w:rPr>
        <w:t>l</w:t>
      </w:r>
      <w:r>
        <w:rPr>
          <w:b/>
          <w:bCs/>
          <w:i/>
          <w:u w:val="single"/>
        </w:rPr>
        <w:t>e prix d’achat effectif est le prix unitaire net figurant sur la facture d’achat, minoré du montant de l’ensemble des autres avantages financiers consentis par le vendeur exprimé en pourcentage du prix unitaire net du produit et majoré des taxes sur le chiffre d’affaires, des taxes spécifiques afférentes à cette revente et du prix du transport.</w:t>
      </w:r>
    </w:p>
    <w:p w14:paraId="116E542B" w14:textId="77777777" w:rsidR="00CC75F4" w:rsidRDefault="00CC75F4" w:rsidP="00CC75F4">
      <w:pPr>
        <w:tabs>
          <w:tab w:val="left" w:pos="708"/>
        </w:tabs>
        <w:ind w:left="348"/>
        <w:jc w:val="both"/>
        <w:rPr>
          <w:b/>
          <w:bCs/>
        </w:rPr>
      </w:pPr>
    </w:p>
    <w:p w14:paraId="509FA13B" w14:textId="77777777" w:rsidR="00CC75F4" w:rsidRDefault="00CC75F4" w:rsidP="00CC75F4">
      <w:pPr>
        <w:tabs>
          <w:tab w:val="left" w:pos="708"/>
        </w:tabs>
        <w:jc w:val="both"/>
        <w:rPr>
          <w:bCs/>
          <w:i/>
          <w:sz w:val="20"/>
          <w:szCs w:val="20"/>
        </w:rPr>
      </w:pPr>
      <w:r w:rsidRPr="000808D6">
        <w:rPr>
          <w:bCs/>
          <w:i/>
          <w:sz w:val="20"/>
          <w:szCs w:val="20"/>
        </w:rPr>
        <w:t xml:space="preserve">Il est à noter que ce prix d’achat effectif </w:t>
      </w:r>
      <w:r w:rsidRPr="000808D6">
        <w:rPr>
          <w:bCs/>
          <w:i/>
          <w:sz w:val="20"/>
          <w:szCs w:val="20"/>
          <w:u w:val="single"/>
        </w:rPr>
        <w:t xml:space="preserve">est affecté de certains coefficients </w:t>
      </w:r>
      <w:r w:rsidRPr="000808D6">
        <w:rPr>
          <w:bCs/>
          <w:i/>
          <w:sz w:val="20"/>
          <w:szCs w:val="20"/>
        </w:rPr>
        <w:t xml:space="preserve">(0,9 pour le grossiste qui distribue exclusivement des produits ou services à des revendeurs finaux qui lui sont indépendants ; 1,10 pour les denrées alimentaires et les produits destinés à l’alimentation des animaux). </w:t>
      </w:r>
    </w:p>
    <w:p w14:paraId="1F328145" w14:textId="77777777" w:rsidR="00167032" w:rsidRDefault="00167032" w:rsidP="00CC75F4">
      <w:pPr>
        <w:tabs>
          <w:tab w:val="left" w:pos="708"/>
        </w:tabs>
        <w:jc w:val="both"/>
        <w:rPr>
          <w:bCs/>
          <w:i/>
          <w:sz w:val="20"/>
          <w:szCs w:val="20"/>
        </w:rPr>
      </w:pPr>
    </w:p>
    <w:p w14:paraId="63B1BD5A" w14:textId="4345F82A" w:rsidR="00664D5A" w:rsidRPr="004E09CB" w:rsidRDefault="00CC75F4" w:rsidP="004E09CB">
      <w:pPr>
        <w:pStyle w:val="NormalWeb"/>
        <w:shd w:val="clear" w:color="auto" w:fill="FFFFFF"/>
        <w:spacing w:before="0" w:beforeAutospacing="0" w:after="360" w:afterAutospacing="0"/>
        <w:jc w:val="both"/>
        <w:rPr>
          <w:color w:val="3A3A3A"/>
        </w:rPr>
      </w:pPr>
      <w:r w:rsidRPr="004E09CB">
        <w:rPr>
          <w:b/>
        </w:rPr>
        <w:lastRenderedPageBreak/>
        <w:t xml:space="preserve">Le fait, pour tout commerçant, d’outrepasser ces dispositions </w:t>
      </w:r>
      <w:r w:rsidR="00664D5A" w:rsidRPr="004E09CB">
        <w:rPr>
          <w:color w:val="3A3A3A"/>
        </w:rPr>
        <w:t>est puni d'une amende ne pouvant excéder 0,4 % de son chiffre d'affaires annuel hors taxes réalisé en France lors du dernier exercice clos. Cette amende peut être portée à la moitié des dépenses de publicité dans le cas où une annonce publicitaire, quel qu'en soit le support, fait état d'un prix inférieur au prix d'achat effectif. La cessation de l'annonce publicitaire peut être ordonnée</w:t>
      </w:r>
      <w:r w:rsidR="00A56669">
        <w:rPr>
          <w:color w:val="3A3A3A"/>
        </w:rPr>
        <w:t>.</w:t>
      </w:r>
    </w:p>
    <w:p w14:paraId="7F5E156F" w14:textId="77777777" w:rsidR="00CC75F4" w:rsidRDefault="00CC75F4" w:rsidP="00CC75F4">
      <w:pPr>
        <w:jc w:val="both"/>
      </w:pPr>
      <w:r>
        <w:t>Le Code de commerce prévoit</w:t>
      </w:r>
      <w:r>
        <w:rPr>
          <w:b/>
        </w:rPr>
        <w:t xml:space="preserve"> des hypothèses dans lesquelles l’interdiction de la revente à perte ne s’applique pas, </w:t>
      </w:r>
      <w:r w:rsidRPr="00A56669">
        <w:rPr>
          <w:b/>
          <w:u w:val="single"/>
        </w:rPr>
        <w:t>parmi lesquelles</w:t>
      </w:r>
      <w:r>
        <w:t xml:space="preserve"> :</w:t>
      </w:r>
    </w:p>
    <w:p w14:paraId="57694BD8" w14:textId="77777777" w:rsidR="00CC75F4" w:rsidRDefault="00CC75F4" w:rsidP="00CC75F4">
      <w:pPr>
        <w:numPr>
          <w:ilvl w:val="0"/>
          <w:numId w:val="6"/>
        </w:numPr>
        <w:tabs>
          <w:tab w:val="left" w:pos="720"/>
        </w:tabs>
        <w:jc w:val="both"/>
      </w:pPr>
      <w:r>
        <w:rPr>
          <w:bCs/>
        </w:rPr>
        <w:t xml:space="preserve">la vente de certains produits </w:t>
      </w:r>
      <w:r>
        <w:rPr>
          <w:b/>
          <w:bCs/>
        </w:rPr>
        <w:t xml:space="preserve">motivée par la cessation ou le changement d’une activité commerciale </w:t>
      </w:r>
    </w:p>
    <w:p w14:paraId="7D8F7582" w14:textId="77777777" w:rsidR="00CC75F4" w:rsidRDefault="00CC75F4" w:rsidP="00CC75F4">
      <w:pPr>
        <w:numPr>
          <w:ilvl w:val="0"/>
          <w:numId w:val="6"/>
        </w:numPr>
        <w:tabs>
          <w:tab w:val="left" w:pos="720"/>
        </w:tabs>
        <w:jc w:val="both"/>
      </w:pPr>
      <w:r>
        <w:t xml:space="preserve">la vente de produits à </w:t>
      </w:r>
      <w:r>
        <w:rPr>
          <w:b/>
        </w:rPr>
        <w:t>caractère saisonnier</w:t>
      </w:r>
      <w:r>
        <w:t xml:space="preserve"> </w:t>
      </w:r>
    </w:p>
    <w:p w14:paraId="039BE67B" w14:textId="77777777" w:rsidR="00CC75F4" w:rsidRDefault="00CC75F4" w:rsidP="00CC75F4">
      <w:pPr>
        <w:numPr>
          <w:ilvl w:val="0"/>
          <w:numId w:val="6"/>
        </w:numPr>
        <w:tabs>
          <w:tab w:val="left" w:pos="720"/>
        </w:tabs>
        <w:jc w:val="both"/>
      </w:pPr>
      <w:r>
        <w:t xml:space="preserve">la vente de produits </w:t>
      </w:r>
      <w:r>
        <w:rPr>
          <w:b/>
        </w:rPr>
        <w:t>démodés ou techniquement dépassés</w:t>
      </w:r>
    </w:p>
    <w:p w14:paraId="0EE59FAE" w14:textId="77777777" w:rsidR="00CC75F4" w:rsidRDefault="00CC75F4" w:rsidP="00CC75F4">
      <w:pPr>
        <w:numPr>
          <w:ilvl w:val="0"/>
          <w:numId w:val="6"/>
        </w:numPr>
        <w:tabs>
          <w:tab w:val="left" w:pos="720"/>
        </w:tabs>
        <w:jc w:val="both"/>
      </w:pPr>
      <w:r>
        <w:rPr>
          <w:bCs/>
        </w:rPr>
        <w:t>la vente de produits</w:t>
      </w:r>
      <w:r>
        <w:rPr>
          <w:b/>
          <w:bCs/>
        </w:rPr>
        <w:t xml:space="preserve"> périssables menacés d’une altération rapide</w:t>
      </w:r>
      <w:r>
        <w:t xml:space="preserve"> </w:t>
      </w:r>
    </w:p>
    <w:p w14:paraId="1A2B8305" w14:textId="77777777" w:rsidR="00CC75F4" w:rsidRDefault="00CC75F4" w:rsidP="00CC75F4">
      <w:pPr>
        <w:numPr>
          <w:ilvl w:val="0"/>
          <w:numId w:val="6"/>
        </w:numPr>
        <w:tabs>
          <w:tab w:val="left" w:pos="720"/>
        </w:tabs>
        <w:jc w:val="both"/>
      </w:pPr>
      <w:r>
        <w:rPr>
          <w:bCs/>
        </w:rPr>
        <w:t>la vente des</w:t>
      </w:r>
      <w:r>
        <w:rPr>
          <w:b/>
          <w:bCs/>
        </w:rPr>
        <w:t xml:space="preserve"> produits soldés…</w:t>
      </w:r>
    </w:p>
    <w:p w14:paraId="124E221F" w14:textId="77777777" w:rsidR="00CC75F4" w:rsidRDefault="00CC75F4" w:rsidP="00CC75F4">
      <w:pPr>
        <w:ind w:left="720"/>
        <w:jc w:val="both"/>
      </w:pPr>
    </w:p>
    <w:p w14:paraId="5A7FC7CB" w14:textId="77777777" w:rsidR="00CC75F4" w:rsidRDefault="00CC75F4" w:rsidP="00CC75F4">
      <w:pPr>
        <w:jc w:val="both"/>
      </w:pPr>
    </w:p>
    <w:p w14:paraId="732089FD" w14:textId="77777777" w:rsidR="00CC75F4" w:rsidRDefault="00CC75F4" w:rsidP="00CC75F4">
      <w:pPr>
        <w:jc w:val="both"/>
        <w:rPr>
          <w:b/>
          <w:bCs/>
        </w:rPr>
      </w:pPr>
      <w:r>
        <w:tab/>
      </w:r>
      <w:r>
        <w:tab/>
      </w:r>
      <w:r>
        <w:rPr>
          <w:b/>
          <w:bCs/>
        </w:rPr>
        <w:t xml:space="preserve">B – </w:t>
      </w:r>
      <w:smartTag w:uri="urn:schemas-microsoft-com:office:smarttags" w:element="PersonName">
        <w:smartTagPr>
          <w:attr w:name="ProductID" w:val="LA REVENTE A"/>
        </w:smartTagPr>
        <w:r>
          <w:rPr>
            <w:b/>
            <w:bCs/>
          </w:rPr>
          <w:t>LA REVENTE A</w:t>
        </w:r>
      </w:smartTag>
      <w:r>
        <w:rPr>
          <w:b/>
          <w:bCs/>
        </w:rPr>
        <w:t xml:space="preserve"> PRIX IMPOSÉ :   </w:t>
      </w:r>
    </w:p>
    <w:p w14:paraId="425AA78B" w14:textId="77777777" w:rsidR="00CC75F4" w:rsidRDefault="00CC75F4" w:rsidP="00CC75F4">
      <w:pPr>
        <w:jc w:val="both"/>
      </w:pPr>
    </w:p>
    <w:p w14:paraId="2ADA6A6C" w14:textId="506785A4" w:rsidR="00CC75F4" w:rsidRDefault="00CC75F4" w:rsidP="00CC75F4">
      <w:pPr>
        <w:ind w:firstLine="708"/>
        <w:jc w:val="both"/>
      </w:pPr>
      <w:r>
        <w:t xml:space="preserve">Constitue une infraction, punie d’une amende de 15 000 €, la revente à prix imposé visée par l’article L. 442-6 du Code de commerce. C’est « </w:t>
      </w:r>
      <w:r>
        <w:rPr>
          <w:i/>
        </w:rPr>
        <w:t>le fait, par toute personne d’imposer, directement ou indirectement, un caractère minimal au prix de revente d’un produit ou d’un bien, au prix d’une prestation de service ou à une marge commerciale</w:t>
      </w:r>
      <w:r>
        <w:t xml:space="preserve"> ».</w:t>
      </w:r>
    </w:p>
    <w:p w14:paraId="18316C6E" w14:textId="77777777" w:rsidR="00CC75F4" w:rsidRDefault="00CC75F4" w:rsidP="00CC75F4">
      <w:pPr>
        <w:jc w:val="both"/>
      </w:pPr>
    </w:p>
    <w:p w14:paraId="3B197E78" w14:textId="77777777" w:rsidR="00CC75F4" w:rsidRDefault="00CC75F4" w:rsidP="00CC75F4">
      <w:pPr>
        <w:jc w:val="both"/>
      </w:pPr>
      <w:r>
        <w:t xml:space="preserve">Il convient de préciser ici que : </w:t>
      </w:r>
    </w:p>
    <w:p w14:paraId="5C159882" w14:textId="77777777" w:rsidR="00CC75F4" w:rsidRDefault="00CC75F4" w:rsidP="00CC75F4">
      <w:pPr>
        <w:ind w:firstLine="708"/>
        <w:jc w:val="both"/>
      </w:pPr>
    </w:p>
    <w:p w14:paraId="4388A80A" w14:textId="77777777" w:rsidR="00CC75F4" w:rsidRDefault="00CC75F4" w:rsidP="00CC75F4">
      <w:pPr>
        <w:numPr>
          <w:ilvl w:val="0"/>
          <w:numId w:val="7"/>
        </w:numPr>
        <w:tabs>
          <w:tab w:val="left" w:pos="720"/>
        </w:tabs>
        <w:jc w:val="both"/>
        <w:rPr>
          <w:b/>
        </w:rPr>
      </w:pPr>
      <w:r>
        <w:rPr>
          <w:b/>
        </w:rPr>
        <w:t>Seule l’imposition d’un prix minimum</w:t>
      </w:r>
      <w:r>
        <w:t xml:space="preserve">, et non d’un prix maximum, </w:t>
      </w:r>
      <w:r>
        <w:rPr>
          <w:b/>
        </w:rPr>
        <w:t>est prohibée.</w:t>
      </w:r>
    </w:p>
    <w:p w14:paraId="6CA3684A" w14:textId="77777777" w:rsidR="00CC75F4" w:rsidRDefault="00CC75F4" w:rsidP="00CC75F4">
      <w:pPr>
        <w:numPr>
          <w:ilvl w:val="0"/>
          <w:numId w:val="7"/>
        </w:numPr>
        <w:tabs>
          <w:tab w:val="left" w:pos="720"/>
        </w:tabs>
        <w:jc w:val="both"/>
      </w:pPr>
      <w:r>
        <w:t xml:space="preserve"> </w:t>
      </w:r>
      <w:r>
        <w:rPr>
          <w:b/>
        </w:rPr>
        <w:t>Les prix conseillés sont autorisés</w:t>
      </w:r>
      <w:r>
        <w:t xml:space="preserve">, si une réelle autonomie de décision est laissée au revendeur et qu’ils ne constituent pas en réalité un prix minimal qui pourrait ainsi être appréhendé comme une entente illicite. </w:t>
      </w:r>
    </w:p>
    <w:p w14:paraId="53E4C4DC" w14:textId="77777777" w:rsidR="00CC75F4" w:rsidRDefault="00CC75F4" w:rsidP="00CC75F4">
      <w:pPr>
        <w:numPr>
          <w:ilvl w:val="0"/>
          <w:numId w:val="7"/>
        </w:numPr>
        <w:tabs>
          <w:tab w:val="left" w:pos="720"/>
        </w:tabs>
        <w:jc w:val="both"/>
      </w:pPr>
      <w:r>
        <w:t xml:space="preserve"> En plus de la peine pénale, les juges sanctionnent parfois la revente à prix imposé par l’annulation des contrats concernés.</w:t>
      </w:r>
    </w:p>
    <w:p w14:paraId="0A610E02" w14:textId="77777777" w:rsidR="00CC75F4" w:rsidRDefault="00CC75F4" w:rsidP="00CC75F4">
      <w:pPr>
        <w:jc w:val="both"/>
      </w:pPr>
    </w:p>
    <w:p w14:paraId="48630D49" w14:textId="77777777" w:rsidR="00CC75F4" w:rsidRDefault="00CC75F4" w:rsidP="00CC75F4">
      <w:pPr>
        <w:jc w:val="both"/>
      </w:pPr>
    </w:p>
    <w:p w14:paraId="251626B7" w14:textId="6C6FDA6C" w:rsidR="00CC75F4" w:rsidRPr="005F2144" w:rsidRDefault="005F2144" w:rsidP="00CC75F4">
      <w:pPr>
        <w:jc w:val="both"/>
        <w:rPr>
          <w:i/>
          <w:sz w:val="22"/>
          <w:szCs w:val="22"/>
        </w:rPr>
      </w:pPr>
      <w:r w:rsidRPr="005F2144">
        <w:rPr>
          <w:i/>
          <w:color w:val="090F1C"/>
          <w:sz w:val="22"/>
          <w:szCs w:val="22"/>
          <w:shd w:val="clear" w:color="auto" w:fill="EFEFEF"/>
        </w:rPr>
        <w:t>Note : La pratique de prix de vente imposés peut, en outre, constituer une entente ou un abus de position dominante et, à ce titre, être interdite comme constituant une pratique anticoncurrentielle.</w:t>
      </w:r>
    </w:p>
    <w:p w14:paraId="5DD8027C" w14:textId="77777777" w:rsidR="00CC75F4" w:rsidRDefault="00CC75F4" w:rsidP="00CC75F4">
      <w:pPr>
        <w:jc w:val="both"/>
      </w:pPr>
    </w:p>
    <w:p w14:paraId="42E43E3E" w14:textId="77777777" w:rsidR="00CC75F4" w:rsidRDefault="00CC75F4" w:rsidP="00CC75F4">
      <w:pPr>
        <w:jc w:val="both"/>
      </w:pPr>
    </w:p>
    <w:p w14:paraId="49349947" w14:textId="3FAFAAA7" w:rsidR="00CC75F4" w:rsidRDefault="00CC75F4" w:rsidP="00CC75F4">
      <w:pPr>
        <w:jc w:val="both"/>
        <w:rPr>
          <w:b/>
          <w:bCs/>
          <w:sz w:val="28"/>
          <w:szCs w:val="28"/>
          <w:u w:val="single"/>
        </w:rPr>
      </w:pPr>
      <w:r>
        <w:tab/>
      </w:r>
      <w:r>
        <w:rPr>
          <w:b/>
          <w:bCs/>
          <w:sz w:val="28"/>
          <w:szCs w:val="28"/>
        </w:rPr>
        <w:t xml:space="preserve">§2 - </w:t>
      </w:r>
      <w:r>
        <w:rPr>
          <w:b/>
          <w:bCs/>
          <w:sz w:val="28"/>
          <w:szCs w:val="28"/>
          <w:u w:val="single"/>
        </w:rPr>
        <w:t xml:space="preserve">LES </w:t>
      </w:r>
      <w:r w:rsidR="00356F04">
        <w:rPr>
          <w:b/>
          <w:bCs/>
          <w:sz w:val="28"/>
          <w:szCs w:val="28"/>
          <w:u w:val="single"/>
        </w:rPr>
        <w:t>PRINCIPAL</w:t>
      </w:r>
      <w:r w:rsidR="00C540C1">
        <w:rPr>
          <w:b/>
          <w:bCs/>
          <w:sz w:val="28"/>
          <w:szCs w:val="28"/>
          <w:u w:val="single"/>
        </w:rPr>
        <w:t xml:space="preserve">ES </w:t>
      </w:r>
      <w:r>
        <w:rPr>
          <w:b/>
          <w:bCs/>
          <w:sz w:val="28"/>
          <w:szCs w:val="28"/>
          <w:u w:val="single"/>
        </w:rPr>
        <w:t xml:space="preserve">PRATIQUES CIVILEMENT SANCTIONNÉES  </w:t>
      </w:r>
    </w:p>
    <w:p w14:paraId="23A0C31E" w14:textId="77777777" w:rsidR="00E54A17" w:rsidRDefault="00E54A17" w:rsidP="00CC75F4">
      <w:pPr>
        <w:jc w:val="both"/>
        <w:rPr>
          <w:b/>
          <w:bCs/>
          <w:sz w:val="28"/>
          <w:szCs w:val="28"/>
          <w:u w:val="single"/>
        </w:rPr>
      </w:pPr>
    </w:p>
    <w:p w14:paraId="682A6EB8" w14:textId="77777777" w:rsidR="0000131D" w:rsidRDefault="0000131D" w:rsidP="00CC75F4">
      <w:pPr>
        <w:jc w:val="both"/>
        <w:rPr>
          <w:b/>
          <w:bCs/>
          <w:sz w:val="28"/>
          <w:szCs w:val="28"/>
          <w:u w:val="single"/>
        </w:rPr>
      </w:pPr>
    </w:p>
    <w:p w14:paraId="13085CE6" w14:textId="77777777" w:rsidR="00E54A17" w:rsidRDefault="00E54A17" w:rsidP="00E54A17">
      <w:pPr>
        <w:jc w:val="both"/>
        <w:rPr>
          <w:b/>
          <w:bCs/>
        </w:rPr>
      </w:pPr>
      <w:r>
        <w:rPr>
          <w:b/>
          <w:bCs/>
          <w:bdr w:val="single" w:sz="4" w:space="0" w:color="auto" w:frame="1"/>
        </w:rPr>
        <w:t>1 - Les pratiques sanctionnées par la responsabilité civile de leur auteur</w:t>
      </w:r>
    </w:p>
    <w:p w14:paraId="56E373D4" w14:textId="77777777" w:rsidR="00564F43" w:rsidRDefault="00564F43" w:rsidP="00C941D7">
      <w:pPr>
        <w:pStyle w:val="NormalWeb"/>
        <w:shd w:val="clear" w:color="auto" w:fill="FFFFFF"/>
        <w:spacing w:before="0" w:beforeAutospacing="0" w:after="360" w:afterAutospacing="0"/>
        <w:rPr>
          <w:rFonts w:ascii="Arial" w:hAnsi="Arial" w:cs="Arial"/>
          <w:color w:val="3A3A3A"/>
        </w:rPr>
      </w:pPr>
    </w:p>
    <w:p w14:paraId="612BC0A9" w14:textId="12BD54F0" w:rsidR="00C941D7" w:rsidRPr="00AC6DC9" w:rsidRDefault="00A31790" w:rsidP="00AC6DC9">
      <w:pPr>
        <w:pStyle w:val="NormalWeb"/>
        <w:shd w:val="clear" w:color="auto" w:fill="FFFFFF"/>
        <w:spacing w:before="0" w:beforeAutospacing="0" w:after="360" w:afterAutospacing="0"/>
        <w:jc w:val="both"/>
        <w:rPr>
          <w:color w:val="3A3A3A"/>
        </w:rPr>
      </w:pPr>
      <w:r>
        <w:rPr>
          <w:b/>
          <w:bCs/>
          <w:color w:val="3A3A3A"/>
        </w:rPr>
        <w:t>-</w:t>
      </w:r>
      <w:r w:rsidR="00C941D7" w:rsidRPr="00AC6DC9">
        <w:rPr>
          <w:b/>
          <w:bCs/>
          <w:color w:val="3A3A3A"/>
        </w:rPr>
        <w:t>Engage la responsabilité de son auteur et l'oblige à réparer le préjudice causé</w:t>
      </w:r>
      <w:r w:rsidR="00C941D7" w:rsidRPr="00AC6DC9">
        <w:rPr>
          <w:color w:val="3A3A3A"/>
        </w:rPr>
        <w:t xml:space="preserve"> le fait, dans le cadre de la négociation commerciale, de la conclusion ou de l'exécution d'un contrat, par toute personne exerçant des activités de production, de distribution ou de services :</w:t>
      </w:r>
    </w:p>
    <w:p w14:paraId="668AF6F9" w14:textId="77777777" w:rsidR="00C941D7" w:rsidRPr="00A31790" w:rsidRDefault="00C941D7" w:rsidP="00AC6DC9">
      <w:pPr>
        <w:pStyle w:val="NormalWeb"/>
        <w:shd w:val="clear" w:color="auto" w:fill="FFFFFF"/>
        <w:spacing w:before="0" w:beforeAutospacing="0" w:after="360" w:afterAutospacing="0"/>
        <w:jc w:val="both"/>
        <w:rPr>
          <w:b/>
          <w:bCs/>
          <w:i/>
          <w:iCs/>
          <w:color w:val="3A3A3A"/>
        </w:rPr>
      </w:pPr>
      <w:r w:rsidRPr="00AC6DC9">
        <w:rPr>
          <w:color w:val="3A3A3A"/>
        </w:rPr>
        <w:lastRenderedPageBreak/>
        <w:t xml:space="preserve">1° </w:t>
      </w:r>
      <w:r w:rsidRPr="00A31790">
        <w:rPr>
          <w:b/>
          <w:bCs/>
          <w:i/>
          <w:iCs/>
          <w:color w:val="3A3A3A"/>
        </w:rPr>
        <w:t>D'obtenir ou de tenter d'obtenir de l'autre partie un avantage ne correspondant à aucune contrepartie ou manifestement disproportionné au regard de la valeur de la contrepartie consentie ;</w:t>
      </w:r>
    </w:p>
    <w:p w14:paraId="7C3197A7" w14:textId="77777777" w:rsidR="00C941D7" w:rsidRPr="00AC6DC9" w:rsidRDefault="00C941D7" w:rsidP="00AC6DC9">
      <w:pPr>
        <w:pStyle w:val="NormalWeb"/>
        <w:shd w:val="clear" w:color="auto" w:fill="FFFFFF"/>
        <w:spacing w:before="0" w:beforeAutospacing="0" w:after="360" w:afterAutospacing="0"/>
        <w:jc w:val="both"/>
        <w:rPr>
          <w:color w:val="3A3A3A"/>
        </w:rPr>
      </w:pPr>
      <w:r w:rsidRPr="00AC6DC9">
        <w:rPr>
          <w:color w:val="3A3A3A"/>
        </w:rPr>
        <w:t xml:space="preserve">2° </w:t>
      </w:r>
      <w:r w:rsidRPr="00A31790">
        <w:rPr>
          <w:b/>
          <w:bCs/>
          <w:i/>
          <w:iCs/>
          <w:color w:val="3A3A3A"/>
        </w:rPr>
        <w:t>De soumettre ou de tenter de soumettre l'autre partie à des obligations créant un déséquilibre</w:t>
      </w:r>
      <w:r w:rsidRPr="00AC6DC9">
        <w:rPr>
          <w:color w:val="3A3A3A"/>
        </w:rPr>
        <w:t xml:space="preserve"> significatif dans les droits et obligations des parties ;</w:t>
      </w:r>
    </w:p>
    <w:p w14:paraId="1593E2C6" w14:textId="551D1D15" w:rsidR="00C941D7" w:rsidRPr="00AC6DC9" w:rsidRDefault="00C941D7" w:rsidP="00AC6DC9">
      <w:pPr>
        <w:pStyle w:val="NormalWeb"/>
        <w:shd w:val="clear" w:color="auto" w:fill="FFFFFF"/>
        <w:spacing w:before="0" w:beforeAutospacing="0" w:after="360" w:afterAutospacing="0"/>
        <w:jc w:val="both"/>
        <w:rPr>
          <w:color w:val="3A3A3A"/>
        </w:rPr>
      </w:pPr>
      <w:r w:rsidRPr="00AC6DC9">
        <w:rPr>
          <w:color w:val="3A3A3A"/>
        </w:rPr>
        <w:t xml:space="preserve">3° </w:t>
      </w:r>
      <w:r w:rsidRPr="00A31790">
        <w:rPr>
          <w:b/>
          <w:bCs/>
          <w:i/>
          <w:iCs/>
          <w:color w:val="3A3A3A"/>
        </w:rPr>
        <w:t>D'imposer des pénalités logistiques</w:t>
      </w:r>
      <w:r w:rsidRPr="00AC6DC9">
        <w:rPr>
          <w:color w:val="3A3A3A"/>
        </w:rPr>
        <w:t xml:space="preserve"> ne respectant pas </w:t>
      </w:r>
      <w:r w:rsidR="00457657">
        <w:rPr>
          <w:color w:val="3A3A3A"/>
        </w:rPr>
        <w:t>certaines dispositions du Code de commerce.</w:t>
      </w:r>
    </w:p>
    <w:p w14:paraId="656F7834" w14:textId="56897439" w:rsidR="00C941D7" w:rsidRPr="00AC6DC9" w:rsidRDefault="00C941D7" w:rsidP="00AC6DC9">
      <w:pPr>
        <w:pStyle w:val="NormalWeb"/>
        <w:shd w:val="clear" w:color="auto" w:fill="FFFFFF"/>
        <w:spacing w:before="0" w:beforeAutospacing="0" w:after="360" w:afterAutospacing="0"/>
        <w:jc w:val="both"/>
        <w:rPr>
          <w:color w:val="3A3A3A"/>
        </w:rPr>
      </w:pPr>
      <w:r w:rsidRPr="00AC6DC9">
        <w:rPr>
          <w:color w:val="3A3A3A"/>
        </w:rPr>
        <w:t xml:space="preserve">4° De pratiquer, à l'égard de l'autre partie, ou d'obtenir d'elle des prix, des délais de paiement, des conditions de vente ou des modalités de vente ou d'achat </w:t>
      </w:r>
      <w:r w:rsidRPr="00A31790">
        <w:rPr>
          <w:b/>
          <w:bCs/>
          <w:i/>
          <w:iCs/>
          <w:color w:val="3A3A3A"/>
        </w:rPr>
        <w:t>discriminatoires et non justifiés par des contreparties réelles</w:t>
      </w:r>
      <w:r w:rsidR="00457657" w:rsidRPr="00A31790">
        <w:rPr>
          <w:b/>
          <w:bCs/>
          <w:i/>
          <w:iCs/>
          <w:color w:val="3A3A3A"/>
        </w:rPr>
        <w:t xml:space="preserve"> </w:t>
      </w:r>
      <w:r w:rsidR="00457657">
        <w:rPr>
          <w:color w:val="3A3A3A"/>
        </w:rPr>
        <w:t xml:space="preserve">(…) </w:t>
      </w:r>
      <w:r w:rsidRPr="00AC6DC9">
        <w:rPr>
          <w:color w:val="3A3A3A"/>
        </w:rPr>
        <w:t>en créant, de ce fait, pour ce partenaire, un désavantage ou un avantage dans la concurrence ;</w:t>
      </w:r>
    </w:p>
    <w:p w14:paraId="2F570045" w14:textId="047041A0" w:rsidR="000C10F6" w:rsidRPr="00D40E3E" w:rsidRDefault="00A31790" w:rsidP="00D40E3E">
      <w:pPr>
        <w:pStyle w:val="NormalWeb"/>
        <w:shd w:val="clear" w:color="auto" w:fill="FFFFFF"/>
        <w:spacing w:before="0" w:beforeAutospacing="0" w:after="360" w:afterAutospacing="0"/>
        <w:jc w:val="both"/>
        <w:rPr>
          <w:color w:val="3A3A3A"/>
        </w:rPr>
      </w:pPr>
      <w:r>
        <w:rPr>
          <w:color w:val="3A3A3A"/>
        </w:rPr>
        <w:t>-</w:t>
      </w:r>
      <w:r w:rsidR="000C10F6" w:rsidRPr="00A31790">
        <w:rPr>
          <w:b/>
          <w:bCs/>
          <w:color w:val="3A3A3A"/>
        </w:rPr>
        <w:t xml:space="preserve">Engage </w:t>
      </w:r>
      <w:r w:rsidR="00C70798" w:rsidRPr="00A31790">
        <w:rPr>
          <w:b/>
          <w:bCs/>
          <w:color w:val="3A3A3A"/>
        </w:rPr>
        <w:t xml:space="preserve">aussi </w:t>
      </w:r>
      <w:r w:rsidR="000C10F6" w:rsidRPr="00A31790">
        <w:rPr>
          <w:b/>
          <w:bCs/>
          <w:color w:val="3A3A3A"/>
        </w:rPr>
        <w:t>la responsabilité de son auteur et l'oblige à réparer le préjudice causé</w:t>
      </w:r>
      <w:r w:rsidR="000C10F6" w:rsidRPr="00D40E3E">
        <w:rPr>
          <w:color w:val="3A3A3A"/>
        </w:rPr>
        <w:t xml:space="preserve"> le fait, par toute personne exerçant des activités de production, de distribution ou de services </w:t>
      </w:r>
      <w:r w:rsidR="000C10F6" w:rsidRPr="00A31790">
        <w:rPr>
          <w:b/>
          <w:bCs/>
          <w:i/>
          <w:iCs/>
          <w:color w:val="3A3A3A"/>
        </w:rPr>
        <w:t>de rompre brutalement, même partiellement, une relation commerciale établie</w:t>
      </w:r>
      <w:r w:rsidR="000C10F6" w:rsidRPr="00D40E3E">
        <w:rPr>
          <w:color w:val="3A3A3A"/>
        </w:rPr>
        <w:t>, en l'absence d'un préavis écrit qui tienne compte notamment de la durée de la relation commerciale, en référence aux usages du commerce ou aux accords interprofessionnels</w:t>
      </w:r>
      <w:r w:rsidR="00C70798" w:rsidRPr="00D40E3E">
        <w:rPr>
          <w:color w:val="3A3A3A"/>
        </w:rPr>
        <w:t xml:space="preserve"> (…)</w:t>
      </w:r>
    </w:p>
    <w:p w14:paraId="5AB7CA40" w14:textId="77777777" w:rsidR="00796F02" w:rsidRDefault="00796F02" w:rsidP="00CC75F4">
      <w:pPr>
        <w:jc w:val="both"/>
        <w:rPr>
          <w:rFonts w:ascii="Arial" w:hAnsi="Arial" w:cs="Arial"/>
          <w:color w:val="3A3A3A"/>
          <w:shd w:val="clear" w:color="auto" w:fill="FFFFFF"/>
        </w:rPr>
      </w:pPr>
    </w:p>
    <w:p w14:paraId="69B190E7" w14:textId="156C7D0B" w:rsidR="00796F02" w:rsidRDefault="00A31790" w:rsidP="00CC75F4">
      <w:pPr>
        <w:jc w:val="both"/>
        <w:rPr>
          <w:color w:val="3A3A3A"/>
          <w:shd w:val="clear" w:color="auto" w:fill="FFFFFF"/>
        </w:rPr>
      </w:pPr>
      <w:r>
        <w:rPr>
          <w:color w:val="3A3A3A"/>
          <w:shd w:val="clear" w:color="auto" w:fill="FFFFFF"/>
        </w:rPr>
        <w:t>-</w:t>
      </w:r>
      <w:r w:rsidR="00796F02" w:rsidRPr="0074561A">
        <w:rPr>
          <w:color w:val="3A3A3A"/>
          <w:shd w:val="clear" w:color="auto" w:fill="FFFFFF"/>
        </w:rPr>
        <w:t xml:space="preserve">Engage la responsabilité de son auteur et l'oblige à réparer le préjudice causé le fait, par toute personne exerçant des activités de production, de distribution ou de services de participer directement ou indirectement </w:t>
      </w:r>
      <w:r w:rsidR="00796F02" w:rsidRPr="00E54A17">
        <w:rPr>
          <w:b/>
          <w:bCs/>
          <w:i/>
          <w:iCs/>
          <w:color w:val="3A3A3A"/>
          <w:shd w:val="clear" w:color="auto" w:fill="FFFFFF"/>
        </w:rPr>
        <w:t>à la violation de l'interdiction de revente hors réseau</w:t>
      </w:r>
      <w:r w:rsidR="00796F02" w:rsidRPr="0074561A">
        <w:rPr>
          <w:color w:val="3A3A3A"/>
          <w:shd w:val="clear" w:color="auto" w:fill="FFFFFF"/>
        </w:rPr>
        <w:t xml:space="preserve"> faite au distributeur lié par un accord de distribution sélective ou exclusive exempté au titre des règles applicables du droit de la concurrence.</w:t>
      </w:r>
    </w:p>
    <w:p w14:paraId="6A3757AE" w14:textId="77777777" w:rsidR="00864EF1" w:rsidRDefault="00864EF1" w:rsidP="00CC75F4">
      <w:pPr>
        <w:jc w:val="both"/>
        <w:rPr>
          <w:color w:val="3A3A3A"/>
          <w:shd w:val="clear" w:color="auto" w:fill="FFFFFF"/>
        </w:rPr>
      </w:pPr>
    </w:p>
    <w:p w14:paraId="309A2306" w14:textId="5378F7BD" w:rsidR="00864EF1" w:rsidRPr="00572D44" w:rsidRDefault="00864EF1" w:rsidP="00864EF1">
      <w:pPr>
        <w:jc w:val="both"/>
        <w:rPr>
          <w:color w:val="3A3A3A"/>
          <w:shd w:val="clear" w:color="auto" w:fill="FFFFFF"/>
        </w:rPr>
      </w:pPr>
      <w:r w:rsidRPr="00572D44">
        <w:rPr>
          <w:color w:val="3A3A3A"/>
          <w:shd w:val="clear" w:color="auto" w:fill="FFFFFF"/>
        </w:rPr>
        <w:t>Engage enfin la responsabilité de son auteur et l'oblige à réparer le préjudice causé le fait pour un acheteur de produits agricoles ou de denrées alimentaires de faire pratiquer par son fournisseur un prix de cession abusivement bas.</w:t>
      </w:r>
    </w:p>
    <w:p w14:paraId="6E4D8FFF" w14:textId="77777777" w:rsidR="00864EF1" w:rsidRDefault="00864EF1" w:rsidP="00CC75F4">
      <w:pPr>
        <w:jc w:val="both"/>
        <w:rPr>
          <w:color w:val="3A3A3A"/>
          <w:shd w:val="clear" w:color="auto" w:fill="FFFFFF"/>
        </w:rPr>
      </w:pPr>
    </w:p>
    <w:p w14:paraId="18365801" w14:textId="77777777" w:rsidR="00B16BF1" w:rsidRDefault="00B16BF1" w:rsidP="00CC75F4">
      <w:pPr>
        <w:jc w:val="both"/>
        <w:rPr>
          <w:color w:val="3A3A3A"/>
          <w:shd w:val="clear" w:color="auto" w:fill="FFFFFF"/>
        </w:rPr>
      </w:pPr>
    </w:p>
    <w:p w14:paraId="2A32714F" w14:textId="77777777" w:rsidR="00B16BF1" w:rsidRDefault="00B16BF1" w:rsidP="00B16BF1">
      <w:pPr>
        <w:pStyle w:val="NormalWeb"/>
        <w:shd w:val="clear" w:color="auto" w:fill="FFFFFF"/>
        <w:spacing w:before="0" w:beforeAutospacing="0" w:after="360" w:afterAutospacing="0"/>
        <w:rPr>
          <w:b/>
          <w:bCs/>
          <w:bdr w:val="single" w:sz="4" w:space="0" w:color="auto" w:frame="1"/>
        </w:rPr>
      </w:pPr>
      <w:r>
        <w:rPr>
          <w:b/>
          <w:bCs/>
          <w:bdr w:val="single" w:sz="4" w:space="0" w:color="auto" w:frame="1"/>
        </w:rPr>
        <w:t>- Les pratiques sanctionnées par la nullité</w:t>
      </w:r>
    </w:p>
    <w:p w14:paraId="6EDA2809" w14:textId="4DA6DEEE" w:rsidR="00020827" w:rsidRDefault="00020827" w:rsidP="00300CF9">
      <w:pPr>
        <w:shd w:val="clear" w:color="auto" w:fill="FFFFFF"/>
        <w:suppressAutoHyphens w:val="0"/>
        <w:jc w:val="both"/>
        <w:rPr>
          <w:color w:val="3A3A3A"/>
          <w:lang w:eastAsia="fr-FR"/>
        </w:rPr>
      </w:pPr>
      <w:r w:rsidRPr="00B16BF1">
        <w:rPr>
          <w:b/>
          <w:bCs/>
          <w:i/>
          <w:iCs/>
          <w:color w:val="3A3A3A"/>
          <w:lang w:eastAsia="fr-FR"/>
        </w:rPr>
        <w:t>S</w:t>
      </w:r>
      <w:r w:rsidRPr="00020827">
        <w:rPr>
          <w:b/>
          <w:bCs/>
          <w:i/>
          <w:iCs/>
          <w:color w:val="3A3A3A"/>
          <w:lang w:eastAsia="fr-FR"/>
        </w:rPr>
        <w:t>ont nuls les clauses ou contrats</w:t>
      </w:r>
      <w:r w:rsidRPr="00020827">
        <w:rPr>
          <w:color w:val="3A3A3A"/>
          <w:lang w:eastAsia="fr-FR"/>
        </w:rPr>
        <w:t xml:space="preserve"> prévoyant pour toute personne exerçant des activités de production, de distribution ou de services, la possibilité :</w:t>
      </w:r>
    </w:p>
    <w:p w14:paraId="3FBCC2B5" w14:textId="77777777" w:rsidR="00300CF9" w:rsidRPr="00020827" w:rsidRDefault="00300CF9" w:rsidP="00300CF9">
      <w:pPr>
        <w:shd w:val="clear" w:color="auto" w:fill="FFFFFF"/>
        <w:suppressAutoHyphens w:val="0"/>
        <w:jc w:val="both"/>
        <w:rPr>
          <w:color w:val="3A3A3A"/>
          <w:lang w:eastAsia="fr-FR"/>
        </w:rPr>
      </w:pPr>
    </w:p>
    <w:p w14:paraId="423EDD93" w14:textId="77777777" w:rsidR="00020827" w:rsidRDefault="00020827" w:rsidP="00300CF9">
      <w:pPr>
        <w:shd w:val="clear" w:color="auto" w:fill="FFFFFF"/>
        <w:suppressAutoHyphens w:val="0"/>
        <w:jc w:val="both"/>
        <w:rPr>
          <w:color w:val="3A3A3A"/>
          <w:lang w:eastAsia="fr-FR"/>
        </w:rPr>
      </w:pPr>
      <w:r w:rsidRPr="00020827">
        <w:rPr>
          <w:color w:val="3A3A3A"/>
          <w:lang w:eastAsia="fr-FR"/>
        </w:rPr>
        <w:t>a) De bénéficier rétroactivement de remises, de ristournes ou d'accords de coopération commerciale ;</w:t>
      </w:r>
    </w:p>
    <w:p w14:paraId="5C971826" w14:textId="77777777" w:rsidR="00300CF9" w:rsidRPr="00020827" w:rsidRDefault="00300CF9" w:rsidP="00300CF9">
      <w:pPr>
        <w:shd w:val="clear" w:color="auto" w:fill="FFFFFF"/>
        <w:suppressAutoHyphens w:val="0"/>
        <w:jc w:val="both"/>
        <w:rPr>
          <w:color w:val="3A3A3A"/>
          <w:lang w:eastAsia="fr-FR"/>
        </w:rPr>
      </w:pPr>
    </w:p>
    <w:p w14:paraId="00C7376F" w14:textId="77777777" w:rsidR="00020827" w:rsidRDefault="00020827" w:rsidP="00300CF9">
      <w:pPr>
        <w:shd w:val="clear" w:color="auto" w:fill="FFFFFF"/>
        <w:suppressAutoHyphens w:val="0"/>
        <w:jc w:val="both"/>
        <w:rPr>
          <w:color w:val="3A3A3A"/>
          <w:lang w:eastAsia="fr-FR"/>
        </w:rPr>
      </w:pPr>
      <w:r w:rsidRPr="00020827">
        <w:rPr>
          <w:color w:val="3A3A3A"/>
          <w:lang w:eastAsia="fr-FR"/>
        </w:rPr>
        <w:t>b) De bénéficier automatiquement des conditions plus favorables consenties aux entreprises concurrentes par le cocontractant ;</w:t>
      </w:r>
    </w:p>
    <w:p w14:paraId="72F7853E" w14:textId="77777777" w:rsidR="00300CF9" w:rsidRPr="00020827" w:rsidRDefault="00300CF9" w:rsidP="00300CF9">
      <w:pPr>
        <w:shd w:val="clear" w:color="auto" w:fill="FFFFFF"/>
        <w:suppressAutoHyphens w:val="0"/>
        <w:jc w:val="both"/>
        <w:rPr>
          <w:color w:val="3A3A3A"/>
          <w:lang w:eastAsia="fr-FR"/>
        </w:rPr>
      </w:pPr>
    </w:p>
    <w:p w14:paraId="75A6476E" w14:textId="77777777" w:rsidR="00020827" w:rsidRPr="00020827" w:rsidRDefault="00020827" w:rsidP="00300CF9">
      <w:pPr>
        <w:shd w:val="clear" w:color="auto" w:fill="FFFFFF"/>
        <w:suppressAutoHyphens w:val="0"/>
        <w:rPr>
          <w:color w:val="3A3A3A"/>
          <w:lang w:eastAsia="fr-FR"/>
        </w:rPr>
      </w:pPr>
      <w:r w:rsidRPr="00020827">
        <w:rPr>
          <w:color w:val="3A3A3A"/>
          <w:lang w:eastAsia="fr-FR"/>
        </w:rPr>
        <w:t>c) D'interdire au cocontractant la cession à des tiers des créances qu'il détient sur elle.</w:t>
      </w:r>
    </w:p>
    <w:p w14:paraId="7DE87EC3" w14:textId="77777777" w:rsidR="00300CF9" w:rsidRDefault="00300CF9" w:rsidP="00103BDA">
      <w:pPr>
        <w:jc w:val="both"/>
        <w:rPr>
          <w:color w:val="3A3A3A"/>
          <w:shd w:val="clear" w:color="auto" w:fill="FFFFFF"/>
        </w:rPr>
      </w:pPr>
    </w:p>
    <w:p w14:paraId="549B30D6" w14:textId="1CBF9CA1" w:rsidR="008970F3" w:rsidRPr="008970F3" w:rsidRDefault="00900D63" w:rsidP="00103BDA">
      <w:pPr>
        <w:jc w:val="both"/>
        <w:rPr>
          <w:color w:val="3A3A3A"/>
          <w:lang w:eastAsia="fr-FR"/>
        </w:rPr>
      </w:pPr>
      <w:r w:rsidRPr="00300CF9">
        <w:rPr>
          <w:color w:val="3A3A3A"/>
          <w:u w:val="single"/>
          <w:shd w:val="clear" w:color="auto" w:fill="FFFFFF"/>
        </w:rPr>
        <w:lastRenderedPageBreak/>
        <w:t>Remarque</w:t>
      </w:r>
      <w:r>
        <w:rPr>
          <w:color w:val="3A3A3A"/>
          <w:shd w:val="clear" w:color="auto" w:fill="FFFFFF"/>
        </w:rPr>
        <w:t> : on note la présence, au sein du Code de commerce</w:t>
      </w:r>
      <w:r w:rsidR="00847677">
        <w:rPr>
          <w:color w:val="3A3A3A"/>
          <w:shd w:val="clear" w:color="auto" w:fill="FFFFFF"/>
        </w:rPr>
        <w:t xml:space="preserve">, </w:t>
      </w:r>
      <w:r w:rsidR="00C069E2" w:rsidRPr="00900D63">
        <w:rPr>
          <w:color w:val="3A3A3A"/>
          <w:shd w:val="clear" w:color="auto" w:fill="FFFFFF"/>
        </w:rPr>
        <w:t>d</w:t>
      </w:r>
      <w:r w:rsidR="003F71D5" w:rsidRPr="00900D63">
        <w:rPr>
          <w:color w:val="3A3A3A"/>
          <w:shd w:val="clear" w:color="auto" w:fill="FFFFFF"/>
        </w:rPr>
        <w:t>’autres</w:t>
      </w:r>
      <w:r w:rsidR="00C069E2" w:rsidRPr="00900D63">
        <w:rPr>
          <w:color w:val="3A3A3A"/>
          <w:shd w:val="clear" w:color="auto" w:fill="FFFFFF"/>
        </w:rPr>
        <w:t xml:space="preserve"> dispositions </w:t>
      </w:r>
      <w:r w:rsidR="0040591C">
        <w:rPr>
          <w:color w:val="3A3A3A"/>
          <w:shd w:val="clear" w:color="auto" w:fill="FFFFFF"/>
        </w:rPr>
        <w:t xml:space="preserve">qui encadrent </w:t>
      </w:r>
      <w:r w:rsidR="00103BDA" w:rsidRPr="00900D63">
        <w:rPr>
          <w:color w:val="3A3A3A"/>
          <w:shd w:val="clear" w:color="auto" w:fill="FFFFFF"/>
        </w:rPr>
        <w:t xml:space="preserve">la pratique des </w:t>
      </w:r>
      <w:r w:rsidR="008970F3" w:rsidRPr="008970F3">
        <w:rPr>
          <w:color w:val="3A3A3A"/>
          <w:lang w:eastAsia="fr-FR"/>
        </w:rPr>
        <w:t>enchères inversées à distance, organisées par voie électronique</w:t>
      </w:r>
      <w:r w:rsidR="001B6B53">
        <w:rPr>
          <w:color w:val="3A3A3A"/>
          <w:lang w:eastAsia="fr-FR"/>
        </w:rPr>
        <w:t xml:space="preserve"> (exigence de transparence, </w:t>
      </w:r>
      <w:r w:rsidR="00B96D39">
        <w:rPr>
          <w:color w:val="3A3A3A"/>
          <w:lang w:eastAsia="fr-FR"/>
        </w:rPr>
        <w:t>de conservation des données..</w:t>
      </w:r>
      <w:r w:rsidR="00847677">
        <w:rPr>
          <w:color w:val="3A3A3A"/>
          <w:lang w:eastAsia="fr-FR"/>
        </w:rPr>
        <w:t>.</w:t>
      </w:r>
      <w:r w:rsidR="00B96D39">
        <w:rPr>
          <w:color w:val="3A3A3A"/>
          <w:lang w:eastAsia="fr-FR"/>
        </w:rPr>
        <w:t>)</w:t>
      </w:r>
    </w:p>
    <w:p w14:paraId="078E6D55" w14:textId="77777777" w:rsidR="00140F78" w:rsidRDefault="00140F78" w:rsidP="00CC75F4">
      <w:pPr>
        <w:jc w:val="both"/>
      </w:pPr>
    </w:p>
    <w:p w14:paraId="3A524867" w14:textId="77777777" w:rsidR="00CC75F4" w:rsidRDefault="00CC75F4" w:rsidP="00CC75F4">
      <w:pPr>
        <w:jc w:val="both"/>
      </w:pPr>
    </w:p>
    <w:p w14:paraId="29E94A2D" w14:textId="77777777" w:rsidR="00CC75F4" w:rsidRDefault="00CC75F4" w:rsidP="00CC75F4">
      <w:pPr>
        <w:jc w:val="both"/>
        <w:rPr>
          <w:b/>
          <w:bCs/>
        </w:rPr>
      </w:pPr>
      <w:r>
        <w:tab/>
      </w:r>
      <w:r>
        <w:tab/>
      </w:r>
      <w:r>
        <w:rPr>
          <w:b/>
          <w:bCs/>
        </w:rPr>
        <w:t>B - LA MISE EN OEUVRE DES SANCTION CIVILES :</w:t>
      </w:r>
    </w:p>
    <w:p w14:paraId="75CF57DE" w14:textId="77777777" w:rsidR="00CC75F4" w:rsidRDefault="00CC75F4" w:rsidP="00CC75F4">
      <w:pPr>
        <w:jc w:val="both"/>
        <w:rPr>
          <w:b/>
          <w:bCs/>
        </w:rPr>
      </w:pPr>
    </w:p>
    <w:p w14:paraId="2E6AD058" w14:textId="77777777" w:rsidR="00CC75F4" w:rsidRDefault="00CC75F4" w:rsidP="00CC75F4">
      <w:pPr>
        <w:jc w:val="both"/>
        <w:rPr>
          <w:b/>
          <w:bCs/>
        </w:rPr>
      </w:pPr>
      <w:r>
        <w:rPr>
          <w:b/>
          <w:bCs/>
        </w:rPr>
        <w:tab/>
      </w:r>
      <w:r>
        <w:rPr>
          <w:b/>
          <w:bCs/>
        </w:rPr>
        <w:tab/>
        <w:t>1 - Les personnes pouvant introduire une action en justice :</w:t>
      </w:r>
    </w:p>
    <w:p w14:paraId="52C77AA3" w14:textId="77777777" w:rsidR="00CC75F4" w:rsidRDefault="00CC75F4" w:rsidP="00CC75F4">
      <w:pPr>
        <w:jc w:val="both"/>
        <w:rPr>
          <w:b/>
          <w:bCs/>
        </w:rPr>
      </w:pPr>
    </w:p>
    <w:p w14:paraId="49B8A1AC" w14:textId="4547303D" w:rsidR="00CC75F4" w:rsidRDefault="00CC75F4" w:rsidP="00CC75F4">
      <w:pPr>
        <w:ind w:firstLine="708"/>
        <w:jc w:val="both"/>
      </w:pPr>
      <w:r>
        <w:t>L’</w:t>
      </w:r>
      <w:r>
        <w:rPr>
          <w:bCs/>
        </w:rPr>
        <w:t>action en justice</w:t>
      </w:r>
      <w:r>
        <w:t xml:space="preserve"> </w:t>
      </w:r>
      <w:r>
        <w:rPr>
          <w:b/>
        </w:rPr>
        <w:t xml:space="preserve">peut être </w:t>
      </w:r>
      <w:r>
        <w:rPr>
          <w:b/>
          <w:bCs/>
        </w:rPr>
        <w:t xml:space="preserve">introduite, </w:t>
      </w:r>
      <w:r>
        <w:rPr>
          <w:bCs/>
        </w:rPr>
        <w:t xml:space="preserve">devant la juridiction compétente (tribunal judiciaire ou </w:t>
      </w:r>
      <w:r>
        <w:t xml:space="preserve">tribunal de commerce), </w:t>
      </w:r>
      <w:r>
        <w:rPr>
          <w:b/>
        </w:rPr>
        <w:t>par t</w:t>
      </w:r>
      <w:r>
        <w:rPr>
          <w:b/>
          <w:bCs/>
        </w:rPr>
        <w:t>oute personne justifiant d’un intérêt</w:t>
      </w:r>
      <w:r>
        <w:t xml:space="preserve"> (à commencer par le partenaire commercial victime de la pratique) </w:t>
      </w:r>
      <w:r>
        <w:rPr>
          <w:b/>
          <w:bCs/>
        </w:rPr>
        <w:t>mais aussi par le ministère public, par le ministre chargé de l’économie ou par le président de l’Autorité de la concurrence</w:t>
      </w:r>
      <w:r>
        <w:t xml:space="preserve"> quand ce dernier constate, à l’occasion des affaires qui relèvent de sa compétence, une des pratiques en question.</w:t>
      </w:r>
    </w:p>
    <w:p w14:paraId="01D7A04C" w14:textId="77777777" w:rsidR="00CC75F4" w:rsidRDefault="00CC75F4" w:rsidP="00CC75F4">
      <w:pPr>
        <w:jc w:val="both"/>
      </w:pPr>
    </w:p>
    <w:p w14:paraId="482D3031" w14:textId="490E6D94" w:rsidR="00CC75F4" w:rsidRDefault="00CC75F4" w:rsidP="00CC75F4">
      <w:pPr>
        <w:jc w:val="both"/>
        <w:rPr>
          <w:b/>
          <w:bCs/>
        </w:rPr>
      </w:pPr>
      <w:r>
        <w:tab/>
      </w:r>
      <w:r>
        <w:tab/>
      </w:r>
      <w:r>
        <w:rPr>
          <w:b/>
          <w:bCs/>
        </w:rPr>
        <w:t xml:space="preserve">2 </w:t>
      </w:r>
      <w:r w:rsidR="007345D5">
        <w:rPr>
          <w:b/>
          <w:bCs/>
        </w:rPr>
        <w:t>- Les</w:t>
      </w:r>
      <w:r>
        <w:rPr>
          <w:b/>
          <w:bCs/>
        </w:rPr>
        <w:t xml:space="preserve"> sanctions :</w:t>
      </w:r>
    </w:p>
    <w:p w14:paraId="089EA491" w14:textId="77777777" w:rsidR="00CC75F4" w:rsidRDefault="00CC75F4" w:rsidP="00CC75F4">
      <w:pPr>
        <w:jc w:val="both"/>
        <w:rPr>
          <w:b/>
          <w:bCs/>
        </w:rPr>
      </w:pPr>
    </w:p>
    <w:p w14:paraId="491C1436" w14:textId="77777777" w:rsidR="00CC75F4" w:rsidRDefault="00CC75F4" w:rsidP="00CC75F4">
      <w:pPr>
        <w:ind w:firstLine="708"/>
        <w:jc w:val="both"/>
        <w:rPr>
          <w:bCs/>
        </w:rPr>
      </w:pPr>
      <w:r>
        <w:rPr>
          <w:b/>
          <w:bCs/>
        </w:rPr>
        <w:t xml:space="preserve">Toute personne justifiant d’un intérêt </w:t>
      </w:r>
      <w:r>
        <w:rPr>
          <w:bCs/>
        </w:rPr>
        <w:t xml:space="preserve">peut demander aux juges </w:t>
      </w:r>
      <w:r>
        <w:rPr>
          <w:b/>
          <w:bCs/>
        </w:rPr>
        <w:t>d’ordonner la cessation des pratiques ainsi que la réparation du préjudice subi</w:t>
      </w:r>
      <w:r>
        <w:rPr>
          <w:bCs/>
        </w:rPr>
        <w:t xml:space="preserve">. Seule la victime peut </w:t>
      </w:r>
      <w:r>
        <w:rPr>
          <w:b/>
          <w:bCs/>
        </w:rPr>
        <w:t>constater la nullité des clauses ou contrats illicites et demander la restitution des avantages indus.</w:t>
      </w:r>
      <w:r>
        <w:rPr>
          <w:bCs/>
        </w:rPr>
        <w:t xml:space="preserve"> </w:t>
      </w:r>
    </w:p>
    <w:p w14:paraId="554024AC" w14:textId="77777777" w:rsidR="00CC75F4" w:rsidRDefault="00CC75F4" w:rsidP="00CC75F4">
      <w:pPr>
        <w:jc w:val="both"/>
        <w:rPr>
          <w:bCs/>
        </w:rPr>
      </w:pPr>
    </w:p>
    <w:p w14:paraId="18CBB826" w14:textId="6EE63C8B" w:rsidR="00CC75F4" w:rsidRDefault="00CC75F4" w:rsidP="00CC75F4">
      <w:pPr>
        <w:jc w:val="both"/>
      </w:pPr>
      <w:r>
        <w:rPr>
          <w:bCs/>
        </w:rPr>
        <w:t>Le législateur réserve</w:t>
      </w:r>
      <w:r>
        <w:rPr>
          <w:b/>
          <w:bCs/>
        </w:rPr>
        <w:t xml:space="preserve"> au ministre chargé de l’économie et au ministère public </w:t>
      </w:r>
      <w:r>
        <w:rPr>
          <w:bCs/>
        </w:rPr>
        <w:t>la possibilité de demander le prononcé d</w:t>
      </w:r>
      <w:r w:rsidR="00766C4A">
        <w:rPr>
          <w:bCs/>
        </w:rPr>
        <w:t xml:space="preserve">’une sanction spécifique (en plus des autres </w:t>
      </w:r>
      <w:r w:rsidR="006B15B5">
        <w:rPr>
          <w:bCs/>
        </w:rPr>
        <w:t xml:space="preserve">précédemment </w:t>
      </w:r>
      <w:r w:rsidR="00766C4A">
        <w:rPr>
          <w:bCs/>
        </w:rPr>
        <w:t xml:space="preserve">citées) : </w:t>
      </w:r>
      <w:r>
        <w:rPr>
          <w:b/>
        </w:rPr>
        <w:t>le prononcé d’une amende civile</w:t>
      </w:r>
      <w:r>
        <w:t xml:space="preserve">. </w:t>
      </w:r>
    </w:p>
    <w:p w14:paraId="5A643F3A" w14:textId="77777777" w:rsidR="00CC75F4" w:rsidRPr="00103258" w:rsidRDefault="00CC75F4" w:rsidP="00CC75F4">
      <w:pPr>
        <w:jc w:val="both"/>
      </w:pPr>
      <w:r w:rsidRPr="00103258">
        <w:rPr>
          <w:u w:val="single"/>
        </w:rPr>
        <w:t>A noter</w:t>
      </w:r>
      <w:r w:rsidRPr="00103258">
        <w:t xml:space="preserve"> : le montant de cette dernière ne peut pas excéder le plus élevé de ces trois montants : </w:t>
      </w:r>
      <w:r w:rsidRPr="00103258">
        <w:rPr>
          <w:bCs/>
        </w:rPr>
        <w:t>5 millions</w:t>
      </w:r>
      <w:r w:rsidRPr="00103258">
        <w:t xml:space="preserve"> d’euros ; le triple du montant des avantages indûment perçus ou obtenus ; 5% du chiffre d’affaires hors taxes réalisé en France par l’auteur des pratiques lors du dernier exercice clos depuis l’exercice précédant celui au cours duquel les pratiques ont été réalisées.  </w:t>
      </w:r>
    </w:p>
    <w:p w14:paraId="52DA8177" w14:textId="77777777" w:rsidR="00CC75F4" w:rsidRPr="00103258" w:rsidRDefault="00CC75F4" w:rsidP="00CC75F4">
      <w:pPr>
        <w:jc w:val="both"/>
      </w:pPr>
    </w:p>
    <w:p w14:paraId="78C42DED" w14:textId="54C374F5" w:rsidR="005473C5" w:rsidRPr="00103258" w:rsidRDefault="005473C5" w:rsidP="00A0481A">
      <w:pPr>
        <w:pStyle w:val="NormalWeb"/>
        <w:shd w:val="clear" w:color="auto" w:fill="FFFFFF"/>
        <w:spacing w:before="0" w:beforeAutospacing="0" w:after="360" w:afterAutospacing="0"/>
        <w:jc w:val="both"/>
      </w:pPr>
      <w:r w:rsidRPr="00103258">
        <w:t>La juridiction ordonne systématiquement la publication, la diffusion ou l'affichage de sa décision ou d'un extrait de celle-ci selon les modalités qu'elle précise. Elle peut ordonner l'insertion de la décision ou de l'extrait de celle-ci dans le rapport établi sur les opérations de l'exercice par les gérants, le conseil d'administration ou le directoire de l'entreprise. Les frais sont supportés par la personne condamnée.</w:t>
      </w:r>
    </w:p>
    <w:p w14:paraId="67ADBA72" w14:textId="765409A0" w:rsidR="005473C5" w:rsidRPr="00103258" w:rsidRDefault="005473C5" w:rsidP="00A90AC8">
      <w:pPr>
        <w:pStyle w:val="NormalWeb"/>
        <w:shd w:val="clear" w:color="auto" w:fill="FFFFFF"/>
        <w:spacing w:before="0" w:beforeAutospacing="0" w:after="360" w:afterAutospacing="0"/>
        <w:jc w:val="both"/>
      </w:pPr>
      <w:r w:rsidRPr="00103258">
        <w:t>La juridiction peut ordonner l'exécution de sa décision sous astreinte.</w:t>
      </w:r>
      <w:r w:rsidR="00A90AC8">
        <w:t xml:space="preserve"> Enfin, l</w:t>
      </w:r>
      <w:r w:rsidRPr="00103258">
        <w:t>e juge des référés peut ordonner, au besoin sous astreinte, la cessation des pratiques abusives ou toute autre mesure provisoire.</w:t>
      </w:r>
    </w:p>
    <w:p w14:paraId="23A59390" w14:textId="77777777" w:rsidR="00CC75F4" w:rsidRDefault="00CC75F4" w:rsidP="00CC75F4">
      <w:pPr>
        <w:jc w:val="both"/>
      </w:pPr>
    </w:p>
    <w:p w14:paraId="221AD348" w14:textId="77777777" w:rsidR="00CC75F4" w:rsidRDefault="00CC75F4" w:rsidP="00CC75F4">
      <w:pPr>
        <w:ind w:firstLine="708"/>
        <w:jc w:val="both"/>
        <w:rPr>
          <w:b/>
          <w:bCs/>
          <w:sz w:val="32"/>
          <w:szCs w:val="32"/>
          <w:u w:val="single"/>
        </w:rPr>
      </w:pPr>
      <w:r>
        <w:rPr>
          <w:b/>
          <w:bCs/>
          <w:sz w:val="32"/>
          <w:szCs w:val="32"/>
          <w:u w:val="single"/>
        </w:rPr>
        <w:t>III– LES SANCTIONS ADMINISTRATIVES EN MATIERE DE TRANSPARENCE ET DE PRATIQUES RESTRICTIVES :</w:t>
      </w:r>
    </w:p>
    <w:p w14:paraId="7A282E12" w14:textId="77777777" w:rsidR="00CC75F4" w:rsidRDefault="00CC75F4" w:rsidP="00CC75F4">
      <w:pPr>
        <w:ind w:firstLine="708"/>
        <w:jc w:val="both"/>
        <w:rPr>
          <w:b/>
          <w:bCs/>
          <w:sz w:val="32"/>
          <w:szCs w:val="32"/>
          <w:u w:val="single"/>
        </w:rPr>
      </w:pPr>
    </w:p>
    <w:p w14:paraId="727C5C3A" w14:textId="77777777" w:rsidR="00CC75F4" w:rsidRDefault="00CC75F4" w:rsidP="00CC75F4">
      <w:pPr>
        <w:ind w:firstLine="708"/>
        <w:jc w:val="both"/>
        <w:rPr>
          <w:bCs/>
        </w:rPr>
      </w:pPr>
      <w:r>
        <w:rPr>
          <w:bCs/>
        </w:rPr>
        <w:t xml:space="preserve">Le renforcement des pouvoirs de l’administration provient de la loi HAMON de 2014 : </w:t>
      </w:r>
      <w:r>
        <w:rPr>
          <w:b/>
          <w:bCs/>
        </w:rPr>
        <w:t>avec l’injonction administrative et l’amende administrative</w:t>
      </w:r>
      <w:r>
        <w:rPr>
          <w:bCs/>
        </w:rPr>
        <w:t xml:space="preserve">, les pouvoirs publics disposent </w:t>
      </w:r>
      <w:r w:rsidRPr="00665986">
        <w:rPr>
          <w:bCs/>
          <w:u w:val="single"/>
        </w:rPr>
        <w:t>de moyens supplémentaires</w:t>
      </w:r>
      <w:r>
        <w:rPr>
          <w:bCs/>
        </w:rPr>
        <w:t xml:space="preserve"> pour faire respecter par les professionnels les dispositions du Code de commerce relatives à la transparence et aux pratiques restrictives de concurrence. </w:t>
      </w:r>
    </w:p>
    <w:p w14:paraId="5A444552" w14:textId="77777777" w:rsidR="00CC75F4" w:rsidRDefault="00CC75F4" w:rsidP="00CC75F4">
      <w:pPr>
        <w:ind w:firstLine="708"/>
        <w:jc w:val="both"/>
        <w:rPr>
          <w:b/>
          <w:bCs/>
        </w:rPr>
      </w:pPr>
      <w:r>
        <w:rPr>
          <w:b/>
          <w:bCs/>
        </w:rPr>
        <w:lastRenderedPageBreak/>
        <w:t>A - L’INJONCTION ADMINISTRATIVE :</w:t>
      </w:r>
    </w:p>
    <w:p w14:paraId="08242F3D" w14:textId="77777777" w:rsidR="00CC75F4" w:rsidRDefault="00CC75F4" w:rsidP="00CC75F4">
      <w:pPr>
        <w:jc w:val="both"/>
        <w:rPr>
          <w:b/>
          <w:bCs/>
        </w:rPr>
      </w:pPr>
    </w:p>
    <w:p w14:paraId="6F34DF78" w14:textId="13227691" w:rsidR="00CC75F4" w:rsidRDefault="00CC75F4" w:rsidP="00CC75F4">
      <w:pPr>
        <w:ind w:firstLine="708"/>
        <w:jc w:val="both"/>
        <w:rPr>
          <w:bCs/>
        </w:rPr>
      </w:pPr>
      <w:r>
        <w:rPr>
          <w:bCs/>
        </w:rPr>
        <w:t xml:space="preserve">Il s’agit d’une procédure </w:t>
      </w:r>
      <w:r w:rsidR="00665986">
        <w:rPr>
          <w:bCs/>
        </w:rPr>
        <w:t xml:space="preserve">qui permet de donner sa chance </w:t>
      </w:r>
      <w:r>
        <w:rPr>
          <w:bCs/>
        </w:rPr>
        <w:t>à un contrevenant de cesser ses agissements. L’issue d</w:t>
      </w:r>
      <w:r w:rsidR="00665986">
        <w:rPr>
          <w:bCs/>
        </w:rPr>
        <w:t xml:space="preserve">e la </w:t>
      </w:r>
      <w:r>
        <w:rPr>
          <w:bCs/>
        </w:rPr>
        <w:t xml:space="preserve">procédure sera différente en fonction de l’attitude </w:t>
      </w:r>
      <w:r w:rsidR="00665986">
        <w:rPr>
          <w:bCs/>
        </w:rPr>
        <w:t>de ce dernier.</w:t>
      </w:r>
    </w:p>
    <w:p w14:paraId="5A6DF428" w14:textId="77777777" w:rsidR="00CC75F4" w:rsidRDefault="00CC75F4" w:rsidP="00CC75F4">
      <w:pPr>
        <w:jc w:val="both"/>
        <w:rPr>
          <w:bCs/>
        </w:rPr>
      </w:pPr>
    </w:p>
    <w:p w14:paraId="473C7C38" w14:textId="77777777" w:rsidR="00CC75F4" w:rsidRDefault="00CC75F4" w:rsidP="00CC75F4">
      <w:pPr>
        <w:jc w:val="both"/>
        <w:rPr>
          <w:b/>
          <w:bCs/>
        </w:rPr>
      </w:pPr>
      <w:r>
        <w:rPr>
          <w:bCs/>
        </w:rPr>
        <w:t xml:space="preserve"> </w:t>
      </w:r>
      <w:r>
        <w:rPr>
          <w:bCs/>
        </w:rPr>
        <w:tab/>
      </w:r>
      <w:r>
        <w:rPr>
          <w:b/>
          <w:bCs/>
        </w:rPr>
        <w:t>1 – Ses caractéristiques :</w:t>
      </w:r>
    </w:p>
    <w:p w14:paraId="76765A70" w14:textId="77777777" w:rsidR="00CC75F4" w:rsidRDefault="00CC75F4" w:rsidP="00CC75F4">
      <w:pPr>
        <w:jc w:val="both"/>
        <w:rPr>
          <w:bCs/>
        </w:rPr>
      </w:pPr>
    </w:p>
    <w:p w14:paraId="357882AF" w14:textId="72A66944" w:rsidR="00CC75F4" w:rsidRDefault="00CC75F4" w:rsidP="00CC75F4">
      <w:pPr>
        <w:ind w:firstLine="708"/>
        <w:jc w:val="both"/>
        <w:rPr>
          <w:b/>
          <w:bCs/>
        </w:rPr>
      </w:pPr>
      <w:r>
        <w:rPr>
          <w:bCs/>
        </w:rPr>
        <w:t>Dans le cadre de leurs fonctions, les agents habilités à rechercher les infractions et les manquements aux obligations</w:t>
      </w:r>
      <w:r w:rsidR="00665986">
        <w:rPr>
          <w:bCs/>
        </w:rPr>
        <w:t xml:space="preserve"> du </w:t>
      </w:r>
      <w:r>
        <w:rPr>
          <w:bCs/>
        </w:rPr>
        <w:t xml:space="preserve">Code de commerce et qui constatent de telles déviances, </w:t>
      </w:r>
      <w:r>
        <w:rPr>
          <w:b/>
          <w:bCs/>
        </w:rPr>
        <w:t>en dressent un procès-verbal</w:t>
      </w:r>
      <w:r w:rsidR="00665986">
        <w:rPr>
          <w:b/>
          <w:bCs/>
        </w:rPr>
        <w:t xml:space="preserve">. </w:t>
      </w:r>
      <w:r w:rsidR="00665986" w:rsidRPr="00665986">
        <w:rPr>
          <w:bCs/>
        </w:rPr>
        <w:t xml:space="preserve">Après </w:t>
      </w:r>
      <w:r w:rsidRPr="00665986">
        <w:rPr>
          <w:bCs/>
        </w:rPr>
        <w:t xml:space="preserve">avoir entendu les explications du professionnel, </w:t>
      </w:r>
      <w:r w:rsidR="00665986" w:rsidRPr="00665986">
        <w:rPr>
          <w:bCs/>
        </w:rPr>
        <w:t xml:space="preserve">ils </w:t>
      </w:r>
      <w:r w:rsidRPr="00665986">
        <w:rPr>
          <w:bCs/>
        </w:rPr>
        <w:t>peuvent</w:t>
      </w:r>
      <w:r>
        <w:rPr>
          <w:b/>
          <w:bCs/>
        </w:rPr>
        <w:t xml:space="preserve"> lui enjoindre</w:t>
      </w:r>
      <w:r>
        <w:rPr>
          <w:bCs/>
        </w:rPr>
        <w:t xml:space="preserve">, en lui imposant un délai, </w:t>
      </w:r>
      <w:r>
        <w:rPr>
          <w:b/>
          <w:bCs/>
        </w:rPr>
        <w:t>de se conformer à ses obligations, de cesser tout agissement illicite ou de supprimer toute clause illicite.</w:t>
      </w:r>
    </w:p>
    <w:p w14:paraId="6B3A411F" w14:textId="77777777" w:rsidR="00CC75F4" w:rsidRDefault="00CC75F4" w:rsidP="00CC75F4">
      <w:pPr>
        <w:jc w:val="both"/>
        <w:rPr>
          <w:bCs/>
        </w:rPr>
      </w:pPr>
    </w:p>
    <w:p w14:paraId="34E14264" w14:textId="77777777" w:rsidR="00CC75F4" w:rsidRDefault="00CC75F4" w:rsidP="00CC75F4">
      <w:pPr>
        <w:ind w:firstLine="708"/>
        <w:jc w:val="both"/>
        <w:rPr>
          <w:b/>
          <w:bCs/>
        </w:rPr>
      </w:pPr>
      <w:r>
        <w:rPr>
          <w:b/>
          <w:bCs/>
        </w:rPr>
        <w:t>2 – Son issue :</w:t>
      </w:r>
    </w:p>
    <w:p w14:paraId="40BCC12F" w14:textId="77777777" w:rsidR="00CC75F4" w:rsidRDefault="00CC75F4" w:rsidP="00CC75F4">
      <w:pPr>
        <w:jc w:val="both"/>
        <w:rPr>
          <w:b/>
          <w:bCs/>
        </w:rPr>
      </w:pPr>
    </w:p>
    <w:p w14:paraId="244BED29" w14:textId="77777777" w:rsidR="00CC75F4" w:rsidRDefault="00CC75F4" w:rsidP="00CC75F4">
      <w:pPr>
        <w:ind w:firstLine="708"/>
        <w:jc w:val="both"/>
        <w:rPr>
          <w:bCs/>
        </w:rPr>
      </w:pPr>
      <w:r>
        <w:rPr>
          <w:bCs/>
        </w:rPr>
        <w:t xml:space="preserve">A l’issue du délai fixé, </w:t>
      </w:r>
      <w:r>
        <w:rPr>
          <w:b/>
          <w:bCs/>
        </w:rPr>
        <w:t>soit le professionnel a décidé d’obtempérer et la procédure s’achève, soit il ne se conforme pas à l’injonction et l’autorité administrative peut prononcer à son encontre une amende administrative</w:t>
      </w:r>
      <w:r>
        <w:rPr>
          <w:bCs/>
        </w:rPr>
        <w:t xml:space="preserve">. Son montant ne peut excéder 3000 </w:t>
      </w:r>
      <w:r>
        <w:rPr>
          <w:b/>
        </w:rPr>
        <w:t xml:space="preserve">€ </w:t>
      </w:r>
      <w:r>
        <w:t xml:space="preserve">pour une personne physique et 15 000 € pour une personne morale. </w:t>
      </w:r>
    </w:p>
    <w:p w14:paraId="0FD60382" w14:textId="77777777" w:rsidR="00CC75F4" w:rsidRDefault="00CC75F4" w:rsidP="00CC75F4">
      <w:pPr>
        <w:jc w:val="both"/>
        <w:rPr>
          <w:bCs/>
        </w:rPr>
      </w:pPr>
    </w:p>
    <w:p w14:paraId="20513BE4" w14:textId="77777777" w:rsidR="00CC75F4" w:rsidRDefault="00CC75F4" w:rsidP="00CC75F4">
      <w:pPr>
        <w:jc w:val="both"/>
        <w:rPr>
          <w:bCs/>
        </w:rPr>
      </w:pPr>
    </w:p>
    <w:p w14:paraId="67734D01" w14:textId="77777777" w:rsidR="00CC75F4" w:rsidRDefault="00CC75F4" w:rsidP="00CC75F4">
      <w:pPr>
        <w:ind w:firstLine="708"/>
        <w:jc w:val="both"/>
        <w:rPr>
          <w:b/>
          <w:bCs/>
        </w:rPr>
      </w:pPr>
      <w:r>
        <w:rPr>
          <w:b/>
          <w:bCs/>
        </w:rPr>
        <w:t>B - L’AMENDE ADMINISTRATIVE :</w:t>
      </w:r>
    </w:p>
    <w:p w14:paraId="4D5DFB86" w14:textId="77777777" w:rsidR="00CC75F4" w:rsidRDefault="00CC75F4" w:rsidP="00CC75F4">
      <w:pPr>
        <w:jc w:val="both"/>
        <w:rPr>
          <w:b/>
          <w:bCs/>
        </w:rPr>
      </w:pPr>
    </w:p>
    <w:p w14:paraId="29872D8E" w14:textId="77777777" w:rsidR="00CC75F4" w:rsidRDefault="00CC75F4" w:rsidP="00CC75F4">
      <w:pPr>
        <w:ind w:firstLine="708"/>
        <w:jc w:val="both"/>
        <w:rPr>
          <w:bCs/>
        </w:rPr>
      </w:pPr>
      <w:r>
        <w:rPr>
          <w:bCs/>
        </w:rPr>
        <w:t xml:space="preserve">Elle peut être prononcée par l’autorité chargée de la concurrence et de la consommation soit à l’issue d’une injonction non suivi d’effet, soit pour sanctionner directement certains manquements énoncés dans le Code de commerce. </w:t>
      </w:r>
    </w:p>
    <w:p w14:paraId="41EB6D50" w14:textId="77777777" w:rsidR="00CC75F4" w:rsidRDefault="00CC75F4" w:rsidP="00CC75F4">
      <w:pPr>
        <w:jc w:val="both"/>
        <w:rPr>
          <w:bCs/>
        </w:rPr>
      </w:pPr>
      <w:r>
        <w:rPr>
          <w:bCs/>
        </w:rPr>
        <w:t xml:space="preserve"> </w:t>
      </w:r>
    </w:p>
    <w:p w14:paraId="7FCD6FE6" w14:textId="77777777" w:rsidR="00CC75F4" w:rsidRDefault="00CC75F4" w:rsidP="00CC75F4">
      <w:pPr>
        <w:ind w:firstLine="708"/>
        <w:jc w:val="both"/>
        <w:rPr>
          <w:b/>
          <w:bCs/>
        </w:rPr>
      </w:pPr>
      <w:r>
        <w:rPr>
          <w:b/>
          <w:bCs/>
        </w:rPr>
        <w:t>1 – La procédure :</w:t>
      </w:r>
    </w:p>
    <w:p w14:paraId="074AC298" w14:textId="77777777" w:rsidR="00CC75F4" w:rsidRDefault="00CC75F4" w:rsidP="00CC75F4">
      <w:pPr>
        <w:jc w:val="both"/>
        <w:rPr>
          <w:b/>
          <w:bCs/>
        </w:rPr>
      </w:pPr>
    </w:p>
    <w:p w14:paraId="5A17F465" w14:textId="0C7214A9" w:rsidR="00CC75F4" w:rsidRDefault="00CC75F4" w:rsidP="00CC75F4">
      <w:pPr>
        <w:ind w:firstLine="708"/>
        <w:jc w:val="both"/>
        <w:rPr>
          <w:bCs/>
        </w:rPr>
      </w:pPr>
      <w:r>
        <w:rPr>
          <w:bCs/>
        </w:rPr>
        <w:t xml:space="preserve">Tout manquement passible d’une amende administrative doit être constaté par PV. Avant toute décision, l’administration informe par écrit de la sanction envisagée la personne mise en cause et lui indique qu’elle peut prendre connaissance des pièces du dossier et qu’elle peut se faire assister par </w:t>
      </w:r>
      <w:r w:rsidR="00665986">
        <w:rPr>
          <w:bCs/>
        </w:rPr>
        <w:t xml:space="preserve">un </w:t>
      </w:r>
      <w:r>
        <w:rPr>
          <w:bCs/>
        </w:rPr>
        <w:t xml:space="preserve">conseil. La personne est aussi invitée à présenter sous 60 jours ses observations écrites et, le cas échéant, orales. Passé ce délai, l’autorité administrative peut prononcer l’amende, par une décision motivée et qui doit être publiée. </w:t>
      </w:r>
    </w:p>
    <w:p w14:paraId="6407A2DA" w14:textId="77777777" w:rsidR="00CC75F4" w:rsidRDefault="00CC75F4" w:rsidP="00CC75F4">
      <w:pPr>
        <w:jc w:val="both"/>
        <w:rPr>
          <w:bCs/>
        </w:rPr>
      </w:pPr>
    </w:p>
    <w:p w14:paraId="13FF6F12" w14:textId="77777777" w:rsidR="00CC75F4" w:rsidRDefault="00CC75F4" w:rsidP="00CC75F4">
      <w:pPr>
        <w:ind w:firstLine="708"/>
        <w:jc w:val="both"/>
        <w:rPr>
          <w:b/>
          <w:bCs/>
        </w:rPr>
      </w:pPr>
      <w:r>
        <w:rPr>
          <w:b/>
          <w:bCs/>
        </w:rPr>
        <w:t xml:space="preserve">2 – Et si plusieurs sanctions ? :  </w:t>
      </w:r>
    </w:p>
    <w:p w14:paraId="4954D244" w14:textId="77777777" w:rsidR="00CC75F4" w:rsidRDefault="00CC75F4" w:rsidP="00CC75F4">
      <w:pPr>
        <w:ind w:firstLine="708"/>
        <w:jc w:val="both"/>
        <w:rPr>
          <w:b/>
          <w:bCs/>
        </w:rPr>
      </w:pPr>
    </w:p>
    <w:p w14:paraId="5613548B" w14:textId="77777777" w:rsidR="00CC75F4" w:rsidRDefault="00CC75F4" w:rsidP="00CC75F4">
      <w:pPr>
        <w:ind w:firstLine="708"/>
        <w:jc w:val="both"/>
        <w:rPr>
          <w:bCs/>
        </w:rPr>
      </w:pPr>
      <w:r>
        <w:rPr>
          <w:bCs/>
        </w:rPr>
        <w:t xml:space="preserve">Si une amende </w:t>
      </w:r>
      <w:r w:rsidRPr="00CA211D">
        <w:rPr>
          <w:bCs/>
          <w:u w:val="single"/>
        </w:rPr>
        <w:t xml:space="preserve">administrative </w:t>
      </w:r>
      <w:r>
        <w:rPr>
          <w:bCs/>
        </w:rPr>
        <w:t xml:space="preserve">est susceptible de se cumuler avec une amende </w:t>
      </w:r>
      <w:r w:rsidRPr="00CA211D">
        <w:rPr>
          <w:bCs/>
          <w:u w:val="single"/>
        </w:rPr>
        <w:t xml:space="preserve">pénale </w:t>
      </w:r>
      <w:r>
        <w:rPr>
          <w:bCs/>
        </w:rPr>
        <w:t>infligée à raison des mêmes faits à l’auteur du manquement, le montant global des amendes prononcées ne doit pas dépasser le maximum légal le plus élevé.</w:t>
      </w:r>
    </w:p>
    <w:p w14:paraId="3E9F2A2B" w14:textId="77777777" w:rsidR="00CC75F4" w:rsidRDefault="00CC75F4" w:rsidP="00CC75F4">
      <w:pPr>
        <w:jc w:val="both"/>
        <w:rPr>
          <w:bCs/>
        </w:rPr>
      </w:pPr>
      <w:r>
        <w:rPr>
          <w:bCs/>
        </w:rPr>
        <w:t xml:space="preserve">Quand, à l’occasion d’une même procédure ou de procédures séparées, plusieurs sanctions </w:t>
      </w:r>
      <w:r w:rsidRPr="00CA211D">
        <w:rPr>
          <w:bCs/>
          <w:u w:val="single"/>
        </w:rPr>
        <w:t>administratives</w:t>
      </w:r>
      <w:r>
        <w:rPr>
          <w:bCs/>
        </w:rPr>
        <w:t xml:space="preserve"> ont été prononcées à l’encontre d’un même auteur pour des manquements en concours, ces sanctions s’exécutent cumulativement. </w:t>
      </w:r>
    </w:p>
    <w:p w14:paraId="7B218D02" w14:textId="05F5A73C" w:rsidR="00CC75F4" w:rsidRDefault="00CC75F4" w:rsidP="00CC75F4">
      <w:pPr>
        <w:jc w:val="both"/>
      </w:pPr>
    </w:p>
    <w:p w14:paraId="79B7EFBF" w14:textId="77777777" w:rsidR="00471F80" w:rsidRDefault="00471F80" w:rsidP="00CC75F4">
      <w:pPr>
        <w:jc w:val="both"/>
      </w:pPr>
    </w:p>
    <w:p w14:paraId="789E39D1" w14:textId="2C2B464F" w:rsidR="00CC75F4" w:rsidRPr="006109D4" w:rsidRDefault="00CC75F4" w:rsidP="00CC75F4">
      <w:pPr>
        <w:jc w:val="both"/>
        <w:rPr>
          <w:b/>
          <w:i/>
          <w:u w:val="single"/>
        </w:rPr>
      </w:pPr>
      <w:r w:rsidRPr="006109D4">
        <w:rPr>
          <w:b/>
          <w:i/>
          <w:u w:val="single"/>
        </w:rPr>
        <w:t>CAS PRATIQUE : LA SOCIÉTÉ TOULÉJEUX</w:t>
      </w:r>
    </w:p>
    <w:p w14:paraId="691D01CF" w14:textId="77777777" w:rsidR="00CC75F4" w:rsidRPr="006109D4" w:rsidRDefault="00CC75F4" w:rsidP="00CC75F4">
      <w:pPr>
        <w:ind w:left="1416" w:firstLine="708"/>
        <w:jc w:val="both"/>
        <w:rPr>
          <w:b/>
          <w:i/>
          <w:u w:val="single"/>
        </w:rPr>
      </w:pPr>
    </w:p>
    <w:p w14:paraId="18DB4362" w14:textId="77777777" w:rsidR="00CC75F4" w:rsidRPr="006109D4" w:rsidRDefault="00CC75F4" w:rsidP="00CC75F4">
      <w:pPr>
        <w:ind w:firstLine="708"/>
        <w:jc w:val="both"/>
        <w:rPr>
          <w:i/>
        </w:rPr>
      </w:pPr>
      <w:r w:rsidRPr="006109D4">
        <w:rPr>
          <w:i/>
        </w:rPr>
        <w:t xml:space="preserve">La société Touléjeux est un distributeur d’articles de jeux. Récemment, elle s’est fournie en consoles de jeux électroniques (200 articles). Le tarif figurant dans les conditions générales </w:t>
      </w:r>
      <w:r w:rsidRPr="006109D4">
        <w:rPr>
          <w:i/>
        </w:rPr>
        <w:lastRenderedPageBreak/>
        <w:t xml:space="preserve">de vente du fournisseur est de 130 euros hors taxes l’unité. Ces conditions prévoient aussi une réduction du prix en cas de commande supérieure à un certain nombre d’articles. </w:t>
      </w:r>
    </w:p>
    <w:p w14:paraId="2EB4D0A2" w14:textId="77777777" w:rsidR="00CC75F4" w:rsidRPr="006109D4" w:rsidRDefault="00CC75F4" w:rsidP="00CC75F4">
      <w:pPr>
        <w:jc w:val="both"/>
        <w:rPr>
          <w:i/>
        </w:rPr>
      </w:pPr>
      <w:r w:rsidRPr="006109D4">
        <w:rPr>
          <w:i/>
        </w:rPr>
        <w:t>De la sorte, la société Touléjeux a pu bénéficier d’une remise de 10 euros par article. Le prix TTC du transport des produits fut de 496 euros. Par ailleurs, en contrepartie d’une publicité affichée à l’intérieur de ses magasins, ainsi que le positionnement en bonne place des consoles, le fournisseur a versé une somme de 6 000 euros hors taxe.</w:t>
      </w:r>
    </w:p>
    <w:p w14:paraId="69B49C02" w14:textId="77777777" w:rsidR="00CC75F4" w:rsidRPr="006109D4" w:rsidRDefault="00CC75F4" w:rsidP="00CC75F4">
      <w:pPr>
        <w:jc w:val="both"/>
        <w:rPr>
          <w:i/>
        </w:rPr>
      </w:pPr>
    </w:p>
    <w:p w14:paraId="50D1EBAA" w14:textId="77777777" w:rsidR="00CC75F4" w:rsidRDefault="00CC75F4" w:rsidP="00CC75F4">
      <w:pPr>
        <w:jc w:val="both"/>
        <w:rPr>
          <w:b/>
          <w:i/>
        </w:rPr>
      </w:pPr>
      <w:r w:rsidRPr="006109D4">
        <w:rPr>
          <w:b/>
          <w:i/>
          <w:u w:val="single"/>
        </w:rPr>
        <w:t>Questions</w:t>
      </w:r>
      <w:r w:rsidRPr="006109D4">
        <w:rPr>
          <w:b/>
          <w:i/>
        </w:rPr>
        <w:t xml:space="preserve"> : </w:t>
      </w:r>
    </w:p>
    <w:p w14:paraId="204ACB07" w14:textId="77777777" w:rsidR="00CC75F4" w:rsidRPr="006109D4" w:rsidRDefault="00CC75F4" w:rsidP="00CC75F4">
      <w:pPr>
        <w:jc w:val="both"/>
        <w:rPr>
          <w:b/>
          <w:i/>
        </w:rPr>
      </w:pPr>
    </w:p>
    <w:p w14:paraId="705B7F17" w14:textId="77777777" w:rsidR="00CC75F4" w:rsidRPr="006109D4" w:rsidRDefault="00CC75F4" w:rsidP="00CC75F4">
      <w:pPr>
        <w:pStyle w:val="Paragraphedeliste"/>
        <w:numPr>
          <w:ilvl w:val="0"/>
          <w:numId w:val="10"/>
        </w:numPr>
        <w:suppressAutoHyphens w:val="0"/>
        <w:spacing w:after="200" w:line="276" w:lineRule="auto"/>
        <w:contextualSpacing/>
        <w:jc w:val="both"/>
        <w:rPr>
          <w:i/>
        </w:rPr>
      </w:pPr>
      <w:r w:rsidRPr="006109D4">
        <w:rPr>
          <w:i/>
        </w:rPr>
        <w:t>Dans l’exercice de son activité commerciale, la société Touléjeux est-elle soumise au seuil de revente à perte ?</w:t>
      </w:r>
    </w:p>
    <w:p w14:paraId="0127945D" w14:textId="77777777" w:rsidR="00CC75F4" w:rsidRPr="006109D4" w:rsidRDefault="00CC75F4" w:rsidP="00CC75F4">
      <w:pPr>
        <w:pStyle w:val="Paragraphedeliste"/>
        <w:jc w:val="both"/>
        <w:rPr>
          <w:i/>
        </w:rPr>
      </w:pPr>
    </w:p>
    <w:p w14:paraId="667362C3" w14:textId="77777777" w:rsidR="005800AF" w:rsidRDefault="00CC75F4" w:rsidP="0087709D">
      <w:pPr>
        <w:pStyle w:val="Paragraphedeliste"/>
        <w:numPr>
          <w:ilvl w:val="0"/>
          <w:numId w:val="10"/>
        </w:numPr>
        <w:suppressAutoHyphens w:val="0"/>
        <w:spacing w:after="200" w:line="276" w:lineRule="auto"/>
        <w:contextualSpacing/>
        <w:jc w:val="both"/>
      </w:pPr>
      <w:r w:rsidRPr="00CC75F4">
        <w:rPr>
          <w:i/>
        </w:rPr>
        <w:t>Dans l’affirmative, quel est le seuil de revente à perte ?</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singleLevel"/>
    <w:tmpl w:val="0000000C"/>
    <w:name w:val="WW8Num1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12"/>
    <w:multiLevelType w:val="multilevel"/>
    <w:tmpl w:val="0000001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00000013"/>
    <w:multiLevelType w:val="multilevel"/>
    <w:tmpl w:val="0000001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05A10FED"/>
    <w:multiLevelType w:val="hybridMultilevel"/>
    <w:tmpl w:val="678258C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A4D01"/>
    <w:multiLevelType w:val="hybridMultilevel"/>
    <w:tmpl w:val="CC06A504"/>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2CAF6A6E"/>
    <w:multiLevelType w:val="hybridMultilevel"/>
    <w:tmpl w:val="32D68AB2"/>
    <w:lvl w:ilvl="0" w:tplc="1B922FD4">
      <w:start w:val="2"/>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49F90926"/>
    <w:multiLevelType w:val="hybridMultilevel"/>
    <w:tmpl w:val="68502378"/>
    <w:lvl w:ilvl="0" w:tplc="50EAA946">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7" w15:restartNumberingAfterBreak="0">
    <w:nsid w:val="62DC6963"/>
    <w:multiLevelType w:val="hybridMultilevel"/>
    <w:tmpl w:val="AA78332E"/>
    <w:lvl w:ilvl="0" w:tplc="25D4BF8A">
      <w:start w:val="1"/>
      <w:numFmt w:val="upperLetter"/>
      <w:lvlText w:val="%1-"/>
      <w:lvlJc w:val="left"/>
      <w:pPr>
        <w:ind w:left="1770" w:hanging="360"/>
      </w:pPr>
      <w:rPr>
        <w:rFonts w:hint="default"/>
      </w:rPr>
    </w:lvl>
    <w:lvl w:ilvl="1" w:tplc="040C0019" w:tentative="1">
      <w:start w:val="1"/>
      <w:numFmt w:val="lowerLetter"/>
      <w:lvlText w:val="%2."/>
      <w:lvlJc w:val="left"/>
      <w:pPr>
        <w:ind w:left="2490" w:hanging="360"/>
      </w:pPr>
    </w:lvl>
    <w:lvl w:ilvl="2" w:tplc="040C001B" w:tentative="1">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abstractNum w:abstractNumId="8" w15:restartNumberingAfterBreak="0">
    <w:nsid w:val="6DD67C7B"/>
    <w:multiLevelType w:val="hybridMultilevel"/>
    <w:tmpl w:val="698810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E8B2760"/>
    <w:multiLevelType w:val="hybridMultilevel"/>
    <w:tmpl w:val="60BA5E00"/>
    <w:lvl w:ilvl="0" w:tplc="22FA18D0">
      <w:start w:val="1"/>
      <w:numFmt w:val="lowerLetter"/>
      <w:lvlText w:val="%1-"/>
      <w:lvlJc w:val="left"/>
      <w:pPr>
        <w:ind w:left="2484" w:hanging="360"/>
      </w:pPr>
      <w:rPr>
        <w:rFonts w:hint="default"/>
        <w:u w:val="none"/>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10" w15:restartNumberingAfterBreak="0">
    <w:nsid w:val="79CD7F91"/>
    <w:multiLevelType w:val="multilevel"/>
    <w:tmpl w:val="4F9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num>
  <w:num w:numId="7">
    <w:abstractNumId w:val="2"/>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2A3"/>
    <w:rsid w:val="0000131D"/>
    <w:rsid w:val="00020827"/>
    <w:rsid w:val="000333BC"/>
    <w:rsid w:val="00077184"/>
    <w:rsid w:val="000808D6"/>
    <w:rsid w:val="000A3EC2"/>
    <w:rsid w:val="000B02BD"/>
    <w:rsid w:val="000C10F6"/>
    <w:rsid w:val="00103258"/>
    <w:rsid w:val="00103BDA"/>
    <w:rsid w:val="00111188"/>
    <w:rsid w:val="00117F77"/>
    <w:rsid w:val="00140F78"/>
    <w:rsid w:val="00164A95"/>
    <w:rsid w:val="00167032"/>
    <w:rsid w:val="001B6B53"/>
    <w:rsid w:val="001D7465"/>
    <w:rsid w:val="001E60B1"/>
    <w:rsid w:val="00206159"/>
    <w:rsid w:val="00281ED9"/>
    <w:rsid w:val="002869DE"/>
    <w:rsid w:val="002D1986"/>
    <w:rsid w:val="002D2BDE"/>
    <w:rsid w:val="002F5BF6"/>
    <w:rsid w:val="00300CF9"/>
    <w:rsid w:val="003229AA"/>
    <w:rsid w:val="003313F0"/>
    <w:rsid w:val="00356F04"/>
    <w:rsid w:val="00394E43"/>
    <w:rsid w:val="0039720C"/>
    <w:rsid w:val="003A1C76"/>
    <w:rsid w:val="003A40D8"/>
    <w:rsid w:val="003C28F7"/>
    <w:rsid w:val="003D3102"/>
    <w:rsid w:val="003F1252"/>
    <w:rsid w:val="003F71D5"/>
    <w:rsid w:val="0040591C"/>
    <w:rsid w:val="00413EEE"/>
    <w:rsid w:val="00424A28"/>
    <w:rsid w:val="004445DD"/>
    <w:rsid w:val="00457657"/>
    <w:rsid w:val="00461A83"/>
    <w:rsid w:val="00471F80"/>
    <w:rsid w:val="004D5818"/>
    <w:rsid w:val="004E09CB"/>
    <w:rsid w:val="004F03DC"/>
    <w:rsid w:val="00520F38"/>
    <w:rsid w:val="005473C5"/>
    <w:rsid w:val="00564F43"/>
    <w:rsid w:val="00572424"/>
    <w:rsid w:val="00572D44"/>
    <w:rsid w:val="00580C80"/>
    <w:rsid w:val="005973BB"/>
    <w:rsid w:val="005A08A1"/>
    <w:rsid w:val="005A5493"/>
    <w:rsid w:val="005B0775"/>
    <w:rsid w:val="005B0C98"/>
    <w:rsid w:val="005C562F"/>
    <w:rsid w:val="005D5234"/>
    <w:rsid w:val="005E057E"/>
    <w:rsid w:val="005E05AB"/>
    <w:rsid w:val="005E7694"/>
    <w:rsid w:val="005F2144"/>
    <w:rsid w:val="00605E53"/>
    <w:rsid w:val="00617BE9"/>
    <w:rsid w:val="00620FE6"/>
    <w:rsid w:val="00630B80"/>
    <w:rsid w:val="00634898"/>
    <w:rsid w:val="006369EA"/>
    <w:rsid w:val="00636C5A"/>
    <w:rsid w:val="006552AE"/>
    <w:rsid w:val="00664D5A"/>
    <w:rsid w:val="00665986"/>
    <w:rsid w:val="00684BC4"/>
    <w:rsid w:val="0069421E"/>
    <w:rsid w:val="006B15B5"/>
    <w:rsid w:val="006B5541"/>
    <w:rsid w:val="006D7E2A"/>
    <w:rsid w:val="00702E9A"/>
    <w:rsid w:val="0073325E"/>
    <w:rsid w:val="007345D5"/>
    <w:rsid w:val="0074561A"/>
    <w:rsid w:val="00757B7B"/>
    <w:rsid w:val="007633B2"/>
    <w:rsid w:val="0076664F"/>
    <w:rsid w:val="00766C4A"/>
    <w:rsid w:val="00773334"/>
    <w:rsid w:val="00782A21"/>
    <w:rsid w:val="00785FFC"/>
    <w:rsid w:val="00796F02"/>
    <w:rsid w:val="007A4EE0"/>
    <w:rsid w:val="007C739C"/>
    <w:rsid w:val="007C77B0"/>
    <w:rsid w:val="007D3F4D"/>
    <w:rsid w:val="007D54AC"/>
    <w:rsid w:val="007E1D1F"/>
    <w:rsid w:val="007E33E6"/>
    <w:rsid w:val="007E3875"/>
    <w:rsid w:val="008040BB"/>
    <w:rsid w:val="00816105"/>
    <w:rsid w:val="008365F4"/>
    <w:rsid w:val="00847677"/>
    <w:rsid w:val="008548BC"/>
    <w:rsid w:val="00864EF1"/>
    <w:rsid w:val="008970F3"/>
    <w:rsid w:val="008A6A11"/>
    <w:rsid w:val="008B348A"/>
    <w:rsid w:val="008B4EAF"/>
    <w:rsid w:val="008D1267"/>
    <w:rsid w:val="008D50BF"/>
    <w:rsid w:val="00900D63"/>
    <w:rsid w:val="0095437B"/>
    <w:rsid w:val="0097077D"/>
    <w:rsid w:val="009813C5"/>
    <w:rsid w:val="009973F1"/>
    <w:rsid w:val="009A7249"/>
    <w:rsid w:val="009E546D"/>
    <w:rsid w:val="00A0481A"/>
    <w:rsid w:val="00A1367A"/>
    <w:rsid w:val="00A25182"/>
    <w:rsid w:val="00A31790"/>
    <w:rsid w:val="00A43F4C"/>
    <w:rsid w:val="00A56669"/>
    <w:rsid w:val="00A90AC8"/>
    <w:rsid w:val="00AC31D1"/>
    <w:rsid w:val="00AC6DC9"/>
    <w:rsid w:val="00AD02A3"/>
    <w:rsid w:val="00AE6637"/>
    <w:rsid w:val="00B16BF1"/>
    <w:rsid w:val="00B36A20"/>
    <w:rsid w:val="00B410DC"/>
    <w:rsid w:val="00B505CE"/>
    <w:rsid w:val="00B54A2F"/>
    <w:rsid w:val="00B67A1B"/>
    <w:rsid w:val="00B8710A"/>
    <w:rsid w:val="00B878F8"/>
    <w:rsid w:val="00B92EBD"/>
    <w:rsid w:val="00B96D39"/>
    <w:rsid w:val="00C069E2"/>
    <w:rsid w:val="00C13426"/>
    <w:rsid w:val="00C33AE2"/>
    <w:rsid w:val="00C35BE2"/>
    <w:rsid w:val="00C540C1"/>
    <w:rsid w:val="00C65A5D"/>
    <w:rsid w:val="00C70798"/>
    <w:rsid w:val="00C70B28"/>
    <w:rsid w:val="00C941D7"/>
    <w:rsid w:val="00CC75F4"/>
    <w:rsid w:val="00CD308A"/>
    <w:rsid w:val="00CE2E73"/>
    <w:rsid w:val="00D23546"/>
    <w:rsid w:val="00D40E3E"/>
    <w:rsid w:val="00D4143A"/>
    <w:rsid w:val="00D77042"/>
    <w:rsid w:val="00D93A06"/>
    <w:rsid w:val="00DE3D3D"/>
    <w:rsid w:val="00E01C45"/>
    <w:rsid w:val="00E352C7"/>
    <w:rsid w:val="00E54A17"/>
    <w:rsid w:val="00E76A5D"/>
    <w:rsid w:val="00EB3F70"/>
    <w:rsid w:val="00EC0587"/>
    <w:rsid w:val="00EE0330"/>
    <w:rsid w:val="00EE7C07"/>
    <w:rsid w:val="00EF1495"/>
    <w:rsid w:val="00F03C6B"/>
    <w:rsid w:val="00F12F46"/>
    <w:rsid w:val="00F41F18"/>
    <w:rsid w:val="00F42F4E"/>
    <w:rsid w:val="00F47032"/>
    <w:rsid w:val="00F625DB"/>
    <w:rsid w:val="00F738CD"/>
    <w:rsid w:val="00F856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351460BE"/>
  <w15:chartTrackingRefBased/>
  <w15:docId w15:val="{90267164-1A59-4FD2-A70F-D83EAE9C5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5F4"/>
    <w:pPr>
      <w:suppressAutoHyphens/>
      <w:spacing w:after="0" w:line="240" w:lineRule="auto"/>
    </w:pPr>
    <w:rPr>
      <w:rFonts w:ascii="Times New Roman" w:eastAsia="Times New Roman" w:hAnsi="Times New Roman" w:cs="Times New Roman"/>
      <w:sz w:val="24"/>
      <w:szCs w:val="24"/>
      <w:lang w:eastAsia="ar-SA"/>
    </w:rPr>
  </w:style>
  <w:style w:type="paragraph" w:styleId="Titre2">
    <w:name w:val="heading 2"/>
    <w:basedOn w:val="Normal"/>
    <w:link w:val="Titre2Car"/>
    <w:uiPriority w:val="9"/>
    <w:qFormat/>
    <w:rsid w:val="00757B7B"/>
    <w:pPr>
      <w:suppressAutoHyphens w:val="0"/>
      <w:spacing w:before="100" w:beforeAutospacing="1" w:after="100" w:afterAutospacing="1"/>
      <w:outlineLvl w:val="1"/>
    </w:pPr>
    <w:rPr>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C75F4"/>
    <w:pPr>
      <w:ind w:left="708"/>
    </w:pPr>
  </w:style>
  <w:style w:type="paragraph" w:styleId="Textedebulles">
    <w:name w:val="Balloon Text"/>
    <w:basedOn w:val="Normal"/>
    <w:link w:val="TextedebullesCar"/>
    <w:uiPriority w:val="99"/>
    <w:semiHidden/>
    <w:unhideWhenUsed/>
    <w:rsid w:val="007D54AC"/>
    <w:rPr>
      <w:rFonts w:ascii="Segoe UI" w:hAnsi="Segoe UI" w:cs="Segoe UI"/>
      <w:sz w:val="18"/>
      <w:szCs w:val="18"/>
    </w:rPr>
  </w:style>
  <w:style w:type="character" w:customStyle="1" w:styleId="TextedebullesCar">
    <w:name w:val="Texte de bulles Car"/>
    <w:basedOn w:val="Policepardfaut"/>
    <w:link w:val="Textedebulles"/>
    <w:uiPriority w:val="99"/>
    <w:semiHidden/>
    <w:rsid w:val="007D54AC"/>
    <w:rPr>
      <w:rFonts w:ascii="Segoe UI" w:eastAsia="Times New Roman" w:hAnsi="Segoe UI" w:cs="Segoe UI"/>
      <w:sz w:val="18"/>
      <w:szCs w:val="18"/>
      <w:lang w:eastAsia="ar-SA"/>
    </w:rPr>
  </w:style>
  <w:style w:type="character" w:styleId="Lienhypertexte">
    <w:name w:val="Hyperlink"/>
    <w:basedOn w:val="Policepardfaut"/>
    <w:uiPriority w:val="99"/>
    <w:semiHidden/>
    <w:unhideWhenUsed/>
    <w:rsid w:val="005F2144"/>
    <w:rPr>
      <w:color w:val="0000FF"/>
      <w:u w:val="single"/>
    </w:rPr>
  </w:style>
  <w:style w:type="character" w:customStyle="1" w:styleId="Titre2Car">
    <w:name w:val="Titre 2 Car"/>
    <w:basedOn w:val="Policepardfaut"/>
    <w:link w:val="Titre2"/>
    <w:uiPriority w:val="9"/>
    <w:rsid w:val="00757B7B"/>
    <w:rPr>
      <w:rFonts w:ascii="Times New Roman" w:eastAsia="Times New Roman" w:hAnsi="Times New Roman" w:cs="Times New Roman"/>
      <w:b/>
      <w:bCs/>
      <w:sz w:val="36"/>
      <w:szCs w:val="36"/>
    </w:rPr>
  </w:style>
  <w:style w:type="paragraph" w:customStyle="1" w:styleId="opened">
    <w:name w:val="opened"/>
    <w:basedOn w:val="Normal"/>
    <w:rsid w:val="00757B7B"/>
    <w:pPr>
      <w:suppressAutoHyphens w:val="0"/>
      <w:spacing w:before="100" w:beforeAutospacing="1" w:after="100" w:afterAutospacing="1"/>
    </w:pPr>
    <w:rPr>
      <w:lang w:eastAsia="fr-FR"/>
    </w:rPr>
  </w:style>
  <w:style w:type="paragraph" w:customStyle="1" w:styleId="lgf-dsfr-badge">
    <w:name w:val="lgf-dsfr-badge"/>
    <w:basedOn w:val="Normal"/>
    <w:rsid w:val="00757B7B"/>
    <w:pPr>
      <w:suppressAutoHyphens w:val="0"/>
      <w:spacing w:before="100" w:beforeAutospacing="1" w:after="100" w:afterAutospacing="1"/>
    </w:pPr>
    <w:rPr>
      <w:lang w:eastAsia="fr-FR"/>
    </w:rPr>
  </w:style>
  <w:style w:type="character" w:customStyle="1" w:styleId="fr-hidden">
    <w:name w:val="fr-hidden"/>
    <w:basedOn w:val="Policepardfaut"/>
    <w:rsid w:val="00757B7B"/>
  </w:style>
  <w:style w:type="paragraph" w:customStyle="1" w:styleId="Date1">
    <w:name w:val="Date1"/>
    <w:basedOn w:val="Normal"/>
    <w:rsid w:val="00757B7B"/>
    <w:pPr>
      <w:suppressAutoHyphens w:val="0"/>
      <w:spacing w:before="100" w:beforeAutospacing="1" w:after="100" w:afterAutospacing="1"/>
    </w:pPr>
    <w:rPr>
      <w:lang w:eastAsia="fr-FR"/>
    </w:rPr>
  </w:style>
  <w:style w:type="paragraph" w:styleId="NormalWeb">
    <w:name w:val="Normal (Web)"/>
    <w:basedOn w:val="Normal"/>
    <w:uiPriority w:val="99"/>
    <w:unhideWhenUsed/>
    <w:rsid w:val="00757B7B"/>
    <w:pPr>
      <w:suppressAutoHyphens w:val="0"/>
      <w:spacing w:before="100" w:beforeAutospacing="1" w:after="100" w:afterAutospacing="1"/>
    </w:pPr>
    <w:rPr>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041612">
      <w:bodyDiv w:val="1"/>
      <w:marLeft w:val="0"/>
      <w:marRight w:val="0"/>
      <w:marTop w:val="0"/>
      <w:marBottom w:val="0"/>
      <w:divBdr>
        <w:top w:val="none" w:sz="0" w:space="0" w:color="auto"/>
        <w:left w:val="none" w:sz="0" w:space="0" w:color="auto"/>
        <w:bottom w:val="none" w:sz="0" w:space="0" w:color="auto"/>
        <w:right w:val="none" w:sz="0" w:space="0" w:color="auto"/>
      </w:divBdr>
    </w:div>
    <w:div w:id="1451389847">
      <w:bodyDiv w:val="1"/>
      <w:marLeft w:val="0"/>
      <w:marRight w:val="0"/>
      <w:marTop w:val="0"/>
      <w:marBottom w:val="0"/>
      <w:divBdr>
        <w:top w:val="none" w:sz="0" w:space="0" w:color="auto"/>
        <w:left w:val="none" w:sz="0" w:space="0" w:color="auto"/>
        <w:bottom w:val="none" w:sz="0" w:space="0" w:color="auto"/>
        <w:right w:val="none" w:sz="0" w:space="0" w:color="auto"/>
      </w:divBdr>
      <w:divsChild>
        <w:div w:id="1652100285">
          <w:marLeft w:val="0"/>
          <w:marRight w:val="0"/>
          <w:marTop w:val="0"/>
          <w:marBottom w:val="0"/>
          <w:divBdr>
            <w:top w:val="none" w:sz="0" w:space="0" w:color="auto"/>
            <w:left w:val="none" w:sz="0" w:space="0" w:color="auto"/>
            <w:bottom w:val="none" w:sz="0" w:space="0" w:color="auto"/>
            <w:right w:val="none" w:sz="0" w:space="0" w:color="auto"/>
          </w:divBdr>
          <w:divsChild>
            <w:div w:id="2031445925">
              <w:marLeft w:val="0"/>
              <w:marRight w:val="0"/>
              <w:marTop w:val="0"/>
              <w:marBottom w:val="0"/>
              <w:divBdr>
                <w:top w:val="none" w:sz="0" w:space="0" w:color="auto"/>
                <w:left w:val="none" w:sz="0" w:space="0" w:color="auto"/>
                <w:bottom w:val="none" w:sz="0" w:space="0" w:color="auto"/>
                <w:right w:val="none" w:sz="0" w:space="0" w:color="auto"/>
              </w:divBdr>
              <w:divsChild>
                <w:div w:id="1505169112">
                  <w:marLeft w:val="0"/>
                  <w:marRight w:val="0"/>
                  <w:marTop w:val="0"/>
                  <w:marBottom w:val="0"/>
                  <w:divBdr>
                    <w:top w:val="none" w:sz="0" w:space="0" w:color="auto"/>
                    <w:left w:val="none" w:sz="0" w:space="0" w:color="auto"/>
                    <w:bottom w:val="none" w:sz="0" w:space="0" w:color="auto"/>
                    <w:right w:val="none" w:sz="0" w:space="0" w:color="auto"/>
                  </w:divBdr>
                </w:div>
              </w:divsChild>
            </w:div>
            <w:div w:id="1464158941">
              <w:marLeft w:val="0"/>
              <w:marRight w:val="0"/>
              <w:marTop w:val="0"/>
              <w:marBottom w:val="0"/>
              <w:divBdr>
                <w:top w:val="none" w:sz="0" w:space="0" w:color="auto"/>
                <w:left w:val="none" w:sz="0" w:space="0" w:color="auto"/>
                <w:bottom w:val="none" w:sz="0" w:space="0" w:color="auto"/>
                <w:right w:val="none" w:sz="0" w:space="0" w:color="auto"/>
              </w:divBdr>
            </w:div>
            <w:div w:id="702362246">
              <w:marLeft w:val="0"/>
              <w:marRight w:val="0"/>
              <w:marTop w:val="0"/>
              <w:marBottom w:val="0"/>
              <w:divBdr>
                <w:top w:val="none" w:sz="0" w:space="0" w:color="auto"/>
                <w:left w:val="none" w:sz="0" w:space="0" w:color="auto"/>
                <w:bottom w:val="none" w:sz="0" w:space="0" w:color="auto"/>
                <w:right w:val="none" w:sz="0" w:space="0" w:color="auto"/>
              </w:divBdr>
            </w:div>
          </w:divsChild>
        </w:div>
        <w:div w:id="418720397">
          <w:marLeft w:val="0"/>
          <w:marRight w:val="0"/>
          <w:marTop w:val="0"/>
          <w:marBottom w:val="0"/>
          <w:divBdr>
            <w:top w:val="none" w:sz="0" w:space="0" w:color="auto"/>
            <w:left w:val="none" w:sz="0" w:space="0" w:color="auto"/>
            <w:bottom w:val="none" w:sz="0" w:space="0" w:color="auto"/>
            <w:right w:val="none" w:sz="0" w:space="0" w:color="auto"/>
          </w:divBdr>
          <w:divsChild>
            <w:div w:id="1376075982">
              <w:marLeft w:val="0"/>
              <w:marRight w:val="0"/>
              <w:marTop w:val="0"/>
              <w:marBottom w:val="0"/>
              <w:divBdr>
                <w:top w:val="none" w:sz="0" w:space="0" w:color="auto"/>
                <w:left w:val="none" w:sz="0" w:space="0" w:color="auto"/>
                <w:bottom w:val="none" w:sz="0" w:space="0" w:color="auto"/>
                <w:right w:val="none" w:sz="0" w:space="0" w:color="auto"/>
              </w:divBdr>
              <w:divsChild>
                <w:div w:id="1022975408">
                  <w:marLeft w:val="0"/>
                  <w:marRight w:val="0"/>
                  <w:marTop w:val="0"/>
                  <w:marBottom w:val="0"/>
                  <w:divBdr>
                    <w:top w:val="none" w:sz="0" w:space="0" w:color="auto"/>
                    <w:left w:val="none" w:sz="0" w:space="0" w:color="auto"/>
                    <w:bottom w:val="none" w:sz="0" w:space="0" w:color="auto"/>
                    <w:right w:val="none" w:sz="0" w:space="0" w:color="auto"/>
                  </w:divBdr>
                </w:div>
              </w:divsChild>
            </w:div>
            <w:div w:id="1183978556">
              <w:marLeft w:val="0"/>
              <w:marRight w:val="0"/>
              <w:marTop w:val="0"/>
              <w:marBottom w:val="0"/>
              <w:divBdr>
                <w:top w:val="none" w:sz="0" w:space="0" w:color="auto"/>
                <w:left w:val="none" w:sz="0" w:space="0" w:color="auto"/>
                <w:bottom w:val="none" w:sz="0" w:space="0" w:color="auto"/>
                <w:right w:val="none" w:sz="0" w:space="0" w:color="auto"/>
              </w:divBdr>
            </w:div>
            <w:div w:id="1499731897">
              <w:marLeft w:val="0"/>
              <w:marRight w:val="0"/>
              <w:marTop w:val="0"/>
              <w:marBottom w:val="0"/>
              <w:divBdr>
                <w:top w:val="none" w:sz="0" w:space="0" w:color="auto"/>
                <w:left w:val="none" w:sz="0" w:space="0" w:color="auto"/>
                <w:bottom w:val="none" w:sz="0" w:space="0" w:color="auto"/>
                <w:right w:val="none" w:sz="0" w:space="0" w:color="auto"/>
              </w:divBdr>
            </w:div>
          </w:divsChild>
        </w:div>
        <w:div w:id="2101488829">
          <w:marLeft w:val="0"/>
          <w:marRight w:val="0"/>
          <w:marTop w:val="0"/>
          <w:marBottom w:val="0"/>
          <w:divBdr>
            <w:top w:val="none" w:sz="0" w:space="0" w:color="auto"/>
            <w:left w:val="none" w:sz="0" w:space="0" w:color="auto"/>
            <w:bottom w:val="none" w:sz="0" w:space="0" w:color="auto"/>
            <w:right w:val="none" w:sz="0" w:space="0" w:color="auto"/>
          </w:divBdr>
          <w:divsChild>
            <w:div w:id="257953608">
              <w:marLeft w:val="0"/>
              <w:marRight w:val="0"/>
              <w:marTop w:val="0"/>
              <w:marBottom w:val="0"/>
              <w:divBdr>
                <w:top w:val="none" w:sz="0" w:space="0" w:color="auto"/>
                <w:left w:val="none" w:sz="0" w:space="0" w:color="auto"/>
                <w:bottom w:val="none" w:sz="0" w:space="0" w:color="auto"/>
                <w:right w:val="none" w:sz="0" w:space="0" w:color="auto"/>
              </w:divBdr>
              <w:divsChild>
                <w:div w:id="2027101096">
                  <w:marLeft w:val="0"/>
                  <w:marRight w:val="0"/>
                  <w:marTop w:val="0"/>
                  <w:marBottom w:val="0"/>
                  <w:divBdr>
                    <w:top w:val="none" w:sz="0" w:space="0" w:color="auto"/>
                    <w:left w:val="none" w:sz="0" w:space="0" w:color="auto"/>
                    <w:bottom w:val="none" w:sz="0" w:space="0" w:color="auto"/>
                    <w:right w:val="none" w:sz="0" w:space="0" w:color="auto"/>
                  </w:divBdr>
                </w:div>
              </w:divsChild>
            </w:div>
            <w:div w:id="923799498">
              <w:marLeft w:val="0"/>
              <w:marRight w:val="0"/>
              <w:marTop w:val="0"/>
              <w:marBottom w:val="0"/>
              <w:divBdr>
                <w:top w:val="none" w:sz="0" w:space="0" w:color="auto"/>
                <w:left w:val="none" w:sz="0" w:space="0" w:color="auto"/>
                <w:bottom w:val="none" w:sz="0" w:space="0" w:color="auto"/>
                <w:right w:val="none" w:sz="0" w:space="0" w:color="auto"/>
              </w:divBdr>
            </w:div>
            <w:div w:id="1423334363">
              <w:marLeft w:val="0"/>
              <w:marRight w:val="0"/>
              <w:marTop w:val="0"/>
              <w:marBottom w:val="0"/>
              <w:divBdr>
                <w:top w:val="none" w:sz="0" w:space="0" w:color="auto"/>
                <w:left w:val="none" w:sz="0" w:space="0" w:color="auto"/>
                <w:bottom w:val="none" w:sz="0" w:space="0" w:color="auto"/>
                <w:right w:val="none" w:sz="0" w:space="0" w:color="auto"/>
              </w:divBdr>
            </w:div>
          </w:divsChild>
        </w:div>
        <w:div w:id="1079786412">
          <w:marLeft w:val="0"/>
          <w:marRight w:val="0"/>
          <w:marTop w:val="0"/>
          <w:marBottom w:val="0"/>
          <w:divBdr>
            <w:top w:val="none" w:sz="0" w:space="0" w:color="auto"/>
            <w:left w:val="none" w:sz="0" w:space="0" w:color="auto"/>
            <w:bottom w:val="none" w:sz="0" w:space="0" w:color="auto"/>
            <w:right w:val="none" w:sz="0" w:space="0" w:color="auto"/>
          </w:divBdr>
          <w:divsChild>
            <w:div w:id="147330278">
              <w:marLeft w:val="0"/>
              <w:marRight w:val="0"/>
              <w:marTop w:val="0"/>
              <w:marBottom w:val="0"/>
              <w:divBdr>
                <w:top w:val="none" w:sz="0" w:space="0" w:color="auto"/>
                <w:left w:val="none" w:sz="0" w:space="0" w:color="auto"/>
                <w:bottom w:val="none" w:sz="0" w:space="0" w:color="auto"/>
                <w:right w:val="none" w:sz="0" w:space="0" w:color="auto"/>
              </w:divBdr>
              <w:divsChild>
                <w:div w:id="1710102797">
                  <w:marLeft w:val="0"/>
                  <w:marRight w:val="0"/>
                  <w:marTop w:val="0"/>
                  <w:marBottom w:val="0"/>
                  <w:divBdr>
                    <w:top w:val="none" w:sz="0" w:space="0" w:color="auto"/>
                    <w:left w:val="none" w:sz="0" w:space="0" w:color="auto"/>
                    <w:bottom w:val="none" w:sz="0" w:space="0" w:color="auto"/>
                    <w:right w:val="none" w:sz="0" w:space="0" w:color="auto"/>
                  </w:divBdr>
                </w:div>
              </w:divsChild>
            </w:div>
            <w:div w:id="1132677494">
              <w:marLeft w:val="0"/>
              <w:marRight w:val="0"/>
              <w:marTop w:val="0"/>
              <w:marBottom w:val="0"/>
              <w:divBdr>
                <w:top w:val="none" w:sz="0" w:space="0" w:color="auto"/>
                <w:left w:val="none" w:sz="0" w:space="0" w:color="auto"/>
                <w:bottom w:val="none" w:sz="0" w:space="0" w:color="auto"/>
                <w:right w:val="none" w:sz="0" w:space="0" w:color="auto"/>
              </w:divBdr>
            </w:div>
            <w:div w:id="1231691329">
              <w:marLeft w:val="0"/>
              <w:marRight w:val="0"/>
              <w:marTop w:val="0"/>
              <w:marBottom w:val="0"/>
              <w:divBdr>
                <w:top w:val="none" w:sz="0" w:space="0" w:color="auto"/>
                <w:left w:val="none" w:sz="0" w:space="0" w:color="auto"/>
                <w:bottom w:val="none" w:sz="0" w:space="0" w:color="auto"/>
                <w:right w:val="none" w:sz="0" w:space="0" w:color="auto"/>
              </w:divBdr>
            </w:div>
          </w:divsChild>
        </w:div>
        <w:div w:id="1881622231">
          <w:marLeft w:val="0"/>
          <w:marRight w:val="0"/>
          <w:marTop w:val="0"/>
          <w:marBottom w:val="0"/>
          <w:divBdr>
            <w:top w:val="none" w:sz="0" w:space="0" w:color="auto"/>
            <w:left w:val="none" w:sz="0" w:space="0" w:color="auto"/>
            <w:bottom w:val="none" w:sz="0" w:space="0" w:color="auto"/>
            <w:right w:val="none" w:sz="0" w:space="0" w:color="auto"/>
          </w:divBdr>
          <w:divsChild>
            <w:div w:id="31467328">
              <w:marLeft w:val="0"/>
              <w:marRight w:val="0"/>
              <w:marTop w:val="0"/>
              <w:marBottom w:val="0"/>
              <w:divBdr>
                <w:top w:val="none" w:sz="0" w:space="0" w:color="auto"/>
                <w:left w:val="none" w:sz="0" w:space="0" w:color="auto"/>
                <w:bottom w:val="none" w:sz="0" w:space="0" w:color="auto"/>
                <w:right w:val="none" w:sz="0" w:space="0" w:color="auto"/>
              </w:divBdr>
              <w:divsChild>
                <w:div w:id="1342854113">
                  <w:marLeft w:val="0"/>
                  <w:marRight w:val="0"/>
                  <w:marTop w:val="0"/>
                  <w:marBottom w:val="0"/>
                  <w:divBdr>
                    <w:top w:val="none" w:sz="0" w:space="0" w:color="auto"/>
                    <w:left w:val="none" w:sz="0" w:space="0" w:color="auto"/>
                    <w:bottom w:val="none" w:sz="0" w:space="0" w:color="auto"/>
                    <w:right w:val="none" w:sz="0" w:space="0" w:color="auto"/>
                  </w:divBdr>
                </w:div>
              </w:divsChild>
            </w:div>
            <w:div w:id="1218279398">
              <w:marLeft w:val="0"/>
              <w:marRight w:val="0"/>
              <w:marTop w:val="0"/>
              <w:marBottom w:val="0"/>
              <w:divBdr>
                <w:top w:val="none" w:sz="0" w:space="0" w:color="auto"/>
                <w:left w:val="none" w:sz="0" w:space="0" w:color="auto"/>
                <w:bottom w:val="none" w:sz="0" w:space="0" w:color="auto"/>
                <w:right w:val="none" w:sz="0" w:space="0" w:color="auto"/>
              </w:divBdr>
            </w:div>
            <w:div w:id="1471089140">
              <w:marLeft w:val="0"/>
              <w:marRight w:val="0"/>
              <w:marTop w:val="0"/>
              <w:marBottom w:val="0"/>
              <w:divBdr>
                <w:top w:val="none" w:sz="0" w:space="0" w:color="auto"/>
                <w:left w:val="none" w:sz="0" w:space="0" w:color="auto"/>
                <w:bottom w:val="none" w:sz="0" w:space="0" w:color="auto"/>
                <w:right w:val="none" w:sz="0" w:space="0" w:color="auto"/>
              </w:divBdr>
            </w:div>
          </w:divsChild>
        </w:div>
        <w:div w:id="357700043">
          <w:marLeft w:val="0"/>
          <w:marRight w:val="0"/>
          <w:marTop w:val="0"/>
          <w:marBottom w:val="0"/>
          <w:divBdr>
            <w:top w:val="none" w:sz="0" w:space="0" w:color="auto"/>
            <w:left w:val="none" w:sz="0" w:space="0" w:color="auto"/>
            <w:bottom w:val="none" w:sz="0" w:space="0" w:color="auto"/>
            <w:right w:val="none" w:sz="0" w:space="0" w:color="auto"/>
          </w:divBdr>
          <w:divsChild>
            <w:div w:id="554270016">
              <w:marLeft w:val="0"/>
              <w:marRight w:val="0"/>
              <w:marTop w:val="0"/>
              <w:marBottom w:val="0"/>
              <w:divBdr>
                <w:top w:val="none" w:sz="0" w:space="0" w:color="auto"/>
                <w:left w:val="none" w:sz="0" w:space="0" w:color="auto"/>
                <w:bottom w:val="none" w:sz="0" w:space="0" w:color="auto"/>
                <w:right w:val="none" w:sz="0" w:space="0" w:color="auto"/>
              </w:divBdr>
              <w:divsChild>
                <w:div w:id="1300722620">
                  <w:marLeft w:val="0"/>
                  <w:marRight w:val="0"/>
                  <w:marTop w:val="0"/>
                  <w:marBottom w:val="0"/>
                  <w:divBdr>
                    <w:top w:val="none" w:sz="0" w:space="0" w:color="auto"/>
                    <w:left w:val="none" w:sz="0" w:space="0" w:color="auto"/>
                    <w:bottom w:val="none" w:sz="0" w:space="0" w:color="auto"/>
                    <w:right w:val="none" w:sz="0" w:space="0" w:color="auto"/>
                  </w:divBdr>
                </w:div>
              </w:divsChild>
            </w:div>
            <w:div w:id="724987085">
              <w:marLeft w:val="0"/>
              <w:marRight w:val="0"/>
              <w:marTop w:val="0"/>
              <w:marBottom w:val="0"/>
              <w:divBdr>
                <w:top w:val="none" w:sz="0" w:space="0" w:color="auto"/>
                <w:left w:val="none" w:sz="0" w:space="0" w:color="auto"/>
                <w:bottom w:val="none" w:sz="0" w:space="0" w:color="auto"/>
                <w:right w:val="none" w:sz="0" w:space="0" w:color="auto"/>
              </w:divBdr>
            </w:div>
            <w:div w:id="285427194">
              <w:marLeft w:val="0"/>
              <w:marRight w:val="0"/>
              <w:marTop w:val="0"/>
              <w:marBottom w:val="0"/>
              <w:divBdr>
                <w:top w:val="none" w:sz="0" w:space="0" w:color="auto"/>
                <w:left w:val="none" w:sz="0" w:space="0" w:color="auto"/>
                <w:bottom w:val="none" w:sz="0" w:space="0" w:color="auto"/>
                <w:right w:val="none" w:sz="0" w:space="0" w:color="auto"/>
              </w:divBdr>
            </w:div>
          </w:divsChild>
        </w:div>
        <w:div w:id="1782456275">
          <w:marLeft w:val="0"/>
          <w:marRight w:val="0"/>
          <w:marTop w:val="0"/>
          <w:marBottom w:val="0"/>
          <w:divBdr>
            <w:top w:val="none" w:sz="0" w:space="0" w:color="auto"/>
            <w:left w:val="none" w:sz="0" w:space="0" w:color="auto"/>
            <w:bottom w:val="none" w:sz="0" w:space="0" w:color="auto"/>
            <w:right w:val="none" w:sz="0" w:space="0" w:color="auto"/>
          </w:divBdr>
          <w:divsChild>
            <w:div w:id="148375997">
              <w:marLeft w:val="0"/>
              <w:marRight w:val="0"/>
              <w:marTop w:val="0"/>
              <w:marBottom w:val="0"/>
              <w:divBdr>
                <w:top w:val="none" w:sz="0" w:space="0" w:color="auto"/>
                <w:left w:val="none" w:sz="0" w:space="0" w:color="auto"/>
                <w:bottom w:val="none" w:sz="0" w:space="0" w:color="auto"/>
                <w:right w:val="none" w:sz="0" w:space="0" w:color="auto"/>
              </w:divBdr>
              <w:divsChild>
                <w:div w:id="339964529">
                  <w:marLeft w:val="0"/>
                  <w:marRight w:val="0"/>
                  <w:marTop w:val="0"/>
                  <w:marBottom w:val="0"/>
                  <w:divBdr>
                    <w:top w:val="none" w:sz="0" w:space="0" w:color="auto"/>
                    <w:left w:val="none" w:sz="0" w:space="0" w:color="auto"/>
                    <w:bottom w:val="none" w:sz="0" w:space="0" w:color="auto"/>
                    <w:right w:val="none" w:sz="0" w:space="0" w:color="auto"/>
                  </w:divBdr>
                </w:div>
              </w:divsChild>
            </w:div>
            <w:div w:id="782459557">
              <w:marLeft w:val="0"/>
              <w:marRight w:val="0"/>
              <w:marTop w:val="0"/>
              <w:marBottom w:val="0"/>
              <w:divBdr>
                <w:top w:val="none" w:sz="0" w:space="0" w:color="auto"/>
                <w:left w:val="none" w:sz="0" w:space="0" w:color="auto"/>
                <w:bottom w:val="none" w:sz="0" w:space="0" w:color="auto"/>
                <w:right w:val="none" w:sz="0" w:space="0" w:color="auto"/>
              </w:divBdr>
            </w:div>
            <w:div w:id="1742560629">
              <w:marLeft w:val="0"/>
              <w:marRight w:val="0"/>
              <w:marTop w:val="0"/>
              <w:marBottom w:val="0"/>
              <w:divBdr>
                <w:top w:val="none" w:sz="0" w:space="0" w:color="auto"/>
                <w:left w:val="none" w:sz="0" w:space="0" w:color="auto"/>
                <w:bottom w:val="none" w:sz="0" w:space="0" w:color="auto"/>
                <w:right w:val="none" w:sz="0" w:space="0" w:color="auto"/>
              </w:divBdr>
            </w:div>
            <w:div w:id="2052456641">
              <w:marLeft w:val="0"/>
              <w:marRight w:val="0"/>
              <w:marTop w:val="0"/>
              <w:marBottom w:val="0"/>
              <w:divBdr>
                <w:top w:val="none" w:sz="0" w:space="0" w:color="auto"/>
                <w:left w:val="none" w:sz="0" w:space="0" w:color="auto"/>
                <w:bottom w:val="none" w:sz="0" w:space="0" w:color="auto"/>
                <w:right w:val="none" w:sz="0" w:space="0" w:color="auto"/>
              </w:divBdr>
            </w:div>
          </w:divsChild>
        </w:div>
        <w:div w:id="544174547">
          <w:marLeft w:val="0"/>
          <w:marRight w:val="0"/>
          <w:marTop w:val="0"/>
          <w:marBottom w:val="0"/>
          <w:divBdr>
            <w:top w:val="none" w:sz="0" w:space="0" w:color="auto"/>
            <w:left w:val="none" w:sz="0" w:space="0" w:color="auto"/>
            <w:bottom w:val="none" w:sz="0" w:space="0" w:color="auto"/>
            <w:right w:val="none" w:sz="0" w:space="0" w:color="auto"/>
          </w:divBdr>
          <w:divsChild>
            <w:div w:id="886259747">
              <w:marLeft w:val="0"/>
              <w:marRight w:val="0"/>
              <w:marTop w:val="0"/>
              <w:marBottom w:val="0"/>
              <w:divBdr>
                <w:top w:val="none" w:sz="0" w:space="0" w:color="auto"/>
                <w:left w:val="none" w:sz="0" w:space="0" w:color="auto"/>
                <w:bottom w:val="none" w:sz="0" w:space="0" w:color="auto"/>
                <w:right w:val="none" w:sz="0" w:space="0" w:color="auto"/>
              </w:divBdr>
              <w:divsChild>
                <w:div w:id="9991785">
                  <w:marLeft w:val="0"/>
                  <w:marRight w:val="0"/>
                  <w:marTop w:val="0"/>
                  <w:marBottom w:val="0"/>
                  <w:divBdr>
                    <w:top w:val="none" w:sz="0" w:space="0" w:color="auto"/>
                    <w:left w:val="none" w:sz="0" w:space="0" w:color="auto"/>
                    <w:bottom w:val="none" w:sz="0" w:space="0" w:color="auto"/>
                    <w:right w:val="none" w:sz="0" w:space="0" w:color="auto"/>
                  </w:divBdr>
                </w:div>
              </w:divsChild>
            </w:div>
            <w:div w:id="5631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1457">
      <w:bodyDiv w:val="1"/>
      <w:marLeft w:val="0"/>
      <w:marRight w:val="0"/>
      <w:marTop w:val="0"/>
      <w:marBottom w:val="0"/>
      <w:divBdr>
        <w:top w:val="none" w:sz="0" w:space="0" w:color="auto"/>
        <w:left w:val="none" w:sz="0" w:space="0" w:color="auto"/>
        <w:bottom w:val="none" w:sz="0" w:space="0" w:color="auto"/>
        <w:right w:val="none" w:sz="0" w:space="0" w:color="auto"/>
      </w:divBdr>
    </w:div>
    <w:div w:id="1847985261">
      <w:bodyDiv w:val="1"/>
      <w:marLeft w:val="0"/>
      <w:marRight w:val="0"/>
      <w:marTop w:val="0"/>
      <w:marBottom w:val="0"/>
      <w:divBdr>
        <w:top w:val="none" w:sz="0" w:space="0" w:color="auto"/>
        <w:left w:val="none" w:sz="0" w:space="0" w:color="auto"/>
        <w:bottom w:val="none" w:sz="0" w:space="0" w:color="auto"/>
        <w:right w:val="none" w:sz="0" w:space="0" w:color="auto"/>
      </w:divBdr>
    </w:div>
    <w:div w:id="189871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0B657C-BBA7-46D6-81C2-1ED89A51777A}">
  <ds:schemaRefs>
    <ds:schemaRef ds:uri="http://schemas.openxmlformats.org/officeDocument/2006/bibliography"/>
  </ds:schemaRefs>
</ds:datastoreItem>
</file>

<file path=customXml/itemProps2.xml><?xml version="1.0" encoding="utf-8"?>
<ds:datastoreItem xmlns:ds="http://schemas.openxmlformats.org/officeDocument/2006/customXml" ds:itemID="{F4319EB5-0DCC-40F3-A0D5-E5C0678F6EBF}"/>
</file>

<file path=customXml/itemProps3.xml><?xml version="1.0" encoding="utf-8"?>
<ds:datastoreItem xmlns:ds="http://schemas.openxmlformats.org/officeDocument/2006/customXml" ds:itemID="{15027D30-2C69-43FF-8FAB-3B83A7A0530C}">
  <ds:schemaRefs>
    <ds:schemaRef ds:uri="http://schemas.microsoft.com/sharepoint/v3/contenttype/forms"/>
  </ds:schemaRefs>
</ds:datastoreItem>
</file>

<file path=customXml/itemProps4.xml><?xml version="1.0" encoding="utf-8"?>
<ds:datastoreItem xmlns:ds="http://schemas.openxmlformats.org/officeDocument/2006/customXml" ds:itemID="{5BD984B6-1A36-42B0-A0D8-7BEF21B41789}">
  <ds:schemaRefs>
    <ds:schemaRef ds:uri="http://schemas.microsoft.com/office/2006/metadata/properties"/>
    <ds:schemaRef ds:uri="http://schemas.microsoft.com/office/infopath/2007/PartnerControls"/>
    <ds:schemaRef ds:uri="78aadb53-008e-4104-8015-84c6ae4f6d15"/>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11</Pages>
  <Words>4083</Words>
  <Characters>22462</Characters>
  <Application>Microsoft Office Word</Application>
  <DocSecurity>0</DocSecurity>
  <Lines>187</Lines>
  <Paragraphs>52</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164</cp:revision>
  <cp:lastPrinted>2024-06-17T07:59:00Z</cp:lastPrinted>
  <dcterms:created xsi:type="dcterms:W3CDTF">2024-06-06T18:21:00Z</dcterms:created>
  <dcterms:modified xsi:type="dcterms:W3CDTF">2026-07-02T13:00:00Z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