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970F30" w14:textId="77777777" w:rsidR="00334170" w:rsidRPr="00334170" w:rsidRDefault="00334170" w:rsidP="00334170">
      <w:pPr>
        <w:ind w:firstLine="708"/>
        <w:jc w:val="center"/>
        <w:rPr>
          <w:b/>
          <w:u w:val="single"/>
        </w:rPr>
      </w:pPr>
      <w:r w:rsidRPr="00334170">
        <w:rPr>
          <w:b/>
          <w:u w:val="single"/>
        </w:rPr>
        <w:t>CORRECTION CAS PRATIQUE : LA SOCIETE TOULEJEUX</w:t>
      </w:r>
    </w:p>
    <w:p w14:paraId="012E7058" w14:textId="77777777" w:rsidR="00334170" w:rsidRDefault="00334170" w:rsidP="00334170">
      <w:pPr>
        <w:ind w:firstLine="708"/>
        <w:jc w:val="both"/>
      </w:pPr>
    </w:p>
    <w:p w14:paraId="6D989384" w14:textId="77777777" w:rsidR="00334170" w:rsidRDefault="00334170" w:rsidP="00334170">
      <w:pPr>
        <w:ind w:firstLine="708"/>
        <w:jc w:val="both"/>
      </w:pPr>
    </w:p>
    <w:p w14:paraId="11602DF6" w14:textId="77777777" w:rsidR="00334170" w:rsidRDefault="00334170" w:rsidP="00334170">
      <w:pPr>
        <w:ind w:firstLine="708"/>
        <w:jc w:val="both"/>
      </w:pPr>
      <w:r>
        <w:t xml:space="preserve">La société </w:t>
      </w:r>
      <w:proofErr w:type="spellStart"/>
      <w:r>
        <w:t>Touléjeux</w:t>
      </w:r>
      <w:proofErr w:type="spellEnd"/>
      <w:r>
        <w:t xml:space="preserve"> est un commerçant qui a acquis des consoles de jeux afin de les revendre dans ses magasins.</w:t>
      </w:r>
    </w:p>
    <w:p w14:paraId="31CFF0E3" w14:textId="77777777" w:rsidR="00334170" w:rsidRDefault="00334170" w:rsidP="00334170">
      <w:pPr>
        <w:ind w:firstLine="708"/>
        <w:jc w:val="both"/>
      </w:pPr>
    </w:p>
    <w:p w14:paraId="115908FD" w14:textId="77777777" w:rsidR="00334170" w:rsidRDefault="00334170" w:rsidP="00334170">
      <w:pPr>
        <w:jc w:val="both"/>
        <w:rPr>
          <w:b/>
          <w:u w:val="single"/>
        </w:rPr>
      </w:pPr>
      <w:r>
        <w:rPr>
          <w:b/>
          <w:u w:val="single"/>
        </w:rPr>
        <w:t>Problèmes de droit</w:t>
      </w:r>
    </w:p>
    <w:p w14:paraId="1FBA8131" w14:textId="559DDCDD" w:rsidR="00334170" w:rsidRDefault="00334170" w:rsidP="00334170">
      <w:pPr>
        <w:jc w:val="both"/>
        <w:rPr>
          <w:b/>
        </w:rPr>
      </w:pPr>
      <w:r>
        <w:t xml:space="preserve">Il convient de rechercher dans un premier temps si la vente, par la société </w:t>
      </w:r>
      <w:proofErr w:type="spellStart"/>
      <w:r>
        <w:t>Touléjeux</w:t>
      </w:r>
      <w:proofErr w:type="spellEnd"/>
      <w:r>
        <w:t>, entre dans le champ d’application de l’interdiction de la revente à perte</w:t>
      </w:r>
      <w:r w:rsidR="00D2615C">
        <w:t xml:space="preserve"> : </w:t>
      </w:r>
      <w:r>
        <w:rPr>
          <w:b/>
        </w:rPr>
        <w:t>Quelles sont les règles applicables au domaine de l’interdiction de la revente à perte ? ou Quel est le champ d’application de l’interdiction de la revente à perte ?</w:t>
      </w:r>
    </w:p>
    <w:p w14:paraId="50FAFFE1" w14:textId="05AC6929" w:rsidR="00334170" w:rsidRDefault="00334170" w:rsidP="00334170">
      <w:pPr>
        <w:jc w:val="both"/>
        <w:rPr>
          <w:b/>
        </w:rPr>
      </w:pPr>
      <w:r>
        <w:t>Dans l’affirmative, il s’agit ensuite de déterminer le seuil de revente à perte à l’aide des données fournies dans l’énoncé</w:t>
      </w:r>
      <w:r w:rsidR="00D2615C">
        <w:t xml:space="preserve"> : </w:t>
      </w:r>
      <w:r>
        <w:rPr>
          <w:b/>
        </w:rPr>
        <w:t xml:space="preserve">Quelles sont les règles permettant de déterminer le seuil de revente à perte ? </w:t>
      </w:r>
    </w:p>
    <w:p w14:paraId="483734BA" w14:textId="77777777" w:rsidR="00334170" w:rsidRDefault="00334170" w:rsidP="00334170">
      <w:pPr>
        <w:jc w:val="both"/>
        <w:rPr>
          <w:b/>
        </w:rPr>
      </w:pPr>
    </w:p>
    <w:p w14:paraId="08EEA32F" w14:textId="77777777" w:rsidR="00334170" w:rsidRDefault="00334170" w:rsidP="00334170">
      <w:pPr>
        <w:jc w:val="both"/>
        <w:rPr>
          <w:b/>
          <w:u w:val="single"/>
        </w:rPr>
      </w:pPr>
      <w:r>
        <w:rPr>
          <w:b/>
          <w:u w:val="single"/>
        </w:rPr>
        <w:t>Question 1 : Domaine de l’interdiction de la revente à perte :</w:t>
      </w:r>
    </w:p>
    <w:p w14:paraId="45F6ECDC" w14:textId="77777777" w:rsidR="00334170" w:rsidRDefault="00334170" w:rsidP="00334170">
      <w:pPr>
        <w:jc w:val="both"/>
        <w:rPr>
          <w:b/>
          <w:u w:val="single"/>
        </w:rPr>
      </w:pPr>
    </w:p>
    <w:p w14:paraId="2CE982E6" w14:textId="77777777" w:rsidR="00334170" w:rsidRDefault="00334170" w:rsidP="00334170">
      <w:pPr>
        <w:ind w:firstLine="708"/>
        <w:jc w:val="both"/>
        <w:rPr>
          <w:b/>
        </w:rPr>
      </w:pPr>
      <w:r w:rsidRPr="007D0A58">
        <w:rPr>
          <w:b/>
        </w:rPr>
        <w:t>L’article L. 442-5 du Code de commerce qui interdit la revente à perte</w:t>
      </w:r>
      <w:r>
        <w:t xml:space="preserve">, c’est-à-dire le fait pour tout commerçant de revendre un produit en l’état (ou d’annoncer sa revente) </w:t>
      </w:r>
      <w:r w:rsidRPr="007D0A58">
        <w:rPr>
          <w:b/>
          <w:u w:val="single"/>
        </w:rPr>
        <w:t>à « un prix inférieur à son prix d’achat effectif</w:t>
      </w:r>
      <w:r w:rsidRPr="007D0A58">
        <w:rPr>
          <w:u w:val="single"/>
        </w:rPr>
        <w:t xml:space="preserve"> </w:t>
      </w:r>
      <w:r>
        <w:t xml:space="preserve">», </w:t>
      </w:r>
      <w:r w:rsidRPr="007D0A58">
        <w:rPr>
          <w:b/>
        </w:rPr>
        <w:t>ne s’applique qu’au commerçant lors de la revente d’un produit qu’il a préalablement acquis</w:t>
      </w:r>
      <w:r>
        <w:t xml:space="preserve">. Seuls sont concernés les produits </w:t>
      </w:r>
      <w:r>
        <w:rPr>
          <w:b/>
        </w:rPr>
        <w:t>revendus en l’état.</w:t>
      </w:r>
    </w:p>
    <w:p w14:paraId="154F7644" w14:textId="77777777" w:rsidR="00334170" w:rsidRDefault="00334170" w:rsidP="00334170">
      <w:pPr>
        <w:tabs>
          <w:tab w:val="left" w:pos="720"/>
        </w:tabs>
        <w:jc w:val="both"/>
      </w:pPr>
      <w:r>
        <w:t xml:space="preserve">Par ailleurs, Le Code de commerce prévoit </w:t>
      </w:r>
      <w:r w:rsidRPr="007D0A58">
        <w:rPr>
          <w:b/>
        </w:rPr>
        <w:t>des hypothèses dans lesquelles la revente à perte est admise</w:t>
      </w:r>
      <w:r>
        <w:t xml:space="preserve"> : ventes de certains produits motivées par la cessation ou le changement d’activité commerciale, vente de produits saisonniers, produits périssables, démodés ou techniquement dépassés, soldes…</w:t>
      </w:r>
    </w:p>
    <w:p w14:paraId="2478D7D6" w14:textId="77777777" w:rsidR="00334170" w:rsidRDefault="00334170" w:rsidP="00334170">
      <w:pPr>
        <w:tabs>
          <w:tab w:val="left" w:pos="720"/>
        </w:tabs>
        <w:jc w:val="both"/>
      </w:pPr>
    </w:p>
    <w:p w14:paraId="4AFCEB02" w14:textId="424AF0A2" w:rsidR="00334170" w:rsidRDefault="00334170" w:rsidP="00334170">
      <w:pPr>
        <w:ind w:firstLine="708"/>
        <w:jc w:val="both"/>
      </w:pPr>
      <w:r w:rsidRPr="007D0A58">
        <w:rPr>
          <w:b/>
        </w:rPr>
        <w:t xml:space="preserve">La société </w:t>
      </w:r>
      <w:proofErr w:type="spellStart"/>
      <w:r w:rsidRPr="007D0A58">
        <w:rPr>
          <w:b/>
        </w:rPr>
        <w:t>Touléjeux</w:t>
      </w:r>
      <w:proofErr w:type="spellEnd"/>
      <w:r w:rsidRPr="007D0A58">
        <w:rPr>
          <w:b/>
        </w:rPr>
        <w:t xml:space="preserve"> est un commerçant</w:t>
      </w:r>
      <w:r>
        <w:t xml:space="preserve">. Il s’agit plus précisément d’un </w:t>
      </w:r>
      <w:r w:rsidRPr="00037A96">
        <w:rPr>
          <w:u w:val="single"/>
        </w:rPr>
        <w:t xml:space="preserve">revendeur </w:t>
      </w:r>
      <w:r>
        <w:t xml:space="preserve">puisque cette société a dans un premier temps acheté des consoles de jeux pour les revendre ensuite dans ses magasins. Enfin, les consoles qui lui sont livrées sont bien des produits qui </w:t>
      </w:r>
      <w:r w:rsidRPr="007D0A58">
        <w:rPr>
          <w:b/>
        </w:rPr>
        <w:t>seront revendus en l’état, puisque non transformés</w:t>
      </w:r>
      <w:r>
        <w:t xml:space="preserve">. Par conséquent, </w:t>
      </w:r>
      <w:r w:rsidRPr="007D0A58">
        <w:rPr>
          <w:b/>
        </w:rPr>
        <w:t xml:space="preserve">la société </w:t>
      </w:r>
      <w:proofErr w:type="spellStart"/>
      <w:r w:rsidRPr="007D0A58">
        <w:rPr>
          <w:b/>
        </w:rPr>
        <w:t>Touléjeux</w:t>
      </w:r>
      <w:proofErr w:type="spellEnd"/>
      <w:r w:rsidRPr="007D0A58">
        <w:rPr>
          <w:b/>
        </w:rPr>
        <w:t xml:space="preserve"> est soumise au seuil de revente à perte, du moins s’agissant des consoles de jeux</w:t>
      </w:r>
      <w:r>
        <w:t xml:space="preserve">. Par exception, la société </w:t>
      </w:r>
      <w:proofErr w:type="spellStart"/>
      <w:r>
        <w:t>Touléjeux</w:t>
      </w:r>
      <w:proofErr w:type="spellEnd"/>
      <w:r>
        <w:t xml:space="preserve"> serait en droit de revendre à perte dans les hypothèses prévues par la loi et présentées ci-dessus.</w:t>
      </w:r>
    </w:p>
    <w:p w14:paraId="4FFE4D2B" w14:textId="77777777" w:rsidR="00D2615C" w:rsidRDefault="00D2615C" w:rsidP="00334170">
      <w:pPr>
        <w:ind w:firstLine="708"/>
        <w:jc w:val="both"/>
      </w:pPr>
    </w:p>
    <w:p w14:paraId="63D08364" w14:textId="77777777" w:rsidR="00334170" w:rsidRDefault="00334170" w:rsidP="00334170">
      <w:pPr>
        <w:jc w:val="both"/>
      </w:pPr>
      <w:r>
        <w:t xml:space="preserve">Il convient maintenant de calculer le seuil de revente à perte puisque la société </w:t>
      </w:r>
      <w:proofErr w:type="spellStart"/>
      <w:r>
        <w:t>Touléjeux</w:t>
      </w:r>
      <w:proofErr w:type="spellEnd"/>
      <w:r>
        <w:t xml:space="preserve"> y est soumise, en principe.</w:t>
      </w:r>
    </w:p>
    <w:p w14:paraId="255E79E5" w14:textId="77777777" w:rsidR="00334170" w:rsidRDefault="00334170" w:rsidP="00334170">
      <w:pPr>
        <w:jc w:val="both"/>
      </w:pPr>
    </w:p>
    <w:p w14:paraId="3477098E" w14:textId="77777777" w:rsidR="00334170" w:rsidRDefault="00334170" w:rsidP="00334170">
      <w:pPr>
        <w:jc w:val="both"/>
        <w:rPr>
          <w:b/>
          <w:u w:val="single"/>
        </w:rPr>
      </w:pPr>
      <w:r>
        <w:rPr>
          <w:b/>
          <w:u w:val="single"/>
        </w:rPr>
        <w:t>Question 2 : Détermination du seuil de revente à perte</w:t>
      </w:r>
    </w:p>
    <w:p w14:paraId="55B64B60" w14:textId="77777777" w:rsidR="00334170" w:rsidRDefault="00334170" w:rsidP="00334170">
      <w:pPr>
        <w:jc w:val="both"/>
        <w:rPr>
          <w:b/>
          <w:u w:val="single"/>
        </w:rPr>
      </w:pPr>
    </w:p>
    <w:p w14:paraId="4D7683F5" w14:textId="77777777" w:rsidR="00334170" w:rsidRPr="00D2615C" w:rsidRDefault="00334170" w:rsidP="00334170">
      <w:pPr>
        <w:ind w:firstLine="708"/>
        <w:jc w:val="both"/>
      </w:pPr>
      <w:r w:rsidRPr="00037A96">
        <w:rPr>
          <w:b/>
        </w:rPr>
        <w:t xml:space="preserve">Le prix d’achat effectif est </w:t>
      </w:r>
      <w:r w:rsidRPr="00D2615C">
        <w:t xml:space="preserve">le prix unitaire net figurant sur la facture d’achat, </w:t>
      </w:r>
      <w:r w:rsidRPr="00D2615C">
        <w:rPr>
          <w:u w:val="single"/>
        </w:rPr>
        <w:t>minoré</w:t>
      </w:r>
      <w:r w:rsidRPr="00D2615C">
        <w:t xml:space="preserve"> du montant de l’ense</w:t>
      </w:r>
      <w:bookmarkStart w:id="0" w:name="_GoBack"/>
      <w:bookmarkEnd w:id="0"/>
      <w:r w:rsidRPr="00D2615C">
        <w:t xml:space="preserve">mble des autres avantages financiers consentis par le vendeur exprimé en pourcentage du prix unitaire net du produit et </w:t>
      </w:r>
      <w:r w:rsidRPr="00D2615C">
        <w:rPr>
          <w:u w:val="single"/>
        </w:rPr>
        <w:t>majoré</w:t>
      </w:r>
      <w:r w:rsidRPr="00D2615C">
        <w:t xml:space="preserve"> des taxes sur le chiffre d’affaires, des taxes spécifiques afférentes à cette revente et du prix du transport.</w:t>
      </w:r>
    </w:p>
    <w:p w14:paraId="56B11EED" w14:textId="77777777" w:rsidR="00334170" w:rsidRDefault="00334170" w:rsidP="00334170">
      <w:pPr>
        <w:ind w:firstLine="708"/>
        <w:jc w:val="both"/>
        <w:rPr>
          <w:b/>
        </w:rPr>
      </w:pPr>
    </w:p>
    <w:p w14:paraId="63FC4A87" w14:textId="77777777" w:rsidR="00334170" w:rsidRDefault="00334170" w:rsidP="00334170">
      <w:pPr>
        <w:ind w:firstLine="708"/>
        <w:jc w:val="both"/>
        <w:rPr>
          <w:b/>
        </w:rPr>
      </w:pPr>
    </w:p>
    <w:p w14:paraId="60C4147A" w14:textId="77777777" w:rsidR="00334170" w:rsidRDefault="00334170" w:rsidP="00334170">
      <w:pPr>
        <w:ind w:firstLine="708"/>
        <w:jc w:val="both"/>
        <w:rPr>
          <w:b/>
        </w:rPr>
      </w:pPr>
    </w:p>
    <w:p w14:paraId="5D527AB0" w14:textId="77777777" w:rsidR="00334170" w:rsidRDefault="00334170" w:rsidP="00334170">
      <w:pPr>
        <w:ind w:firstLine="708"/>
        <w:jc w:val="both"/>
        <w:rPr>
          <w:b/>
        </w:rPr>
      </w:pPr>
    </w:p>
    <w:p w14:paraId="4039A122" w14:textId="77777777" w:rsidR="00334170" w:rsidRPr="00037A96" w:rsidRDefault="00334170" w:rsidP="00334170">
      <w:pPr>
        <w:ind w:firstLine="708"/>
        <w:jc w:val="both"/>
        <w:rPr>
          <w:b/>
        </w:rPr>
      </w:pPr>
    </w:p>
    <w:p w14:paraId="7DE75E1A" w14:textId="77777777" w:rsidR="00334170" w:rsidRDefault="00334170" w:rsidP="00334170">
      <w:pPr>
        <w:jc w:val="both"/>
        <w:rPr>
          <w:b/>
          <w:u w:val="single"/>
        </w:rPr>
      </w:pPr>
    </w:p>
    <w:p w14:paraId="301219F6" w14:textId="77777777" w:rsidR="00334170" w:rsidRDefault="00334170" w:rsidP="00334170">
      <w:pPr>
        <w:jc w:val="both"/>
      </w:pPr>
      <w:r>
        <w:lastRenderedPageBreak/>
        <w:t>En l’espèce, le seuil de revente à perte des consoles de jeux s’établit comme suit :</w:t>
      </w:r>
    </w:p>
    <w:p w14:paraId="417AB86D" w14:textId="77777777" w:rsidR="00334170" w:rsidRDefault="00334170" w:rsidP="00334170">
      <w:pPr>
        <w:jc w:val="both"/>
      </w:pPr>
    </w:p>
    <w:p w14:paraId="1C020112" w14:textId="77777777" w:rsidR="00334170" w:rsidRDefault="00334170" w:rsidP="00334170">
      <w:pPr>
        <w:jc w:val="both"/>
      </w:pPr>
    </w:p>
    <w:tbl>
      <w:tblPr>
        <w:tblStyle w:val="Grilledutableau"/>
        <w:tblW w:w="0" w:type="auto"/>
        <w:tblInd w:w="0" w:type="dxa"/>
        <w:tblLook w:val="04A0" w:firstRow="1" w:lastRow="0" w:firstColumn="1" w:lastColumn="0" w:noHBand="0" w:noVBand="1"/>
      </w:tblPr>
      <w:tblGrid>
        <w:gridCol w:w="4531"/>
        <w:gridCol w:w="4531"/>
      </w:tblGrid>
      <w:tr w:rsidR="00334170" w14:paraId="41003F8E" w14:textId="77777777" w:rsidTr="00076846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FD05B" w14:textId="77777777" w:rsidR="00334170" w:rsidRDefault="00334170" w:rsidP="00076846">
            <w:pPr>
              <w:jc w:val="both"/>
              <w:rPr>
                <w:noProof/>
              </w:rPr>
            </w:pPr>
            <w:r>
              <w:rPr>
                <w:noProof/>
              </w:rPr>
              <w:t>Plein tarif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8EB1A" w14:textId="77777777" w:rsidR="00334170" w:rsidRDefault="00334170" w:rsidP="00076846">
            <w:pPr>
              <w:jc w:val="both"/>
              <w:rPr>
                <w:noProof/>
              </w:rPr>
            </w:pPr>
            <w:r>
              <w:rPr>
                <w:noProof/>
              </w:rPr>
              <w:t>130 euros</w:t>
            </w:r>
          </w:p>
        </w:tc>
      </w:tr>
      <w:tr w:rsidR="00334170" w14:paraId="3BA35EF2" w14:textId="77777777" w:rsidTr="00076846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2EED9" w14:textId="77777777" w:rsidR="00334170" w:rsidRDefault="00334170" w:rsidP="00076846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Réduction de prix acquise et directement liée à l’opération 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1C084" w14:textId="77777777" w:rsidR="00334170" w:rsidRDefault="00334170" w:rsidP="00076846">
            <w:pPr>
              <w:jc w:val="both"/>
              <w:rPr>
                <w:noProof/>
              </w:rPr>
            </w:pPr>
            <w:r>
              <w:rPr>
                <w:noProof/>
              </w:rPr>
              <w:t>10 euros</w:t>
            </w:r>
          </w:p>
        </w:tc>
      </w:tr>
      <w:tr w:rsidR="00334170" w14:paraId="45C1D4DC" w14:textId="77777777" w:rsidTr="00076846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E3F56" w14:textId="77777777" w:rsidR="00334170" w:rsidRDefault="00334170" w:rsidP="00076846">
            <w:pPr>
              <w:jc w:val="both"/>
              <w:rPr>
                <w:noProof/>
              </w:rPr>
            </w:pPr>
            <w:r>
              <w:rPr>
                <w:noProof/>
              </w:rPr>
              <w:t>Autres avantages financiers par article (6000/200=30)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07C6A" w14:textId="77777777" w:rsidR="00334170" w:rsidRDefault="00334170" w:rsidP="00076846">
            <w:pPr>
              <w:jc w:val="both"/>
              <w:rPr>
                <w:noProof/>
              </w:rPr>
            </w:pPr>
            <w:r>
              <w:rPr>
                <w:noProof/>
              </w:rPr>
              <w:t>30 euros</w:t>
            </w:r>
          </w:p>
        </w:tc>
      </w:tr>
      <w:tr w:rsidR="00334170" w14:paraId="0B9EFF34" w14:textId="77777777" w:rsidTr="00076846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FDA68" w14:textId="77777777" w:rsidR="00334170" w:rsidRDefault="00334170" w:rsidP="00076846">
            <w:pPr>
              <w:jc w:val="both"/>
              <w:rPr>
                <w:noProof/>
              </w:rPr>
            </w:pPr>
            <w:r>
              <w:rPr>
                <w:noProof/>
              </w:rPr>
              <w:t>Prix unitaire net hors taxe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AA37E" w14:textId="77777777" w:rsidR="00334170" w:rsidRDefault="00334170" w:rsidP="00076846">
            <w:pPr>
              <w:jc w:val="both"/>
              <w:rPr>
                <w:noProof/>
              </w:rPr>
            </w:pPr>
            <w:r>
              <w:rPr>
                <w:noProof/>
              </w:rPr>
              <w:t>90 euros</w:t>
            </w:r>
          </w:p>
        </w:tc>
      </w:tr>
      <w:tr w:rsidR="00334170" w14:paraId="3B4E42CF" w14:textId="77777777" w:rsidTr="00076846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12CFA" w14:textId="77777777" w:rsidR="00334170" w:rsidRDefault="00334170" w:rsidP="00076846">
            <w:pPr>
              <w:jc w:val="both"/>
              <w:rPr>
                <w:noProof/>
              </w:rPr>
            </w:pPr>
            <w:r>
              <w:rPr>
                <w:noProof/>
              </w:rPr>
              <w:t>+ TVA (20%)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770C6" w14:textId="77777777" w:rsidR="00334170" w:rsidRDefault="00334170" w:rsidP="00076846">
            <w:pPr>
              <w:jc w:val="both"/>
              <w:rPr>
                <w:noProof/>
              </w:rPr>
            </w:pPr>
            <w:r>
              <w:rPr>
                <w:noProof/>
              </w:rPr>
              <w:t>18 euros</w:t>
            </w:r>
          </w:p>
        </w:tc>
      </w:tr>
      <w:tr w:rsidR="00334170" w14:paraId="63F3B3BA" w14:textId="77777777" w:rsidTr="00076846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5C1BC" w14:textId="77777777" w:rsidR="00334170" w:rsidRDefault="00334170" w:rsidP="00076846">
            <w:pPr>
              <w:jc w:val="both"/>
              <w:rPr>
                <w:noProof/>
              </w:rPr>
            </w:pPr>
            <w:r>
              <w:rPr>
                <w:noProof/>
              </w:rPr>
              <w:t>+ Prix unitaire du transport (496/200=2,48)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62E87" w14:textId="77777777" w:rsidR="00334170" w:rsidRDefault="00334170" w:rsidP="00076846">
            <w:pPr>
              <w:jc w:val="both"/>
              <w:rPr>
                <w:noProof/>
              </w:rPr>
            </w:pPr>
            <w:r>
              <w:rPr>
                <w:noProof/>
              </w:rPr>
              <w:t>2,48 euros</w:t>
            </w:r>
          </w:p>
        </w:tc>
      </w:tr>
      <w:tr w:rsidR="00334170" w14:paraId="1599F35D" w14:textId="77777777" w:rsidTr="00076846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2D9BD" w14:textId="77777777" w:rsidR="00334170" w:rsidRDefault="00334170" w:rsidP="00076846">
            <w:pPr>
              <w:jc w:val="both"/>
              <w:rPr>
                <w:noProof/>
              </w:rPr>
            </w:pPr>
            <w:r>
              <w:rPr>
                <w:noProof/>
              </w:rPr>
              <w:t>Seuil de revente à perte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7E21A" w14:textId="77777777" w:rsidR="00334170" w:rsidRDefault="00334170" w:rsidP="00076846">
            <w:pPr>
              <w:jc w:val="both"/>
              <w:rPr>
                <w:noProof/>
              </w:rPr>
            </w:pPr>
            <w:r>
              <w:rPr>
                <w:noProof/>
              </w:rPr>
              <w:t>110,48 euros</w:t>
            </w:r>
          </w:p>
        </w:tc>
      </w:tr>
    </w:tbl>
    <w:p w14:paraId="4E19EA43" w14:textId="77777777" w:rsidR="00334170" w:rsidRDefault="00334170" w:rsidP="00334170">
      <w:pPr>
        <w:jc w:val="both"/>
        <w:rPr>
          <w:noProof/>
        </w:rPr>
      </w:pPr>
    </w:p>
    <w:p w14:paraId="533CDE03" w14:textId="77777777" w:rsidR="00334170" w:rsidRDefault="00334170" w:rsidP="00334170">
      <w:pPr>
        <w:rPr>
          <w:lang w:eastAsia="en-US"/>
        </w:rPr>
      </w:pPr>
      <w:r>
        <w:t xml:space="preserve">La société </w:t>
      </w:r>
      <w:proofErr w:type="spellStart"/>
      <w:r>
        <w:t>Touléjeux</w:t>
      </w:r>
      <w:proofErr w:type="spellEnd"/>
      <w:r>
        <w:t xml:space="preserve"> ne peut donc pas revendre une console moins de 110,48 euros. </w:t>
      </w:r>
    </w:p>
    <w:p w14:paraId="611DF27A" w14:textId="77777777" w:rsidR="00334170" w:rsidRDefault="00334170" w:rsidP="00334170">
      <w:pPr>
        <w:jc w:val="both"/>
      </w:pPr>
    </w:p>
    <w:p w14:paraId="54EC26E8" w14:textId="77777777" w:rsidR="00334170" w:rsidRDefault="00334170" w:rsidP="00334170">
      <w:pPr>
        <w:jc w:val="both"/>
        <w:rPr>
          <w:bCs/>
        </w:rPr>
      </w:pPr>
    </w:p>
    <w:p w14:paraId="029D8467" w14:textId="77777777" w:rsidR="00334170" w:rsidRDefault="00334170" w:rsidP="00334170">
      <w:pPr>
        <w:jc w:val="both"/>
      </w:pPr>
    </w:p>
    <w:p w14:paraId="6FED0908" w14:textId="77777777" w:rsidR="00334170" w:rsidRDefault="00334170" w:rsidP="00334170"/>
    <w:p w14:paraId="738058CA" w14:textId="77777777" w:rsidR="00334170" w:rsidRDefault="00334170" w:rsidP="00334170"/>
    <w:p w14:paraId="1DDB28E8" w14:textId="77777777" w:rsidR="00334170" w:rsidRDefault="00334170" w:rsidP="00E00A23">
      <w:pPr>
        <w:ind w:left="708" w:firstLine="708"/>
        <w:jc w:val="both"/>
        <w:rPr>
          <w:b/>
          <w:u w:val="single"/>
        </w:rPr>
      </w:pPr>
    </w:p>
    <w:p w14:paraId="7BBD18EE" w14:textId="77777777" w:rsidR="00334170" w:rsidRDefault="00334170" w:rsidP="00E00A23">
      <w:pPr>
        <w:ind w:left="708" w:firstLine="708"/>
        <w:jc w:val="both"/>
        <w:rPr>
          <w:b/>
          <w:u w:val="single"/>
        </w:rPr>
      </w:pPr>
    </w:p>
    <w:p w14:paraId="20725BB2" w14:textId="77777777" w:rsidR="00334170" w:rsidRDefault="00334170" w:rsidP="00E00A23">
      <w:pPr>
        <w:ind w:left="708" w:firstLine="708"/>
        <w:jc w:val="both"/>
        <w:rPr>
          <w:b/>
          <w:u w:val="single"/>
        </w:rPr>
      </w:pPr>
    </w:p>
    <w:p w14:paraId="5E34919B" w14:textId="77777777" w:rsidR="00334170" w:rsidRDefault="00334170" w:rsidP="00E00A23">
      <w:pPr>
        <w:ind w:left="708" w:firstLine="708"/>
        <w:jc w:val="both"/>
        <w:rPr>
          <w:b/>
          <w:u w:val="single"/>
        </w:rPr>
      </w:pPr>
    </w:p>
    <w:p w14:paraId="21C2CE43" w14:textId="77777777" w:rsidR="00E00A23" w:rsidRDefault="00E00A23" w:rsidP="00E00A23">
      <w:pPr>
        <w:jc w:val="both"/>
        <w:rPr>
          <w:b/>
          <w:u w:val="single"/>
        </w:rPr>
      </w:pPr>
    </w:p>
    <w:p w14:paraId="496FA9D8" w14:textId="77777777" w:rsidR="005800AF" w:rsidRDefault="00D2615C" w:rsidP="00E00A23"/>
    <w:sectPr w:rsidR="005800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553"/>
    <w:rsid w:val="00077184"/>
    <w:rsid w:val="00165553"/>
    <w:rsid w:val="002B285E"/>
    <w:rsid w:val="00334170"/>
    <w:rsid w:val="005B0C98"/>
    <w:rsid w:val="007C739C"/>
    <w:rsid w:val="00D2615C"/>
    <w:rsid w:val="00E00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0E45C"/>
  <w15:chartTrackingRefBased/>
  <w15:docId w15:val="{4CD4DF15-D080-418D-8176-AF1392993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00A23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33417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59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2FF1FBACEFC74E9404CF48892D48D0" ma:contentTypeVersion="8" ma:contentTypeDescription="Crée un document." ma:contentTypeScope="" ma:versionID="6f11d5a3854d4448f4b219193e2fe77a">
  <xsd:schema xmlns:xsd="http://www.w3.org/2001/XMLSchema" xmlns:xs="http://www.w3.org/2001/XMLSchema" xmlns:p="http://schemas.microsoft.com/office/2006/metadata/properties" xmlns:ns2="a901e2e2-a62f-4395-a09a-48037a1915a3" targetNamespace="http://schemas.microsoft.com/office/2006/metadata/properties" ma:root="true" ma:fieldsID="c01605394c993a0a3b401516a8aa9f0c" ns2:_="">
    <xsd:import namespace="a901e2e2-a62f-4395-a09a-48037a1915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01e2e2-a62f-4395-a09a-48037a1915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680862E-86BA-478E-8681-EC4CE5BC8416}"/>
</file>

<file path=customXml/itemProps2.xml><?xml version="1.0" encoding="utf-8"?>
<ds:datastoreItem xmlns:ds="http://schemas.openxmlformats.org/officeDocument/2006/customXml" ds:itemID="{C5AF3334-BDE1-4CF0-A905-66422F452969}">
  <ds:schemaRefs>
    <ds:schemaRef ds:uri="http://schemas.microsoft.com/office/2006/documentManagement/types"/>
    <ds:schemaRef ds:uri="http://purl.org/dc/terms/"/>
    <ds:schemaRef ds:uri="http://schemas.microsoft.com/office/2006/metadata/properties"/>
    <ds:schemaRef ds:uri="http://www.w3.org/XML/1998/namespace"/>
    <ds:schemaRef ds:uri="http://purl.org/dc/dcmitype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e46e3dd5-47f3-4609-8eda-e8d042d3e7e4"/>
    <ds:schemaRef ds:uri="4ca705b3-2299-42ac-aeb0-2c1e0bf00f6f"/>
  </ds:schemaRefs>
</ds:datastoreItem>
</file>

<file path=customXml/itemProps3.xml><?xml version="1.0" encoding="utf-8"?>
<ds:datastoreItem xmlns:ds="http://schemas.openxmlformats.org/officeDocument/2006/customXml" ds:itemID="{7AA158D5-F776-49A2-A64B-C50A73FFDA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470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Ogec La Joliverie</Company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JEAMMIN-PETIT Emmanuelle</dc:creator>
  <cp:keywords/>
  <dc:description/>
  <cp:lastModifiedBy>JEAMMIN-PETIT Emmanuelle</cp:lastModifiedBy>
  <cp:revision>5</cp:revision>
  <dcterms:created xsi:type="dcterms:W3CDTF">2021-05-24T07:57:00Z</dcterms:created>
  <dcterms:modified xsi:type="dcterms:W3CDTF">2025-05-20T15:21:00Z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0x0101008C2FF1FBACEFC74E9404CF48892D48D0</vt:lpwstr>
  </property>
</Properties>
</file>