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3EE14" w14:textId="38D5B202" w:rsidR="002A1B05" w:rsidRPr="00500A81" w:rsidRDefault="002A1B05" w:rsidP="002A1B05">
      <w:pPr>
        <w:jc w:val="center"/>
        <w:rPr>
          <w:rFonts w:ascii="Times New Roman" w:hAnsi="Times New Roman" w:cs="Times New Roman"/>
          <w:b/>
          <w:i/>
          <w:sz w:val="28"/>
          <w:szCs w:val="28"/>
        </w:rPr>
      </w:pPr>
      <w:r w:rsidRPr="00500A81">
        <w:rPr>
          <w:rFonts w:ascii="Times New Roman" w:hAnsi="Times New Roman" w:cs="Times New Roman"/>
          <w:b/>
          <w:i/>
          <w:sz w:val="28"/>
          <w:szCs w:val="28"/>
        </w:rPr>
        <w:t>CORRECTION</w:t>
      </w:r>
      <w:r w:rsidR="004C7B2E">
        <w:rPr>
          <w:rFonts w:ascii="Times New Roman" w:hAnsi="Times New Roman" w:cs="Times New Roman"/>
          <w:b/>
          <w:i/>
          <w:sz w:val="28"/>
          <w:szCs w:val="28"/>
        </w:rPr>
        <w:t xml:space="preserve"> :  </w:t>
      </w:r>
      <w:r w:rsidR="00DA41F2">
        <w:rPr>
          <w:rFonts w:ascii="Times New Roman" w:hAnsi="Times New Roman" w:cs="Times New Roman"/>
          <w:b/>
          <w:i/>
          <w:sz w:val="28"/>
          <w:szCs w:val="28"/>
        </w:rPr>
        <w:t>CAS PRATIQUE CONTRAT D’ENTREPRISE</w:t>
      </w:r>
    </w:p>
    <w:p w14:paraId="45A13302" w14:textId="77777777" w:rsidR="002A1B05" w:rsidRDefault="002A1B05" w:rsidP="007813A4">
      <w:pPr>
        <w:spacing w:line="240" w:lineRule="auto"/>
        <w:ind w:firstLine="709"/>
        <w:jc w:val="both"/>
        <w:rPr>
          <w:rFonts w:ascii="Times New Roman" w:hAnsi="Times New Roman" w:cs="Times New Roman"/>
          <w:sz w:val="24"/>
          <w:szCs w:val="24"/>
        </w:rPr>
      </w:pPr>
      <w:r>
        <w:rPr>
          <w:rFonts w:ascii="Times New Roman" w:hAnsi="Times New Roman" w:cs="Times New Roman"/>
          <w:sz w:val="24"/>
          <w:szCs w:val="24"/>
        </w:rPr>
        <w:t>La SCI (Société Civile Immobilière) RCT a conclu un marché de travaux pour la construction d’un terrain de tennis avec la société ALBLAK. Cette dernière a confié une partie de ces travaux à la société LAVOILA (travaux de terrassement et de mise en état du terrain).</w:t>
      </w:r>
    </w:p>
    <w:p w14:paraId="542EA0FA" w14:textId="77777777" w:rsidR="002A1B05" w:rsidRDefault="002A1B05" w:rsidP="004D0181">
      <w:pPr>
        <w:spacing w:line="240" w:lineRule="auto"/>
        <w:jc w:val="both"/>
        <w:rPr>
          <w:rFonts w:ascii="Times New Roman" w:hAnsi="Times New Roman" w:cs="Times New Roman"/>
          <w:sz w:val="24"/>
          <w:szCs w:val="24"/>
        </w:rPr>
      </w:pPr>
      <w:r>
        <w:rPr>
          <w:rFonts w:ascii="Times New Roman" w:hAnsi="Times New Roman" w:cs="Times New Roman"/>
          <w:sz w:val="24"/>
          <w:szCs w:val="24"/>
        </w:rPr>
        <w:t>La société LAVOILA assigne la RCT en paiement des sommes dues au titre du contrat conclu entre elle-même et la société ALBLAK.</w:t>
      </w:r>
    </w:p>
    <w:p w14:paraId="1BE27B14" w14:textId="77777777" w:rsidR="002A1B05" w:rsidRDefault="002A1B05" w:rsidP="004D0181">
      <w:pPr>
        <w:spacing w:line="240" w:lineRule="auto"/>
        <w:jc w:val="both"/>
        <w:rPr>
          <w:rFonts w:ascii="Times New Roman" w:hAnsi="Times New Roman" w:cs="Times New Roman"/>
          <w:sz w:val="24"/>
          <w:szCs w:val="24"/>
        </w:rPr>
      </w:pPr>
      <w:r>
        <w:rPr>
          <w:rFonts w:ascii="Times New Roman" w:hAnsi="Times New Roman" w:cs="Times New Roman"/>
          <w:sz w:val="24"/>
          <w:szCs w:val="24"/>
        </w:rPr>
        <w:t>La société ALBLAK refuse de procéder au paiement des sommes demandées par la société LAVOILA au motif que les travaux réalisés par celle-ci ne sont pas conformes au cahier des charges.</w:t>
      </w:r>
    </w:p>
    <w:p w14:paraId="5A986317" w14:textId="77777777" w:rsidR="0056374C" w:rsidRPr="0056374C" w:rsidRDefault="0056374C" w:rsidP="0056374C">
      <w:pPr>
        <w:ind w:left="708"/>
        <w:jc w:val="both"/>
        <w:rPr>
          <w:rFonts w:ascii="Times New Roman" w:hAnsi="Times New Roman" w:cs="Times New Roman"/>
          <w:b/>
          <w:sz w:val="28"/>
          <w:szCs w:val="28"/>
        </w:rPr>
      </w:pPr>
      <w:r w:rsidRPr="0056374C">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58FA4360" wp14:editId="13F7A793">
                <wp:simplePos x="0" y="0"/>
                <wp:positionH relativeFrom="column">
                  <wp:posOffset>3023870</wp:posOffset>
                </wp:positionH>
                <wp:positionV relativeFrom="paragraph">
                  <wp:posOffset>83185</wp:posOffset>
                </wp:positionV>
                <wp:extent cx="1746250" cy="0"/>
                <wp:effectExtent l="0" t="76200" r="25400" b="95250"/>
                <wp:wrapNone/>
                <wp:docPr id="16" name="Connecteur droit avec flèch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625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CBD56" id="_x0000_t32" coordsize="21600,21600" o:spt="32" o:oned="t" path="m,l21600,21600e" filled="f">
                <v:path arrowok="t" fillok="f" o:connecttype="none"/>
                <o:lock v:ext="edit" shapetype="t"/>
              </v:shapetype>
              <v:shape id="Connecteur droit avec flèche 16" o:spid="_x0000_s1026" type="#_x0000_t32" style="position:absolute;margin-left:238.1pt;margin-top:6.55pt;width:13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">
                <v:stroke endarrow="block"/>
              </v:shape>
            </w:pict>
          </mc:Fallback>
        </mc:AlternateContent>
      </w:r>
      <w:r w:rsidRPr="0056374C">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1EE462E2" wp14:editId="3AB23F95">
                <wp:simplePos x="0" y="0"/>
                <wp:positionH relativeFrom="column">
                  <wp:posOffset>826770</wp:posOffset>
                </wp:positionH>
                <wp:positionV relativeFrom="paragraph">
                  <wp:posOffset>102235</wp:posOffset>
                </wp:positionV>
                <wp:extent cx="1504950" cy="12700"/>
                <wp:effectExtent l="0" t="76200" r="19050" b="82550"/>
                <wp:wrapNone/>
                <wp:docPr id="17" name="Connecteur droit avec flèch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04950" cy="127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66D8F6" id="Connecteur droit avec flèche 17" o:spid="_x0000_s1026" type="#_x0000_t32" style="position:absolute;margin-left:65.1pt;margin-top:8.05pt;width:118.5pt;height:1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">
                <v:stroke endarrow="block"/>
              </v:shape>
            </w:pict>
          </mc:Fallback>
        </mc:AlternateContent>
      </w:r>
      <w:r w:rsidRPr="0056374C">
        <w:rPr>
          <w:rFonts w:ascii="Times New Roman" w:hAnsi="Times New Roman" w:cs="Times New Roman"/>
          <w:b/>
          <w:sz w:val="28"/>
          <w:szCs w:val="28"/>
        </w:rPr>
        <w:t>MO</w:t>
      </w:r>
      <w:r w:rsidRPr="0056374C">
        <w:rPr>
          <w:rFonts w:ascii="Times New Roman" w:hAnsi="Times New Roman" w:cs="Times New Roman"/>
          <w:b/>
          <w:sz w:val="28"/>
          <w:szCs w:val="28"/>
        </w:rPr>
        <w:tab/>
      </w:r>
      <w:r w:rsidRPr="0056374C">
        <w:rPr>
          <w:rFonts w:ascii="Times New Roman" w:hAnsi="Times New Roman" w:cs="Times New Roman"/>
          <w:b/>
          <w:sz w:val="28"/>
          <w:szCs w:val="28"/>
        </w:rPr>
        <w:tab/>
      </w:r>
      <w:r w:rsidRPr="0056374C">
        <w:rPr>
          <w:rFonts w:ascii="Times New Roman" w:hAnsi="Times New Roman" w:cs="Times New Roman"/>
          <w:b/>
          <w:sz w:val="28"/>
          <w:szCs w:val="28"/>
        </w:rPr>
        <w:tab/>
        <w:t xml:space="preserve">            </w:t>
      </w:r>
      <w:r w:rsidRPr="0056374C">
        <w:rPr>
          <w:rFonts w:ascii="Times New Roman" w:hAnsi="Times New Roman" w:cs="Times New Roman"/>
          <w:b/>
          <w:sz w:val="28"/>
          <w:szCs w:val="28"/>
        </w:rPr>
        <w:tab/>
        <w:t>EP</w:t>
      </w:r>
      <w:r w:rsidRPr="0056374C">
        <w:rPr>
          <w:rFonts w:ascii="Times New Roman" w:hAnsi="Times New Roman" w:cs="Times New Roman"/>
          <w:b/>
          <w:sz w:val="28"/>
          <w:szCs w:val="28"/>
        </w:rPr>
        <w:tab/>
      </w:r>
      <w:r w:rsidRPr="0056374C">
        <w:rPr>
          <w:rFonts w:ascii="Times New Roman" w:hAnsi="Times New Roman" w:cs="Times New Roman"/>
          <w:b/>
          <w:sz w:val="28"/>
          <w:szCs w:val="28"/>
        </w:rPr>
        <w:tab/>
      </w:r>
      <w:r w:rsidRPr="0056374C">
        <w:rPr>
          <w:rFonts w:ascii="Times New Roman" w:hAnsi="Times New Roman" w:cs="Times New Roman"/>
          <w:b/>
          <w:sz w:val="28"/>
          <w:szCs w:val="28"/>
        </w:rPr>
        <w:tab/>
      </w:r>
      <w:r w:rsidRPr="0056374C">
        <w:rPr>
          <w:rFonts w:ascii="Times New Roman" w:hAnsi="Times New Roman" w:cs="Times New Roman"/>
          <w:b/>
          <w:sz w:val="28"/>
          <w:szCs w:val="28"/>
        </w:rPr>
        <w:tab/>
      </w:r>
      <w:r w:rsidRPr="0056374C">
        <w:rPr>
          <w:rFonts w:ascii="Times New Roman" w:hAnsi="Times New Roman" w:cs="Times New Roman"/>
          <w:b/>
          <w:sz w:val="28"/>
          <w:szCs w:val="28"/>
        </w:rPr>
        <w:tab/>
        <w:t>ST</w:t>
      </w:r>
    </w:p>
    <w:p w14:paraId="231E455F" w14:textId="77777777" w:rsidR="0056374C" w:rsidRPr="0056374C" w:rsidRDefault="0056374C" w:rsidP="0056374C">
      <w:pPr>
        <w:spacing w:line="259" w:lineRule="auto"/>
        <w:rPr>
          <w:rFonts w:ascii="Times New Roman" w:hAnsi="Times New Roman" w:cs="Times New Roman"/>
          <w:sz w:val="28"/>
          <w:szCs w:val="28"/>
        </w:rPr>
      </w:pPr>
      <w:r w:rsidRPr="0056374C">
        <w:rPr>
          <w:rFonts w:ascii="Times New Roman" w:hAnsi="Times New Roman" w:cs="Times New Roman"/>
          <w:sz w:val="28"/>
          <w:szCs w:val="28"/>
        </w:rPr>
        <w:t xml:space="preserve">            RCT</w:t>
      </w:r>
      <w:r w:rsidRPr="0056374C">
        <w:rPr>
          <w:rFonts w:ascii="Times New Roman" w:hAnsi="Times New Roman" w:cs="Times New Roman"/>
          <w:sz w:val="28"/>
          <w:szCs w:val="28"/>
        </w:rPr>
        <w:tab/>
      </w:r>
      <w:r w:rsidRPr="0056374C">
        <w:rPr>
          <w:rFonts w:ascii="Times New Roman" w:hAnsi="Times New Roman" w:cs="Times New Roman"/>
          <w:sz w:val="28"/>
          <w:szCs w:val="28"/>
        </w:rPr>
        <w:tab/>
      </w:r>
      <w:r w:rsidRPr="0056374C">
        <w:rPr>
          <w:rFonts w:ascii="Times New Roman" w:hAnsi="Times New Roman" w:cs="Times New Roman"/>
          <w:sz w:val="28"/>
          <w:szCs w:val="28"/>
        </w:rPr>
        <w:tab/>
      </w:r>
      <w:r w:rsidRPr="0056374C">
        <w:rPr>
          <w:rFonts w:ascii="Times New Roman" w:hAnsi="Times New Roman" w:cs="Times New Roman"/>
          <w:sz w:val="28"/>
          <w:szCs w:val="28"/>
        </w:rPr>
        <w:tab/>
        <w:t xml:space="preserve">         </w:t>
      </w:r>
      <w:proofErr w:type="spellStart"/>
      <w:r w:rsidRPr="0056374C">
        <w:rPr>
          <w:rFonts w:ascii="Times New Roman" w:hAnsi="Times New Roman" w:cs="Times New Roman"/>
          <w:sz w:val="28"/>
          <w:szCs w:val="28"/>
        </w:rPr>
        <w:t>Alblak</w:t>
      </w:r>
      <w:proofErr w:type="spellEnd"/>
      <w:r w:rsidRPr="0056374C">
        <w:rPr>
          <w:rFonts w:ascii="Times New Roman" w:hAnsi="Times New Roman" w:cs="Times New Roman"/>
          <w:sz w:val="28"/>
          <w:szCs w:val="28"/>
        </w:rPr>
        <w:tab/>
      </w:r>
      <w:r w:rsidRPr="0056374C">
        <w:rPr>
          <w:rFonts w:ascii="Times New Roman" w:hAnsi="Times New Roman" w:cs="Times New Roman"/>
          <w:sz w:val="28"/>
          <w:szCs w:val="28"/>
        </w:rPr>
        <w:tab/>
      </w:r>
      <w:r w:rsidRPr="0056374C">
        <w:rPr>
          <w:rFonts w:ascii="Times New Roman" w:hAnsi="Times New Roman" w:cs="Times New Roman"/>
          <w:sz w:val="28"/>
          <w:szCs w:val="28"/>
        </w:rPr>
        <w:tab/>
      </w:r>
      <w:r w:rsidRPr="0056374C">
        <w:rPr>
          <w:rFonts w:ascii="Times New Roman" w:hAnsi="Times New Roman" w:cs="Times New Roman"/>
          <w:sz w:val="28"/>
          <w:szCs w:val="28"/>
        </w:rPr>
        <w:tab/>
        <w:t xml:space="preserve">       </w:t>
      </w:r>
      <w:proofErr w:type="spellStart"/>
      <w:r w:rsidRPr="0056374C">
        <w:rPr>
          <w:rFonts w:ascii="Times New Roman" w:hAnsi="Times New Roman" w:cs="Times New Roman"/>
          <w:sz w:val="28"/>
          <w:szCs w:val="28"/>
        </w:rPr>
        <w:t>Lavoila</w:t>
      </w:r>
      <w:proofErr w:type="spellEnd"/>
    </w:p>
    <w:p w14:paraId="5B580316" w14:textId="77777777" w:rsidR="0056374C" w:rsidRDefault="0056374C" w:rsidP="0056374C">
      <w:pPr>
        <w:jc w:val="both"/>
        <w:rPr>
          <w:rFonts w:ascii="Times New Roman" w:hAnsi="Times New Roman" w:cs="Times New Roman"/>
          <w:sz w:val="24"/>
          <w:szCs w:val="24"/>
        </w:rPr>
      </w:pPr>
    </w:p>
    <w:p w14:paraId="5A7B37F6" w14:textId="77777777" w:rsidR="0056374C" w:rsidRPr="00C07CF2" w:rsidRDefault="0056374C" w:rsidP="0056374C">
      <w:pPr>
        <w:jc w:val="both"/>
        <w:rPr>
          <w:rFonts w:ascii="Times New Roman" w:hAnsi="Times New Roman" w:cs="Times New Roman"/>
          <w:b/>
          <w:sz w:val="24"/>
          <w:szCs w:val="24"/>
        </w:rPr>
      </w:pPr>
      <w:r>
        <w:rPr>
          <w:b/>
          <w:sz w:val="24"/>
          <w:szCs w:val="24"/>
        </w:rPr>
        <w:t xml:space="preserve">1. </w:t>
      </w:r>
      <w:r w:rsidRPr="00C07CF2">
        <w:rPr>
          <w:rFonts w:ascii="Times New Roman" w:hAnsi="Times New Roman" w:cs="Times New Roman"/>
          <w:b/>
          <w:sz w:val="24"/>
          <w:szCs w:val="24"/>
        </w:rPr>
        <w:t xml:space="preserve">Qualifier le contrat conclu entre la société ALBLAK et la société LAVOILA ? </w:t>
      </w:r>
    </w:p>
    <w:p w14:paraId="441EB175" w14:textId="77777777" w:rsidR="0056374C" w:rsidRPr="00A63956" w:rsidRDefault="0056374C" w:rsidP="0056374C">
      <w:pPr>
        <w:jc w:val="both"/>
        <w:rPr>
          <w:rFonts w:ascii="Times New Roman" w:hAnsi="Times New Roman" w:cs="Times New Roman"/>
          <w:b/>
          <w:i/>
          <w:sz w:val="24"/>
          <w:szCs w:val="24"/>
        </w:rPr>
      </w:pPr>
      <w:r w:rsidRPr="00A63956">
        <w:rPr>
          <w:rFonts w:ascii="Times New Roman" w:hAnsi="Times New Roman" w:cs="Times New Roman"/>
          <w:b/>
          <w:i/>
          <w:sz w:val="24"/>
          <w:szCs w:val="24"/>
        </w:rPr>
        <w:t>Qu’est-ce qui caractérise un contrat de sous-traitance ?</w:t>
      </w:r>
    </w:p>
    <w:p w14:paraId="688AAE38" w14:textId="56FE83D3" w:rsidR="0056374C" w:rsidRDefault="0056374C" w:rsidP="0056374C">
      <w:pPr>
        <w:jc w:val="both"/>
        <w:rPr>
          <w:rFonts w:ascii="Times New Roman" w:hAnsi="Times New Roman" w:cs="Times New Roman"/>
          <w:sz w:val="24"/>
          <w:szCs w:val="24"/>
        </w:rPr>
      </w:pPr>
      <w:r>
        <w:rPr>
          <w:rFonts w:ascii="Times New Roman" w:hAnsi="Times New Roman" w:cs="Times New Roman"/>
          <w:sz w:val="24"/>
          <w:szCs w:val="24"/>
        </w:rPr>
        <w:t xml:space="preserve">La sous-traitance est une opération par laquelle une entreprise principale confie à un tiers, </w:t>
      </w:r>
      <w:r w:rsidR="00CE2245">
        <w:rPr>
          <w:rFonts w:ascii="Times New Roman" w:hAnsi="Times New Roman" w:cs="Times New Roman"/>
          <w:sz w:val="24"/>
          <w:szCs w:val="24"/>
        </w:rPr>
        <w:t>le</w:t>
      </w:r>
      <w:r>
        <w:rPr>
          <w:rFonts w:ascii="Times New Roman" w:hAnsi="Times New Roman" w:cs="Times New Roman"/>
          <w:sz w:val="24"/>
          <w:szCs w:val="24"/>
        </w:rPr>
        <w:t xml:space="preserve"> sous-traitant, tout ou partie de l’exécution du contrat conclu avec un maître d’ouvrage. Il s’agit d’un contrat d’entreprise spécifique</w:t>
      </w:r>
      <w:r w:rsidR="00DA44F6">
        <w:rPr>
          <w:rFonts w:ascii="Times New Roman" w:hAnsi="Times New Roman" w:cs="Times New Roman"/>
          <w:sz w:val="24"/>
          <w:szCs w:val="24"/>
        </w:rPr>
        <w:t xml:space="preserve"> selon lequel </w:t>
      </w:r>
      <w:r w:rsidRPr="00066374">
        <w:rPr>
          <w:rFonts w:ascii="Times New Roman" w:hAnsi="Times New Roman" w:cs="Times New Roman"/>
          <w:sz w:val="24"/>
          <w:szCs w:val="24"/>
          <w:u w:val="single"/>
        </w:rPr>
        <w:t xml:space="preserve">un entrepreneur confie à </w:t>
      </w:r>
      <w:r w:rsidR="00F84F19">
        <w:rPr>
          <w:rFonts w:ascii="Times New Roman" w:hAnsi="Times New Roman" w:cs="Times New Roman"/>
          <w:sz w:val="24"/>
          <w:szCs w:val="24"/>
          <w:u w:val="single"/>
        </w:rPr>
        <w:t xml:space="preserve">un </w:t>
      </w:r>
      <w:r w:rsidRPr="00066374">
        <w:rPr>
          <w:rFonts w:ascii="Times New Roman" w:hAnsi="Times New Roman" w:cs="Times New Roman"/>
          <w:sz w:val="24"/>
          <w:szCs w:val="24"/>
          <w:u w:val="single"/>
        </w:rPr>
        <w:t>sous-traitant le soin de réaliser, sur ses ordres et spécifications, tout ou partie de la prestation qu’il doit fournir à son propre client</w:t>
      </w:r>
      <w:r>
        <w:rPr>
          <w:rFonts w:ascii="Times New Roman" w:hAnsi="Times New Roman" w:cs="Times New Roman"/>
          <w:sz w:val="24"/>
          <w:szCs w:val="24"/>
        </w:rPr>
        <w:t xml:space="preserve"> (maître de l’ouvrage).</w:t>
      </w:r>
    </w:p>
    <w:p w14:paraId="2B4A7695" w14:textId="1E114A73" w:rsidR="0056374C" w:rsidRPr="00500A81" w:rsidRDefault="0056374C" w:rsidP="0056374C">
      <w:pPr>
        <w:jc w:val="both"/>
        <w:rPr>
          <w:rFonts w:ascii="Times New Roman" w:hAnsi="Times New Roman" w:cs="Times New Roman"/>
          <w:sz w:val="24"/>
          <w:szCs w:val="24"/>
        </w:rPr>
      </w:pPr>
      <w:r>
        <w:rPr>
          <w:rFonts w:ascii="Times New Roman" w:hAnsi="Times New Roman" w:cs="Times New Roman"/>
          <w:sz w:val="24"/>
          <w:szCs w:val="24"/>
        </w:rPr>
        <w:t xml:space="preserve">En l’espèce, le contrat conclu entre la société ALBLAK et la société LAVOILA </w:t>
      </w:r>
      <w:r w:rsidR="00A63956">
        <w:rPr>
          <w:rFonts w:ascii="Times New Roman" w:hAnsi="Times New Roman" w:cs="Times New Roman"/>
          <w:sz w:val="24"/>
          <w:szCs w:val="24"/>
        </w:rPr>
        <w:t xml:space="preserve">est bien un </w:t>
      </w:r>
      <w:r>
        <w:rPr>
          <w:rFonts w:ascii="Times New Roman" w:hAnsi="Times New Roman" w:cs="Times New Roman"/>
          <w:sz w:val="24"/>
          <w:szCs w:val="24"/>
        </w:rPr>
        <w:t xml:space="preserve">contrat de sous-traitance puisque la société LAVOILA se voit confier une partie du contrat initialement signé entre le maître de l’ouvrage (RCT) et l’entrepreneur principal (ALBLACK), </w:t>
      </w:r>
      <w:proofErr w:type="gramStart"/>
      <w:r>
        <w:rPr>
          <w:rFonts w:ascii="Times New Roman" w:hAnsi="Times New Roman" w:cs="Times New Roman"/>
          <w:sz w:val="24"/>
          <w:szCs w:val="24"/>
        </w:rPr>
        <w:t>à</w:t>
      </w:r>
      <w:proofErr w:type="gramEnd"/>
      <w:r>
        <w:rPr>
          <w:rFonts w:ascii="Times New Roman" w:hAnsi="Times New Roman" w:cs="Times New Roman"/>
          <w:sz w:val="24"/>
          <w:szCs w:val="24"/>
        </w:rPr>
        <w:t xml:space="preserve"> savoir le terrassement et la mise en état du terrain. </w:t>
      </w:r>
    </w:p>
    <w:p w14:paraId="62B3FC9B" w14:textId="77777777" w:rsidR="0056374C" w:rsidRDefault="0056374C" w:rsidP="0056374C">
      <w:pPr>
        <w:pStyle w:val="Paragraphedeliste"/>
        <w:jc w:val="both"/>
        <w:rPr>
          <w:rFonts w:ascii="Times New Roman" w:hAnsi="Times New Roman" w:cs="Times New Roman"/>
          <w:sz w:val="24"/>
          <w:szCs w:val="24"/>
        </w:rPr>
      </w:pPr>
    </w:p>
    <w:p w14:paraId="2DEEB547" w14:textId="77777777" w:rsidR="0056374C" w:rsidRPr="00C07CF2" w:rsidRDefault="0056374C" w:rsidP="0056374C">
      <w:pPr>
        <w:jc w:val="both"/>
        <w:rPr>
          <w:rFonts w:ascii="Times New Roman" w:hAnsi="Times New Roman" w:cs="Times New Roman"/>
          <w:b/>
          <w:sz w:val="24"/>
          <w:szCs w:val="24"/>
        </w:rPr>
      </w:pPr>
      <w:r>
        <w:rPr>
          <w:b/>
          <w:sz w:val="24"/>
          <w:szCs w:val="24"/>
        </w:rPr>
        <w:t xml:space="preserve">2. </w:t>
      </w:r>
      <w:r w:rsidRPr="00C07CF2">
        <w:rPr>
          <w:rFonts w:ascii="Times New Roman" w:hAnsi="Times New Roman" w:cs="Times New Roman"/>
          <w:b/>
          <w:sz w:val="24"/>
          <w:szCs w:val="24"/>
        </w:rPr>
        <w:t>Quelle est l’action en justice entreprise par la société LAVOILA à l’encontre de la SCI RCT et cette action est-elle recevable ?</w:t>
      </w:r>
    </w:p>
    <w:p w14:paraId="39AD3F02" w14:textId="77777777" w:rsidR="0056374C" w:rsidRPr="00A63956" w:rsidRDefault="0056374C" w:rsidP="0056374C">
      <w:pPr>
        <w:jc w:val="both"/>
        <w:rPr>
          <w:rFonts w:ascii="Times New Roman" w:hAnsi="Times New Roman" w:cs="Times New Roman"/>
          <w:b/>
          <w:i/>
          <w:sz w:val="24"/>
          <w:szCs w:val="24"/>
        </w:rPr>
      </w:pPr>
      <w:r w:rsidRPr="00A63956">
        <w:rPr>
          <w:rFonts w:ascii="Times New Roman" w:hAnsi="Times New Roman" w:cs="Times New Roman"/>
          <w:b/>
          <w:i/>
          <w:sz w:val="24"/>
          <w:szCs w:val="24"/>
        </w:rPr>
        <w:t>Quelles sont les conditions de recevabilité d’une action directe en paiement intentée par le sous-traitant à l’encontre du maître de l’ouvrage ?</w:t>
      </w:r>
    </w:p>
    <w:p w14:paraId="4656FDE0" w14:textId="5DA32888" w:rsidR="0056374C" w:rsidRDefault="0056374C" w:rsidP="0056374C">
      <w:pPr>
        <w:jc w:val="both"/>
        <w:rPr>
          <w:sz w:val="24"/>
          <w:szCs w:val="24"/>
        </w:rPr>
      </w:pPr>
      <w:r>
        <w:rPr>
          <w:rFonts w:ascii="Times New Roman" w:hAnsi="Times New Roman" w:cs="Times New Roman"/>
          <w:sz w:val="24"/>
          <w:szCs w:val="24"/>
        </w:rPr>
        <w:t xml:space="preserve">Les textes précisent que l’entrepreneur qui entend exécuter un contrat ou un marché en recourant à un ou plusieurs sous-traitants doit, au moment de la conclusion et pendant toute la durée du contrat ou du marché, </w:t>
      </w:r>
      <w:r w:rsidRPr="00066374">
        <w:rPr>
          <w:rFonts w:ascii="Times New Roman" w:hAnsi="Times New Roman" w:cs="Times New Roman"/>
          <w:sz w:val="24"/>
          <w:szCs w:val="24"/>
          <w:u w:val="single"/>
        </w:rPr>
        <w:t>faire accepter chaque sous-traitant et agréer les conditions de paiement de chaque contrat de sous-traitance par le maître de l’ouvrage</w:t>
      </w:r>
      <w:r>
        <w:rPr>
          <w:rFonts w:ascii="Times New Roman" w:hAnsi="Times New Roman" w:cs="Times New Roman"/>
          <w:sz w:val="24"/>
          <w:szCs w:val="24"/>
        </w:rPr>
        <w:t xml:space="preserve">. Il est </w:t>
      </w:r>
      <w:r w:rsidR="007813A4">
        <w:rPr>
          <w:rFonts w:ascii="Times New Roman" w:hAnsi="Times New Roman" w:cs="Times New Roman"/>
          <w:sz w:val="24"/>
          <w:szCs w:val="24"/>
        </w:rPr>
        <w:t>aussi</w:t>
      </w:r>
      <w:r>
        <w:rPr>
          <w:rFonts w:ascii="Times New Roman" w:hAnsi="Times New Roman" w:cs="Times New Roman"/>
          <w:sz w:val="24"/>
          <w:szCs w:val="24"/>
        </w:rPr>
        <w:t xml:space="preserve"> indiqué que l’entrepreneur principal est tenu de communiquer le ou les contrats de sous-traitance au maître de l’ouvrage lorsque celui-ci en fait la demande. </w:t>
      </w:r>
      <w:r w:rsidRPr="00066374">
        <w:rPr>
          <w:rFonts w:ascii="Times New Roman" w:hAnsi="Times New Roman" w:cs="Times New Roman"/>
          <w:sz w:val="24"/>
          <w:szCs w:val="24"/>
          <w:u w:val="single"/>
        </w:rPr>
        <w:t>A défaut, le sous-traitant n’a pas d’action directe en paiement à l’égard du maître de l’ouvrage</w:t>
      </w:r>
      <w:r>
        <w:rPr>
          <w:rFonts w:ascii="Times New Roman" w:hAnsi="Times New Roman" w:cs="Times New Roman"/>
          <w:sz w:val="24"/>
          <w:szCs w:val="24"/>
        </w:rPr>
        <w:t xml:space="preserve"> </w:t>
      </w:r>
      <w:r w:rsidRPr="003F3A0E">
        <w:rPr>
          <w:rFonts w:ascii="Times New Roman" w:hAnsi="Times New Roman" w:cs="Times New Roman"/>
          <w:i/>
        </w:rPr>
        <w:t>(pour sa part, l’entrepreneur principal ne peut invoquer le contrat de sous-traitance à l’encontre de son sous-traitant, tout en restant intégralement tenu à son égard)</w:t>
      </w:r>
      <w:r>
        <w:rPr>
          <w:rFonts w:ascii="Times New Roman" w:hAnsi="Times New Roman" w:cs="Times New Roman"/>
          <w:sz w:val="24"/>
          <w:szCs w:val="24"/>
        </w:rPr>
        <w:t xml:space="preserve">. </w:t>
      </w:r>
    </w:p>
    <w:p w14:paraId="12566587" w14:textId="76D046C6" w:rsidR="00584012" w:rsidRPr="0056374C" w:rsidRDefault="0056374C" w:rsidP="00584012">
      <w:pPr>
        <w:jc w:val="both"/>
        <w:rPr>
          <w:rFonts w:ascii="Times New Roman" w:hAnsi="Times New Roman" w:cs="Times New Roman"/>
          <w:sz w:val="24"/>
          <w:szCs w:val="24"/>
        </w:rPr>
      </w:pPr>
      <w:r>
        <w:rPr>
          <w:rFonts w:ascii="Times New Roman" w:hAnsi="Times New Roman" w:cs="Times New Roman"/>
          <w:sz w:val="24"/>
          <w:szCs w:val="24"/>
        </w:rPr>
        <w:t xml:space="preserve">Cette action directe en paiement permet au sous-traitant, qui n’a pourtant pas de lien contractuel avec le maître de l’ouvrage, de se faire payer directement par celui-ci en cas de défaut de </w:t>
      </w:r>
      <w:r>
        <w:rPr>
          <w:rFonts w:ascii="Times New Roman" w:hAnsi="Times New Roman" w:cs="Times New Roman"/>
          <w:sz w:val="24"/>
          <w:szCs w:val="24"/>
        </w:rPr>
        <w:lastRenderedPageBreak/>
        <w:t xml:space="preserve">paiement par l’entrepreneur principal. Un sous-traitant non agrée par le MO ne pourra pas intenter cette action contre lui. </w:t>
      </w:r>
      <w:r w:rsidR="00584012" w:rsidRPr="0056374C">
        <w:rPr>
          <w:rFonts w:ascii="Times New Roman" w:hAnsi="Times New Roman" w:cs="Times New Roman"/>
          <w:sz w:val="24"/>
          <w:szCs w:val="24"/>
        </w:rPr>
        <w:t xml:space="preserve"> </w:t>
      </w:r>
    </w:p>
    <w:p w14:paraId="178195C8" w14:textId="3EB03500" w:rsidR="0056374C" w:rsidRDefault="0056374C" w:rsidP="0056374C">
      <w:pPr>
        <w:jc w:val="both"/>
        <w:rPr>
          <w:rFonts w:ascii="Times New Roman" w:hAnsi="Times New Roman" w:cs="Times New Roman"/>
          <w:sz w:val="24"/>
          <w:szCs w:val="24"/>
        </w:rPr>
      </w:pPr>
      <w:r w:rsidRPr="0056374C">
        <w:rPr>
          <w:rFonts w:ascii="Times New Roman" w:hAnsi="Times New Roman" w:cs="Times New Roman"/>
          <w:sz w:val="24"/>
          <w:szCs w:val="24"/>
        </w:rPr>
        <w:t xml:space="preserve">En l’espèce, l’action intentée par la société LAVOILA (sous-traitant) contre la RCT (maître de l’ouvrage), est bien une action directe en paiement. LAVOILA, n’ayant pas été payé par la société ALBLAK, l’entrepreneur principal, se retourne contre la RCT en vue d’obtenir le versement des sommes dues pour la réalisation des travaux de terrassement et de mise en état du terrain. Une telle action ne sera recevable que si la société RCT avait au préalable </w:t>
      </w:r>
      <w:r w:rsidR="00B21359" w:rsidRPr="0056374C">
        <w:rPr>
          <w:rFonts w:ascii="Times New Roman" w:hAnsi="Times New Roman" w:cs="Times New Roman"/>
          <w:sz w:val="24"/>
          <w:szCs w:val="24"/>
        </w:rPr>
        <w:t>agréé</w:t>
      </w:r>
      <w:r w:rsidR="00B21359">
        <w:rPr>
          <w:rFonts w:ascii="Times New Roman" w:hAnsi="Times New Roman" w:cs="Times New Roman"/>
          <w:sz w:val="24"/>
          <w:szCs w:val="24"/>
        </w:rPr>
        <w:t>e</w:t>
      </w:r>
      <w:r w:rsidRPr="0056374C">
        <w:rPr>
          <w:rFonts w:ascii="Times New Roman" w:hAnsi="Times New Roman" w:cs="Times New Roman"/>
          <w:sz w:val="24"/>
          <w:szCs w:val="24"/>
        </w:rPr>
        <w:t xml:space="preserve"> la société LAVOILA en tant que sous-traitant</w:t>
      </w:r>
      <w:r w:rsidR="00B21359">
        <w:rPr>
          <w:rFonts w:ascii="Times New Roman" w:hAnsi="Times New Roman" w:cs="Times New Roman"/>
          <w:sz w:val="24"/>
          <w:szCs w:val="24"/>
        </w:rPr>
        <w:t xml:space="preserve"> (JP sur le consentement </w:t>
      </w:r>
      <w:r w:rsidR="00352E2E">
        <w:rPr>
          <w:rFonts w:ascii="Times New Roman" w:hAnsi="Times New Roman" w:cs="Times New Roman"/>
          <w:sz w:val="24"/>
          <w:szCs w:val="24"/>
        </w:rPr>
        <w:t xml:space="preserve">qui ne doit pas être </w:t>
      </w:r>
      <w:r w:rsidR="00B21359">
        <w:rPr>
          <w:rFonts w:ascii="Times New Roman" w:hAnsi="Times New Roman" w:cs="Times New Roman"/>
          <w:sz w:val="24"/>
          <w:szCs w:val="24"/>
        </w:rPr>
        <w:t>équivoque)</w:t>
      </w:r>
      <w:r w:rsidR="00171147">
        <w:rPr>
          <w:rFonts w:ascii="Times New Roman" w:hAnsi="Times New Roman" w:cs="Times New Roman"/>
          <w:sz w:val="24"/>
          <w:szCs w:val="24"/>
        </w:rPr>
        <w:t xml:space="preserve">. </w:t>
      </w:r>
      <w:r w:rsidRPr="0056374C">
        <w:rPr>
          <w:rFonts w:ascii="Times New Roman" w:hAnsi="Times New Roman" w:cs="Times New Roman"/>
          <w:sz w:val="24"/>
          <w:szCs w:val="24"/>
        </w:rPr>
        <w:t xml:space="preserve"> </w:t>
      </w:r>
    </w:p>
    <w:p w14:paraId="615BD3CD" w14:textId="77777777" w:rsidR="00584012" w:rsidRDefault="00584012" w:rsidP="0056374C">
      <w:pPr>
        <w:jc w:val="both"/>
        <w:rPr>
          <w:b/>
          <w:sz w:val="24"/>
          <w:szCs w:val="24"/>
        </w:rPr>
      </w:pPr>
    </w:p>
    <w:p w14:paraId="1AD93784" w14:textId="77777777" w:rsidR="0056374C" w:rsidRPr="00C07CF2" w:rsidRDefault="0056374C" w:rsidP="0056374C">
      <w:pPr>
        <w:jc w:val="both"/>
        <w:rPr>
          <w:rFonts w:ascii="Times New Roman" w:hAnsi="Times New Roman" w:cs="Times New Roman"/>
          <w:b/>
          <w:sz w:val="24"/>
          <w:szCs w:val="24"/>
        </w:rPr>
      </w:pPr>
      <w:r>
        <w:rPr>
          <w:b/>
          <w:sz w:val="24"/>
          <w:szCs w:val="24"/>
        </w:rPr>
        <w:t xml:space="preserve">3. </w:t>
      </w:r>
      <w:r w:rsidRPr="00C07CF2">
        <w:rPr>
          <w:rFonts w:ascii="Times New Roman" w:hAnsi="Times New Roman" w:cs="Times New Roman"/>
          <w:b/>
          <w:sz w:val="24"/>
          <w:szCs w:val="24"/>
        </w:rPr>
        <w:t xml:space="preserve">L’argument opposé par la société ALBLAK afin de ne pas avoir à payer est-il juridiquement recevable ? </w:t>
      </w:r>
    </w:p>
    <w:p w14:paraId="1A3386D7" w14:textId="77777777" w:rsidR="0056374C" w:rsidRPr="00A63956" w:rsidRDefault="0056374C" w:rsidP="0056374C">
      <w:pPr>
        <w:jc w:val="both"/>
        <w:rPr>
          <w:b/>
          <w:i/>
          <w:sz w:val="24"/>
          <w:szCs w:val="24"/>
        </w:rPr>
      </w:pPr>
      <w:r w:rsidRPr="00A63956">
        <w:rPr>
          <w:rFonts w:ascii="Times New Roman" w:hAnsi="Times New Roman" w:cs="Times New Roman"/>
          <w:b/>
          <w:i/>
          <w:sz w:val="24"/>
          <w:szCs w:val="24"/>
        </w:rPr>
        <w:t>Dans un contrat de sous-traitance, dans quelles conditions l’entrepreneur principal peut-il refuser de payer le sous-traitant ?</w:t>
      </w:r>
    </w:p>
    <w:p w14:paraId="45C8AF4F" w14:textId="60CAA943" w:rsidR="00D83345" w:rsidRDefault="00D83345" w:rsidP="00D83345">
      <w:pPr>
        <w:jc w:val="both"/>
        <w:rPr>
          <w:rFonts w:ascii="Times New Roman" w:hAnsi="Times New Roman" w:cs="Times New Roman"/>
          <w:sz w:val="24"/>
          <w:szCs w:val="24"/>
        </w:rPr>
      </w:pPr>
      <w:r>
        <w:rPr>
          <w:rFonts w:ascii="Times New Roman" w:hAnsi="Times New Roman" w:cs="Times New Roman"/>
          <w:sz w:val="24"/>
          <w:szCs w:val="24"/>
        </w:rPr>
        <w:t xml:space="preserve">Le sous-traitant est tenu à l’exécution de ses obligations contractuelles envers son contractant, l’entrepreneur principal. </w:t>
      </w:r>
      <w:r w:rsidR="00A63956">
        <w:rPr>
          <w:rFonts w:ascii="Times New Roman" w:hAnsi="Times New Roman" w:cs="Times New Roman"/>
          <w:sz w:val="24"/>
          <w:szCs w:val="24"/>
        </w:rPr>
        <w:t>E</w:t>
      </w:r>
      <w:r w:rsidRPr="000E24FA">
        <w:rPr>
          <w:rFonts w:ascii="Times New Roman" w:hAnsi="Times New Roman" w:cs="Times New Roman"/>
          <w:sz w:val="24"/>
          <w:szCs w:val="24"/>
          <w:u w:val="single"/>
        </w:rPr>
        <w:t xml:space="preserve">n cas de mauvaise exécution du contrat, l’une des parties peut, </w:t>
      </w:r>
      <w:r w:rsidR="00A63956">
        <w:rPr>
          <w:rFonts w:ascii="Times New Roman" w:hAnsi="Times New Roman" w:cs="Times New Roman"/>
          <w:sz w:val="24"/>
          <w:szCs w:val="24"/>
          <w:u w:val="single"/>
        </w:rPr>
        <w:t xml:space="preserve">selon </w:t>
      </w:r>
      <w:r w:rsidRPr="000E24FA">
        <w:rPr>
          <w:rFonts w:ascii="Times New Roman" w:hAnsi="Times New Roman" w:cs="Times New Roman"/>
          <w:sz w:val="24"/>
          <w:szCs w:val="24"/>
          <w:u w:val="single"/>
        </w:rPr>
        <w:t>le Code civil, sanctionner l’autre partie</w:t>
      </w:r>
      <w:r>
        <w:rPr>
          <w:rFonts w:ascii="Times New Roman" w:hAnsi="Times New Roman" w:cs="Times New Roman"/>
          <w:sz w:val="24"/>
          <w:szCs w:val="24"/>
        </w:rPr>
        <w:t xml:space="preserve">, en invoquant l’exception d’inexécution. </w:t>
      </w:r>
      <w:r w:rsidR="00A63956">
        <w:rPr>
          <w:rFonts w:ascii="Times New Roman" w:hAnsi="Times New Roman" w:cs="Times New Roman"/>
          <w:sz w:val="24"/>
          <w:szCs w:val="24"/>
        </w:rPr>
        <w:t xml:space="preserve">Elle </w:t>
      </w:r>
      <w:r>
        <w:rPr>
          <w:rFonts w:ascii="Times New Roman" w:hAnsi="Times New Roman" w:cs="Times New Roman"/>
          <w:sz w:val="24"/>
          <w:szCs w:val="24"/>
        </w:rPr>
        <w:t>consiste, pour un contractant, à</w:t>
      </w:r>
      <w:r w:rsidRPr="00AA1F6E">
        <w:rPr>
          <w:rFonts w:ascii="Times New Roman" w:hAnsi="Times New Roman" w:cs="Times New Roman"/>
          <w:sz w:val="24"/>
          <w:szCs w:val="24"/>
        </w:rPr>
        <w:t xml:space="preserve"> refuser d’exécuter son obligation</w:t>
      </w:r>
      <w:r w:rsidR="00A63956">
        <w:rPr>
          <w:rFonts w:ascii="Times New Roman" w:hAnsi="Times New Roman" w:cs="Times New Roman"/>
          <w:sz w:val="24"/>
          <w:szCs w:val="24"/>
        </w:rPr>
        <w:t xml:space="preserve"> (</w:t>
      </w:r>
      <w:r w:rsidRPr="00AA1F6E">
        <w:rPr>
          <w:rFonts w:ascii="Times New Roman" w:hAnsi="Times New Roman" w:cs="Times New Roman"/>
          <w:sz w:val="24"/>
          <w:szCs w:val="24"/>
        </w:rPr>
        <w:t>exigible</w:t>
      </w:r>
      <w:r w:rsidR="00A63956">
        <w:rPr>
          <w:rFonts w:ascii="Times New Roman" w:hAnsi="Times New Roman" w:cs="Times New Roman"/>
          <w:sz w:val="24"/>
          <w:szCs w:val="24"/>
        </w:rPr>
        <w:t>)</w:t>
      </w:r>
      <w:r w:rsidRPr="00AA1F6E">
        <w:rPr>
          <w:rFonts w:ascii="Times New Roman" w:hAnsi="Times New Roman" w:cs="Times New Roman"/>
          <w:sz w:val="24"/>
          <w:szCs w:val="24"/>
        </w:rPr>
        <w:t xml:space="preserve"> si l’autre n’exécute pas la sienne et si cette inexécution est suffisamment grave</w:t>
      </w:r>
      <w:r>
        <w:rPr>
          <w:rFonts w:ascii="Times New Roman" w:hAnsi="Times New Roman" w:cs="Times New Roman"/>
          <w:sz w:val="24"/>
          <w:szCs w:val="24"/>
        </w:rPr>
        <w:t xml:space="preserve">. </w:t>
      </w:r>
      <w:r w:rsidR="004D0181">
        <w:rPr>
          <w:rFonts w:ascii="Times New Roman" w:hAnsi="Times New Roman" w:cs="Times New Roman"/>
          <w:sz w:val="24"/>
          <w:szCs w:val="24"/>
        </w:rPr>
        <w:t>L</w:t>
      </w:r>
      <w:r>
        <w:rPr>
          <w:rFonts w:ascii="Times New Roman" w:hAnsi="Times New Roman" w:cs="Times New Roman"/>
          <w:sz w:val="24"/>
          <w:szCs w:val="24"/>
        </w:rPr>
        <w:t>a partie victime d’une mauvaise exécution contractuelle peut aussi</w:t>
      </w:r>
      <w:r w:rsidRPr="00AA1F6E">
        <w:rPr>
          <w:rFonts w:ascii="Times New Roman" w:hAnsi="Times New Roman" w:cs="Times New Roman"/>
          <w:sz w:val="24"/>
          <w:szCs w:val="24"/>
        </w:rPr>
        <w:t xml:space="preserve"> </w:t>
      </w:r>
      <w:r>
        <w:rPr>
          <w:rFonts w:ascii="Times New Roman" w:hAnsi="Times New Roman" w:cs="Times New Roman"/>
          <w:sz w:val="24"/>
          <w:szCs w:val="24"/>
        </w:rPr>
        <w:t xml:space="preserve">engager la responsabilité contractuelle de son cocontractant. </w:t>
      </w:r>
    </w:p>
    <w:p w14:paraId="3EFA554C" w14:textId="2E9C7F6F" w:rsidR="005800AF" w:rsidRDefault="0056374C" w:rsidP="0056374C">
      <w:pPr>
        <w:jc w:val="both"/>
      </w:pPr>
      <w:r>
        <w:rPr>
          <w:rFonts w:ascii="Times New Roman" w:hAnsi="Times New Roman" w:cs="Times New Roman"/>
          <w:sz w:val="24"/>
          <w:szCs w:val="24"/>
        </w:rPr>
        <w:t xml:space="preserve">En l’espèce, le non-respect, par la société LAVOILA (le sous-traitant), du cahier des charges relatif aux travaux confiés par l’entrepreneur principal, ALBLAK, constitue </w:t>
      </w:r>
      <w:r w:rsidRPr="00560BBF">
        <w:rPr>
          <w:rFonts w:ascii="Times New Roman" w:hAnsi="Times New Roman" w:cs="Times New Roman"/>
          <w:sz w:val="24"/>
          <w:szCs w:val="24"/>
          <w:u w:val="single"/>
        </w:rPr>
        <w:t>le non-respect d’un engagement contractuel</w:t>
      </w:r>
      <w:r>
        <w:rPr>
          <w:rFonts w:ascii="Times New Roman" w:hAnsi="Times New Roman" w:cs="Times New Roman"/>
          <w:sz w:val="24"/>
          <w:szCs w:val="24"/>
        </w:rPr>
        <w:t>. LAVOILA étant contractuellement responsable de la bonne exécution des travaux envers la société ALBLAK, cette dernière est fondée à refuser d’exécuter elle-même son obligation, à savoir, le paiement des travaux réalisés</w:t>
      </w:r>
      <w:r w:rsidR="00D82BE8">
        <w:rPr>
          <w:rFonts w:ascii="Times New Roman" w:hAnsi="Times New Roman" w:cs="Times New Roman"/>
          <w:sz w:val="24"/>
          <w:szCs w:val="24"/>
        </w:rPr>
        <w:t xml:space="preserve"> s’ils</w:t>
      </w:r>
      <w:r w:rsidR="004C7496">
        <w:rPr>
          <w:rFonts w:ascii="Times New Roman" w:hAnsi="Times New Roman" w:cs="Times New Roman"/>
          <w:sz w:val="24"/>
          <w:szCs w:val="24"/>
        </w:rPr>
        <w:t xml:space="preserve"> </w:t>
      </w:r>
      <w:r>
        <w:rPr>
          <w:rFonts w:ascii="Times New Roman" w:hAnsi="Times New Roman" w:cs="Times New Roman"/>
          <w:sz w:val="24"/>
          <w:szCs w:val="24"/>
        </w:rPr>
        <w:t xml:space="preserve">ne sont pas conformes aux stipulations contractuelles (exception d’inexécution). Elle est également en droit d’engager la responsabilité contractuelle de LAVOILA à condition, pour ALBLAK, de démontrer la non-exécution des obligations contractuelles lui causant un préjudice.  </w:t>
      </w:r>
    </w:p>
    <w:sectPr w:rsidR="005800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3D48B9"/>
    <w:multiLevelType w:val="hybridMultilevel"/>
    <w:tmpl w:val="F82438D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A8F"/>
    <w:rsid w:val="00077184"/>
    <w:rsid w:val="001463E1"/>
    <w:rsid w:val="00171147"/>
    <w:rsid w:val="002A1B05"/>
    <w:rsid w:val="002C5A8F"/>
    <w:rsid w:val="00352E2E"/>
    <w:rsid w:val="003A7912"/>
    <w:rsid w:val="004C7496"/>
    <w:rsid w:val="004C7B2E"/>
    <w:rsid w:val="004D0181"/>
    <w:rsid w:val="00557EC3"/>
    <w:rsid w:val="00560BBF"/>
    <w:rsid w:val="0056374C"/>
    <w:rsid w:val="00584012"/>
    <w:rsid w:val="005B0C98"/>
    <w:rsid w:val="006A3570"/>
    <w:rsid w:val="006B5675"/>
    <w:rsid w:val="007813A4"/>
    <w:rsid w:val="007C739C"/>
    <w:rsid w:val="008F2CC9"/>
    <w:rsid w:val="00A63956"/>
    <w:rsid w:val="00B21359"/>
    <w:rsid w:val="00CE2245"/>
    <w:rsid w:val="00D82BE8"/>
    <w:rsid w:val="00D83345"/>
    <w:rsid w:val="00DA41F2"/>
    <w:rsid w:val="00DA44F6"/>
    <w:rsid w:val="00F84F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1B95F"/>
  <w15:chartTrackingRefBased/>
  <w15:docId w15:val="{544F82AA-BD66-40A6-9FB8-0B319B44C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B05"/>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A1B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B02B43-193A-4775-B813-CDF0C68BDCE3}">
  <ds:schemaRefs>
    <ds:schemaRef ds:uri="http://schemas.microsoft.com/sharepoint/v3/contenttype/forms"/>
  </ds:schemaRefs>
</ds:datastoreItem>
</file>

<file path=customXml/itemProps2.xml><?xml version="1.0" encoding="utf-8"?>
<ds:datastoreItem xmlns:ds="http://schemas.openxmlformats.org/officeDocument/2006/customXml" ds:itemID="{FCCC726A-4F39-463B-B6E5-AD84575D6595}"/>
</file>

<file path=customXml/itemProps3.xml><?xml version="1.0" encoding="utf-8"?>
<ds:datastoreItem xmlns:ds="http://schemas.openxmlformats.org/officeDocument/2006/customXml" ds:itemID="{FC59CA94-55DB-4FCF-A1B7-F1B27D44A60C}">
  <ds:schemaRefs>
    <ds:schemaRef ds:uri="http://www.w3.org/XML/1998/namespace"/>
    <ds:schemaRef ds:uri="http://schemas.microsoft.com/office/2006/documentManagement/types"/>
    <ds:schemaRef ds:uri="http://purl.org/dc/dcmitype/"/>
    <ds:schemaRef ds:uri="http://schemas.microsoft.com/office/2006/metadata/properties"/>
    <ds:schemaRef ds:uri="http://purl.org/dc/elements/1.1/"/>
    <ds:schemaRef ds:uri="http://purl.org/dc/terms/"/>
    <ds:schemaRef ds:uri="http://schemas.microsoft.com/office/infopath/2007/PartnerControls"/>
    <ds:schemaRef ds:uri="http://schemas.openxmlformats.org/package/2006/metadata/core-properties"/>
    <ds:schemaRef ds:uri="e46e3dd5-47f3-4609-8eda-e8d042d3e7e4"/>
    <ds:schemaRef ds:uri="4ca705b3-2299-42ac-aeb0-2c1e0bf00f6f"/>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2</Pages>
  <Words>783</Words>
  <Characters>4308</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JEAMMIN-PETIT Emmanuelle</dc:creator>
  <cp:keywords/>
  <dc:description/>
  <cp:lastModifiedBy>JEAMMIN-PETIT Emmanuelle</cp:lastModifiedBy>
  <cp:revision>25</cp:revision>
  <dcterms:created xsi:type="dcterms:W3CDTF">2020-12-17T09:26:00Z</dcterms:created>
  <dcterms:modified xsi:type="dcterms:W3CDTF">2026-03-02T19:38:00Z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