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5C0D" w:rsidP="00575C0D" w:rsidRDefault="007D616F" w14:paraId="6E2E7A8E" w14:textId="777777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V – LE CONTRAT</w:t>
      </w:r>
      <w:r w:rsidR="00575C0D">
        <w:rPr>
          <w:b/>
          <w:sz w:val="32"/>
          <w:szCs w:val="32"/>
          <w:u w:val="single"/>
        </w:rPr>
        <w:t xml:space="preserve"> DE TRANSACTION</w:t>
      </w:r>
    </w:p>
    <w:p w:rsidR="00575C0D" w:rsidP="00575C0D" w:rsidRDefault="00575C0D" w14:paraId="08207EAB" w14:textId="777777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 de résolution amiable des litiges</w:t>
      </w:r>
    </w:p>
    <w:p w:rsidR="00575C0D" w:rsidP="00575C0D" w:rsidRDefault="00575C0D" w14:paraId="61A81AF2" w14:textId="77777777">
      <w:pPr>
        <w:spacing w:after="148"/>
        <w:ind w:right="-568" w:firstLine="708"/>
        <w:jc w:val="both"/>
        <w:rPr>
          <w:sz w:val="24"/>
          <w:szCs w:val="24"/>
        </w:rPr>
      </w:pPr>
    </w:p>
    <w:p w:rsidR="00575C0D" w:rsidP="00FF7FB1" w:rsidRDefault="00B26F79" w14:paraId="091E91EE" w14:textId="14E167A9">
      <w:pPr>
        <w:spacing w:after="148"/>
        <w:ind w:right="-568" w:firstLine="708"/>
        <w:jc w:val="both"/>
        <w:rPr>
          <w:sz w:val="24"/>
          <w:szCs w:val="24"/>
        </w:rPr>
      </w:pPr>
      <w:r>
        <w:rPr>
          <w:sz w:val="24"/>
          <w:szCs w:val="24"/>
        </w:rPr>
        <w:t>La transaction est un mécanisme de pacification des relations contractuelles. On la retrouve en droit des affaires ou bien encore en droit du travail. La transaction</w:t>
      </w:r>
      <w:r w:rsidR="00575C0D">
        <w:rPr>
          <w:sz w:val="24"/>
          <w:szCs w:val="24"/>
        </w:rPr>
        <w:t xml:space="preserve"> est un contrat </w:t>
      </w:r>
      <w:r w:rsidR="00FF7FB1">
        <w:rPr>
          <w:sz w:val="24"/>
          <w:szCs w:val="24"/>
          <w:u w:val="single"/>
        </w:rPr>
        <w:t xml:space="preserve">original </w:t>
      </w:r>
      <w:r w:rsidR="00FF7FB1">
        <w:rPr>
          <w:sz w:val="24"/>
          <w:szCs w:val="24"/>
        </w:rPr>
        <w:t xml:space="preserve">car </w:t>
      </w:r>
      <w:r w:rsidR="006302F1">
        <w:rPr>
          <w:sz w:val="24"/>
          <w:szCs w:val="24"/>
        </w:rPr>
        <w:t>elle</w:t>
      </w:r>
      <w:r w:rsidR="00575C0D">
        <w:rPr>
          <w:sz w:val="24"/>
          <w:szCs w:val="24"/>
        </w:rPr>
        <w:t xml:space="preserve"> est </w:t>
      </w:r>
      <w:r w:rsidR="00575C0D">
        <w:rPr>
          <w:b/>
          <w:bCs/>
          <w:sz w:val="24"/>
          <w:szCs w:val="24"/>
        </w:rPr>
        <w:t>à la fois un contrat</w:t>
      </w:r>
      <w:r w:rsidR="00575C0D">
        <w:rPr>
          <w:sz w:val="24"/>
          <w:szCs w:val="24"/>
        </w:rPr>
        <w:t xml:space="preserve"> et un </w:t>
      </w:r>
      <w:r w:rsidR="00575C0D">
        <w:rPr>
          <w:b/>
          <w:bCs/>
          <w:sz w:val="24"/>
          <w:szCs w:val="24"/>
        </w:rPr>
        <w:t>mode de résolution amiable des litiges entre les cocontractants</w:t>
      </w:r>
      <w:r w:rsidR="00575C0D">
        <w:rPr>
          <w:sz w:val="24"/>
          <w:szCs w:val="24"/>
        </w:rPr>
        <w:t xml:space="preserve">. </w:t>
      </w:r>
      <w:r w:rsidR="00FF7FB1">
        <w:rPr>
          <w:sz w:val="24"/>
          <w:szCs w:val="24"/>
        </w:rPr>
        <w:t xml:space="preserve">Soumis </w:t>
      </w:r>
      <w:r w:rsidR="00575C0D">
        <w:rPr>
          <w:sz w:val="24"/>
          <w:szCs w:val="24"/>
        </w:rPr>
        <w:t>aux règles générales du droit des contrats</w:t>
      </w:r>
      <w:r w:rsidR="008C7559">
        <w:rPr>
          <w:sz w:val="24"/>
          <w:szCs w:val="24"/>
        </w:rPr>
        <w:t>,</w:t>
      </w:r>
      <w:r w:rsidR="00FF7FB1">
        <w:rPr>
          <w:sz w:val="24"/>
          <w:szCs w:val="24"/>
        </w:rPr>
        <w:t xml:space="preserve"> </w:t>
      </w:r>
      <w:r w:rsidR="00575C0D">
        <w:rPr>
          <w:sz w:val="24"/>
          <w:szCs w:val="24"/>
        </w:rPr>
        <w:t xml:space="preserve">des dispositions spéciales lui sont </w:t>
      </w:r>
      <w:r w:rsidR="004D20A3">
        <w:rPr>
          <w:sz w:val="24"/>
          <w:szCs w:val="24"/>
        </w:rPr>
        <w:t>aussi</w:t>
      </w:r>
      <w:r w:rsidR="00FF7FB1">
        <w:rPr>
          <w:sz w:val="24"/>
          <w:szCs w:val="24"/>
        </w:rPr>
        <w:t xml:space="preserve"> </w:t>
      </w:r>
      <w:r w:rsidR="00575C0D">
        <w:rPr>
          <w:sz w:val="24"/>
          <w:szCs w:val="24"/>
        </w:rPr>
        <w:t xml:space="preserve">consacrées dans le Code civil (art. 2044 s.). Ce sont des dispositions qui concernent sa définition, sa nature juridique, les spécificités de sa formation </w:t>
      </w:r>
      <w:r w:rsidR="004A5698">
        <w:rPr>
          <w:sz w:val="24"/>
          <w:szCs w:val="24"/>
        </w:rPr>
        <w:t>et</w:t>
      </w:r>
      <w:r w:rsidR="00FF7FB1">
        <w:rPr>
          <w:sz w:val="24"/>
          <w:szCs w:val="24"/>
        </w:rPr>
        <w:t xml:space="preserve"> </w:t>
      </w:r>
      <w:r w:rsidR="00575C0D">
        <w:rPr>
          <w:sz w:val="24"/>
          <w:szCs w:val="24"/>
        </w:rPr>
        <w:t>ses effets.</w:t>
      </w:r>
    </w:p>
    <w:p w:rsidR="00575C0D" w:rsidP="00575C0D" w:rsidRDefault="00575C0D" w14:paraId="74D10D08" w14:textId="77777777">
      <w:pPr>
        <w:spacing w:after="148"/>
        <w:ind w:right="-568"/>
        <w:jc w:val="both"/>
        <w:rPr>
          <w:sz w:val="24"/>
          <w:szCs w:val="24"/>
        </w:rPr>
      </w:pPr>
    </w:p>
    <w:p w:rsidR="00575C0D" w:rsidP="00575C0D" w:rsidRDefault="00575C0D" w14:paraId="12EDE73E" w14:textId="77777777">
      <w:pPr>
        <w:spacing w:after="148"/>
        <w:ind w:right="-568"/>
        <w:jc w:val="both"/>
      </w:pPr>
      <w:r>
        <w:rPr>
          <w:b/>
          <w:sz w:val="28"/>
          <w:szCs w:val="28"/>
          <w:u w:val="single"/>
        </w:rPr>
        <w:t xml:space="preserve">§1 -DÉFINITION ET NATURE JURIDIQUE  </w:t>
      </w:r>
    </w:p>
    <w:p w:rsidR="004D20A3" w:rsidP="00575C0D" w:rsidRDefault="004D20A3" w14:paraId="4BCCE866" w14:textId="77777777">
      <w:pPr>
        <w:spacing w:after="78"/>
        <w:ind w:right="-567" w:firstLine="709"/>
        <w:jc w:val="both"/>
        <w:rPr>
          <w:sz w:val="24"/>
          <w:szCs w:val="24"/>
        </w:rPr>
      </w:pPr>
    </w:p>
    <w:p w:rsidR="00575C0D" w:rsidP="00575C0D" w:rsidRDefault="00575C0D" w14:paraId="57D346FA" w14:textId="77777777">
      <w:pPr>
        <w:numPr>
          <w:ilvl w:val="0"/>
          <w:numId w:val="1"/>
        </w:num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DÉFINTION DU CONTRAT DE TRANSACTION :</w:t>
      </w:r>
    </w:p>
    <w:p w:rsidR="00575C0D" w:rsidP="00575C0D" w:rsidRDefault="00575C0D" w14:paraId="5F56CCBF" w14:textId="77777777">
      <w:pPr>
        <w:ind w:left="720"/>
        <w:rPr>
          <w:b/>
          <w:bCs/>
          <w:sz w:val="24"/>
          <w:szCs w:val="24"/>
          <w:u w:val="single"/>
        </w:rPr>
      </w:pPr>
    </w:p>
    <w:p w:rsidR="00575C0D" w:rsidP="004D20A3" w:rsidRDefault="00575C0D" w14:paraId="447FC803" w14:textId="5361A1CD">
      <w:pPr>
        <w:ind w:firstLine="360"/>
        <w:jc w:val="both"/>
        <w:rPr>
          <w:b/>
          <w:bCs/>
          <w:i/>
          <w:sz w:val="24"/>
          <w:szCs w:val="24"/>
          <w:shd w:val="clear" w:color="auto" w:fill="FFFFFF"/>
        </w:rPr>
      </w:pPr>
      <w:r>
        <w:rPr>
          <w:sz w:val="24"/>
        </w:rPr>
        <w:t>Cette définition</w:t>
      </w:r>
      <w:r w:rsidR="008C7559">
        <w:rPr>
          <w:sz w:val="24"/>
        </w:rPr>
        <w:t xml:space="preserve">, qui permet de déduire la nature juridique particulière du contrat de </w:t>
      </w:r>
      <w:r w:rsidR="0091366E">
        <w:rPr>
          <w:sz w:val="24"/>
        </w:rPr>
        <w:t>transaction, apparait</w:t>
      </w:r>
      <w:r>
        <w:rPr>
          <w:sz w:val="24"/>
        </w:rPr>
        <w:t xml:space="preserve"> à l’article 2044 alinéa 1 du Code civil : </w:t>
      </w:r>
      <w:r>
        <w:rPr>
          <w:b/>
          <w:bCs/>
          <w:i/>
          <w:sz w:val="24"/>
          <w:szCs w:val="24"/>
          <w:shd w:val="clear" w:color="auto" w:fill="FFFFFF"/>
        </w:rPr>
        <w:t>« La transaction est un contrat par lequel les parties, par des concessions réciproques, terminent une contestation née, ou préviennent une contestation à naître ».</w:t>
      </w:r>
    </w:p>
    <w:p w:rsidR="00575C0D" w:rsidP="00575C0D" w:rsidRDefault="00575C0D" w14:paraId="7528E305" w14:textId="77777777">
      <w:pPr>
        <w:jc w:val="both"/>
        <w:rPr>
          <w:b/>
          <w:bCs/>
          <w:sz w:val="24"/>
          <w:szCs w:val="24"/>
        </w:rPr>
      </w:pPr>
    </w:p>
    <w:p w:rsidR="00575C0D" w:rsidP="00575C0D" w:rsidRDefault="00575C0D" w14:paraId="3C9A1F0B" w14:textId="77777777"/>
    <w:p w:rsidR="00575C0D" w:rsidP="00575C0D" w:rsidRDefault="00575C0D" w14:paraId="7FA5B5F2" w14:textId="77777777">
      <w:pPr>
        <w:numPr>
          <w:ilvl w:val="0"/>
          <w:numId w:val="1"/>
        </w:num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NATURE JURIDIQUE DU CONTRAT DE TRANSACTION :</w:t>
      </w:r>
    </w:p>
    <w:p w:rsidR="00575C0D" w:rsidP="00575C0D" w:rsidRDefault="00575C0D" w14:paraId="1341F3A9" w14:textId="77777777">
      <w:pPr>
        <w:ind w:right="-568"/>
        <w:jc w:val="both"/>
        <w:rPr>
          <w:sz w:val="24"/>
          <w:szCs w:val="24"/>
        </w:rPr>
      </w:pPr>
    </w:p>
    <w:p w:rsidR="00B26F79" w:rsidP="00B26F79" w:rsidRDefault="00575C0D" w14:paraId="642D5FDA" w14:textId="77777777">
      <w:pPr>
        <w:ind w:right="-568"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Comme l’indique le Code civil, la transaction est bien un « contrat ». En vertu du principe de liberté contractuelle, les parties sont libres de passer ou non un tel contrat. Ce dernier se caractérise par </w:t>
      </w:r>
      <w:r>
        <w:rPr>
          <w:bCs/>
          <w:sz w:val="24"/>
          <w:szCs w:val="24"/>
        </w:rPr>
        <w:t xml:space="preserve">des </w:t>
      </w:r>
      <w:r>
        <w:rPr>
          <w:b/>
          <w:bCs/>
          <w:sz w:val="24"/>
          <w:szCs w:val="24"/>
        </w:rPr>
        <w:t xml:space="preserve">« </w:t>
      </w:r>
      <w:r>
        <w:rPr>
          <w:b/>
          <w:bCs/>
          <w:i/>
          <w:iCs/>
          <w:sz w:val="24"/>
          <w:szCs w:val="24"/>
        </w:rPr>
        <w:t>concessions réciproques</w:t>
      </w:r>
      <w:r>
        <w:rPr>
          <w:b/>
          <w:sz w:val="24"/>
          <w:szCs w:val="24"/>
        </w:rPr>
        <w:t> »</w:t>
      </w:r>
      <w:r>
        <w:rPr>
          <w:sz w:val="24"/>
          <w:szCs w:val="24"/>
        </w:rPr>
        <w:t>, des gestes mutuels que se consentent les cocontractants, l’acceptation de compromis</w:t>
      </w:r>
      <w:r w:rsidR="00B26F79">
        <w:rPr>
          <w:sz w:val="24"/>
          <w:szCs w:val="24"/>
        </w:rPr>
        <w:t>, le but étant d</w:t>
      </w:r>
      <w:r>
        <w:rPr>
          <w:sz w:val="24"/>
          <w:szCs w:val="24"/>
        </w:rPr>
        <w:t>e mettre fin à une divergence.</w:t>
      </w:r>
      <w:r w:rsidR="00B26F79">
        <w:rPr>
          <w:sz w:val="24"/>
          <w:szCs w:val="24"/>
        </w:rPr>
        <w:t xml:space="preserve"> Ainsi, la renonciation unilatérale à un droit </w:t>
      </w:r>
      <w:r w:rsidR="00B26F79">
        <w:rPr>
          <w:b/>
          <w:bCs/>
          <w:sz w:val="24"/>
          <w:szCs w:val="24"/>
        </w:rPr>
        <w:t>et sans contrepartie</w:t>
      </w:r>
      <w:r w:rsidR="00B26F79">
        <w:rPr>
          <w:sz w:val="24"/>
          <w:szCs w:val="24"/>
        </w:rPr>
        <w:t xml:space="preserve"> ne peut être considérée comme une transaction. Quant à la contrepartie, lorsqu'elle existe, elle ne doit pas être dérisoire au risque que le contrat conclu ne puisse pas être qualifié de transaction. </w:t>
      </w:r>
    </w:p>
    <w:p w:rsidR="00575C0D" w:rsidP="00575C0D" w:rsidRDefault="00575C0D" w14:paraId="3BC316A5" w14:textId="77777777">
      <w:pPr>
        <w:ind w:right="-568" w:firstLine="360"/>
        <w:jc w:val="both"/>
        <w:rPr>
          <w:sz w:val="24"/>
          <w:szCs w:val="24"/>
        </w:rPr>
      </w:pPr>
    </w:p>
    <w:p w:rsidR="00575C0D" w:rsidP="00575C0D" w:rsidRDefault="00575C0D" w14:paraId="464899B9" w14:textId="59EFD88F">
      <w:pPr>
        <w:ind w:right="-568"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</w:t>
      </w:r>
      <w:r>
        <w:rPr>
          <w:sz w:val="24"/>
          <w:szCs w:val="24"/>
        </w:rPr>
        <w:t xml:space="preserve"> : la renonciation d'une victime à agir en justice </w:t>
      </w:r>
      <w:r w:rsidR="00B26F79">
        <w:rPr>
          <w:sz w:val="24"/>
          <w:szCs w:val="24"/>
        </w:rPr>
        <w:t>pour</w:t>
      </w:r>
      <w:r>
        <w:rPr>
          <w:sz w:val="24"/>
          <w:szCs w:val="24"/>
        </w:rPr>
        <w:t xml:space="preserve"> demander des dommages et intérêts en réparation des préjudices qu'elle subit, en échange de l'engagement de l'auteur du dommage à verser à cette victime une somme d'argent</w:t>
      </w:r>
      <w:r w:rsidR="00B26F79">
        <w:rPr>
          <w:sz w:val="24"/>
          <w:szCs w:val="24"/>
        </w:rPr>
        <w:t xml:space="preserve">, ou bien en échange d’un « geste commercial » dans le cadre d’une vente. </w:t>
      </w:r>
      <w:r>
        <w:rPr>
          <w:sz w:val="24"/>
          <w:szCs w:val="24"/>
        </w:rPr>
        <w:t xml:space="preserve"> </w:t>
      </w:r>
    </w:p>
    <w:p w:rsidR="00575C0D" w:rsidP="00575C0D" w:rsidRDefault="00575C0D" w14:paraId="6A3E299E" w14:textId="77777777">
      <w:pPr>
        <w:ind w:right="-568"/>
        <w:jc w:val="both"/>
        <w:rPr>
          <w:sz w:val="24"/>
          <w:szCs w:val="24"/>
        </w:rPr>
      </w:pPr>
    </w:p>
    <w:p w:rsidR="00575C0D" w:rsidP="00575C0D" w:rsidRDefault="00B2556A" w14:paraId="6DCF8350" w14:textId="1431757C">
      <w:pPr>
        <w:ind w:right="-568"/>
        <w:jc w:val="both"/>
        <w:rPr>
          <w:sz w:val="24"/>
          <w:szCs w:val="24"/>
        </w:rPr>
      </w:pPr>
      <w:r>
        <w:rPr>
          <w:sz w:val="24"/>
          <w:szCs w:val="24"/>
        </w:rPr>
        <w:t>Selon</w:t>
      </w:r>
      <w:r w:rsidR="00575C0D">
        <w:rPr>
          <w:sz w:val="24"/>
          <w:szCs w:val="24"/>
        </w:rPr>
        <w:t xml:space="preserve"> la classification des contrats</w:t>
      </w:r>
      <w:r>
        <w:rPr>
          <w:sz w:val="24"/>
          <w:szCs w:val="24"/>
        </w:rPr>
        <w:t xml:space="preserve"> déjà étudiée</w:t>
      </w:r>
      <w:r w:rsidR="00575C0D">
        <w:rPr>
          <w:sz w:val="24"/>
          <w:szCs w:val="24"/>
        </w:rPr>
        <w:t xml:space="preserve">, le contrat de transaction est un contrat </w:t>
      </w:r>
      <w:r w:rsidR="00575C0D">
        <w:rPr>
          <w:b/>
          <w:bCs/>
          <w:sz w:val="24"/>
          <w:szCs w:val="24"/>
        </w:rPr>
        <w:t>nommé</w:t>
      </w:r>
      <w:r w:rsidR="00575C0D">
        <w:rPr>
          <w:sz w:val="24"/>
          <w:szCs w:val="24"/>
        </w:rPr>
        <w:t xml:space="preserve">, </w:t>
      </w:r>
      <w:r w:rsidR="00575C0D">
        <w:rPr>
          <w:b/>
          <w:bCs/>
          <w:sz w:val="24"/>
          <w:szCs w:val="24"/>
        </w:rPr>
        <w:t>synallagmatique</w:t>
      </w:r>
      <w:r w:rsidR="004A5698">
        <w:rPr>
          <w:b/>
          <w:bCs/>
          <w:sz w:val="24"/>
          <w:szCs w:val="24"/>
        </w:rPr>
        <w:t>,</w:t>
      </w:r>
      <w:r w:rsidR="00575C0D">
        <w:rPr>
          <w:sz w:val="24"/>
          <w:szCs w:val="24"/>
        </w:rPr>
        <w:t xml:space="preserve"> </w:t>
      </w:r>
      <w:r w:rsidR="00575C0D">
        <w:rPr>
          <w:b/>
          <w:bCs/>
          <w:sz w:val="24"/>
          <w:szCs w:val="24"/>
        </w:rPr>
        <w:t>à titre onéreux</w:t>
      </w:r>
      <w:r w:rsidR="00575C0D">
        <w:rPr>
          <w:sz w:val="24"/>
          <w:szCs w:val="24"/>
        </w:rPr>
        <w:t xml:space="preserve"> </w:t>
      </w:r>
      <w:r w:rsidR="004A5698">
        <w:rPr>
          <w:sz w:val="24"/>
          <w:szCs w:val="24"/>
        </w:rPr>
        <w:t>et</w:t>
      </w:r>
      <w:r w:rsidR="00575C0D">
        <w:rPr>
          <w:sz w:val="24"/>
          <w:szCs w:val="24"/>
        </w:rPr>
        <w:t xml:space="preserve"> en principe, </w:t>
      </w:r>
      <w:r w:rsidR="00575C0D">
        <w:rPr>
          <w:b/>
          <w:bCs/>
          <w:sz w:val="24"/>
          <w:szCs w:val="24"/>
        </w:rPr>
        <w:t>commutatif</w:t>
      </w:r>
      <w:r w:rsidR="00575C0D">
        <w:rPr>
          <w:sz w:val="24"/>
          <w:szCs w:val="24"/>
        </w:rPr>
        <w:t xml:space="preserve"> (cha</w:t>
      </w:r>
      <w:r w:rsidR="008C7559">
        <w:rPr>
          <w:sz w:val="24"/>
          <w:szCs w:val="24"/>
        </w:rPr>
        <w:t>que</w:t>
      </w:r>
      <w:r w:rsidR="00575C0D">
        <w:rPr>
          <w:sz w:val="24"/>
          <w:szCs w:val="24"/>
        </w:rPr>
        <w:t xml:space="preserve"> partie procure à l'autre un avantage qui est regardé comme l'équivalent de celui qu'elle reçoit). </w:t>
      </w:r>
    </w:p>
    <w:p w:rsidR="00575C0D" w:rsidP="00575C0D" w:rsidRDefault="00575C0D" w14:paraId="4FD3F83E" w14:textId="77777777">
      <w:pPr>
        <w:ind w:right="-568"/>
        <w:jc w:val="both"/>
        <w:rPr>
          <w:sz w:val="24"/>
          <w:szCs w:val="24"/>
        </w:rPr>
      </w:pPr>
    </w:p>
    <w:p w:rsidR="00575C0D" w:rsidP="00575C0D" w:rsidRDefault="00575C0D" w14:paraId="11E73EFD" w14:textId="77777777">
      <w:pPr>
        <w:ind w:right="-5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Quant à sa nature juridique, la transaction, par le but qu'elle poursuit de résoudre un litige par les personnes mêmes qui s'opposent, </w:t>
      </w:r>
      <w:r>
        <w:rPr>
          <w:b/>
          <w:bCs/>
          <w:sz w:val="24"/>
          <w:szCs w:val="24"/>
        </w:rPr>
        <w:t>est l'un des modes de règlement amiable des conflits.</w:t>
      </w:r>
      <w:r>
        <w:rPr>
          <w:sz w:val="24"/>
          <w:szCs w:val="24"/>
        </w:rPr>
        <w:t xml:space="preserve"> </w:t>
      </w:r>
    </w:p>
    <w:p w:rsidR="00575C0D" w:rsidP="00575C0D" w:rsidRDefault="00575C0D" w14:paraId="6F6828EE" w14:textId="77777777">
      <w:pPr>
        <w:ind w:right="-567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En effet, dans la mesure où la transaction évite la saisine des juridictions, </w:t>
      </w:r>
      <w:r>
        <w:rPr>
          <w:b/>
          <w:bCs/>
          <w:sz w:val="24"/>
          <w:szCs w:val="24"/>
        </w:rPr>
        <w:t xml:space="preserve">elle s'inscrit dans la logique des </w:t>
      </w:r>
      <w:r w:rsidR="007746CB">
        <w:rPr>
          <w:b/>
          <w:bCs/>
          <w:sz w:val="24"/>
          <w:szCs w:val="24"/>
        </w:rPr>
        <w:t>Mod</w:t>
      </w:r>
      <w:r>
        <w:rPr>
          <w:b/>
          <w:bCs/>
          <w:sz w:val="24"/>
          <w:szCs w:val="24"/>
        </w:rPr>
        <w:t>es alternatifs de règlement des conflits (MARC) dont les pouvoirs publics assurent la promotion depuis de nombreuses années.</w:t>
      </w:r>
    </w:p>
    <w:p w:rsidR="00575C0D" w:rsidP="00575C0D" w:rsidRDefault="00575C0D" w14:paraId="09F71512" w14:textId="77777777">
      <w:pPr>
        <w:ind w:right="-568"/>
        <w:jc w:val="both"/>
        <w:rPr>
          <w:sz w:val="24"/>
          <w:szCs w:val="24"/>
        </w:rPr>
      </w:pPr>
      <w:r>
        <w:rPr>
          <w:sz w:val="24"/>
          <w:szCs w:val="24"/>
        </w:rPr>
        <w:t>Il s’agit avant tout de développer la culture du règlement amiable des différends en raison des nombreuses vertus qui leur sont reconnues : rapidité, confidentialité, dédramatisation de la situation....</w:t>
      </w:r>
      <w:r>
        <w:rPr>
          <w:sz w:val="24"/>
          <w:szCs w:val="24"/>
        </w:rPr>
        <w:tab/>
      </w:r>
    </w:p>
    <w:p w:rsidR="00575C0D" w:rsidP="00575C0D" w:rsidRDefault="00575C0D" w14:paraId="66F00883" w14:textId="77777777">
      <w:pPr>
        <w:ind w:right="-568"/>
        <w:jc w:val="both"/>
        <w:rPr>
          <w:sz w:val="24"/>
          <w:szCs w:val="24"/>
        </w:rPr>
      </w:pPr>
    </w:p>
    <w:p w:rsidR="00575C0D" w:rsidP="00575C0D" w:rsidRDefault="00575C0D" w14:paraId="2183738A" w14:textId="77777777">
      <w:pPr>
        <w:spacing w:after="157"/>
        <w:ind w:right="-5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Alors que les conditions de formation applicables à tous les contrats concernent bien le contrat de transaction, l'accent doit être mis sur des spécificités de fond et de forme pour </w:t>
      </w:r>
      <w:r w:rsidR="004D20A3">
        <w:rPr>
          <w:sz w:val="24"/>
          <w:szCs w:val="24"/>
        </w:rPr>
        <w:t>s</w:t>
      </w:r>
      <w:r>
        <w:rPr>
          <w:sz w:val="24"/>
          <w:szCs w:val="24"/>
        </w:rPr>
        <w:t>a formation.</w:t>
      </w:r>
    </w:p>
    <w:p w:rsidR="00575C0D" w:rsidP="00575C0D" w:rsidRDefault="00575C0D" w14:paraId="4AF448D4" w14:textId="77777777">
      <w:pPr>
        <w:spacing w:after="148"/>
        <w:ind w:right="-568"/>
        <w:jc w:val="both"/>
        <w:rPr>
          <w:b/>
          <w:sz w:val="28"/>
          <w:szCs w:val="28"/>
          <w:u w:val="single"/>
        </w:rPr>
      </w:pPr>
    </w:p>
    <w:p w:rsidR="00575C0D" w:rsidP="00575C0D" w:rsidRDefault="00575C0D" w14:paraId="189AC2BC" w14:textId="77777777">
      <w:pPr>
        <w:spacing w:after="148"/>
        <w:ind w:right="-568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§2 </w:t>
      </w:r>
      <w:r w:rsidR="00A1302D">
        <w:rPr>
          <w:b/>
          <w:sz w:val="28"/>
          <w:szCs w:val="28"/>
          <w:u w:val="single"/>
        </w:rPr>
        <w:t xml:space="preserve">–QUELQUES SPÉCIFICITÉS RELATIVES A LA </w:t>
      </w:r>
      <w:r>
        <w:rPr>
          <w:b/>
          <w:sz w:val="28"/>
          <w:szCs w:val="28"/>
          <w:u w:val="single"/>
        </w:rPr>
        <w:t>FORMATION DU CONTRAT DE TRANSACTION</w:t>
      </w:r>
    </w:p>
    <w:p w:rsidR="00575C0D" w:rsidP="00575C0D" w:rsidRDefault="00575C0D" w14:paraId="042D7859" w14:textId="77777777">
      <w:pPr>
        <w:spacing w:after="148"/>
        <w:ind w:right="-568"/>
        <w:jc w:val="both"/>
      </w:pPr>
    </w:p>
    <w:p w:rsidR="00575C0D" w:rsidP="00575C0D" w:rsidRDefault="00575C0D" w14:paraId="5F6E9DD6" w14:textId="77777777">
      <w:pPr>
        <w:numPr>
          <w:ilvl w:val="0"/>
          <w:numId w:val="2"/>
        </w:num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CONDITIONS DE FOND RELATIVES À LA FORMATION DU CONTRAT DE TRANSACTION :</w:t>
      </w:r>
    </w:p>
    <w:p w:rsidR="00575C0D" w:rsidP="00575C0D" w:rsidRDefault="00575C0D" w14:paraId="31A9FABA" w14:textId="77777777">
      <w:pPr>
        <w:suppressAutoHyphens w:val="0"/>
        <w:spacing w:line="254" w:lineRule="auto"/>
        <w:ind w:right="25"/>
        <w:jc w:val="both"/>
      </w:pPr>
    </w:p>
    <w:p w:rsidR="00575C0D" w:rsidP="00575C0D" w:rsidRDefault="00575C0D" w14:paraId="61047F32" w14:textId="77777777">
      <w:pPr>
        <w:ind w:right="-570" w:firstLine="360"/>
        <w:jc w:val="both"/>
        <w:rPr>
          <w:sz w:val="24"/>
          <w:szCs w:val="24"/>
        </w:rPr>
      </w:pPr>
      <w:r>
        <w:rPr>
          <w:sz w:val="24"/>
          <w:szCs w:val="24"/>
        </w:rPr>
        <w:t>Si</w:t>
      </w:r>
      <w:r w:rsidR="00B2556A">
        <w:rPr>
          <w:sz w:val="24"/>
          <w:szCs w:val="24"/>
        </w:rPr>
        <w:t xml:space="preserve"> l’existence de </w:t>
      </w:r>
      <w:r>
        <w:rPr>
          <w:sz w:val="24"/>
          <w:szCs w:val="24"/>
        </w:rPr>
        <w:t xml:space="preserve">concessions réciproques </w:t>
      </w:r>
      <w:r w:rsidR="00B2556A">
        <w:rPr>
          <w:sz w:val="24"/>
          <w:szCs w:val="24"/>
        </w:rPr>
        <w:t>entre les parties</w:t>
      </w:r>
      <w:r w:rsidR="00A1302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au moment de </w:t>
      </w:r>
      <w:r w:rsidR="004D20A3">
        <w:rPr>
          <w:sz w:val="24"/>
          <w:szCs w:val="24"/>
        </w:rPr>
        <w:t>s</w:t>
      </w:r>
      <w:r>
        <w:rPr>
          <w:sz w:val="24"/>
          <w:szCs w:val="24"/>
        </w:rPr>
        <w:t xml:space="preserve">a formation </w:t>
      </w:r>
      <w:r w:rsidR="00A72F18">
        <w:rPr>
          <w:sz w:val="24"/>
          <w:szCs w:val="24"/>
        </w:rPr>
        <w:t xml:space="preserve">permet de qualifier ce </w:t>
      </w:r>
      <w:r w:rsidR="004D20A3">
        <w:rPr>
          <w:sz w:val="24"/>
          <w:szCs w:val="24"/>
        </w:rPr>
        <w:t>contrat</w:t>
      </w:r>
      <w:r>
        <w:rPr>
          <w:sz w:val="24"/>
          <w:szCs w:val="24"/>
        </w:rPr>
        <w:t xml:space="preserve"> </w:t>
      </w:r>
      <w:r w:rsidR="00A72F18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="00A1302D">
        <w:rPr>
          <w:sz w:val="24"/>
          <w:szCs w:val="24"/>
        </w:rPr>
        <w:t>« transaction »</w:t>
      </w:r>
      <w:r>
        <w:rPr>
          <w:sz w:val="24"/>
          <w:szCs w:val="24"/>
        </w:rPr>
        <w:t>, d'autres conditions sont également requises pour sa validité.</w:t>
      </w:r>
    </w:p>
    <w:p w:rsidR="00A1302D" w:rsidP="00575C0D" w:rsidRDefault="00A1302D" w14:paraId="049081E7" w14:textId="77777777">
      <w:pPr>
        <w:ind w:right="-570"/>
        <w:jc w:val="both"/>
        <w:rPr>
          <w:sz w:val="24"/>
          <w:szCs w:val="24"/>
        </w:rPr>
      </w:pPr>
    </w:p>
    <w:p w:rsidR="00575C0D" w:rsidP="00575C0D" w:rsidRDefault="00A1302D" w14:paraId="36D41B23" w14:textId="77777777">
      <w:pPr>
        <w:ind w:right="-570"/>
        <w:jc w:val="both"/>
        <w:rPr>
          <w:sz w:val="24"/>
          <w:szCs w:val="24"/>
        </w:rPr>
      </w:pPr>
      <w:r>
        <w:rPr>
          <w:sz w:val="24"/>
          <w:szCs w:val="24"/>
        </w:rPr>
        <w:t>On peut noter tout d’abord qu’</w:t>
      </w:r>
      <w:r w:rsidR="00575C0D">
        <w:rPr>
          <w:b/>
          <w:bCs/>
          <w:sz w:val="24"/>
          <w:szCs w:val="24"/>
        </w:rPr>
        <w:t>il faut avoir la capacité juridique de disposer des objets compris dans la transaction</w:t>
      </w:r>
      <w:r w:rsidR="00575C0D">
        <w:rPr>
          <w:sz w:val="24"/>
          <w:szCs w:val="24"/>
        </w:rPr>
        <w:t xml:space="preserve"> : transiger est donc un acte de disposition. En conséquence, une personne juridiquement incapable,</w:t>
      </w:r>
      <w:r>
        <w:rPr>
          <w:sz w:val="24"/>
          <w:szCs w:val="24"/>
        </w:rPr>
        <w:t xml:space="preserve"> à laquelle il n'est pas possible de réaliser seule</w:t>
      </w:r>
      <w:r w:rsidR="00575C0D">
        <w:rPr>
          <w:sz w:val="24"/>
          <w:szCs w:val="24"/>
        </w:rPr>
        <w:t xml:space="preserve"> un acte de disposition sur ses propres biens, ne peut valablement transiger. </w:t>
      </w:r>
      <w:r w:rsidR="00C84B60">
        <w:rPr>
          <w:sz w:val="24"/>
          <w:szCs w:val="24"/>
        </w:rPr>
        <w:t>De même, le</w:t>
      </w:r>
      <w:r w:rsidR="00575C0D">
        <w:rPr>
          <w:sz w:val="24"/>
          <w:szCs w:val="24"/>
        </w:rPr>
        <w:t xml:space="preserve"> représentant (tuteur...) d'une personne juridiquement incapable </w:t>
      </w:r>
      <w:r w:rsidR="00C84B60">
        <w:rPr>
          <w:sz w:val="24"/>
          <w:szCs w:val="24"/>
        </w:rPr>
        <w:t xml:space="preserve">devra transiger </w:t>
      </w:r>
      <w:r w:rsidR="00575C0D">
        <w:rPr>
          <w:sz w:val="24"/>
          <w:szCs w:val="24"/>
        </w:rPr>
        <w:t xml:space="preserve">au nom de celle-ci </w:t>
      </w:r>
      <w:r w:rsidR="00C84B60">
        <w:rPr>
          <w:sz w:val="24"/>
          <w:szCs w:val="24"/>
        </w:rPr>
        <w:t xml:space="preserve">selon les règles </w:t>
      </w:r>
      <w:r w:rsidR="00575C0D">
        <w:rPr>
          <w:sz w:val="24"/>
          <w:szCs w:val="24"/>
        </w:rPr>
        <w:t xml:space="preserve">légales. </w:t>
      </w:r>
    </w:p>
    <w:p w:rsidR="00A1302D" w:rsidP="00575C0D" w:rsidRDefault="00A1302D" w14:paraId="0221EB9B" w14:textId="77777777">
      <w:pPr>
        <w:spacing w:after="171"/>
        <w:ind w:right="-570" w:firstLine="360"/>
        <w:jc w:val="both"/>
        <w:rPr>
          <w:sz w:val="24"/>
          <w:szCs w:val="24"/>
        </w:rPr>
      </w:pPr>
    </w:p>
    <w:p w:rsidR="00575C0D" w:rsidP="00A1302D" w:rsidRDefault="00A1302D" w14:paraId="6A583D46" w14:textId="1FD48FDF">
      <w:pPr>
        <w:spacing w:after="171"/>
        <w:ind w:right="-570"/>
        <w:jc w:val="both"/>
        <w:rPr>
          <w:sz w:val="24"/>
          <w:szCs w:val="24"/>
        </w:rPr>
      </w:pPr>
      <w:r>
        <w:rPr>
          <w:sz w:val="24"/>
          <w:szCs w:val="24"/>
        </w:rPr>
        <w:t>On</w:t>
      </w:r>
      <w:r w:rsidR="00575C0D">
        <w:rPr>
          <w:sz w:val="24"/>
          <w:szCs w:val="24"/>
        </w:rPr>
        <w:t xml:space="preserve"> remarque </w:t>
      </w:r>
      <w:r>
        <w:rPr>
          <w:sz w:val="24"/>
          <w:szCs w:val="24"/>
        </w:rPr>
        <w:t xml:space="preserve">ensuite </w:t>
      </w:r>
      <w:r w:rsidR="00575C0D">
        <w:rPr>
          <w:b/>
          <w:bCs/>
          <w:sz w:val="24"/>
          <w:szCs w:val="24"/>
        </w:rPr>
        <w:t>qu’il n’est pas possible de transiger sur tout</w:t>
      </w:r>
      <w:r w:rsidR="00575C0D">
        <w:rPr>
          <w:sz w:val="24"/>
          <w:szCs w:val="24"/>
        </w:rPr>
        <w:t>. Par exemple, s'il est autorisé de transiger sur les conséquences civiles d'une infraction, cela n'empêche pas les poursuites pénales.</w:t>
      </w:r>
      <w:r w:rsidR="00C84B60">
        <w:rPr>
          <w:sz w:val="24"/>
          <w:szCs w:val="24"/>
        </w:rPr>
        <w:t xml:space="preserve"> On ne peut transiger que sur des domaines qui ne sont pas d’ordre public. </w:t>
      </w:r>
    </w:p>
    <w:p w:rsidR="008C7559" w:rsidP="00A1302D" w:rsidRDefault="008C7559" w14:paraId="38A019E1" w14:textId="77777777">
      <w:pPr>
        <w:spacing w:after="171"/>
        <w:ind w:right="-570"/>
        <w:jc w:val="both"/>
        <w:rPr>
          <w:sz w:val="24"/>
          <w:szCs w:val="24"/>
        </w:rPr>
      </w:pPr>
    </w:p>
    <w:p w:rsidR="00575C0D" w:rsidP="00575C0D" w:rsidRDefault="00575C0D" w14:paraId="11E0B354" w14:textId="77777777">
      <w:pPr>
        <w:numPr>
          <w:ilvl w:val="0"/>
          <w:numId w:val="2"/>
        </w:num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CONDITIONS DE FORME RELATIVES À LA FORMATION DU CONTRAT DE TRANSACTION :</w:t>
      </w:r>
    </w:p>
    <w:p w:rsidR="00575C0D" w:rsidP="00575C0D" w:rsidRDefault="00575C0D" w14:paraId="744C61D9" w14:textId="77777777">
      <w:pPr>
        <w:spacing w:after="171"/>
        <w:ind w:right="-570"/>
        <w:jc w:val="both"/>
        <w:rPr>
          <w:sz w:val="24"/>
          <w:szCs w:val="24"/>
        </w:rPr>
      </w:pPr>
    </w:p>
    <w:p w:rsidR="00575C0D" w:rsidP="00575C0D" w:rsidRDefault="0028706B" w14:paraId="3152B4D9" w14:textId="030046A5">
      <w:pPr>
        <w:suppressAutoHyphens w:val="0"/>
        <w:spacing w:after="312" w:line="254" w:lineRule="auto"/>
        <w:ind w:right="-570" w:firstLine="36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Il est précisé à l’</w:t>
      </w:r>
      <w:r w:rsidR="00575C0D">
        <w:rPr>
          <w:sz w:val="24"/>
          <w:szCs w:val="24"/>
        </w:rPr>
        <w:t xml:space="preserve">article 2044 alinéa 2 du Code civil que </w:t>
      </w:r>
      <w:r w:rsidR="00575C0D">
        <w:rPr>
          <w:b/>
          <w:bCs/>
          <w:sz w:val="24"/>
          <w:szCs w:val="24"/>
        </w:rPr>
        <w:t>le contrat de transaction doit être rédigé par écrit</w:t>
      </w:r>
      <w:r w:rsidR="0091366E">
        <w:rPr>
          <w:b/>
          <w:bCs/>
          <w:sz w:val="24"/>
          <w:szCs w:val="24"/>
        </w:rPr>
        <w:t xml:space="preserve"> (on parle de protocole transactionnel)</w:t>
      </w:r>
      <w:r w:rsidR="00575C0D">
        <w:rPr>
          <w:b/>
          <w:bCs/>
          <w:sz w:val="24"/>
          <w:szCs w:val="24"/>
        </w:rPr>
        <w:t>.</w:t>
      </w:r>
      <w:r w:rsidR="00575C0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Toutefois, </w:t>
      </w:r>
      <w:r w:rsidR="00575C0D">
        <w:rPr>
          <w:sz w:val="24"/>
          <w:szCs w:val="24"/>
        </w:rPr>
        <w:t xml:space="preserve">jurisprudence et doctrine n'y voient pas une condition de validité de ce contrat mais une </w:t>
      </w:r>
      <w:r>
        <w:rPr>
          <w:sz w:val="24"/>
          <w:szCs w:val="24"/>
        </w:rPr>
        <w:t xml:space="preserve">formalité nécessaire </w:t>
      </w:r>
      <w:r w:rsidR="00575C0D">
        <w:rPr>
          <w:b/>
          <w:bCs/>
          <w:sz w:val="24"/>
          <w:szCs w:val="24"/>
        </w:rPr>
        <w:t>afin d'en apporter la preuve.</w:t>
      </w:r>
    </w:p>
    <w:p w:rsidR="004D20A3" w:rsidP="00575C0D" w:rsidRDefault="00575C0D" w14:paraId="4CF0BBC7" w14:textId="77777777">
      <w:pPr>
        <w:suppressAutoHyphens w:val="0"/>
        <w:spacing w:after="312" w:line="254" w:lineRule="auto"/>
        <w:ind w:right="-570"/>
        <w:jc w:val="both"/>
        <w:rPr>
          <w:sz w:val="24"/>
          <w:szCs w:val="24"/>
        </w:rPr>
      </w:pPr>
      <w:r>
        <w:rPr>
          <w:sz w:val="24"/>
          <w:szCs w:val="24"/>
        </w:rPr>
        <w:t>Un dernier point mérite d’être abordé dans le cadre de cette étude : il s’agit des spécificités du contrat de transaction qui sont cette fois relatives à ses effets.</w:t>
      </w:r>
    </w:p>
    <w:p w:rsidR="00575C0D" w:rsidP="00575C0D" w:rsidRDefault="00575C0D" w14:paraId="779C53FA" w14:textId="0071CD22">
      <w:pPr>
        <w:spacing w:after="148"/>
        <w:ind w:right="-568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§3 -SPÉCIFICITÉS QUANT AUX EFFETS DU CONTRAT DE TRANSACTION</w:t>
      </w:r>
    </w:p>
    <w:p w:rsidR="004A5698" w:rsidP="00575C0D" w:rsidRDefault="004A5698" w14:paraId="28D748BA" w14:textId="77777777">
      <w:pPr>
        <w:spacing w:after="148"/>
        <w:ind w:right="-568"/>
        <w:jc w:val="both"/>
        <w:rPr>
          <w:b/>
          <w:sz w:val="28"/>
          <w:szCs w:val="28"/>
          <w:u w:val="single"/>
        </w:rPr>
      </w:pPr>
    </w:p>
    <w:p w:rsidR="00575C0D" w:rsidP="00575C0D" w:rsidRDefault="00575C0D" w14:paraId="38E90B2C" w14:textId="1F0E3E1E">
      <w:pPr>
        <w:spacing w:after="135"/>
        <w:ind w:right="-570" w:firstLine="708"/>
        <w:jc w:val="both"/>
        <w:rPr>
          <w:sz w:val="24"/>
          <w:szCs w:val="24"/>
        </w:rPr>
      </w:pPr>
      <w:r>
        <w:rPr>
          <w:sz w:val="24"/>
          <w:szCs w:val="24"/>
        </w:rPr>
        <w:t>Ces spécificités concernent l'objet du contrat et ses conséquences juridictionnelles.</w:t>
      </w:r>
    </w:p>
    <w:p w:rsidR="008C7559" w:rsidP="00575C0D" w:rsidRDefault="008C7559" w14:paraId="41F7084D" w14:textId="77777777">
      <w:pPr>
        <w:spacing w:after="135"/>
        <w:ind w:right="-570" w:firstLine="708"/>
        <w:jc w:val="both"/>
        <w:rPr>
          <w:sz w:val="24"/>
          <w:szCs w:val="24"/>
        </w:rPr>
      </w:pPr>
    </w:p>
    <w:p w:rsidR="00575C0D" w:rsidP="00575C0D" w:rsidRDefault="00575C0D" w14:paraId="5F5E72D8" w14:textId="77777777">
      <w:pPr>
        <w:numPr>
          <w:ilvl w:val="0"/>
          <w:numId w:val="3"/>
        </w:num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L’OBJET DU CONTRAT DE TRANSACTION :</w:t>
      </w:r>
    </w:p>
    <w:p w:rsidR="008C7559" w:rsidP="00575C0D" w:rsidRDefault="008C7559" w14:paraId="3C287779" w14:textId="77777777">
      <w:pPr>
        <w:spacing w:after="112"/>
        <w:ind w:right="-570" w:firstLine="708"/>
        <w:jc w:val="both"/>
        <w:rPr>
          <w:sz w:val="24"/>
          <w:szCs w:val="24"/>
        </w:rPr>
      </w:pPr>
    </w:p>
    <w:p w:rsidR="00575C0D" w:rsidP="00575C0D" w:rsidRDefault="009452CD" w14:paraId="5E211497" w14:textId="3F084AC0">
      <w:pPr>
        <w:spacing w:after="112"/>
        <w:ind w:right="-570" w:firstLine="708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Il convient d’insister </w:t>
      </w:r>
      <w:r w:rsidR="00575C0D">
        <w:rPr>
          <w:sz w:val="24"/>
          <w:szCs w:val="24"/>
        </w:rPr>
        <w:t xml:space="preserve">sur deux points : d'une part, sur le fait que </w:t>
      </w:r>
      <w:r w:rsidR="00575C0D">
        <w:rPr>
          <w:b/>
          <w:bCs/>
          <w:sz w:val="24"/>
          <w:szCs w:val="24"/>
        </w:rPr>
        <w:t>la transaction est strictement limitée au différend qui en est à l’origine</w:t>
      </w:r>
      <w:r w:rsidR="00575C0D">
        <w:rPr>
          <w:sz w:val="24"/>
          <w:szCs w:val="24"/>
        </w:rPr>
        <w:t xml:space="preserve"> et, d'autre part, sur le fait </w:t>
      </w:r>
      <w:r w:rsidR="00575C0D">
        <w:rPr>
          <w:b/>
          <w:bCs/>
          <w:sz w:val="24"/>
          <w:szCs w:val="24"/>
        </w:rPr>
        <w:t xml:space="preserve">qu'en cas de victimes ou de </w:t>
      </w:r>
      <w:r w:rsidR="00575C0D">
        <w:rPr>
          <w:b/>
          <w:bCs/>
          <w:sz w:val="24"/>
          <w:szCs w:val="24"/>
        </w:rPr>
        <w:lastRenderedPageBreak/>
        <w:t>responsables multiples, la transaction ne lie que chaque partie qui y a personnellement et individuellement consenti.</w:t>
      </w:r>
    </w:p>
    <w:p w:rsidR="00575C0D" w:rsidP="00575C0D" w:rsidRDefault="00575C0D" w14:paraId="361FBD32" w14:textId="77777777">
      <w:pPr>
        <w:spacing w:after="112"/>
        <w:ind w:right="-570" w:firstLine="708"/>
        <w:jc w:val="center"/>
        <w:rPr>
          <w:b/>
          <w:bCs/>
          <w:sz w:val="24"/>
          <w:szCs w:val="24"/>
        </w:rPr>
      </w:pPr>
    </w:p>
    <w:p w:rsidR="00575C0D" w:rsidP="00575C0D" w:rsidRDefault="00575C0D" w14:paraId="7AAA06EB" w14:textId="77777777">
      <w:pPr>
        <w:numPr>
          <w:ilvl w:val="0"/>
          <w:numId w:val="3"/>
        </w:num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LES CONSÉQUENCES JURIDICTIONNELLES DU CONTRAT DE TRANSACTION :</w:t>
      </w:r>
    </w:p>
    <w:p w:rsidR="00575C0D" w:rsidP="00575C0D" w:rsidRDefault="00575C0D" w14:paraId="67D86AD1" w14:textId="77777777">
      <w:pPr>
        <w:spacing w:after="112"/>
        <w:ind w:right="-570" w:firstLine="708"/>
        <w:jc w:val="both"/>
        <w:rPr>
          <w:b/>
          <w:bCs/>
          <w:sz w:val="24"/>
          <w:szCs w:val="24"/>
        </w:rPr>
      </w:pPr>
    </w:p>
    <w:p w:rsidR="00575C0D" w:rsidP="00575C0D" w:rsidRDefault="00575C0D" w14:paraId="7486C118" w14:textId="03744CD6">
      <w:pPr>
        <w:ind w:right="-570" w:firstLine="70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 </w:t>
      </w:r>
      <w:r w:rsidR="00A1302D">
        <w:rPr>
          <w:b/>
          <w:bCs/>
          <w:sz w:val="24"/>
          <w:szCs w:val="24"/>
        </w:rPr>
        <w:t>principale conséquence</w:t>
      </w:r>
      <w:r>
        <w:rPr>
          <w:sz w:val="24"/>
          <w:szCs w:val="24"/>
        </w:rPr>
        <w:t xml:space="preserve"> du contrat de transaction est que </w:t>
      </w:r>
      <w:r>
        <w:rPr>
          <w:b/>
          <w:bCs/>
          <w:sz w:val="24"/>
          <w:szCs w:val="24"/>
        </w:rPr>
        <w:t>celui-ci fait obstacle à l'introduction ou à la poursuite entre les parties d'une action en justice ayant le même objet.</w:t>
      </w:r>
      <w:r>
        <w:rPr>
          <w:sz w:val="24"/>
          <w:szCs w:val="24"/>
        </w:rPr>
        <w:t xml:space="preserve"> </w:t>
      </w:r>
      <w:r w:rsidR="004A5698"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article</w:t>
      </w:r>
      <w:proofErr w:type="gramEnd"/>
      <w:r>
        <w:rPr>
          <w:sz w:val="24"/>
          <w:szCs w:val="24"/>
        </w:rPr>
        <w:t xml:space="preserve"> 2052 du Code civil</w:t>
      </w:r>
      <w:r w:rsidR="004A5698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 w:rsidR="00A1302D">
        <w:rPr>
          <w:sz w:val="24"/>
          <w:szCs w:val="24"/>
        </w:rPr>
        <w:t xml:space="preserve">En </w:t>
      </w:r>
      <w:r>
        <w:rPr>
          <w:sz w:val="24"/>
          <w:szCs w:val="24"/>
        </w:rPr>
        <w:t>concluant un « arrangement amiable</w:t>
      </w:r>
      <w:r w:rsidR="00A1302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» transactionnel, </w:t>
      </w:r>
      <w:r w:rsidR="00A1302D">
        <w:rPr>
          <w:sz w:val="24"/>
          <w:szCs w:val="24"/>
        </w:rPr>
        <w:t xml:space="preserve">non seulement </w:t>
      </w:r>
      <w:r>
        <w:rPr>
          <w:sz w:val="24"/>
          <w:szCs w:val="24"/>
        </w:rPr>
        <w:t xml:space="preserve">les parties mettent fin à leur litige </w:t>
      </w:r>
      <w:r w:rsidR="00A1302D">
        <w:rPr>
          <w:sz w:val="24"/>
          <w:szCs w:val="24"/>
        </w:rPr>
        <w:t xml:space="preserve">mais elles </w:t>
      </w:r>
      <w:r>
        <w:rPr>
          <w:sz w:val="24"/>
          <w:szCs w:val="24"/>
        </w:rPr>
        <w:t>renonce</w:t>
      </w:r>
      <w:r w:rsidR="00A1302D">
        <w:rPr>
          <w:sz w:val="24"/>
          <w:szCs w:val="24"/>
        </w:rPr>
        <w:t>nt aussi</w:t>
      </w:r>
      <w:r>
        <w:rPr>
          <w:sz w:val="24"/>
          <w:szCs w:val="24"/>
        </w:rPr>
        <w:t xml:space="preserve"> à leur droit d'agir ultérieurement en justice à propos de ce même litige. </w:t>
      </w:r>
    </w:p>
    <w:p w:rsidR="00575C0D" w:rsidP="00575C0D" w:rsidRDefault="00575C0D" w14:paraId="70AAA882" w14:textId="77777777">
      <w:pPr>
        <w:ind w:right="-570"/>
        <w:jc w:val="both"/>
        <w:rPr>
          <w:b/>
          <w:bCs/>
          <w:sz w:val="24"/>
          <w:szCs w:val="24"/>
        </w:rPr>
      </w:pPr>
    </w:p>
    <w:p w:rsidR="00575C0D" w:rsidP="00575C0D" w:rsidRDefault="00575C0D" w14:paraId="5E0F678E" w14:textId="2959E74E">
      <w:pPr>
        <w:ind w:right="-5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Dans la mesure où la transaction se substitue à ce qui aurait été une décision de justice, </w:t>
      </w:r>
      <w:r>
        <w:rPr>
          <w:b/>
          <w:bCs/>
          <w:sz w:val="24"/>
          <w:szCs w:val="24"/>
        </w:rPr>
        <w:t xml:space="preserve">la question de sa force exécutoire </w:t>
      </w:r>
      <w:r w:rsidR="004A5698">
        <w:rPr>
          <w:b/>
          <w:bCs/>
          <w:sz w:val="24"/>
          <w:szCs w:val="24"/>
        </w:rPr>
        <w:t>s’est posée.</w:t>
      </w:r>
      <w:r>
        <w:rPr>
          <w:sz w:val="24"/>
          <w:szCs w:val="24"/>
        </w:rPr>
        <w:t xml:space="preserve"> Afin que la transaction constitue un titre exécutoire de nature à permettre la mise en œuvre de certaines voies d'exécution telles que les saisies (si elle n'était pas respectée par l'une des parties), </w:t>
      </w:r>
      <w:r>
        <w:rPr>
          <w:b/>
          <w:bCs/>
          <w:sz w:val="24"/>
          <w:szCs w:val="24"/>
        </w:rPr>
        <w:t>la transaction peut être homologuée par le juge</w:t>
      </w:r>
      <w:r>
        <w:rPr>
          <w:sz w:val="24"/>
          <w:szCs w:val="24"/>
        </w:rPr>
        <w:t xml:space="preserve"> compétent. En effet, aux termes de l'article L. 111-31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du Code des procédures civiles d'exécution, constituent notamment des titres exécutoires les accords auxquels les juridictions de l'ordre judiciaire ou de l'ordre administratif ont conféré force exécutoire. </w:t>
      </w:r>
    </w:p>
    <w:p w:rsidR="00575C0D" w:rsidP="00575C0D" w:rsidRDefault="00575C0D" w14:paraId="100494D2" w14:textId="78029454">
      <w:pPr>
        <w:ind w:right="-57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Une autre manière de doter une transaction de la force exécutoire est, en amont, de la faire recevoir par un notaire.</w:t>
      </w:r>
    </w:p>
    <w:p w:rsidR="00DC5452" w:rsidP="00575C0D" w:rsidRDefault="00DC5452" w14:paraId="16014FC8" w14:textId="5AE653EF">
      <w:pPr>
        <w:ind w:right="-570"/>
        <w:jc w:val="both"/>
        <w:rPr>
          <w:b/>
          <w:bCs/>
          <w:sz w:val="24"/>
          <w:szCs w:val="24"/>
        </w:rPr>
      </w:pPr>
    </w:p>
    <w:p w:rsidR="00DC5452" w:rsidP="00575C0D" w:rsidRDefault="00DC5452" w14:paraId="3CB5ED6C" w14:textId="3A6C8546">
      <w:pPr>
        <w:ind w:right="-570"/>
        <w:jc w:val="both"/>
        <w:rPr>
          <w:b/>
          <w:bCs/>
          <w:sz w:val="24"/>
          <w:szCs w:val="24"/>
          <w:u w:val="single"/>
        </w:rPr>
      </w:pPr>
      <w:r w:rsidRPr="00DC5452">
        <w:rPr>
          <w:b/>
          <w:bCs/>
          <w:sz w:val="24"/>
          <w:szCs w:val="24"/>
          <w:u w:val="single"/>
        </w:rPr>
        <w:t>Examen</w:t>
      </w:r>
      <w:r w:rsidR="005000E6">
        <w:rPr>
          <w:b/>
          <w:bCs/>
          <w:sz w:val="24"/>
          <w:szCs w:val="24"/>
          <w:u w:val="single"/>
        </w:rPr>
        <w:t xml:space="preserve"> DSCG</w:t>
      </w:r>
      <w:r w:rsidRPr="00DC5452">
        <w:rPr>
          <w:b/>
          <w:bCs/>
          <w:sz w:val="24"/>
          <w:szCs w:val="24"/>
          <w:u w:val="single"/>
        </w:rPr>
        <w:t xml:space="preserve">, session 2023 : </w:t>
      </w:r>
    </w:p>
    <w:p w:rsidRPr="00DC5452" w:rsidR="005000E6" w:rsidP="00575C0D" w:rsidRDefault="005000E6" w14:paraId="3C9BA41B" w14:textId="77777777">
      <w:pPr>
        <w:ind w:right="-570"/>
        <w:jc w:val="both"/>
        <w:rPr>
          <w:b/>
          <w:bCs/>
          <w:sz w:val="24"/>
          <w:szCs w:val="24"/>
          <w:u w:val="single"/>
        </w:rPr>
      </w:pPr>
    </w:p>
    <w:p w:rsidR="00DC5452" w:rsidP="00DC5452" w:rsidRDefault="00DC5452" w14:paraId="512EEF1C" w14:textId="7BD2BF1F">
      <w:pPr>
        <w:pStyle w:val="Paragraphedeliste"/>
        <w:numPr>
          <w:ilvl w:val="0"/>
          <w:numId w:val="4"/>
        </w:numPr>
        <w:ind w:right="-570"/>
        <w:jc w:val="both"/>
        <w:rPr>
          <w:bCs/>
          <w:sz w:val="24"/>
          <w:szCs w:val="24"/>
        </w:rPr>
      </w:pPr>
      <w:r w:rsidRPr="00DC5452">
        <w:rPr>
          <w:bCs/>
          <w:sz w:val="24"/>
          <w:szCs w:val="24"/>
        </w:rPr>
        <w:t>Qu’est-ce qu’une transaction ?</w:t>
      </w:r>
    </w:p>
    <w:p w:rsidRPr="00DC5452" w:rsidR="005000E6" w:rsidP="005000E6" w:rsidRDefault="005000E6" w14:paraId="4C25BBBC" w14:textId="77777777">
      <w:pPr>
        <w:pStyle w:val="Paragraphedeliste"/>
        <w:ind w:right="-570"/>
        <w:jc w:val="both"/>
        <w:rPr>
          <w:bCs/>
          <w:sz w:val="24"/>
          <w:szCs w:val="24"/>
        </w:rPr>
      </w:pPr>
    </w:p>
    <w:p w:rsidRPr="00DC5452" w:rsidR="00DC5452" w:rsidP="00DC5452" w:rsidRDefault="00DC5452" w14:paraId="5EFAF62E" w14:textId="00441C96">
      <w:pPr>
        <w:pStyle w:val="Paragraphedeliste"/>
        <w:numPr>
          <w:ilvl w:val="0"/>
          <w:numId w:val="4"/>
        </w:numPr>
        <w:ind w:right="-570"/>
        <w:jc w:val="both"/>
        <w:rPr>
          <w:bCs/>
          <w:sz w:val="24"/>
          <w:szCs w:val="24"/>
        </w:rPr>
      </w:pPr>
      <w:r w:rsidRPr="00DC5452">
        <w:rPr>
          <w:bCs/>
          <w:sz w:val="24"/>
          <w:szCs w:val="24"/>
        </w:rPr>
        <w:t>La conclusion d’une transaction aura-t-elle pour effet de mettre Monsieur G à l’abri d’une poursuite pénale ?</w:t>
      </w:r>
    </w:p>
    <w:p w:rsidR="00575C0D" w:rsidP="00575C0D" w:rsidRDefault="00575C0D" w14:paraId="1ACDF4CA" w14:textId="3DE13AD3">
      <w:pPr>
        <w:ind w:right="-570"/>
        <w:jc w:val="both"/>
        <w:rPr>
          <w:b/>
          <w:bCs/>
          <w:sz w:val="24"/>
          <w:szCs w:val="24"/>
        </w:rPr>
      </w:pPr>
    </w:p>
    <w:p w:rsidR="00D3120B" w:rsidP="00575C0D" w:rsidRDefault="00D3120B" w14:paraId="049A73DE" w14:textId="3245C3B7">
      <w:pPr>
        <w:ind w:right="-570"/>
        <w:jc w:val="both"/>
        <w:rPr>
          <w:b/>
          <w:bCs/>
          <w:sz w:val="24"/>
          <w:szCs w:val="24"/>
        </w:rPr>
      </w:pPr>
    </w:p>
    <w:p w:rsidR="00D3120B" w:rsidP="00575C0D" w:rsidRDefault="00D3120B" w14:paraId="3972014C" w14:textId="641ECEC4">
      <w:pPr>
        <w:ind w:right="-570"/>
        <w:jc w:val="both"/>
        <w:rPr>
          <w:b/>
          <w:bCs/>
          <w:sz w:val="24"/>
          <w:szCs w:val="24"/>
        </w:rPr>
      </w:pPr>
    </w:p>
    <w:p w:rsidR="00575C0D" w:rsidP="00575C0D" w:rsidRDefault="00575C0D" w14:paraId="6A349B35" w14:textId="0BD851F1">
      <w:pPr>
        <w:ind w:firstLine="708"/>
        <w:rPr>
          <w:b/>
          <w:sz w:val="32"/>
          <w:szCs w:val="32"/>
        </w:rPr>
      </w:pPr>
      <w:r>
        <w:rPr>
          <w:b/>
          <w:bCs/>
          <w:sz w:val="24"/>
          <w:szCs w:val="24"/>
        </w:rPr>
        <w:br w:type="page"/>
      </w:r>
      <w:r>
        <w:rPr>
          <w:b/>
          <w:bCs/>
          <w:sz w:val="32"/>
          <w:szCs w:val="32"/>
        </w:rPr>
        <w:lastRenderedPageBreak/>
        <w:t xml:space="preserve">QCM - </w:t>
      </w:r>
      <w:r>
        <w:rPr>
          <w:b/>
          <w:sz w:val="32"/>
          <w:szCs w:val="32"/>
        </w:rPr>
        <w:t xml:space="preserve">Les contrats liés au fonctionnement de l’entreprise </w:t>
      </w:r>
      <w:r w:rsidR="00345DA6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 xml:space="preserve"> </w:t>
      </w:r>
    </w:p>
    <w:p w:rsidR="00345DA6" w:rsidP="00575C0D" w:rsidRDefault="00345DA6" w14:paraId="17035F66" w14:textId="77777777">
      <w:pPr>
        <w:ind w:firstLine="708"/>
        <w:rPr>
          <w:b/>
          <w:sz w:val="32"/>
          <w:szCs w:val="32"/>
        </w:rPr>
      </w:pPr>
    </w:p>
    <w:p w:rsidR="00575C0D" w:rsidP="00575C0D" w:rsidRDefault="00575C0D" w14:paraId="7F33386F" w14:textId="77777777">
      <w:pPr>
        <w:jc w:val="both"/>
        <w:rPr>
          <w:b/>
          <w:sz w:val="24"/>
          <w:szCs w:val="24"/>
        </w:rPr>
      </w:pPr>
    </w:p>
    <w:p w:rsidR="00575C0D" w:rsidP="00575C0D" w:rsidRDefault="00575C0D" w14:paraId="6B090803" w14:textId="7777777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1. Le contrat d’assurance est un contrat</w:t>
      </w:r>
      <w:r>
        <w:rPr>
          <w:sz w:val="24"/>
          <w:szCs w:val="24"/>
        </w:rPr>
        <w:t xml:space="preserve"> :</w:t>
      </w:r>
    </w:p>
    <w:p w:rsidR="00345DA6" w:rsidP="00575C0D" w:rsidRDefault="00345DA6" w14:paraId="1B0DE353" w14:textId="77777777">
      <w:pPr>
        <w:jc w:val="both"/>
        <w:rPr>
          <w:sz w:val="24"/>
          <w:szCs w:val="24"/>
        </w:rPr>
      </w:pPr>
    </w:p>
    <w:p w:rsidR="00575C0D" w:rsidP="00575C0D" w:rsidRDefault="00575C0D" w14:paraId="54854783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- commutatif</w:t>
      </w:r>
    </w:p>
    <w:p w:rsidR="00575C0D" w:rsidP="00575C0D" w:rsidRDefault="00575C0D" w14:paraId="18154023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-aléatoire</w:t>
      </w:r>
    </w:p>
    <w:p w:rsidR="00575C0D" w:rsidP="00575C0D" w:rsidRDefault="00575C0D" w14:paraId="024A4680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- à titre onéreux</w:t>
      </w:r>
    </w:p>
    <w:p w:rsidR="00575C0D" w:rsidP="00575C0D" w:rsidRDefault="00575C0D" w14:paraId="767F506C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- d’adhésion</w:t>
      </w:r>
    </w:p>
    <w:p w:rsidR="00575C0D" w:rsidP="00575C0D" w:rsidRDefault="00575C0D" w14:paraId="0D3D3AB9" w14:textId="77777777">
      <w:pPr>
        <w:jc w:val="both"/>
        <w:rPr>
          <w:sz w:val="24"/>
          <w:szCs w:val="24"/>
        </w:rPr>
      </w:pPr>
    </w:p>
    <w:p w:rsidR="00575C0D" w:rsidP="00575C0D" w:rsidRDefault="00575C0D" w14:paraId="01027C97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Le contrat d’entreprise est un contrat :</w:t>
      </w:r>
    </w:p>
    <w:p w:rsidR="00575C0D" w:rsidP="00575C0D" w:rsidRDefault="00575C0D" w14:paraId="577254DE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- de louage de services</w:t>
      </w:r>
    </w:p>
    <w:p w:rsidR="00575C0D" w:rsidP="00575C0D" w:rsidRDefault="00575C0D" w14:paraId="582EA256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- de vente</w:t>
      </w:r>
    </w:p>
    <w:p w:rsidR="00575C0D" w:rsidP="00575C0D" w:rsidRDefault="00575C0D" w14:paraId="1016B2CF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- de distribution</w:t>
      </w:r>
    </w:p>
    <w:p w:rsidR="00575C0D" w:rsidP="00575C0D" w:rsidRDefault="00575C0D" w14:paraId="51D66273" w14:textId="77777777">
      <w:pPr>
        <w:jc w:val="both"/>
        <w:rPr>
          <w:sz w:val="24"/>
          <w:szCs w:val="24"/>
        </w:rPr>
      </w:pPr>
    </w:p>
    <w:p w:rsidR="00575C0D" w:rsidP="00575C0D" w:rsidRDefault="00575C0D" w14:paraId="288BB8E9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b/>
          <w:sz w:val="24"/>
          <w:szCs w:val="24"/>
        </w:rPr>
        <w:t>. Dans un contrat de vente, le vendeur doit :</w:t>
      </w:r>
    </w:p>
    <w:p w:rsidR="00575C0D" w:rsidP="00575C0D" w:rsidRDefault="00575C0D" w14:paraId="13418209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- livrer la chose</w:t>
      </w:r>
    </w:p>
    <w:p w:rsidR="00575C0D" w:rsidP="00575C0D" w:rsidRDefault="00575C0D" w14:paraId="5326605F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>- après le transfert de propriété, répondre des risques encourus</w:t>
      </w:r>
    </w:p>
    <w:p w:rsidR="00575C0D" w:rsidP="00575C0D" w:rsidRDefault="00575C0D" w14:paraId="024BF2D5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– honorer son obligation de retirement de la chose</w:t>
      </w:r>
    </w:p>
    <w:p w:rsidR="00575C0D" w:rsidP="00575C0D" w:rsidRDefault="00575C0D" w14:paraId="36AF9272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- une garantie de conformité</w:t>
      </w:r>
    </w:p>
    <w:p w:rsidR="00575C0D" w:rsidP="00575C0D" w:rsidRDefault="00575C0D" w14:paraId="0891FAAF" w14:textId="77777777">
      <w:pPr>
        <w:jc w:val="both"/>
        <w:rPr>
          <w:sz w:val="24"/>
          <w:szCs w:val="24"/>
        </w:rPr>
      </w:pPr>
    </w:p>
    <w:p w:rsidR="00575C0D" w:rsidP="00575C0D" w:rsidRDefault="00575C0D" w14:paraId="634AB8D4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 Dans un contrat de vente, le prix :</w:t>
      </w:r>
    </w:p>
    <w:p w:rsidR="00575C0D" w:rsidP="00575C0D" w:rsidRDefault="00575C0D" w14:paraId="44A19221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- est librement fixé par les parties</w:t>
      </w:r>
    </w:p>
    <w:p w:rsidR="00575C0D" w:rsidP="00575C0D" w:rsidRDefault="00575C0D" w14:paraId="056FD229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- doit être déterminé</w:t>
      </w:r>
    </w:p>
    <w:p w:rsidR="00575C0D" w:rsidP="00575C0D" w:rsidRDefault="00575C0D" w14:paraId="2DDE1E07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- peut être indéterminé dans les contrats cadres</w:t>
      </w:r>
    </w:p>
    <w:p w:rsidR="00575C0D" w:rsidP="00575C0D" w:rsidRDefault="00575C0D" w14:paraId="3D32AFAF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-peut être dérisoire</w:t>
      </w:r>
    </w:p>
    <w:p w:rsidR="00575C0D" w:rsidP="00575C0D" w:rsidRDefault="00575C0D" w14:paraId="5C8AAECE" w14:textId="77777777">
      <w:pPr>
        <w:jc w:val="both"/>
        <w:rPr>
          <w:sz w:val="24"/>
          <w:szCs w:val="24"/>
        </w:rPr>
      </w:pPr>
    </w:p>
    <w:p w:rsidR="00575C0D" w:rsidP="00575C0D" w:rsidRDefault="00575C0D" w14:paraId="4F60F3B2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Le contrat de concession est :</w:t>
      </w:r>
    </w:p>
    <w:p w:rsidR="00575C0D" w:rsidP="00575C0D" w:rsidRDefault="00575C0D" w14:paraId="5571CBDB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- un contrat nommé</w:t>
      </w:r>
    </w:p>
    <w:p w:rsidR="00575C0D" w:rsidP="00575C0D" w:rsidRDefault="00575C0D" w14:paraId="09A66262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- un contrat innommé</w:t>
      </w:r>
    </w:p>
    <w:p w:rsidR="00575C0D" w:rsidP="00575C0D" w:rsidRDefault="00575C0D" w14:paraId="4F190A90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- un contrat aléatoire</w:t>
      </w:r>
    </w:p>
    <w:p w:rsidR="00575C0D" w:rsidP="00575C0D" w:rsidRDefault="00575C0D" w14:paraId="0EB722AA" w14:textId="77777777">
      <w:pPr>
        <w:jc w:val="both"/>
        <w:rPr>
          <w:sz w:val="24"/>
          <w:szCs w:val="24"/>
        </w:rPr>
      </w:pPr>
    </w:p>
    <w:p w:rsidR="00575C0D" w:rsidP="00575C0D" w:rsidRDefault="00575C0D" w14:paraId="22B979E6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 Dans le contrat de franchise :</w:t>
      </w:r>
    </w:p>
    <w:p w:rsidR="00575C0D" w:rsidP="00575C0D" w:rsidRDefault="00575C0D" w14:paraId="4086317D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- le franchisé doit s’acquitter d’un droit d’entrée</w:t>
      </w:r>
    </w:p>
    <w:p w:rsidR="00575C0D" w:rsidP="00575C0D" w:rsidRDefault="00575C0D" w14:paraId="77256671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- la transmission d’un savoir-faire est indispensable</w:t>
      </w:r>
    </w:p>
    <w:p w:rsidR="00575C0D" w:rsidP="00575C0D" w:rsidRDefault="00575C0D" w14:paraId="70D7FBAD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>- le franchiseur est tenu, à l’égard du franchisé, d’une obligation précontractuelle de renseignement</w:t>
      </w:r>
    </w:p>
    <w:p w:rsidR="00575C0D" w:rsidP="00575C0D" w:rsidRDefault="00575C0D" w14:paraId="28DF1B27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- le franchisé n’a pas l’obligation de s’approvisionner tout ou partie auprès du franchiseur</w:t>
      </w:r>
    </w:p>
    <w:p w:rsidR="00575C0D" w:rsidP="00575C0D" w:rsidRDefault="00575C0D" w14:paraId="12217206" w14:textId="77777777">
      <w:pPr>
        <w:jc w:val="both"/>
        <w:rPr>
          <w:sz w:val="24"/>
          <w:szCs w:val="24"/>
        </w:rPr>
      </w:pPr>
    </w:p>
    <w:p w:rsidR="00575C0D" w:rsidP="00575C0D" w:rsidRDefault="00575C0D" w14:paraId="28201544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7. Le fonds de commerce est un bien :</w:t>
      </w:r>
    </w:p>
    <w:p w:rsidR="00575C0D" w:rsidP="00575C0D" w:rsidRDefault="00575C0D" w14:paraId="71DC974F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- meuble corporel</w:t>
      </w:r>
    </w:p>
    <w:p w:rsidR="00575C0D" w:rsidP="00575C0D" w:rsidRDefault="00575C0D" w14:paraId="36A5A816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- meuble incorporel</w:t>
      </w:r>
    </w:p>
    <w:p w:rsidR="00575C0D" w:rsidP="00575C0D" w:rsidRDefault="00575C0D" w14:paraId="0C2E2D89" w14:textId="77777777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- immeuble</w:t>
      </w:r>
    </w:p>
    <w:p w:rsidR="00575C0D" w:rsidP="00575C0D" w:rsidRDefault="00575C0D" w14:paraId="62959691" w14:textId="77777777">
      <w:pPr>
        <w:jc w:val="both"/>
        <w:rPr>
          <w:i/>
          <w:sz w:val="24"/>
          <w:szCs w:val="24"/>
        </w:rPr>
      </w:pPr>
    </w:p>
    <w:p w:rsidR="00575C0D" w:rsidP="00575C0D" w:rsidRDefault="00575C0D" w14:paraId="1FBE228D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8. Le contrat de transaction :</w:t>
      </w:r>
    </w:p>
    <w:p w:rsidR="00575C0D" w:rsidP="00575C0D" w:rsidRDefault="00575C0D" w14:paraId="5C4047F3" w14:textId="77777777">
      <w:pPr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a</w:t>
      </w:r>
      <w:proofErr w:type="gramEnd"/>
      <w:r>
        <w:rPr>
          <w:bCs/>
          <w:sz w:val="24"/>
          <w:szCs w:val="24"/>
        </w:rPr>
        <w:t>- est un contrat à titre gratuit</w:t>
      </w:r>
    </w:p>
    <w:p w:rsidR="00575C0D" w:rsidP="00575C0D" w:rsidRDefault="00575C0D" w14:paraId="29150F1E" w14:textId="77777777">
      <w:pPr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b</w:t>
      </w:r>
      <w:proofErr w:type="gramEnd"/>
      <w:r>
        <w:rPr>
          <w:bCs/>
          <w:sz w:val="24"/>
          <w:szCs w:val="24"/>
        </w:rPr>
        <w:t>- est un contrat unilatéral</w:t>
      </w:r>
    </w:p>
    <w:p w:rsidR="00575C0D" w:rsidP="00575C0D" w:rsidRDefault="00575C0D" w14:paraId="27F1C392" w14:textId="77777777">
      <w:pPr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c</w:t>
      </w:r>
      <w:proofErr w:type="gramEnd"/>
      <w:r>
        <w:rPr>
          <w:bCs/>
          <w:sz w:val="24"/>
          <w:szCs w:val="24"/>
        </w:rPr>
        <w:t>- est caractérisé par l’acceptation de compromis entre les parties</w:t>
      </w:r>
    </w:p>
    <w:p w:rsidR="00575C0D" w:rsidP="00575C0D" w:rsidRDefault="00575C0D" w14:paraId="00E8916F" w14:textId="77777777">
      <w:pPr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d</w:t>
      </w:r>
      <w:proofErr w:type="gramEnd"/>
      <w:r>
        <w:rPr>
          <w:bCs/>
          <w:sz w:val="24"/>
          <w:szCs w:val="24"/>
        </w:rPr>
        <w:t>- est un contrat consensuel</w:t>
      </w:r>
    </w:p>
    <w:p w:rsidR="00575C0D" w:rsidP="00575C0D" w:rsidRDefault="00575C0D" w14:paraId="751FF72F" w14:textId="77777777">
      <w:pPr>
        <w:jc w:val="both"/>
        <w:rPr>
          <w:bCs/>
          <w:sz w:val="24"/>
          <w:szCs w:val="24"/>
        </w:rPr>
      </w:pPr>
    </w:p>
    <w:p w:rsidR="00345DA6" w:rsidP="00575C0D" w:rsidRDefault="00345DA6" w14:paraId="2DA4BF7D" w14:textId="77777777">
      <w:pPr>
        <w:jc w:val="both"/>
        <w:rPr>
          <w:bCs/>
          <w:sz w:val="24"/>
          <w:szCs w:val="24"/>
        </w:rPr>
      </w:pPr>
    </w:p>
    <w:p w:rsidR="00575C0D" w:rsidP="00575C0D" w:rsidRDefault="00575C0D" w14:paraId="665AB830" w14:textId="7777777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9. La transaction :</w:t>
      </w:r>
    </w:p>
    <w:p w:rsidR="00575C0D" w:rsidP="00575C0D" w:rsidRDefault="00575C0D" w14:paraId="41590764" w14:textId="77777777">
      <w:pPr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a</w:t>
      </w:r>
      <w:proofErr w:type="gramEnd"/>
      <w:r>
        <w:rPr>
          <w:bCs/>
          <w:sz w:val="24"/>
          <w:szCs w:val="24"/>
        </w:rPr>
        <w:t xml:space="preserve">- peut lier des tiers au contrat </w:t>
      </w:r>
    </w:p>
    <w:p w:rsidR="00575C0D" w:rsidP="00575C0D" w:rsidRDefault="00575C0D" w14:paraId="0F7D6E22" w14:textId="77777777">
      <w:pPr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b</w:t>
      </w:r>
      <w:proofErr w:type="gramEnd"/>
      <w:r>
        <w:rPr>
          <w:bCs/>
          <w:sz w:val="24"/>
          <w:szCs w:val="24"/>
        </w:rPr>
        <w:t>- peut avoir force exécutoire</w:t>
      </w:r>
    </w:p>
    <w:p w:rsidR="00575C0D" w:rsidP="00575C0D" w:rsidRDefault="00575C0D" w14:paraId="59F6C9EB" w14:textId="77777777">
      <w:pPr>
        <w:jc w:val="both"/>
        <w:rPr>
          <w:bCs/>
          <w:sz w:val="24"/>
          <w:szCs w:val="24"/>
        </w:rPr>
      </w:pPr>
      <w:proofErr w:type="gramStart"/>
      <w:r>
        <w:rPr>
          <w:bCs/>
          <w:sz w:val="24"/>
          <w:szCs w:val="24"/>
        </w:rPr>
        <w:t>c</w:t>
      </w:r>
      <w:proofErr w:type="gramEnd"/>
      <w:r>
        <w:rPr>
          <w:bCs/>
          <w:sz w:val="24"/>
          <w:szCs w:val="24"/>
        </w:rPr>
        <w:t>- peut disparaitre de la commune volonté des parties</w:t>
      </w:r>
    </w:p>
    <w:p w:rsidR="005800AF" w:rsidRDefault="00345DA6" w14:paraId="6BAD25B8" w14:textId="77777777"/>
    <w:sectPr w:rsidR="005800A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2539"/>
    <w:multiLevelType w:val="hybridMultilevel"/>
    <w:tmpl w:val="842E44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E2B70"/>
    <w:multiLevelType w:val="hybridMultilevel"/>
    <w:tmpl w:val="ECD8BC9C"/>
    <w:lvl w:ilvl="0" w:tplc="3CA2A0D0">
      <w:start w:val="1"/>
      <w:numFmt w:val="upperLetter"/>
      <w:lvlText w:val="%1-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E002E2"/>
    <w:multiLevelType w:val="hybridMultilevel"/>
    <w:tmpl w:val="235C00B4"/>
    <w:lvl w:ilvl="0" w:tplc="79120BDA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B7E92"/>
    <w:multiLevelType w:val="hybridMultilevel"/>
    <w:tmpl w:val="235C00B4"/>
    <w:lvl w:ilvl="0" w:tplc="79120BDA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FAF"/>
    <w:rsid w:val="00077184"/>
    <w:rsid w:val="0028706B"/>
    <w:rsid w:val="00345DA6"/>
    <w:rsid w:val="004A5698"/>
    <w:rsid w:val="004D20A3"/>
    <w:rsid w:val="005000E6"/>
    <w:rsid w:val="00575C0D"/>
    <w:rsid w:val="005B0C98"/>
    <w:rsid w:val="006302F1"/>
    <w:rsid w:val="007746CB"/>
    <w:rsid w:val="007C739C"/>
    <w:rsid w:val="007D616F"/>
    <w:rsid w:val="008C7559"/>
    <w:rsid w:val="0091366E"/>
    <w:rsid w:val="009452CD"/>
    <w:rsid w:val="009A09EA"/>
    <w:rsid w:val="009D73FE"/>
    <w:rsid w:val="00A1302D"/>
    <w:rsid w:val="00A72F18"/>
    <w:rsid w:val="00B2556A"/>
    <w:rsid w:val="00B26F79"/>
    <w:rsid w:val="00C84B60"/>
    <w:rsid w:val="00D3120B"/>
    <w:rsid w:val="00DC5452"/>
    <w:rsid w:val="00E65FAF"/>
    <w:rsid w:val="00FF7FB1"/>
    <w:rsid w:val="34E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45CE"/>
  <w15:chartTrackingRefBased/>
  <w15:docId w15:val="{6532597D-81F3-4C4B-9846-21C66EA6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5C0D"/>
    <w:pPr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1302D"/>
    <w:rPr>
      <w:color w:val="808080"/>
    </w:rPr>
  </w:style>
  <w:style w:type="paragraph" w:styleId="Paragraphedeliste">
    <w:name w:val="List Paragraph"/>
    <w:basedOn w:val="Normal"/>
    <w:uiPriority w:val="34"/>
    <w:qFormat/>
    <w:rsid w:val="00DC5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D5D6B3-EE44-48B2-94FE-BB650C294D8E}">
  <ds:schemaRefs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e46e3dd5-47f3-4609-8eda-e8d042d3e7e4"/>
    <ds:schemaRef ds:uri="4ca705b3-2299-42ac-aeb0-2c1e0bf00f6f"/>
  </ds:schemaRefs>
</ds:datastoreItem>
</file>

<file path=customXml/itemProps2.xml><?xml version="1.0" encoding="utf-8"?>
<ds:datastoreItem xmlns:ds="http://schemas.openxmlformats.org/officeDocument/2006/customXml" ds:itemID="{E6636B04-0317-4093-94D4-36817CD9C8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AFC41D-4708-4619-9924-ACE952A671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Ogec La Joliverie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LOUERAT Emilie</cp:lastModifiedBy>
  <cp:revision>23</cp:revision>
  <dcterms:created xsi:type="dcterms:W3CDTF">2021-02-04T08:43:00Z</dcterms:created>
  <dcterms:modified xsi:type="dcterms:W3CDTF">2026-06-13T14:41:55Z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