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C7C3E" w:rsidP="006C7C3E" w:rsidRDefault="006C7C3E" w14:paraId="67554E2D" w14:textId="77777777">
      <w:pPr>
        <w:jc w:val="center"/>
        <w:rPr>
          <w:rFonts w:ascii="Times New Roman" w:hAnsi="Times New Roman" w:cs="Times New Roman"/>
          <w:u w:val="single"/>
        </w:rPr>
      </w:pPr>
      <w:r>
        <w:rPr>
          <w:rFonts w:ascii="Times New Roman" w:hAnsi="Times New Roman" w:cs="Times New Roman"/>
          <w:u w:val="single"/>
        </w:rPr>
        <w:t>CORRECTION CAS PRATIQUE SUR LES POURSUITES</w:t>
      </w:r>
    </w:p>
    <w:p w:rsidR="00247C15" w:rsidP="006C7C3E" w:rsidRDefault="00247C15" w14:paraId="5B20AFDF" w14:textId="77777777">
      <w:pPr>
        <w:jc w:val="center"/>
        <w:rPr>
          <w:rFonts w:ascii="Times New Roman" w:hAnsi="Times New Roman" w:cs="Times New Roman"/>
          <w:u w:val="single"/>
        </w:rPr>
      </w:pPr>
    </w:p>
    <w:p w:rsidR="006C7C3E" w:rsidP="006C7C3E" w:rsidRDefault="006C7C3E" w14:paraId="4EA51500" w14:textId="77777777">
      <w:pPr>
        <w:pStyle w:val="Paragraphedeliste"/>
        <w:numPr>
          <w:ilvl w:val="0"/>
          <w:numId w:val="1"/>
        </w:numPr>
        <w:spacing w:line="256" w:lineRule="auto"/>
        <w:jc w:val="both"/>
        <w:rPr>
          <w:rFonts w:ascii="Times New Roman" w:hAnsi="Times New Roman" w:cs="Times New Roman"/>
          <w:b/>
          <w:u w:val="single"/>
        </w:rPr>
      </w:pPr>
      <w:r>
        <w:rPr>
          <w:rFonts w:ascii="Times New Roman" w:hAnsi="Times New Roman" w:cs="Times New Roman"/>
          <w:b/>
          <w:u w:val="single"/>
        </w:rPr>
        <w:t>Quelles actions en justice Monsieur Benoit peut-il engager à l’encontre de Monsieur Lucas ?</w:t>
      </w:r>
    </w:p>
    <w:p w:rsidR="006C7C3E" w:rsidP="006C7C3E" w:rsidRDefault="006C7C3E" w14:paraId="2E23761F" w14:textId="77777777">
      <w:pPr>
        <w:jc w:val="both"/>
        <w:rPr>
          <w:rFonts w:ascii="Times New Roman" w:hAnsi="Times New Roman" w:cs="Times New Roman"/>
          <w:b/>
          <w:i/>
        </w:rPr>
      </w:pPr>
      <w:r>
        <w:rPr>
          <w:rFonts w:ascii="Times New Roman" w:hAnsi="Times New Roman" w:cs="Times New Roman"/>
          <w:b/>
          <w:i/>
        </w:rPr>
        <w:t>Quelles actions en justice Le gérant d’une SARL peut-il engager à l’encontre de son comptable qu’il soupçonne de malversations ?</w:t>
      </w:r>
    </w:p>
    <w:p w:rsidR="004467EA" w:rsidP="006C7C3E" w:rsidRDefault="006C7C3E" w14:paraId="217743ED" w14:textId="21EE4B0A">
      <w:pPr>
        <w:ind w:firstLine="708"/>
        <w:jc w:val="both"/>
        <w:rPr>
          <w:rFonts w:ascii="Times New Roman" w:hAnsi="Times New Roman" w:cs="Times New Roman"/>
        </w:rPr>
      </w:pPr>
      <w:r>
        <w:rPr>
          <w:rFonts w:ascii="Times New Roman" w:hAnsi="Times New Roman" w:cs="Times New Roman"/>
        </w:rPr>
        <w:t xml:space="preserve">Face à un acte contraire à l’ordre public puni par la loi (infraction) qui cause à autrui un dommage, la victime de ce dommage peut engager une action à l’encontre de l’auteur de l’infraction pour obtenir réparation de son préjudice. La victime doit donc </w:t>
      </w:r>
      <w:r w:rsidRPr="006B5AED">
        <w:rPr>
          <w:rFonts w:ascii="Times New Roman" w:hAnsi="Times New Roman" w:cs="Times New Roman"/>
          <w:b/>
        </w:rPr>
        <w:t>intenter une action dite civile</w:t>
      </w:r>
      <w:r>
        <w:rPr>
          <w:rFonts w:ascii="Times New Roman" w:hAnsi="Times New Roman" w:cs="Times New Roman"/>
        </w:rPr>
        <w:t xml:space="preserve"> (elle peut agir devant la juridiction civile ou devant la juridiction pénale). </w:t>
      </w:r>
    </w:p>
    <w:p w:rsidR="006C7C3E" w:rsidP="006C7C3E" w:rsidRDefault="006C7C3E" w14:paraId="7775AB91" w14:textId="51312779">
      <w:pPr>
        <w:ind w:firstLine="708"/>
        <w:jc w:val="both"/>
        <w:rPr>
          <w:rFonts w:ascii="Times New Roman" w:hAnsi="Times New Roman" w:cs="Times New Roman"/>
        </w:rPr>
      </w:pPr>
      <w:r>
        <w:rPr>
          <w:rFonts w:ascii="Times New Roman" w:hAnsi="Times New Roman" w:cs="Times New Roman"/>
        </w:rPr>
        <w:t xml:space="preserve">Pour que l’auteur de l’infraction soit sanctionné pénalement, </w:t>
      </w:r>
      <w:r w:rsidRPr="004467EA">
        <w:rPr>
          <w:rFonts w:ascii="Times New Roman" w:hAnsi="Times New Roman" w:cs="Times New Roman"/>
          <w:b/>
        </w:rPr>
        <w:t>c’est l’action publique</w:t>
      </w:r>
      <w:r>
        <w:rPr>
          <w:rFonts w:ascii="Times New Roman" w:hAnsi="Times New Roman" w:cs="Times New Roman"/>
        </w:rPr>
        <w:t xml:space="preserve"> qui doit être déclenchée</w:t>
      </w:r>
      <w:r w:rsidR="004467EA">
        <w:rPr>
          <w:rFonts w:ascii="Times New Roman" w:hAnsi="Times New Roman" w:cs="Times New Roman"/>
        </w:rPr>
        <w:t xml:space="preserve"> devant la juridiction pénale compétente</w:t>
      </w:r>
      <w:r>
        <w:rPr>
          <w:rFonts w:ascii="Times New Roman" w:hAnsi="Times New Roman" w:cs="Times New Roman"/>
        </w:rPr>
        <w:t xml:space="preserve">. En général, la victime dépose une plainte </w:t>
      </w:r>
      <w:r w:rsidR="009B7942">
        <w:rPr>
          <w:rFonts w:ascii="Times New Roman" w:hAnsi="Times New Roman" w:cs="Times New Roman"/>
        </w:rPr>
        <w:t>transmise au</w:t>
      </w:r>
      <w:r>
        <w:rPr>
          <w:rFonts w:ascii="Times New Roman" w:hAnsi="Times New Roman" w:cs="Times New Roman"/>
        </w:rPr>
        <w:t xml:space="preserve"> Procureur de la République. Elle peut aussi opter pour la citation directe qui permet à la victime de faire convoquer directement l’auteur devant la juridiction. Si le Procureur décide de ne pas poursuivre, la victime a </w:t>
      </w:r>
      <w:r w:rsidR="002C5054">
        <w:rPr>
          <w:rFonts w:ascii="Times New Roman" w:hAnsi="Times New Roman" w:cs="Times New Roman"/>
        </w:rPr>
        <w:t>aussi</w:t>
      </w:r>
      <w:r>
        <w:rPr>
          <w:rFonts w:ascii="Times New Roman" w:hAnsi="Times New Roman" w:cs="Times New Roman"/>
        </w:rPr>
        <w:t xml:space="preserve"> la possibilité de porter plainte avec constitution de partie civile auprès du juge d’instruction pour que l’auteur de l’infraction soit sanctionné</w:t>
      </w:r>
      <w:r w:rsidR="004467EA">
        <w:rPr>
          <w:rFonts w:ascii="Times New Roman" w:hAnsi="Times New Roman" w:cs="Times New Roman"/>
        </w:rPr>
        <w:t xml:space="preserve"> et obtenir réparation</w:t>
      </w:r>
      <w:r>
        <w:rPr>
          <w:rFonts w:ascii="Times New Roman" w:hAnsi="Times New Roman" w:cs="Times New Roman"/>
        </w:rPr>
        <w:t>.</w:t>
      </w:r>
    </w:p>
    <w:p w:rsidR="006C7C3E" w:rsidP="006C7C3E" w:rsidRDefault="006C7C3E" w14:paraId="7843DD06" w14:textId="54D2E80E">
      <w:pPr>
        <w:ind w:firstLine="360"/>
        <w:jc w:val="both"/>
        <w:rPr>
          <w:rFonts w:ascii="Times New Roman" w:hAnsi="Times New Roman" w:cs="Times New Roman"/>
        </w:rPr>
      </w:pPr>
      <w:r>
        <w:rPr>
          <w:rFonts w:ascii="Times New Roman" w:hAnsi="Times New Roman" w:cs="Times New Roman"/>
        </w:rPr>
        <w:t>En l’espèce, le comptable de la SARL, pour régler des dettes personnelles, a prélevé des sommes sur le compte de la SARL et a crédité son compte. Il a donc détourné ces sommes et commis un abus de confiance, qui est un</w:t>
      </w:r>
      <w:r w:rsidR="008F69FB">
        <w:rPr>
          <w:rFonts w:ascii="Times New Roman" w:hAnsi="Times New Roman" w:cs="Times New Roman"/>
        </w:rPr>
        <w:t xml:space="preserve"> délit</w:t>
      </w:r>
      <w:r>
        <w:rPr>
          <w:rFonts w:ascii="Times New Roman" w:hAnsi="Times New Roman" w:cs="Times New Roman"/>
        </w:rPr>
        <w:t xml:space="preserve">. En tant que représentant légal de la SARL et donc victime des agissements délictueux, Monsieur Benoit </w:t>
      </w:r>
      <w:r w:rsidR="004D17FA">
        <w:rPr>
          <w:rFonts w:ascii="Times New Roman" w:hAnsi="Times New Roman" w:cs="Times New Roman"/>
        </w:rPr>
        <w:t>peut</w:t>
      </w:r>
      <w:r>
        <w:rPr>
          <w:rFonts w:ascii="Times New Roman" w:hAnsi="Times New Roman" w:cs="Times New Roman"/>
        </w:rPr>
        <w:t xml:space="preserve"> agir au nom et pour le compte de la société. Ce dernier peut </w:t>
      </w:r>
      <w:r w:rsidRPr="004467EA">
        <w:rPr>
          <w:rFonts w:ascii="Times New Roman" w:hAnsi="Times New Roman" w:cs="Times New Roman"/>
          <w:b/>
        </w:rPr>
        <w:t>exercer l’action civile pour obtenir réparation du préjudice subi.</w:t>
      </w:r>
      <w:r>
        <w:rPr>
          <w:rFonts w:ascii="Times New Roman" w:hAnsi="Times New Roman" w:cs="Times New Roman"/>
        </w:rPr>
        <w:t xml:space="preserve"> Pour que l’infraction soit sanctionnée pénalement, Monsieur Benoit peut </w:t>
      </w:r>
      <w:r w:rsidRPr="004467EA">
        <w:rPr>
          <w:rFonts w:ascii="Times New Roman" w:hAnsi="Times New Roman" w:cs="Times New Roman"/>
          <w:b/>
        </w:rPr>
        <w:t>mettre en mouvement l’action publique</w:t>
      </w:r>
      <w:r>
        <w:rPr>
          <w:rFonts w:ascii="Times New Roman" w:hAnsi="Times New Roman" w:cs="Times New Roman"/>
        </w:rPr>
        <w:t xml:space="preserve"> et déposer une plainte auprès du Procureur ou, si ce dernier refuse de poursuivre, porter plainte avec constitution de partie civile auprès du juge d’instruction. La citation directe ne semble pas être la solution la plus adéquate </w:t>
      </w:r>
      <w:r w:rsidR="00E93592">
        <w:rPr>
          <w:rFonts w:ascii="Times New Roman" w:hAnsi="Times New Roman" w:cs="Times New Roman"/>
        </w:rPr>
        <w:t>ici</w:t>
      </w:r>
      <w:r>
        <w:rPr>
          <w:rFonts w:ascii="Times New Roman" w:hAnsi="Times New Roman" w:cs="Times New Roman"/>
        </w:rPr>
        <w:t xml:space="preserve"> car même si l’auteur, Monsieur Lucas, est majeur et connu, la recherche de preuve</w:t>
      </w:r>
      <w:r w:rsidR="009B7942">
        <w:rPr>
          <w:rFonts w:ascii="Times New Roman" w:hAnsi="Times New Roman" w:cs="Times New Roman"/>
        </w:rPr>
        <w:t>s</w:t>
      </w:r>
      <w:r>
        <w:rPr>
          <w:rFonts w:ascii="Times New Roman" w:hAnsi="Times New Roman" w:cs="Times New Roman"/>
        </w:rPr>
        <w:t xml:space="preserve"> pourra se révéler nécessaire et les autorités judiciaires seront alors plus compétentes pour cette recherche.</w:t>
      </w:r>
    </w:p>
    <w:p w:rsidR="00821CD1" w:rsidP="006C7C3E" w:rsidRDefault="00821CD1" w14:paraId="300DE0E0" w14:textId="77777777">
      <w:pPr>
        <w:ind w:firstLine="360"/>
        <w:jc w:val="both"/>
        <w:rPr>
          <w:rFonts w:ascii="Times New Roman" w:hAnsi="Times New Roman" w:cs="Times New Roman"/>
        </w:rPr>
      </w:pPr>
    </w:p>
    <w:p w:rsidR="006C7C3E" w:rsidP="006C7C3E" w:rsidRDefault="006C7C3E" w14:paraId="5E83190D" w14:textId="77777777">
      <w:pPr>
        <w:pStyle w:val="Paragraphedeliste"/>
        <w:numPr>
          <w:ilvl w:val="0"/>
          <w:numId w:val="1"/>
        </w:numPr>
        <w:spacing w:line="256" w:lineRule="auto"/>
        <w:jc w:val="both"/>
        <w:rPr>
          <w:rFonts w:ascii="Times New Roman" w:hAnsi="Times New Roman" w:cs="Times New Roman"/>
          <w:b/>
          <w:u w:val="single"/>
        </w:rPr>
      </w:pPr>
      <w:r>
        <w:rPr>
          <w:rFonts w:ascii="Times New Roman" w:hAnsi="Times New Roman" w:cs="Times New Roman"/>
          <w:b/>
          <w:u w:val="single"/>
        </w:rPr>
        <w:t>Le Procureur de la République va-t-il poursuivre Monsieur Lucas ?</w:t>
      </w:r>
    </w:p>
    <w:p w:rsidR="006C7C3E" w:rsidP="006C7C3E" w:rsidRDefault="006C7C3E" w14:paraId="6664FAE3" w14:textId="77777777">
      <w:pPr>
        <w:jc w:val="both"/>
        <w:rPr>
          <w:rFonts w:ascii="Times New Roman" w:hAnsi="Times New Roman" w:cs="Times New Roman"/>
          <w:b/>
          <w:i/>
        </w:rPr>
      </w:pPr>
      <w:r>
        <w:rPr>
          <w:rFonts w:ascii="Times New Roman" w:hAnsi="Times New Roman" w:cs="Times New Roman"/>
          <w:b/>
          <w:i/>
        </w:rPr>
        <w:t>Sur quel fondement le procureur de la République se décide-t-il à poursuivre l’auteur d’une infraction ?</w:t>
      </w:r>
    </w:p>
    <w:p w:rsidR="006C7C3E" w:rsidP="006C7C3E" w:rsidRDefault="006C7C3E" w14:paraId="4AF9B746" w14:textId="73EA0F2B">
      <w:pPr>
        <w:ind w:firstLine="708"/>
        <w:jc w:val="both"/>
        <w:rPr>
          <w:rFonts w:ascii="Times New Roman" w:hAnsi="Times New Roman" w:cs="Times New Roman"/>
        </w:rPr>
      </w:pPr>
      <w:r>
        <w:rPr>
          <w:rFonts w:ascii="Times New Roman" w:hAnsi="Times New Roman" w:cs="Times New Roman"/>
        </w:rPr>
        <w:t xml:space="preserve">Face à la réalisation d’actes pouvant être </w:t>
      </w:r>
      <w:r w:rsidR="00273CD4">
        <w:rPr>
          <w:rFonts w:ascii="Times New Roman" w:hAnsi="Times New Roman" w:cs="Times New Roman"/>
        </w:rPr>
        <w:t>considéré</w:t>
      </w:r>
      <w:r w:rsidR="00E717EC">
        <w:rPr>
          <w:rFonts w:ascii="Times New Roman" w:hAnsi="Times New Roman" w:cs="Times New Roman"/>
        </w:rPr>
        <w:t>s comme</w:t>
      </w:r>
      <w:r>
        <w:rPr>
          <w:rFonts w:ascii="Times New Roman" w:hAnsi="Times New Roman" w:cs="Times New Roman"/>
        </w:rPr>
        <w:t xml:space="preserve"> une infraction, le procureur </w:t>
      </w:r>
      <w:r w:rsidR="009B7942">
        <w:rPr>
          <w:rFonts w:ascii="Times New Roman" w:hAnsi="Times New Roman" w:cs="Times New Roman"/>
        </w:rPr>
        <w:t xml:space="preserve">doit </w:t>
      </w:r>
      <w:r>
        <w:rPr>
          <w:rFonts w:ascii="Times New Roman" w:hAnsi="Times New Roman" w:cs="Times New Roman"/>
        </w:rPr>
        <w:t xml:space="preserve">appliquer </w:t>
      </w:r>
      <w:r w:rsidRPr="006B5AED">
        <w:rPr>
          <w:rFonts w:ascii="Times New Roman" w:hAnsi="Times New Roman" w:cs="Times New Roman"/>
          <w:b/>
        </w:rPr>
        <w:t>le principe de l’opportunité des poursuites</w:t>
      </w:r>
      <w:r>
        <w:rPr>
          <w:rFonts w:ascii="Times New Roman" w:hAnsi="Times New Roman" w:cs="Times New Roman"/>
        </w:rPr>
        <w:t xml:space="preserve"> : en fonction des éléments dont il dispose, il décide ou non de déclencher les poursuites et de mettre en mouvement l’action publique. Si des poursuites lui paraissent opportunes, il demande une enquête de la part de la police judiciaire ou bien, selon les circonstances, </w:t>
      </w:r>
      <w:r w:rsidR="009B7942">
        <w:rPr>
          <w:rFonts w:ascii="Times New Roman" w:hAnsi="Times New Roman" w:cs="Times New Roman"/>
        </w:rPr>
        <w:t xml:space="preserve">l’ouverture d’une </w:t>
      </w:r>
      <w:r>
        <w:rPr>
          <w:rFonts w:ascii="Times New Roman" w:hAnsi="Times New Roman" w:cs="Times New Roman"/>
        </w:rPr>
        <w:t>information par le juge d’instruction.</w:t>
      </w:r>
    </w:p>
    <w:p w:rsidR="006C7C3E" w:rsidP="006C7C3E" w:rsidRDefault="006C7C3E" w14:paraId="68F8C5FA" w14:textId="4CC69211">
      <w:pPr>
        <w:ind w:firstLine="360"/>
        <w:jc w:val="both"/>
        <w:rPr>
          <w:rFonts w:ascii="Times New Roman" w:hAnsi="Times New Roman" w:cs="Times New Roman"/>
        </w:rPr>
      </w:pPr>
      <w:r>
        <w:rPr>
          <w:rFonts w:ascii="Times New Roman" w:hAnsi="Times New Roman" w:cs="Times New Roman"/>
        </w:rPr>
        <w:t xml:space="preserve">En l’espèce, si le procureur dispose d’éléments lui permettant de penser que Monsieur Lucas est l’auteur d’un abus de confiance, il décidera de déclencher des poursuites à son encontre. Le gérant de la SARL dont Monsieur Lucas est le comptable peut communiquer au procureur les écritures comptables passées et l’informer des sorties de fonds sans contrepartie dans les comptes de la SARL. Ce sont des indices suffisants qui inciteront le procureur à demander l’ouverture d’une enquête policière ou bien d’une information judiciaire. </w:t>
      </w:r>
    </w:p>
    <w:p w:rsidR="00821CD1" w:rsidP="006C7C3E" w:rsidRDefault="00821CD1" w14:paraId="75446F3D" w14:textId="77777777">
      <w:pPr>
        <w:ind w:firstLine="360"/>
        <w:jc w:val="both"/>
        <w:rPr>
          <w:rFonts w:ascii="Times New Roman" w:hAnsi="Times New Roman" w:cs="Times New Roman"/>
        </w:rPr>
      </w:pPr>
    </w:p>
    <w:p w:rsidR="00821CD1" w:rsidP="006C7C3E" w:rsidRDefault="00821CD1" w14:paraId="258238A7" w14:textId="77777777">
      <w:pPr>
        <w:ind w:firstLine="360"/>
        <w:jc w:val="both"/>
        <w:rPr>
          <w:rFonts w:ascii="Times New Roman" w:hAnsi="Times New Roman" w:cs="Times New Roman"/>
        </w:rPr>
      </w:pPr>
    </w:p>
    <w:p w:rsidR="006C7C3E" w:rsidP="006C7C3E" w:rsidRDefault="006C7C3E" w14:paraId="2AD007F3" w14:textId="77777777">
      <w:pPr>
        <w:pStyle w:val="Paragraphedeliste"/>
        <w:numPr>
          <w:ilvl w:val="0"/>
          <w:numId w:val="1"/>
        </w:numPr>
        <w:spacing w:line="256" w:lineRule="auto"/>
        <w:jc w:val="both"/>
        <w:rPr>
          <w:rFonts w:ascii="Times New Roman" w:hAnsi="Times New Roman" w:cs="Times New Roman"/>
          <w:b/>
          <w:u w:val="single"/>
        </w:rPr>
      </w:pPr>
      <w:r>
        <w:rPr>
          <w:rFonts w:ascii="Times New Roman" w:hAnsi="Times New Roman" w:cs="Times New Roman"/>
          <w:b/>
          <w:u w:val="single"/>
        </w:rPr>
        <w:lastRenderedPageBreak/>
        <w:t>Le cas échéant, quelle sera la juridiction compétente pour statuer sur cette affaire ?</w:t>
      </w:r>
    </w:p>
    <w:p w:rsidR="006C7C3E" w:rsidP="006C7C3E" w:rsidRDefault="006C7C3E" w14:paraId="09CDBFFC" w14:textId="77777777">
      <w:pPr>
        <w:jc w:val="both"/>
        <w:rPr>
          <w:rFonts w:ascii="Times New Roman" w:hAnsi="Times New Roman" w:cs="Times New Roman"/>
          <w:b/>
          <w:i/>
        </w:rPr>
      </w:pPr>
      <w:r>
        <w:rPr>
          <w:rFonts w:ascii="Times New Roman" w:hAnsi="Times New Roman" w:cs="Times New Roman"/>
          <w:b/>
          <w:i/>
        </w:rPr>
        <w:t>Quelles sont les règles relatives à la compétence des juridictions pénales ? ou plus directement :</w:t>
      </w:r>
      <w:r w:rsidR="004D17FA">
        <w:rPr>
          <w:rFonts w:ascii="Times New Roman" w:hAnsi="Times New Roman" w:cs="Times New Roman"/>
          <w:b/>
          <w:i/>
        </w:rPr>
        <w:t xml:space="preserve"> q</w:t>
      </w:r>
      <w:r>
        <w:rPr>
          <w:rFonts w:ascii="Times New Roman" w:hAnsi="Times New Roman" w:cs="Times New Roman"/>
          <w:b/>
          <w:i/>
        </w:rPr>
        <w:t>uelle juridiction est compétente pour statuer en matière délictuelle ?</w:t>
      </w:r>
    </w:p>
    <w:p w:rsidR="006C7C3E" w:rsidP="006C7C3E" w:rsidRDefault="006C7C3E" w14:paraId="354ADDB2" w14:textId="77777777">
      <w:pPr>
        <w:jc w:val="both"/>
        <w:rPr>
          <w:rFonts w:ascii="Times New Roman" w:hAnsi="Times New Roman" w:cs="Times New Roman"/>
        </w:rPr>
      </w:pPr>
      <w:r>
        <w:rPr>
          <w:rFonts w:ascii="Times New Roman" w:hAnsi="Times New Roman" w:cs="Times New Roman"/>
        </w:rPr>
        <w:t xml:space="preserve">L’abus de confiance est une infraction qualifiée « délit ». La juridiction compétente pour juger les délits est le tribunal correctionnel du lieu de commission de l’infraction ou du lieu d’arrestation de l’auteur ou bien encore du lieu où est domicilié ce dernier. </w:t>
      </w:r>
    </w:p>
    <w:p w:rsidR="006C7C3E" w:rsidP="006C7C3E" w:rsidRDefault="006C7C3E" w14:paraId="1427C384" w14:textId="6D175718">
      <w:pPr>
        <w:jc w:val="both"/>
        <w:rPr>
          <w:rFonts w:ascii="Times New Roman" w:hAnsi="Times New Roman" w:cs="Times New Roman"/>
        </w:rPr>
      </w:pPr>
      <w:r>
        <w:rPr>
          <w:rFonts w:ascii="Times New Roman" w:hAnsi="Times New Roman" w:cs="Times New Roman"/>
        </w:rPr>
        <w:t xml:space="preserve">En l’espèce, Monsieur Benoit est victime d’un abus de confiance qui est un délit. La juridiction compétente pour statuer sur son affaire sera le tribunal correctionnel, soit du lieu de commission de l’infraction, qui est le siège de la société, soit le lieu d’arrestation de de Monsieur Lucas s’il a fait l’objet d’une arrestation soit enfin le lieu où celui-ci est domicilié. </w:t>
      </w:r>
    </w:p>
    <w:p w:rsidR="006C7C3E" w:rsidP="006C7C3E" w:rsidRDefault="006C7C3E" w14:paraId="54846E3A" w14:textId="77777777">
      <w:pPr>
        <w:pStyle w:val="Paragraphedeliste"/>
        <w:numPr>
          <w:ilvl w:val="0"/>
          <w:numId w:val="1"/>
        </w:numPr>
        <w:spacing w:line="256" w:lineRule="auto"/>
        <w:jc w:val="both"/>
        <w:rPr>
          <w:rFonts w:ascii="Times New Roman" w:hAnsi="Times New Roman" w:cs="Times New Roman"/>
          <w:b/>
          <w:u w:val="single"/>
        </w:rPr>
      </w:pPr>
      <w:r>
        <w:rPr>
          <w:rFonts w:ascii="Times New Roman" w:hAnsi="Times New Roman" w:cs="Times New Roman"/>
          <w:b/>
          <w:u w:val="single"/>
        </w:rPr>
        <w:t>Si Monsieur Lucas est reconnu coupable du délit par le tribunal, quelle réparation peut être accordée à la SARL Médard ?</w:t>
      </w:r>
    </w:p>
    <w:p w:rsidR="006C7C3E" w:rsidP="006C7C3E" w:rsidRDefault="006C7C3E" w14:paraId="778587A6" w14:textId="77777777">
      <w:pPr>
        <w:pStyle w:val="Paragraphedeliste"/>
        <w:jc w:val="both"/>
        <w:rPr>
          <w:rFonts w:ascii="Times New Roman" w:hAnsi="Times New Roman" w:cs="Times New Roman"/>
          <w:b/>
          <w:u w:val="single"/>
        </w:rPr>
      </w:pPr>
    </w:p>
    <w:p w:rsidR="006C7C3E" w:rsidP="006C7C3E" w:rsidRDefault="006C7C3E" w14:paraId="58B1F0AD" w14:textId="77777777">
      <w:pPr>
        <w:jc w:val="both"/>
        <w:rPr>
          <w:rFonts w:ascii="Times New Roman" w:hAnsi="Times New Roman" w:cs="Times New Roman"/>
          <w:b/>
          <w:i/>
        </w:rPr>
      </w:pPr>
      <w:r>
        <w:rPr>
          <w:rFonts w:ascii="Times New Roman" w:hAnsi="Times New Roman" w:cs="Times New Roman"/>
          <w:b/>
          <w:i/>
        </w:rPr>
        <w:t>Quelle réparation peut obtenir la victime d’un abus de confiance ?</w:t>
      </w:r>
    </w:p>
    <w:p w:rsidR="006C7C3E" w:rsidP="006C7C3E" w:rsidRDefault="006C7C3E" w14:paraId="3D6B02FA" w14:textId="0AC5F9E8">
      <w:pPr>
        <w:jc w:val="both"/>
        <w:rPr>
          <w:rFonts w:ascii="Times New Roman" w:hAnsi="Times New Roman" w:cs="Times New Roman"/>
        </w:rPr>
      </w:pPr>
      <w:r>
        <w:rPr>
          <w:rFonts w:ascii="Times New Roman" w:hAnsi="Times New Roman" w:cs="Times New Roman"/>
        </w:rPr>
        <w:t xml:space="preserve">La </w:t>
      </w:r>
      <w:r w:rsidR="00C2584F">
        <w:rPr>
          <w:rFonts w:ascii="Times New Roman" w:hAnsi="Times New Roman" w:cs="Times New Roman"/>
        </w:rPr>
        <w:t>victime d’un abus de confiance</w:t>
      </w:r>
      <w:r>
        <w:rPr>
          <w:rFonts w:ascii="Times New Roman" w:hAnsi="Times New Roman" w:cs="Times New Roman"/>
        </w:rPr>
        <w:t xml:space="preserve"> qui demande réparation du préjudice qu’elle a subi peut prétendre obtenir la restitution des sommes détournées avec, le cas échéant, des intérêts au taux légal ainsi que des dommages intérêts.</w:t>
      </w:r>
    </w:p>
    <w:p w:rsidR="006C7C3E" w:rsidP="006C7C3E" w:rsidRDefault="006C7C3E" w14:paraId="4D5DFA66" w14:textId="15C197BF">
      <w:pPr>
        <w:jc w:val="both"/>
        <w:rPr>
          <w:rFonts w:ascii="Times New Roman" w:hAnsi="Times New Roman" w:cs="Times New Roman"/>
        </w:rPr>
      </w:pPr>
      <w:r>
        <w:rPr>
          <w:rFonts w:ascii="Times New Roman" w:hAnsi="Times New Roman" w:cs="Times New Roman"/>
        </w:rPr>
        <w:t xml:space="preserve">En l’espèce, Monsieur Benoit, en tant que victime d’un abus de confiance et auteur d’une action civile en réparation, pourra obtenir le remboursement des sommes détournées par le comptable de la SARL, Monsieur Lucas, soit 20 000 </w:t>
      </w:r>
      <w:r w:rsidR="000447DE">
        <w:rPr>
          <w:rFonts w:ascii="Times New Roman" w:hAnsi="Times New Roman" w:cs="Times New Roman"/>
        </w:rPr>
        <w:t>Euros ainsi</w:t>
      </w:r>
      <w:r>
        <w:rPr>
          <w:rFonts w:ascii="Times New Roman" w:hAnsi="Times New Roman" w:cs="Times New Roman"/>
        </w:rPr>
        <w:t xml:space="preserve"> que des dommages intérêts. Ces dommages intérêts serviront à réparer son propre préjudice (qui peut être matériel et/ou moral) mais </w:t>
      </w:r>
      <w:r w:rsidR="002D4340">
        <w:rPr>
          <w:rFonts w:ascii="Times New Roman" w:hAnsi="Times New Roman" w:cs="Times New Roman"/>
        </w:rPr>
        <w:t>aussi</w:t>
      </w:r>
      <w:r>
        <w:rPr>
          <w:rFonts w:ascii="Times New Roman" w:hAnsi="Times New Roman" w:cs="Times New Roman"/>
        </w:rPr>
        <w:t xml:space="preserve"> le préjudice par ricochet subi par les salariés de la SARL qui n’ont pu percevoir leur salaire. </w:t>
      </w:r>
    </w:p>
    <w:p w:rsidR="006C7C3E" w:rsidP="006C7C3E" w:rsidRDefault="006C7C3E" w14:paraId="295C0322" w14:textId="77777777">
      <w:pPr>
        <w:jc w:val="both"/>
        <w:rPr>
          <w:rFonts w:ascii="Times New Roman" w:hAnsi="Times New Roman" w:cs="Times New Roman"/>
        </w:rPr>
      </w:pPr>
    </w:p>
    <w:p w:rsidR="006C7C3E" w:rsidP="006C7C3E" w:rsidRDefault="006C7C3E" w14:paraId="49F0EE4B" w14:textId="77777777">
      <w:pPr>
        <w:jc w:val="both"/>
        <w:rPr>
          <w:rFonts w:ascii="Times New Roman" w:hAnsi="Times New Roman" w:cs="Times New Roman"/>
        </w:rPr>
      </w:pPr>
    </w:p>
    <w:p w:rsidR="006C7C3E" w:rsidP="006C7C3E" w:rsidRDefault="006C7C3E" w14:paraId="3AF27CE7" w14:textId="77777777">
      <w:pPr>
        <w:jc w:val="both"/>
        <w:rPr>
          <w:rFonts w:ascii="Times New Roman" w:hAnsi="Times New Roman" w:cs="Times New Roman"/>
          <w:b/>
          <w:i/>
        </w:rPr>
      </w:pPr>
    </w:p>
    <w:p w:rsidR="006C7C3E" w:rsidP="006C7C3E" w:rsidRDefault="006C7C3E" w14:paraId="03AE729A" w14:textId="77777777">
      <w:pPr>
        <w:jc w:val="both"/>
        <w:rPr>
          <w:rFonts w:ascii="Times New Roman" w:hAnsi="Times New Roman" w:cs="Times New Roman"/>
          <w:b/>
          <w:i/>
        </w:rPr>
      </w:pPr>
    </w:p>
    <w:p w:rsidR="006C7C3E" w:rsidP="006C7C3E" w:rsidRDefault="006C7C3E" w14:paraId="566F38C3" w14:textId="77777777">
      <w:pPr>
        <w:jc w:val="both"/>
        <w:rPr>
          <w:rFonts w:ascii="Times New Roman" w:hAnsi="Times New Roman" w:cs="Times New Roman"/>
        </w:rPr>
      </w:pPr>
    </w:p>
    <w:p w:rsidR="006C7C3E" w:rsidP="006C7C3E" w:rsidRDefault="006C7C3E" w14:paraId="03E1813C" w14:textId="77777777">
      <w:pPr>
        <w:jc w:val="both"/>
        <w:rPr>
          <w:rFonts w:ascii="Times New Roman" w:hAnsi="Times New Roman" w:cs="Times New Roman"/>
        </w:rPr>
      </w:pPr>
      <w:r>
        <w:rPr>
          <w:rFonts w:ascii="Times New Roman" w:hAnsi="Times New Roman" w:cs="Times New Roman"/>
        </w:rPr>
        <w:t xml:space="preserve">    </w:t>
      </w:r>
    </w:p>
    <w:p w:rsidR="006C7C3E" w:rsidP="006C7C3E" w:rsidRDefault="006C7C3E" w14:paraId="7D279FF4" w14:textId="77777777">
      <w:pPr>
        <w:jc w:val="both"/>
        <w:rPr>
          <w:rFonts w:ascii="Times New Roman" w:hAnsi="Times New Roman" w:cs="Times New Roman"/>
        </w:rPr>
      </w:pPr>
    </w:p>
    <w:p w:rsidR="006C7C3E" w:rsidP="006C7C3E" w:rsidRDefault="006C7C3E" w14:paraId="74304694" w14:textId="77777777">
      <w:pPr>
        <w:jc w:val="center"/>
      </w:pPr>
    </w:p>
    <w:p w:rsidR="006C7C3E" w:rsidP="006C7C3E" w:rsidRDefault="006C7C3E" w14:paraId="7B108E2E" w14:textId="77777777">
      <w:pPr>
        <w:jc w:val="center"/>
      </w:pPr>
    </w:p>
    <w:p w:rsidR="006C7C3E" w:rsidP="006C7C3E" w:rsidRDefault="006C7C3E" w14:paraId="452B62A3" w14:textId="77777777"/>
    <w:p w:rsidRPr="00671B30" w:rsidR="006C7C3E" w:rsidP="006C7C3E" w:rsidRDefault="006C7C3E" w14:paraId="2C73DEA8" w14:textId="77777777">
      <w:pPr>
        <w:jc w:val="both"/>
        <w:rPr>
          <w:rFonts w:ascii="Times New Roman" w:hAnsi="Times New Roman" w:cs="Times New Roman"/>
          <w:sz w:val="24"/>
          <w:szCs w:val="24"/>
        </w:rPr>
      </w:pPr>
    </w:p>
    <w:p w:rsidR="005800AF" w:rsidRDefault="002D4340" w14:paraId="7431ABE5" w14:textId="77777777"/>
    <w:sectPr w:rsidR="005800AF">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A4A44"/>
    <w:multiLevelType w:val="hybridMultilevel"/>
    <w:tmpl w:val="E326E03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E5A"/>
    <w:rsid w:val="000447DE"/>
    <w:rsid w:val="00077184"/>
    <w:rsid w:val="001B3E5A"/>
    <w:rsid w:val="00247C15"/>
    <w:rsid w:val="00273CD4"/>
    <w:rsid w:val="002C5054"/>
    <w:rsid w:val="002D4340"/>
    <w:rsid w:val="004467EA"/>
    <w:rsid w:val="004D17FA"/>
    <w:rsid w:val="005B0C98"/>
    <w:rsid w:val="006B5AED"/>
    <w:rsid w:val="006C7C3E"/>
    <w:rsid w:val="00760849"/>
    <w:rsid w:val="007C739C"/>
    <w:rsid w:val="00821CD1"/>
    <w:rsid w:val="008F69FB"/>
    <w:rsid w:val="009B7942"/>
    <w:rsid w:val="00C2584F"/>
    <w:rsid w:val="00E717EC"/>
    <w:rsid w:val="00E93592"/>
    <w:rsid w:val="00F86613"/>
    <w:rsid w:val="588901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3C25"/>
  <w15:chartTrackingRefBased/>
  <w15:docId w15:val="{EDF75E49-DCBF-47FE-AE60-B33851A8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7C3E"/>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6C7C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FA43C4-3843-4BD7-8D9A-2F5C208C7866}"/>
</file>

<file path=customXml/itemProps2.xml><?xml version="1.0" encoding="utf-8"?>
<ds:datastoreItem xmlns:ds="http://schemas.openxmlformats.org/officeDocument/2006/customXml" ds:itemID="{C2EC47E2-AAA5-4F71-82B7-BE6DA72E7BE0}">
  <ds:schemaRefs>
    <ds:schemaRef ds:uri="http://schemas.microsoft.com/sharepoint/v3/contenttype/forms"/>
  </ds:schemaRefs>
</ds:datastoreItem>
</file>

<file path=customXml/itemProps3.xml><?xml version="1.0" encoding="utf-8"?>
<ds:datastoreItem xmlns:ds="http://schemas.openxmlformats.org/officeDocument/2006/customXml" ds:itemID="{B835EE19-58EA-4AD9-A124-2E40FCEBBA5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BACHELIER Loann</cp:lastModifiedBy>
  <cp:revision>18</cp:revision>
  <dcterms:created xsi:type="dcterms:W3CDTF">2021-04-06T13:54:00Z</dcterms:created>
  <dcterms:modified xsi:type="dcterms:W3CDTF">2026-06-23T07:25:40Z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