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50A3B" w:rsidP="00020A45" w:rsidRDefault="00150A3B" w14:paraId="7C241E73" w14:textId="77777777">
      <w:pPr>
        <w:jc w:val="both"/>
      </w:pPr>
      <w:r w:rsidRPr="00A3776B">
        <w:rPr>
          <w:i/>
        </w:rPr>
        <w:t>Notion de société</w:t>
      </w:r>
      <w:r>
        <w:t xml:space="preserve">. À l'origine de toute société se trouve, selon les termes de l'article 1832, alinéa 1 du Code civil, un </w:t>
      </w:r>
      <w:r w:rsidRPr="00A3776B">
        <w:rPr>
          <w:i/>
        </w:rPr>
        <w:t>contrat par lequel deux ou plusieurs personnes se groupent en vue de la réalisation de certains buts ayant pour effet de faire naître des obligations à la charge du débiteur envers le créancier</w:t>
      </w:r>
      <w:r>
        <w:t xml:space="preserve"> et, </w:t>
      </w:r>
      <w:r w:rsidRPr="00A3776B">
        <w:rPr>
          <w:i/>
        </w:rPr>
        <w:t>corrélativement, des droits au profit du créancier à l'encontre du débiteur</w:t>
      </w:r>
      <w:r>
        <w:t xml:space="preserve">. Mais le contrat de société n'est pas simplement générateur de droits et d'obligations. Il a ceci de particulier que, du seul fait qu'il est conclu, et moyennant le respect de certaines règles légales de formalité, </w:t>
      </w:r>
      <w:r w:rsidRPr="00A3776B">
        <w:rPr>
          <w:i/>
        </w:rPr>
        <w:t>une nouvelle personne va naître, une personne morale</w:t>
      </w:r>
      <w:r>
        <w:t xml:space="preserve">. Il y a bien dans cette nature hybride de la société quelque chose de particulier. L'étude du droit commun des sociétés va permettre de s'intéresser à ce double aspect de la société. </w:t>
      </w:r>
    </w:p>
    <w:p w:rsidR="00150A3B" w:rsidP="00020A45" w:rsidRDefault="00150A3B" w14:paraId="754F4A75" w14:textId="62D15C71">
      <w:pPr>
        <w:jc w:val="both"/>
      </w:pPr>
      <w:r>
        <w:t xml:space="preserve">Il conviendra tout d'abord de faire porter </w:t>
      </w:r>
      <w:r w:rsidRPr="12270B82">
        <w:rPr>
          <w:i/>
          <w:iCs/>
        </w:rPr>
        <w:t>l'analyse sur le contrat de société</w:t>
      </w:r>
      <w:r>
        <w:t xml:space="preserve"> (TITRE 1) pour, ensuite, s'intéresser à la </w:t>
      </w:r>
      <w:r w:rsidRPr="12270B82">
        <w:rPr>
          <w:i/>
          <w:iCs/>
        </w:rPr>
        <w:t>personnalité morale de la société</w:t>
      </w:r>
      <w:r>
        <w:t xml:space="preserve"> (TITRE 2). </w:t>
      </w:r>
      <w:r w:rsidR="489A060F">
        <w:t xml:space="preserve"> </w:t>
      </w:r>
    </w:p>
    <w:p w:rsidRPr="001D772C" w:rsidR="00150A3B" w:rsidP="001D772C" w:rsidRDefault="00150A3B" w14:paraId="7E4CCEE5" w14:textId="77777777">
      <w:pPr>
        <w:jc w:val="center"/>
        <w:rPr>
          <w:b/>
        </w:rPr>
      </w:pPr>
      <w:r w:rsidRPr="001D772C">
        <w:rPr>
          <w:b/>
        </w:rPr>
        <w:t>TITRE 1 LE CONTRAT DE SOCIÉTÉ</w:t>
      </w:r>
    </w:p>
    <w:p w:rsidR="00150A3B" w:rsidP="00020A45" w:rsidRDefault="00150A3B" w14:paraId="5A8C114C" w14:textId="77777777">
      <w:pPr>
        <w:jc w:val="both"/>
      </w:pPr>
      <w:r>
        <w:t xml:space="preserve">Comme tout contrat, le contrat de société doit en premier lieu répondre aux </w:t>
      </w:r>
      <w:r w:rsidRPr="00A3776B">
        <w:rPr>
          <w:b/>
        </w:rPr>
        <w:t>conditions générales de validité du contrat</w:t>
      </w:r>
      <w:r>
        <w:t xml:space="preserve"> (</w:t>
      </w:r>
      <w:r w:rsidR="00A3776B">
        <w:t>Chapitre</w:t>
      </w:r>
      <w:r>
        <w:t xml:space="preserve"> 1). La société doit remplir par ailleurs des </w:t>
      </w:r>
      <w:r w:rsidRPr="00A3776B">
        <w:rPr>
          <w:b/>
        </w:rPr>
        <w:t>conditions propres</w:t>
      </w:r>
      <w:r>
        <w:t>, qui en font un contrat distinct des autres contrats (</w:t>
      </w:r>
      <w:r w:rsidR="00A3776B">
        <w:t>Chapitre</w:t>
      </w:r>
      <w:r>
        <w:t xml:space="preserve"> 2). Parmi les sociétés, certaines d'entre elles restent à jamais de simples contrats, il s'agit des </w:t>
      </w:r>
      <w:r w:rsidRPr="00A3776B">
        <w:rPr>
          <w:b/>
        </w:rPr>
        <w:t>sociétés sans personnalité morale</w:t>
      </w:r>
      <w:r>
        <w:t xml:space="preserve"> (</w:t>
      </w:r>
      <w:r w:rsidR="00A3776B">
        <w:t>Chapitre</w:t>
      </w:r>
      <w:r>
        <w:t xml:space="preserve"> 3). </w:t>
      </w:r>
    </w:p>
    <w:p w:rsidR="00F279DE" w:rsidP="00020A45" w:rsidRDefault="00F279DE" w14:paraId="672A6659" w14:textId="77777777">
      <w:pPr>
        <w:jc w:val="both"/>
        <w:sectPr w:rsidR="00F279DE">
          <w:footerReference w:type="default" r:id="rId11"/>
          <w:pgSz w:w="11906" w:h="16838" w:orient="portrait"/>
          <w:pgMar w:top="1417" w:right="1417" w:bottom="1417" w:left="1417" w:header="708" w:footer="708" w:gutter="0"/>
          <w:cols w:space="708"/>
          <w:docGrid w:linePitch="360"/>
        </w:sectPr>
      </w:pPr>
    </w:p>
    <w:p w:rsidR="00F279DE" w:rsidP="00020A45" w:rsidRDefault="00F279DE" w14:paraId="0A37501D" w14:textId="77777777">
      <w:pPr>
        <w:jc w:val="both"/>
      </w:pPr>
    </w:p>
    <w:p w:rsidRPr="001D772C" w:rsidR="00150A3B" w:rsidP="001D772C" w:rsidRDefault="00150A3B" w14:paraId="580F1C47" w14:textId="77777777">
      <w:pPr>
        <w:jc w:val="center"/>
        <w:rPr>
          <w:b/>
        </w:rPr>
      </w:pPr>
      <w:r w:rsidRPr="001D772C">
        <w:rPr>
          <w:b/>
        </w:rPr>
        <w:t>CHAPITRE 1</w:t>
      </w:r>
    </w:p>
    <w:p w:rsidRPr="00A3776B" w:rsidR="00150A3B" w:rsidP="001D772C" w:rsidRDefault="00150A3B" w14:paraId="46561C9A" w14:textId="77777777">
      <w:pPr>
        <w:jc w:val="center"/>
        <w:rPr>
          <w:b/>
          <w:u w:val="single"/>
        </w:rPr>
      </w:pPr>
      <w:r w:rsidRPr="00A3776B">
        <w:rPr>
          <w:b/>
          <w:u w:val="single"/>
        </w:rPr>
        <w:t>Les conditions générales du contrat</w:t>
      </w:r>
    </w:p>
    <w:p w:rsidR="00150A3B" w:rsidP="00020A45" w:rsidRDefault="00150A3B" w14:paraId="6F910457" w14:textId="77777777">
      <w:pPr>
        <w:jc w:val="both"/>
      </w:pPr>
      <w:r>
        <w:t xml:space="preserve">La société, en tant que contrat, doit répondre à certaines </w:t>
      </w:r>
      <w:r w:rsidRPr="00A3776B">
        <w:rPr>
          <w:b/>
        </w:rPr>
        <w:t>conditions de fond</w:t>
      </w:r>
      <w:r>
        <w:t xml:space="preserve"> qui assurent la validité de l'acte juridique (SECTION 1), ainsi qu'à l'exigence de pluralité des contractants associés (SECTION 2). </w:t>
      </w:r>
    </w:p>
    <w:p w:rsidRPr="001D772C" w:rsidR="00150A3B" w:rsidP="00A3776B" w:rsidRDefault="00150A3B" w14:paraId="1270125B" w14:textId="77777777">
      <w:pPr>
        <w:jc w:val="center"/>
        <w:rPr>
          <w:b/>
        </w:rPr>
      </w:pPr>
      <w:r w:rsidRPr="001D772C">
        <w:rPr>
          <w:b/>
        </w:rPr>
        <w:t xml:space="preserve">SECTION 1 </w:t>
      </w:r>
      <w:r w:rsidRPr="001D772C" w:rsidR="001D772C">
        <w:rPr>
          <w:b/>
        </w:rPr>
        <w:t xml:space="preserve">- </w:t>
      </w:r>
      <w:r w:rsidRPr="001D772C">
        <w:rPr>
          <w:b/>
        </w:rPr>
        <w:t>LES CONDITIONS DE FOND</w:t>
      </w:r>
    </w:p>
    <w:p w:rsidR="00150A3B" w:rsidP="00020A45" w:rsidRDefault="00150A3B" w14:paraId="19393150" w14:textId="05C31E45">
      <w:pPr>
        <w:jc w:val="both"/>
      </w:pPr>
      <w:r>
        <w:t xml:space="preserve">En application de l'article 1128 du Code civil, </w:t>
      </w:r>
      <w:r w:rsidR="00A3776B">
        <w:t>3</w:t>
      </w:r>
      <w:r>
        <w:t xml:space="preserve"> conditions sont essentielles à la validité du contrat de société. Les deux premières, attachées à la personne de l'associé, concernent son </w:t>
      </w:r>
      <w:r w:rsidRPr="00A3776B">
        <w:rPr>
          <w:i/>
        </w:rPr>
        <w:t>consentement</w:t>
      </w:r>
      <w:r>
        <w:t xml:space="preserve"> (§</w:t>
      </w:r>
      <w:r w:rsidR="00F120F8">
        <w:t>1</w:t>
      </w:r>
      <w:r>
        <w:t xml:space="preserve">) et à sa </w:t>
      </w:r>
      <w:r w:rsidRPr="00A3776B">
        <w:rPr>
          <w:i/>
        </w:rPr>
        <w:t>capacité</w:t>
      </w:r>
      <w:r>
        <w:t xml:space="preserve"> de contracter (§2) ; la dernière exige de la société qu'elle ait un </w:t>
      </w:r>
      <w:r w:rsidRPr="00A3776B">
        <w:rPr>
          <w:i/>
        </w:rPr>
        <w:t>objet licite</w:t>
      </w:r>
      <w:r>
        <w:t xml:space="preserve"> (§3). </w:t>
      </w:r>
    </w:p>
    <w:p w:rsidRPr="00584D82" w:rsidR="00150A3B" w:rsidP="00020A45" w:rsidRDefault="00150A3B" w14:paraId="6A1531AE" w14:textId="77777777">
      <w:pPr>
        <w:jc w:val="both"/>
        <w:rPr>
          <w:b/>
        </w:rPr>
      </w:pPr>
      <w:r w:rsidRPr="00584D82">
        <w:rPr>
          <w:b/>
        </w:rPr>
        <w:t>§ 1. Le consentement</w:t>
      </w:r>
    </w:p>
    <w:p w:rsidR="00150A3B" w:rsidP="00020A45" w:rsidRDefault="00150A3B" w14:paraId="27CEB912" w14:textId="19C3BEF0">
      <w:pPr>
        <w:jc w:val="both"/>
      </w:pPr>
      <w:r>
        <w:t xml:space="preserve">Le consentement de chaque associé est une condition essentielle du contrat de société. Si le Code civil se contente de ne l'envisager qu'à travers les vices qui peuvent l'affecter (A), le consentement est, en droit des sociétés, fréquemment étudié </w:t>
      </w:r>
      <w:r w:rsidR="00AE5D40">
        <w:t>sous l'angle de la simulation (B</w:t>
      </w:r>
      <w:r>
        <w:t xml:space="preserve">). </w:t>
      </w:r>
    </w:p>
    <w:p w:rsidRPr="00584D82" w:rsidR="00150A3B" w:rsidP="00584D82" w:rsidRDefault="00150A3B" w14:paraId="35A02984" w14:textId="77777777">
      <w:pPr>
        <w:pStyle w:val="Paragraphedeliste"/>
        <w:numPr>
          <w:ilvl w:val="0"/>
          <w:numId w:val="3"/>
        </w:numPr>
        <w:jc w:val="both"/>
        <w:rPr>
          <w:u w:val="dash"/>
        </w:rPr>
      </w:pPr>
      <w:r w:rsidRPr="00584D82">
        <w:rPr>
          <w:u w:val="dash"/>
        </w:rPr>
        <w:t>Les vices du consentement</w:t>
      </w:r>
    </w:p>
    <w:p w:rsidR="00150A3B" w:rsidP="00020A45" w:rsidRDefault="00150A3B" w14:paraId="1686941F" w14:textId="77777777">
      <w:pPr>
        <w:jc w:val="both"/>
      </w:pPr>
      <w:r>
        <w:t xml:space="preserve">Le consentement des associés ne doit pas être donné par erreur, ni sous l'effet d'un dol ou de la violence. </w:t>
      </w:r>
    </w:p>
    <w:p w:rsidR="00150A3B" w:rsidP="00020A45" w:rsidRDefault="00150A3B" w14:paraId="042D8653" w14:textId="77777777">
      <w:pPr>
        <w:jc w:val="both"/>
      </w:pPr>
      <w:r w:rsidRPr="00A3776B">
        <w:rPr>
          <w:i/>
          <w:u w:val="single"/>
        </w:rPr>
        <w:t>L'erreur</w:t>
      </w:r>
      <w:r>
        <w:t xml:space="preserve">. En droit des sociétés, il existe </w:t>
      </w:r>
      <w:r w:rsidR="00A3776B">
        <w:t>3</w:t>
      </w:r>
      <w:r>
        <w:t xml:space="preserve"> sortes d'erreur. </w:t>
      </w:r>
      <w:r w:rsidR="00AE5D40">
        <w:t>Il</w:t>
      </w:r>
      <w:r>
        <w:t xml:space="preserve"> peut s'agir d'une </w:t>
      </w:r>
      <w:r w:rsidRPr="00A3776B">
        <w:rPr>
          <w:b/>
        </w:rPr>
        <w:t>erreur sur la personne</w:t>
      </w:r>
      <w:r>
        <w:t xml:space="preserve"> de l'associé. Cette erreur est retenue lorsque la considération de la personne a été la cause principale de la convention. Dès lors, ce type d'erreur se rencontre dans les sociétés de personnes, so</w:t>
      </w:r>
      <w:r w:rsidR="00AE5D40">
        <w:t>ciétés à fort intuitu personae</w:t>
      </w:r>
      <w:r w:rsidR="00AE5D40">
        <w:rPr>
          <w:rStyle w:val="Appelnotedebasdep"/>
        </w:rPr>
        <w:footnoteReference w:id="1"/>
      </w:r>
      <w:r w:rsidR="00AE5D40">
        <w:t xml:space="preserve"> e</w:t>
      </w:r>
      <w:r>
        <w:t>t non dan</w:t>
      </w:r>
      <w:r w:rsidR="00AE5D40">
        <w:t>s</w:t>
      </w:r>
      <w:r>
        <w:t xml:space="preserve"> les sociétés de capitaux dans lesquelles la personne de l'associé</w:t>
      </w:r>
      <w:r w:rsidR="00AE5D40">
        <w:t xml:space="preserve"> est, en principe, indifférente</w:t>
      </w:r>
      <w:r w:rsidR="00AE5D40">
        <w:rPr>
          <w:rStyle w:val="Appelnotedebasdep"/>
        </w:rPr>
        <w:footnoteReference w:id="2"/>
      </w:r>
      <w:r>
        <w:t xml:space="preserve">. </w:t>
      </w:r>
    </w:p>
    <w:p w:rsidR="00150A3B" w:rsidP="00020A45" w:rsidRDefault="00A3776B" w14:paraId="731BC1E9" w14:textId="77777777">
      <w:pPr>
        <w:jc w:val="both"/>
      </w:pPr>
      <w:r>
        <w:t>2</w:t>
      </w:r>
      <w:r w:rsidRPr="00A3776B">
        <w:rPr>
          <w:vertAlign w:val="superscript"/>
        </w:rPr>
        <w:t>ème</w:t>
      </w:r>
      <w:r>
        <w:t xml:space="preserve"> </w:t>
      </w:r>
      <w:r w:rsidR="00150A3B">
        <w:t xml:space="preserve">type d'erreur que l'on peut rencontrer en droit des sociétés, </w:t>
      </w:r>
      <w:r w:rsidRPr="00A3776B" w:rsidR="00150A3B">
        <w:rPr>
          <w:b/>
        </w:rPr>
        <w:t>l'erreur sur la forme de la société</w:t>
      </w:r>
      <w:r w:rsidR="00150A3B">
        <w:t xml:space="preserve">. Une telle erreur est assimilée à une </w:t>
      </w:r>
      <w:r w:rsidRPr="00A3776B" w:rsidR="00150A3B">
        <w:rPr>
          <w:b/>
        </w:rPr>
        <w:t>erreur sur la nature du contrat</w:t>
      </w:r>
      <w:r w:rsidR="00150A3B">
        <w:t xml:space="preserve">. Cette erreur entraîne des conséquences dommageables notamment lorsqu'un associé croit sa responsabilité vis-à-vis des créanciers sociaux limitée aux apports qu'il a faits à la société, alors qu'elle est en réalité illimitée. </w:t>
      </w:r>
    </w:p>
    <w:p w:rsidR="00150A3B" w:rsidP="00020A45" w:rsidRDefault="00150A3B" w14:paraId="2FE9C426" w14:textId="77777777">
      <w:pPr>
        <w:jc w:val="both"/>
      </w:pPr>
      <w:r>
        <w:t xml:space="preserve">Un dernier type d'erreur consiste en une </w:t>
      </w:r>
      <w:r w:rsidRPr="00A3776B">
        <w:rPr>
          <w:b/>
        </w:rPr>
        <w:t>erreur sur les apports</w:t>
      </w:r>
      <w:r>
        <w:t xml:space="preserve">. </w:t>
      </w:r>
    </w:p>
    <w:p w:rsidR="00AE5D40" w:rsidP="00020A45" w:rsidRDefault="00150A3B" w14:paraId="0AE50302" w14:textId="552D66DF">
      <w:pPr>
        <w:jc w:val="both"/>
      </w:pPr>
      <w:r>
        <w:t xml:space="preserve">L'apport est le bien qu'une personne affecte à </w:t>
      </w:r>
      <w:r w:rsidR="00A3776B">
        <w:t>la</w:t>
      </w:r>
      <w:r>
        <w:t xml:space="preserve"> société en</w:t>
      </w:r>
      <w:r w:rsidR="00AE5D40">
        <w:t xml:space="preserve"> contre</w:t>
      </w:r>
      <w:r>
        <w:t xml:space="preserve">partie de son entrée dans la société en tant qu'associé. On </w:t>
      </w:r>
      <w:r w:rsidRPr="00A3776B">
        <w:rPr>
          <w:b/>
        </w:rPr>
        <w:t>assimile une erreur sur les apports à une erreur sur le prix</w:t>
      </w:r>
      <w:r>
        <w:t xml:space="preserve">. </w:t>
      </w:r>
    </w:p>
    <w:p w:rsidR="00AE5D40" w:rsidP="00020A45" w:rsidRDefault="00AE5D40" w14:paraId="11363D7F" w14:textId="77777777">
      <w:pPr>
        <w:jc w:val="both"/>
      </w:pPr>
      <w:r w:rsidRPr="00A3776B">
        <w:rPr>
          <w:i/>
          <w:u w:val="single"/>
        </w:rPr>
        <w:t>Le dol</w:t>
      </w:r>
      <w:r>
        <w:t xml:space="preserve">. Le dol se traduit en droit des sociétés par un </w:t>
      </w:r>
      <w:r w:rsidRPr="00A3776B">
        <w:rPr>
          <w:b/>
        </w:rPr>
        <w:t>acte de déloyauté</w:t>
      </w:r>
      <w:r>
        <w:t xml:space="preserve"> commis par l'un des associés à l'encontre d'un ou des autres associés. </w:t>
      </w:r>
      <w:r w:rsidR="00A3776B">
        <w:t>Il</w:t>
      </w:r>
      <w:r>
        <w:t xml:space="preserve"> suppose la réunion de </w:t>
      </w:r>
      <w:r w:rsidR="00A3776B">
        <w:t>2</w:t>
      </w:r>
      <w:r>
        <w:t xml:space="preserve"> éléments</w:t>
      </w:r>
      <w:r w:rsidR="00A3776B">
        <w:t xml:space="preserve"> : </w:t>
      </w:r>
      <w:r>
        <w:t xml:space="preserve"> l'un </w:t>
      </w:r>
      <w:r w:rsidRPr="00A3776B">
        <w:rPr>
          <w:b/>
        </w:rPr>
        <w:t>intentionnel</w:t>
      </w:r>
      <w:r>
        <w:t xml:space="preserve">, l'autre </w:t>
      </w:r>
      <w:r w:rsidRPr="00A3776B">
        <w:rPr>
          <w:b/>
        </w:rPr>
        <w:t>matériel</w:t>
      </w:r>
      <w:r>
        <w:t xml:space="preserve">, et la </w:t>
      </w:r>
      <w:r w:rsidRPr="00A3776B">
        <w:rPr>
          <w:b/>
          <w:u w:val="single"/>
        </w:rPr>
        <w:t xml:space="preserve">victime du dol doit donc prouver qu'il n'aurait pas consenti à être associé s'il avait eu </w:t>
      </w:r>
      <w:r w:rsidRPr="00A3776B">
        <w:rPr>
          <w:b/>
          <w:u w:val="single"/>
        </w:rPr>
        <w:lastRenderedPageBreak/>
        <w:t>connaissance de manœuvres frauduleuses, pratiquées avec le dessein de le tromper</w:t>
      </w:r>
      <w:r>
        <w:t xml:space="preserve">. Le dol se rencontre plus fréquemment que l'erreur, mais reste rare en droit des sociétés. </w:t>
      </w:r>
    </w:p>
    <w:p w:rsidR="00AE5D40" w:rsidP="00020A45" w:rsidRDefault="00AE5D40" w14:paraId="15D7CCBD" w14:textId="77777777">
      <w:pPr>
        <w:jc w:val="both"/>
      </w:pPr>
      <w:r>
        <w:t>On ne trouve pas trace en jurisprudence de cas de violence appliqué au droit des sociétés.</w:t>
      </w:r>
    </w:p>
    <w:p w:rsidR="00AE5D40" w:rsidP="00020A45" w:rsidRDefault="00AE5D40" w14:paraId="1A9E87BC" w14:textId="77777777">
      <w:pPr>
        <w:jc w:val="both"/>
      </w:pPr>
      <w:r w:rsidRPr="008D7302">
        <w:rPr>
          <w:i/>
        </w:rPr>
        <w:t>Régime des vices du consentement</w:t>
      </w:r>
      <w:r>
        <w:t xml:space="preserve">. Tout consentement vicié rend en </w:t>
      </w:r>
      <w:r w:rsidRPr="008D7302">
        <w:rPr>
          <w:b/>
        </w:rPr>
        <w:t>principe</w:t>
      </w:r>
      <w:r>
        <w:t xml:space="preserve"> l'engagement </w:t>
      </w:r>
      <w:r w:rsidRPr="008D7302">
        <w:rPr>
          <w:b/>
        </w:rPr>
        <w:t>nul</w:t>
      </w:r>
      <w:r>
        <w:t xml:space="preserve">. Soucieux de limiter les cas de nullités dans certains types de sociétés, le législateur a </w:t>
      </w:r>
      <w:r w:rsidRPr="008D7302">
        <w:rPr>
          <w:b/>
        </w:rPr>
        <w:t>cependant</w:t>
      </w:r>
      <w:r>
        <w:t xml:space="preserve"> </w:t>
      </w:r>
      <w:r w:rsidRPr="008D7302">
        <w:rPr>
          <w:b/>
        </w:rPr>
        <w:t>atténué</w:t>
      </w:r>
      <w:r>
        <w:t xml:space="preserve"> la rigueur de la règle dans les sociétés à responsabilité limitée et les sociétés par actions : le vice du consentement n'est pris en considération dans ce type de sociétés que </w:t>
      </w:r>
      <w:r w:rsidRPr="008D7302">
        <w:rPr>
          <w:b/>
        </w:rPr>
        <w:t xml:space="preserve">si le vice atteint </w:t>
      </w:r>
      <w:r w:rsidRPr="00F120F8">
        <w:rPr>
          <w:b/>
          <w:u w:val="single"/>
        </w:rPr>
        <w:t>tous</w:t>
      </w:r>
      <w:r w:rsidRPr="008D7302">
        <w:rPr>
          <w:b/>
        </w:rPr>
        <w:t xml:space="preserve"> les associés fondateurs et le risque d'annulation s'en trouve considérablement diminué</w:t>
      </w:r>
      <w:r>
        <w:t xml:space="preserve">. </w:t>
      </w:r>
    </w:p>
    <w:p w:rsidR="00AE5D40" w:rsidP="00020A45" w:rsidRDefault="00AE5D40" w14:paraId="6A4F01A1" w14:textId="77777777">
      <w:pPr>
        <w:jc w:val="both"/>
      </w:pPr>
      <w:r>
        <w:t xml:space="preserve">On observe plus fréquemment en droit des sociétés des cas de simulation du consentement. </w:t>
      </w:r>
    </w:p>
    <w:p w:rsidRPr="00584D82" w:rsidR="00AE5D40" w:rsidP="00584D82" w:rsidRDefault="00AE5D40" w14:paraId="0B4756A4" w14:textId="77777777">
      <w:pPr>
        <w:pStyle w:val="Paragraphedeliste"/>
        <w:numPr>
          <w:ilvl w:val="0"/>
          <w:numId w:val="3"/>
        </w:numPr>
        <w:jc w:val="both"/>
        <w:rPr>
          <w:u w:val="dash"/>
        </w:rPr>
      </w:pPr>
      <w:r w:rsidRPr="00584D82">
        <w:rPr>
          <w:u w:val="dash"/>
        </w:rPr>
        <w:t>La simulation du consentement</w:t>
      </w:r>
    </w:p>
    <w:p w:rsidR="00AE5D40" w:rsidP="00020A45" w:rsidRDefault="00AE5D40" w14:paraId="27451778" w14:textId="77777777">
      <w:pPr>
        <w:jc w:val="both"/>
      </w:pPr>
      <w:r w:rsidRPr="008D7302">
        <w:rPr>
          <w:i/>
        </w:rPr>
        <w:t>Définition</w:t>
      </w:r>
      <w:r>
        <w:t xml:space="preserve">. La </w:t>
      </w:r>
      <w:r w:rsidRPr="008D7302">
        <w:rPr>
          <w:b/>
        </w:rPr>
        <w:t>simulation</w:t>
      </w:r>
      <w:r>
        <w:t xml:space="preserve"> consiste à </w:t>
      </w:r>
      <w:r w:rsidRPr="008D7302">
        <w:rPr>
          <w:b/>
        </w:rPr>
        <w:t>conclure un contrat fictif</w:t>
      </w:r>
      <w:r>
        <w:t xml:space="preserve">. À cette occasion, </w:t>
      </w:r>
      <w:r w:rsidRPr="008D7302">
        <w:rPr>
          <w:i/>
        </w:rPr>
        <w:t>une société est créée mais elle dissimule une exploitation personnelle</w:t>
      </w:r>
      <w:r>
        <w:t xml:space="preserve">. Pour les associés qui donnent leur consentement au contrat, ce </w:t>
      </w:r>
      <w:r w:rsidRPr="008D7302">
        <w:rPr>
          <w:b/>
        </w:rPr>
        <w:t>consentement</w:t>
      </w:r>
      <w:r>
        <w:t xml:space="preserve"> n'est </w:t>
      </w:r>
      <w:r w:rsidRPr="008D7302">
        <w:rPr>
          <w:b/>
        </w:rPr>
        <w:t>qu'apparent</w:t>
      </w:r>
      <w:r>
        <w:t xml:space="preserve">. On distingue </w:t>
      </w:r>
      <w:r w:rsidR="008D7302">
        <w:t>3</w:t>
      </w:r>
      <w:r>
        <w:t xml:space="preserve"> hypothèses. La </w:t>
      </w:r>
      <w:r w:rsidRPr="008D7302">
        <w:rPr>
          <w:b/>
        </w:rPr>
        <w:t>simulation</w:t>
      </w:r>
      <w:r>
        <w:t xml:space="preserve"> peut porter soit sur </w:t>
      </w:r>
      <w:r w:rsidRPr="008D7302">
        <w:rPr>
          <w:b/>
        </w:rPr>
        <w:t>l'existence même du contrat</w:t>
      </w:r>
      <w:r>
        <w:t xml:space="preserve"> ; soit sur la </w:t>
      </w:r>
      <w:r w:rsidRPr="008D7302">
        <w:rPr>
          <w:b/>
        </w:rPr>
        <w:t>nature du contrat</w:t>
      </w:r>
      <w:r>
        <w:t xml:space="preserve"> ; soit sur la </w:t>
      </w:r>
      <w:r w:rsidRPr="008D7302">
        <w:rPr>
          <w:b/>
        </w:rPr>
        <w:t>personne du contractant</w:t>
      </w:r>
      <w:r w:rsidR="008D7302">
        <w:rPr>
          <w:b/>
        </w:rPr>
        <w:t xml:space="preserve"> (</w:t>
      </w:r>
      <w:r>
        <w:t xml:space="preserve">c'est l'hypothèse </w:t>
      </w:r>
      <w:r w:rsidRPr="008D7302">
        <w:rPr>
          <w:b/>
        </w:rPr>
        <w:t>d'interposition de personne</w:t>
      </w:r>
      <w:r w:rsidR="008D7302">
        <w:rPr>
          <w:b/>
        </w:rPr>
        <w:t>)</w:t>
      </w:r>
      <w:r>
        <w:t xml:space="preserve">. </w:t>
      </w:r>
    </w:p>
    <w:p w:rsidR="00AE5D40" w:rsidP="00020A45" w:rsidRDefault="00AE5D40" w14:paraId="104CDB29" w14:textId="77777777">
      <w:pPr>
        <w:jc w:val="both"/>
      </w:pPr>
      <w:r w:rsidRPr="008D7302">
        <w:rPr>
          <w:i/>
        </w:rPr>
        <w:t>Simulation portant sur l'existence du contrat</w:t>
      </w:r>
      <w:r>
        <w:t xml:space="preserve">. L'acte est fictif. Une telle simulation se rencontre lorsque les prétendus associés n'ont eu aucune intention de s'associer ni de coopérer, ni même de contracter. La société ne répond pas aux critères distinctifs de la société, comme la pluralité d'associés, ou encore l'affectio societatis, et n'a aucune existence juridique. </w:t>
      </w:r>
    </w:p>
    <w:p w:rsidR="00AE5D40" w:rsidP="00020A45" w:rsidRDefault="00575453" w14:paraId="1EBA1B70" w14:textId="51992FC1">
      <w:pPr>
        <w:jc w:val="both"/>
      </w:pPr>
      <w:r>
        <w:t>La</w:t>
      </w:r>
      <w:r w:rsidR="00AE5D40">
        <w:t xml:space="preserve"> </w:t>
      </w:r>
      <w:r w:rsidRPr="008D7302" w:rsidR="00AE5D40">
        <w:rPr>
          <w:b/>
        </w:rPr>
        <w:t>jurisprudence</w:t>
      </w:r>
      <w:r w:rsidR="00AE5D40">
        <w:t xml:space="preserve"> a tranché en faveur de la </w:t>
      </w:r>
      <w:r w:rsidRPr="008D7302" w:rsidR="00AE5D40">
        <w:rPr>
          <w:b/>
        </w:rPr>
        <w:t>nullité</w:t>
      </w:r>
      <w:r w:rsidR="00AE5D40">
        <w:t xml:space="preserve"> laquelle n'a pas d'effet rétroactif en droit des sociétés. Dès lors, les tiers de bonne foi peuvent se prévaloir d'une existence, même très brève, de la société et les associés ne </w:t>
      </w:r>
      <w:r w:rsidR="00A21D24">
        <w:t>pourraient pas</w:t>
      </w:r>
      <w:r w:rsidR="00AE5D40">
        <w:t xml:space="preserve"> leur opposer cette nullité. </w:t>
      </w:r>
    </w:p>
    <w:p w:rsidR="00AE5D40" w:rsidP="00020A45" w:rsidRDefault="00AE5D40" w14:paraId="7271A962" w14:textId="77777777">
      <w:pPr>
        <w:jc w:val="both"/>
      </w:pPr>
      <w:r w:rsidRPr="008D7302">
        <w:rPr>
          <w:i/>
        </w:rPr>
        <w:t>Simulation portant sur la nature du contrat</w:t>
      </w:r>
      <w:r>
        <w:t xml:space="preserve">. Dans cette hypothèse, les parties ont entendu conclure un contrat dont les dispositions sont tenues secrètes, sous l'apparence d'un contrat de société. Parfois, la </w:t>
      </w:r>
      <w:r w:rsidRPr="008D7302">
        <w:rPr>
          <w:b/>
        </w:rPr>
        <w:t>société apparente cache une opération illicite</w:t>
      </w:r>
      <w:r>
        <w:t xml:space="preserve">, </w:t>
      </w:r>
      <w:r w:rsidRPr="008D7302">
        <w:rPr>
          <w:b/>
        </w:rPr>
        <w:t>déguisant ainsi une volonté de fraude</w:t>
      </w:r>
      <w:r>
        <w:t xml:space="preserve">. L'apport d'un immeuble à une société peut déguiser une donation faite à un membre de la famille au détriment, le cas échéant, des droits des autres héritiers, et attester d'une volonté de se soustraire à des contraintes fiscales. De même, la création d'une société peut permettre d'éviter la formation d'un autre contrat plus onéreux, tel un contrat de travail assorti de charges sociales élevées. </w:t>
      </w:r>
    </w:p>
    <w:p w:rsidR="00122482" w:rsidP="00020A45" w:rsidRDefault="00AE5D40" w14:paraId="2EDBF282" w14:textId="77777777">
      <w:pPr>
        <w:jc w:val="both"/>
      </w:pPr>
      <w:r w:rsidRPr="008D7302">
        <w:rPr>
          <w:i/>
        </w:rPr>
        <w:t>Simulation portant sur la personne de l'associé</w:t>
      </w:r>
      <w:r>
        <w:t xml:space="preserve">. C'est un cas </w:t>
      </w:r>
      <w:r w:rsidRPr="008D7302">
        <w:rPr>
          <w:b/>
        </w:rPr>
        <w:t>d'interposition de personne</w:t>
      </w:r>
      <w:r>
        <w:t xml:space="preserve">. Celui qui se présente comme associé n'est en réalité que le </w:t>
      </w:r>
      <w:r w:rsidRPr="008D7302">
        <w:rPr>
          <w:b/>
        </w:rPr>
        <w:t>prête-nom du véritable associé</w:t>
      </w:r>
      <w:r>
        <w:t xml:space="preserve"> qui préfère agir en coulisse. En pratique, </w:t>
      </w:r>
      <w:r w:rsidR="008D7302">
        <w:t>2</w:t>
      </w:r>
      <w:r>
        <w:t xml:space="preserve"> contrats sont conclus, dont un contrat de société, le second étant un mandat conclu entre le véritable associé et le prête-nom. Les tribunaux ne répriment pas systématiquement ce genre d'opération. C'est seulement lorsque cette opération est frauduleuse qu'elle sera sanctionnée. </w:t>
      </w:r>
    </w:p>
    <w:p w:rsidRPr="00584D82" w:rsidR="00AE5D40" w:rsidP="00020A45" w:rsidRDefault="00AE5D40" w14:paraId="259731B6" w14:textId="77777777">
      <w:pPr>
        <w:jc w:val="both"/>
        <w:rPr>
          <w:b/>
        </w:rPr>
      </w:pPr>
      <w:r w:rsidRPr="00584D82">
        <w:rPr>
          <w:b/>
        </w:rPr>
        <w:t xml:space="preserve">§ 2. La capacité </w:t>
      </w:r>
    </w:p>
    <w:p w:rsidR="00AE5D40" w:rsidP="00020A45" w:rsidRDefault="00AE5D40" w14:paraId="2B2EF0E8" w14:textId="77777777">
      <w:pPr>
        <w:jc w:val="both"/>
      </w:pPr>
      <w:r>
        <w:t xml:space="preserve">La capacité, </w:t>
      </w:r>
      <w:r w:rsidRPr="008D7302">
        <w:rPr>
          <w:b/>
        </w:rPr>
        <w:t>aptitude d'une personne à être titulaire de droits et à les exercer</w:t>
      </w:r>
      <w:r>
        <w:t xml:space="preserve">, connaît des </w:t>
      </w:r>
      <w:r w:rsidRPr="008D7302">
        <w:rPr>
          <w:b/>
        </w:rPr>
        <w:t>régimes</w:t>
      </w:r>
      <w:r>
        <w:t xml:space="preserve"> </w:t>
      </w:r>
      <w:r w:rsidRPr="008D7302">
        <w:rPr>
          <w:b/>
        </w:rPr>
        <w:t>distincts</w:t>
      </w:r>
      <w:r>
        <w:t xml:space="preserve"> selon qu'il s'agit de </w:t>
      </w:r>
      <w:r w:rsidRPr="008D7302">
        <w:rPr>
          <w:b/>
        </w:rPr>
        <w:t>personnes physiques</w:t>
      </w:r>
      <w:r>
        <w:t xml:space="preserve"> (A) ou de </w:t>
      </w:r>
      <w:r w:rsidRPr="008D7302">
        <w:rPr>
          <w:b/>
        </w:rPr>
        <w:t>personnes morales</w:t>
      </w:r>
      <w:r>
        <w:t xml:space="preserve"> (B). </w:t>
      </w:r>
    </w:p>
    <w:p w:rsidRPr="00584D82" w:rsidR="00AE5D40" w:rsidP="00584D82" w:rsidRDefault="00AE5D40" w14:paraId="2430775E" w14:textId="77777777">
      <w:pPr>
        <w:pStyle w:val="Paragraphedeliste"/>
        <w:numPr>
          <w:ilvl w:val="0"/>
          <w:numId w:val="4"/>
        </w:numPr>
        <w:jc w:val="both"/>
        <w:rPr>
          <w:u w:val="dash"/>
        </w:rPr>
      </w:pPr>
      <w:r w:rsidRPr="00584D82">
        <w:rPr>
          <w:u w:val="dash"/>
        </w:rPr>
        <w:lastRenderedPageBreak/>
        <w:t>Les personnes physiques</w:t>
      </w:r>
    </w:p>
    <w:p w:rsidR="00AE5D40" w:rsidP="00020A45" w:rsidRDefault="00AE5D40" w14:paraId="3570902F" w14:textId="70DED9CB">
      <w:pPr>
        <w:jc w:val="both"/>
      </w:pPr>
      <w:r w:rsidRPr="008D7302">
        <w:rPr>
          <w:i/>
        </w:rPr>
        <w:t>Principe</w:t>
      </w:r>
      <w:r>
        <w:t>. Suivant les règ</w:t>
      </w:r>
      <w:r w:rsidR="00575453">
        <w:t>les applicables aux capacités,</w:t>
      </w:r>
      <w:r>
        <w:t xml:space="preserve"> </w:t>
      </w:r>
      <w:r w:rsidRPr="008D7302">
        <w:rPr>
          <w:b/>
        </w:rPr>
        <w:t>toutes les personnes physiques capables peuvent être associées</w:t>
      </w:r>
      <w:r>
        <w:t xml:space="preserve">. En revanche, la loi applique des régimes particuliers aux personnes à qui elle ne reconnaît pas une entière capacité. </w:t>
      </w:r>
    </w:p>
    <w:p w:rsidR="00AE5D40" w:rsidP="00020A45" w:rsidRDefault="00AE5D40" w14:paraId="2B1BA39D" w14:textId="34887C7A">
      <w:pPr>
        <w:jc w:val="both"/>
      </w:pPr>
      <w:r w:rsidRPr="008D7302">
        <w:rPr>
          <w:i/>
        </w:rPr>
        <w:t>Les mineurs</w:t>
      </w:r>
      <w:r>
        <w:t xml:space="preserve">. Ils peuvent, en </w:t>
      </w:r>
      <w:r w:rsidRPr="008D7302">
        <w:rPr>
          <w:b/>
        </w:rPr>
        <w:t>principe</w:t>
      </w:r>
      <w:r>
        <w:t xml:space="preserve">, être </w:t>
      </w:r>
      <w:r w:rsidRPr="008D7302">
        <w:rPr>
          <w:b/>
        </w:rPr>
        <w:t>associés</w:t>
      </w:r>
      <w:r>
        <w:t xml:space="preserve">. Néanmoins, si le </w:t>
      </w:r>
      <w:r w:rsidRPr="008D7302">
        <w:rPr>
          <w:b/>
        </w:rPr>
        <w:t>mineur</w:t>
      </w:r>
      <w:r>
        <w:t xml:space="preserve"> associé d'une </w:t>
      </w:r>
      <w:r w:rsidR="008D7302">
        <w:t xml:space="preserve">SA </w:t>
      </w:r>
      <w:r>
        <w:t xml:space="preserve">ou d'une </w:t>
      </w:r>
      <w:r w:rsidR="008D7302">
        <w:t>SARL</w:t>
      </w:r>
      <w:r>
        <w:t xml:space="preserve"> n'est </w:t>
      </w:r>
      <w:r w:rsidRPr="008D7302">
        <w:rPr>
          <w:b/>
        </w:rPr>
        <w:t>pas émancipé</w:t>
      </w:r>
      <w:r>
        <w:t xml:space="preserve">, il doit </w:t>
      </w:r>
      <w:r w:rsidRPr="008D7302">
        <w:rPr>
          <w:b/>
        </w:rPr>
        <w:t>agir par l'intermédiaire de son représentant légal</w:t>
      </w:r>
      <w:r>
        <w:t xml:space="preserve">. En outre, </w:t>
      </w:r>
      <w:r w:rsidRPr="008D7302">
        <w:rPr>
          <w:b/>
        </w:rPr>
        <w:t xml:space="preserve">l'autorisation du juge des </w:t>
      </w:r>
      <w:r w:rsidR="00575453">
        <w:rPr>
          <w:b/>
        </w:rPr>
        <w:t>contentieux de la protection</w:t>
      </w:r>
      <w:r w:rsidRPr="008D7302">
        <w:rPr>
          <w:b/>
        </w:rPr>
        <w:t xml:space="preserve"> est nécessaire pour qu'il puisse apporter un immeuble ou un fonds de commerce.</w:t>
      </w:r>
      <w:r>
        <w:t xml:space="preserve"> Dans une </w:t>
      </w:r>
      <w:r w:rsidRPr="008D7302">
        <w:rPr>
          <w:b/>
        </w:rPr>
        <w:t>société civile</w:t>
      </w:r>
      <w:r>
        <w:t xml:space="preserve">, le </w:t>
      </w:r>
      <w:r w:rsidRPr="008D7302">
        <w:rPr>
          <w:b/>
        </w:rPr>
        <w:t>mineur non émancipé</w:t>
      </w:r>
      <w:r>
        <w:t xml:space="preserve"> doit </w:t>
      </w:r>
      <w:r w:rsidRPr="008D7302">
        <w:rPr>
          <w:b/>
        </w:rPr>
        <w:t>agir sous l'autorisation du juge</w:t>
      </w:r>
      <w:r>
        <w:t xml:space="preserve"> des </w:t>
      </w:r>
      <w:r w:rsidR="00575453">
        <w:rPr>
          <w:b/>
        </w:rPr>
        <w:t>contentieux de la protection</w:t>
      </w:r>
      <w:r>
        <w:t xml:space="preserve">. La règle est plus stricte pour les associés qui sont tenus personnellement et solidairement de toutes les dettes de la société et qui doivent avoir la qualité de commerçant. </w:t>
      </w:r>
      <w:r w:rsidR="007F569E">
        <w:t>Il</w:t>
      </w:r>
      <w:r>
        <w:t xml:space="preserve"> en va ainsi des associés de </w:t>
      </w:r>
      <w:r w:rsidR="008D7302">
        <w:t>SNC</w:t>
      </w:r>
      <w:r>
        <w:t xml:space="preserve"> et des commandités de société e</w:t>
      </w:r>
      <w:r w:rsidR="007F569E">
        <w:t>n com</w:t>
      </w:r>
      <w:r>
        <w:t>mandite, qui ne peuvent donc êtr</w:t>
      </w:r>
      <w:r w:rsidR="007F569E">
        <w:t>e mineurs, même s'ils sont éman</w:t>
      </w:r>
      <w:r>
        <w:t xml:space="preserve">cipés. </w:t>
      </w:r>
    </w:p>
    <w:p w:rsidR="007F569E" w:rsidP="00020A45" w:rsidRDefault="00AE5D40" w14:paraId="17DD011F" w14:textId="77777777">
      <w:pPr>
        <w:jc w:val="both"/>
      </w:pPr>
      <w:r w:rsidRPr="008D7302">
        <w:rPr>
          <w:i/>
        </w:rPr>
        <w:t>Les majeurs incapables</w:t>
      </w:r>
      <w:r>
        <w:t xml:space="preserve">. Le juge </w:t>
      </w:r>
      <w:r w:rsidRPr="008D7302">
        <w:rPr>
          <w:b/>
        </w:rPr>
        <w:t>limite</w:t>
      </w:r>
      <w:r>
        <w:t xml:space="preserve"> leur </w:t>
      </w:r>
      <w:r w:rsidRPr="008D7302">
        <w:rPr>
          <w:b/>
        </w:rPr>
        <w:t>capacité</w:t>
      </w:r>
      <w:r>
        <w:t xml:space="preserve"> de manière </w:t>
      </w:r>
      <w:r w:rsidRPr="008D7302">
        <w:rPr>
          <w:b/>
        </w:rPr>
        <w:t>différenciée</w:t>
      </w:r>
      <w:r>
        <w:t>, selon qu'il s'agit d'</w:t>
      </w:r>
      <w:r w:rsidR="007F569E">
        <w:t xml:space="preserve">un </w:t>
      </w:r>
      <w:r w:rsidRPr="008D7302" w:rsidR="007F569E">
        <w:rPr>
          <w:b/>
        </w:rPr>
        <w:t>majeur sous sauvegarde de jus</w:t>
      </w:r>
      <w:r w:rsidRPr="008D7302">
        <w:rPr>
          <w:b/>
        </w:rPr>
        <w:t>tice</w:t>
      </w:r>
      <w:r>
        <w:t xml:space="preserve"> (il peut être associé quelle que soit, la forme de la société), d'un </w:t>
      </w:r>
      <w:r w:rsidRPr="008D7302">
        <w:rPr>
          <w:b/>
        </w:rPr>
        <w:t>majeur en curatelle</w:t>
      </w:r>
      <w:r>
        <w:t xml:space="preserve"> (il peut être associé mais est assisté de son curateur) ou d'un </w:t>
      </w:r>
      <w:r w:rsidRPr="008D7302">
        <w:rPr>
          <w:b/>
        </w:rPr>
        <w:t>majeur en tutelle</w:t>
      </w:r>
      <w:r>
        <w:t xml:space="preserve"> (il peut être associé, mais </w:t>
      </w:r>
      <w:r w:rsidR="007F569E">
        <w:t xml:space="preserve">est représenté par son tuteur et l'autorisation du conseil de famille est nécessaire pour qu'il apporte un bien à la société). </w:t>
      </w:r>
    </w:p>
    <w:p w:rsidR="00305605" w:rsidP="00020A45" w:rsidRDefault="00575453" w14:paraId="70F31402" w14:textId="5027DA13">
      <w:pPr>
        <w:jc w:val="both"/>
      </w:pPr>
      <w:r>
        <w:t>Une</w:t>
      </w:r>
      <w:r w:rsidRPr="00305605" w:rsidR="007F569E">
        <w:rPr>
          <w:b/>
        </w:rPr>
        <w:t xml:space="preserve"> personne mariée, quel que soit son régime matrimonial, peut entrer dans une société sans avoir à demander l'autorisation de son conjoint</w:t>
      </w:r>
      <w:r w:rsidR="007F569E">
        <w:t xml:space="preserve">. Alors que cette liberté est totale dans les sociétés par actions, la </w:t>
      </w:r>
      <w:r w:rsidRPr="00305605" w:rsidR="007F569E">
        <w:rPr>
          <w:b/>
        </w:rPr>
        <w:t>loi réserve une exception dans les sociétés de personnes</w:t>
      </w:r>
      <w:r w:rsidR="007F569E">
        <w:t xml:space="preserve">, lorsque la </w:t>
      </w:r>
      <w:r w:rsidRPr="00305605" w:rsidR="007F569E">
        <w:rPr>
          <w:b/>
        </w:rPr>
        <w:t>personne est mariée sous le régime de la communauté légale et qu'elle apporte à la société un bien prélevé sur la communauté : le conjoint se voit reconnaître le droit de revendiquer la qualité d'associé pour la moitié des parts acquises</w:t>
      </w:r>
      <w:r w:rsidR="007F569E">
        <w:t xml:space="preserve">. Pour cela, il doit être </w:t>
      </w:r>
      <w:r w:rsidRPr="00305605" w:rsidR="007F569E">
        <w:rPr>
          <w:b/>
        </w:rPr>
        <w:t>averti</w:t>
      </w:r>
      <w:r w:rsidR="007F569E">
        <w:t xml:space="preserve"> </w:t>
      </w:r>
      <w:r w:rsidRPr="00305605" w:rsidR="007F569E">
        <w:rPr>
          <w:b/>
        </w:rPr>
        <w:t xml:space="preserve">de la démarche de son conjoint et la justification de cette </w:t>
      </w:r>
      <w:r w:rsidRPr="00305605" w:rsidR="007F569E">
        <w:rPr>
          <w:b/>
          <w:u w:val="single"/>
        </w:rPr>
        <w:t>information</w:t>
      </w:r>
      <w:r w:rsidRPr="00305605" w:rsidR="007F569E">
        <w:rPr>
          <w:b/>
        </w:rPr>
        <w:t xml:space="preserve"> doit apparaître dans l'acte d'apport</w:t>
      </w:r>
      <w:r w:rsidR="007F569E">
        <w:t>. Le défaut d'information du conjoint de l'apporteur d'un bien commun est sanctionné par la nullité de l'apport. Le conjoint de l'apporteur doit ensuite notifier à la société son intention d'être personnellement associé. L'agrément des associés accordé à l'un des époux vaut alors pour les deux. Si en revanche, le conjoint renonce à revendiquer ce droit, cette renonciation est définitive. Mais elle doit intervenir de manière expresse, car son silence ne vaut pas renonciation à un exercice ultérieur de son droit</w:t>
      </w:r>
      <w:r w:rsidR="00305605">
        <w:t>.</w:t>
      </w:r>
      <w:r w:rsidR="007F569E">
        <w:t xml:space="preserve"> </w:t>
      </w:r>
    </w:p>
    <w:p w:rsidR="007F569E" w:rsidP="00020A45" w:rsidRDefault="007F569E" w14:paraId="258F5159" w14:textId="77777777">
      <w:pPr>
        <w:jc w:val="both"/>
      </w:pPr>
      <w:r>
        <w:t xml:space="preserve">La </w:t>
      </w:r>
      <w:r w:rsidRPr="00305605">
        <w:rPr>
          <w:i/>
        </w:rPr>
        <w:t>capacité des personnes physiques étrangères</w:t>
      </w:r>
      <w:r>
        <w:t xml:space="preserve">. Elle dépend de leur loi nationale et du type de société dont elles sont associées. Dans les </w:t>
      </w:r>
      <w:r w:rsidRPr="00305605">
        <w:rPr>
          <w:b/>
        </w:rPr>
        <w:t>sociétés à responsabilité limitée</w:t>
      </w:r>
      <w:r>
        <w:t xml:space="preserve"> et dans les </w:t>
      </w:r>
      <w:r w:rsidRPr="00305605">
        <w:rPr>
          <w:b/>
        </w:rPr>
        <w:t>sociétés civiles</w:t>
      </w:r>
      <w:r>
        <w:t xml:space="preserve">, elles doivent être simplement </w:t>
      </w:r>
      <w:r w:rsidRPr="00305605">
        <w:rPr>
          <w:b/>
        </w:rPr>
        <w:t>titulaires de la carte de résident</w:t>
      </w:r>
      <w:r>
        <w:t xml:space="preserve">, alors que dans les </w:t>
      </w:r>
      <w:r w:rsidRPr="00305605">
        <w:rPr>
          <w:b/>
        </w:rPr>
        <w:t>sociétés</w:t>
      </w:r>
      <w:r>
        <w:t xml:space="preserve"> exigeant la </w:t>
      </w:r>
      <w:r w:rsidRPr="00305605">
        <w:rPr>
          <w:b/>
        </w:rPr>
        <w:t>capacité commerciale, elles doivent en outre être titulaires de la carte de commerçant</w:t>
      </w:r>
      <w:r>
        <w:t xml:space="preserve">. Ce régime </w:t>
      </w:r>
      <w:r w:rsidRPr="00305605">
        <w:rPr>
          <w:b/>
        </w:rPr>
        <w:t>ne s'applique pas aux ressortissants des pays membres de l'Union européenne</w:t>
      </w:r>
      <w:r>
        <w:t xml:space="preserve"> pour lesquels toute discrimination est supprimée. </w:t>
      </w:r>
    </w:p>
    <w:p w:rsidR="007F569E" w:rsidP="00020A45" w:rsidRDefault="007F569E" w14:paraId="0641DFA8" w14:textId="77777777">
      <w:pPr>
        <w:jc w:val="both"/>
      </w:pPr>
      <w:r w:rsidRPr="00305605">
        <w:rPr>
          <w:i/>
        </w:rPr>
        <w:t>Incompatibilités et interdictions</w:t>
      </w:r>
      <w:r>
        <w:t xml:space="preserve">. </w:t>
      </w:r>
      <w:r w:rsidR="00584D82">
        <w:t>Il</w:t>
      </w:r>
      <w:r>
        <w:t xml:space="preserve"> faut enfin tenir compte de certaines incompatibilités avec l'exercice d'une profession commerciale, applicables, par exemple, aux fonctionnaires, architectes, avocats, magistrats, experts-comptables., qui ne peuvent être commerçants et ne peuvent donc être ni associés en nom collectif, ni commandités de société en commandite. </w:t>
      </w:r>
    </w:p>
    <w:p w:rsidR="00A33C85" w:rsidP="00020A45" w:rsidRDefault="007F569E" w14:paraId="24C3B639" w14:textId="77777777">
      <w:pPr>
        <w:jc w:val="both"/>
      </w:pPr>
      <w:r>
        <w:lastRenderedPageBreak/>
        <w:t>Quant aux interdictions légales, les personnes condamnées pour infractions en relation avec les affaires (</w:t>
      </w:r>
      <w:r w:rsidRPr="00CF1B76">
        <w:rPr>
          <w:i/>
          <w:iCs/>
        </w:rPr>
        <w:t>escroquerie</w:t>
      </w:r>
      <w:r>
        <w:t xml:space="preserve">) à des </w:t>
      </w:r>
      <w:r w:rsidR="00A33C85">
        <w:t>peines égales ou supérieures à trois ans d'emprisonnement sans sursis</w:t>
      </w:r>
      <w:r w:rsidR="00305605">
        <w:t xml:space="preserve"> (</w:t>
      </w:r>
      <w:r w:rsidRPr="00CF1B76" w:rsidR="00305605">
        <w:rPr>
          <w:i/>
          <w:iCs/>
        </w:rPr>
        <w:t>ferme</w:t>
      </w:r>
      <w:r w:rsidR="00305605">
        <w:t>)</w:t>
      </w:r>
      <w:r w:rsidR="00A33C85">
        <w:t xml:space="preserve">, ne peuvent pas être associées en nom ni commandités de société en commandite. </w:t>
      </w:r>
    </w:p>
    <w:p w:rsidRPr="00584D82" w:rsidR="00A33C85" w:rsidP="00584D82" w:rsidRDefault="00A33C85" w14:paraId="21A3BE20" w14:textId="77777777">
      <w:pPr>
        <w:pStyle w:val="Paragraphedeliste"/>
        <w:numPr>
          <w:ilvl w:val="0"/>
          <w:numId w:val="4"/>
        </w:numPr>
        <w:jc w:val="both"/>
        <w:rPr>
          <w:u w:val="dash"/>
        </w:rPr>
      </w:pPr>
      <w:r w:rsidRPr="00584D82">
        <w:rPr>
          <w:u w:val="dash"/>
        </w:rPr>
        <w:t>Les personnes morales</w:t>
      </w:r>
    </w:p>
    <w:p w:rsidR="00A33C85" w:rsidP="00020A45" w:rsidRDefault="00A33C85" w14:paraId="08805C2E" w14:textId="77777777">
      <w:pPr>
        <w:jc w:val="both"/>
      </w:pPr>
      <w:r>
        <w:t xml:space="preserve">Les </w:t>
      </w:r>
      <w:r w:rsidRPr="00305605">
        <w:rPr>
          <w:i/>
        </w:rPr>
        <w:t>personnes morales de droit privé</w:t>
      </w:r>
      <w:r>
        <w:t xml:space="preserve">. Les sociétés civiles peuvent être associées d'une </w:t>
      </w:r>
      <w:r w:rsidR="00305605">
        <w:t>SARL</w:t>
      </w:r>
      <w:r>
        <w:t xml:space="preserve"> et d'une </w:t>
      </w:r>
      <w:r w:rsidR="00305605">
        <w:t>SA</w:t>
      </w:r>
      <w:r>
        <w:t>, mais pas d'une société dans laquelle la qualité de commerçant est requise. Ces sociétés doivent avoir la personnalité morale, ce qui exclut les sociétés en participation et les sociétés créées de fait. Les associations et les syndicats professionnels peuvent être associés de n'importe quelle société, à condition d'avoir la capacité juridique et un patrimoine propre (</w:t>
      </w:r>
      <w:r w:rsidRPr="00CF1B76">
        <w:rPr>
          <w:i/>
          <w:iCs/>
        </w:rPr>
        <w:t>ce qui exclut les associations non déclarées</w:t>
      </w:r>
      <w:r>
        <w:t xml:space="preserve">) et que cette opération favorise la réalisation de l'objet de l'association ou sert l'intérêt collectif de la profession représentée par le syndicat. </w:t>
      </w:r>
    </w:p>
    <w:p w:rsidR="00A33C85" w:rsidP="00020A45" w:rsidRDefault="00A33C85" w14:paraId="4C56CC95" w14:textId="77777777">
      <w:pPr>
        <w:jc w:val="both"/>
      </w:pPr>
      <w:r w:rsidRPr="00305605">
        <w:rPr>
          <w:i/>
        </w:rPr>
        <w:t>Les personnes morales de droit public</w:t>
      </w:r>
      <w:r>
        <w:t xml:space="preserve">. Une </w:t>
      </w:r>
      <w:r w:rsidRPr="00305605">
        <w:rPr>
          <w:b/>
        </w:rPr>
        <w:t>loi</w:t>
      </w:r>
      <w:r>
        <w:t xml:space="preserve"> spéciale est </w:t>
      </w:r>
      <w:r w:rsidRPr="00305605">
        <w:rPr>
          <w:b/>
        </w:rPr>
        <w:t>nécessaire</w:t>
      </w:r>
      <w:r>
        <w:t xml:space="preserve"> pour habiliter l'État à souscrire des actions ou des parts sociales. Quant aux régions, départements et communes, ils ne peuvent prendre aucune participation dans le capital des sociétés commerciales autres que les sociétés d'économie mixte. Les établissements publics peuvent prendre des participations dans toute société pourvu que son activité soit compatible avec leur objet. </w:t>
      </w:r>
    </w:p>
    <w:p w:rsidRPr="00584D82" w:rsidR="00A33C85" w:rsidP="00020A45" w:rsidRDefault="00A33C85" w14:paraId="227F2B25" w14:textId="77777777">
      <w:pPr>
        <w:jc w:val="both"/>
        <w:rPr>
          <w:b/>
        </w:rPr>
      </w:pPr>
      <w:r w:rsidRPr="00584D82">
        <w:rPr>
          <w:b/>
        </w:rPr>
        <w:t>§ 3. L</w:t>
      </w:r>
      <w:r w:rsidRPr="00584D82" w:rsidR="001D772C">
        <w:rPr>
          <w:b/>
        </w:rPr>
        <w:t>’</w:t>
      </w:r>
      <w:r w:rsidRPr="00584D82">
        <w:rPr>
          <w:b/>
        </w:rPr>
        <w:t xml:space="preserve">objet social </w:t>
      </w:r>
    </w:p>
    <w:p w:rsidR="00A33C85" w:rsidP="00020A45" w:rsidRDefault="00A33C85" w14:paraId="650B819B" w14:textId="77777777">
      <w:pPr>
        <w:jc w:val="both"/>
      </w:pPr>
      <w:r w:rsidRPr="00305605">
        <w:rPr>
          <w:i/>
        </w:rPr>
        <w:t>L'objet social</w:t>
      </w:r>
      <w:r>
        <w:t xml:space="preserve">. Il n'existe pas de définition légale de l'objet social mais les auteurs le définissent comme le « </w:t>
      </w:r>
      <w:r w:rsidRPr="00305605">
        <w:rPr>
          <w:b/>
        </w:rPr>
        <w:t>genre d'activité</w:t>
      </w:r>
      <w:r>
        <w:t xml:space="preserve"> » que la société se propose d'exercer. L'objet désigne, en ce sens, la nature de l'exploitation commune telle qu'elle est définie dans les statuts. </w:t>
      </w:r>
    </w:p>
    <w:p w:rsidR="007F569E" w:rsidP="00020A45" w:rsidRDefault="00A33C85" w14:paraId="39747930" w14:textId="77777777">
      <w:pPr>
        <w:jc w:val="both"/>
      </w:pPr>
      <w:r>
        <w:t xml:space="preserve">Il se détermine par sa description dans les statuts : c'est l'objet social statutaire. Mais une société peut avoir une activité plus restreinte que ce que décrivent les statuts. C'est l'objet social réel. </w:t>
      </w:r>
    </w:p>
    <w:p w:rsidR="00A33C85" w:rsidP="00020A45" w:rsidRDefault="00A33C85" w14:paraId="29E8E334" w14:textId="77777777">
      <w:pPr>
        <w:jc w:val="both"/>
      </w:pPr>
      <w:r w:rsidRPr="00305605">
        <w:rPr>
          <w:i/>
        </w:rPr>
        <w:t>Conditions de l'objet social</w:t>
      </w:r>
      <w:r>
        <w:t xml:space="preserve"> : </w:t>
      </w:r>
      <w:r w:rsidRPr="00305605">
        <w:rPr>
          <w:b/>
        </w:rPr>
        <w:t>licéité</w:t>
      </w:r>
      <w:r>
        <w:t xml:space="preserve"> et </w:t>
      </w:r>
      <w:r w:rsidRPr="00305605">
        <w:rPr>
          <w:b/>
        </w:rPr>
        <w:t>détermination</w:t>
      </w:r>
      <w:r>
        <w:t xml:space="preserve">. L'objet doit être licite. Cette exigence est expressément posée par l'article 1833 du Code civil. Ce qui est interdit aux individus l'est normalement aux sociétés : sera ainsi jugé illicite tout objet social qui est contraire à une loi impérative ou qui heurte les bonnes mœurs. De même, sera illicite toute activité ayant pour but l'entrave au libre exercice du commerce et de l'industrie. En outre, diverses activités sont soumises à une réglementation particulière, par exemple à l'obtention de diplômes ou d'autorisation, qu'il convient de respecter au moment du choix de la forme sociale. </w:t>
      </w:r>
    </w:p>
    <w:p w:rsidR="00A33C85" w:rsidP="00020A45" w:rsidRDefault="00A33C85" w14:paraId="242EB30A" w14:textId="46F804E4">
      <w:pPr>
        <w:jc w:val="both"/>
      </w:pPr>
      <w:r w:rsidR="00A33C85">
        <w:rPr/>
        <w:t xml:space="preserve">La sanction civile frappant une société ayant un </w:t>
      </w:r>
      <w:r w:rsidRPr="4C5A9191" w:rsidR="00A33C85">
        <w:rPr>
          <w:b w:val="1"/>
          <w:bCs w:val="1"/>
        </w:rPr>
        <w:t>objet illicite</w:t>
      </w:r>
      <w:r w:rsidR="00A33C85">
        <w:rPr/>
        <w:t xml:space="preserve"> est la </w:t>
      </w:r>
      <w:r w:rsidRPr="4C5A9191" w:rsidR="00A33C85">
        <w:rPr>
          <w:b w:val="1"/>
          <w:bCs w:val="1"/>
        </w:rPr>
        <w:t>nullité absolue</w:t>
      </w:r>
      <w:r w:rsidR="00A33C85">
        <w:rPr/>
        <w:t xml:space="preserve"> et peut être invoquée par tout </w:t>
      </w:r>
      <w:r w:rsidR="131E550F">
        <w:rPr/>
        <w:t>intéresser</w:t>
      </w:r>
      <w:r w:rsidR="00A33C85">
        <w:rPr/>
        <w:t xml:space="preserve">. En cas de </w:t>
      </w:r>
      <w:r w:rsidRPr="4C5A9191" w:rsidR="00A33C85">
        <w:rPr>
          <w:b w:val="1"/>
          <w:bCs w:val="1"/>
        </w:rPr>
        <w:t>contradiction</w:t>
      </w:r>
      <w:r w:rsidR="00A33C85">
        <w:rPr/>
        <w:t xml:space="preserve"> entre </w:t>
      </w:r>
      <w:r w:rsidRPr="4C5A9191" w:rsidR="00A33C85">
        <w:rPr>
          <w:b w:val="1"/>
          <w:bCs w:val="1"/>
        </w:rPr>
        <w:t>l'objet statutaire</w:t>
      </w:r>
      <w:r w:rsidR="00A33C85">
        <w:rPr/>
        <w:t xml:space="preserve"> et </w:t>
      </w:r>
      <w:r w:rsidRPr="4C5A9191" w:rsidR="00A33C85">
        <w:rPr>
          <w:b w:val="1"/>
          <w:bCs w:val="1"/>
          <w:u w:val="single"/>
        </w:rPr>
        <w:t>l'objet réel</w:t>
      </w:r>
      <w:r w:rsidR="00A33C85">
        <w:rPr/>
        <w:t xml:space="preserve">, ce dernier peut être </w:t>
      </w:r>
      <w:r w:rsidRPr="4C5A9191" w:rsidR="00A33C85">
        <w:rPr>
          <w:b w:val="1"/>
          <w:bCs w:val="1"/>
          <w:u w:val="single"/>
        </w:rPr>
        <w:t>pris en compte</w:t>
      </w:r>
      <w:r w:rsidR="00A33C85">
        <w:rPr/>
        <w:t xml:space="preserve"> par les juges pour l'appréciation du caractère licite de l'objet social. Des sanctions pénales peuvent être infligées si l'objet réel est interdit. </w:t>
      </w:r>
    </w:p>
    <w:p w:rsidR="00A33C85" w:rsidP="00020A45" w:rsidRDefault="00A33C85" w14:paraId="7299A61B" w14:textId="77777777">
      <w:pPr>
        <w:jc w:val="both"/>
      </w:pPr>
      <w:r w:rsidRPr="00305605">
        <w:rPr>
          <w:i/>
        </w:rPr>
        <w:t>L'objet social doit être déterminé</w:t>
      </w:r>
      <w:r>
        <w:t>. Une société ne pourrait pas avoir un objet universel. Les statuts d'où il résulterait qu'une société peut exercer toutes sortes d'activités ne seraient pas réguliers</w:t>
      </w:r>
      <w:r w:rsidR="00305605">
        <w:t>.</w:t>
      </w:r>
      <w:r>
        <w:t xml:space="preserve"> Les </w:t>
      </w:r>
      <w:r w:rsidRPr="00305605">
        <w:rPr>
          <w:b/>
        </w:rPr>
        <w:t>statuts</w:t>
      </w:r>
      <w:r>
        <w:t xml:space="preserve"> doivent donc </w:t>
      </w:r>
      <w:r w:rsidRPr="00305605">
        <w:rPr>
          <w:b/>
        </w:rPr>
        <w:t>délimiter la sphère d'activité pour laquelle la société a été créée</w:t>
      </w:r>
      <w:r>
        <w:t xml:space="preserve">. Il est vrai que les statuts fixent rarement à la société une activité déterminée unique. Une raison tient au fait que l'exploitation nécessite une certaine souplesse et peut évoluer dans le temps. Au surplus, le changement d'objet social statutaire relève d'un changement fondamental dans la vie de la société et </w:t>
      </w:r>
      <w:r>
        <w:lastRenderedPageBreak/>
        <w:t xml:space="preserve">suppose une décision préalable et expresse des associés selon la procédure propre à la modification des statuts. </w:t>
      </w:r>
    </w:p>
    <w:p w:rsidRPr="00305605" w:rsidR="00A33C85" w:rsidP="00020A45" w:rsidRDefault="00A33C85" w14:paraId="15BC24E5" w14:textId="77777777">
      <w:pPr>
        <w:jc w:val="both"/>
        <w:rPr>
          <w:u w:val="single"/>
        </w:rPr>
      </w:pPr>
      <w:r w:rsidRPr="00305605">
        <w:rPr>
          <w:u w:val="single"/>
        </w:rPr>
        <w:t xml:space="preserve">En pratique, les statuts stipulent donc que la société peut accomplir, outre son objet principal, tous les actes qui se rattachent directement ou indirectement à celui-ci. </w:t>
      </w:r>
    </w:p>
    <w:p w:rsidR="00A33C85" w:rsidP="00020A45" w:rsidRDefault="00A33C85" w14:paraId="69E2F10C" w14:textId="16EB5DB9">
      <w:pPr>
        <w:jc w:val="both"/>
      </w:pPr>
      <w:r w:rsidRPr="00305605">
        <w:rPr>
          <w:i/>
        </w:rPr>
        <w:t>Intérêt de la détermination de l'objet social</w:t>
      </w:r>
      <w:r>
        <w:t xml:space="preserve">. La règle de la détermination de l'objet présente plusieurs intérêts : il est tout d'abord </w:t>
      </w:r>
      <w:r w:rsidRPr="00305605">
        <w:t>possible</w:t>
      </w:r>
      <w:r>
        <w:t xml:space="preserve">, en fonction de l'objet social, de </w:t>
      </w:r>
      <w:r w:rsidRPr="00305605">
        <w:rPr>
          <w:b/>
        </w:rPr>
        <w:t>déterminer si une s</w:t>
      </w:r>
      <w:r w:rsidR="00575453">
        <w:rPr>
          <w:b/>
        </w:rPr>
        <w:t>ociété est civile ou commerciale</w:t>
      </w:r>
      <w:r>
        <w:t xml:space="preserve">. En découle la </w:t>
      </w:r>
      <w:r w:rsidRPr="00F324D6">
        <w:rPr>
          <w:b/>
        </w:rPr>
        <w:t>règle de la spécialité</w:t>
      </w:r>
      <w:r>
        <w:t xml:space="preserve"> de la société qui impose à celle-ci d'agir uniquement dans les limites de son objet tel qu'</w:t>
      </w:r>
      <w:r w:rsidR="00B302D6">
        <w:t>il est précisé par les statuts</w:t>
      </w:r>
      <w:r>
        <w:t xml:space="preserve">. Elle limite également les </w:t>
      </w:r>
      <w:r w:rsidRPr="00F324D6">
        <w:rPr>
          <w:b/>
        </w:rPr>
        <w:t>pouvoirs des dirigeants sociaux</w:t>
      </w:r>
      <w:r>
        <w:t xml:space="preserve">. Dans certaines sociétés, un acte de gestion dépassant l'objet social n'engagera pas en principe la société. </w:t>
      </w:r>
      <w:r w:rsidR="00575453">
        <w:t>En outre</w:t>
      </w:r>
      <w:r>
        <w:t>, lorsque l'objet est définitivement réalisé ou éteint, la société est dissout</w:t>
      </w:r>
      <w:r w:rsidR="00575453">
        <w:t>e</w:t>
      </w:r>
      <w:r>
        <w:t>. La réalisation de l'objet emportant dissolution de la personne morale, les rédacteurs de statuts doivent veiller à préciser les liens entre les différentes activités de la société composant l'objet social pour savoir si la réalisation de l'une emporte extinction du tout.</w:t>
      </w:r>
    </w:p>
    <w:p w:rsidRPr="00B302D6" w:rsidR="00A33C85" w:rsidP="00020A45" w:rsidRDefault="00A33C85" w14:paraId="69838B48" w14:textId="77777777">
      <w:pPr>
        <w:ind w:left="567" w:right="567"/>
        <w:jc w:val="both"/>
        <w:rPr>
          <w:sz w:val="18"/>
          <w:szCs w:val="18"/>
        </w:rPr>
      </w:pPr>
      <w:r w:rsidRPr="00B302D6">
        <w:rPr>
          <w:sz w:val="18"/>
          <w:szCs w:val="18"/>
        </w:rPr>
        <w:t xml:space="preserve">Objet social et pouvoirs des dirigeants de société </w:t>
      </w:r>
    </w:p>
    <w:p w:rsidRPr="00B302D6" w:rsidR="00A33C85" w:rsidP="00020A45" w:rsidRDefault="00A33C85" w14:paraId="71B46F9D" w14:textId="77777777">
      <w:pPr>
        <w:ind w:left="567" w:right="567"/>
        <w:jc w:val="both"/>
        <w:rPr>
          <w:sz w:val="18"/>
          <w:szCs w:val="18"/>
        </w:rPr>
      </w:pPr>
      <w:r w:rsidRPr="00B302D6">
        <w:rPr>
          <w:sz w:val="18"/>
          <w:szCs w:val="18"/>
        </w:rPr>
        <w:t xml:space="preserve">Dans les rapports avec les tiers, les dirigeants de société sont investis des pouvoirs les plus étendus pour agir en toutes circonstances au nom de la société, sous réserve des pouvoirs que la loi attribue expressément aux associés. En vertu de la loi, les associés ont seuls le pouvoir de modifier les statuts sociaux. </w:t>
      </w:r>
    </w:p>
    <w:p w:rsidRPr="00B302D6" w:rsidR="00A33C85" w:rsidP="00020A45" w:rsidRDefault="00A33C85" w14:paraId="2765615F" w14:textId="77777777">
      <w:pPr>
        <w:ind w:left="567" w:right="567"/>
        <w:jc w:val="both"/>
        <w:rPr>
          <w:sz w:val="18"/>
          <w:szCs w:val="18"/>
        </w:rPr>
      </w:pPr>
      <w:r w:rsidRPr="00B302D6">
        <w:rPr>
          <w:sz w:val="18"/>
          <w:szCs w:val="18"/>
        </w:rPr>
        <w:t xml:space="preserve">La décision de céder un bien appartenant à la société relève-t-elle de la compétence des dirigeants ou des associés ? Un courant jurisprudentiel indique que le critère permettant de déterminer si une aliénation de biens sociaux peut être décidée par les dirigeants repose sur la nécessité que représente ou non le bien vendu pour la réalisation de l'objet social. </w:t>
      </w:r>
    </w:p>
    <w:p w:rsidRPr="00B302D6" w:rsidR="00A33C85" w:rsidP="00020A45" w:rsidRDefault="00B302D6" w14:paraId="681309FB" w14:textId="77777777">
      <w:pPr>
        <w:ind w:left="567" w:right="567"/>
        <w:jc w:val="both"/>
        <w:rPr>
          <w:sz w:val="18"/>
          <w:szCs w:val="18"/>
        </w:rPr>
      </w:pPr>
      <w:r w:rsidRPr="00B302D6">
        <w:rPr>
          <w:sz w:val="18"/>
          <w:szCs w:val="18"/>
        </w:rPr>
        <w:t>L</w:t>
      </w:r>
      <w:r w:rsidRPr="00B302D6" w:rsidR="00A33C85">
        <w:rPr>
          <w:sz w:val="18"/>
          <w:szCs w:val="18"/>
        </w:rPr>
        <w:t>orsque la vente compromet la poursuite de l'objet social, en ce qu'elle porte atteinte à l'activité de la société et entraîn</w:t>
      </w:r>
      <w:r w:rsidRPr="00B302D6">
        <w:rPr>
          <w:sz w:val="18"/>
          <w:szCs w:val="18"/>
        </w:rPr>
        <w:t>e indirectement mais nécessaire</w:t>
      </w:r>
      <w:r w:rsidRPr="00B302D6" w:rsidR="00A33C85">
        <w:rPr>
          <w:sz w:val="18"/>
          <w:szCs w:val="18"/>
        </w:rPr>
        <w:t xml:space="preserve">ment une modification de l'objet statutaire, l'aliénation appelle une décision des associés. </w:t>
      </w:r>
    </w:p>
    <w:p w:rsidRPr="00B302D6" w:rsidR="00A33C85" w:rsidP="00020A45" w:rsidRDefault="00A33C85" w14:paraId="650DECAD" w14:textId="77777777">
      <w:pPr>
        <w:ind w:left="567" w:right="567"/>
        <w:jc w:val="both"/>
        <w:rPr>
          <w:sz w:val="18"/>
          <w:szCs w:val="18"/>
        </w:rPr>
      </w:pPr>
      <w:r w:rsidRPr="00B302D6">
        <w:rPr>
          <w:sz w:val="18"/>
          <w:szCs w:val="18"/>
        </w:rPr>
        <w:t>A l'inverse, si l'objet social demeure possible à atteindre, en dépit de la vente décidée par les dirigeants, celle-ci ne sera pas remise en cause. Ainsi, lorsque la cession d'un actif immobilier n'interdit pas de continuer d'exploiter le fonds de commerce, objet de la société, la décision relève de la compétence des dirigeants</w:t>
      </w:r>
      <w:r w:rsidR="00A21D24">
        <w:rPr>
          <w:sz w:val="18"/>
          <w:szCs w:val="18"/>
        </w:rPr>
        <w:t>.</w:t>
      </w:r>
      <w:r w:rsidRPr="00B302D6">
        <w:rPr>
          <w:sz w:val="18"/>
          <w:szCs w:val="18"/>
        </w:rPr>
        <w:t xml:space="preserve"> </w:t>
      </w:r>
    </w:p>
    <w:p w:rsidR="00A33C85" w:rsidP="00020A45" w:rsidRDefault="00A33C85" w14:paraId="033C90D4" w14:textId="77777777">
      <w:pPr>
        <w:ind w:left="567" w:right="567"/>
        <w:jc w:val="both"/>
      </w:pPr>
      <w:r w:rsidRPr="00B302D6">
        <w:rPr>
          <w:sz w:val="18"/>
          <w:szCs w:val="18"/>
        </w:rPr>
        <w:t>En définitive, la validité des actes engagés par les dirigeants dépend de la manière dont est rédigé l'objet social</w:t>
      </w:r>
      <w:r>
        <w:t xml:space="preserve">. </w:t>
      </w:r>
    </w:p>
    <w:p w:rsidRPr="001D772C" w:rsidR="00B302D6" w:rsidP="00584D82" w:rsidRDefault="00B302D6" w14:paraId="27794A90" w14:textId="77777777">
      <w:pPr>
        <w:jc w:val="center"/>
        <w:rPr>
          <w:b/>
        </w:rPr>
      </w:pPr>
      <w:r w:rsidRPr="001D772C">
        <w:rPr>
          <w:b/>
        </w:rPr>
        <w:t>SECTION 2 LA PLURALITÉ D'ASSOCIÉS</w:t>
      </w:r>
    </w:p>
    <w:p w:rsidR="00B302D6" w:rsidP="00020A45" w:rsidRDefault="00B302D6" w14:paraId="76242161" w14:textId="77777777">
      <w:pPr>
        <w:jc w:val="both"/>
      </w:pPr>
      <w:r w:rsidRPr="00F324D6">
        <w:rPr>
          <w:i/>
        </w:rPr>
        <w:t>Principe et exceptions</w:t>
      </w:r>
      <w:r>
        <w:t xml:space="preserve">. Par définition, un contrat suppose la présence de </w:t>
      </w:r>
      <w:r w:rsidR="00F324D6">
        <w:t>2</w:t>
      </w:r>
      <w:r>
        <w:t xml:space="preserve"> parties, voire plus, alors que l'acte juridique qui n'est l'œuvre que d'une seule volonté est unilatéral. Cette règle vaut en principe pour toute société, notamment lors de sa création. Pourtant le principe souffre une atténuation et une exception. </w:t>
      </w:r>
    </w:p>
    <w:p w:rsidR="00B302D6" w:rsidP="00020A45" w:rsidRDefault="00B302D6" w14:paraId="010A2465" w14:textId="77777777">
      <w:pPr>
        <w:jc w:val="both"/>
      </w:pPr>
      <w:r>
        <w:t xml:space="preserve">D'une part, en cours de vie sociale, la société peut survivre momentanément alors que toutes les parts sociales seraient concentrées dans les mains d'un seul. D'autre part, il existe le cas particulier de la société unipersonnelle. </w:t>
      </w:r>
    </w:p>
    <w:p w:rsidR="00B302D6" w:rsidP="00020A45" w:rsidRDefault="00B302D6" w14:paraId="5992D77E" w14:textId="77777777">
      <w:pPr>
        <w:jc w:val="both"/>
      </w:pPr>
      <w:r>
        <w:t xml:space="preserve">On étudiera successivement la règle lors de la création de la société (§ 1), puis le cas particulier de la survie d'une société devenue unipersonnelle en cours de vie sociale (§ 2) et les cas exceptionnels de la société unipersonnelle (§ 3). </w:t>
      </w:r>
    </w:p>
    <w:p w:rsidRPr="00584D82" w:rsidR="00B302D6" w:rsidP="00020A45" w:rsidRDefault="00B302D6" w14:paraId="0E5D6DAC" w14:textId="77777777">
      <w:pPr>
        <w:jc w:val="both"/>
        <w:rPr>
          <w:b/>
        </w:rPr>
      </w:pPr>
      <w:r w:rsidRPr="00584D82">
        <w:rPr>
          <w:b/>
        </w:rPr>
        <w:lastRenderedPageBreak/>
        <w:t xml:space="preserve">§ 1. Lors de la création de la société </w:t>
      </w:r>
    </w:p>
    <w:p w:rsidR="00B302D6" w:rsidP="00020A45" w:rsidRDefault="00B302D6" w14:paraId="3EE22CCE" w14:textId="77777777">
      <w:pPr>
        <w:jc w:val="both"/>
      </w:pPr>
      <w:r w:rsidRPr="00F324D6">
        <w:rPr>
          <w:i/>
        </w:rPr>
        <w:t>Principe</w:t>
      </w:r>
      <w:r>
        <w:t>. Le contrat de société visé par l'article 1832, alinéa 1</w:t>
      </w:r>
      <w:r w:rsidRPr="00F324D6" w:rsidR="00F324D6">
        <w:rPr>
          <w:vertAlign w:val="superscript"/>
        </w:rPr>
        <w:t>er</w:t>
      </w:r>
      <w:r w:rsidR="00F324D6">
        <w:t xml:space="preserve"> </w:t>
      </w:r>
      <w:r>
        <w:t xml:space="preserve">du Code civil exige le concours d'au moins deux personnes. Cette règle générale est précisée par des règles de droit spécial des sociétés. Ainsi, </w:t>
      </w:r>
      <w:r w:rsidR="00F324D6">
        <w:t>4</w:t>
      </w:r>
      <w:r>
        <w:t xml:space="preserve"> personnes sont nécessaires à la constitution de sociétés en commandite par actions ; </w:t>
      </w:r>
      <w:r w:rsidR="00F324D6">
        <w:t>7</w:t>
      </w:r>
      <w:r>
        <w:t xml:space="preserve"> dans les sociétés par actions dont les titres sont cotés sur un marché. Mais aucune ne peut être librement constituée par un seul associé. </w:t>
      </w:r>
    </w:p>
    <w:p w:rsidR="00B302D6" w:rsidP="00020A45" w:rsidRDefault="00B302D6" w14:paraId="0D5C3E10" w14:textId="1F32CFFA">
      <w:pPr>
        <w:jc w:val="both"/>
      </w:pPr>
      <w:r>
        <w:t>La pluralité d'associés doit exister non seulement lors de la constitution de la société, mais aussi tout au long de la vie social</w:t>
      </w:r>
      <w:r w:rsidR="00B839C6">
        <w:t>e</w:t>
      </w:r>
      <w:r>
        <w:t>.</w:t>
      </w:r>
    </w:p>
    <w:p w:rsidR="00AE5D40" w:rsidP="00020A45" w:rsidRDefault="00B302D6" w14:paraId="26DCE949" w14:textId="77777777">
      <w:pPr>
        <w:jc w:val="both"/>
      </w:pPr>
      <w:r>
        <w:t>Pourtant, il peut exister des situations dans lesquelles une société présentée comme pluripersonnelle, est en fait dominée et dirigée par une seule personne. Le reste des membres du groupe ne sont en fait que des prête-noms. Il n'est pas facile de vérifier dans quelle mesure de telles sociétés sont régulières ou affectées d'un vice de fictivité.</w:t>
      </w:r>
    </w:p>
    <w:p w:rsidR="00B302D6" w:rsidP="00020A45" w:rsidRDefault="00B302D6" w14:paraId="49B5F676" w14:textId="77777777">
      <w:pPr>
        <w:jc w:val="both"/>
      </w:pPr>
      <w:r>
        <w:t xml:space="preserve">Plus grave est le cas d'une société pluripersonnelle qui devient unipersonnelle en cours de vie sociale. Il en est ainsi lorsque toutes les parts sociales se trouvent réunies entre les mains d'un seul associé. Ce type de difficulté peut se rencontrer dans les sociétés ayant un faible nombre d'associés. L'un des deux associés décède et n'a pas d'héritier ; l'un des associés rachète toutes les parts des autres associés. La société devient alors unipersonnelle. </w:t>
      </w:r>
    </w:p>
    <w:p w:rsidR="00B302D6" w:rsidP="00020A45" w:rsidRDefault="00B302D6" w14:paraId="76ADA92A" w14:textId="77777777">
      <w:pPr>
        <w:jc w:val="both"/>
      </w:pPr>
      <w:r>
        <w:t xml:space="preserve">En application de l'article 1832 du Code civil, la société unipersonnelle devrait être dissoute. Le Code civil admet néanmoins la survie temporaire de la société unipersonnelle. </w:t>
      </w:r>
    </w:p>
    <w:p w:rsidRPr="00584D82" w:rsidR="00B302D6" w:rsidP="00020A45" w:rsidRDefault="00B302D6" w14:paraId="1C19483D" w14:textId="77777777">
      <w:pPr>
        <w:jc w:val="both"/>
        <w:rPr>
          <w:b/>
        </w:rPr>
      </w:pPr>
      <w:r w:rsidRPr="00584D82">
        <w:rPr>
          <w:b/>
        </w:rPr>
        <w:t xml:space="preserve">§ 2. La survie d'une société devenue unipersonnelle </w:t>
      </w:r>
    </w:p>
    <w:p w:rsidR="00B302D6" w:rsidP="00020A45" w:rsidRDefault="00B302D6" w14:paraId="2C05395C" w14:textId="77777777">
      <w:pPr>
        <w:jc w:val="both"/>
      </w:pPr>
      <w:r w:rsidRPr="00F324D6">
        <w:rPr>
          <w:i/>
        </w:rPr>
        <w:t>Principe</w:t>
      </w:r>
      <w:r>
        <w:t xml:space="preserve">. Aux termes de l'article 1844-5 du Code civil, « </w:t>
      </w:r>
      <w:r w:rsidRPr="00F324D6">
        <w:rPr>
          <w:i/>
        </w:rPr>
        <w:t>Ia réunion de toutes les parts en une seule main n'entraîne pas la dissolution de plein droit de la société</w:t>
      </w:r>
      <w:r w:rsidR="00F324D6">
        <w:t> »</w:t>
      </w:r>
      <w:r>
        <w:t xml:space="preserve">. Celle-ci continue à vivre, bien que temporairement. </w:t>
      </w:r>
      <w:r w:rsidRPr="00F324D6">
        <w:rPr>
          <w:b/>
        </w:rPr>
        <w:t>La situation doit en effet être régularisée dans le délai d'un an</w:t>
      </w:r>
      <w:r>
        <w:t xml:space="preserve">. Dans ce délai, l'associé unique a le choix entre </w:t>
      </w:r>
      <w:r w:rsidR="00F324D6">
        <w:t>3</w:t>
      </w:r>
      <w:r>
        <w:t xml:space="preserve"> alternatives : </w:t>
      </w:r>
      <w:r w:rsidRPr="00F324D6">
        <w:rPr>
          <w:u w:val="single"/>
        </w:rPr>
        <w:t>céder certaines de ses parts sociales à un ou plusieurs tiers</w:t>
      </w:r>
      <w:r>
        <w:t xml:space="preserve"> et permettre à la société de continuer ; </w:t>
      </w:r>
      <w:r w:rsidRPr="00F324D6">
        <w:rPr>
          <w:u w:val="single"/>
        </w:rPr>
        <w:t xml:space="preserve">créer de nouvelles parts en procédant à une augmentation de capital ouverte à des tiers </w:t>
      </w:r>
      <w:r>
        <w:t xml:space="preserve">; </w:t>
      </w:r>
      <w:r w:rsidRPr="00F324D6">
        <w:rPr>
          <w:u w:val="single"/>
        </w:rPr>
        <w:t>décider de dissoudre la société</w:t>
      </w:r>
      <w:r>
        <w:t xml:space="preserve">. </w:t>
      </w:r>
    </w:p>
    <w:p w:rsidR="00B302D6" w:rsidP="00020A45" w:rsidRDefault="00B302D6" w14:paraId="6F5BB21B" w14:textId="3E447423">
      <w:pPr>
        <w:jc w:val="both"/>
      </w:pPr>
      <w:r>
        <w:t xml:space="preserve">Ce </w:t>
      </w:r>
      <w:r w:rsidRPr="00F324D6">
        <w:rPr>
          <w:b/>
        </w:rPr>
        <w:t xml:space="preserve">délai d'un an peut être prorogé par le tribunal pour un délai supplémentaire de </w:t>
      </w:r>
      <w:r w:rsidRPr="00F324D6" w:rsidR="00F324D6">
        <w:rPr>
          <w:b/>
        </w:rPr>
        <w:t>6</w:t>
      </w:r>
      <w:r w:rsidRPr="00F324D6">
        <w:rPr>
          <w:b/>
        </w:rPr>
        <w:t xml:space="preserve"> mois</w:t>
      </w:r>
      <w:r>
        <w:t>. Une fois ces délais dépassés sans que l'associé n'ait régularisé la situation ni dissout la société, la loi accorde alors à tout intéressé le droit de demander la disso</w:t>
      </w:r>
      <w:r w:rsidR="00575453">
        <w:t xml:space="preserve">lution de la société en justice. </w:t>
      </w:r>
      <w:r>
        <w:t xml:space="preserve">Ce n'est que si une action en dissolution est introduite que la société pourra alors être dissoute. Tout intéressé peut demander la dissolution. </w:t>
      </w:r>
    </w:p>
    <w:p w:rsidR="00B302D6" w:rsidP="00020A45" w:rsidRDefault="00B302D6" w14:paraId="68241780" w14:textId="77777777">
      <w:pPr>
        <w:jc w:val="both"/>
      </w:pPr>
      <w:r>
        <w:t xml:space="preserve">Dans l'attente de la régularisation, la société doit continuer de fonctionner. L'associé unique assume l'ensemble des fonctions et la responsabilité qu'il encourt reste conforme à celle encourue lors de la constitution de la société. </w:t>
      </w:r>
    </w:p>
    <w:p w:rsidR="00B302D6" w:rsidP="00020A45" w:rsidRDefault="00B302D6" w14:paraId="494369E7" w14:textId="6DA39964">
      <w:pPr>
        <w:jc w:val="both"/>
      </w:pPr>
      <w:r w:rsidRPr="00F324D6">
        <w:rPr>
          <w:i/>
        </w:rPr>
        <w:t>Régime</w:t>
      </w:r>
      <w:r>
        <w:t>. Si la dissolution est prononcée, elle entraîne en principe la transmission universelle du patrimoine de la société à l'associé unique</w:t>
      </w:r>
      <w:r w:rsidR="00575453">
        <w:t>. C</w:t>
      </w:r>
      <w:r>
        <w:t xml:space="preserve">ette dissolution est soumise à une procédure simplifiée : il suffit d'une simple déclaration de la dissolution faite au </w:t>
      </w:r>
      <w:r w:rsidR="00F324D6">
        <w:t>RCS</w:t>
      </w:r>
      <w:r>
        <w:t xml:space="preserve">. Les créanciers de la société peuvent </w:t>
      </w:r>
      <w:r>
        <w:lastRenderedPageBreak/>
        <w:t xml:space="preserve">faire opposition à la dissolution de la société dans le délai de </w:t>
      </w:r>
      <w:r w:rsidR="00F324D6">
        <w:t>30</w:t>
      </w:r>
      <w:r>
        <w:t xml:space="preserve"> jours à compter de la publication de la dissolution. </w:t>
      </w:r>
    </w:p>
    <w:p w:rsidR="00B302D6" w:rsidP="00020A45" w:rsidRDefault="00B302D6" w14:paraId="78AB9D99" w14:textId="77777777">
      <w:pPr>
        <w:jc w:val="both"/>
      </w:pPr>
      <w:r>
        <w:t xml:space="preserve">La survie d'une société initialement pluripersonnelle devenue unipersonnelle ne peut être que temporaire et accidentelle. Il convient alors de la distinguer d'une autre situation d'associé unique, de source légale. Il s'agit du cas de la société unipersonnelle. </w:t>
      </w:r>
    </w:p>
    <w:p w:rsidRPr="00584D82" w:rsidR="00B302D6" w:rsidP="00020A45" w:rsidRDefault="00B302D6" w14:paraId="426390C6" w14:textId="77777777">
      <w:pPr>
        <w:jc w:val="both"/>
        <w:rPr>
          <w:b/>
        </w:rPr>
      </w:pPr>
      <w:r w:rsidRPr="00584D82">
        <w:rPr>
          <w:b/>
        </w:rPr>
        <w:t xml:space="preserve">§ 3. Le cas de la société unipersonnelle </w:t>
      </w:r>
    </w:p>
    <w:p w:rsidR="00B302D6" w:rsidP="00020A45" w:rsidRDefault="00575453" w14:paraId="0D3F971D" w14:textId="5BEAF538">
      <w:pPr>
        <w:jc w:val="both"/>
      </w:pPr>
      <w:r>
        <w:t>D</w:t>
      </w:r>
      <w:r w:rsidR="00B302D6">
        <w:t>epuis la loi du 11 juillet 1985, il est décidé que, dans les cas prévus par la loi, « </w:t>
      </w:r>
      <w:r w:rsidRPr="00F324D6" w:rsidR="00B302D6">
        <w:rPr>
          <w:i/>
        </w:rPr>
        <w:t>la société peut être instituée par l'acte de volonté d'une seule personne</w:t>
      </w:r>
      <w:r w:rsidR="00B302D6">
        <w:t xml:space="preserve"> », disposition qui a été </w:t>
      </w:r>
      <w:r w:rsidRPr="00F324D6" w:rsidR="00B302D6">
        <w:rPr>
          <w:i/>
        </w:rPr>
        <w:t>incorporée</w:t>
      </w:r>
      <w:r w:rsidR="00B302D6">
        <w:t xml:space="preserve"> par la suite dans l'article 1832 du Code civil. </w:t>
      </w:r>
    </w:p>
    <w:p w:rsidR="007152B9" w:rsidP="00020A45" w:rsidRDefault="00B302D6" w14:paraId="063C614D" w14:textId="71B8B840">
      <w:pPr>
        <w:jc w:val="both"/>
      </w:pPr>
      <w:r>
        <w:t xml:space="preserve">La loi de 1985 prévoit deux cas : </w:t>
      </w:r>
      <w:r w:rsidRPr="00F324D6">
        <w:rPr>
          <w:b/>
        </w:rPr>
        <w:t>l'entreprise unipersonnelle à responsabilité limitée (EURL</w:t>
      </w:r>
      <w:r>
        <w:t>), dont le régime est proche de la société à responsabilité limitée (SARL), sauf pour les dispositions relatives à la pluralité des personnes contractantes</w:t>
      </w:r>
      <w:r w:rsidR="007152B9">
        <w:t xml:space="preserve"> </w:t>
      </w:r>
      <w:r>
        <w:t xml:space="preserve">; l'entreprise agricole à responsabilité </w:t>
      </w:r>
      <w:r w:rsidR="007152B9">
        <w:t>limitée (</w:t>
      </w:r>
      <w:r w:rsidRPr="00F324D6" w:rsidR="007152B9">
        <w:rPr>
          <w:b/>
        </w:rPr>
        <w:t>EARL</w:t>
      </w:r>
      <w:r w:rsidR="007152B9">
        <w:t xml:space="preserve">) qui est une société civile à responsabilité limitée. </w:t>
      </w:r>
    </w:p>
    <w:p w:rsidR="007152B9" w:rsidP="00020A45" w:rsidRDefault="007152B9" w14:paraId="35577FCA" w14:textId="77777777">
      <w:pPr>
        <w:jc w:val="both"/>
      </w:pPr>
      <w:r>
        <w:t>Il faut préciser que l'EARL peut être unipersonnelle mais peut compter aussi plusieurs associés. En 1999, le législateur a ajouté une nouvelle société d'une seule personne, la société par actions simplifiée unipersonnelle (</w:t>
      </w:r>
      <w:r w:rsidRPr="00F324D6">
        <w:rPr>
          <w:b/>
        </w:rPr>
        <w:t>SASU</w:t>
      </w:r>
      <w:r>
        <w:t xml:space="preserve">). </w:t>
      </w:r>
    </w:p>
    <w:p w:rsidR="007152B9" w:rsidP="00020A45" w:rsidRDefault="007152B9" w14:paraId="43844574" w14:textId="3FC16F24">
      <w:pPr>
        <w:jc w:val="both"/>
        <w:sectPr w:rsidR="007152B9">
          <w:pgSz w:w="11906" w:h="16838" w:orient="portrait"/>
          <w:pgMar w:top="1417" w:right="1417" w:bottom="1417" w:left="1417" w:header="708" w:footer="708" w:gutter="0"/>
          <w:cols w:space="708"/>
          <w:docGrid w:linePitch="360"/>
        </w:sectPr>
      </w:pPr>
      <w:r>
        <w:t xml:space="preserve">La </w:t>
      </w:r>
      <w:r w:rsidRPr="00F324D6">
        <w:rPr>
          <w:b/>
        </w:rPr>
        <w:t>société unipersonnelle</w:t>
      </w:r>
      <w:r>
        <w:t xml:space="preserve"> présente certains </w:t>
      </w:r>
      <w:r w:rsidRPr="00F324D6">
        <w:rPr>
          <w:b/>
        </w:rPr>
        <w:t>avantages</w:t>
      </w:r>
      <w:r>
        <w:t xml:space="preserve"> pour un entrepreneur. En premier lieu, elle </w:t>
      </w:r>
      <w:r w:rsidRPr="00F324D6">
        <w:rPr>
          <w:b/>
        </w:rPr>
        <w:t>facilite le passage de l'entreprise</w:t>
      </w:r>
      <w:r w:rsidR="00B839C6">
        <w:rPr>
          <w:b/>
        </w:rPr>
        <w:t xml:space="preserve"> individuelle à la société uni</w:t>
      </w:r>
      <w:r w:rsidRPr="00F324D6">
        <w:rPr>
          <w:b/>
        </w:rPr>
        <w:t>personnelle et inversement, le retour à l'entreprise unipersonnelle en évitant la transformation de l'entreprise.</w:t>
      </w:r>
      <w:r>
        <w:t xml:space="preserve"> Elle est en outre une manière de contourner le refus de reconnaître, en droit français, un patrimoine d'affectation. Elle ne doit pas servir néanmoins comme instrument de fraude. Ainsi, celui qui, participant à une entreprise, souhaite limiter sa responsabilité ou contourner une interdiction commerciale, pourra être tenté de se dissimuler derrière la façade d'une EURL. </w:t>
      </w:r>
    </w:p>
    <w:p w:rsidRPr="00584D82" w:rsidR="007152B9" w:rsidP="001D772C" w:rsidRDefault="007152B9" w14:paraId="1DE80C25" w14:textId="77777777">
      <w:pPr>
        <w:jc w:val="center"/>
        <w:rPr>
          <w:b/>
        </w:rPr>
      </w:pPr>
      <w:r w:rsidRPr="00584D82">
        <w:rPr>
          <w:b/>
        </w:rPr>
        <w:lastRenderedPageBreak/>
        <w:t>CHAPITRE 2</w:t>
      </w:r>
    </w:p>
    <w:p w:rsidRPr="00584D82" w:rsidR="007152B9" w:rsidP="001D772C" w:rsidRDefault="007152B9" w14:paraId="4156B859" w14:textId="77777777">
      <w:pPr>
        <w:jc w:val="center"/>
        <w:rPr>
          <w:b/>
          <w:caps/>
        </w:rPr>
      </w:pPr>
      <w:r w:rsidRPr="00584D82">
        <w:rPr>
          <w:b/>
          <w:caps/>
        </w:rPr>
        <w:t>Les conditions spécifiques au contrat de société</w:t>
      </w:r>
    </w:p>
    <w:p w:rsidR="007152B9" w:rsidP="00020A45" w:rsidRDefault="007152B9" w14:paraId="1B309A32" w14:textId="77777777">
      <w:pPr>
        <w:jc w:val="both"/>
      </w:pPr>
      <w:r>
        <w:t xml:space="preserve">Le contrat de société doit répondre à certaines conditions spécifiques, qui le distinguent des autres contrats. Ces conditions résultent de la définition de la société donnée par l'article 1832 du Code civil. Selon cette disposition, « </w:t>
      </w:r>
      <w:r w:rsidRPr="002D67DE">
        <w:rPr>
          <w:i/>
        </w:rPr>
        <w:t>la société est instituée par deux ou plusieurs personnes qui conviennent par un contrat d'affecter à une entreprise commune des biens ou leur industrie en vue de partager le bénéfice ou de profiter de l'économie qui pourra en résulter. Les associés s'engagent à contribuer aux pertes</w:t>
      </w:r>
      <w:r>
        <w:t xml:space="preserve"> ». </w:t>
      </w:r>
    </w:p>
    <w:p w:rsidR="007152B9" w:rsidP="00020A45" w:rsidRDefault="007152B9" w14:paraId="04D1034C" w14:textId="77777777">
      <w:pPr>
        <w:jc w:val="both"/>
      </w:pPr>
      <w:r>
        <w:t xml:space="preserve">En premier lieu, la société est caractérisée par un </w:t>
      </w:r>
      <w:r w:rsidRPr="002D67DE">
        <w:rPr>
          <w:u w:val="single"/>
        </w:rPr>
        <w:t>élément matériel</w:t>
      </w:r>
      <w:r>
        <w:t xml:space="preserve">, la </w:t>
      </w:r>
      <w:r w:rsidRPr="002D67DE">
        <w:rPr>
          <w:u w:val="single"/>
        </w:rPr>
        <w:t>mise en commun d'apports</w:t>
      </w:r>
      <w:r>
        <w:t xml:space="preserve">. Celle-ci procède de </w:t>
      </w:r>
      <w:r w:rsidRPr="002D67DE">
        <w:rPr>
          <w:b/>
        </w:rPr>
        <w:t>l'affectation de biens ou de l'industrie à la société</w:t>
      </w:r>
      <w:r>
        <w:t xml:space="preserve">. Cet élément matériel répond en outre à une finalité commune, la recherche d'un profit en vue de le partager. Mais la société a un caractère aléatoire : ce partage peut se révéler être un partage des pertes et tout associé doit donc s'engager à participer aux résultats, qu'il s'agisse de profits ou de pertes. C'est là le second élément distinctif de la société. Enfin, la réunion de ces deux éléments ne suffirait pas à constituer une société sans la présence d'un </w:t>
      </w:r>
      <w:r w:rsidR="002D67DE">
        <w:t>3</w:t>
      </w:r>
      <w:r w:rsidRPr="002D67DE" w:rsidR="002D67DE">
        <w:rPr>
          <w:vertAlign w:val="superscript"/>
        </w:rPr>
        <w:t>ème</w:t>
      </w:r>
      <w:r w:rsidR="002D67DE">
        <w:t xml:space="preserve"> </w:t>
      </w:r>
      <w:r>
        <w:t xml:space="preserve">et dernier élément, </w:t>
      </w:r>
      <w:r w:rsidRPr="002D67DE">
        <w:rPr>
          <w:b/>
        </w:rPr>
        <w:t>l'élément intentionnel du contrat de société</w:t>
      </w:r>
      <w:r>
        <w:t xml:space="preserve">. Cet élément, bien que ne figurant pas dans l'article 1832 du Code civil, est indispensable : c'est la </w:t>
      </w:r>
      <w:r w:rsidRPr="002D67DE">
        <w:rPr>
          <w:b/>
          <w:u w:val="single"/>
        </w:rPr>
        <w:t>volonté de s'associer</w:t>
      </w:r>
      <w:r w:rsidR="002D67DE">
        <w:t xml:space="preserve"> (affectio societatis)</w:t>
      </w:r>
    </w:p>
    <w:p w:rsidR="007152B9" w:rsidP="00020A45" w:rsidRDefault="007152B9" w14:paraId="68CA90B8" w14:textId="77777777">
      <w:pPr>
        <w:jc w:val="both"/>
      </w:pPr>
      <w:r>
        <w:t>L'étude portera successivement sur la mise en commun d'apports (</w:t>
      </w:r>
      <w:r w:rsidR="002D67DE">
        <w:t>Section</w:t>
      </w:r>
      <w:r>
        <w:t xml:space="preserve"> 1), la participation aux résultats (</w:t>
      </w:r>
      <w:r w:rsidR="002D67DE">
        <w:t>section</w:t>
      </w:r>
      <w:r>
        <w:t xml:space="preserve"> 2) puis la volonté de s'associer (</w:t>
      </w:r>
      <w:r w:rsidR="002D67DE">
        <w:t>section</w:t>
      </w:r>
      <w:r>
        <w:t xml:space="preserve"> 3). </w:t>
      </w:r>
    </w:p>
    <w:p w:rsidRPr="001D772C" w:rsidR="007152B9" w:rsidP="00584D82" w:rsidRDefault="007152B9" w14:paraId="7721DB40" w14:textId="77777777">
      <w:pPr>
        <w:jc w:val="center"/>
        <w:rPr>
          <w:b/>
        </w:rPr>
      </w:pPr>
      <w:r w:rsidRPr="001D772C">
        <w:rPr>
          <w:b/>
        </w:rPr>
        <w:t xml:space="preserve">SECTION 1 </w:t>
      </w:r>
      <w:r w:rsidR="00584D82">
        <w:rPr>
          <w:b/>
        </w:rPr>
        <w:t xml:space="preserve">- </w:t>
      </w:r>
      <w:r w:rsidRPr="001D772C">
        <w:rPr>
          <w:b/>
        </w:rPr>
        <w:t>LA MISE EN COMMUN D'APPORTS</w:t>
      </w:r>
    </w:p>
    <w:p w:rsidR="002D67DE" w:rsidP="00020A45" w:rsidRDefault="007152B9" w14:paraId="67A61F72" w14:textId="77777777">
      <w:pPr>
        <w:jc w:val="both"/>
      </w:pPr>
      <w:r w:rsidRPr="002D67DE">
        <w:rPr>
          <w:i/>
        </w:rPr>
        <w:t>Nécessité d'une mise en commun d'apports en société</w:t>
      </w:r>
      <w:r>
        <w:t xml:space="preserve">. </w:t>
      </w:r>
      <w:r w:rsidRPr="002D67DE">
        <w:rPr>
          <w:b/>
        </w:rPr>
        <w:t>L'apport</w:t>
      </w:r>
      <w:r>
        <w:t xml:space="preserve"> en société est un </w:t>
      </w:r>
      <w:r w:rsidRPr="002D67DE">
        <w:rPr>
          <w:b/>
        </w:rPr>
        <w:t>élément essentiel</w:t>
      </w:r>
      <w:r>
        <w:t xml:space="preserve"> du contrat de société, sans lequel cette dernière ne pourrait être valablement constituée. </w:t>
      </w:r>
      <w:r w:rsidRPr="002D67DE">
        <w:rPr>
          <w:b/>
        </w:rPr>
        <w:t>Par</w:t>
      </w:r>
      <w:r>
        <w:t xml:space="preserve"> l'acte </w:t>
      </w:r>
      <w:r w:rsidRPr="002D67DE">
        <w:rPr>
          <w:b/>
        </w:rPr>
        <w:t>d'apport</w:t>
      </w:r>
      <w:r>
        <w:t xml:space="preserve">, </w:t>
      </w:r>
      <w:r w:rsidRPr="002D67DE">
        <w:rPr>
          <w:b/>
        </w:rPr>
        <w:t>les associés manifestent leur volonté d'œuvrer ensemble et rendent possible l'accomplissement du but intéressé de la société</w:t>
      </w:r>
      <w:r>
        <w:t>. En outre, les apports donnent la mesure du capital social, instrument essentiel du fonctionnement de la société. On comprend la rigueur de la sanction prévue en l'absence d'apports qui est la nullité de la société</w:t>
      </w:r>
      <w:r w:rsidR="002D67DE">
        <w:t>.</w:t>
      </w:r>
    </w:p>
    <w:p w:rsidR="007152B9" w:rsidP="00020A45" w:rsidRDefault="007152B9" w14:paraId="06CD4CC4" w14:textId="77777777">
      <w:pPr>
        <w:jc w:val="both"/>
      </w:pPr>
      <w:r>
        <w:t xml:space="preserve">Il existe néanmoins </w:t>
      </w:r>
      <w:r w:rsidRPr="002D67DE">
        <w:rPr>
          <w:b/>
        </w:rPr>
        <w:t>différentes catégories d'apports</w:t>
      </w:r>
      <w:r>
        <w:t xml:space="preserve"> et </w:t>
      </w:r>
      <w:r w:rsidRPr="002D67DE">
        <w:rPr>
          <w:b/>
        </w:rPr>
        <w:t>toutes ne contribuent pas à constituer le capital</w:t>
      </w:r>
      <w:r>
        <w:t xml:space="preserve"> social. C'est pourquoi, il convient d'envisager successivement les différentes catégories d'apports (§ 1), avant de s'interroger sur la notion de capital social (§ 2). </w:t>
      </w:r>
    </w:p>
    <w:p w:rsidRPr="00584D82" w:rsidR="007152B9" w:rsidP="00020A45" w:rsidRDefault="001D772C" w14:paraId="63782CAB" w14:textId="77777777">
      <w:pPr>
        <w:jc w:val="both"/>
        <w:rPr>
          <w:b/>
        </w:rPr>
      </w:pPr>
      <w:r w:rsidRPr="00584D82">
        <w:rPr>
          <w:b/>
        </w:rPr>
        <w:t xml:space="preserve">§ </w:t>
      </w:r>
      <w:r w:rsidRPr="00584D82" w:rsidR="007152B9">
        <w:rPr>
          <w:b/>
        </w:rPr>
        <w:t>1. Les différentes catégories d</w:t>
      </w:r>
      <w:r w:rsidRPr="00584D82">
        <w:rPr>
          <w:b/>
        </w:rPr>
        <w:t>’</w:t>
      </w:r>
      <w:r w:rsidRPr="00584D82" w:rsidR="007152B9">
        <w:rPr>
          <w:b/>
        </w:rPr>
        <w:t>apports</w:t>
      </w:r>
    </w:p>
    <w:p w:rsidR="007152B9" w:rsidP="00020A45" w:rsidRDefault="007152B9" w14:paraId="66F72B2E" w14:textId="77777777">
      <w:pPr>
        <w:jc w:val="both"/>
      </w:pPr>
      <w:r>
        <w:t xml:space="preserve">Aux termes de l'article 1832 du Code civil, chaque associé est tenu de </w:t>
      </w:r>
      <w:r w:rsidRPr="002D67DE">
        <w:rPr>
          <w:u w:val="single"/>
        </w:rPr>
        <w:t>mettre en commun des biens ou son industrie.</w:t>
      </w:r>
      <w:r>
        <w:t xml:space="preserve"> Traditionnellement, les biens apportés sont de deux types : ils sont soit en </w:t>
      </w:r>
      <w:r w:rsidRPr="002D67DE">
        <w:rPr>
          <w:b/>
        </w:rPr>
        <w:t>numéraire</w:t>
      </w:r>
      <w:r>
        <w:t xml:space="preserve">, soit en </w:t>
      </w:r>
      <w:r w:rsidRPr="002D67DE">
        <w:rPr>
          <w:b/>
        </w:rPr>
        <w:t>nature</w:t>
      </w:r>
      <w:r>
        <w:t xml:space="preserve">. On est ainsi amené à distinguer deux catégories d'apport de biens, l'apport en numéraire (A) et l'apport en nature (B), auxquels vient s'ajouter </w:t>
      </w:r>
      <w:r w:rsidRPr="002D67DE">
        <w:rPr>
          <w:b/>
        </w:rPr>
        <w:t>l'apport en industrie</w:t>
      </w:r>
      <w:r>
        <w:t xml:space="preserve"> (C). </w:t>
      </w:r>
    </w:p>
    <w:p w:rsidR="007152B9" w:rsidP="00020A45" w:rsidRDefault="007152B9" w14:paraId="42E2D18D" w14:textId="77777777">
      <w:pPr>
        <w:jc w:val="both"/>
      </w:pPr>
      <w:r>
        <w:t xml:space="preserve">Chaque catégorie est soumise à un régime juridique particulier. </w:t>
      </w:r>
    </w:p>
    <w:p w:rsidRPr="00584D82" w:rsidR="007152B9" w:rsidP="00020A45" w:rsidRDefault="007152B9" w14:paraId="292E3DB9" w14:textId="77777777">
      <w:pPr>
        <w:pStyle w:val="Paragraphedeliste"/>
        <w:numPr>
          <w:ilvl w:val="0"/>
          <w:numId w:val="5"/>
        </w:numPr>
        <w:jc w:val="both"/>
        <w:rPr>
          <w:u w:val="dash"/>
        </w:rPr>
      </w:pPr>
      <w:r w:rsidRPr="00584D82">
        <w:rPr>
          <w:u w:val="dash"/>
        </w:rPr>
        <w:t>L’apport en numéraire</w:t>
      </w:r>
    </w:p>
    <w:p w:rsidR="007152B9" w:rsidP="00020A45" w:rsidRDefault="007152B9" w14:paraId="1997DCFA" w14:textId="77777777">
      <w:pPr>
        <w:jc w:val="both"/>
      </w:pPr>
      <w:r w:rsidRPr="002D67DE">
        <w:rPr>
          <w:i/>
        </w:rPr>
        <w:t>Définition</w:t>
      </w:r>
      <w:r>
        <w:t xml:space="preserve">. L'apport en numéraire est l'apport que l'associé réalise par le versement de la somme à laquelle il s'est engagé. Il est de loin le plus fréquent en pratique. La somme est transférée à la société et versée soit intégralement au moment de la constitution de la société, soit successivement, à des époques fixées par les statuts. En contrepartie de son apport, l'associé reçoit des droits sociaux (actions dans les sociétés par actions, parts sociales dans les autres sociétés). </w:t>
      </w:r>
    </w:p>
    <w:p w:rsidRPr="002D67DE" w:rsidR="007152B9" w:rsidP="00020A45" w:rsidRDefault="007152B9" w14:paraId="68F8E7E4" w14:textId="77777777">
      <w:pPr>
        <w:jc w:val="both"/>
        <w:rPr>
          <w:i/>
        </w:rPr>
      </w:pPr>
      <w:r w:rsidRPr="002D67DE">
        <w:rPr>
          <w:i/>
        </w:rPr>
        <w:lastRenderedPageBreak/>
        <w:t>Apports en numéraires et « apports » en compte courant</w:t>
      </w:r>
    </w:p>
    <w:p w:rsidR="007152B9" w:rsidP="00020A45" w:rsidRDefault="007152B9" w14:paraId="0FF8D76D" w14:textId="7271DC8B">
      <w:pPr>
        <w:jc w:val="both"/>
      </w:pPr>
      <w:r>
        <w:t>Il arrive souvent que les associés consentent à la société des avances ou des prêts, indépendamment de leurs apports. Il s'agit de simples opérations de prêt, dans lesquelles un associé accepte de mettre à la disposition de la société une certaine somme. La pratique parle de comptes courants d'associés ainsi que d</w:t>
      </w:r>
      <w:proofErr w:type="gramStart"/>
      <w:r>
        <w:t>'«</w:t>
      </w:r>
      <w:proofErr w:type="gramEnd"/>
      <w:r w:rsidR="00B93677">
        <w:t xml:space="preserve"> </w:t>
      </w:r>
      <w:r w:rsidRPr="00A21D24">
        <w:rPr>
          <w:i/>
          <w:iCs/>
        </w:rPr>
        <w:t>avances ou d'apports</w:t>
      </w:r>
      <w:r w:rsidR="00A21D24">
        <w:t xml:space="preserve"> </w:t>
      </w:r>
      <w:r>
        <w:t xml:space="preserve">» en compte courant. Mais il ne s'agit pas d'apport au sens juridique du terme et leur régime est très éloigné de celui des apports en numéraire : </w:t>
      </w:r>
    </w:p>
    <w:p w:rsidR="007152B9" w:rsidP="00020A45" w:rsidRDefault="00020A45" w14:paraId="0609496D" w14:textId="77777777">
      <w:pPr>
        <w:pStyle w:val="Paragraphedeliste"/>
        <w:numPr>
          <w:ilvl w:val="0"/>
          <w:numId w:val="1"/>
        </w:numPr>
        <w:jc w:val="both"/>
      </w:pPr>
      <w:r>
        <w:t>L</w:t>
      </w:r>
      <w:r w:rsidR="007152B9">
        <w:t>es sommes versées dans un compte courant ne participent pas à la formation du capital. « </w:t>
      </w:r>
      <w:r w:rsidRPr="002D67DE" w:rsidR="007152B9">
        <w:rPr>
          <w:i/>
        </w:rPr>
        <w:t>L'apporteur</w:t>
      </w:r>
      <w:r>
        <w:t xml:space="preserve"> </w:t>
      </w:r>
      <w:r w:rsidR="007152B9">
        <w:t>» en compte courant ne reçoit pas de part sociale ;</w:t>
      </w:r>
    </w:p>
    <w:p w:rsidR="007152B9" w:rsidP="00020A45" w:rsidRDefault="00020A45" w14:paraId="40602151" w14:textId="77777777">
      <w:pPr>
        <w:pStyle w:val="Paragraphedeliste"/>
        <w:numPr>
          <w:ilvl w:val="0"/>
          <w:numId w:val="1"/>
        </w:numPr>
        <w:jc w:val="both"/>
      </w:pPr>
      <w:r>
        <w:t>I</w:t>
      </w:r>
      <w:r w:rsidR="007152B9">
        <w:t xml:space="preserve">l est un prêteur. Il est créancier de la société, non associé. La somme mise à disposition de la société est productrice d'intérêts et ne donne pas droit au versement d'un dividende ; </w:t>
      </w:r>
    </w:p>
    <w:p w:rsidR="007152B9" w:rsidP="00020A45" w:rsidRDefault="00020A45" w14:paraId="5BB1B596" w14:textId="77777777">
      <w:pPr>
        <w:pStyle w:val="Paragraphedeliste"/>
        <w:numPr>
          <w:ilvl w:val="0"/>
          <w:numId w:val="1"/>
        </w:numPr>
        <w:jc w:val="both"/>
      </w:pPr>
      <w:r>
        <w:t>C</w:t>
      </w:r>
      <w:r w:rsidR="007152B9">
        <w:t xml:space="preserve">ette somme permet de faire face à des besoins ponctuels de trésorerie et est destinée à être remboursée soit à tout moment, soit dans un certain délai. </w:t>
      </w:r>
    </w:p>
    <w:p w:rsidR="007152B9" w:rsidP="00020A45" w:rsidRDefault="007152B9" w14:paraId="7CD660D8" w14:textId="77777777">
      <w:pPr>
        <w:jc w:val="both"/>
      </w:pPr>
      <w:r>
        <w:t xml:space="preserve">L'associé, lui, ne peut en principe récupérer son apport qu'au moment de la dissolution de la société ou lorsqu'il se retire de la société. </w:t>
      </w:r>
    </w:p>
    <w:p w:rsidR="007152B9" w:rsidP="00020A45" w:rsidRDefault="007152B9" w14:paraId="6EB67B1B" w14:textId="77777777">
      <w:pPr>
        <w:jc w:val="both"/>
      </w:pPr>
      <w:r>
        <w:t xml:space="preserve">Les juges ont affirmé </w:t>
      </w:r>
      <w:r w:rsidRPr="002D67DE">
        <w:rPr>
          <w:b/>
        </w:rPr>
        <w:t>l'indépendance des deux statuts</w:t>
      </w:r>
      <w:r>
        <w:t xml:space="preserve">, même </w:t>
      </w:r>
      <w:r w:rsidRPr="002D67DE">
        <w:rPr>
          <w:b/>
        </w:rPr>
        <w:t>lorsque le prêteur est par ailleurs associé</w:t>
      </w:r>
      <w:r>
        <w:t xml:space="preserve">, ce qui emporte plusieurs conséquences. D'une part, la </w:t>
      </w:r>
      <w:r w:rsidRPr="002D67DE">
        <w:rPr>
          <w:b/>
        </w:rPr>
        <w:t>cession des droits sociaux n'entraîne pas, sauf stipulation expresse contraire, cession du solde créditeur du compte courant au cédant</w:t>
      </w:r>
      <w:r>
        <w:t xml:space="preserve"> ; d'autre part il est acquis que le </w:t>
      </w:r>
      <w:r w:rsidRPr="002D67DE">
        <w:rPr>
          <w:b/>
        </w:rPr>
        <w:t>remboursement du solde créditeur du compte courant peut avoir lieu à tout moment</w:t>
      </w:r>
      <w:r>
        <w:t xml:space="preserve">, et quelle que soit la situation de la société, alors que la </w:t>
      </w:r>
      <w:r w:rsidRPr="002D67DE">
        <w:rPr>
          <w:b/>
        </w:rPr>
        <w:t>qualité d'associé exigerait au contraire le maintien de cette somme dans la société lorsqu'elle connaît des difficultés</w:t>
      </w:r>
      <w:r w:rsidR="002D67DE">
        <w:t xml:space="preserve"> </w:t>
      </w:r>
      <w:r>
        <w:t xml:space="preserve">; de plus, l'associé apporteur en compte courant n'est pas considéré comme un créancier « </w:t>
      </w:r>
      <w:r w:rsidRPr="002D67DE">
        <w:rPr>
          <w:i/>
        </w:rPr>
        <w:t>tiers</w:t>
      </w:r>
      <w:r>
        <w:t>». Enfin, une compensation entre une avance en compte courant et la dette résultant de la fraction non libérée du capital n'est p</w:t>
      </w:r>
      <w:r w:rsidR="00122482">
        <w:t>as admise, faute de connexité</w:t>
      </w:r>
      <w:r>
        <w:t xml:space="preserve">. Cette consécration de l'autonomie de l'apporteur en comptes courants par le juge est une illustration de la primauté donnée à la parole contractuelle sur l'aspect institutionnel de la société. </w:t>
      </w:r>
    </w:p>
    <w:p w:rsidR="007152B9" w:rsidP="00020A45" w:rsidRDefault="007152B9" w14:paraId="6827859B" w14:textId="77777777">
      <w:pPr>
        <w:jc w:val="both"/>
      </w:pPr>
      <w:r w:rsidRPr="002D67DE">
        <w:rPr>
          <w:i/>
        </w:rPr>
        <w:t>Régime</w:t>
      </w:r>
      <w:r>
        <w:t xml:space="preserve">. Deux opérations distinctes président à la réalisation des apports, la </w:t>
      </w:r>
      <w:r w:rsidRPr="002D67DE">
        <w:rPr>
          <w:b/>
          <w:u w:val="single"/>
        </w:rPr>
        <w:t>souscription</w:t>
      </w:r>
      <w:r>
        <w:t xml:space="preserve"> et la </w:t>
      </w:r>
      <w:r w:rsidRPr="002D67DE">
        <w:rPr>
          <w:b/>
          <w:u w:val="single"/>
        </w:rPr>
        <w:t>libération</w:t>
      </w:r>
      <w:r>
        <w:t xml:space="preserve">. La </w:t>
      </w:r>
      <w:r w:rsidRPr="002D67DE">
        <w:rPr>
          <w:b/>
        </w:rPr>
        <w:t>souscription de l'apport s'analyse en une promesse de réaliser l'apport</w:t>
      </w:r>
      <w:r>
        <w:t xml:space="preserve">. La </w:t>
      </w:r>
      <w:r w:rsidRPr="002D67DE">
        <w:rPr>
          <w:b/>
        </w:rPr>
        <w:t>libération de l'apport n'est autre que le versement effectif de la somme d'argent</w:t>
      </w:r>
      <w:r>
        <w:t>. La totalité du capital prévu doit être souscrite au moment de la promesse</w:t>
      </w:r>
      <w:r w:rsidR="00122482">
        <w:t xml:space="preserve"> </w:t>
      </w:r>
      <w:r>
        <w:t>: la société ne sera créée qu'autant que l'ensemble du capital aura été souscrit. En outre, une fraction de l'apport doit obligatoirement être libérée par chaque associé au moment de la souscription. En règle généra</w:t>
      </w:r>
      <w:r w:rsidR="00122482">
        <w:t>le, il revient aux statuts de fi</w:t>
      </w:r>
      <w:r>
        <w:t xml:space="preserve">xer le montant de cette fraction ainsi que les modalités de la libération du solde des apports. </w:t>
      </w:r>
    </w:p>
    <w:p w:rsidR="00122482" w:rsidP="00020A45" w:rsidRDefault="007152B9" w14:paraId="4E804D10" w14:textId="0A9DEFF1">
      <w:pPr>
        <w:jc w:val="both"/>
      </w:pPr>
      <w:r>
        <w:t>Cette liberté statutaire disparaît néanmoins dans deux cas : dans les libérations de 20 % immédiates du capital, le solde étant libéré sur décision du gérant dan</w:t>
      </w:r>
      <w:r w:rsidR="00122482">
        <w:t xml:space="preserve">s les </w:t>
      </w:r>
      <w:r w:rsidR="002D67DE">
        <w:t>5</w:t>
      </w:r>
      <w:r w:rsidR="00122482">
        <w:t xml:space="preserve"> ans de l'immatricula</w:t>
      </w:r>
      <w:r w:rsidR="00575453">
        <w:t>tion</w:t>
      </w:r>
      <w:r w:rsidR="00122482">
        <w:t xml:space="preserve"> </w:t>
      </w:r>
      <w:r>
        <w:t xml:space="preserve">; dans les </w:t>
      </w:r>
      <w:r w:rsidR="002D67DE">
        <w:t>SA</w:t>
      </w:r>
      <w:r>
        <w:t xml:space="preserve">, une moitié au minimum du capital doit être libérée à la souscription, le solde devant intervenir dans les </w:t>
      </w:r>
      <w:r w:rsidR="002D67DE">
        <w:t>5</w:t>
      </w:r>
      <w:r>
        <w:t xml:space="preserve"> ans sur appel de fonds du </w:t>
      </w:r>
      <w:r w:rsidR="002D67DE">
        <w:t>CA</w:t>
      </w:r>
      <w:r>
        <w:t xml:space="preserve"> ou du directoire selon les cas. À la date de libération du surplus, le </w:t>
      </w:r>
      <w:r w:rsidR="00122482">
        <w:t xml:space="preserve">versement effectif des fonds doit avoir lieu, par un versement d'espèces, remise d'un chèque ou ordre de virement. </w:t>
      </w:r>
    </w:p>
    <w:p w:rsidR="00122482" w:rsidP="00020A45" w:rsidRDefault="00122482" w14:paraId="0CCC7438" w14:textId="77777777">
      <w:pPr>
        <w:jc w:val="both"/>
      </w:pPr>
      <w:r>
        <w:t xml:space="preserve">Les </w:t>
      </w:r>
      <w:r w:rsidRPr="002D67DE">
        <w:rPr>
          <w:b/>
        </w:rPr>
        <w:t>fonds sont bloqués sur un compte bancaire au nom de la société en formation</w:t>
      </w:r>
      <w:r>
        <w:t xml:space="preserve"> pour devenir disponibles après l'exécution des formalités d'immatriculation.</w:t>
      </w:r>
    </w:p>
    <w:p w:rsidR="002D67DE" w:rsidP="002D67DE" w:rsidRDefault="00122482" w14:paraId="6341D3CD" w14:textId="25E75BF5">
      <w:pPr>
        <w:jc w:val="both"/>
      </w:pPr>
      <w:r w:rsidRPr="002D67DE">
        <w:rPr>
          <w:u w:val="single"/>
        </w:rPr>
        <w:t>Sanctions</w:t>
      </w:r>
      <w:r>
        <w:t xml:space="preserve">. En cas de </w:t>
      </w:r>
      <w:r w:rsidRPr="002D67DE">
        <w:rPr>
          <w:b/>
        </w:rPr>
        <w:t>retard</w:t>
      </w:r>
      <w:r>
        <w:t xml:space="preserve"> dans le </w:t>
      </w:r>
      <w:r w:rsidRPr="002D67DE">
        <w:rPr>
          <w:b/>
        </w:rPr>
        <w:t>versement</w:t>
      </w:r>
      <w:r>
        <w:t xml:space="preserve"> de la </w:t>
      </w:r>
      <w:r w:rsidRPr="002D67DE">
        <w:rPr>
          <w:b/>
        </w:rPr>
        <w:t>somme promise</w:t>
      </w:r>
      <w:r>
        <w:t xml:space="preserve">, </w:t>
      </w:r>
      <w:r w:rsidRPr="002D67DE">
        <w:rPr>
          <w:b/>
        </w:rPr>
        <w:t>l'associé</w:t>
      </w:r>
      <w:r>
        <w:t xml:space="preserve"> </w:t>
      </w:r>
      <w:r w:rsidRPr="002D67DE">
        <w:rPr>
          <w:b/>
        </w:rPr>
        <w:t>défaillant</w:t>
      </w:r>
      <w:r>
        <w:t xml:space="preserve"> s'expose à </w:t>
      </w:r>
      <w:r w:rsidRPr="002D67DE">
        <w:rPr>
          <w:b/>
        </w:rPr>
        <w:t>deux</w:t>
      </w:r>
      <w:r>
        <w:t xml:space="preserve"> </w:t>
      </w:r>
      <w:r w:rsidRPr="002D67DE">
        <w:rPr>
          <w:b/>
        </w:rPr>
        <w:t>sanctions</w:t>
      </w:r>
      <w:r w:rsidR="00575453">
        <w:rPr>
          <w:b/>
        </w:rPr>
        <w:t xml:space="preserve"> </w:t>
      </w:r>
      <w:r>
        <w:t xml:space="preserve">: les </w:t>
      </w:r>
      <w:r w:rsidRPr="002D67DE">
        <w:rPr>
          <w:b/>
        </w:rPr>
        <w:t>intérêts de la somme due courent de plein droit au taux légal contre l'associé à partir du jour où il doit la verser</w:t>
      </w:r>
      <w:r>
        <w:t xml:space="preserve">, </w:t>
      </w:r>
      <w:r w:rsidRPr="002D67DE">
        <w:rPr>
          <w:b/>
          <w:u w:val="single"/>
        </w:rPr>
        <w:t>sans avoir été mis au préalable en demeure de payer</w:t>
      </w:r>
      <w:r>
        <w:t xml:space="preserve"> ; l'associé, même de bonne foi, </w:t>
      </w:r>
      <w:r>
        <w:lastRenderedPageBreak/>
        <w:t xml:space="preserve">peut être </w:t>
      </w:r>
      <w:r w:rsidRPr="002D67DE">
        <w:rPr>
          <w:b/>
        </w:rPr>
        <w:t>condamné</w:t>
      </w:r>
      <w:r>
        <w:t xml:space="preserve"> </w:t>
      </w:r>
      <w:r w:rsidRPr="002D67DE">
        <w:rPr>
          <w:b/>
        </w:rPr>
        <w:t xml:space="preserve">à verser en outre des </w:t>
      </w:r>
      <w:r w:rsidRPr="002D67DE" w:rsidR="002D67DE">
        <w:rPr>
          <w:b/>
        </w:rPr>
        <w:t>D§I</w:t>
      </w:r>
      <w:r w:rsidRPr="002D67DE">
        <w:rPr>
          <w:b/>
        </w:rPr>
        <w:t xml:space="preserve"> supplémentaires</w:t>
      </w:r>
      <w:r>
        <w:t xml:space="preserve"> pour le préjudice subi par la société du fait de ce retard. </w:t>
      </w:r>
    </w:p>
    <w:p w:rsidRPr="00584D82" w:rsidR="00122482" w:rsidP="002D67DE" w:rsidRDefault="00122482" w14:paraId="2DF3756A" w14:textId="77777777">
      <w:pPr>
        <w:jc w:val="both"/>
        <w:rPr>
          <w:u w:val="dash"/>
        </w:rPr>
      </w:pPr>
      <w:r w:rsidRPr="00584D82">
        <w:rPr>
          <w:u w:val="dash"/>
        </w:rPr>
        <w:t>L’apport en nature</w:t>
      </w:r>
    </w:p>
    <w:p w:rsidR="00122482" w:rsidP="00020A45" w:rsidRDefault="00122482" w14:paraId="236F2E0B" w14:textId="46382398">
      <w:pPr>
        <w:jc w:val="both"/>
      </w:pPr>
      <w:r w:rsidRPr="002D67DE">
        <w:rPr>
          <w:i/>
        </w:rPr>
        <w:t>Définition</w:t>
      </w:r>
      <w:r>
        <w:t xml:space="preserve">. L'apport en nature consiste en tout bien attribué à la société, autre qu'une somme d'argent, susceptible d'une évaluation pécuniaire et pouvant être exploité commercialement, Il peut s'agir de biens immobiliers ou mobiliers, de biens corporels ou incorporels : immeubles, fonds de commerce, brevets d'invention, droit au bail ... </w:t>
      </w:r>
      <w:r w:rsidR="00575453">
        <w:t>Cet</w:t>
      </w:r>
      <w:r>
        <w:t xml:space="preserve"> apport peut être fait en </w:t>
      </w:r>
      <w:r w:rsidRPr="00707774">
        <w:rPr>
          <w:b/>
        </w:rPr>
        <w:t>pleine</w:t>
      </w:r>
      <w:r>
        <w:t xml:space="preserve"> </w:t>
      </w:r>
      <w:r w:rsidRPr="00707774">
        <w:rPr>
          <w:b/>
        </w:rPr>
        <w:t>propriété</w:t>
      </w:r>
      <w:r>
        <w:t xml:space="preserve">, en </w:t>
      </w:r>
      <w:r w:rsidRPr="00707774">
        <w:rPr>
          <w:b/>
        </w:rPr>
        <w:t>jouissance</w:t>
      </w:r>
      <w:r>
        <w:t xml:space="preserve"> du bien apporté, ou encore en </w:t>
      </w:r>
      <w:r w:rsidRPr="00707774">
        <w:rPr>
          <w:b/>
        </w:rPr>
        <w:t>usufruit</w:t>
      </w:r>
      <w:r>
        <w:t xml:space="preserve">. </w:t>
      </w:r>
    </w:p>
    <w:p w:rsidR="00122482" w:rsidP="00020A45" w:rsidRDefault="00122482" w14:paraId="48284877" w14:textId="77777777">
      <w:pPr>
        <w:jc w:val="both"/>
      </w:pPr>
      <w:r w:rsidRPr="00707774">
        <w:rPr>
          <w:i/>
        </w:rPr>
        <w:t>L'apport en pleine propriété</w:t>
      </w:r>
      <w:r>
        <w:t xml:space="preserve">. Il se réalise par le transfert à la société de la propriété du bien apporté et par sa mise à la disposition effective de la société. L'apporteur transfère à la société tous les droits qu'il a sur ce bien, de même que les risques. Dès lors, si au cours de la vie de la société, le bien vient à disparaître accidentellement, la société en subira les conséquences et l'associé conservera, à la dissolution, son droit à restitution de la valeur pour laquelle le bien a été apporté à l'origine. Néanmoins, ce transfert ne peut intervenir avant que la société ait été immatriculée, date à laquelle elle acquiert la personnalité juridique. Avant l'immatriculation, les risques restent donc à la charge de l'apporteur. </w:t>
      </w:r>
    </w:p>
    <w:p w:rsidR="00122482" w:rsidP="00020A45" w:rsidRDefault="00122482" w14:paraId="015836D8" w14:textId="10072E6C">
      <w:pPr>
        <w:jc w:val="both"/>
      </w:pPr>
      <w:r>
        <w:t>Il arrive, notamment en cas d'apport de fonds de commerce, que l'associé transmette à la société un bien composé d'éléments d'actif (</w:t>
      </w:r>
      <w:r w:rsidRPr="00CD5727">
        <w:rPr>
          <w:i/>
          <w:iCs/>
        </w:rPr>
        <w:t>clientèle, matériel, stock</w:t>
      </w:r>
      <w:r>
        <w:t xml:space="preserve">) et d'un passif. Dans ce cas, l'apport correspond à la valeur nette du bien. Pour que le transfert de propriété soit opposable aux tiers, des formalités de publicité doivent être observées et les créanciers disposent, le cas échéant, de l'action paulienne. </w:t>
      </w:r>
    </w:p>
    <w:p w:rsidR="00122482" w:rsidP="00020A45" w:rsidRDefault="00122482" w14:paraId="022C594F" w14:textId="77777777">
      <w:pPr>
        <w:jc w:val="both"/>
      </w:pPr>
      <w:r w:rsidRPr="00707774">
        <w:rPr>
          <w:i/>
        </w:rPr>
        <w:t>L'apport en société d'un fonds de commerce</w:t>
      </w:r>
      <w:r w:rsidR="00584D82">
        <w:t xml:space="preserve">. </w:t>
      </w:r>
      <w:r>
        <w:t xml:space="preserve">Lors d'un apport d'un fonds de commerce en société, le commerçant reçoit en contrepartie des parts sociales ou des actions. Les créanciers de l'apporteur ne peuvent faire opposition au paiement du prix ni faire surenchère du sixième, conformément aux règles de droit commercial. Le législateur a donc énoncé une règle rigoureuse à l'égard de la société, afin d'assurer la protection des créanciers de l'apporteur : dans la mesure où les associés, dûment informés, ont accepté l'apport, la société est tenue à titre de caution solidaire du passif du fonds de commerce. Par conséquent, dans les sociétés où la responsabilité est illimitée, tous les associés deviennent solidairement responsables du passif du fonds apporté. </w:t>
      </w:r>
    </w:p>
    <w:p w:rsidR="00122482" w:rsidP="00020A45" w:rsidRDefault="00122482" w14:paraId="647B14E0" w14:textId="77777777">
      <w:pPr>
        <w:jc w:val="both"/>
      </w:pPr>
      <w:r>
        <w:t xml:space="preserve">La rigueur de cette règle appelait un régime renforcé de publicité et des nullités : </w:t>
      </w:r>
    </w:p>
    <w:p w:rsidR="00122482" w:rsidP="00F279DE" w:rsidRDefault="00122482" w14:paraId="4BCD28EF" w14:textId="44EEC8AA">
      <w:pPr>
        <w:pStyle w:val="Paragraphedeliste"/>
        <w:numPr>
          <w:ilvl w:val="0"/>
          <w:numId w:val="1"/>
        </w:numPr>
        <w:jc w:val="both"/>
      </w:pPr>
      <w:r>
        <w:t xml:space="preserve">Le système de publicité est le même qu'en cas de vente du fonds : double insertion dans un </w:t>
      </w:r>
      <w:r w:rsidR="00575453">
        <w:t>SH</w:t>
      </w:r>
      <w:r w:rsidR="00707774">
        <w:t>AL</w:t>
      </w:r>
      <w:r>
        <w:t xml:space="preserve"> et une insertion au BODACC. À compter de cette dernière publicité, les créanciers de l'apporteur disposent de </w:t>
      </w:r>
      <w:r w:rsidR="00707774">
        <w:t>10</w:t>
      </w:r>
      <w:r>
        <w:t xml:space="preserve"> jours pour faire opposition à l'apport et déclarer leur créance au greffe du tribunal de commerce. </w:t>
      </w:r>
    </w:p>
    <w:p w:rsidR="00122482" w:rsidP="00F279DE" w:rsidRDefault="00122482" w14:paraId="5FFCEF96" w14:textId="189BBE00">
      <w:pPr>
        <w:pStyle w:val="Paragraphedeliste"/>
        <w:numPr>
          <w:ilvl w:val="0"/>
          <w:numId w:val="1"/>
        </w:numPr>
        <w:jc w:val="both"/>
      </w:pPr>
      <w:r>
        <w:t xml:space="preserve">Afin d'éviter les effets rigoureux de la solidarité, chaque associé peut alors invoquer, dans les </w:t>
      </w:r>
      <w:r w:rsidR="00707774">
        <w:t>15</w:t>
      </w:r>
      <w:r>
        <w:t xml:space="preserve"> jours, soit la nullité de la société (si la société ne peut se constituer faute de l'apport), soit la nullité de l'apport (si le fonds est apporté à une société déjà constituée). L'apporteur doit, au même titre qu'un vendeur, la garantie d'éviction et la garantie des vices cachés. Mais, à la différence du vendeur, il ne bénéficie pas du privilège du vendeur. </w:t>
      </w:r>
    </w:p>
    <w:p w:rsidR="00122482" w:rsidP="00020A45" w:rsidRDefault="00122482" w14:paraId="501372F8" w14:textId="2804AC0A">
      <w:pPr>
        <w:jc w:val="both"/>
      </w:pPr>
      <w:r w:rsidRPr="00707774">
        <w:rPr>
          <w:i/>
        </w:rPr>
        <w:t>L'apport en jouissance</w:t>
      </w:r>
      <w:r>
        <w:t xml:space="preserve">. L'apport en jouissance d'un bien est très différent. En ce cas, l'apporteur conserve la propriété de la chose, mais il est tenu de le mettre à la disposition de la société pour une durée déterminée. Par conséquent, à la dissolution de la société, l'apporteur reprend, en qualité de propriétaire, le bien qu'il a </w:t>
      </w:r>
      <w:r>
        <w:lastRenderedPageBreak/>
        <w:t xml:space="preserve">apporté. Toutefois, si le bien porte sur des choses fongibles, la société devient propriétaire du bien apporté et devra, à l'expiration du délai convenu, en rendre une quantité et une valeur égales. </w:t>
      </w:r>
    </w:p>
    <w:p w:rsidR="00122482" w:rsidP="00020A45" w:rsidRDefault="00575453" w14:paraId="3EA4FBC8" w14:textId="0A3B36B3">
      <w:pPr>
        <w:jc w:val="both"/>
      </w:pPr>
      <w:r>
        <w:t>L</w:t>
      </w:r>
      <w:r w:rsidR="00122482">
        <w:t xml:space="preserve">'apporteur est garant envers la société comme un bailleur envers son preneur. Ce type d'apport est donc assimilable à une location. </w:t>
      </w:r>
    </w:p>
    <w:p w:rsidR="00122482" w:rsidP="00020A45" w:rsidRDefault="00122482" w14:paraId="60621148" w14:textId="77777777">
      <w:pPr>
        <w:jc w:val="both"/>
      </w:pPr>
      <w:r>
        <w:t xml:space="preserve">Seule, la contrepartie de l'apport en jouissance est distincte : elle consiste en l'attribution de parts sociales et d'une fraction des bénéfices et non dans le droit au payement d'un loyer. </w:t>
      </w:r>
    </w:p>
    <w:p w:rsidR="00707774" w:rsidP="00020A45" w:rsidRDefault="00122482" w14:paraId="6F7E346E" w14:textId="77777777">
      <w:pPr>
        <w:jc w:val="both"/>
      </w:pPr>
      <w:r w:rsidRPr="00707774">
        <w:rPr>
          <w:i/>
        </w:rPr>
        <w:t>L'apport en usufruit</w:t>
      </w:r>
      <w:r>
        <w:t xml:space="preserve">. </w:t>
      </w:r>
      <w:r w:rsidR="00707774">
        <w:t>Il</w:t>
      </w:r>
      <w:r>
        <w:t xml:space="preserve"> s'opère par transmission d'un droit réel, mais le droit transféré n'est qu'un droit de jouissance. La société n'acquiert donc pas le droit de disposer du bien. Un tel apport est soumis aux mêmes règles que l'apport en propriété, en ce qui concerne la transmission du droit, la garantie et les risques. </w:t>
      </w:r>
    </w:p>
    <w:p w:rsidR="00122482" w:rsidP="00020A45" w:rsidRDefault="00122482" w14:paraId="7B747B34" w14:textId="77777777">
      <w:pPr>
        <w:jc w:val="both"/>
      </w:pPr>
      <w:r w:rsidRPr="00707774">
        <w:rPr>
          <w:i/>
        </w:rPr>
        <w:t>Régime juridique des apports en nature</w:t>
      </w:r>
      <w:r>
        <w:t xml:space="preserve">. L'apporteur reçoit des droits sociaux à hauteur de la valeur du bien mis à la disposition de la société. Les apports en nature soulèvent la difficulté particulière de leur évaluation. Il revient à l'apporteur de faire cette évaluation. Il y a lieu de craindre que le bien ne soit surévalué, source d'erreur pour les créanciers sociaux sur la solvabilité de la société. </w:t>
      </w:r>
    </w:p>
    <w:p w:rsidR="00122482" w:rsidP="00020A45" w:rsidRDefault="00122482" w14:paraId="40CBBAA5" w14:textId="77777777">
      <w:pPr>
        <w:jc w:val="both"/>
      </w:pPr>
      <w:r>
        <w:t xml:space="preserve">Cette erreur peut avoir des conséquences particulièrement graves dans les sociétés où les associés ne répondent pas personnellement du passif de la société. La surévaluation est également préjudiciable à l'égalité entre associés. En effet, les parts ou actions sont attribuées à chacun en proportion des apports effectués et toute majoration gonflerait artificiellement la participation de l'apporteur. Toute sous-évaluation de l'apport aurait, à l'inverse, des conséquences néfastes sur la situation de l'apporteur. C'est pourquoi l'intervention d'un </w:t>
      </w:r>
      <w:r w:rsidR="00707774">
        <w:t>CAA</w:t>
      </w:r>
      <w:r>
        <w:t xml:space="preserve"> est obligatoire pour tout apport en nature dans les </w:t>
      </w:r>
      <w:r w:rsidR="00707774">
        <w:t>SA</w:t>
      </w:r>
      <w:r>
        <w:t xml:space="preserve">, ainsi que pour les apports d'un montant important dans les sociétés à responsabilité limitée. Dans les sociétés à risque illimité, l'évaluation par un </w:t>
      </w:r>
      <w:r w:rsidR="00707774">
        <w:t>CAA</w:t>
      </w:r>
      <w:r>
        <w:t xml:space="preserve"> n'est pas obligatoire, mais elle reste possible. Les associés de </w:t>
      </w:r>
      <w:r w:rsidR="00707774">
        <w:t xml:space="preserve">SARL </w:t>
      </w:r>
      <w:r>
        <w:t xml:space="preserve">ne sont pas liés par l'évaluation du </w:t>
      </w:r>
      <w:r w:rsidR="00707774">
        <w:t>CAA</w:t>
      </w:r>
      <w:r>
        <w:t xml:space="preserve">, mais ils deviennent alors responsables solidaires de leur propre évaluation. Les actionnaires de </w:t>
      </w:r>
      <w:r w:rsidR="00707774">
        <w:t>SA</w:t>
      </w:r>
      <w:r>
        <w:t xml:space="preserve"> ne sont pas garants de cette valeur vis-à-vis des tiers : la signature des statuts vaut approbation de l'évaluation faite par le </w:t>
      </w:r>
      <w:r w:rsidR="00707774">
        <w:t>CAA</w:t>
      </w:r>
      <w:r>
        <w:t xml:space="preserve">. </w:t>
      </w:r>
    </w:p>
    <w:p w:rsidRPr="00584D82" w:rsidR="00584D82" w:rsidP="00584D82" w:rsidRDefault="00584D82" w14:paraId="626294CA" w14:textId="77777777">
      <w:pPr>
        <w:pStyle w:val="Paragraphedeliste"/>
        <w:numPr>
          <w:ilvl w:val="0"/>
          <w:numId w:val="5"/>
        </w:numPr>
        <w:jc w:val="both"/>
        <w:rPr>
          <w:u w:val="dash"/>
        </w:rPr>
      </w:pPr>
      <w:r w:rsidRPr="00584D82">
        <w:rPr>
          <w:u w:val="dash"/>
        </w:rPr>
        <w:t>L</w:t>
      </w:r>
      <w:r w:rsidRPr="00584D82" w:rsidR="00122482">
        <w:rPr>
          <w:u w:val="dash"/>
        </w:rPr>
        <w:t>’apport en industrie</w:t>
      </w:r>
    </w:p>
    <w:p w:rsidR="00122482" w:rsidP="00020A45" w:rsidRDefault="00122482" w14:paraId="34AF652B" w14:textId="2A856014">
      <w:pPr>
        <w:jc w:val="both"/>
      </w:pPr>
      <w:r w:rsidRPr="00F7470C">
        <w:rPr>
          <w:i/>
        </w:rPr>
        <w:t>Définition</w:t>
      </w:r>
      <w:r>
        <w:t xml:space="preserve">. L'article 1832 du Code civil vise, sous le nom d'apport en industrie, une </w:t>
      </w:r>
      <w:r w:rsidR="00F7470C">
        <w:t>3</w:t>
      </w:r>
      <w:r w:rsidRPr="00F7470C" w:rsidR="00F7470C">
        <w:rPr>
          <w:vertAlign w:val="superscript"/>
        </w:rPr>
        <w:t>ème</w:t>
      </w:r>
      <w:r w:rsidR="00F7470C">
        <w:t xml:space="preserve"> </w:t>
      </w:r>
      <w:r>
        <w:t xml:space="preserve">catégorie d'apport. Le terme d'industrie doit être pris dans son sens étymologique de travail. L'apport en industrie est donc en </w:t>
      </w:r>
      <w:r w:rsidR="00F7470C">
        <w:t>1</w:t>
      </w:r>
      <w:r w:rsidRPr="00F7470C" w:rsidR="00F7470C">
        <w:rPr>
          <w:vertAlign w:val="superscript"/>
        </w:rPr>
        <w:t>er</w:t>
      </w:r>
      <w:r w:rsidR="00F7470C">
        <w:t xml:space="preserve"> </w:t>
      </w:r>
      <w:r>
        <w:t xml:space="preserve">lieu un apport en travail : l'apport par un individu de son activité, de sa compétence, de son expérience professionnelle, Mais l'apport en industrie ne se limite pas à ce type d'apport. La jurisprudence consacre en effet l'apport de know how, l'apport de crédit ou d'influence : l'associé fait alors bénéficier la société de son nom, de sa réputation, de ses relations. </w:t>
      </w:r>
    </w:p>
    <w:p w:rsidR="00122482" w:rsidP="00020A45" w:rsidRDefault="00122482" w14:paraId="700CBA18" w14:textId="77777777">
      <w:pPr>
        <w:jc w:val="both"/>
      </w:pPr>
      <w:r>
        <w:t>Il reste que le crédit ou l'influence doit être licite.</w:t>
      </w:r>
    </w:p>
    <w:p w:rsidR="00122482" w:rsidP="00020A45" w:rsidRDefault="00122482" w14:paraId="5C8B3B80" w14:textId="4C9EE034">
      <w:pPr>
        <w:jc w:val="both"/>
      </w:pPr>
      <w:r>
        <w:t xml:space="preserve">L'apport en industrie reste rare en pratique. Le statut de salarié est souvent préféré aussi bien par celui qui apporte son activité que par la société elle-même. L'apport en industrie est rémunéré par l'attribution de parts sociales et l'apporteur est considéré </w:t>
      </w:r>
      <w:r w:rsidR="00235731">
        <w:t>comme un associé à part entière</w:t>
      </w:r>
      <w:r>
        <w:t xml:space="preserve">. Néanmoins ce type d'apport ne contribue pas à former le capital social. </w:t>
      </w:r>
    </w:p>
    <w:p w:rsidR="00122482" w:rsidP="00020A45" w:rsidRDefault="00122482" w14:paraId="39714372" w14:textId="46B3684D">
      <w:pPr>
        <w:jc w:val="both"/>
      </w:pPr>
      <w:r w:rsidRPr="00F7470C">
        <w:rPr>
          <w:i/>
        </w:rPr>
        <w:t>Régime</w:t>
      </w:r>
      <w:r>
        <w:t xml:space="preserve">. L'apport en industrie ne peut être fait dans toutes les sociétés. Admis dans les sociétés à risques illimités, il a longtemps été refusé au profit de sociétés dans lesquelles la responsabilité des associés se trouve limitée au montant de leurs apports (les </w:t>
      </w:r>
      <w:r w:rsidR="00F7470C">
        <w:t>SA</w:t>
      </w:r>
      <w:r>
        <w:t xml:space="preserve">). Cette règle se justifie par le fait qu'un apport en industrie ne peut </w:t>
      </w:r>
      <w:r w:rsidR="00F7470C">
        <w:t xml:space="preserve">pas </w:t>
      </w:r>
      <w:r>
        <w:t xml:space="preserve">faire l'objet d'une saisie et ne constitue donc aucune garantie pour les créanciers sociaux qui ne </w:t>
      </w:r>
      <w:r>
        <w:lastRenderedPageBreak/>
        <w:t>peuvent pas se retourner contre l</w:t>
      </w:r>
      <w:r w:rsidR="00235731">
        <w:t>es biens des associés eux-mêmes</w:t>
      </w:r>
      <w:r>
        <w:t xml:space="preserve">. Dans </w:t>
      </w:r>
      <w:r w:rsidR="00235731">
        <w:t>les SARL et SAS</w:t>
      </w:r>
      <w:r>
        <w:t>, l'apport en industrie est désormais autorisé, mais il appartient aux statuts de déterminer les modalités selon lesquelles peuvent être souscrites des parts sociales ou des actions en industrie</w:t>
      </w:r>
      <w:r w:rsidR="00F7470C">
        <w:t>.</w:t>
      </w:r>
    </w:p>
    <w:p w:rsidR="00122482" w:rsidP="00020A45" w:rsidRDefault="00122482" w14:paraId="2D346759" w14:textId="4D2B32D2">
      <w:pPr>
        <w:jc w:val="both"/>
      </w:pPr>
      <w:r>
        <w:t>L'apporteur en industrie reçoit des parts ouvrant droit aux bénéfices et au partage de l'actif net.</w:t>
      </w:r>
      <w:r w:rsidR="00235731">
        <w:t xml:space="preserve"> L</w:t>
      </w:r>
      <w:r>
        <w:t xml:space="preserve">a part de l'apporteur en industrie dans les bénéfices sociaux est égale à la part de l'associé qui a la moins apporté. Cette règle n'est pas impérative et peut donc être modifiée par les statuts. L'apporteur en industrie n'aura pas droit au remboursement de l'apport en cas de dissolution. </w:t>
      </w:r>
    </w:p>
    <w:p w:rsidRPr="00584D82" w:rsidR="00020A45" w:rsidP="00020A45" w:rsidRDefault="00020A45" w14:paraId="28CC109D" w14:textId="77777777">
      <w:pPr>
        <w:jc w:val="both"/>
        <w:rPr>
          <w:b/>
        </w:rPr>
      </w:pPr>
      <w:r w:rsidRPr="00584D82">
        <w:rPr>
          <w:b/>
        </w:rPr>
        <w:t xml:space="preserve">§ 2. Le capital social </w:t>
      </w:r>
    </w:p>
    <w:p w:rsidR="00020A45" w:rsidP="00020A45" w:rsidRDefault="00DD5B54" w14:paraId="68BECCD5" w14:textId="77777777">
      <w:pPr>
        <w:jc w:val="both"/>
      </w:pPr>
      <w:r>
        <w:t>Il</w:t>
      </w:r>
      <w:r w:rsidR="00020A45">
        <w:t xml:space="preserve"> convient de définir la notion (A) avant d'en analyser les fonctions (I). </w:t>
      </w:r>
    </w:p>
    <w:p w:rsidRPr="00584D82" w:rsidR="00020A45" w:rsidP="00584D82" w:rsidRDefault="00020A45" w14:paraId="225AC16C" w14:textId="77777777">
      <w:pPr>
        <w:pStyle w:val="Paragraphedeliste"/>
        <w:numPr>
          <w:ilvl w:val="0"/>
          <w:numId w:val="6"/>
        </w:numPr>
        <w:jc w:val="both"/>
        <w:rPr>
          <w:u w:val="dash"/>
        </w:rPr>
      </w:pPr>
      <w:r w:rsidRPr="00584D82">
        <w:rPr>
          <w:u w:val="dash"/>
        </w:rPr>
        <w:t>Définition</w:t>
      </w:r>
    </w:p>
    <w:p w:rsidR="00020A45" w:rsidP="00020A45" w:rsidRDefault="00020A45" w14:paraId="65B0CAAD" w14:textId="0BAFF15D">
      <w:pPr>
        <w:jc w:val="both"/>
      </w:pPr>
      <w:r w:rsidRPr="00F7470C">
        <w:rPr>
          <w:i/>
        </w:rPr>
        <w:t>Règle de la fixité du capital social</w:t>
      </w:r>
      <w:r>
        <w:t xml:space="preserve">. Le capital social est composé du total du montant des apports en numéraire et des apports en nature, à l'exclusion des apports en industrie. D'un point de vue économique et financier, le </w:t>
      </w:r>
      <w:r w:rsidRPr="00F7470C">
        <w:rPr>
          <w:b/>
        </w:rPr>
        <w:t>capital</w:t>
      </w:r>
      <w:r>
        <w:t xml:space="preserve"> représente la </w:t>
      </w:r>
      <w:r w:rsidRPr="00F7470C">
        <w:rPr>
          <w:b/>
        </w:rPr>
        <w:t>richesse de la société</w:t>
      </w:r>
      <w:r>
        <w:t xml:space="preserve">, mais cela n'est vrai qu'à la constitution de la société, lorsque le capital social équivaut à l'actif net de la société. Le développement de son activité permet à la société de générer des richesses en actif net sans que son capital en soit modifié. C'est donc l'actif net, qu'il convient de consulter pour connaître la véritable valeur de la société en cours de vie sociale. </w:t>
      </w:r>
    </w:p>
    <w:p w:rsidR="00020A45" w:rsidP="00020A45" w:rsidRDefault="00020A45" w14:paraId="3C4A78F3" w14:textId="77777777">
      <w:pPr>
        <w:jc w:val="both"/>
      </w:pPr>
      <w:r>
        <w:t xml:space="preserve">En revanche, le capital social est une notion centrale du droit des sociétés. </w:t>
      </w:r>
      <w:r w:rsidR="00DD5B54">
        <w:t>Il</w:t>
      </w:r>
      <w:r>
        <w:t xml:space="preserve"> représente la valeur portée au bilan indiquant le monta</w:t>
      </w:r>
      <w:r w:rsidR="00DD5B54">
        <w:t>n</w:t>
      </w:r>
      <w:r>
        <w:t>t de l'actif au-dessous duquel</w:t>
      </w:r>
      <w:r w:rsidR="00DD5B54">
        <w:t xml:space="preserve"> </w:t>
      </w:r>
      <w:r>
        <w:t>les associés s'interdisent tout prélèvement à leur profit. L</w:t>
      </w:r>
      <w:r w:rsidR="00DD5B54">
        <w:t>e</w:t>
      </w:r>
      <w:r>
        <w:t xml:space="preserve"> capital social est en effet régi par la règle de la fixité (ou d'intangibilité) selon laquelle toute modification de cette valeur en cours de vie sociale est en principe interdite. Le capital social joue dès lors une fonction essentielle dans la société. </w:t>
      </w:r>
    </w:p>
    <w:p w:rsidRPr="00584D82" w:rsidR="00020A45" w:rsidP="00584D82" w:rsidRDefault="00020A45" w14:paraId="06B19582" w14:textId="77777777">
      <w:pPr>
        <w:pStyle w:val="Paragraphedeliste"/>
        <w:numPr>
          <w:ilvl w:val="0"/>
          <w:numId w:val="6"/>
        </w:numPr>
        <w:jc w:val="both"/>
        <w:rPr>
          <w:u w:val="dash"/>
        </w:rPr>
      </w:pPr>
      <w:r w:rsidRPr="00584D82">
        <w:rPr>
          <w:u w:val="dash"/>
        </w:rPr>
        <w:t>Les fonctions du capital social</w:t>
      </w:r>
    </w:p>
    <w:p w:rsidR="00020A45" w:rsidP="00020A45" w:rsidRDefault="00020A45" w14:paraId="1FFF2A8E" w14:textId="31463B06">
      <w:pPr>
        <w:jc w:val="both"/>
      </w:pPr>
      <w:r>
        <w:t xml:space="preserve">La doctrine assigne </w:t>
      </w:r>
      <w:r w:rsidR="00F7470C">
        <w:t>2</w:t>
      </w:r>
      <w:r>
        <w:t xml:space="preserve"> fonctions primordiales au capital socia</w:t>
      </w:r>
      <w:r w:rsidR="00DD5B54">
        <w:t>l</w:t>
      </w:r>
      <w:r>
        <w:t xml:space="preserve">. Le </w:t>
      </w:r>
      <w:r w:rsidRPr="00F7470C">
        <w:rPr>
          <w:b/>
        </w:rPr>
        <w:t>capital</w:t>
      </w:r>
      <w:r>
        <w:t xml:space="preserve"> </w:t>
      </w:r>
      <w:r w:rsidRPr="00F7470C">
        <w:rPr>
          <w:b/>
        </w:rPr>
        <w:t>social</w:t>
      </w:r>
      <w:r>
        <w:t xml:space="preserve"> est à la fois le </w:t>
      </w:r>
      <w:r w:rsidRPr="00F7470C">
        <w:rPr>
          <w:b/>
        </w:rPr>
        <w:t>gage des créanciers sociaux</w:t>
      </w:r>
      <w:r>
        <w:t xml:space="preserve"> et la clé de </w:t>
      </w:r>
      <w:r w:rsidRPr="00F7470C">
        <w:rPr>
          <w:b/>
        </w:rPr>
        <w:t>répartition du pouvoir entre les associés</w:t>
      </w:r>
      <w:r>
        <w:t xml:space="preserve">. </w:t>
      </w:r>
    </w:p>
    <w:p w:rsidR="00DD5B54" w:rsidP="00DD5B54" w:rsidRDefault="00DD5B54" w14:paraId="7BF2F141" w14:textId="77777777">
      <w:pPr>
        <w:jc w:val="both"/>
      </w:pPr>
      <w:r w:rsidRPr="00F7470C">
        <w:rPr>
          <w:i/>
        </w:rPr>
        <w:t>Fonction de garantie</w:t>
      </w:r>
      <w:r>
        <w:t xml:space="preserve">. Intangible, le capital social l'est nécessairement parce qu'il exerce en tout premier lieu une fonction de garantie. Il représente le gage général des créanciers sociaux. Dès lors, cette règle entraîne </w:t>
      </w:r>
      <w:r w:rsidR="00F7470C">
        <w:t>2</w:t>
      </w:r>
      <w:r>
        <w:t xml:space="preserve"> séries de conséquences. </w:t>
      </w:r>
    </w:p>
    <w:p w:rsidR="00DD5B54" w:rsidP="00DD5B54" w:rsidRDefault="00DD5B54" w14:paraId="01BF599D" w14:textId="77777777">
      <w:pPr>
        <w:jc w:val="both"/>
      </w:pPr>
      <w:r>
        <w:t xml:space="preserve">Tout d'abord, il est interdit aux associés de distribuer, sous forme de dividende, une partie du capital social. Une telle distribution constituerait une distribution fictive, c'est-à-dire effectuée en l'absence d'un résultat d'activité positif. Or une telle distribution est prohibée par la loi. Par la règle de la fixité, les créanciers sont assurés que les associés ne dissiperont pas, en les distribuant à leur profit, les valeurs à concurrence desquelles s'élève le capital social. </w:t>
      </w:r>
    </w:p>
    <w:p w:rsidR="00DD5B54" w:rsidP="00DD5B54" w:rsidRDefault="00DD5B54" w14:paraId="507DAD48" w14:textId="77777777">
      <w:pPr>
        <w:jc w:val="both"/>
      </w:pPr>
      <w:r>
        <w:t xml:space="preserve">En </w:t>
      </w:r>
      <w:r w:rsidR="00F7470C">
        <w:t>2</w:t>
      </w:r>
      <w:r w:rsidRPr="00F7470C" w:rsidR="00F7470C">
        <w:rPr>
          <w:vertAlign w:val="superscript"/>
        </w:rPr>
        <w:t>nd</w:t>
      </w:r>
      <w:r w:rsidR="00F7470C">
        <w:t xml:space="preserve"> </w:t>
      </w:r>
      <w:r>
        <w:t xml:space="preserve">lieu, l'intangibilité du capital social explique qu'à la dissolution de la société, les associés ne pourront récupérer leurs apports qu'une fois que tous les créanciers auront été désintéressés. Il faut néanmoins nuancer l'importance de cette règle en distinguant selon les types de sociétés. </w:t>
      </w:r>
    </w:p>
    <w:p w:rsidR="00F7470C" w:rsidP="00DD5B54" w:rsidRDefault="00DD5B54" w14:paraId="22F720C8" w14:textId="77777777">
      <w:pPr>
        <w:jc w:val="both"/>
      </w:pPr>
      <w:r>
        <w:t xml:space="preserve">Dans les sociétés où la responsabilité des associés est limitée à leurs apports, le capital social est la seule garantie des créanciers sociaux qui ne pourraient, sauf cas d'exception, exiger des associés qu'ils répondent des dettes sociales sur leur patrimoine propre. </w:t>
      </w:r>
    </w:p>
    <w:p w:rsidR="00DD5B54" w:rsidP="00DD5B54" w:rsidRDefault="00F7470C" w14:paraId="2666DEAE" w14:textId="77777777">
      <w:pPr>
        <w:jc w:val="both"/>
      </w:pPr>
      <w:r>
        <w:lastRenderedPageBreak/>
        <w:t>L</w:t>
      </w:r>
      <w:r w:rsidR="00DD5B54">
        <w:t>e droit spécial des sociétés fait au capital social une place de plus en plus réduite, par rapport, notamment à l'actif social qui constitue la vraie valeur de la société. Dans les sociétés où la responsabilité est illimitée, la meilleure garantie réside dans la responsabilité personnelle des associés, sauf, bien évidemment, s'ils sont eux-mêmes insolvables.</w:t>
      </w:r>
    </w:p>
    <w:p w:rsidR="00DD5B54" w:rsidP="00DD5B54" w:rsidRDefault="00DD5B54" w14:paraId="32422EE0" w14:textId="1DC011D7">
      <w:pPr>
        <w:jc w:val="both"/>
      </w:pPr>
      <w:r w:rsidRPr="00F7470C">
        <w:rPr>
          <w:i/>
        </w:rPr>
        <w:t>La clé de répartition du pouvoir</w:t>
      </w:r>
      <w:r>
        <w:t xml:space="preserve">. Le capital social constitue par ailleurs la </w:t>
      </w:r>
      <w:r w:rsidRPr="00F7470C">
        <w:rPr>
          <w:b/>
        </w:rPr>
        <w:t>clé de répartition du pouvoir</w:t>
      </w:r>
      <w:r>
        <w:t xml:space="preserve"> dans la société. Le droit aux dividendes, aux réserves et le droit de vote sont en principe proportionnels à la part de capital détenue. Il existe néanmoins d'importantes atténuations à cette règle de principe. Ainsi, pour l'apporteur en industrie qui reçoit des parts sociales en échange de son apport et dont les parts sont assorties du droit de vote, cet apport n'est pas capitalisé. En outre, il est possible, dans les </w:t>
      </w:r>
      <w:r w:rsidR="00235731">
        <w:t>SA</w:t>
      </w:r>
      <w:r>
        <w:t xml:space="preserve">, de dissocier davantage l'apport au capital et le pouvoir dans la société. C'est le cas aujourd'hui des actions de préférence. </w:t>
      </w:r>
    </w:p>
    <w:p w:rsidR="00DD5B54" w:rsidP="00DD5B54" w:rsidRDefault="00DD5B54" w14:paraId="5DAB6C7B" w14:textId="77777777">
      <w:pPr>
        <w:jc w:val="both"/>
      </w:pPr>
    </w:p>
    <w:p w:rsidRPr="001D772C" w:rsidR="00DD5B54" w:rsidP="00584D82" w:rsidRDefault="00DD5B54" w14:paraId="6A9D609D" w14:textId="77777777">
      <w:pPr>
        <w:jc w:val="center"/>
        <w:rPr>
          <w:b/>
        </w:rPr>
      </w:pPr>
      <w:r w:rsidRPr="001D772C">
        <w:rPr>
          <w:b/>
        </w:rPr>
        <w:t>SECTION 2</w:t>
      </w:r>
      <w:r w:rsidRPr="001D772C" w:rsidR="001D772C">
        <w:rPr>
          <w:b/>
        </w:rPr>
        <w:t xml:space="preserve"> : </w:t>
      </w:r>
      <w:r w:rsidRPr="001D772C">
        <w:rPr>
          <w:b/>
        </w:rPr>
        <w:t>LA PARTICIPATION AUX RESULTATS</w:t>
      </w:r>
    </w:p>
    <w:p w:rsidR="00DD5B54" w:rsidP="00DD5B54" w:rsidRDefault="00DD5B54" w14:paraId="10F7A1CF" w14:textId="77777777">
      <w:pPr>
        <w:jc w:val="both"/>
      </w:pPr>
      <w:r>
        <w:t xml:space="preserve">Outre les apports, l'article 1832 du Code civil exige que les </w:t>
      </w:r>
      <w:r w:rsidRPr="00F7470C">
        <w:rPr>
          <w:b/>
        </w:rPr>
        <w:t>associés participent tous aux résultats</w:t>
      </w:r>
      <w:r>
        <w:t xml:space="preserve">, c'est-à-dire aux </w:t>
      </w:r>
      <w:r w:rsidRPr="00F7470C">
        <w:rPr>
          <w:b/>
        </w:rPr>
        <w:t>profits et aux pertes</w:t>
      </w:r>
      <w:r>
        <w:t xml:space="preserve">. Il convient de définir l'objet de la participation (§ 1) avant d'en décrire le régime juridique (§ 2). </w:t>
      </w:r>
    </w:p>
    <w:p w:rsidRPr="00015DBC" w:rsidR="00DD5B54" w:rsidP="00DD5B54" w:rsidRDefault="00DD5B54" w14:paraId="3341DFBD" w14:textId="77777777">
      <w:pPr>
        <w:jc w:val="both"/>
        <w:rPr>
          <w:b/>
        </w:rPr>
      </w:pPr>
      <w:r w:rsidRPr="00015DBC">
        <w:rPr>
          <w:b/>
        </w:rPr>
        <w:t xml:space="preserve">§ 1. L’objet de la participation </w:t>
      </w:r>
    </w:p>
    <w:p w:rsidR="007152B9" w:rsidP="00020A45" w:rsidRDefault="00DD5B54" w14:paraId="4E968BCB" w14:textId="77777777">
      <w:pPr>
        <w:jc w:val="both"/>
      </w:pPr>
      <w:r>
        <w:t xml:space="preserve">La participation aux résultats consiste soit à partager les bénéfices résultant de l'exploitation (A), soit à réaliser des économies (B), soit à contribuer aux, pertes éventuelles (C). </w:t>
      </w:r>
    </w:p>
    <w:p w:rsidRPr="00015DBC" w:rsidR="00DD5B54" w:rsidP="00015DBC" w:rsidRDefault="00DD5B54" w14:paraId="053DC83B" w14:textId="77777777">
      <w:pPr>
        <w:pStyle w:val="Paragraphedeliste"/>
        <w:numPr>
          <w:ilvl w:val="0"/>
          <w:numId w:val="7"/>
        </w:numPr>
        <w:jc w:val="both"/>
        <w:rPr>
          <w:u w:val="dash"/>
        </w:rPr>
      </w:pPr>
      <w:r w:rsidRPr="00015DBC">
        <w:rPr>
          <w:u w:val="dash"/>
        </w:rPr>
        <w:t>Le partage des bénéfices</w:t>
      </w:r>
    </w:p>
    <w:p w:rsidR="007B418A" w:rsidP="00DD5B54" w:rsidRDefault="00DD5B54" w14:paraId="043711AB" w14:textId="333761ED">
      <w:pPr>
        <w:jc w:val="both"/>
      </w:pPr>
      <w:r w:rsidRPr="00F7470C">
        <w:rPr>
          <w:i/>
        </w:rPr>
        <w:t>La notion de bénéfice</w:t>
      </w:r>
      <w:r>
        <w:t xml:space="preserve">. La recherche d'un bénéfice, afin de le partager, est l'objectif assigné à toute société. Tel est le but, intéressé (ou lucratif), de la société, qui a toujours permis de la </w:t>
      </w:r>
      <w:r w:rsidR="007B418A">
        <w:t>distinguer d'autres groupements</w:t>
      </w:r>
      <w:r>
        <w:t xml:space="preserve">. </w:t>
      </w:r>
    </w:p>
    <w:p w:rsidRPr="00015DBC" w:rsidR="00C57003" w:rsidP="00015DBC" w:rsidRDefault="00C57003" w14:paraId="0528F167" w14:textId="77777777">
      <w:pPr>
        <w:pStyle w:val="Paragraphedeliste"/>
        <w:numPr>
          <w:ilvl w:val="0"/>
          <w:numId w:val="7"/>
        </w:numPr>
        <w:jc w:val="both"/>
        <w:rPr>
          <w:u w:val="dash"/>
        </w:rPr>
      </w:pPr>
      <w:r w:rsidRPr="00015DBC">
        <w:rPr>
          <w:u w:val="dash"/>
        </w:rPr>
        <w:t>La réalisation d</w:t>
      </w:r>
      <w:r w:rsidR="00F279DE">
        <w:rPr>
          <w:u w:val="dash"/>
        </w:rPr>
        <w:t>’</w:t>
      </w:r>
      <w:r w:rsidRPr="00015DBC">
        <w:rPr>
          <w:u w:val="dash"/>
        </w:rPr>
        <w:t>économies</w:t>
      </w:r>
    </w:p>
    <w:p w:rsidR="00C57003" w:rsidP="00C57003" w:rsidRDefault="00C57003" w14:paraId="5C8580DE" w14:textId="0146D6C3">
      <w:pPr>
        <w:jc w:val="both"/>
      </w:pPr>
      <w:r w:rsidRPr="00F7470C">
        <w:rPr>
          <w:i/>
        </w:rPr>
        <w:t>L'élargissement de la finalité des sociétés</w:t>
      </w:r>
      <w:r>
        <w:t xml:space="preserve">. Désormais, doivent être considérées comme des sociétés, non seulement les groupements ayant pour fin la réalisation et le partage des bénéfices, mais encore ceux qui cherchent à réaliser une économie en commun. La </w:t>
      </w:r>
      <w:r w:rsidRPr="00F7470C">
        <w:rPr>
          <w:b/>
        </w:rPr>
        <w:t>recherche</w:t>
      </w:r>
      <w:r>
        <w:t xml:space="preserve"> d'une </w:t>
      </w:r>
      <w:r w:rsidRPr="00F7470C">
        <w:rPr>
          <w:b/>
        </w:rPr>
        <w:t>économie</w:t>
      </w:r>
      <w:r>
        <w:t xml:space="preserve"> s'entend en général d'une </w:t>
      </w:r>
      <w:r w:rsidRPr="00F7470C">
        <w:rPr>
          <w:b/>
        </w:rPr>
        <w:t>économie en numéraire</w:t>
      </w:r>
      <w:r>
        <w:t xml:space="preserve"> : l'achat d'un matériel à un coût moindre. Mais il peut s'agir </w:t>
      </w:r>
      <w:r w:rsidRPr="00F7470C">
        <w:rPr>
          <w:b/>
        </w:rPr>
        <w:t>également d'atténuer des pertes</w:t>
      </w:r>
      <w:r>
        <w:t xml:space="preserve">. </w:t>
      </w:r>
    </w:p>
    <w:p w:rsidRPr="00015DBC" w:rsidR="00C57003" w:rsidP="00015DBC" w:rsidRDefault="00C57003" w14:paraId="2E326B71" w14:textId="77777777">
      <w:pPr>
        <w:pStyle w:val="Paragraphedeliste"/>
        <w:numPr>
          <w:ilvl w:val="0"/>
          <w:numId w:val="7"/>
        </w:numPr>
        <w:jc w:val="both"/>
        <w:rPr>
          <w:u w:val="dash"/>
        </w:rPr>
      </w:pPr>
      <w:r w:rsidRPr="00015DBC">
        <w:rPr>
          <w:u w:val="dash"/>
        </w:rPr>
        <w:t>La contribution aux pertes</w:t>
      </w:r>
    </w:p>
    <w:p w:rsidR="00C57003" w:rsidP="00C57003" w:rsidRDefault="00C57003" w14:paraId="1F0804DF" w14:textId="7A4DB298">
      <w:pPr>
        <w:jc w:val="both"/>
      </w:pPr>
      <w:r w:rsidRPr="00F7470C">
        <w:rPr>
          <w:i/>
        </w:rPr>
        <w:t>Notion</w:t>
      </w:r>
      <w:r>
        <w:t>. En contrepartie de leur participation aux bénéfices, ou à l'économie réalisée, les associés s'e</w:t>
      </w:r>
      <w:r w:rsidR="007B418A">
        <w:t>ngagent à contribuer aux pertes</w:t>
      </w:r>
      <w:r>
        <w:t>.</w:t>
      </w:r>
      <w:r w:rsidR="007B418A">
        <w:t xml:space="preserve"> </w:t>
      </w:r>
      <w:r>
        <w:t xml:space="preserve">Les </w:t>
      </w:r>
      <w:r w:rsidRPr="00F7470C">
        <w:rPr>
          <w:b/>
        </w:rPr>
        <w:t>pertes</w:t>
      </w:r>
      <w:r>
        <w:t xml:space="preserve"> </w:t>
      </w:r>
      <w:r w:rsidRPr="00F7470C">
        <w:rPr>
          <w:b/>
        </w:rPr>
        <w:t>s'entendent des dettes sociales qui n'ont pas pu être réglées par la société et qui devront être supportées par les associés à la dissolution de la société.</w:t>
      </w:r>
      <w:r>
        <w:t xml:space="preserve"> </w:t>
      </w:r>
    </w:p>
    <w:p w:rsidR="00FC5D40" w:rsidP="00FC5D40" w:rsidRDefault="00FC5D40" w14:paraId="55B97C29" w14:textId="4D70579D">
      <w:pPr>
        <w:jc w:val="both"/>
      </w:pPr>
      <w:r>
        <w:t xml:space="preserve">La </w:t>
      </w:r>
      <w:r w:rsidRPr="00F7470C">
        <w:rPr>
          <w:b/>
        </w:rPr>
        <w:t>contribution aux pertes ne concerne que les relations entre associés</w:t>
      </w:r>
      <w:r>
        <w:t xml:space="preserve"> : elle détermine la part de chaque associé aux pertes éventuelles. Elle se </w:t>
      </w:r>
      <w:r w:rsidRPr="00F7470C">
        <w:rPr>
          <w:b/>
        </w:rPr>
        <w:t>distingue de l'obligation aux dettes sociales</w:t>
      </w:r>
      <w:r>
        <w:t xml:space="preserve"> qui se caractérise par l'engagement des associés à l'égard des créanciers sociaux et détermine le droit de poursuite des seconds sur les premières. Dans les sociétés </w:t>
      </w:r>
      <w:r w:rsidR="007B418A">
        <w:t>dont</w:t>
      </w:r>
      <w:r>
        <w:t xml:space="preserve"> la responsabilité des associés est illimitée, l'obligation au passif social des associés est indéfinie, conjointe ou solidaire selon les cas. Dans ce type de société, les associés peuvent être poursuivis pour l'ensemble des dettes sociales (en cas de solidarité), ou une fraction d'entre </w:t>
      </w:r>
      <w:r>
        <w:lastRenderedPageBreak/>
        <w:t xml:space="preserve">elles (en cas d'obligation conjointe). Ils sont en quelque sorte garants de la société. À l'inverse, pour les associés qui voient leur responsabilité limitée à leurs apports, comme dans les </w:t>
      </w:r>
      <w:r w:rsidR="00F7470C">
        <w:t>SA</w:t>
      </w:r>
      <w:r>
        <w:t xml:space="preserve">, chacun n'est tenu qu'à la seule contribution aux pertes, limitée au montant de son apport. Une fois qu'il a libéré celui-ci, ni la société, ni les créanciers sociaux ne peuvent plus rien exiger de lui. </w:t>
      </w:r>
    </w:p>
    <w:p w:rsidR="00FC5D40" w:rsidP="00FC5D40" w:rsidRDefault="00FC5D40" w14:paraId="1FE1A866" w14:textId="3538A746">
      <w:pPr>
        <w:jc w:val="both"/>
      </w:pPr>
      <w:r>
        <w:t>L'obligation de contribuer aux pertes peut se traduire par une obligation aux dettes après la clôture de la liquidation de la société, l'ancien associé étant alors tenu à l'égard des créanciers sociaux dans la mesure de ce qu'il a pu percevoir indûment à l'occasion des opérations de partage</w:t>
      </w:r>
      <w:r w:rsidR="00F7470C">
        <w:t>.</w:t>
      </w:r>
      <w:r>
        <w:t xml:space="preserve"> Outre l'action en paiement des dettes sociales, ouverte à chacun des créanciers, le liquidateur judiciaire peut donc légitimement agir contre les associés pour voir fixer leurs contributions aux pertes sociales. </w:t>
      </w:r>
    </w:p>
    <w:p w:rsidR="00FC5D40" w:rsidP="00FC5D40" w:rsidRDefault="00FC5D40" w14:paraId="7DBFE490" w14:textId="336AFA07">
      <w:pPr>
        <w:jc w:val="both"/>
      </w:pPr>
      <w:r>
        <w:t xml:space="preserve">La contribution aux pertes permet ainsi de déterminer qui supportera définitivement le poids des pertes de la société, et dans quelle proportion il le fera. </w:t>
      </w:r>
      <w:r w:rsidR="00A07531">
        <w:t>C</w:t>
      </w:r>
      <w:r>
        <w:t xml:space="preserve">hacun contribue aux pertes proportionnellement à la part du capital qu'il détient dans la société. Mais une répartition statutaire inégalitaire est admise, dans certaines limites. L'associé qui aura payé plus que sa part prévue dans les statuts aura un recours contre ses coassociés, bien que ce recours se révèle parfois illusoire du fait de sommes en jeu très élevées. </w:t>
      </w:r>
    </w:p>
    <w:p w:rsidRPr="00015DBC" w:rsidR="00FC5D40" w:rsidP="00FC5D40" w:rsidRDefault="00FC5D40" w14:paraId="791FE4AC" w14:textId="77777777">
      <w:pPr>
        <w:jc w:val="both"/>
        <w:rPr>
          <w:b/>
        </w:rPr>
      </w:pPr>
      <w:r w:rsidRPr="00015DBC">
        <w:rPr>
          <w:b/>
        </w:rPr>
        <w:t xml:space="preserve">§ 2. Le régime juridique de la participation </w:t>
      </w:r>
    </w:p>
    <w:p w:rsidR="00FC5D40" w:rsidP="00FC5D40" w:rsidRDefault="00FC5D40" w14:paraId="15BBA851" w14:textId="77777777">
      <w:pPr>
        <w:jc w:val="both"/>
      </w:pPr>
      <w:r>
        <w:t xml:space="preserve">Après avoir présenté les conditions du partage de bénéfices (A), il conviendra d'étudier les modalités de la participation (B). </w:t>
      </w:r>
    </w:p>
    <w:p w:rsidRPr="00015DBC" w:rsidR="00FC5D40" w:rsidP="00015DBC" w:rsidRDefault="00FC5D40" w14:paraId="13D1E495" w14:textId="77777777">
      <w:pPr>
        <w:pStyle w:val="Paragraphedeliste"/>
        <w:numPr>
          <w:ilvl w:val="0"/>
          <w:numId w:val="8"/>
        </w:numPr>
        <w:jc w:val="both"/>
        <w:rPr>
          <w:u w:val="dash"/>
        </w:rPr>
      </w:pPr>
      <w:r w:rsidRPr="00015DBC">
        <w:rPr>
          <w:u w:val="dash"/>
        </w:rPr>
        <w:t>Les conditions du partage de bénéfices</w:t>
      </w:r>
    </w:p>
    <w:p w:rsidRPr="00F7470C" w:rsidR="00FC5D40" w:rsidP="00FC5D40" w:rsidRDefault="00FC5D40" w14:paraId="159AFD81" w14:textId="77777777">
      <w:pPr>
        <w:jc w:val="both"/>
        <w:rPr>
          <w:b/>
        </w:rPr>
      </w:pPr>
      <w:r>
        <w:t xml:space="preserve">À l'inverse du régime de la contribution aux pertes qui se plie aux règles classiques du partage lors de la dissolution de la société, le </w:t>
      </w:r>
      <w:r w:rsidRPr="00F7470C">
        <w:rPr>
          <w:b/>
        </w:rPr>
        <w:t>partage des bénéfices est soumis à une double condition</w:t>
      </w:r>
      <w:r>
        <w:t xml:space="preserve"> : il suppose, en condition de fond, </w:t>
      </w:r>
      <w:r w:rsidRPr="00F7470C">
        <w:rPr>
          <w:b/>
        </w:rPr>
        <w:t>l'existence de bénéfices distribuables</w:t>
      </w:r>
      <w:r>
        <w:t xml:space="preserve"> et doit obéir à une </w:t>
      </w:r>
      <w:r w:rsidRPr="00F7470C">
        <w:rPr>
          <w:b/>
        </w:rPr>
        <w:t xml:space="preserve">procédure particulière de distribution. </w:t>
      </w:r>
    </w:p>
    <w:p w:rsidR="00FC5D40" w:rsidP="00A07531" w:rsidRDefault="00FC5D40" w14:paraId="6259FD56" w14:textId="14F2AE64">
      <w:pPr>
        <w:jc w:val="both"/>
      </w:pPr>
      <w:r w:rsidRPr="00F7470C">
        <w:rPr>
          <w:b/>
        </w:rPr>
        <w:t>L'existence de bénéfices distribuables</w:t>
      </w:r>
      <w:r>
        <w:t xml:space="preserve">. Les actionnaires ont un droit au dividende, c'est-à-dire à une part des bénéfices réalisés dans l'année ou prélevés sur les réserves disponibles. Tous les bénéfices ne sont pas toujours distribuables. Selon certains types de sociétés, la société doit constituer des réserves. Par ailleurs, la décision de distribuer des bénéfices implique qu'auparavant avaient été apurées les pertes antérieures. Au cas contraire, une telle décision reviendrait à opérer une distribution de dividendes fictifs. </w:t>
      </w:r>
    </w:p>
    <w:p w:rsidR="00A236D1" w:rsidP="00A236D1" w:rsidRDefault="00A236D1" w14:paraId="58653630" w14:textId="77777777">
      <w:pPr>
        <w:jc w:val="both"/>
      </w:pPr>
      <w:r w:rsidRPr="00F7470C">
        <w:rPr>
          <w:i/>
        </w:rPr>
        <w:t>La décision de distribution</w:t>
      </w:r>
      <w:r>
        <w:t xml:space="preserve">. L'auteur de la décision est nécessairement l'assemblée générale, à qui il revient, en premier lieu, d'approuver les comptes de l'exercice, de constater l'existence de sommes distribuables et enfin de fixer le montant des dividendes. À partir de la décision de répartition des dividendes, l'associé est considéré comme créancier de la somme constituant le dividende. Jusque-là, la collectivité des associés était titulaire d'une créance globale correspondant au passif interne dont la société est tenue envers ses membres. La décision de mise en distribution individualise donc le droit de chacun et la rend exigible à l'époque indiquée, pour le montant fixé. </w:t>
      </w:r>
    </w:p>
    <w:p w:rsidRPr="00F7470C" w:rsidR="00A236D1" w:rsidP="00F7470C" w:rsidRDefault="00A236D1" w14:paraId="31DF971C" w14:textId="77777777">
      <w:pPr>
        <w:pStyle w:val="Paragraphedeliste"/>
        <w:numPr>
          <w:ilvl w:val="0"/>
          <w:numId w:val="8"/>
        </w:numPr>
        <w:jc w:val="both"/>
        <w:rPr>
          <w:u w:val="dash"/>
        </w:rPr>
      </w:pPr>
      <w:r w:rsidRPr="00F7470C">
        <w:rPr>
          <w:u w:val="dash"/>
        </w:rPr>
        <w:t>Les modalités du partage</w:t>
      </w:r>
    </w:p>
    <w:p w:rsidR="00A236D1" w:rsidP="00A236D1" w:rsidRDefault="00A236D1" w14:paraId="3D9EE930" w14:textId="4A1B270B">
      <w:pPr>
        <w:jc w:val="both"/>
      </w:pPr>
      <w:r w:rsidRPr="00F7470C">
        <w:rPr>
          <w:i/>
        </w:rPr>
        <w:t>La règle de proportionnalité</w:t>
      </w:r>
      <w:r>
        <w:t xml:space="preserve">. La règle de répartition est celle de la proportionnalité en fonction des apports et donc de la participation prise par chacun dans le capital social de la société. Cette règle générale </w:t>
      </w:r>
      <w:proofErr w:type="gramStart"/>
      <w:r>
        <w:t>est:</w:t>
      </w:r>
      <w:proofErr w:type="gramEnd"/>
      <w:r>
        <w:t xml:space="preserve"> « </w:t>
      </w:r>
      <w:r w:rsidRPr="00F7470C">
        <w:rPr>
          <w:i/>
        </w:rPr>
        <w:t>la part de chaque associé dans les bénéfices et sa contribution aux pertes se déterminent à proportion de sa part dans le capital social</w:t>
      </w:r>
      <w:r>
        <w:t> » ... Elle vaut pour toutes les hypothèses, que ce soit en cours de vie sociale ou en fin de vie sociale au moment de la liquidation. Ainsi, si l'assemblée décide de distribuer des dividendes, ceux-</w:t>
      </w:r>
      <w:r>
        <w:lastRenderedPageBreak/>
        <w:t xml:space="preserve">ci seront répartis entre les associés selon une répartition proportionnelle à la fraction du capital détenue par chacun d'eux. De même, s'il reste encore des biens après remboursement de tous les créanciers sociaux à la liquidation, les associés se répartiront ce boni de liquidation en proportion de leur apport. Pour l'apporteur en industrie, la participation sera égale à celle de l'associé qui a le moins apporté, sauf clause contraire des statuts. </w:t>
      </w:r>
    </w:p>
    <w:p w:rsidR="00A236D1" w:rsidP="00A236D1" w:rsidRDefault="006F20E4" w14:paraId="51901AD8" w14:textId="1CAB894D">
      <w:pPr>
        <w:jc w:val="both"/>
      </w:pPr>
      <w:r>
        <w:t>C</w:t>
      </w:r>
      <w:r w:rsidR="00A236D1">
        <w:t xml:space="preserve">ependant cette règle n'est pas d'ordre public et admet les </w:t>
      </w:r>
      <w:r w:rsidRPr="00F7470C" w:rsidR="00A236D1">
        <w:rPr>
          <w:b/>
        </w:rPr>
        <w:t>clauses statutaires contraires</w:t>
      </w:r>
      <w:r w:rsidR="00A236D1">
        <w:t xml:space="preserve">. Une telle souplesse s'explique par le souci du législateur de permettre que certains associés soient favorisés par rapport à d'autres, suivant l'intérêt qu'ils portent à la société. Dès lors, la loi réserve aux associés le droit de fixer un autre mode de répartition des bénéfices et des pertes. </w:t>
      </w:r>
    </w:p>
    <w:p w:rsidR="00A236D1" w:rsidP="00A236D1" w:rsidRDefault="00A236D1" w14:paraId="117BBA4C" w14:textId="77777777">
      <w:pPr>
        <w:jc w:val="both"/>
      </w:pPr>
      <w:r w:rsidRPr="00A236D1">
        <w:rPr>
          <w:b/>
        </w:rPr>
        <w:t>La validité des clauses d'inégalité de traitement</w:t>
      </w:r>
      <w:r>
        <w:t xml:space="preserve">. Plusieurs hypothèses sont envisageables. Les statuts peuvent ainsi prévoir un partage égal des bénéfices et des pertes malgré des apports de valeur inégale. Chacun recevra la même quotité de dividende, indépendamment de sa participation initiale. À l'inverse, se trouve le cas de partage inégal, en dépit d'apports de même valeur. Par ailleurs, les statuts peuvent décider de favoriser certains associés en leur attribuant une part plus importante des bénéfices. Ce type de partage non proportionnel est d'ailleurs légalement organisé dans certains de types de société. </w:t>
      </w:r>
    </w:p>
    <w:p w:rsidR="00A236D1" w:rsidP="00A236D1" w:rsidRDefault="00A236D1" w14:paraId="0DFE331B" w14:textId="77777777">
      <w:pPr>
        <w:jc w:val="both"/>
      </w:pPr>
      <w:r>
        <w:t xml:space="preserve">Dans les </w:t>
      </w:r>
      <w:r w:rsidR="0051696C">
        <w:t>SA</w:t>
      </w:r>
      <w:r>
        <w:t xml:space="preserve">, notamment, le législateur permet de créer des </w:t>
      </w:r>
      <w:r w:rsidRPr="0051696C">
        <w:rPr>
          <w:b/>
        </w:rPr>
        <w:t>actions de préférence</w:t>
      </w:r>
      <w:r>
        <w:t xml:space="preserve"> qui peuvent conférer à leurs titulaires des droits patrimoniaux plus importants qu'aux titulaires d'actions ordinaires. </w:t>
      </w:r>
    </w:p>
    <w:p w:rsidR="00A236D1" w:rsidP="00A236D1" w:rsidRDefault="00A236D1" w14:paraId="659609CD" w14:textId="77777777">
      <w:pPr>
        <w:jc w:val="both"/>
      </w:pPr>
      <w:r>
        <w:t xml:space="preserve">La </w:t>
      </w:r>
      <w:r w:rsidRPr="0051696C">
        <w:rPr>
          <w:b/>
        </w:rPr>
        <w:t>règle symétrique de celle retenue pour le partage des bénéfices existe pour la contribution aux pertes</w:t>
      </w:r>
      <w:r>
        <w:t xml:space="preserve">. La symétrie peut être parfaite, auquel cas l'inégalité sera la même qu'il s'agisse de partager les bénéfices ou les pertes. Mais un </w:t>
      </w:r>
      <w:r w:rsidRPr="0051696C">
        <w:rPr>
          <w:b/>
        </w:rPr>
        <w:t>partage peut être différent</w:t>
      </w:r>
      <w:r>
        <w:t xml:space="preserve"> selon qu'il s'agit des bénéfices ou des pertes, soit que les deux règles prévoient une inégalité différente, soit que la différence porte sur les bénéfices, et non sur les pertes, ou inversement. </w:t>
      </w:r>
    </w:p>
    <w:p w:rsidR="00A236D1" w:rsidP="00A236D1" w:rsidRDefault="00A236D1" w14:paraId="5C13A02E" w14:textId="77777777">
      <w:pPr>
        <w:jc w:val="both"/>
      </w:pPr>
      <w:r>
        <w:t xml:space="preserve">Une certaine liberté est donc laissée aux associés. Elle a néanmoins une limite. Le législateur </w:t>
      </w:r>
      <w:r w:rsidRPr="0051696C">
        <w:rPr>
          <w:b/>
        </w:rPr>
        <w:t>interdit</w:t>
      </w:r>
      <w:r>
        <w:t xml:space="preserve"> en effet l'insertion de </w:t>
      </w:r>
      <w:r w:rsidRPr="0051696C">
        <w:rPr>
          <w:b/>
        </w:rPr>
        <w:t>clauses léonines</w:t>
      </w:r>
      <w:r>
        <w:t xml:space="preserve"> dans les statuts sociaux. </w:t>
      </w:r>
    </w:p>
    <w:p w:rsidR="00A236D1" w:rsidP="00A236D1" w:rsidRDefault="00A236D1" w14:paraId="2CC2456E" w14:textId="3A9B71EC">
      <w:pPr>
        <w:jc w:val="both"/>
      </w:pPr>
      <w:r w:rsidRPr="0051696C">
        <w:rPr>
          <w:b/>
        </w:rPr>
        <w:t>La prohibition des clauses léonines</w:t>
      </w:r>
      <w:r>
        <w:t xml:space="preserve">. </w:t>
      </w:r>
      <w:r w:rsidR="008C4EEC">
        <w:t xml:space="preserve">Le </w:t>
      </w:r>
      <w:r>
        <w:t>Code civil dispose que doivent être réputées non écrites</w:t>
      </w:r>
      <w:r w:rsidR="008C4EEC">
        <w:t>,</w:t>
      </w:r>
      <w:r>
        <w:t xml:space="preserve"> toutes les stipulations «</w:t>
      </w:r>
      <w:r w:rsidR="00066D82">
        <w:t xml:space="preserve"> </w:t>
      </w:r>
      <w:r w:rsidRPr="0051696C">
        <w:rPr>
          <w:i/>
        </w:rPr>
        <w:t>attribuant à un associé la totalité du profit procuré par la société ou l'exonérant de la totalité des pertes, celle excluant un associé de la totalité du profit ou mettant à sa charge la totalité des pertes</w:t>
      </w:r>
      <w:r w:rsidR="0051696C">
        <w:t> »</w:t>
      </w:r>
      <w:r>
        <w:t xml:space="preserve">. </w:t>
      </w:r>
    </w:p>
    <w:p w:rsidR="00A236D1" w:rsidP="00A236D1" w:rsidRDefault="00A236D1" w14:paraId="31E2EC45" w14:textId="77777777">
      <w:pPr>
        <w:jc w:val="both"/>
      </w:pPr>
      <w:r>
        <w:t xml:space="preserve">Une première interdiction concerne la clause qui attribuerait à un seul des associés la totalité des bénéfices, excluant en contrepartie, tous les autres associés de leur droit aux bénéfices. </w:t>
      </w:r>
      <w:r w:rsidR="0051696C">
        <w:t>Il</w:t>
      </w:r>
      <w:r>
        <w:t xml:space="preserve"> est clair qu'une telle convention annihile le contrat de société dans son essence. Symétriquement, est réputée nulle la clause qui exclurait totalement un associé du profit, supprimant par là sa vocation aux bénéfices. </w:t>
      </w:r>
    </w:p>
    <w:p w:rsidR="00A236D1" w:rsidP="00A236D1" w:rsidRDefault="00A236D1" w14:paraId="32E49C15" w14:textId="5042AD5A">
      <w:pPr>
        <w:jc w:val="both"/>
      </w:pPr>
      <w:r>
        <w:t xml:space="preserve">Parallèlement, est prohibée toute clause d'exonération des pertes qui affranchirait un associé de toute contribution aux pertes ou, à l'inverse, celle qui mettrait à sa charge la totalité des pertes (excluant ainsi les autres d'une telle contribution aux pertes). </w:t>
      </w:r>
    </w:p>
    <w:p w:rsidRPr="00C32BFB" w:rsidR="00A236D1" w:rsidP="00015DBC" w:rsidRDefault="00A236D1" w14:paraId="2D8F4545" w14:textId="77777777">
      <w:pPr>
        <w:jc w:val="center"/>
        <w:rPr>
          <w:b/>
        </w:rPr>
      </w:pPr>
      <w:r w:rsidRPr="00C32BFB">
        <w:rPr>
          <w:b/>
        </w:rPr>
        <w:t xml:space="preserve">SECTION 3 </w:t>
      </w:r>
      <w:r w:rsidRPr="00C32BFB" w:rsidR="00C32BFB">
        <w:rPr>
          <w:b/>
        </w:rPr>
        <w:t xml:space="preserve">- </w:t>
      </w:r>
      <w:r w:rsidRPr="00C32BFB">
        <w:rPr>
          <w:b/>
        </w:rPr>
        <w:t>LA VOLONTÉ DE S'ASSOCIER</w:t>
      </w:r>
    </w:p>
    <w:p w:rsidR="00A236D1" w:rsidP="00A236D1" w:rsidRDefault="00A236D1" w14:paraId="31B619B6" w14:textId="3FBED213">
      <w:pPr>
        <w:jc w:val="both"/>
      </w:pPr>
      <w:r>
        <w:t xml:space="preserve">Supposant que plusieurs personnes aient convenu chacune d'effectuer un apport dans le dessein de partager le bénéfice ou de profiter de l'économie qui pourra en résulter, le contrat conclu ne sera un contrat de société que si tous les contractants ont, en outre, l'intention de s'associer. Cette intention prend le nom d'affectio societatis. Bien qu'elle ne soit pas formellement exigée par l'article 1832 du Code civil, elle constitue le </w:t>
      </w:r>
      <w:r w:rsidR="005B1F46">
        <w:t>3</w:t>
      </w:r>
      <w:proofErr w:type="gramStart"/>
      <w:r w:rsidRPr="005B1F46" w:rsidR="005B1F46">
        <w:rPr>
          <w:vertAlign w:val="superscript"/>
        </w:rPr>
        <w:t>ème</w:t>
      </w:r>
      <w:r w:rsidR="005B1F46">
        <w:t xml:space="preserve"> </w:t>
      </w:r>
      <w:r>
        <w:t xml:space="preserve"> élément</w:t>
      </w:r>
      <w:proofErr w:type="gramEnd"/>
      <w:r>
        <w:t xml:space="preserve"> caractéristique du contrat de sociét</w:t>
      </w:r>
      <w:r w:rsidR="0062757A">
        <w:t>é</w:t>
      </w:r>
      <w:r>
        <w:t xml:space="preserve">. </w:t>
      </w:r>
      <w:r w:rsidR="0062757A">
        <w:t>Il</w:t>
      </w:r>
      <w:r>
        <w:t xml:space="preserve"> faut néanmoins réserver le cas des sociétés unipersonnelles. </w:t>
      </w:r>
      <w:r>
        <w:lastRenderedPageBreak/>
        <w:t>Dans ces sociétés, en effet, seul un acte unilatéral de volonté peut constituer l'élément intentionnel du contrat de société. On étudiera donc l'affectio societatis (</w:t>
      </w:r>
      <w:r w:rsidR="0062757A">
        <w:t>§</w:t>
      </w:r>
      <w:r>
        <w:t>1), avant de traiter du cas particulier de l'acte unilatéral de volonté dans les sociétés unipersonnelles (</w:t>
      </w:r>
      <w:r w:rsidR="0062757A">
        <w:t>§</w:t>
      </w:r>
      <w:r>
        <w:t xml:space="preserve"> 2). </w:t>
      </w:r>
    </w:p>
    <w:p w:rsidRPr="00015DBC" w:rsidR="00A236D1" w:rsidP="00A236D1" w:rsidRDefault="00A236D1" w14:paraId="0831901C" w14:textId="77777777">
      <w:pPr>
        <w:jc w:val="both"/>
        <w:rPr>
          <w:b/>
        </w:rPr>
      </w:pPr>
      <w:r w:rsidRPr="00015DBC">
        <w:rPr>
          <w:b/>
        </w:rPr>
        <w:t>§ 1. L</w:t>
      </w:r>
      <w:r w:rsidRPr="00015DBC" w:rsidR="0062757A">
        <w:rPr>
          <w:b/>
        </w:rPr>
        <w:t>’</w:t>
      </w:r>
      <w:r w:rsidRPr="00015DBC">
        <w:rPr>
          <w:b/>
        </w:rPr>
        <w:t xml:space="preserve">affectio societatis </w:t>
      </w:r>
    </w:p>
    <w:p w:rsidR="00A236D1" w:rsidP="00A236D1" w:rsidRDefault="00A236D1" w14:paraId="2110F08D" w14:textId="50466D32">
      <w:pPr>
        <w:jc w:val="both"/>
      </w:pPr>
      <w:r w:rsidRPr="58336EBA" w:rsidR="00A236D1">
        <w:rPr>
          <w:i w:val="1"/>
          <w:iCs w:val="1"/>
        </w:rPr>
        <w:t>Notion</w:t>
      </w:r>
      <w:r w:rsidR="00A236D1">
        <w:rPr/>
        <w:t xml:space="preserve">. </w:t>
      </w:r>
      <w:r w:rsidRPr="58336EBA" w:rsidR="00A236D1">
        <w:rPr>
          <w:b w:val="1"/>
          <w:bCs w:val="1"/>
        </w:rPr>
        <w:t>L'affectio societatis</w:t>
      </w:r>
      <w:r w:rsidR="00A236D1">
        <w:rPr/>
        <w:t xml:space="preserve"> n'a </w:t>
      </w:r>
      <w:r w:rsidRPr="58336EBA" w:rsidR="00A236D1">
        <w:rPr>
          <w:b w:val="1"/>
          <w:bCs w:val="1"/>
        </w:rPr>
        <w:t>pas</w:t>
      </w:r>
      <w:r w:rsidR="00A236D1">
        <w:rPr/>
        <w:t xml:space="preserve"> reçu de </w:t>
      </w:r>
      <w:r w:rsidRPr="58336EBA" w:rsidR="00A236D1">
        <w:rPr>
          <w:b w:val="1"/>
          <w:bCs w:val="1"/>
        </w:rPr>
        <w:t>définition légale</w:t>
      </w:r>
      <w:r w:rsidR="00A236D1">
        <w:rPr/>
        <w:t xml:space="preserve">. </w:t>
      </w:r>
      <w:r w:rsidR="0062757A">
        <w:rPr/>
        <w:t>Il</w:t>
      </w:r>
      <w:r w:rsidR="00A236D1">
        <w:rPr/>
        <w:t xml:space="preserve"> est pourtant un </w:t>
      </w:r>
      <w:r w:rsidRPr="58336EBA" w:rsidR="00A236D1">
        <w:rPr>
          <w:b w:val="1"/>
          <w:bCs w:val="1"/>
        </w:rPr>
        <w:t>élément essentiel</w:t>
      </w:r>
      <w:r w:rsidR="00A236D1">
        <w:rPr/>
        <w:t xml:space="preserve"> du contrat de société et son défaut permet de caractériser la fictivité d'une</w:t>
      </w:r>
      <w:r w:rsidR="0062757A">
        <w:rPr/>
        <w:t xml:space="preserve"> </w:t>
      </w:r>
      <w:r w:rsidR="00A236D1">
        <w:rPr/>
        <w:t xml:space="preserve">société. La Cour de cassation invite les juges du fond à rechercher la présence de deux critères : </w:t>
      </w:r>
      <w:r w:rsidRPr="58336EBA" w:rsidR="00A236D1">
        <w:rPr>
          <w:highlight w:val="yellow"/>
        </w:rPr>
        <w:t>une collaboration effective à une activité dans un intérêt commun et sur un pied d'égalité.</w:t>
      </w:r>
      <w:r w:rsidR="00A236D1">
        <w:rPr/>
        <w:t xml:space="preserve"> </w:t>
      </w:r>
    </w:p>
    <w:p w:rsidR="00A236D1" w:rsidP="00A236D1" w:rsidRDefault="00A236D1" w14:paraId="119F8E00" w14:textId="77777777">
      <w:pPr>
        <w:jc w:val="both"/>
      </w:pPr>
      <w:r w:rsidRPr="0051696C">
        <w:rPr>
          <w:i/>
        </w:rPr>
        <w:t>Collaboration effective</w:t>
      </w:r>
      <w:r>
        <w:t>. Tout contrat de société implique la collaboration effective de tous les contractants à l'œuvre commune. L'associé ne doit pas être cantonné dans une attitude passive, en attendant sa part de bénéfice. Néanmoins, les auteurs admettent que l'affectio societatis recouvre des comportements diversifiés, notamment en fonction de la taille et de la forme de la société. Sans doute cette participation effective à l'entreprise est-elle plus ou moins intense. Notamment dans les grandes sociétés, la colla</w:t>
      </w:r>
      <w:r w:rsidR="0062757A">
        <w:t>b</w:t>
      </w:r>
      <w:r>
        <w:t xml:space="preserve">oration effective exige moins qu'elle n'accorde un minimum de participation : elle implique que chaque associé ait pour le moins le droit de contrôler la marche des affaires sociales, le droit aussi de donner librement son avis sur celles-ci et le droit enfin de faire prévaloir cet avis s'il le fait partager par les autres associés. En revanche, l'affectio societatis doit certainement être beaucoup plus effectif dans les petites sociétés. </w:t>
      </w:r>
    </w:p>
    <w:p w:rsidR="00A236D1" w:rsidP="00A236D1" w:rsidRDefault="00A236D1" w14:paraId="5851403B" w14:textId="7A24D63A">
      <w:pPr>
        <w:jc w:val="both"/>
      </w:pPr>
      <w:r w:rsidRPr="0051696C">
        <w:rPr>
          <w:i/>
        </w:rPr>
        <w:t>Application</w:t>
      </w:r>
      <w:r>
        <w:t xml:space="preserve">. La </w:t>
      </w:r>
      <w:r w:rsidRPr="0051696C">
        <w:rPr>
          <w:b/>
        </w:rPr>
        <w:t>notion d'affectio societatis</w:t>
      </w:r>
      <w:r>
        <w:t xml:space="preserve"> </w:t>
      </w:r>
      <w:r w:rsidRPr="0051696C">
        <w:rPr>
          <w:b/>
        </w:rPr>
        <w:t>sert</w:t>
      </w:r>
      <w:r>
        <w:t xml:space="preserve"> souvent, en pratique, à </w:t>
      </w:r>
      <w:r w:rsidRPr="0051696C">
        <w:rPr>
          <w:b/>
        </w:rPr>
        <w:t>qualifier le contrat de société</w:t>
      </w:r>
      <w:r>
        <w:t xml:space="preserve"> et à le </w:t>
      </w:r>
      <w:r w:rsidRPr="0051696C">
        <w:rPr>
          <w:b/>
        </w:rPr>
        <w:t>distinguer d'autr</w:t>
      </w:r>
      <w:r w:rsidRPr="0051696C" w:rsidR="0062757A">
        <w:rPr>
          <w:b/>
        </w:rPr>
        <w:t xml:space="preserve">es </w:t>
      </w:r>
      <w:r w:rsidRPr="0051696C">
        <w:rPr>
          <w:b/>
        </w:rPr>
        <w:t>situations juridiques qui lui sont proches</w:t>
      </w:r>
      <w:r>
        <w:t>. Parfois, ce sera le caractère volontaire et effectif de la collaboration entre les personnes qui permettra de qualifier le contrat de contrat de société. Ainsi, en sera-t-il de l'hypothèse où un concubin invoque l'existence</w:t>
      </w:r>
      <w:r w:rsidR="00022011">
        <w:t xml:space="preserve"> </w:t>
      </w:r>
      <w:r>
        <w:t>d'une société. La jurisprudence considère alors qu'une simple cohabitation, même prolongée, ne suffit pas à caractériser la volonté de s'associe</w:t>
      </w:r>
      <w:r w:rsidR="00022011">
        <w:t>r</w:t>
      </w:r>
      <w:r>
        <w:t xml:space="preserve">. Parfois, ce sera la participation aux décisions collectives qui pourra être considérée comme déterminante. Ainsi, lorsqu'un banquier consent une avance à l'un de ses clients et reçoit en contrepartie une quote-part des bénéfices, il ne sera considéré comme véritable associé que s'il dispose d'un droit d'intervention dans la vie de l'entreprise ou si, du moins, il en exprime la volonté, sans quoi, il sera qualifié de simple prêteur. De même que la collaboration doit exister entre les associés, elle doit être exclusive de toute subordination. </w:t>
      </w:r>
    </w:p>
    <w:p w:rsidR="00A236D1" w:rsidP="00A236D1" w:rsidRDefault="00A236D1" w14:paraId="30ACE52B" w14:textId="2A989C70">
      <w:pPr>
        <w:jc w:val="both"/>
      </w:pPr>
      <w:r w:rsidRPr="0051696C">
        <w:rPr>
          <w:i/>
        </w:rPr>
        <w:t>L'égalité entre actionnaires</w:t>
      </w:r>
      <w:r>
        <w:t>. La collaboration doit se faire sur un pied d'égalité, ce qu</w:t>
      </w:r>
      <w:r w:rsidR="0051696C">
        <w:t xml:space="preserve">i induit </w:t>
      </w:r>
      <w:r>
        <w:t xml:space="preserve">la poursuite d'un intérêt commun et ce qui exclut tout lien de subordination entre les associés. </w:t>
      </w:r>
      <w:r w:rsidR="001D772C">
        <w:t>Par-là</w:t>
      </w:r>
      <w:r>
        <w:t>, le contrat de société est distingué du contrat de travail même assorti d'une clause de participation aux bénéfices. Sans doute, le salarié a-t-il alors un droit de regard sur la détermination du bénéfice annuel. Mais, d'une part, le lien de subordination subsiste : même si ses fonctions dans la société lui laissent une certaine initiative, il ne peut en principe exercer aucune fonction de direction ni de contrôle</w:t>
      </w:r>
      <w:r w:rsidR="001D772C">
        <w:t xml:space="preserve"> </w:t>
      </w:r>
      <w:r>
        <w:t xml:space="preserve">; d'autre part, le salarié ne court pas totalement l'aléa de l'entreprise comme l'associé. </w:t>
      </w:r>
    </w:p>
    <w:p w:rsidR="00A236D1" w:rsidP="00A236D1" w:rsidRDefault="001D772C" w14:paraId="18B36AB4" w14:textId="77777777">
      <w:pPr>
        <w:jc w:val="both"/>
      </w:pPr>
      <w:r>
        <w:t>Il</w:t>
      </w:r>
      <w:r w:rsidR="00A236D1">
        <w:t xml:space="preserve"> a en effet droit à son salaire. L'associé, à l'inverse, ne touchera aucun dividende si la société n'a pas réalisé de bénéfices</w:t>
      </w:r>
      <w:r w:rsidR="00022011">
        <w:t xml:space="preserve"> </w:t>
      </w:r>
      <w:r w:rsidR="00A236D1">
        <w:t xml:space="preserve">; le cas échéant, il devra même contribuer aux pertes. </w:t>
      </w:r>
    </w:p>
    <w:p w:rsidR="00A236D1" w:rsidP="00A236D1" w:rsidRDefault="00022011" w14:paraId="454399D6" w14:textId="77777777">
      <w:pPr>
        <w:jc w:val="both"/>
      </w:pPr>
      <w:r w:rsidRPr="0051696C">
        <w:rPr>
          <w:i/>
        </w:rPr>
        <w:t>A</w:t>
      </w:r>
      <w:r w:rsidRPr="0051696C" w:rsidR="00A236D1">
        <w:rPr>
          <w:i/>
        </w:rPr>
        <w:t>pplications</w:t>
      </w:r>
      <w:r w:rsidR="00A236D1">
        <w:t xml:space="preserve">. </w:t>
      </w:r>
      <w:r w:rsidR="001D772C">
        <w:t>Il</w:t>
      </w:r>
      <w:r w:rsidR="00A236D1">
        <w:t xml:space="preserve"> est vrai que dans la plupart des cas, sauf peut-êt</w:t>
      </w:r>
      <w:r>
        <w:t xml:space="preserve">re </w:t>
      </w:r>
      <w:r w:rsidR="00A236D1">
        <w:t xml:space="preserve">dans les </w:t>
      </w:r>
      <w:r w:rsidR="0051696C">
        <w:t>SNC</w:t>
      </w:r>
      <w:r w:rsidR="00A236D1">
        <w:t>, la collab</w:t>
      </w:r>
      <w:r>
        <w:t>o</w:t>
      </w:r>
      <w:r w:rsidR="00A236D1">
        <w:t xml:space="preserve">ration n'est pas véritablement égalitaire. Certains associés se </w:t>
      </w:r>
      <w:r>
        <w:t>c</w:t>
      </w:r>
      <w:r w:rsidR="00A236D1">
        <w:t xml:space="preserve">omportent comme des maîtres de l'affaire, les autres se contentant de recevoir les dividendes. Néanmoins, l'égalité reconnue entre associés ou actionnaires doit permettre de reconnaître à tous les associés le droit de contrôler, de critiquer le déroulement des affaires sociales, voire d'y participer. </w:t>
      </w:r>
    </w:p>
    <w:p w:rsidR="00A236D1" w:rsidP="00A236D1" w:rsidRDefault="00A236D1" w14:paraId="1022D5D1" w14:textId="77777777">
      <w:pPr>
        <w:jc w:val="both"/>
      </w:pPr>
      <w:r>
        <w:lastRenderedPageBreak/>
        <w:t xml:space="preserve">À l'évidence, l'affectio societatis ne se conçoit pas à propos de la société unipersonnelle. Seul un acte unilatéral de volonté préside à l'existence de ce </w:t>
      </w:r>
      <w:r w:rsidR="001D772C">
        <w:t>typ</w:t>
      </w:r>
      <w:r>
        <w:t xml:space="preserve">e de société. </w:t>
      </w:r>
    </w:p>
    <w:p w:rsidRPr="00015DBC" w:rsidR="00A236D1" w:rsidP="00A236D1" w:rsidRDefault="00A236D1" w14:paraId="0F57710C" w14:textId="77777777">
      <w:pPr>
        <w:jc w:val="both"/>
        <w:rPr>
          <w:b/>
        </w:rPr>
      </w:pPr>
      <w:r w:rsidRPr="00015DBC">
        <w:rPr>
          <w:b/>
        </w:rPr>
        <w:t>§ 2. L</w:t>
      </w:r>
      <w:r w:rsidRPr="00015DBC" w:rsidR="001D772C">
        <w:rPr>
          <w:b/>
        </w:rPr>
        <w:t>’</w:t>
      </w:r>
      <w:r w:rsidRPr="00015DBC">
        <w:rPr>
          <w:b/>
        </w:rPr>
        <w:t xml:space="preserve">acte unilatéral de volonté </w:t>
      </w:r>
    </w:p>
    <w:p w:rsidR="00A236D1" w:rsidP="00A236D1" w:rsidRDefault="00A236D1" w14:paraId="6CAFB7DF" w14:textId="5CE432C6">
      <w:pPr>
        <w:jc w:val="both"/>
      </w:pPr>
      <w:r>
        <w:t xml:space="preserve">L'idée de collaboration est donc exclue dans </w:t>
      </w:r>
      <w:r w:rsidR="006A1E6D">
        <w:t>la SARL Unipersonnelle et la SASU</w:t>
      </w:r>
      <w:r>
        <w:t xml:space="preserve">. </w:t>
      </w:r>
    </w:p>
    <w:p w:rsidR="000B24F6" w:rsidP="00DD5B54" w:rsidRDefault="001D772C" w14:paraId="211403A4" w14:textId="77777777">
      <w:pPr>
        <w:jc w:val="both"/>
        <w:sectPr w:rsidR="000B24F6" w:rsidSect="00015DBC">
          <w:pgSz w:w="11906" w:h="16838" w:orient="portrait"/>
          <w:pgMar w:top="1134" w:right="1134" w:bottom="1134" w:left="1134" w:header="709" w:footer="709" w:gutter="0"/>
          <w:cols w:space="708"/>
          <w:docGrid w:linePitch="360"/>
        </w:sectPr>
      </w:pPr>
      <w:r>
        <w:t>Il</w:t>
      </w:r>
      <w:r w:rsidR="00A236D1">
        <w:t xml:space="preserve"> apparaît que la société, en tant que contrat, comporte des éléments généraux communs à tous les contrats, ainsi que, en tant que contrat spécial, des éléments spécifiques. Ces éléments sont nécessaires pour que la société acquière la personnalité morale. </w:t>
      </w:r>
      <w:r>
        <w:t>Ils</w:t>
      </w:r>
      <w:r w:rsidR="00A236D1">
        <w:t xml:space="preserve"> peuvent en outre être suffisants pour les sociétés, dites sociétés sans personnalité morale, qui se contentent de rester en l'état de pur contrat</w:t>
      </w:r>
    </w:p>
    <w:p w:rsidRPr="000B24F6" w:rsidR="00694672" w:rsidP="00694672" w:rsidRDefault="00694672" w14:paraId="1B76A834" w14:textId="77777777">
      <w:pPr>
        <w:jc w:val="center"/>
        <w:rPr>
          <w:b/>
        </w:rPr>
      </w:pPr>
      <w:r w:rsidRPr="000B24F6">
        <w:rPr>
          <w:b/>
        </w:rPr>
        <w:lastRenderedPageBreak/>
        <w:t>CHAPITRE 3 - LES SOCIETES SANS PERSONNALITE MORALE</w:t>
      </w:r>
    </w:p>
    <w:p w:rsidR="00694672" w:rsidP="00694672" w:rsidRDefault="00694672" w14:paraId="41FAFF90" w14:textId="77777777">
      <w:pPr>
        <w:jc w:val="both"/>
      </w:pPr>
      <w:r>
        <w:t xml:space="preserve">Si toute personne morale suppose un contrat originel, certaines sociétés restent purement contractuelles ; c'est le cas de la société en participation et de la société créée de fait. La constitution de ces sociétés s'achève avec la signature du contrat de société, pour la société en participation (SECTION I), ou s'induit d'un comportement, pour la société créée de fait (SECTION 2). </w:t>
      </w:r>
    </w:p>
    <w:p w:rsidRPr="00F279DE" w:rsidR="00694672" w:rsidP="00694672" w:rsidRDefault="00694672" w14:paraId="3D0706D2" w14:textId="56D4ACB5">
      <w:pPr>
        <w:jc w:val="center"/>
        <w:rPr>
          <w:b/>
          <w:bCs/>
        </w:rPr>
      </w:pPr>
      <w:r w:rsidRPr="00F279DE">
        <w:rPr>
          <w:b/>
          <w:bCs/>
        </w:rPr>
        <w:t>SECTION 1 - LA SOCIÉTÉ EN PARTICIPATION</w:t>
      </w:r>
      <w:r w:rsidR="00C55229">
        <w:rPr>
          <w:b/>
          <w:bCs/>
        </w:rPr>
        <w:t xml:space="preserve"> </w:t>
      </w:r>
    </w:p>
    <w:p w:rsidR="00694672" w:rsidP="00694672" w:rsidRDefault="00694672" w14:paraId="081DF919" w14:textId="37F2870E">
      <w:pPr>
        <w:jc w:val="both"/>
      </w:pPr>
      <w:r w:rsidRPr="00F279DE">
        <w:rPr>
          <w:b/>
          <w:bCs/>
        </w:rPr>
        <w:t>Origines</w:t>
      </w:r>
      <w:r>
        <w:t>. Le Code de commerce, dès son origine, prévoyait l'existence d</w:t>
      </w:r>
      <w:proofErr w:type="gramStart"/>
      <w:r>
        <w:t>'«</w:t>
      </w:r>
      <w:proofErr w:type="gramEnd"/>
      <w:r>
        <w:t xml:space="preserve"> associations commerciales en participation, définies comme des sociétés dont l'existence ne se révèle pas aux tiers</w:t>
      </w:r>
      <w:r w:rsidR="00C55229">
        <w:t xml:space="preserve"> » </w:t>
      </w:r>
      <w:r>
        <w:t xml:space="preserve">(art. 47 à 50 abrogés). Il s'agissait de sociétés occultes, qui n'avaient d'existence qu'entre associés. Cette particularité de la non-révélation aux tiers a été reprise dans la loi de 1966 (art. 419 à 422) qui adopte alors la qualification définitive de « société en participation ». La réforme opérée par la loi du 4 janvier 1978 a abrogé ces dispositions pour faire apparaître un nouvel article 1871 dans le Code civil, qui consacre l'existence de la société en participation. Aujourd'hui, les exemples de sociétés en participation sont nombreux, attestant de l'utilité pratique de ce type de sociétés. </w:t>
      </w:r>
    </w:p>
    <w:p w:rsidR="00694672" w:rsidP="00694672" w:rsidRDefault="00694672" w14:paraId="47725BC9" w14:textId="77777777">
      <w:pPr>
        <w:jc w:val="both"/>
      </w:pPr>
      <w:r w:rsidRPr="00207DB0">
        <w:rPr>
          <w:b/>
        </w:rPr>
        <w:t>Plan</w:t>
      </w:r>
      <w:r>
        <w:t xml:space="preserve">. Il convient de définir les conditions d'existence de ce type de sociétés (§ 1) avant d'en présenter le régime juridique (§ 2). </w:t>
      </w:r>
    </w:p>
    <w:p w:rsidRPr="000B24F6" w:rsidR="00694672" w:rsidP="00694672" w:rsidRDefault="00694672" w14:paraId="53C34ECD" w14:textId="77777777">
      <w:pPr>
        <w:jc w:val="both"/>
        <w:rPr>
          <w:b/>
        </w:rPr>
      </w:pPr>
      <w:r w:rsidRPr="000B24F6">
        <w:rPr>
          <w:b/>
        </w:rPr>
        <w:t>§ 1. Conditions d</w:t>
      </w:r>
      <w:r w:rsidR="00F279DE">
        <w:rPr>
          <w:b/>
        </w:rPr>
        <w:t>’</w:t>
      </w:r>
      <w:r w:rsidRPr="000B24F6">
        <w:rPr>
          <w:b/>
        </w:rPr>
        <w:t xml:space="preserve">existence </w:t>
      </w:r>
    </w:p>
    <w:p w:rsidR="00694672" w:rsidP="00694672" w:rsidRDefault="00694672" w14:paraId="6558975F" w14:textId="77777777">
      <w:pPr>
        <w:jc w:val="both"/>
      </w:pPr>
      <w:r>
        <w:t>Aux termes de l'article 1871 du Code civil, les associés peuvent convenir que la société ne sera pas immatriculée. La société est dite alors « </w:t>
      </w:r>
      <w:r w:rsidRPr="00207DB0">
        <w:rPr>
          <w:i/>
        </w:rPr>
        <w:t>société en participation</w:t>
      </w:r>
      <w:r>
        <w:t xml:space="preserve"> ». Les éléments constitutifs de la société doivent néanmoins pouvoir être relevés : pluralité d'associés, apports, vocation aux pertes et aux bénéfices, affectio societatis. Son objet peut être civil ou commercial mais il doit être licite. </w:t>
      </w:r>
    </w:p>
    <w:p w:rsidR="00694672" w:rsidP="00694672" w:rsidRDefault="00694672" w14:paraId="5BB3CD93" w14:textId="69DCDA08">
      <w:pPr>
        <w:jc w:val="both"/>
      </w:pPr>
      <w:r w:rsidRPr="00207DB0">
        <w:rPr>
          <w:i/>
        </w:rPr>
        <w:t>Société en participation occulte ou ostensible</w:t>
      </w:r>
      <w:r>
        <w:t xml:space="preserve">. Traditionnellement, la société en participation est occulte. Les associés décident de ne pas révéler la société aux tiers, ce qui explique l'absence d'immatriculation au </w:t>
      </w:r>
      <w:r w:rsidR="00207DB0">
        <w:t>RCS</w:t>
      </w:r>
      <w:r>
        <w:t xml:space="preserve">. Mais le seul fait de la non-immatriculation n'entraîne pas la non-révélation aux tiers. Ainsi, à côté de la société en participation occulte (non révélée), il existe des sociétés en participation dites ostensibles dans lesquelles les participants agissent en qualité d'associés au vu et au su des tiers. </w:t>
      </w:r>
    </w:p>
    <w:p w:rsidR="00694672" w:rsidP="00694672" w:rsidRDefault="00694672" w14:paraId="34419C8A" w14:textId="77777777">
      <w:pPr>
        <w:jc w:val="both"/>
      </w:pPr>
      <w:r>
        <w:t xml:space="preserve">Dès lors, des situations très diverses existent, selon la volonté des participants : la révélation peut avoir lieu dès la création de la société, mais elle intervient plus fréquemment en cours de vie sociale ; la société peut être révélée pour certaines activités, mais pas pour toutes ; elle peut être révélée à certains tiers et pas à d'autres ; certains associés peuvent vouloir rester anonymes, pas d'autres. </w:t>
      </w:r>
    </w:p>
    <w:p w:rsidR="00694672" w:rsidP="00694672" w:rsidRDefault="00694672" w14:paraId="63C76EB0" w14:textId="77777777">
      <w:pPr>
        <w:jc w:val="both"/>
      </w:pPr>
      <w:r>
        <w:t xml:space="preserve">La grande utilité pratique de cette société s'explique par le double avantage qu'elle présente : souplesse et discrétion. Elle est ainsi utilisée lors d'une coopération interentreprises, par exemple, pour constituer un pacte entre deux grands actionnaires pour la gestion de leurs droits de vote dans une troisième société ; ou encore pour la formation de pools bancaires, qui regroupent plusieurs banques à se regrouper en vue de financer des opérations ponctuelles et risquées. </w:t>
      </w:r>
    </w:p>
    <w:p w:rsidR="00694672" w:rsidP="00694672" w:rsidRDefault="00694672" w14:paraId="50B5D5B5" w14:textId="3224089A">
      <w:pPr>
        <w:jc w:val="both"/>
      </w:pPr>
      <w:r w:rsidRPr="00207DB0">
        <w:rPr>
          <w:b/>
        </w:rPr>
        <w:t>Preuve de la société en participation</w:t>
      </w:r>
      <w:r>
        <w:t xml:space="preserve">. La preuve de ce type de société n'est pas toujours aisée à rapporter. Se pose ainsi la question de la confusion entre une société non immatriculée et une simple opération de prêt qui sera parfois rémunérée par une participation aux bénéfices. Le critère fondamental sera alors l'affectio societatis dont la présence permet de trancher en faveur de la société lorsqu'il y a doute sur le groupement : une collaboration effective opérée dans un intérêt commun et sur un pied d'égalité sera alors recherchée. </w:t>
      </w:r>
      <w:r>
        <w:lastRenderedPageBreak/>
        <w:t xml:space="preserve">Il existe un contentieux très abondant de requalification, dont l'enjeu est le régime juridique de la société en participation. </w:t>
      </w:r>
    </w:p>
    <w:p w:rsidRPr="000B24F6" w:rsidR="00694672" w:rsidP="00694672" w:rsidRDefault="00694672" w14:paraId="7A310CFC" w14:textId="77777777">
      <w:pPr>
        <w:jc w:val="both"/>
        <w:rPr>
          <w:b/>
        </w:rPr>
      </w:pPr>
      <w:r w:rsidRPr="000B24F6">
        <w:rPr>
          <w:b/>
        </w:rPr>
        <w:t xml:space="preserve">§ 2. Régime juridique </w:t>
      </w:r>
    </w:p>
    <w:p w:rsidR="00694672" w:rsidP="00694672" w:rsidRDefault="00694672" w14:paraId="49FFED69" w14:textId="77777777">
      <w:pPr>
        <w:jc w:val="both"/>
      </w:pPr>
      <w:r w:rsidRPr="00F279DE">
        <w:rPr>
          <w:b/>
          <w:bCs/>
        </w:rPr>
        <w:t>Dans les rapports des associés entre eux</w:t>
      </w:r>
      <w:r>
        <w:t xml:space="preserve">. Les dispositions de l'article 1871-1 du Code civil s'appliquent de manière supplétive. La liberté statutaire est la règle dans les sociétés en participation. Pourtant, certaines règles impératives relatives à la constitution et au fonctionnement des sociétés doivent être respectées. Notamment, lorsque l'objet de la société est commercial, les associés gérants doivent avoir la capacité de commerçant si la société est occulte. Si la société est révélée, tous les associés doivent avoir cette capacité, ce qui exclut les mineurs même émancipés, ainsi que les personnes frappées d'une interdiction ou d'une incompatibilité. </w:t>
      </w:r>
    </w:p>
    <w:p w:rsidRPr="007363AA" w:rsidR="00694672" w:rsidP="00694672" w:rsidRDefault="00694672" w14:paraId="69DD267A" w14:textId="79534C5C">
      <w:pPr>
        <w:jc w:val="both"/>
      </w:pPr>
      <w:r>
        <w:t>La société n'étant pas dotée d'un patrimoine propre, seuls des apports en jouissance sont possibles et les biens en nature mis à sa disposition restent donc la propriété personnelle ou indivise des associés. La société n'est pas soumise aux mesures de publicité</w:t>
      </w:r>
      <w:r w:rsidR="00F279DE">
        <w:t>s</w:t>
      </w:r>
      <w:r w:rsidRPr="007363AA">
        <w:rPr>
          <w:sz w:val="18"/>
          <w:szCs w:val="18"/>
        </w:rPr>
        <w:t xml:space="preserve"> </w:t>
      </w:r>
      <w:r w:rsidRPr="007363AA">
        <w:t xml:space="preserve">requises pour l'immatriculation au </w:t>
      </w:r>
      <w:r w:rsidR="00207DB0">
        <w:t>RCS</w:t>
      </w:r>
      <w:r w:rsidRPr="007363AA">
        <w:t xml:space="preserve">. Elle ne peut ester en justice, ni être tenue pour responsable des actes passés par le gérant, et encore moins être mise en redressement ou en liquidation judiciaire. </w:t>
      </w:r>
    </w:p>
    <w:p w:rsidRPr="007363AA" w:rsidR="00694672" w:rsidP="00694672" w:rsidRDefault="00694672" w14:paraId="64E517B6" w14:textId="00B06487">
      <w:pPr>
        <w:jc w:val="both"/>
      </w:pPr>
      <w:r w:rsidRPr="007363AA">
        <w:t>Une ou plusieurs personnes choisies parmi les associés ou, plus rarement, en dehors de la société peuvent recevoir mandat de gérer la société. La responsabilité du gérant en tant que mandataire est autonome et ne se limite pas à la faute détachable des fonctions. Les participants ont les mêmes droits que les autres associés : droit de participer aux décisions collectives, contrôle de la gestion du gérant, droit aux dividendes sous réserve des clauses léonines de l'article 1844-1, alinéa 2 du Code civil. Il est interdit d'augmenter les engagements des associés en cours de vie sociale sans leur consentement unanime</w:t>
      </w:r>
      <w:r w:rsidR="00207DB0">
        <w:t>.</w:t>
      </w:r>
      <w:r w:rsidRPr="007363AA">
        <w:t xml:space="preserve"> L'accord unanime des associés est en principe nécessaire avant toute cession de, parts sociales, sauf disposition statutaire contraire. </w:t>
      </w:r>
    </w:p>
    <w:p w:rsidRPr="007363AA" w:rsidR="00694672" w:rsidP="00694672" w:rsidRDefault="00694672" w14:paraId="333E07B7" w14:textId="77777777">
      <w:pPr>
        <w:jc w:val="both"/>
      </w:pPr>
      <w:r w:rsidRPr="007363AA">
        <w:t xml:space="preserve">Au moment de la dissolution de la société en participation, chaque associé a droit au paiement de ses dettes, au remboursement de ses apports, et à une part de l'actif subsistant proportionnelle à ses apports. </w:t>
      </w:r>
    </w:p>
    <w:p w:rsidRPr="007363AA" w:rsidR="00694672" w:rsidP="00694672" w:rsidRDefault="00694672" w14:paraId="2671E1AD" w14:textId="6F7168D8">
      <w:pPr>
        <w:jc w:val="both"/>
      </w:pPr>
      <w:r w:rsidRPr="007363AA">
        <w:t xml:space="preserve">En l'absence de dispositions statutaires contraires, sont applicables les règles régissant la </w:t>
      </w:r>
      <w:r w:rsidR="00207DB0">
        <w:t xml:space="preserve">SNC </w:t>
      </w:r>
      <w:r w:rsidRPr="007363AA">
        <w:t xml:space="preserve">ou la société civile, suivant que la société en participation </w:t>
      </w:r>
      <w:proofErr w:type="spellStart"/>
      <w:r w:rsidRPr="007363AA">
        <w:t>a</w:t>
      </w:r>
      <w:proofErr w:type="spellEnd"/>
      <w:r w:rsidRPr="007363AA">
        <w:t xml:space="preserve"> un objet commercial ou civil. </w:t>
      </w:r>
    </w:p>
    <w:p w:rsidR="00694672" w:rsidP="00694672" w:rsidRDefault="00694672" w14:paraId="432DDAB9" w14:textId="225E1AE1">
      <w:pPr>
        <w:jc w:val="both"/>
      </w:pPr>
      <w:r w:rsidRPr="00207DB0">
        <w:rPr>
          <w:b/>
        </w:rPr>
        <w:t>Dans les relations des associés avec les tiers</w:t>
      </w:r>
      <w:r w:rsidRPr="007363AA">
        <w:t xml:space="preserve">. L'article 1872-1 du Code civil dispose que le gérant a les plus larges pouvoirs sur les biens dont il a apparemment la disposition. Mais le régime de responsabilité est particulier : « </w:t>
      </w:r>
      <w:r w:rsidRPr="00207DB0">
        <w:rPr>
          <w:i/>
        </w:rPr>
        <w:t>chaque associé contracte en son nom personnel et est seul engagé à l'égard des tiers</w:t>
      </w:r>
      <w:r w:rsidR="00207DB0">
        <w:t> »</w:t>
      </w:r>
      <w:r>
        <w:t xml:space="preserve">. Il convient néanmoins de distinguer suivant les cas. </w:t>
      </w:r>
    </w:p>
    <w:p w:rsidR="00694672" w:rsidP="00694672" w:rsidRDefault="00694672" w14:paraId="121BD7C1" w14:textId="0F50F616">
      <w:pPr>
        <w:jc w:val="both"/>
      </w:pPr>
      <w:r>
        <w:t xml:space="preserve">Dans le cas d'une </w:t>
      </w:r>
      <w:r w:rsidRPr="00207DB0">
        <w:rPr>
          <w:u w:val="single"/>
        </w:rPr>
        <w:t>société occulte</w:t>
      </w:r>
      <w:r>
        <w:t>, la personne qui agit et contracte en son nom personnel est seule engagée à l'égard des tiers. S'il s'agit du gérant, il agit en son nom propre et n'engage que lui-même</w:t>
      </w:r>
      <w:r w:rsidR="00207DB0">
        <w:t>.</w:t>
      </w:r>
      <w:r>
        <w:t xml:space="preserve"> De même que dans les relations entre associés, la responsabilité du gérant repose sur une faute personnelle, le caractère détachable ou non détachable de la faute imputée étant indifférent. S'il s'agit d'un autre associé celui-ci sera seul responsable. </w:t>
      </w:r>
    </w:p>
    <w:p w:rsidRPr="007B5850" w:rsidR="00694672" w:rsidP="00694672" w:rsidRDefault="00694672" w14:paraId="375F1469" w14:textId="5E72F9AD">
      <w:pPr>
        <w:jc w:val="both"/>
      </w:pPr>
      <w:r>
        <w:t xml:space="preserve">L'action des tiers contre les participants est en revanche possible dans </w:t>
      </w:r>
      <w:r w:rsidR="00207DB0">
        <w:t>3</w:t>
      </w:r>
      <w:r>
        <w:t xml:space="preserve"> cas prévus par la loi. Tout d'abord, lorsque la société est révélée aux tiers : si les participants agissent en qualité d'associé au vu et au su des tiers, chacun d'eux est tenu des obligations nées des actes accomplis par d'autres associés, avec solidarité dans les sociétés à objet commercial, sans solidarité dans les sociétés à objet civil. La révélation suppose un acte positif des associés (donc leur consentement à la révélation) et il ne suffit pas que le gérant révèle </w:t>
      </w:r>
      <w:r>
        <w:lastRenderedPageBreak/>
        <w:t xml:space="preserve">l'identité des associés sans leur accord. Il en est de même, en second lieu, de l'associé qui, par son immixtion dans la gestion, a laissé croire au cocontractant qu'il entendait s'engager à son égard. Enfin, s'il est prouvé que l'engagement a tourné au profit de l'un ou de plusieurs participants, le tiers a une action directe contre ceux-ci. </w:t>
      </w:r>
    </w:p>
    <w:p w:rsidRPr="000B24F6" w:rsidR="00694672" w:rsidP="00694672" w:rsidRDefault="00694672" w14:paraId="107FCFEB" w14:textId="77777777">
      <w:pPr>
        <w:jc w:val="center"/>
        <w:rPr>
          <w:b/>
        </w:rPr>
      </w:pPr>
      <w:r w:rsidRPr="000B24F6">
        <w:rPr>
          <w:b/>
        </w:rPr>
        <w:t>SECTION 2 - LA SOCIÉTÉ CRÉÉE DE FAIT</w:t>
      </w:r>
    </w:p>
    <w:p w:rsidR="00694672" w:rsidP="00694672" w:rsidRDefault="00694672" w14:paraId="0F74C56E" w14:textId="77777777">
      <w:pPr>
        <w:jc w:val="both"/>
      </w:pPr>
      <w:r w:rsidRPr="00207DB0">
        <w:rPr>
          <w:b/>
        </w:rPr>
        <w:t>Notion</w:t>
      </w:r>
      <w:r>
        <w:t>. La société créée de fait ne fait pas l'objet d'une définition légale et la doctrine en discute l'intérêt</w:t>
      </w:r>
      <w:r>
        <w:rPr>
          <w:rStyle w:val="Appelnotedebasdep"/>
        </w:rPr>
        <w:footnoteReference w:id="3"/>
      </w:r>
      <w:r>
        <w:t xml:space="preserve">. Elle serait la situation dans laquelle deux ou plusieurs personnes se comportent en fait comme des associés, sans avoir entrepris les démarches nécessaires à la constitution d'une société. Elle est visée par l'article 1873 du Code civil qui soumet le régime juridique de cette société à celui de la société en participation. Il convient d'étudier ses conditions d'existence (§ 1) avant d'en voir le régime juridique (§ 2). </w:t>
      </w:r>
    </w:p>
    <w:p w:rsidRPr="000B24F6" w:rsidR="00694672" w:rsidP="00694672" w:rsidRDefault="00694672" w14:paraId="28B0ACC3" w14:textId="77777777">
      <w:pPr>
        <w:jc w:val="both"/>
        <w:rPr>
          <w:b/>
        </w:rPr>
      </w:pPr>
      <w:r w:rsidRPr="000B24F6">
        <w:rPr>
          <w:b/>
        </w:rPr>
        <w:t xml:space="preserve">§ 1. Conditions d1existence </w:t>
      </w:r>
    </w:p>
    <w:p w:rsidR="00694672" w:rsidP="00694672" w:rsidRDefault="00694672" w14:paraId="2B0E5B94" w14:textId="1BEB49ED">
      <w:pPr>
        <w:jc w:val="both"/>
      </w:pPr>
      <w:r w:rsidRPr="00207DB0">
        <w:rPr>
          <w:b/>
        </w:rPr>
        <w:t>Eléments constitutifs de la société créée de fait.</w:t>
      </w:r>
      <w:r>
        <w:t xml:space="preserve"> Afin de caractériser l'existence d'une société créée de fait, les juges observent si les éléments du contrat en général et ceux du contrat de société prévus à l'article 1832 du Code civil sont réunis. Comme tout contrat, la société créée de fait doit répondre aux exigences relatives au </w:t>
      </w:r>
      <w:r w:rsidRPr="00207DB0">
        <w:rPr>
          <w:i/>
        </w:rPr>
        <w:t xml:space="preserve">consentement des parties, à leur capacité de contracter et avoir un </w:t>
      </w:r>
      <w:r w:rsidR="00207DB0">
        <w:rPr>
          <w:i/>
        </w:rPr>
        <w:t>contenu licite</w:t>
      </w:r>
      <w:r>
        <w:t xml:space="preserve">. Une mise en commun d'apports doit être effectuée. Ils peuvent être en numéraire, en nature et, comme c'est très souvent le cas au moins pour l'un des associés, en industrie. La participation aux résultats suppose une participation non seulement aux bénéfices, mais aussi une contribution aux pertes, ce qui ne sera pas le cas en l'absence de risque supporté par l'un des associés. </w:t>
      </w:r>
    </w:p>
    <w:p w:rsidR="00694672" w:rsidP="00694672" w:rsidRDefault="00694672" w14:paraId="5C210973" w14:textId="77777777">
      <w:pPr>
        <w:jc w:val="both"/>
      </w:pPr>
      <w:r w:rsidRPr="00207DB0">
        <w:rPr>
          <w:b/>
        </w:rPr>
        <w:t>Intérêt de la société créée de fait</w:t>
      </w:r>
      <w:r>
        <w:t xml:space="preserve">. L'intérêt d'une telle société est le plus souvent rétrospectif, à l'occasion d'une rupture entre conjoints ou concubins. Les tribunaux sont amenés à constater qu'une société a été créée, qui protège l'un des deux partenaires, notamment celui (ou celle) qui a apporté son industrie à l'exploitation alors qu'aucun patrimoine commun n'a été constitué entre eux. Les règles du partage précédant la dissolution de la société pourront, alors être appliquées ; les créanciers pourront quant à eux poursuivre le règlement de leur créance sur le patrimoine social. Tel est le cas, par exemple, lorsque des époux mariés sous le régime de la séparation de biens exploitent ensemble un fonds de commerce appartenant à l'un des conjoints. En cas de divorce, le conjoint qui aura apporté son industrie à l'activité pourra profiter du partage des biens acquis en commun et du boni de liquidation s'il parvient à prouver l'existence d'une société créée de fait. </w:t>
      </w:r>
    </w:p>
    <w:p w:rsidR="00694672" w:rsidP="00694672" w:rsidRDefault="00694672" w14:paraId="0AC28FC6" w14:textId="3811D92A">
      <w:pPr>
        <w:jc w:val="both"/>
      </w:pPr>
      <w:r w:rsidRPr="00207DB0">
        <w:rPr>
          <w:b/>
        </w:rPr>
        <w:t>La preuve de la société créée de fait</w:t>
      </w:r>
      <w:r>
        <w:t>. La preuve des éléments constitutifs de la société créée de fait peut-être rapportée par tous mo</w:t>
      </w:r>
      <w:r w:rsidR="00207DB0">
        <w:t>yens</w:t>
      </w:r>
      <w:r>
        <w:t xml:space="preserve">. La preuve de l'affectio societatis est difficile à rapporter puisque, par définition, les personnes - tels des concubins - n'ont pas la volonté faire apparaître qu'il y a bien eu participation à une activité commune, poursuite supposée d'un objectif commun ou encore intention de s'associer. De manière constante, la jurisprudence affirme que les éléments de preuve étant cumulatifs ils doivent être établis séparément et ne peuvent se déduire les uns des autres. </w:t>
      </w:r>
    </w:p>
    <w:p w:rsidR="00694672" w:rsidP="00694672" w:rsidRDefault="00694672" w14:paraId="42473E27" w14:textId="77777777">
      <w:pPr>
        <w:jc w:val="both"/>
      </w:pPr>
      <w:r>
        <w:t>Cette preuve ne joue en réalité qu'entre associés. La Cour de cassation a en effet admis que, à l'égard des tiers, l'apparence d'une telle société s'apprécie globalement, indépendamment de la révélation de ces divers éléments</w:t>
      </w:r>
      <w:r>
        <w:rPr>
          <w:rStyle w:val="Appelnotedebasdep"/>
        </w:rPr>
        <w:footnoteReference w:id="4"/>
      </w:r>
      <w:r>
        <w:t xml:space="preserve">. </w:t>
      </w:r>
    </w:p>
    <w:p w:rsidRPr="000B24F6" w:rsidR="00694672" w:rsidP="00694672" w:rsidRDefault="00694672" w14:paraId="7EA254C9" w14:textId="77777777">
      <w:pPr>
        <w:jc w:val="both"/>
        <w:rPr>
          <w:b/>
        </w:rPr>
      </w:pPr>
      <w:r w:rsidRPr="000B24F6">
        <w:rPr>
          <w:b/>
        </w:rPr>
        <w:lastRenderedPageBreak/>
        <w:t xml:space="preserve">§ 2. Régime juridique </w:t>
      </w:r>
    </w:p>
    <w:p w:rsidR="00694672" w:rsidP="00694672" w:rsidRDefault="00694672" w14:paraId="16E0E56E" w14:textId="77777777">
      <w:pPr>
        <w:jc w:val="both"/>
      </w:pPr>
      <w:r>
        <w:t xml:space="preserve">Renvoi à la société en participation. La loi renvoie aux dispositions applicables aux sociétés en participation (c. civ., art. 1873). Il convient dès lors de distinguer les rapports entre associés et les relations avec les tiers. </w:t>
      </w:r>
    </w:p>
    <w:p w:rsidR="00694672" w:rsidP="00694672" w:rsidRDefault="00694672" w14:paraId="74231293" w14:textId="77777777">
      <w:pPr>
        <w:jc w:val="both"/>
      </w:pPr>
      <w:r>
        <w:t xml:space="preserve">Dans les rapports entre associés. La répartition des bénéfices et des pertes est proportionnelle aux apports. Au moment de la dissolution de la société, chaque associé aura droit au paiement de ses dettes, au remboursement de ses apports, et à une part de l'actif subsistant, proportionnellement à ses apports. </w:t>
      </w:r>
    </w:p>
    <w:p w:rsidR="00694672" w:rsidP="00694672" w:rsidRDefault="00694672" w14:paraId="57CDAF29" w14:textId="77777777">
      <w:pPr>
        <w:jc w:val="both"/>
      </w:pPr>
      <w:r>
        <w:t xml:space="preserve">Dans les relations avec les tiers. Chacun des associés est tenu des obligations nées des actes accomplis en qualité d'associé par un autre associé (e. civ., art. 1872-1, al. 2). La responsabilité des associés est indéfinie et solidaire si l'objet de la société est commercial, indéfinie et conjointe si l'objet est civil. Toutefois, chaque associé est seul engagé vis-à-vis des tiers lorsqu'il contracte en son nom personnel. Les tiers poursuivants ont donc intérêt à prouver que le débiteur a agi pour le compte d'une société au vu et au su de tous. L'impossibilité d'appliquer les procédures collectives à la société conduit à la mise en redressement ou en liquidation judiciaire des associés commerçants. </w:t>
      </w:r>
    </w:p>
    <w:p w:rsidR="00694672" w:rsidP="00694672" w:rsidRDefault="00694672" w14:paraId="46F2EDB5" w14:textId="77777777">
      <w:pPr>
        <w:jc w:val="both"/>
      </w:pPr>
      <w:r>
        <w:t xml:space="preserve">En dehors des cas où la société reste un pur contrat, destiné à créer des droits et des obligations, l'immatriculation d'une société au Registre du commerce et des sociétés donne naissance à un être juridique nouveau. La société devient une personne morale. C'est ce second aspect de la société qu'il convient à présent d'aborder. </w:t>
      </w:r>
    </w:p>
    <w:p w:rsidR="00A852DF" w:rsidP="00694672" w:rsidRDefault="00A852DF" w14:paraId="34139C33" w14:textId="77777777">
      <w:pPr>
        <w:jc w:val="both"/>
        <w:sectPr w:rsidR="00A852DF" w:rsidSect="00015DBC">
          <w:pgSz w:w="11906" w:h="16838" w:orient="portrait"/>
          <w:pgMar w:top="1134" w:right="1134" w:bottom="1134" w:left="1134" w:header="709" w:footer="709" w:gutter="0"/>
          <w:cols w:space="708"/>
          <w:docGrid w:linePitch="360"/>
        </w:sectPr>
      </w:pPr>
    </w:p>
    <w:p w:rsidR="00F75377" w:rsidP="00694672" w:rsidRDefault="00F75377" w14:paraId="41C8F396" w14:textId="1FD7C7AB">
      <w:pPr>
        <w:jc w:val="both"/>
      </w:pPr>
    </w:p>
    <w:p w:rsidRPr="000B24F6" w:rsidR="00694672" w:rsidP="00694672" w:rsidRDefault="00694672" w14:paraId="572EAF83" w14:textId="77777777">
      <w:pPr>
        <w:jc w:val="center"/>
        <w:rPr>
          <w:b/>
        </w:rPr>
      </w:pPr>
      <w:r w:rsidRPr="000B24F6">
        <w:rPr>
          <w:b/>
        </w:rPr>
        <w:t>TITRE 2 - LA PERSONNALITÉ MORALE DE LA SOCIÉTÉ</w:t>
      </w:r>
    </w:p>
    <w:p w:rsidR="00694672" w:rsidP="00694672" w:rsidRDefault="00694672" w14:paraId="5C1F9483" w14:textId="524A5A39">
      <w:pPr>
        <w:jc w:val="both"/>
      </w:pPr>
      <w:r w:rsidRPr="00F75377">
        <w:rPr>
          <w:b/>
        </w:rPr>
        <w:t>Personnalité morale et société</w:t>
      </w:r>
      <w:r>
        <w:t xml:space="preserve">. En règle générale, le contrat de société donne naissance à un être juridique nouveau, dont l'existence va être indépendante et qui sera </w:t>
      </w:r>
      <w:r w:rsidR="006A1E6D">
        <w:t>doué d'une vie juridique propre</w:t>
      </w:r>
      <w:r>
        <w:t xml:space="preserve">. </w:t>
      </w:r>
      <w:r w:rsidR="006A1E6D">
        <w:t>La</w:t>
      </w:r>
      <w:r>
        <w:t xml:space="preserve"> jouissance de la personnalité morale est subordonnée pour toutes les sociétés, civiles comme commerciales, à l'accomplissement d'une formalité : l'immatriculation au </w:t>
      </w:r>
      <w:r w:rsidR="006A1E6D">
        <w:t>RNE via le guichet électronique</w:t>
      </w:r>
      <w:r>
        <w:t xml:space="preserve">. </w:t>
      </w:r>
    </w:p>
    <w:p w:rsidR="00694672" w:rsidP="00694672" w:rsidRDefault="00694672" w14:paraId="38D602FA" w14:textId="72596EC8">
      <w:pPr>
        <w:jc w:val="both"/>
      </w:pPr>
      <w:r>
        <w:t xml:space="preserve">La notion de personnalité correspond à un procédé de technique juridique destiné à conférer au bénéficiaire une aptitude à devenir sujet de droits et d'obligations. Par ce procédé, non seulement les personnes physiques se voient, à leur naissance, conférer cette personnalité, mais aussi certains groupements et organisations. Ces personnes sont désignées traditionnellement sous le vocable « </w:t>
      </w:r>
      <w:r w:rsidRPr="00304D35">
        <w:rPr>
          <w:i/>
        </w:rPr>
        <w:t>personne morale</w:t>
      </w:r>
      <w:r>
        <w:t xml:space="preserve"> ». L'avantage principal pour un groupement de se voir attribuer une telle personnalité juridique est de lui conférer une certaine autonomie eu égard aux droits patrimoniaux et extrapatrimoniaux attachés. </w:t>
      </w:r>
    </w:p>
    <w:p w:rsidR="00694672" w:rsidP="00694672" w:rsidRDefault="006A1E6D" w14:paraId="14997F10" w14:textId="65B0BB2A">
      <w:pPr>
        <w:jc w:val="both"/>
      </w:pPr>
      <w:r>
        <w:t>L</w:t>
      </w:r>
      <w:r w:rsidR="00694672">
        <w:t xml:space="preserve">a société acquiert la personnalité morale et la fait dépendre d'une formalité, l'immatriculation au Registre du commerce et des sociétés. À partir de l'immatriculation la société est dotée d'une vie propre, indépendamment de celle des associés qui la composent, à laquelle des effets juridiques importants sont attachés. </w:t>
      </w:r>
    </w:p>
    <w:p w:rsidR="00694672" w:rsidP="00694672" w:rsidRDefault="00694672" w14:paraId="2F1E8A08" w14:textId="77777777">
      <w:pPr>
        <w:jc w:val="both"/>
      </w:pPr>
      <w:r w:rsidRPr="00304D35">
        <w:rPr>
          <w:b/>
        </w:rPr>
        <w:t>Plan</w:t>
      </w:r>
      <w:r>
        <w:t xml:space="preserve">. On étudiera successivement la constitution de la société (CHAPITRE 1), son organisation (CHAPITRE 2), puis les adaptations qui affectent le cours de la vie sociale (CHAPITRE 3). </w:t>
      </w:r>
    </w:p>
    <w:p w:rsidRPr="000B24F6" w:rsidR="00694672" w:rsidP="00694672" w:rsidRDefault="00694672" w14:paraId="73E7D764" w14:textId="77777777">
      <w:pPr>
        <w:jc w:val="center"/>
        <w:rPr>
          <w:b/>
        </w:rPr>
      </w:pPr>
      <w:r w:rsidRPr="000B24F6">
        <w:rPr>
          <w:b/>
        </w:rPr>
        <w:t>CHAPITRE 1 - La constitution de la sociét4</w:t>
      </w:r>
    </w:p>
    <w:p w:rsidR="00694672" w:rsidP="00694672" w:rsidRDefault="006A1E6D" w14:paraId="51A2B02D" w14:textId="60AFA9C2">
      <w:pPr>
        <w:jc w:val="both"/>
      </w:pPr>
      <w:r>
        <w:t>Les</w:t>
      </w:r>
      <w:r w:rsidR="00694672">
        <w:t xml:space="preserve"> sociétés « </w:t>
      </w:r>
      <w:r w:rsidRPr="00304D35" w:rsidR="00694672">
        <w:rPr>
          <w:i/>
        </w:rPr>
        <w:t xml:space="preserve">jouissent de la personnalité morale à </w:t>
      </w:r>
      <w:r w:rsidRPr="00304D35" w:rsidR="00304D35">
        <w:rPr>
          <w:i/>
        </w:rPr>
        <w:t>dater de leur immatriculation</w:t>
      </w:r>
      <w:r w:rsidRPr="00304D35" w:rsidR="00694672">
        <w:rPr>
          <w:i/>
        </w:rPr>
        <w:t xml:space="preserve"> au Registre du commerce et des sociétés</w:t>
      </w:r>
      <w:r w:rsidR="00304D35">
        <w:t> »</w:t>
      </w:r>
      <w:r w:rsidR="00694672">
        <w:t xml:space="preserve">. En précisant le moment où la société acquiert la personnalité morale, le législateur de 1966 a donc levé l'incertitude quant aux conditions de l'acquisition de la personnalité morale (SECTION 1). Il a en revanche soulevé la question du statut de la société en formation, à laquelle un sort particulier doit être réservé (SECTION 2). Il conviendra enfin d'étudier quels sont les effets attachés à l'acquisition de la personnalité morale (SECTION 3). </w:t>
      </w:r>
    </w:p>
    <w:p w:rsidRPr="000B24F6" w:rsidR="00694672" w:rsidP="00694672" w:rsidRDefault="00694672" w14:paraId="77375F00" w14:textId="77777777">
      <w:pPr>
        <w:jc w:val="center"/>
        <w:rPr>
          <w:b/>
        </w:rPr>
      </w:pPr>
      <w:r w:rsidRPr="000B24F6">
        <w:rPr>
          <w:b/>
        </w:rPr>
        <w:t>SECTION 1 - L'ACQUISITION DE LA PERSONNALITE MORALE</w:t>
      </w:r>
    </w:p>
    <w:p w:rsidR="00694672" w:rsidP="00694672" w:rsidRDefault="00694672" w14:paraId="39637615" w14:textId="77777777">
      <w:pPr>
        <w:jc w:val="both"/>
      </w:pPr>
      <w:r w:rsidRPr="00304D35">
        <w:rPr>
          <w:b/>
        </w:rPr>
        <w:t>Plan</w:t>
      </w:r>
      <w:r>
        <w:t xml:space="preserve">. Outre les conditions attachées à l'existence du contrat de société, la future société doit obéir à certaines formalités pour être constituée (§1). Des sanctions sont attachées aux irrégularités de constitution (§ 2). </w:t>
      </w:r>
    </w:p>
    <w:p w:rsidRPr="000B24F6" w:rsidR="00694672" w:rsidP="00694672" w:rsidRDefault="00694672" w14:paraId="36189B28" w14:textId="77777777">
      <w:pPr>
        <w:jc w:val="both"/>
        <w:rPr>
          <w:b/>
        </w:rPr>
      </w:pPr>
      <w:r w:rsidRPr="000B24F6">
        <w:rPr>
          <w:b/>
        </w:rPr>
        <w:t xml:space="preserve">§ 1. Les formalités de constitution </w:t>
      </w:r>
    </w:p>
    <w:p w:rsidR="00694672" w:rsidP="00694672" w:rsidRDefault="00694672" w14:paraId="38DEC131" w14:textId="26D8AFDE">
      <w:pPr>
        <w:jc w:val="both"/>
      </w:pPr>
      <w:r w:rsidRPr="00304D35">
        <w:rPr>
          <w:b/>
        </w:rPr>
        <w:t>Particularité</w:t>
      </w:r>
      <w:r>
        <w:t xml:space="preserve">. Les formalités nécessaires à l'obtention de la personnalité morale pour les sociétés ne trouvent pas d'équivalent dans le droit commun des contrats. Elles se justifient par un souci de protection des associés comme des tiers. D'une part, les associés qui entrent dans la société en cours de vie sociale doivent pouvoir connaître leurs droits et leurs obligations bien après la fondation de la société. D'autre part, les tiers qui traiteront avec la société doivent pouvoir à tout moment se renseigner sur les particularités de la société avec laquelle ils contractent. Ces formalités sont communes aux sociétés civiles et commerciales. Il revient aux fondateurs de la société de procéder à ces formalités de constitution, sous peine d'engager leur responsabilité. </w:t>
      </w:r>
    </w:p>
    <w:p w:rsidR="00694672" w:rsidP="00694672" w:rsidRDefault="00694672" w14:paraId="401E738D" w14:textId="77777777">
      <w:pPr>
        <w:jc w:val="both"/>
      </w:pPr>
      <w:r>
        <w:lastRenderedPageBreak/>
        <w:t xml:space="preserve">La rédaction des statuts constituant l'élément central de ces formalités, il est possible de distinguer deux étapes dans leur déroulement : les formalités préalables à la signature des statuts (A) et les formalités qui lui sont postérieures (B). </w:t>
      </w:r>
    </w:p>
    <w:p w:rsidRPr="000B24F6" w:rsidR="00694672" w:rsidP="00694672" w:rsidRDefault="00694672" w14:paraId="4A2E9E26" w14:textId="77777777">
      <w:pPr>
        <w:pStyle w:val="Paragraphedeliste"/>
        <w:numPr>
          <w:ilvl w:val="0"/>
          <w:numId w:val="2"/>
        </w:numPr>
        <w:jc w:val="both"/>
        <w:rPr>
          <w:b/>
        </w:rPr>
      </w:pPr>
      <w:r w:rsidRPr="000B24F6">
        <w:rPr>
          <w:b/>
        </w:rPr>
        <w:t xml:space="preserve">Les formalités préalables à la signature des statuts </w:t>
      </w:r>
    </w:p>
    <w:p w:rsidR="00694672" w:rsidP="00694672" w:rsidRDefault="00694672" w14:paraId="4978E9D0" w14:textId="2A2930EF">
      <w:pPr>
        <w:jc w:val="both"/>
      </w:pPr>
      <w:r w:rsidRPr="006A1E6D">
        <w:rPr>
          <w:b/>
        </w:rPr>
        <w:t>Les formalités préliminaires</w:t>
      </w:r>
      <w:r>
        <w:t xml:space="preserve">. Le contrat de société suppose le plus souvent une période préalable, régie, pour l'essentiel, par le droit commun des avant-contrats. À l'origine, il existe généralement un simple projet de société. Les parties envisagent de s'associer, mais ne sont pas encore parvenues à s'accorder sur les éléments essentiels de la future société. Il ne s'agit que d'une invitation à des pourparlers et, juridiquement, le projet de société n'engendre aucune obligation à la charge des parties qui restent libres de poursuivre les négociations ou non. </w:t>
      </w:r>
    </w:p>
    <w:p w:rsidR="00694672" w:rsidP="00694672" w:rsidRDefault="00694672" w14:paraId="0E7CD64C" w14:textId="37985681">
      <w:pPr>
        <w:jc w:val="both"/>
      </w:pPr>
      <w:r>
        <w:t xml:space="preserve">Si les négociations progressent, le projet se transforme en promesse de société concrétisée par la rédaction d'un protocole. Les fondateurs ou les futurs associés ont pu à ce stade envisager la forme de la société, le montant de son capital, le lieu de son siège et la répartition des pouvoirs et fonctions. En cas de rupture de la promesse, l'exécution forcée ne pourra être exigée et la sanction ne pourra être que l'octroi de </w:t>
      </w:r>
      <w:r w:rsidR="00304D35">
        <w:t>D§I</w:t>
      </w:r>
      <w:r>
        <w:t xml:space="preserve">. Si, au contraire, les parties ont pu se mettre d'accord pour continuer, l'étape suivante est l'établissement de l'acte social, ce qui se traduira par la rédaction et la signature des statuts. </w:t>
      </w:r>
    </w:p>
    <w:p w:rsidR="00694672" w:rsidP="00694672" w:rsidRDefault="00694672" w14:paraId="25204FA2" w14:textId="401AD563">
      <w:pPr>
        <w:jc w:val="both"/>
      </w:pPr>
      <w:r w:rsidRPr="00304D35">
        <w:rPr>
          <w:b/>
        </w:rPr>
        <w:t>La rédaction et la signature des statuts</w:t>
      </w:r>
      <w:r>
        <w:t xml:space="preserve">. Pour toutes les sociétés destinées à être dotées de la personnalité morale, la loi prescrit la rédaction de statuts. Un certain nombre de mentions obligatoires doivent y figurer qui comprennent </w:t>
      </w:r>
      <w:r w:rsidRPr="00304D35">
        <w:rPr>
          <w:i/>
        </w:rPr>
        <w:t>l'indication du montant des apports de chaque associé, la forme juridique de la société, sa durée, sa dénomination, son siège, et son objet</w:t>
      </w:r>
      <w:r>
        <w:t>. Ils doivent préciser les modalit</w:t>
      </w:r>
      <w:r w:rsidRPr="00304D35">
        <w:rPr>
          <w:i/>
        </w:rPr>
        <w:t>és de fonctionnement de la société</w:t>
      </w:r>
      <w:r>
        <w:t>, ce que l'on a interprété comme comprenant, le cas échéant, les modal</w:t>
      </w:r>
      <w:r w:rsidRPr="00304D35">
        <w:rPr>
          <w:i/>
        </w:rPr>
        <w:t>ités de vote des décisions collectives</w:t>
      </w:r>
      <w:r>
        <w:t xml:space="preserve">, ainsi que </w:t>
      </w:r>
      <w:r w:rsidRPr="00304D35">
        <w:rPr>
          <w:i/>
        </w:rPr>
        <w:t>l'organisation de l'administration</w:t>
      </w:r>
      <w:r>
        <w:t xml:space="preserve"> et de la </w:t>
      </w:r>
      <w:r w:rsidRPr="00304D35">
        <w:rPr>
          <w:i/>
        </w:rPr>
        <w:t>direction de la société</w:t>
      </w:r>
      <w:r>
        <w:t xml:space="preserve">. En outre, pour les sociétés commerciales, la loi précise les mentions particulières à faire figurer pour chaque type d'entre elles. </w:t>
      </w:r>
    </w:p>
    <w:p w:rsidR="00694672" w:rsidP="00694672" w:rsidRDefault="00694672" w14:paraId="75B2867A" w14:textId="77777777">
      <w:pPr>
        <w:jc w:val="both"/>
      </w:pPr>
      <w:r>
        <w:t>Les statuts peuvent être rédigés par acte authentique ou sous seing privé et doivent être signés, sauf disposition légale contraire, par tous les associés. Les statuts constituent non seulement le support nécessaire à la publicité au RCS, mais aussi le fondement du pacte social : c'est à la date de leur signature que l'on apprécie les conditions requises pour la validité du contrat ; ils vont régir l'ensemble de la vie sociale et leur modification ne pourra avoir lieu en cours de vie sociale que selon une procédure lourde et complexe.</w:t>
      </w:r>
    </w:p>
    <w:p w:rsidR="00694672" w:rsidP="00694672" w:rsidRDefault="00694672" w14:paraId="53D1E017" w14:textId="4B5696B4">
      <w:pPr>
        <w:jc w:val="both"/>
      </w:pPr>
      <w:r>
        <w:t xml:space="preserve">Outre les statuts, l'acte de société comporte des annexes qui précisent les décisions relatives aux premiers dirigeants, et contiennent le rapport, s'il en existe, des </w:t>
      </w:r>
      <w:r w:rsidR="00FB4A2A">
        <w:t>CAA</w:t>
      </w:r>
      <w:r>
        <w:t xml:space="preserve">, ainsi que l'état des actes accomplis par les fondateurs en vue d'une reprise ultérieure de ces actes par la société nouvellement constituée. </w:t>
      </w:r>
    </w:p>
    <w:p w:rsidRPr="000B24F6" w:rsidR="00694672" w:rsidP="00694672" w:rsidRDefault="00694672" w14:paraId="36F600E6" w14:textId="77777777">
      <w:pPr>
        <w:pStyle w:val="Paragraphedeliste"/>
        <w:numPr>
          <w:ilvl w:val="0"/>
          <w:numId w:val="2"/>
        </w:numPr>
        <w:jc w:val="both"/>
        <w:rPr>
          <w:b/>
        </w:rPr>
      </w:pPr>
      <w:r w:rsidRPr="000B24F6">
        <w:rPr>
          <w:b/>
        </w:rPr>
        <w:t>Les formalités postérieures à la signature des statuts</w:t>
      </w:r>
    </w:p>
    <w:p w:rsidRPr="00F06550" w:rsidR="00694672" w:rsidP="00694672" w:rsidRDefault="00694672" w14:paraId="40BB8430" w14:textId="00A779A5">
      <w:pPr>
        <w:jc w:val="both"/>
      </w:pPr>
      <w:r w:rsidRPr="00F06550">
        <w:rPr>
          <w:b/>
        </w:rPr>
        <w:t>Enregistrement et dépôt au greffe</w:t>
      </w:r>
      <w:r w:rsidRPr="00F06550">
        <w:t xml:space="preserve">. Les statuts doivent être enregistrés auprès de l'administration fiscale dans le mois qui suit leur signature. Ils doivent en outre faire l'objet d'un avis dans un </w:t>
      </w:r>
      <w:r w:rsidRPr="00F06550" w:rsidR="00CA0DF7">
        <w:t>SHAL</w:t>
      </w:r>
      <w:r w:rsidRPr="00F06550">
        <w:t xml:space="preserve">. Le défaut d'insertion a pour sanction l'impossibilité de faire immatriculer la société. Survient ensuite le dépôt des documents au greffe du </w:t>
      </w:r>
      <w:r w:rsidRPr="00F06550" w:rsidR="00FB4A2A">
        <w:t>TC</w:t>
      </w:r>
      <w:r w:rsidRPr="00F06550">
        <w:t xml:space="preserve"> à fin d'immatriculation. Ce dépôt s'opère par l'intermédiaire du Centre de formalités des entreprises. Aucun délai n'est exigé par la loi pour déposer les statuts. </w:t>
      </w:r>
    </w:p>
    <w:p w:rsidR="000A068E" w:rsidP="00694672" w:rsidRDefault="00694672" w14:paraId="2995DBE1" w14:textId="77777777">
      <w:pPr>
        <w:jc w:val="both"/>
      </w:pPr>
      <w:r w:rsidRPr="00FB4A2A">
        <w:rPr>
          <w:b/>
        </w:rPr>
        <w:t xml:space="preserve">L'immatriculation au </w:t>
      </w:r>
      <w:r w:rsidR="00FB4A2A">
        <w:rPr>
          <w:b/>
        </w:rPr>
        <w:t>RCS</w:t>
      </w:r>
      <w:r>
        <w:t>.</w:t>
      </w:r>
    </w:p>
    <w:p w:rsidR="00A11BF2" w:rsidP="00694672" w:rsidRDefault="000A068E" w14:paraId="2CF8FA1C" w14:textId="5E715345">
      <w:pPr>
        <w:jc w:val="both"/>
      </w:pPr>
      <w:r>
        <w:t>La demande d’immatriculation au RCS doit être déposée, par voie électronique, auprès du guichet unique électronique des formalités d’entreprises</w:t>
      </w:r>
      <w:r w:rsidR="00632B25">
        <w:t xml:space="preserve">. Ce dernier permet aux entreprises de réaliser en ligne l’ensemble </w:t>
      </w:r>
      <w:r w:rsidR="00632B25">
        <w:lastRenderedPageBreak/>
        <w:t xml:space="preserve">des formalités et procédures nécessaires à l’accès et à l’exercice de leur activité. Il s’agit pour l’essentiel des diverses déclarations administratives auxquelles elles sont tenues à l’égard de certains organismes (RCS, RNE, service des impôts, </w:t>
      </w:r>
      <w:proofErr w:type="spellStart"/>
      <w:r w:rsidR="00632B25">
        <w:t>Ursssaf</w:t>
      </w:r>
      <w:proofErr w:type="spellEnd"/>
      <w:r w:rsidR="00632B25">
        <w:t xml:space="preserve">, </w:t>
      </w:r>
      <w:proofErr w:type="gramStart"/>
      <w:r w:rsidR="00632B25">
        <w:t>Insee….</w:t>
      </w:r>
      <w:proofErr w:type="gramEnd"/>
      <w:r w:rsidR="00632B25">
        <w:t>) lors de leur création, de la modification de leur situation ou de la cessation de leur activité. En matière fiscale, la déclaration d’existence, l’indication du choix des régimes d’imposition, des options et des obligations fiscales retenus par la société à la création sont effectuées par l’intermédiaire du guichet unique.</w:t>
      </w:r>
      <w:r w:rsidR="00A11BF2">
        <w:t xml:space="preserve"> La demande d’immatriculation prend la forme d’un dossier unique comportant les déclarations que le créateur d’entreprise doit effectuer. Une fois le dossier complété, il est signé au moyen d’une signature électronique. La demande est présentée et signée par l’un des associés ou fondateurs ayant reçu pouvoir d’accomplir les formalités nécessaires à l’immatriculation</w:t>
      </w:r>
      <w:r w:rsidR="00FC78F2">
        <w:t xml:space="preserve"> (par exemple, en vertu d’une clause statutaire) ; elle peut aussi l’être par un mandataire à qui les associés ont confié le soin d’effectuer les formalités d’inscription au RCS. Le dossier doit comprendre les éléments suivants :</w:t>
      </w:r>
    </w:p>
    <w:p w:rsidR="00FC78F2" w:rsidP="00FC78F2" w:rsidRDefault="00FC78F2" w14:paraId="3C9479A0" w14:textId="7E17E056">
      <w:pPr>
        <w:pStyle w:val="Paragraphedeliste"/>
        <w:numPr>
          <w:ilvl w:val="0"/>
          <w:numId w:val="1"/>
        </w:numPr>
        <w:jc w:val="both"/>
      </w:pPr>
      <w:r>
        <w:t xml:space="preserve">L’ensemble des informations renseignées par le déclarant (dénomination sociale, la forme, le montant du KS, le siège social, les activités principales, la </w:t>
      </w:r>
      <w:proofErr w:type="gramStart"/>
      <w:r>
        <w:t>durée….</w:t>
      </w:r>
      <w:proofErr w:type="gramEnd"/>
      <w:r>
        <w:t>.) ;</w:t>
      </w:r>
    </w:p>
    <w:p w:rsidR="00FC78F2" w:rsidP="00FC78F2" w:rsidRDefault="00FC78F2" w14:paraId="17F36192" w14:textId="0308262B">
      <w:pPr>
        <w:pStyle w:val="Paragraphedeliste"/>
        <w:numPr>
          <w:ilvl w:val="0"/>
          <w:numId w:val="1"/>
        </w:numPr>
        <w:jc w:val="both"/>
      </w:pPr>
      <w:r>
        <w:t>Les pièces numérisées</w:t>
      </w:r>
    </w:p>
    <w:p w:rsidR="00FC78F2" w:rsidP="00FC78F2" w:rsidRDefault="00FC78F2" w14:paraId="6AACFD83" w14:textId="009A0AC0">
      <w:pPr>
        <w:pStyle w:val="Paragraphedeliste"/>
        <w:numPr>
          <w:ilvl w:val="0"/>
          <w:numId w:val="1"/>
        </w:numPr>
        <w:jc w:val="both"/>
      </w:pPr>
      <w:r>
        <w:t>Le justificatif de règlement des frais d’inscription.</w:t>
      </w:r>
    </w:p>
    <w:p w:rsidR="008050AB" w:rsidP="00FC78F2" w:rsidRDefault="008050AB" w14:paraId="309B1EF9" w14:textId="4AE22D35">
      <w:pPr>
        <w:pStyle w:val="Paragraphedeliste"/>
        <w:numPr>
          <w:ilvl w:val="0"/>
          <w:numId w:val="1"/>
        </w:numPr>
        <w:jc w:val="both"/>
      </w:pPr>
      <w:r>
        <w:t xml:space="preserve">Une copie des actes : statuts, actes de nomination des membres des organes de gestion, d’administration, de direction, de </w:t>
      </w:r>
      <w:proofErr w:type="gramStart"/>
      <w:r>
        <w:t>surveillance….</w:t>
      </w:r>
      <w:proofErr w:type="gramEnd"/>
      <w:r>
        <w:t>. , le rapport du CAA</w:t>
      </w:r>
    </w:p>
    <w:p w:rsidR="008050AB" w:rsidP="00FC78F2" w:rsidRDefault="008050AB" w14:paraId="61ED20CB" w14:textId="6C55783C">
      <w:pPr>
        <w:pStyle w:val="Paragraphedeliste"/>
        <w:numPr>
          <w:ilvl w:val="0"/>
          <w:numId w:val="1"/>
        </w:numPr>
        <w:jc w:val="both"/>
      </w:pPr>
      <w:r>
        <w:t>Attestation de parution dans un support d’annonces légales et copie de l’insertion elle-même.</w:t>
      </w:r>
    </w:p>
    <w:p w:rsidR="00FC78F2" w:rsidP="00FC78F2" w:rsidRDefault="00FC78F2" w14:paraId="3BEE7B16" w14:textId="5AFD864C">
      <w:pPr>
        <w:jc w:val="both"/>
      </w:pPr>
      <w:r>
        <w:t>Le guichet électronique doit accuser réception de la déclaration en mentionnant les organismes destinataires et autorités compétentes auxquels la déclaration a été adressée par son intermédiaire. L’accusé de réception transmis équivaut au récépissé de déclaration d’entreprise qui était auparavant délivré par le greffier ou le CFE. Le guichet unique</w:t>
      </w:r>
      <w:r w:rsidR="008050AB">
        <w:t xml:space="preserve"> doit également transmettre au déclarant l’accusé de réception électronique du dossier qui lui est adressé par chacun de ces organismes ou autorités.</w:t>
      </w:r>
    </w:p>
    <w:p w:rsidRPr="00A11BF2" w:rsidR="008050AB" w:rsidP="00FC78F2" w:rsidRDefault="008050AB" w14:paraId="4B15EB00" w14:textId="4C6166FF">
      <w:pPr>
        <w:jc w:val="both"/>
      </w:pPr>
      <w:r>
        <w:t>Après que le guichet unique électronique des formalités d’entreprises lui a transmis la demande d’immatriculation, le greffier du TC doit s’assurer de sa régularité</w:t>
      </w:r>
      <w:r w:rsidR="00A174E9">
        <w:t>. Lorsque le dossier est complet, il dispose d’un délai d’un jour franc ouvrable pour procéder à l’immatriculation. Si le dossier est incomplet, il doit (dans ce même délai) réclamer les renseignements ou pièces manquantes, lesquels doivent lui être transmis dans les 15 jours de sa demande.</w:t>
      </w:r>
    </w:p>
    <w:p w:rsidR="00694672" w:rsidP="00694672" w:rsidRDefault="00694672" w14:paraId="005CFE28" w14:textId="5DFE1877">
      <w:pPr>
        <w:jc w:val="both"/>
      </w:pPr>
      <w:r w:rsidRPr="00FB4A2A">
        <w:rPr>
          <w:b/>
        </w:rPr>
        <w:t>Publicité</w:t>
      </w:r>
      <w:r>
        <w:t xml:space="preserve">. Il revient enfin au greffier de faire insérer, dans le délai de </w:t>
      </w:r>
      <w:r w:rsidR="00FB4A2A">
        <w:t>8</w:t>
      </w:r>
      <w:r>
        <w:t xml:space="preserve"> jours, un avis d'immatriculation dans le BODACC contenant les caractéristiques de la société. Cette immatriculation rend l'existence de la société opposable aux tiers. </w:t>
      </w:r>
    </w:p>
    <w:p w:rsidRPr="000B24F6" w:rsidR="00694672" w:rsidP="00694672" w:rsidRDefault="00694672" w14:paraId="45E5CD95" w14:textId="77777777">
      <w:pPr>
        <w:jc w:val="both"/>
        <w:rPr>
          <w:b/>
        </w:rPr>
      </w:pPr>
      <w:r w:rsidRPr="000B24F6">
        <w:rPr>
          <w:b/>
        </w:rPr>
        <w:t xml:space="preserve">§ 2. Les sanctions des irrégularités de constitution </w:t>
      </w:r>
    </w:p>
    <w:p w:rsidR="00694672" w:rsidP="00694672" w:rsidRDefault="00694672" w14:paraId="1EE2D782" w14:textId="31927BD8">
      <w:pPr>
        <w:jc w:val="both"/>
      </w:pPr>
      <w:r w:rsidRPr="00FB4A2A">
        <w:rPr>
          <w:b/>
        </w:rPr>
        <w:t>Évolution</w:t>
      </w:r>
      <w:r>
        <w:t xml:space="preserve">. La sanction de droit commun d'un acte irrégulier est sa nullité, avec effet rétroactif. Sous l'influence du droit communautaire, ce régime des nullités est apparu peu protecteur des intérêts des tiers. C'est pourquoi, les cas de nullité ont été réduits (A), de même </w:t>
      </w:r>
      <w:r w:rsidR="00304D35">
        <w:t xml:space="preserve">que leurs effets enserrés dans </w:t>
      </w:r>
      <w:r>
        <w:t xml:space="preserve">des limites strictes (B). </w:t>
      </w:r>
    </w:p>
    <w:p w:rsidRPr="000B24F6" w:rsidR="00694672" w:rsidP="00694672" w:rsidRDefault="00694672" w14:paraId="62E5ACA2" w14:textId="77777777">
      <w:pPr>
        <w:pStyle w:val="Paragraphedeliste"/>
        <w:numPr>
          <w:ilvl w:val="0"/>
          <w:numId w:val="10"/>
        </w:numPr>
        <w:jc w:val="both"/>
        <w:rPr>
          <w:b/>
        </w:rPr>
      </w:pPr>
      <w:r w:rsidRPr="000B24F6">
        <w:rPr>
          <w:b/>
        </w:rPr>
        <w:t>Les cas de nullités</w:t>
      </w:r>
    </w:p>
    <w:p w:rsidR="00694672" w:rsidP="00694672" w:rsidRDefault="00694672" w14:paraId="3A737DBB" w14:textId="26DF12D7">
      <w:pPr>
        <w:jc w:val="both"/>
      </w:pPr>
      <w:r w:rsidRPr="00FB4A2A">
        <w:rPr>
          <w:b/>
        </w:rPr>
        <w:t>Domaine</w:t>
      </w:r>
      <w:r>
        <w:t xml:space="preserve">. La nullité de la société peut être encourue pour non-respect des conditions générales du contrat et des conditions propres au contrat de société. Peuvent être ainsi annulées des sociétés constituées avec un nombre d'associés inférieur au minimum légal, celles dans lesquelles un apport est fictif ou celles encore dans lesquelles les associés n'ont pas d'affectio societatis. Peut également être annulée la société ayant un </w:t>
      </w:r>
      <w:r>
        <w:lastRenderedPageBreak/>
        <w:t>objet illicite ou immoral, ou qui n'aurait pas été constituée dans l'intérêt commun. En revanche, les clauses prohibées sont seulement réputées non écrites et n'entraînent pas la nullité de la société. Dans les sociétés par actions et les sociétés à responsabilité limitée, les cas de nullité pour incapacité et vice du consentement ne seront retenus que si tous les associés ont été victimes de l'incapacité ou du vice du consentement</w:t>
      </w:r>
      <w:r w:rsidRPr="00022FD4">
        <w:t xml:space="preserve">. </w:t>
      </w:r>
      <w:r>
        <w:t xml:space="preserve">La fraude peut être une cause de nullité des sociétés. </w:t>
      </w:r>
    </w:p>
    <w:p w:rsidR="00694672" w:rsidP="00694672" w:rsidRDefault="00694672" w14:paraId="1902575E" w14:textId="79B98B1D">
      <w:pPr>
        <w:jc w:val="both"/>
      </w:pPr>
      <w:r>
        <w:t xml:space="preserve">Le défaut de publicité n'est pas une cause de nullité, sauf dans les </w:t>
      </w:r>
      <w:r w:rsidR="00A174E9">
        <w:t>SNC</w:t>
      </w:r>
      <w:r>
        <w:t xml:space="preserve"> et le</w:t>
      </w:r>
      <w:r w:rsidR="00FB4A2A">
        <w:t xml:space="preserve">s </w:t>
      </w:r>
      <w:r w:rsidR="00A174E9">
        <w:t>SCS</w:t>
      </w:r>
      <w:r>
        <w:t xml:space="preserve">. L'action en nullité se prescrit par un délai de </w:t>
      </w:r>
      <w:r w:rsidR="00A174E9">
        <w:t>3</w:t>
      </w:r>
      <w:r>
        <w:t xml:space="preserve"> ans à compter du jo</w:t>
      </w:r>
      <w:r w:rsidR="00FB4A2A">
        <w:t>ur où la nullité est encourue</w:t>
      </w:r>
      <w:r w:rsidRPr="00022FD4">
        <w:t xml:space="preserve">. </w:t>
      </w:r>
      <w:r>
        <w:t xml:space="preserve">Dans la plupart des cas, une action en régularisation est possible. </w:t>
      </w:r>
    </w:p>
    <w:p w:rsidR="00694672" w:rsidP="00694672" w:rsidRDefault="00694672" w14:paraId="233AFBD2" w14:textId="58F38BCB">
      <w:pPr>
        <w:jc w:val="both"/>
      </w:pPr>
      <w:r w:rsidRPr="00304D35">
        <w:rPr>
          <w:b/>
        </w:rPr>
        <w:t>L'action en régularisation</w:t>
      </w:r>
      <w:r>
        <w:t xml:space="preserve">. Toutes les nullités, à l'exception de celles fondées sur l'illicéité de l'objet, peuvent faire l'objet d'une régularisation tant que le tribunal saisi d'une action en nullité n'a pas rendu sa décision. Trois dispositions d'ordre procédural facilitent cette régularisation. Le tribunal saisi d'une action en nullité ne peut prononcer la nullité moins de </w:t>
      </w:r>
      <w:r w:rsidR="00A174E9">
        <w:t>2</w:t>
      </w:r>
      <w:r>
        <w:t xml:space="preserve"> mois après la date d'assignation en justice par</w:t>
      </w:r>
      <w:r w:rsidR="00304D35">
        <w:t xml:space="preserve"> exploit introductif d'instance</w:t>
      </w:r>
      <w:r>
        <w:t>. Il peut d'office fixer un délai pour permettre de couvrir la nullité. Si une assemblée doit être convoquée ou une consultation prévue pour couvrir la nullité, le tribunal peut accorder par jugement un délai nécessaire pour que les associés puissent prendre leur décision, dès lors qu'il est justifié d'une convocation régulière de l'assemblée et de l'envoi aux associés du texte des projets de décision et des document</w:t>
      </w:r>
      <w:r w:rsidR="00FB4A2A">
        <w:t>s nécessaires à la consultation</w:t>
      </w:r>
      <w:r>
        <w:t xml:space="preserve">. </w:t>
      </w:r>
    </w:p>
    <w:p w:rsidRPr="00022FD4" w:rsidR="00694672" w:rsidP="00694672" w:rsidRDefault="00694672" w14:paraId="6C10F4F9" w14:textId="05DA5F1F">
      <w:pPr>
        <w:jc w:val="both"/>
      </w:pPr>
      <w:r>
        <w:t xml:space="preserve">Deux cas particuliers doivent être précisés. Quand la nullité est fondée sur un vice du consentement ou sur l'incapacité d'un associé et qu'une régularisation peut intervenir, toute personne y ayant intérêt est en droit de mettre en demeure celui qui est susceptible de l'opérer et lui demander soit de régulariser, soit d'agir en nullité dans un délai de </w:t>
      </w:r>
      <w:r w:rsidR="00A174E9">
        <w:t>6</w:t>
      </w:r>
      <w:r>
        <w:t xml:space="preserve"> mois </w:t>
      </w:r>
      <w:r w:rsidR="00FB4A2A">
        <w:t>à peine de forclusion</w:t>
      </w:r>
      <w:r>
        <w:t xml:space="preserve">. Quand, dans les sociétés de personnes, la nullité est fondée sur la violation des règles de publicité, toute personne ayant intérêt à la régularisation peut mettre la société en demeure d'y procéder dans un délai de </w:t>
      </w:r>
      <w:r w:rsidR="00A174E9">
        <w:t>30</w:t>
      </w:r>
      <w:r>
        <w:t xml:space="preserve"> jours. A défaut, tout intéressé peut demander la désignation d'un mandataire judiciaire qui sera chargé d'accomplir la formalité liti</w:t>
      </w:r>
      <w:r w:rsidRPr="008A4710">
        <w:t>gieuse</w:t>
      </w:r>
      <w:r w:rsidRPr="00022FD4">
        <w:t xml:space="preserve">. </w:t>
      </w:r>
    </w:p>
    <w:p w:rsidR="00694672" w:rsidP="00694672" w:rsidRDefault="00694672" w14:paraId="2B89F182" w14:textId="42495D87">
      <w:pPr>
        <w:jc w:val="both"/>
      </w:pPr>
      <w:r>
        <w:t xml:space="preserve">La régularisation a pour effet de rendre irrecevable l'action en nullité. Elle n'interdit pas en revanche d'intenter une action en </w:t>
      </w:r>
      <w:r w:rsidR="00FB4A2A">
        <w:t>D§I</w:t>
      </w:r>
      <w:r>
        <w:t xml:space="preserve"> à l'encontre de l'auteur de l'irrégularité. </w:t>
      </w:r>
    </w:p>
    <w:p w:rsidRPr="000B24F6" w:rsidR="00694672" w:rsidP="00694672" w:rsidRDefault="00694672" w14:paraId="27807BF5" w14:textId="77777777">
      <w:pPr>
        <w:pStyle w:val="Paragraphedeliste"/>
        <w:numPr>
          <w:ilvl w:val="0"/>
          <w:numId w:val="10"/>
        </w:numPr>
        <w:jc w:val="both"/>
        <w:rPr>
          <w:b/>
        </w:rPr>
      </w:pPr>
      <w:r w:rsidRPr="000B24F6">
        <w:rPr>
          <w:b/>
        </w:rPr>
        <w:t>Les effets de nullité</w:t>
      </w:r>
    </w:p>
    <w:p w:rsidR="00694672" w:rsidP="00694672" w:rsidRDefault="00694672" w14:paraId="0A05F5E8" w14:textId="47E590F0">
      <w:pPr>
        <w:jc w:val="both"/>
      </w:pPr>
      <w:r w:rsidRPr="00FB4A2A">
        <w:rPr>
          <w:b/>
        </w:rPr>
        <w:t>Dissolution</w:t>
      </w:r>
      <w:r>
        <w:t>. Par dérogation au régime de droit commun, la nullité en droit des sociétés met fin, sans rétroac</w:t>
      </w:r>
      <w:r w:rsidR="00FB4A2A">
        <w:t>tivité, à l'exécution du contrat</w:t>
      </w:r>
      <w:r>
        <w:t xml:space="preserve">. Il est fait ici emprunt à la théorie jurisprudentielle de la société de fait qui permet de considérer qu'une société irrégulièrement constituée a existé. Le prononcé de la nullité produit alors les effets de la dissolution, quelle qu'en soit la cause. La société sera donc liquidée selon les règles de droit commun de la dissolution des sociétés. </w:t>
      </w:r>
      <w:r w:rsidR="00A174E9">
        <w:t>N</w:t>
      </w:r>
      <w:r>
        <w:t xml:space="preserve">i la société ni les associés ne peuvent se prévaloir d'une nullité à l'égard des tiers de bonne foi. Cependant, la nullité résultant de l'incapacité ou d'un vice du consentement est opposable même aux tiers de bonne foi par l'incapable et ses représentants légaux, ou par l'associé dont le consentement a été vicié. L'annulation de la société peut engager la responsabilité civile des personnes à qui elle est imputable. </w:t>
      </w:r>
    </w:p>
    <w:p w:rsidRPr="000B24F6" w:rsidR="00694672" w:rsidP="00694672" w:rsidRDefault="00694672" w14:paraId="27358F28" w14:textId="77777777">
      <w:pPr>
        <w:jc w:val="center"/>
        <w:rPr>
          <w:b/>
        </w:rPr>
      </w:pPr>
      <w:r w:rsidRPr="000B24F6">
        <w:rPr>
          <w:b/>
        </w:rPr>
        <w:t>SECTION 2 - LE STATUT DE LA SOCIÉTÉ EN FORMATION</w:t>
      </w:r>
    </w:p>
    <w:p w:rsidR="00694672" w:rsidP="00694672" w:rsidRDefault="00694672" w14:paraId="6343C57E" w14:textId="5E0C2F66">
      <w:pPr>
        <w:jc w:val="both"/>
      </w:pPr>
      <w:r>
        <w:t xml:space="preserve">Plan. </w:t>
      </w:r>
      <w:r w:rsidR="00304D35">
        <w:t>Il</w:t>
      </w:r>
      <w:r>
        <w:t xml:space="preserve"> convient de comprendre ce que recouvre la notion (§ 1) afin d'analyser le sort des actes accomplis pendant la période constitutive (§ 2). </w:t>
      </w:r>
    </w:p>
    <w:p w:rsidRPr="000B24F6" w:rsidR="00694672" w:rsidP="00694672" w:rsidRDefault="00694672" w14:paraId="3D537A45" w14:textId="77777777">
      <w:pPr>
        <w:jc w:val="both"/>
        <w:rPr>
          <w:b/>
        </w:rPr>
      </w:pPr>
      <w:r w:rsidRPr="000B24F6">
        <w:rPr>
          <w:b/>
        </w:rPr>
        <w:t xml:space="preserve">§ 1. Notion </w:t>
      </w:r>
    </w:p>
    <w:p w:rsidR="00694672" w:rsidP="00694672" w:rsidRDefault="00694672" w14:paraId="1DD9DF10" w14:textId="0DCCD7BA">
      <w:pPr>
        <w:jc w:val="both"/>
      </w:pPr>
      <w:r w:rsidRPr="00FB4A2A">
        <w:rPr>
          <w:b/>
        </w:rPr>
        <w:lastRenderedPageBreak/>
        <w:t>Difficultés</w:t>
      </w:r>
      <w:r>
        <w:t>. Le légis</w:t>
      </w:r>
      <w:r w:rsidR="00FB4A2A">
        <w:t xml:space="preserve">lateur </w:t>
      </w:r>
      <w:r>
        <w:t xml:space="preserve">utilise la notion de </w:t>
      </w:r>
      <w:r w:rsidRPr="00FB4A2A">
        <w:rPr>
          <w:b/>
        </w:rPr>
        <w:t>société en formation</w:t>
      </w:r>
      <w:r>
        <w:t xml:space="preserve">, sans en préciser les contours. </w:t>
      </w:r>
      <w:r w:rsidR="00FB4A2A">
        <w:t>Il</w:t>
      </w:r>
      <w:r>
        <w:t xml:space="preserve"> est donc revenu à la doctrine de définir la notion qui, selon elle, comporte deux éléments. D'un côté, la société en formation est une société régulièrement constituée ou en passe de l'être. Mais, d'un autre, elle n'</w:t>
      </w:r>
      <w:r w:rsidR="00FB4A2A">
        <w:t>est pas encore immatriculée et e</w:t>
      </w:r>
      <w:r>
        <w:t xml:space="preserve">lle ne se confond pas avec la société en participation, </w:t>
      </w:r>
      <w:r w:rsidRPr="00A174E9">
        <w:rPr>
          <w:i/>
        </w:rPr>
        <w:t>société constituée mais à l'occasion de laquelle les associés ont expressément convenu qu'elle ne serait pas immatriculée</w:t>
      </w:r>
      <w:r>
        <w:t xml:space="preserve">. La société en formation suppose à l'inverse la volonté des participants de l'immatriculer. Elle se confond encore moins avec la société créée de fait </w:t>
      </w:r>
      <w:r w:rsidRPr="00A174E9">
        <w:rPr>
          <w:i/>
        </w:rPr>
        <w:t>qui se déduit du comportement des personnes considérées</w:t>
      </w:r>
      <w:r>
        <w:t xml:space="preserve">. La société en formation suppose la volonté de créer une société. Malgré ces différences fondamentales relevées par la doctrine, il arrive néanmoins que la jurisprudence confonde ces différents types de société, voire, pour une même société, applique les qualifications distinctes de société en formation à l'égard de certains associés et de société créée de fait à l'égard d'autres associés. </w:t>
      </w:r>
    </w:p>
    <w:p w:rsidR="00694672" w:rsidP="00694672" w:rsidRDefault="00694672" w14:paraId="2091F323" w14:textId="77777777">
      <w:pPr>
        <w:jc w:val="both"/>
      </w:pPr>
      <w:r>
        <w:t xml:space="preserve">Plusieurs critères de distinction ont tour à tour été proposés. </w:t>
      </w:r>
    </w:p>
    <w:p w:rsidR="00694672" w:rsidP="00694672" w:rsidRDefault="00694672" w14:paraId="11F6AF3B" w14:textId="6AA85840">
      <w:pPr>
        <w:jc w:val="both"/>
      </w:pPr>
      <w:r>
        <w:t xml:space="preserve">Le premier tient à la nature de l'activité accomplie par la société pendant la période considérée : si les actes accomplis ont une portée limitée et sont strictement nécessaires à la constitution de la société, celle-ci sera considérée comme étant en formation ; si, au contraire, la société a opéré un véritable début d'activité, elle sera considérée comme une société créée de fait. Un deuxième critère a été proposé par la Cour de cassation : la qualification de société créée de fait nécessiterait un degré d'affectio societatis plus important que dans les sociétés en formation. </w:t>
      </w:r>
    </w:p>
    <w:p w:rsidR="00694672" w:rsidP="00694672" w:rsidRDefault="00694672" w14:paraId="03A467B5" w14:textId="333B25AC">
      <w:pPr>
        <w:jc w:val="both"/>
      </w:pPr>
      <w:r>
        <w:t>La plus grande difficulté tient au fait qu'aucune disposition législative ne fixe la d</w:t>
      </w:r>
      <w:r w:rsidR="00FB4A2A">
        <w:t>urée de la période de formation, n</w:t>
      </w:r>
      <w:r>
        <w:t xml:space="preserve">i ses limites. Or, d'une part, le début de cette période est difficile à fixer : elle remonte habituellement à la signature des statuts, mais elle peut aussi bien avoir lieu à une époque antérieure à cette signature. D'autre part, s'il ne fait aucun doute que la période de formation s'achève avec l'immatriculation de la société au </w:t>
      </w:r>
      <w:r w:rsidR="00FB4A2A">
        <w:t>RCS</w:t>
      </w:r>
      <w:r>
        <w:t xml:space="preserve">, encore faut-il que cette immatriculation ne se fasse pas in extremis. Par exemple, au moment où le dépôt de bilan est inévitable, l'intention des prétendus associés se réduisant au souhait de soumettre leur groupement au droit des procédures collectives. Il résulte du silence du législateur qu'une société peut rester en formation pour une durée très longue sans encourir aucune sanction. Il convient, dès lors, de s'interroger sur le sort des actes accomplis pendant cette période de formation ? </w:t>
      </w:r>
    </w:p>
    <w:p w:rsidRPr="000B24F6" w:rsidR="00694672" w:rsidP="00694672" w:rsidRDefault="00694672" w14:paraId="2EE9C3A1" w14:textId="77777777">
      <w:pPr>
        <w:jc w:val="both"/>
        <w:rPr>
          <w:b/>
        </w:rPr>
      </w:pPr>
      <w:r w:rsidRPr="000B24F6">
        <w:rPr>
          <w:b/>
        </w:rPr>
        <w:t xml:space="preserve">§ 2. Le sort des actes accomplis pendant la période constitutive </w:t>
      </w:r>
    </w:p>
    <w:p w:rsidR="00694672" w:rsidP="00694672" w:rsidRDefault="00694672" w14:paraId="3F3376B2" w14:textId="08D08DD3">
      <w:pPr>
        <w:jc w:val="both"/>
      </w:pPr>
      <w:r w:rsidRPr="00FB4A2A">
        <w:rPr>
          <w:b/>
        </w:rPr>
        <w:t>Solutions</w:t>
      </w:r>
      <w:r>
        <w:t xml:space="preserve">. La période précédant l'immatriculation d'une société est soumise à un régime complexe dont le contentieux est abondant. Aux termes de l'article 1843 du Code civil, repris par l'article 210-6, alinéa 2 du Code de commerce, « </w:t>
      </w:r>
      <w:r w:rsidRPr="00FB4A2A">
        <w:rPr>
          <w:i/>
        </w:rPr>
        <w:t>les personnes qui ont agi au nom de la société en formation avant son immatriculation sont tenues responsables personnellement des actes ainsi accomplis</w:t>
      </w:r>
      <w:r w:rsidR="00FB4A2A">
        <w:t> »</w:t>
      </w:r>
      <w:r>
        <w:t xml:space="preserve"> Le texte ajoute : « </w:t>
      </w:r>
      <w:r w:rsidRPr="00FB4A2A">
        <w:rPr>
          <w:i/>
        </w:rPr>
        <w:t>La société régulièrement immatriculée peut reprendre les engagements souscrits, qui sont alors réputés avoir été dès l'origine contractés par celle-ci</w:t>
      </w:r>
      <w:r>
        <w:t xml:space="preserve"> »., Il est fait état du mécanisme de reprise, qui permet en fait d'opérer une substitution de débiteur (A) et qui s'oppose aux cas de défaut de reprise (B), </w:t>
      </w:r>
    </w:p>
    <w:p w:rsidRPr="000B24F6" w:rsidR="00694672" w:rsidP="00694672" w:rsidRDefault="00694672" w14:paraId="2904892D" w14:textId="77777777">
      <w:pPr>
        <w:pStyle w:val="Paragraphedeliste"/>
        <w:numPr>
          <w:ilvl w:val="0"/>
          <w:numId w:val="11"/>
        </w:numPr>
        <w:jc w:val="both"/>
        <w:rPr>
          <w:u w:val="dash"/>
        </w:rPr>
      </w:pPr>
      <w:r w:rsidRPr="000B24F6">
        <w:rPr>
          <w:u w:val="dash"/>
        </w:rPr>
        <w:t>La reprise des engagements par la société</w:t>
      </w:r>
    </w:p>
    <w:p w:rsidR="00694672" w:rsidP="00694672" w:rsidRDefault="00694672" w14:paraId="4519C731" w14:textId="552574EA">
      <w:pPr>
        <w:jc w:val="both"/>
      </w:pPr>
      <w:r w:rsidRPr="00FB4A2A">
        <w:rPr>
          <w:b/>
        </w:rPr>
        <w:t>Les conditions de fond</w:t>
      </w:r>
      <w:r>
        <w:t>. La décision de reprise appartient à la société elle-même mais suppose au préalable l'immatriculation de la société, puisqu'elle ne peut être effectuée que par une personne</w:t>
      </w:r>
      <w:r w:rsidR="00FB4A2A">
        <w:t xml:space="preserve"> dotée de la capacité juridique.</w:t>
      </w:r>
      <w:r>
        <w:t xml:space="preserve"> Quant à la nature des actes susceptibles d'être repris, l'article 1843 du Code civil vise « </w:t>
      </w:r>
      <w:r w:rsidRPr="00FB4A2A">
        <w:rPr>
          <w:i/>
        </w:rPr>
        <w:t>les ac</w:t>
      </w:r>
      <w:r w:rsidRPr="00FB4A2A" w:rsidR="00FB4A2A">
        <w:rPr>
          <w:i/>
        </w:rPr>
        <w:t>tes et engagements souscrits </w:t>
      </w:r>
      <w:r w:rsidR="00FB4A2A">
        <w:t>».</w:t>
      </w:r>
      <w:r>
        <w:t xml:space="preserve"> Les juges en ont déduit que seuls des actes juridiques de type contractuel pouvaient faire l'objet d'une reprise, excluant ainsi les engagements et créances de type délictuel, de même qu'une </w:t>
      </w:r>
      <w:r>
        <w:lastRenderedPageBreak/>
        <w:t xml:space="preserve">action en justice, Il doit en outre être apporté la preuve que ces actes ont été pris au nom et pour le compte de la société en formation. Un abondant contentieux porte en outre sur les modalités de la reprise. </w:t>
      </w:r>
    </w:p>
    <w:p w:rsidR="00694672" w:rsidP="00694672" w:rsidRDefault="00694672" w14:paraId="1678E10F" w14:textId="4A769E18">
      <w:pPr>
        <w:jc w:val="both"/>
      </w:pPr>
      <w:r w:rsidRPr="00FB4A2A">
        <w:rPr>
          <w:b/>
        </w:rPr>
        <w:t>Les modalités de la reprise</w:t>
      </w:r>
      <w:r>
        <w:t>. La loi prévoit une reprise facultative par la société après immatriculation et</w:t>
      </w:r>
      <w:r w:rsidR="00344F3A">
        <w:t xml:space="preserve"> le droit</w:t>
      </w:r>
      <w:r>
        <w:t xml:space="preserve"> offre deux autres modes de reprise. Pour les actes accomplis pour le compte de la société antérieurement à sa constitution, c'est-à-dire avant la signature des statuts, il peut être dressé un état de ces actes, qui sera annexé aux statuts. La signature des statuts emportera automatiquement reprise des engagements par la société, une fois celle-ci immatriculée. Entre la signature des statuts et l'immatriculation de la société, les associés peuvent donner </w:t>
      </w:r>
      <w:r w:rsidR="00344F3A">
        <w:t xml:space="preserve">un </w:t>
      </w:r>
      <w:r>
        <w:t xml:space="preserve">mandat </w:t>
      </w:r>
      <w:r w:rsidR="00344F3A">
        <w:t xml:space="preserve">spécial </w:t>
      </w:r>
      <w:r>
        <w:t xml:space="preserve">à l'un ou plusieurs d'entre eux ou au gérant non associé de prendre des engagements pour le compte de la société. Pour ces actes, l'immatriculation de la société au registre du commerce emportera reprise par la société sous réserve qu'ils soient déterminés et que les modalités en soient précisées par le mandat. En dernier lieu, une décision pourra être prise, sauf clause contraire des statuts, à la majorité des associés en assemblée générale, après l'immatriculation des statuts. </w:t>
      </w:r>
    </w:p>
    <w:p w:rsidR="00694672" w:rsidP="00694672" w:rsidRDefault="00344F3A" w14:paraId="504004F0" w14:textId="0B1B8220">
      <w:pPr>
        <w:jc w:val="both"/>
      </w:pPr>
      <w:r>
        <w:t>L</w:t>
      </w:r>
      <w:r w:rsidR="00694672">
        <w:t xml:space="preserve">a jurisprudence renforce l'exigence de formalisme et considère que l'acte conclu au nom et pour le compte de la société en formation ne peut </w:t>
      </w:r>
      <w:r>
        <w:t xml:space="preserve">pas </w:t>
      </w:r>
      <w:r w:rsidR="00694672">
        <w:t>être repris de façon implicite par la société immatriculée qui l'exécute.</w:t>
      </w:r>
      <w:r>
        <w:t xml:space="preserve"> Si les associés</w:t>
      </w:r>
      <w:r w:rsidR="00675DB0">
        <w:t xml:space="preserve"> n’ont pas adopté une </w:t>
      </w:r>
      <w:proofErr w:type="gramStart"/>
      <w:r w:rsidR="00675DB0">
        <w:t>des deux solutions indiqués</w:t>
      </w:r>
      <w:proofErr w:type="gramEnd"/>
      <w:r w:rsidR="00675DB0">
        <w:t xml:space="preserve"> ci-dessus pour reprendre les actes passés pour le compte de la société, ils peuvent encore décider cette reprise après l’immatriculation de la société. La décision doit être prise, sauf clause contraire des statuts, à la majorité des associés.</w:t>
      </w:r>
      <w:r w:rsidR="00694672">
        <w:t xml:space="preserve"> </w:t>
      </w:r>
    </w:p>
    <w:p w:rsidR="00694672" w:rsidP="00694672" w:rsidRDefault="00694672" w14:paraId="4082C4F0" w14:textId="63059C8A">
      <w:pPr>
        <w:jc w:val="both"/>
      </w:pPr>
      <w:r w:rsidRPr="00FB4A2A">
        <w:rPr>
          <w:b/>
        </w:rPr>
        <w:t>Les effets de la reprise</w:t>
      </w:r>
      <w:r>
        <w:t xml:space="preserve">. L'acte est considéré comme ayant été souscrit, dès l'origine, par la société. L'intérêt essentiel de la reprise réside donc dans sa rétroactivité. La reprise libère en effet toutes les personnes qui avaient agi au nom de la société et qui, en vertu de la solution de principe, étaient tenues pour responsable de ces actes. Seule la caution qui s'était engagée pendant la </w:t>
      </w:r>
      <w:r w:rsidR="00FB4A2A">
        <w:t>période de formation reste tenu</w:t>
      </w:r>
      <w:r>
        <w:t xml:space="preserve">. La reprise permet également de passer outre le défaut initial de qualité pour agir de la société. Dans l'hypothèse où la société n'est pas immatriculée (à la suite d'une mésentente, par exemple), les associés peuvent être tenus pour responsables indéfiniment des actes lorsqu'ils ont manifesté leur accord pour reprendre les actes. La solution est différente en cas de défaut de reprise des actes par la société immatriculée. </w:t>
      </w:r>
    </w:p>
    <w:p w:rsidRPr="000B24F6" w:rsidR="00694672" w:rsidP="00694672" w:rsidRDefault="00694672" w14:paraId="5D963BFD" w14:textId="77777777">
      <w:pPr>
        <w:pStyle w:val="Paragraphedeliste"/>
        <w:numPr>
          <w:ilvl w:val="0"/>
          <w:numId w:val="11"/>
        </w:numPr>
        <w:jc w:val="both"/>
        <w:rPr>
          <w:u w:val="dash"/>
        </w:rPr>
      </w:pPr>
      <w:r w:rsidRPr="000B24F6">
        <w:rPr>
          <w:u w:val="dash"/>
        </w:rPr>
        <w:t>Le défaut de reprise</w:t>
      </w:r>
    </w:p>
    <w:p w:rsidR="00694672" w:rsidP="00694672" w:rsidRDefault="00694672" w14:paraId="7D1553DD" w14:textId="7289CAAC">
      <w:pPr>
        <w:jc w:val="both"/>
      </w:pPr>
      <w:r w:rsidRPr="00FB4A2A">
        <w:rPr>
          <w:b/>
        </w:rPr>
        <w:t>Règle</w:t>
      </w:r>
      <w:r>
        <w:t>. En l'absence de reprise, s'applique le principe de la responsabilité personnelle des personnes qui ont agi au nom de la société en formation</w:t>
      </w:r>
      <w:r w:rsidR="00FB4A2A">
        <w:t>.</w:t>
      </w:r>
      <w:r>
        <w:t xml:space="preserve"> Cette responsabilité est solidaire si la société est commerciale, sans solidarité si la société est civile. La jurisprudence a tendance à entendre de manière restrictive les personnes ayant agi au nom d'une société en formation. Ce qui semble en effet déterminant est le fait d'avoir accompli un acte au nom de la société. Par conséquent, seuls les fondateurs qui ont agi seront tenus pour responsables. Inversement, un associé qui n'a pas la qualité de fondateur peut voir sa responsabilité retenue s'il est démontré qu'il a accompli certains actes au nom de la société. En cas de mandat, la jurisprudence paraît estimer que les mandants et leur mandataire sont tous tenus indéfiniment et solidairement. Un contrat consenti au nom de la personne morale en cours de constitution n'engage, en l'absence de reprise de cet engagement, que celui qui se dit son représentant. Ainsi, en l'absence de reprise d'un prêt, la sûreté consentie en garantie ne peut garantir la dette personnelle des gérants ayant contracté le prêt. </w:t>
      </w:r>
    </w:p>
    <w:p w:rsidR="00694672" w:rsidP="00694672" w:rsidRDefault="00694672" w14:paraId="5F0D0A8A" w14:textId="38D98F3C">
      <w:pPr>
        <w:jc w:val="both"/>
      </w:pPr>
      <w:r>
        <w:t>Néanmoins, s'il s'avère que la société a bénéficié de l'acte qu'elle refuse de reprendre, elle pourrait être tenue de rembourser les frais exposés par celui qui s'était engagé, sur le fondement d'un enrichissement sans c</w:t>
      </w:r>
      <w:r w:rsidR="0044118D">
        <w:t>ause ou de la gestion d'affaire</w:t>
      </w:r>
      <w:r>
        <w:t xml:space="preserve">. Par ailleurs, si les associés ont commencé d'exercer l'activité sociale de façon régulière, la société devient alors une société en participation ou une société créée de fait. Si l'une de </w:t>
      </w:r>
      <w:r>
        <w:lastRenderedPageBreak/>
        <w:t xml:space="preserve">ces qualifications est retenue, le créancier pourra poursuivre une autre personne que celle qui a passé l'acte en conformité avec les règles propres à ces sociétés. </w:t>
      </w:r>
    </w:p>
    <w:p w:rsidR="00694672" w:rsidP="00694672" w:rsidRDefault="00694672" w14:paraId="7B6ED825" w14:textId="7D19EC6B">
      <w:pPr>
        <w:jc w:val="both"/>
      </w:pPr>
      <w:r>
        <w:t>Il se peut que la société n'acquière jamais la personnalité morale. Ce défaut lui interdit d'acquérir des droits et d'assumer les obligations attachées à cet acte juridique</w:t>
      </w:r>
      <w:r w:rsidR="0044118D">
        <w:t>.</w:t>
      </w:r>
      <w:r>
        <w:t xml:space="preserve"> Elle pourra au mieux être qualifiée de société en participation ou créée de fait. </w:t>
      </w:r>
    </w:p>
    <w:p w:rsidR="00694672" w:rsidP="00694672" w:rsidRDefault="00694672" w14:paraId="62B27451" w14:textId="35C49EBD">
      <w:pPr>
        <w:jc w:val="both"/>
      </w:pPr>
      <w:r>
        <w:t xml:space="preserve">Les contrats conclus par une société en formation et donc dépourvue de toute capacité juridique sont nuls, de nullité absolue. Le caractère absolu de la nullité résulte du défaut de cocontractant, la société non immatriculée étant dénuée d'existence. Juridiquement logique, cette solution formelle protège les intérêts de la société, des associés et des tiers. Elle ne facilite néanmoins pas le début des sociétés compte tenu de la complexité du régime de la reprise. </w:t>
      </w:r>
    </w:p>
    <w:p w:rsidRPr="000B24F6" w:rsidR="00694672" w:rsidP="00694672" w:rsidRDefault="00694672" w14:paraId="4C8487D7" w14:textId="77777777">
      <w:pPr>
        <w:jc w:val="center"/>
        <w:rPr>
          <w:b/>
        </w:rPr>
      </w:pPr>
      <w:r w:rsidRPr="000B24F6">
        <w:rPr>
          <w:b/>
        </w:rPr>
        <w:t>SECTION 3 - LES EFFETS DE LA PERSONNALITÉ MORALE</w:t>
      </w:r>
    </w:p>
    <w:p w:rsidR="00694672" w:rsidP="00694672" w:rsidRDefault="00694672" w14:paraId="38F5FA28" w14:textId="07F6AFA3">
      <w:pPr>
        <w:jc w:val="both"/>
      </w:pPr>
      <w:r>
        <w:t>Une fois la société régulièrement constituée, la société acquiert la personnalité juridique. L'acquisition de la personnalité morale a pour effet d'accorder à la société un</w:t>
      </w:r>
      <w:r w:rsidR="0044118D">
        <w:t xml:space="preserve"> certain nombre d'attributs (§1</w:t>
      </w:r>
      <w:r>
        <w:t xml:space="preserve">) et de responsabilités (§ 2). </w:t>
      </w:r>
    </w:p>
    <w:p w:rsidRPr="000B24F6" w:rsidR="00694672" w:rsidP="00694672" w:rsidRDefault="00694672" w14:paraId="722784A5" w14:textId="77777777">
      <w:pPr>
        <w:jc w:val="both"/>
        <w:rPr>
          <w:b/>
        </w:rPr>
      </w:pPr>
      <w:r w:rsidRPr="000B24F6">
        <w:rPr>
          <w:b/>
        </w:rPr>
        <w:t xml:space="preserve">§ 1. Les attributs de la société </w:t>
      </w:r>
    </w:p>
    <w:p w:rsidR="00694672" w:rsidP="00694672" w:rsidRDefault="00694672" w14:paraId="5A22C653" w14:textId="77777777">
      <w:pPr>
        <w:jc w:val="both"/>
      </w:pPr>
      <w:r>
        <w:t xml:space="preserve">Il convient de distinguer les attributs extrapatrimoniaux (A) et les attributs patrimoniaux (B) de la société. </w:t>
      </w:r>
    </w:p>
    <w:p w:rsidRPr="000B24F6" w:rsidR="00694672" w:rsidP="00694672" w:rsidRDefault="00694672" w14:paraId="0037C873" w14:textId="77777777">
      <w:pPr>
        <w:pStyle w:val="Paragraphedeliste"/>
        <w:numPr>
          <w:ilvl w:val="0"/>
          <w:numId w:val="12"/>
        </w:numPr>
        <w:jc w:val="both"/>
        <w:rPr>
          <w:u w:val="dash"/>
        </w:rPr>
      </w:pPr>
      <w:r w:rsidRPr="000B24F6">
        <w:rPr>
          <w:u w:val="dash"/>
        </w:rPr>
        <w:t>Les attributs extrapatrimoniaux</w:t>
      </w:r>
    </w:p>
    <w:p w:rsidR="00694672" w:rsidP="00694672" w:rsidRDefault="00694672" w14:paraId="7DC8C249" w14:textId="77777777">
      <w:pPr>
        <w:jc w:val="both"/>
      </w:pPr>
      <w:r>
        <w:t xml:space="preserve">Ces attributs permettent d'individualiser la société. Tout comme pour les personnes physiques cette individualisation s'opère par l'attribution d'un nom (la dénomination sociale), d'un domicile (le siège social), d'une nationalité. Il existe en outre un critère propre aux sociétés : leur qualité, civile ou commerciale. </w:t>
      </w:r>
    </w:p>
    <w:p w:rsidR="00694672" w:rsidP="00694672" w:rsidRDefault="00694672" w14:paraId="1890A7AC" w14:textId="4F1E7120">
      <w:pPr>
        <w:jc w:val="both"/>
      </w:pPr>
      <w:r w:rsidRPr="00675DB0">
        <w:rPr>
          <w:b/>
        </w:rPr>
        <w:t>Dénomination sociale</w:t>
      </w:r>
      <w:r>
        <w:t>. Toute société dotée de la personnalité juridique doit avoir une appella</w:t>
      </w:r>
      <w:r w:rsidR="0044118D">
        <w:t xml:space="preserve">tion déterminée par les statuts. </w:t>
      </w:r>
      <w:r>
        <w:t xml:space="preserve">C'est le nom de la société, sa dénomination sociale. </w:t>
      </w:r>
    </w:p>
    <w:p w:rsidR="00694672" w:rsidP="00694672" w:rsidRDefault="00694672" w14:paraId="35BEAFE7" w14:textId="0D123F62">
      <w:pPr>
        <w:jc w:val="both"/>
      </w:pPr>
      <w:r>
        <w:t>Le choix de l'appellation est libre, malgré quelques limites : il est impossible de choisir plusieurs dénominations pour une même société ; sont proscrits les noms contraires à l'ordre public et aux bonnes mœurs ; il est interdit de reproduire un patronyme autre que celui d'un des associés de même qu'est interdite l'appellation d'une société concurrente (concurrence déloyale). Toutefois, le dépôt d'une marque contenant un nom patronymique n'interdit pas à un tiers qui porte ce même nom d'utiliser, après le dépôt de cette marque, son nom de famille à titre de dénomination sociale, sous réserve que ce tiers soit de bonne foi</w:t>
      </w:r>
      <w:r w:rsidR="0044118D">
        <w:t>.</w:t>
      </w:r>
    </w:p>
    <w:p w:rsidR="00694672" w:rsidP="00694672" w:rsidRDefault="00694672" w14:paraId="78DB526B" w14:textId="41642658">
      <w:pPr>
        <w:jc w:val="both"/>
      </w:pPr>
      <w:r>
        <w:t xml:space="preserve">Contrairement à la règle de l'immutabilité du patronyme des personnes physiques, une société peut changer d'appellation en cours de vie sociale. Le changement entraîne modification des statuts. </w:t>
      </w:r>
      <w:r w:rsidR="0044118D">
        <w:t>Il</w:t>
      </w:r>
      <w:r>
        <w:t xml:space="preserve"> doit donc relever de l'organe compétent pour une telle modification, et selon les majorités requises. Ce changement s'accompagne d'une inscription modificative au Registre du commerce et des sociétés. </w:t>
      </w:r>
    </w:p>
    <w:p w:rsidR="00694672" w:rsidP="00694672" w:rsidRDefault="00694672" w14:paraId="6B21193B" w14:textId="77777777">
      <w:pPr>
        <w:jc w:val="both"/>
      </w:pPr>
      <w:r>
        <w:t xml:space="preserve">Afin que les tiers puissent être renseignés sur le type de société auquel ils ont affaire, la dénomination doit être suivie ou précédée de la mention de la forme sociale : tantôt la mention peut être indiquée en clair ou en abrégé (par exemple, pour les SNC et les SARL), tantôt la mention doit figurer en toutes lettres (ainsi pour les sociétés en commandite ou pour les sociétés par actions simplifiées). </w:t>
      </w:r>
    </w:p>
    <w:p w:rsidR="00694672" w:rsidP="00694672" w:rsidRDefault="00694672" w14:paraId="7E6A2C22" w14:textId="7CA8B521">
      <w:pPr>
        <w:jc w:val="both"/>
      </w:pPr>
      <w:r w:rsidRPr="0044118D">
        <w:rPr>
          <w:b/>
        </w:rPr>
        <w:t>Dénomination ou raison sociale</w:t>
      </w:r>
      <w:r>
        <w:t xml:space="preserve">. Il convient de distinguer la dénomination sociale de la raison sociale, longtemps exigée pour toutes les sociétés commerciales de personnes (SNC et </w:t>
      </w:r>
      <w:r w:rsidR="0044118D">
        <w:t>SCS</w:t>
      </w:r>
      <w:r>
        <w:t xml:space="preserve">) et qui ne survit </w:t>
      </w:r>
      <w:r>
        <w:lastRenderedPageBreak/>
        <w:t xml:space="preserve">aujourd'hui que pour les sociétés civiles professionnelles. La raison sociale comprend nécessairement le nom des associés, de tous ou de certains d'entre eux. À la différence de la dénomination sociale, la raison sociale ne peut comprendre d'autres noms et encore moins être un nom de fantaisie. </w:t>
      </w:r>
    </w:p>
    <w:p w:rsidR="00694672" w:rsidP="00694672" w:rsidRDefault="00694672" w14:paraId="5A54B149" w14:textId="2A206357">
      <w:pPr>
        <w:jc w:val="both"/>
      </w:pPr>
      <w:r>
        <w:t xml:space="preserve">Leur régime diffère : pour la dénomination sociale, le patronyme utilisé échappe à son titulaire pour devenir un signe distinctif de la société et est objet de propriété incorporelle. En revanche, concernant la raison sociale, le patronyme est lié à la personne de l'associé (le fondateur de la société). La société a la possibilité de conserver ce nom dans la raison sociale lorsque l'associé cesse son activité et ne fait plus partie de la société, sous réserve de requérir son accord ou celui de ses héritiers. </w:t>
      </w:r>
    </w:p>
    <w:p w:rsidR="00694672" w:rsidP="00694672" w:rsidRDefault="00694672" w14:paraId="26752153" w14:textId="49A27CAE">
      <w:pPr>
        <w:jc w:val="both"/>
      </w:pPr>
      <w:r>
        <w:t>L</w:t>
      </w:r>
      <w:r w:rsidRPr="0044118D">
        <w:rPr>
          <w:b/>
        </w:rPr>
        <w:t>e siège social</w:t>
      </w:r>
      <w:r>
        <w:t>.</w:t>
      </w:r>
      <w:r w:rsidR="0044118D">
        <w:t xml:space="preserve"> T</w:t>
      </w:r>
      <w:r>
        <w:t xml:space="preserve">oute société doit avoir un siège social. </w:t>
      </w:r>
      <w:r w:rsidR="0044118D">
        <w:t>Il</w:t>
      </w:r>
      <w:r>
        <w:t xml:space="preserve"> constitue le domicile de la personne morale et doit être mentionné dans les statuts. En fait, le siège statutaire ne correspond pas toujours à la réalité. Il peut consister en une simple adresse, et ne pas correspondre au siège réel de la société, c'est-à-dire le lieu où se prennent les décisions et où se tient l'assemblée générale. Il peut même se trouver à l'étranger. </w:t>
      </w:r>
    </w:p>
    <w:p w:rsidR="00694672" w:rsidP="00694672" w:rsidRDefault="00694672" w14:paraId="4A3F72FB" w14:textId="5962F8BB">
      <w:pPr>
        <w:jc w:val="both"/>
      </w:pPr>
      <w:r>
        <w:t xml:space="preserve">Le droit français privilégie la réalité et consacre la théorie du siège réel. En principe, le siège statutaire est retenu et sa détermination est du ressort des fondateurs. Mais en cas de discordance entre le siège statutaire et le siège réel, le législateur offre une option au profit des tiers. Selon la </w:t>
      </w:r>
      <w:r w:rsidR="00675DB0">
        <w:t>loi</w:t>
      </w:r>
      <w:r>
        <w:t xml:space="preserve">, les tiers peuvent se prévaloir du siège statutaire, mais celui-ci ne leur est pas opposable par la société si le siège réel se trouve dans un autre lieu. Les tiers peuvent donc, selon leur intérêt, se contenter de faire prévaloir le siège statutaire ou choisir le siège réel. </w:t>
      </w:r>
    </w:p>
    <w:p w:rsidR="00694672" w:rsidP="00694672" w:rsidRDefault="00694672" w14:paraId="5CFF53E5" w14:textId="77777777">
      <w:pPr>
        <w:jc w:val="both"/>
      </w:pPr>
      <w:r>
        <w:t xml:space="preserve">Les conséquences de la localisation du siège social se traduisent en termes de compétence, d'information, de nationalité de la société. En cas d'assignation en justice d'une société, le tribunal qui a compétence territoriale est le tribunal du lieu du siège social. Le lieu du siège social détermine l'endroit où doivent être appliquées les formalités de publicité. Au regard de la nationalité, le lieu du siège détermine la nationalité de la société et de la loi applicable. </w:t>
      </w:r>
    </w:p>
    <w:p w:rsidR="00694672" w:rsidP="00694672" w:rsidRDefault="00694672" w14:paraId="5AB65FB7" w14:textId="18C3B064">
      <w:pPr>
        <w:jc w:val="both"/>
      </w:pPr>
      <w:r w:rsidRPr="0044118D">
        <w:rPr>
          <w:b/>
        </w:rPr>
        <w:t>Nationalité des sociétés</w:t>
      </w:r>
      <w:r>
        <w:t xml:space="preserve">. </w:t>
      </w:r>
      <w:r w:rsidR="0044118D">
        <w:t>T</w:t>
      </w:r>
      <w:r>
        <w:t xml:space="preserve">oute société dont le siège se trouve sur le territoire français est soumise aux dispositions de la loi française. Ainsi, une société dont le siège se situe sur le territoire français devra se soumettre à la législation française pour la rédaction des statuts ou pour les formalités de constitution. Le siège retenu est en principe le siège statutaire, sauf fraude. </w:t>
      </w:r>
    </w:p>
    <w:p w:rsidR="00694672" w:rsidP="00694672" w:rsidRDefault="00694672" w14:paraId="145AEA9C" w14:textId="1EE077DF">
      <w:pPr>
        <w:jc w:val="both"/>
      </w:pPr>
      <w:r w:rsidRPr="0044118D">
        <w:rPr>
          <w:b/>
        </w:rPr>
        <w:t>Le changement de nationalité</w:t>
      </w:r>
      <w:r>
        <w:t xml:space="preserve">. Il est, en pratique, une opération simple. Il suppose que la société transfère son siège hors de son état d'origine. Pourtant, au regard du droit français, l'opération pose des difficultés. D'une part, le droit positif ne prévoit pas qu'une société étrangère puisse transférer son siège en France. L'administration fiscale en déduit que l'immatriculation en France donne naissance à une nouvelle personne morale, soumise, dès lors, au droit français. D'autre part, une société française pourrait transférer son siège à l'étranger mais le droit des sociétés et le droit fiscal posent un certain nombre d'obstacles souvent insurmontables à ce transfert. Ainsi, le changement de nationalité implique en principe une décision prise à l'unanimité des associés. Dans les sociétés par actions, la décision peut être prise à la majorité qualifiée en assemblée générale, mais ceci n'est possible que si une convention entre États le permet. Or aucune convention de la sorte n'a existé jusqu'à peu. Dès lors, même dans ce type de sociétés, l'unanimité est requise. Pour l'administration fiscale, le changement de nationalité entraîne la disparition de la personne morale et rend exigible tous les impôts liés aux opérations de liquidation. Aujourd'hui, seul le transfert intracommunautaire d'une société européenne est possible. </w:t>
      </w:r>
    </w:p>
    <w:p w:rsidR="00694672" w:rsidP="00694672" w:rsidRDefault="00694672" w14:paraId="2863E47E" w14:textId="77777777">
      <w:pPr>
        <w:jc w:val="both"/>
      </w:pPr>
      <w:r>
        <w:t xml:space="preserve">La qualité, civile ou commerciale de la société. Elle demeure un critère important de son individualisation en tant que personne juridique, bien que la forme de la société l'emporte souvent aujourd'hui. </w:t>
      </w:r>
    </w:p>
    <w:p w:rsidR="00694672" w:rsidP="00694672" w:rsidRDefault="00694672" w14:paraId="09D2FA85" w14:textId="4D20CBA8">
      <w:pPr>
        <w:jc w:val="both"/>
      </w:pPr>
      <w:r>
        <w:lastRenderedPageBreak/>
        <w:t xml:space="preserve">Une société commerciale par la forme, en vertu de la loi (société à responsabilité limitée, société en nom collectif) peut régulièrement avoir un objet civil. Dans ce cas, le régime reste dicté par la forme et non par l'objet. </w:t>
      </w:r>
    </w:p>
    <w:p w:rsidR="00694672" w:rsidP="00694672" w:rsidRDefault="00694672" w14:paraId="465DD914" w14:textId="77777777">
      <w:pPr>
        <w:jc w:val="both"/>
      </w:pPr>
      <w:r w:rsidRPr="006E7737">
        <w:rPr>
          <w:b/>
        </w:rPr>
        <w:t>Un cas particulier touche les sociétés d'exercice libéral</w:t>
      </w:r>
      <w:r>
        <w:t xml:space="preserve">. Ces sociétés ont pour objet l'exercice en commun d'une profession mais elles peuvent toutefois emprunter la forme des sociétés commerciales. Certaines règles qui leur sont applicables sont dérogatoires du droit des sociétés commerciales, notamment la compétence des tribunaux civils pour traiter des litiges les concernant. Le régime des baux commerciaux ne s'applique pas aux sociétés commerciales qui exercent une activité civile. Exceptionnellement donc, l'objet civil l'emporte sur la forme commerciale. Toutefois les associés peuvent insérer une clause compromissoire pour les contestations survenant entre eux. </w:t>
      </w:r>
    </w:p>
    <w:p w:rsidR="00694672" w:rsidP="00694672" w:rsidRDefault="00694672" w14:paraId="5BDBADC0" w14:textId="77777777">
      <w:pPr>
        <w:jc w:val="both"/>
      </w:pPr>
      <w:r>
        <w:t xml:space="preserve">À l'inverse de ce qui se passe pour une société de forme commerciale (qui peut exercer une activité civile), il n'est pas possible pour une société de forme civile d'exercer une activité commerciale Ainsi, pour une société civile immobilière, l'exploitation d'un fonds de commerce est impossible. En cette hypothèse, il conviendrait de qualifier la société en société créée de fait qui se verrait alors appliquer le régime d'une société en nom collectif. </w:t>
      </w:r>
    </w:p>
    <w:p w:rsidRPr="000B24F6" w:rsidR="00694672" w:rsidP="00694672" w:rsidRDefault="00694672" w14:paraId="22BEF466" w14:textId="77777777">
      <w:pPr>
        <w:pStyle w:val="Paragraphedeliste"/>
        <w:numPr>
          <w:ilvl w:val="0"/>
          <w:numId w:val="12"/>
        </w:numPr>
        <w:jc w:val="both"/>
        <w:rPr>
          <w:u w:val="dash"/>
        </w:rPr>
      </w:pPr>
      <w:r w:rsidRPr="000B24F6">
        <w:rPr>
          <w:u w:val="dash"/>
        </w:rPr>
        <w:t>Les attributs patrimoniaux</w:t>
      </w:r>
    </w:p>
    <w:p w:rsidR="00694672" w:rsidP="00694672" w:rsidRDefault="00694672" w14:paraId="1077933A" w14:textId="0683B8E5">
      <w:pPr>
        <w:jc w:val="both"/>
      </w:pPr>
      <w:r w:rsidRPr="00710C7F">
        <w:rPr>
          <w:b/>
        </w:rPr>
        <w:t>Le patrimoine social</w:t>
      </w:r>
      <w:r>
        <w:t xml:space="preserve">. La société dotée de la personnalité morale a un patrimoine distinct de celui des associés. Elle peut dès lors être propriétaire, créancière ou débitrice. L'actif social se compose des biens apportés à la société lors de sa constitution et des biens acquis postérieurement. </w:t>
      </w:r>
      <w:r w:rsidR="006E7737">
        <w:t>Il</w:t>
      </w:r>
      <w:r>
        <w:t xml:space="preserve"> constitue le gage des créanciers de la société. Le passif social comprend les dettes de la société, notamment les droits de créance des associés à l'égard de la société, qui constituent le capital social. </w:t>
      </w:r>
    </w:p>
    <w:p w:rsidR="00694672" w:rsidP="00694672" w:rsidRDefault="00694672" w14:paraId="489B50F9" w14:textId="77777777">
      <w:pPr>
        <w:jc w:val="both"/>
      </w:pPr>
      <w:r w:rsidRPr="006E7737">
        <w:rPr>
          <w:b/>
        </w:rPr>
        <w:t>Les capitaux propres</w:t>
      </w:r>
      <w:r>
        <w:t xml:space="preserve">. Alors que le patrimoine social reste une notion abstraite, les capitaux propres représentent la véritable valeur de la société. Ceux-ci comprennent, outre le montant du capital social, les réserves ou les pertes de la société. Ils donnent la mesure de la situation financière de la société. S'ils deviennent inférieurs au montant du capital social, cela signifie que la société a subi des pertes d'un montant supérieur à celui du capital social augmenté des éventuelles réserves. C'est ce qui explique que dans les sociétés à risque limité, lorsque le montant des capitaux propres devient inférieur à la moitié du capital social, les associés doivent soit dissoudre la société, soit poursuivre l'activité en reconstituant les capitaux propres. </w:t>
      </w:r>
    </w:p>
    <w:p w:rsidR="00694672" w:rsidP="00694672" w:rsidRDefault="00694672" w14:paraId="7D23655D" w14:textId="77777777">
      <w:pPr>
        <w:jc w:val="both"/>
      </w:pPr>
      <w:r>
        <w:t xml:space="preserve">En contrepartie de ces attributs qui sont des droits, la personne morale acquiert, de même que les personnes physiques, des devoirs dont le non-respect engage sa responsabilité. </w:t>
      </w:r>
    </w:p>
    <w:p w:rsidRPr="000B24F6" w:rsidR="00694672" w:rsidP="00694672" w:rsidRDefault="00694672" w14:paraId="4CA93134" w14:textId="77777777">
      <w:pPr>
        <w:jc w:val="both"/>
        <w:rPr>
          <w:b/>
        </w:rPr>
      </w:pPr>
      <w:r w:rsidRPr="000B24F6">
        <w:rPr>
          <w:b/>
        </w:rPr>
        <w:t xml:space="preserve">§ 2. La responsabilité de la société </w:t>
      </w:r>
    </w:p>
    <w:p w:rsidR="00694672" w:rsidP="00694672" w:rsidRDefault="00694672" w14:paraId="039E9A34" w14:textId="68CCF2E6">
      <w:pPr>
        <w:jc w:val="both"/>
      </w:pPr>
      <w:r w:rsidRPr="006E7737">
        <w:rPr>
          <w:b/>
        </w:rPr>
        <w:t>Responsabilité civile de la personne morale</w:t>
      </w:r>
      <w:r>
        <w:t>. Sur le plan civil, la société encourt une responsabilité de droit commun de nature contractuelle comme délictuelle. Dans cette dernière hypothèse, toutes les causes de responsabilité du Code civil sont admises, qu'il s'agisse d'une responsabilité pour faute personnelle (par le truchement des organes dirigeants) ou d'une responsabilité du fait d'autrui ou du fait des choses</w:t>
      </w:r>
      <w:r w:rsidR="00710C7F">
        <w:t xml:space="preserve"> que l'on a sous sa garde</w:t>
      </w:r>
      <w:r>
        <w:t xml:space="preserve">. </w:t>
      </w:r>
    </w:p>
    <w:p w:rsidR="00694672" w:rsidP="00694672" w:rsidRDefault="00694672" w14:paraId="58F4FC9F" w14:textId="77777777">
      <w:pPr>
        <w:jc w:val="both"/>
      </w:pPr>
      <w:r>
        <w:t xml:space="preserve">Il est possible d'agir directement contre la société sans avoir à mettre en cause la personne qui est intervenue dans la réalisation du dommage, dirigeant ou préposé. </w:t>
      </w:r>
    </w:p>
    <w:p w:rsidR="00694672" w:rsidP="00694672" w:rsidRDefault="00694672" w14:paraId="557F532B" w14:textId="77777777">
      <w:pPr>
        <w:jc w:val="both"/>
      </w:pPr>
      <w:r w:rsidRPr="006E7737">
        <w:rPr>
          <w:b/>
        </w:rPr>
        <w:t>Responsabilité pénale de la personne morale</w:t>
      </w:r>
      <w:r>
        <w:t xml:space="preserve">. Une jurisprudence traditionnelle posait le principe de l'irresponsabilité pénale des personnes morales. D'une part, en effet, il semblait impossible d'imputer à la </w:t>
      </w:r>
      <w:r>
        <w:lastRenderedPageBreak/>
        <w:t xml:space="preserve">personne morale une volonté délictueuse et l'élément intentionnel faisait défaut. D'autre part, on ne peut lui infliger des sanctions classiques telles que l'emprisonnement. </w:t>
      </w:r>
    </w:p>
    <w:p w:rsidR="00694672" w:rsidP="00694672" w:rsidRDefault="00694672" w14:paraId="09E62796" w14:textId="77777777">
      <w:pPr>
        <w:jc w:val="both"/>
      </w:pPr>
      <w:r>
        <w:t>Pourtant, cette solution est apparue inadaptée, tant du fait de l'importante capacité de nuire des personnes morales (</w:t>
      </w:r>
      <w:r w:rsidRPr="00710C7F">
        <w:rPr>
          <w:i/>
        </w:rPr>
        <w:t>accidents dans les contrats de transport, atteinte à l'environnement</w:t>
      </w:r>
      <w:r>
        <w:t xml:space="preserve">) que de leur puissance économique, les rendant plus aptes que les personnes physiques à indemniser les victimes. </w:t>
      </w:r>
    </w:p>
    <w:p w:rsidR="00694672" w:rsidP="00694672" w:rsidRDefault="00694672" w14:paraId="5F367AFD" w14:textId="733D0CCD">
      <w:pPr>
        <w:jc w:val="both"/>
      </w:pPr>
      <w:r>
        <w:t xml:space="preserve">C'est pourquoi un article 121-2, introduit dans le nouveau Code pénal, fait peser sur les personnes morales une responsabilité pénale : « </w:t>
      </w:r>
      <w:r w:rsidRPr="006E7737">
        <w:rPr>
          <w:i/>
        </w:rPr>
        <w:t>Les personnes morales, à l'exclusion de l'État, sont responsables pénalement... des infractions commises, pour leur compte, par leurs organes ou représentants</w:t>
      </w:r>
      <w:r>
        <w:t xml:space="preserve">... </w:t>
      </w:r>
      <w:r w:rsidRPr="00710C7F">
        <w:rPr>
          <w:i/>
        </w:rPr>
        <w:t>La responsabilité physiques auteurs</w:t>
      </w:r>
      <w:r w:rsidRPr="00710C7F" w:rsidR="00710C7F">
        <w:rPr>
          <w:i/>
        </w:rPr>
        <w:t xml:space="preserve"> ou complices des mêmes faits</w:t>
      </w:r>
      <w:r w:rsidR="00710C7F">
        <w:t> »</w:t>
      </w:r>
      <w:r>
        <w:t xml:space="preserve">. </w:t>
      </w:r>
      <w:r w:rsidR="00710C7F">
        <w:t>La</w:t>
      </w:r>
      <w:r>
        <w:t xml:space="preserve"> responsabilité des sociétés personnes morales peut être engagée à propos de toutes les infractions</w:t>
      </w:r>
      <w:r w:rsidR="006E7737">
        <w:t>.</w:t>
      </w:r>
    </w:p>
    <w:p w:rsidR="00694672" w:rsidP="00694672" w:rsidRDefault="00694672" w14:paraId="08C85BBC" w14:textId="77777777">
      <w:pPr>
        <w:jc w:val="both"/>
      </w:pPr>
      <w:r w:rsidRPr="006E7737">
        <w:rPr>
          <w:b/>
        </w:rPr>
        <w:t>Domaine de la responsabilité</w:t>
      </w:r>
      <w:r>
        <w:t xml:space="preserve">. Les personnes visées sont toutes les personnes morales, de droit privé comme de droit public, à l'exception de l'État et des collectivités lorsqu'elles agissent dans l'exercice de leurs prérogatives de puissance publique. Toutes les personnes morales de droit privé sont donc visées, quel que soit leur but, lucratif ou non. Ce qui inclut les sociétés, les associations, les syndicats, les comités d'entreprise et les partis politiques, mais exclut les sociétés sans personnalité morale. </w:t>
      </w:r>
    </w:p>
    <w:p w:rsidR="00694672" w:rsidP="00694672" w:rsidRDefault="00694672" w14:paraId="66A5F9C3" w14:textId="12D3F702">
      <w:pPr>
        <w:jc w:val="both"/>
      </w:pPr>
      <w:r w:rsidRPr="006E7737">
        <w:rPr>
          <w:b/>
        </w:rPr>
        <w:t>Infractions punissables</w:t>
      </w:r>
      <w:r>
        <w:t xml:space="preserve">. </w:t>
      </w:r>
      <w:r w:rsidR="00710C7F">
        <w:t>Les</w:t>
      </w:r>
      <w:r>
        <w:t xml:space="preserve"> personnes morales peuvent être poursuivies pour toute infraction pénale commise, dès lors que les conditions d'imputabilité de ces faits sont réunies</w:t>
      </w:r>
      <w:r w:rsidR="006E7737">
        <w:t>.</w:t>
      </w:r>
      <w:r>
        <w:t xml:space="preserve"> </w:t>
      </w:r>
    </w:p>
    <w:p w:rsidR="00694672" w:rsidP="00694672" w:rsidRDefault="00694672" w14:paraId="73D69DBB" w14:textId="77777777">
      <w:pPr>
        <w:jc w:val="both"/>
      </w:pPr>
      <w:r>
        <w:t>Ces infractions ont dû avoir été commises pour le compte de la personne morale : l'infraction a dû bénéficier à titre principal à la société qui en aura tiré profit. Elle doit en outre avoir été commise par ses organes (le conseil d'administration) ou son représentant légal</w:t>
      </w:r>
      <w:r>
        <w:rPr>
          <w:rStyle w:val="Appelnotedebasdep"/>
        </w:rPr>
        <w:footnoteReference w:id="5"/>
      </w:r>
      <w:r>
        <w:t xml:space="preserve">. </w:t>
      </w:r>
    </w:p>
    <w:p w:rsidR="00694672" w:rsidP="00694672" w:rsidRDefault="00694672" w14:paraId="25304CBD" w14:textId="47892278">
      <w:pPr>
        <w:jc w:val="both"/>
      </w:pPr>
      <w:r w:rsidRPr="006E7737">
        <w:rPr>
          <w:b/>
        </w:rPr>
        <w:t>Procédure</w:t>
      </w:r>
      <w:r>
        <w:t xml:space="preserve">. L'action publique s'exerce à l'encontre de la personne morale « </w:t>
      </w:r>
      <w:r w:rsidRPr="006E7737">
        <w:rPr>
          <w:i/>
        </w:rPr>
        <w:t>prise en la personne de son représentant lé</w:t>
      </w:r>
      <w:r w:rsidRPr="006E7737" w:rsidR="006E7737">
        <w:rPr>
          <w:i/>
        </w:rPr>
        <w:t>gal à l'époque des poursuites</w:t>
      </w:r>
      <w:r w:rsidR="006E7737">
        <w:t> »</w:t>
      </w:r>
      <w:r>
        <w:t>. Lorsque le dirigeant est lui-même poursuivi pénalement pour les mêmes fa</w:t>
      </w:r>
      <w:r w:rsidR="006E7737">
        <w:t xml:space="preserve">its, le président du tribunal judiciaire </w:t>
      </w:r>
      <w:r>
        <w:t xml:space="preserve">doit désigner un mandataire de justice afin qu'il représente la société à l'instance. Ce représentant ne peut être soumis à aucune mesure de contrainte (mise en examen, placement sous contrôle judiciaire, détention provisoire ...). Il doit néanmoins subir personnellement la procédure dirigée contre la société (interrogatoires, comparutions ...). </w:t>
      </w:r>
    </w:p>
    <w:p w:rsidRPr="006B762A" w:rsidR="00694672" w:rsidP="00694672" w:rsidRDefault="00694672" w14:paraId="26EBE831" w14:textId="77777777">
      <w:pPr>
        <w:jc w:val="both"/>
      </w:pPr>
      <w:r w:rsidRPr="006E7737">
        <w:rPr>
          <w:b/>
        </w:rPr>
        <w:t>Sanctions</w:t>
      </w:r>
      <w:r>
        <w:t xml:space="preserve">. La division traditionnelle entre peine correctionnelle et peine criminelle est maintenue. En général, une amende systématiquement prévue sera assortie d'une interdiction d'exercer certaines activités professionnelles et de l'exclusion des marchés publics. La fermeture des établissements de l'entreprise peut être exigée en cas notamment de délit de travail clandestin ou d'atteinte à l'environnement. La dissolution de la personne morale, pourra être décidée dans les cas les plus graves. Ces sanctions font l'objet d'une publication et d'une mention portée sur le casier judiciaire de la personne morale. La condamnation de la société n'entraîne pas toujours celle d'une personne physique. </w:t>
      </w:r>
    </w:p>
    <w:p w:rsidR="00C32BFB" w:rsidP="00694672" w:rsidRDefault="00C32BFB" w14:paraId="72A3D3EC" w14:textId="77777777">
      <w:pPr>
        <w:jc w:val="both"/>
      </w:pPr>
    </w:p>
    <w:sectPr w:rsidR="00C32BFB" w:rsidSect="00015DBC">
      <w:pgSz w:w="11906" w:h="16838" w:orient="portrait"/>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05ED8" w:rsidP="00150A3B" w:rsidRDefault="00905ED8" w14:paraId="0E27B00A" w14:textId="77777777">
      <w:pPr>
        <w:spacing w:after="0" w:line="240" w:lineRule="auto"/>
      </w:pPr>
      <w:r>
        <w:separator/>
      </w:r>
    </w:p>
  </w:endnote>
  <w:endnote w:type="continuationSeparator" w:id="0">
    <w:p w:rsidR="00905ED8" w:rsidP="00150A3B" w:rsidRDefault="00905ED8" w14:paraId="60061E4C"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72783892"/>
      <w:docPartObj>
        <w:docPartGallery w:val="Page Numbers (Bottom of Page)"/>
        <w:docPartUnique/>
      </w:docPartObj>
    </w:sdtPr>
    <w:sdtEndPr/>
    <w:sdtContent>
      <w:p w:rsidR="00F7470C" w:rsidRDefault="00F7470C" w14:paraId="1D01B527" w14:textId="00C016D0">
        <w:pPr>
          <w:pStyle w:val="Pieddepage"/>
          <w:jc w:val="right"/>
        </w:pPr>
        <w:r>
          <w:fldChar w:fldCharType="begin"/>
        </w:r>
        <w:r>
          <w:instrText>PAGE   \* MERGEFORMAT</w:instrText>
        </w:r>
        <w:r>
          <w:fldChar w:fldCharType="separate"/>
        </w:r>
        <w:r w:rsidR="007C08E8">
          <w:rPr>
            <w:noProof/>
          </w:rPr>
          <w:t>1</w:t>
        </w:r>
        <w:r>
          <w:fldChar w:fldCharType="end"/>
        </w:r>
      </w:p>
    </w:sdtContent>
  </w:sdt>
  <w:p w:rsidR="00F7470C" w:rsidRDefault="00F7470C" w14:paraId="0D0B940D"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05ED8" w:rsidP="00150A3B" w:rsidRDefault="00905ED8" w14:paraId="44EAFD9C" w14:textId="77777777">
      <w:pPr>
        <w:spacing w:after="0" w:line="240" w:lineRule="auto"/>
      </w:pPr>
      <w:r>
        <w:separator/>
      </w:r>
    </w:p>
  </w:footnote>
  <w:footnote w:type="continuationSeparator" w:id="0">
    <w:p w:rsidR="00905ED8" w:rsidP="00150A3B" w:rsidRDefault="00905ED8" w14:paraId="4B94D5A5" w14:textId="77777777">
      <w:pPr>
        <w:spacing w:after="0" w:line="240" w:lineRule="auto"/>
      </w:pPr>
      <w:r>
        <w:continuationSeparator/>
      </w:r>
    </w:p>
  </w:footnote>
  <w:footnote w:id="1">
    <w:p w:rsidR="00F7470C" w:rsidRDefault="00F7470C" w14:paraId="19A88610" w14:textId="77777777">
      <w:pPr>
        <w:pStyle w:val="Notedebasdepage"/>
      </w:pPr>
      <w:r>
        <w:rPr>
          <w:rStyle w:val="Appelnotedebasdep"/>
        </w:rPr>
        <w:footnoteRef/>
      </w:r>
      <w:r>
        <w:t xml:space="preserve"> Les SNC, par exemple</w:t>
      </w:r>
    </w:p>
  </w:footnote>
  <w:footnote w:id="2">
    <w:p w:rsidR="00F7470C" w:rsidRDefault="00F7470C" w14:paraId="4273F3C8" w14:textId="77777777">
      <w:pPr>
        <w:pStyle w:val="Notedebasdepage"/>
      </w:pPr>
      <w:r>
        <w:rPr>
          <w:rStyle w:val="Appelnotedebasdep"/>
        </w:rPr>
        <w:footnoteRef/>
      </w:r>
      <w:r>
        <w:t xml:space="preserve"> Les SA, par exemple</w:t>
      </w:r>
    </w:p>
  </w:footnote>
  <w:footnote w:id="3">
    <w:p w:rsidRPr="003E10F9" w:rsidR="00694672" w:rsidP="00694672" w:rsidRDefault="00694672" w14:paraId="2B8B83CA" w14:textId="77777777">
      <w:pPr>
        <w:jc w:val="both"/>
        <w:rPr>
          <w:sz w:val="18"/>
          <w:szCs w:val="18"/>
        </w:rPr>
      </w:pPr>
      <w:r w:rsidRPr="003E10F9">
        <w:rPr>
          <w:rStyle w:val="Appelnotedebasdep"/>
          <w:sz w:val="18"/>
          <w:szCs w:val="18"/>
        </w:rPr>
        <w:footnoteRef/>
      </w:r>
      <w:r w:rsidRPr="003E10F9">
        <w:rPr>
          <w:sz w:val="18"/>
          <w:szCs w:val="18"/>
        </w:rPr>
        <w:t xml:space="preserve"> F.-X. Lucas, « La société dite "créée de fait" », in Mélanges Guyon, Dalloz, 2003, p. 737. </w:t>
      </w:r>
    </w:p>
  </w:footnote>
  <w:footnote w:id="4">
    <w:p w:rsidRPr="003E10F9" w:rsidR="00694672" w:rsidP="00694672" w:rsidRDefault="00694672" w14:paraId="76CA8A69" w14:textId="77777777">
      <w:pPr>
        <w:spacing w:after="0" w:line="240" w:lineRule="auto"/>
        <w:jc w:val="both"/>
        <w:rPr>
          <w:sz w:val="18"/>
          <w:szCs w:val="18"/>
        </w:rPr>
      </w:pPr>
      <w:r>
        <w:rPr>
          <w:rStyle w:val="Appelnotedebasdep"/>
        </w:rPr>
        <w:footnoteRef/>
      </w:r>
      <w:r w:rsidRPr="00022FD4">
        <w:t xml:space="preserve"> </w:t>
      </w:r>
      <w:r w:rsidRPr="00022FD4">
        <w:rPr>
          <w:sz w:val="18"/>
          <w:szCs w:val="18"/>
        </w:rPr>
        <w:t xml:space="preserve">Civ. 1ère  13 nov. 1980. </w:t>
      </w:r>
      <w:r w:rsidRPr="003E10F9">
        <w:rPr>
          <w:sz w:val="18"/>
          <w:szCs w:val="18"/>
          <w:lang w:val="en-US"/>
        </w:rPr>
        <w:t xml:space="preserve">D. 1981. 541 ; Com. 11 juill. 1988, Bull. </w:t>
      </w:r>
      <w:r w:rsidRPr="00022FD4">
        <w:rPr>
          <w:sz w:val="18"/>
          <w:szCs w:val="18"/>
          <w:lang w:val="en-US"/>
        </w:rPr>
        <w:t xml:space="preserve">Joly 1988. </w:t>
      </w:r>
      <w:r w:rsidRPr="003E10F9">
        <w:rPr>
          <w:sz w:val="18"/>
          <w:szCs w:val="18"/>
        </w:rPr>
        <w:t>664. note P. Le Ca</w:t>
      </w:r>
      <w:r>
        <w:rPr>
          <w:sz w:val="18"/>
          <w:szCs w:val="18"/>
        </w:rPr>
        <w:t>nnu</w:t>
      </w:r>
    </w:p>
  </w:footnote>
  <w:footnote w:id="5">
    <w:p w:rsidRPr="00584D82" w:rsidR="00694672" w:rsidP="00694672" w:rsidRDefault="00694672" w14:paraId="0B99DE0E" w14:textId="218DC34F">
      <w:pPr>
        <w:spacing w:after="0" w:line="240" w:lineRule="auto"/>
        <w:jc w:val="both"/>
        <w:rPr>
          <w:sz w:val="18"/>
          <w:szCs w:val="18"/>
        </w:rPr>
      </w:pPr>
      <w:r>
        <w:rPr>
          <w:rStyle w:val="Appelnotedebasdep"/>
        </w:rPr>
        <w:footnoteRef/>
      </w:r>
      <w:r>
        <w:t xml:space="preserve"> </w:t>
      </w:r>
      <w:r w:rsidR="00710C7F">
        <w:rPr>
          <w:sz w:val="18"/>
          <w:szCs w:val="18"/>
        </w:rPr>
        <w:t>Crim</w:t>
      </w:r>
      <w:r w:rsidRPr="006C10D5">
        <w:rPr>
          <w:sz w:val="18"/>
          <w:szCs w:val="18"/>
        </w:rPr>
        <w:t>. 2 déc. 1997, Rev. sociétés 1998. 148, note B. Bouloc. Pour une extension de la notion de représentant, v. Crim. 30 mai 2000, Bull. Joly 2001. 37, note C. Mascala.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943A9"/>
    <w:multiLevelType w:val="hybridMultilevel"/>
    <w:tmpl w:val="5122FA6A"/>
    <w:lvl w:ilvl="0" w:tplc="24F08B6C">
      <w:start w:val="1"/>
      <w:numFmt w:val="bullet"/>
      <w:lvlText w:val="-"/>
      <w:lvlJc w:val="left"/>
      <w:pPr>
        <w:ind w:left="720" w:hanging="360"/>
      </w:pPr>
      <w:rPr>
        <w:rFonts w:hint="default" w:ascii="Calibri" w:hAnsi="Calibri" w:eastAsiaTheme="minorHAnsi" w:cstheme="minorBidi"/>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093E3454"/>
    <w:multiLevelType w:val="hybridMultilevel"/>
    <w:tmpl w:val="9BDA6A7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D4C350B"/>
    <w:multiLevelType w:val="hybridMultilevel"/>
    <w:tmpl w:val="D096A01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46A39DA"/>
    <w:multiLevelType w:val="hybridMultilevel"/>
    <w:tmpl w:val="54AA767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6C87BC1"/>
    <w:multiLevelType w:val="hybridMultilevel"/>
    <w:tmpl w:val="FE1AC186"/>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FB039E4"/>
    <w:multiLevelType w:val="hybridMultilevel"/>
    <w:tmpl w:val="F83EF07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2EC4F05"/>
    <w:multiLevelType w:val="hybridMultilevel"/>
    <w:tmpl w:val="CB948D7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36FA5466"/>
    <w:multiLevelType w:val="hybridMultilevel"/>
    <w:tmpl w:val="CAB0805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45A45956"/>
    <w:multiLevelType w:val="hybridMultilevel"/>
    <w:tmpl w:val="C5CEFA0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B9B4AF7"/>
    <w:multiLevelType w:val="hybridMultilevel"/>
    <w:tmpl w:val="5D8428D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524C03CA"/>
    <w:multiLevelType w:val="hybridMultilevel"/>
    <w:tmpl w:val="46B86A4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8220CF6"/>
    <w:multiLevelType w:val="hybridMultilevel"/>
    <w:tmpl w:val="528A084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1"/>
  </w:num>
  <w:num w:numId="3">
    <w:abstractNumId w:val="2"/>
  </w:num>
  <w:num w:numId="4">
    <w:abstractNumId w:val="4"/>
  </w:num>
  <w:num w:numId="5">
    <w:abstractNumId w:val="1"/>
  </w:num>
  <w:num w:numId="6">
    <w:abstractNumId w:val="7"/>
  </w:num>
  <w:num w:numId="7">
    <w:abstractNumId w:val="5"/>
  </w:num>
  <w:num w:numId="8">
    <w:abstractNumId w:val="6"/>
  </w:num>
  <w:num w:numId="9">
    <w:abstractNumId w:val="8"/>
  </w:num>
  <w:num w:numId="10">
    <w:abstractNumId w:val="10"/>
  </w:num>
  <w:num w:numId="11">
    <w:abstractNumId w:val="3"/>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doNotDisplayPageBoundaries/>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0A3B"/>
    <w:rsid w:val="00015DBC"/>
    <w:rsid w:val="00020A45"/>
    <w:rsid w:val="00022011"/>
    <w:rsid w:val="00022FD4"/>
    <w:rsid w:val="00066D82"/>
    <w:rsid w:val="000A068E"/>
    <w:rsid w:val="000A4229"/>
    <w:rsid w:val="000B24F6"/>
    <w:rsid w:val="00104319"/>
    <w:rsid w:val="00122482"/>
    <w:rsid w:val="00150A3B"/>
    <w:rsid w:val="0019636C"/>
    <w:rsid w:val="001D772C"/>
    <w:rsid w:val="00202FD5"/>
    <w:rsid w:val="00207DB0"/>
    <w:rsid w:val="00235731"/>
    <w:rsid w:val="0026785E"/>
    <w:rsid w:val="002D67DE"/>
    <w:rsid w:val="002F40B1"/>
    <w:rsid w:val="00304D35"/>
    <w:rsid w:val="00305605"/>
    <w:rsid w:val="00344F3A"/>
    <w:rsid w:val="00397B5C"/>
    <w:rsid w:val="003E10F9"/>
    <w:rsid w:val="00402CEC"/>
    <w:rsid w:val="0041342A"/>
    <w:rsid w:val="0044118D"/>
    <w:rsid w:val="0051696C"/>
    <w:rsid w:val="005715BD"/>
    <w:rsid w:val="00575453"/>
    <w:rsid w:val="00584D82"/>
    <w:rsid w:val="005B1F46"/>
    <w:rsid w:val="005B277C"/>
    <w:rsid w:val="00614462"/>
    <w:rsid w:val="0062757A"/>
    <w:rsid w:val="00632B25"/>
    <w:rsid w:val="00675DB0"/>
    <w:rsid w:val="00694672"/>
    <w:rsid w:val="006A1E6D"/>
    <w:rsid w:val="006B762A"/>
    <w:rsid w:val="006C10D5"/>
    <w:rsid w:val="006E7737"/>
    <w:rsid w:val="006F20E4"/>
    <w:rsid w:val="00703D49"/>
    <w:rsid w:val="007067A5"/>
    <w:rsid w:val="00707774"/>
    <w:rsid w:val="00710C7F"/>
    <w:rsid w:val="007152B9"/>
    <w:rsid w:val="007363AA"/>
    <w:rsid w:val="007370C5"/>
    <w:rsid w:val="00776C74"/>
    <w:rsid w:val="007B418A"/>
    <w:rsid w:val="007B5850"/>
    <w:rsid w:val="007C08E8"/>
    <w:rsid w:val="007F569E"/>
    <w:rsid w:val="008050AB"/>
    <w:rsid w:val="008234E8"/>
    <w:rsid w:val="00847BC0"/>
    <w:rsid w:val="00853E01"/>
    <w:rsid w:val="008A29DF"/>
    <w:rsid w:val="008A4710"/>
    <w:rsid w:val="008C4EEC"/>
    <w:rsid w:val="008D7302"/>
    <w:rsid w:val="00905ED8"/>
    <w:rsid w:val="00996D24"/>
    <w:rsid w:val="00A07531"/>
    <w:rsid w:val="00A11BF2"/>
    <w:rsid w:val="00A174E9"/>
    <w:rsid w:val="00A21D24"/>
    <w:rsid w:val="00A236D1"/>
    <w:rsid w:val="00A33C85"/>
    <w:rsid w:val="00A3776B"/>
    <w:rsid w:val="00A60C2C"/>
    <w:rsid w:val="00A852DF"/>
    <w:rsid w:val="00AE5D40"/>
    <w:rsid w:val="00AF09ED"/>
    <w:rsid w:val="00B036C3"/>
    <w:rsid w:val="00B302D6"/>
    <w:rsid w:val="00B839C6"/>
    <w:rsid w:val="00B93677"/>
    <w:rsid w:val="00BB3099"/>
    <w:rsid w:val="00C2006A"/>
    <w:rsid w:val="00C23AB2"/>
    <w:rsid w:val="00C32BFB"/>
    <w:rsid w:val="00C55229"/>
    <w:rsid w:val="00C57003"/>
    <w:rsid w:val="00C7279D"/>
    <w:rsid w:val="00CA0DF7"/>
    <w:rsid w:val="00CD5727"/>
    <w:rsid w:val="00CF1B76"/>
    <w:rsid w:val="00D51AC0"/>
    <w:rsid w:val="00DC2BAB"/>
    <w:rsid w:val="00DD5B54"/>
    <w:rsid w:val="00E560E2"/>
    <w:rsid w:val="00E80861"/>
    <w:rsid w:val="00E817DB"/>
    <w:rsid w:val="00F06550"/>
    <w:rsid w:val="00F120F8"/>
    <w:rsid w:val="00F279DE"/>
    <w:rsid w:val="00F324D6"/>
    <w:rsid w:val="00F42F82"/>
    <w:rsid w:val="00F65FCA"/>
    <w:rsid w:val="00F7470C"/>
    <w:rsid w:val="00F75377"/>
    <w:rsid w:val="00F8023C"/>
    <w:rsid w:val="00FB4A2A"/>
    <w:rsid w:val="00FC5D40"/>
    <w:rsid w:val="00FC78F2"/>
    <w:rsid w:val="12270B82"/>
    <w:rsid w:val="131E550F"/>
    <w:rsid w:val="489A060F"/>
    <w:rsid w:val="4C5A9191"/>
    <w:rsid w:val="58336EB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C5CEB"/>
  <w15:chartTrackingRefBased/>
  <w15:docId w15:val="{539AF0C5-1930-4727-A6A9-FDBDF4BA1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Notedebasdepage">
    <w:name w:val="footnote text"/>
    <w:basedOn w:val="Normal"/>
    <w:link w:val="NotedebasdepageCar"/>
    <w:uiPriority w:val="99"/>
    <w:semiHidden/>
    <w:unhideWhenUsed/>
    <w:rsid w:val="00150A3B"/>
    <w:pPr>
      <w:spacing w:after="0" w:line="240" w:lineRule="auto"/>
    </w:pPr>
    <w:rPr>
      <w:sz w:val="20"/>
      <w:szCs w:val="20"/>
    </w:rPr>
  </w:style>
  <w:style w:type="character" w:styleId="NotedebasdepageCar" w:customStyle="1">
    <w:name w:val="Note de bas de page Car"/>
    <w:basedOn w:val="Policepardfaut"/>
    <w:link w:val="Notedebasdepage"/>
    <w:uiPriority w:val="99"/>
    <w:semiHidden/>
    <w:rsid w:val="00150A3B"/>
    <w:rPr>
      <w:sz w:val="20"/>
      <w:szCs w:val="20"/>
    </w:rPr>
  </w:style>
  <w:style w:type="character" w:styleId="Appelnotedebasdep">
    <w:name w:val="footnote reference"/>
    <w:basedOn w:val="Policepardfaut"/>
    <w:uiPriority w:val="99"/>
    <w:semiHidden/>
    <w:unhideWhenUsed/>
    <w:rsid w:val="00150A3B"/>
    <w:rPr>
      <w:vertAlign w:val="superscript"/>
    </w:rPr>
  </w:style>
  <w:style w:type="paragraph" w:styleId="Paragraphedeliste">
    <w:name w:val="List Paragraph"/>
    <w:basedOn w:val="Normal"/>
    <w:uiPriority w:val="34"/>
    <w:qFormat/>
    <w:rsid w:val="007152B9"/>
    <w:pPr>
      <w:ind w:left="720"/>
      <w:contextualSpacing/>
    </w:pPr>
  </w:style>
  <w:style w:type="paragraph" w:styleId="En-tte">
    <w:name w:val="header"/>
    <w:basedOn w:val="Normal"/>
    <w:link w:val="En-tteCar"/>
    <w:uiPriority w:val="99"/>
    <w:unhideWhenUsed/>
    <w:rsid w:val="00A3776B"/>
    <w:pPr>
      <w:tabs>
        <w:tab w:val="center" w:pos="4536"/>
        <w:tab w:val="right" w:pos="9072"/>
      </w:tabs>
      <w:spacing w:after="0" w:line="240" w:lineRule="auto"/>
    </w:pPr>
  </w:style>
  <w:style w:type="character" w:styleId="En-tteCar" w:customStyle="1">
    <w:name w:val="En-tête Car"/>
    <w:basedOn w:val="Policepardfaut"/>
    <w:link w:val="En-tte"/>
    <w:uiPriority w:val="99"/>
    <w:rsid w:val="00A3776B"/>
  </w:style>
  <w:style w:type="paragraph" w:styleId="Pieddepage">
    <w:name w:val="footer"/>
    <w:basedOn w:val="Normal"/>
    <w:link w:val="PieddepageCar"/>
    <w:uiPriority w:val="99"/>
    <w:unhideWhenUsed/>
    <w:rsid w:val="00A3776B"/>
    <w:pPr>
      <w:tabs>
        <w:tab w:val="center" w:pos="4536"/>
        <w:tab w:val="right" w:pos="9072"/>
      </w:tabs>
      <w:spacing w:after="0" w:line="240" w:lineRule="auto"/>
    </w:pPr>
  </w:style>
  <w:style w:type="character" w:styleId="PieddepageCar" w:customStyle="1">
    <w:name w:val="Pied de page Car"/>
    <w:basedOn w:val="Policepardfaut"/>
    <w:link w:val="Pieddepage"/>
    <w:uiPriority w:val="99"/>
    <w:rsid w:val="00A3776B"/>
  </w:style>
  <w:style w:type="paragraph" w:styleId="Textedebulles">
    <w:name w:val="Balloon Text"/>
    <w:basedOn w:val="Normal"/>
    <w:link w:val="TextedebullesCar"/>
    <w:uiPriority w:val="99"/>
    <w:semiHidden/>
    <w:unhideWhenUsed/>
    <w:rsid w:val="00F279DE"/>
    <w:pPr>
      <w:spacing w:after="0" w:line="240" w:lineRule="auto"/>
    </w:pPr>
    <w:rPr>
      <w:rFonts w:ascii="Segoe UI" w:hAnsi="Segoe UI" w:cs="Segoe UI"/>
      <w:sz w:val="18"/>
      <w:szCs w:val="18"/>
    </w:rPr>
  </w:style>
  <w:style w:type="character" w:styleId="TextedebullesCar" w:customStyle="1">
    <w:name w:val="Texte de bulles Car"/>
    <w:basedOn w:val="Policepardfaut"/>
    <w:link w:val="Textedebulles"/>
    <w:uiPriority w:val="99"/>
    <w:semiHidden/>
    <w:rsid w:val="00F279D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02D3F6-7E41-4F3D-B368-0B1ED662935C}">
  <ds:schemaRefs>
    <ds:schemaRef ds:uri="http://schemas.microsoft.com/sharepoint/v3/contenttype/forms"/>
  </ds:schemaRefs>
</ds:datastoreItem>
</file>

<file path=customXml/itemProps2.xml><?xml version="1.0" encoding="utf-8"?>
<ds:datastoreItem xmlns:ds="http://schemas.openxmlformats.org/officeDocument/2006/customXml" ds:itemID="{5FE15D8F-FD70-44AA-9EC3-370D5454B738}"/>
</file>

<file path=customXml/itemProps3.xml><?xml version="1.0" encoding="utf-8"?>
<ds:datastoreItem xmlns:ds="http://schemas.openxmlformats.org/officeDocument/2006/customXml" ds:itemID="{2E528A6E-C375-46F1-A570-08A89CB83C7F}">
  <ds:schemaRefs>
    <ds:schemaRef ds:uri="http://purl.org/dc/terms/"/>
    <ds:schemaRef ds:uri="http://schemas.microsoft.com/office/2006/documentManagement/types"/>
    <ds:schemaRef ds:uri="e46e3dd5-47f3-4609-8eda-e8d042d3e7e4"/>
    <ds:schemaRef ds:uri="http://schemas.microsoft.com/office/infopath/2007/PartnerControls"/>
    <ds:schemaRef ds:uri="http://purl.org/dc/elements/1.1/"/>
    <ds:schemaRef ds:uri="http://schemas.microsoft.com/office/2006/metadata/properties"/>
    <ds:schemaRef ds:uri="http://schemas.openxmlformats.org/package/2006/metadata/core-properties"/>
    <ds:schemaRef ds:uri="4ca705b3-2299-42ac-aeb0-2c1e0bf00f6f"/>
    <ds:schemaRef ds:uri="http://www.w3.org/XML/1998/namespace"/>
    <ds:schemaRef ds:uri="http://purl.org/dc/dcmitype/"/>
  </ds:schemaRefs>
</ds:datastoreItem>
</file>

<file path=customXml/itemProps4.xml><?xml version="1.0" encoding="utf-8"?>
<ds:datastoreItem xmlns:ds="http://schemas.openxmlformats.org/officeDocument/2006/customXml" ds:itemID="{0A539670-2D9F-4B52-8940-57145830DD1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IDS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CHAUVEAU Corinne</dc:creator>
  <cp:keywords/>
  <dc:description/>
  <cp:lastModifiedBy>DURANTEAU Jamy</cp:lastModifiedBy>
  <cp:revision>5</cp:revision>
  <cp:lastPrinted>2025-10-09T08:50:00Z</cp:lastPrinted>
  <dcterms:created xsi:type="dcterms:W3CDTF">2025-10-08T15:05:00Z</dcterms:created>
  <dcterms:modified xsi:type="dcterms:W3CDTF">2026-02-05T08:16:10Z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y fmtid="{D5CDD505-2E9C-101B-9397-08002B2CF9AE}" pid="3" name="MediaServiceImageTags">
    <vt:lpwstr/>
  </property>
</Properties>
</file>