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p14">
  <w:body>
    <w:p w:rsidRPr="007F33B3" w:rsidR="00E42232" w:rsidP="00E42232" w:rsidRDefault="007B5B6C" w14:paraId="5489AB22" w14:textId="77777777">
      <w:pPr>
        <w:jc w:val="center"/>
        <w:rPr>
          <w:b/>
          <w:sz w:val="20"/>
          <w:szCs w:val="20"/>
        </w:rPr>
      </w:pPr>
      <w:r w:rsidRPr="007F33B3">
        <w:rPr>
          <w:b/>
          <w:sz w:val="20"/>
          <w:szCs w:val="20"/>
        </w:rPr>
        <w:t>CONSTITUTION ET VIE DES GROUPES DE SOCIETES</w:t>
      </w:r>
    </w:p>
    <w:p w:rsidRPr="007F33B3" w:rsidR="00C229A5" w:rsidP="00AA0FED" w:rsidRDefault="00C229A5" w14:paraId="4077159D" w14:textId="77777777">
      <w:pPr>
        <w:jc w:val="both"/>
        <w:rPr>
          <w:sz w:val="20"/>
          <w:szCs w:val="20"/>
        </w:rPr>
      </w:pPr>
      <w:r w:rsidRPr="007F33B3">
        <w:rPr>
          <w:sz w:val="20"/>
          <w:szCs w:val="20"/>
        </w:rPr>
        <w:t xml:space="preserve">La concentration économique et financière se traduit au plan juridique, soit par des </w:t>
      </w:r>
      <w:r w:rsidRPr="007F33B3">
        <w:rPr>
          <w:b/>
          <w:sz w:val="20"/>
          <w:szCs w:val="20"/>
        </w:rPr>
        <w:t>opérations</w:t>
      </w:r>
      <w:r w:rsidRPr="007F33B3">
        <w:rPr>
          <w:sz w:val="20"/>
          <w:szCs w:val="20"/>
        </w:rPr>
        <w:t xml:space="preserve"> de </w:t>
      </w:r>
      <w:r w:rsidRPr="007F33B3">
        <w:rPr>
          <w:b/>
          <w:sz w:val="20"/>
          <w:szCs w:val="20"/>
        </w:rPr>
        <w:t>fusion</w:t>
      </w:r>
      <w:r w:rsidRPr="007F33B3">
        <w:rPr>
          <w:sz w:val="20"/>
          <w:szCs w:val="20"/>
        </w:rPr>
        <w:t xml:space="preserve"> où plusieurs personnes morales donnent naissance à une seule, soit par la </w:t>
      </w:r>
      <w:r w:rsidRPr="007F33B3">
        <w:rPr>
          <w:b/>
          <w:sz w:val="20"/>
          <w:szCs w:val="20"/>
        </w:rPr>
        <w:t>constitution</w:t>
      </w:r>
      <w:r w:rsidRPr="007F33B3">
        <w:rPr>
          <w:sz w:val="20"/>
          <w:szCs w:val="20"/>
        </w:rPr>
        <w:t xml:space="preserve"> de </w:t>
      </w:r>
      <w:r w:rsidRPr="007F33B3">
        <w:rPr>
          <w:b/>
          <w:sz w:val="20"/>
          <w:szCs w:val="20"/>
        </w:rPr>
        <w:t>groupes</w:t>
      </w:r>
      <w:r w:rsidRPr="007F33B3">
        <w:rPr>
          <w:sz w:val="20"/>
          <w:szCs w:val="20"/>
        </w:rPr>
        <w:t xml:space="preserve"> reposant sur des liens capitalistiques entre diverses personnes morales</w:t>
      </w:r>
      <w:r w:rsidRPr="007F33B3" w:rsidR="00C504DA">
        <w:rPr>
          <w:sz w:val="20"/>
          <w:szCs w:val="20"/>
        </w:rPr>
        <w:t xml:space="preserve"> (c’est-à-dire par la technique de prise de participation)</w:t>
      </w:r>
      <w:r w:rsidRPr="007F33B3">
        <w:rPr>
          <w:sz w:val="20"/>
          <w:szCs w:val="20"/>
        </w:rPr>
        <w:t>. En pratique, la constitution des principaux groupes de dimension international</w:t>
      </w:r>
      <w:r w:rsidRPr="007F33B3" w:rsidR="00314B66">
        <w:rPr>
          <w:sz w:val="20"/>
          <w:szCs w:val="20"/>
        </w:rPr>
        <w:t xml:space="preserve">e utilise les deux techniques. </w:t>
      </w:r>
    </w:p>
    <w:p w:rsidRPr="007F33B3" w:rsidR="00C229A5" w:rsidP="00C229A5" w:rsidRDefault="00314B66" w14:paraId="3384EED8" w14:textId="77777777">
      <w:pPr>
        <w:rPr>
          <w:b/>
          <w:sz w:val="20"/>
          <w:szCs w:val="20"/>
        </w:rPr>
      </w:pPr>
      <w:r w:rsidRPr="007F33B3">
        <w:rPr>
          <w:b/>
          <w:sz w:val="20"/>
          <w:szCs w:val="20"/>
        </w:rPr>
        <w:t xml:space="preserve">I - </w:t>
      </w:r>
      <w:r w:rsidRPr="007F33B3" w:rsidR="00C229A5">
        <w:rPr>
          <w:b/>
          <w:sz w:val="20"/>
          <w:szCs w:val="20"/>
        </w:rPr>
        <w:t xml:space="preserve">LA NOTION DE GROUPE ET SA RÉALITÉ </w:t>
      </w:r>
    </w:p>
    <w:p w:rsidRPr="007F33B3" w:rsidR="00C229A5" w:rsidP="00E215D1" w:rsidRDefault="00C229A5" w14:paraId="0DCBA0E6" w14:textId="77777777">
      <w:pPr>
        <w:pStyle w:val="Paragraphedeliste"/>
        <w:numPr>
          <w:ilvl w:val="0"/>
          <w:numId w:val="3"/>
        </w:numPr>
        <w:rPr>
          <w:i/>
          <w:sz w:val="20"/>
          <w:szCs w:val="20"/>
        </w:rPr>
      </w:pPr>
      <w:r w:rsidRPr="007F33B3">
        <w:rPr>
          <w:i/>
          <w:sz w:val="20"/>
          <w:szCs w:val="20"/>
        </w:rPr>
        <w:t xml:space="preserve">La notion de groupe </w:t>
      </w:r>
    </w:p>
    <w:p w:rsidRPr="007F33B3" w:rsidR="00C229A5" w:rsidP="00AA0FED" w:rsidRDefault="00C229A5" w14:paraId="57E85585" w14:textId="77777777">
      <w:pPr>
        <w:jc w:val="both"/>
        <w:rPr>
          <w:sz w:val="20"/>
          <w:szCs w:val="20"/>
        </w:rPr>
      </w:pPr>
      <w:r w:rsidRPr="007F33B3">
        <w:rPr>
          <w:sz w:val="20"/>
          <w:szCs w:val="20"/>
        </w:rPr>
        <w:t xml:space="preserve">Le groupe est avant toute chose une notion économique. </w:t>
      </w:r>
      <w:r w:rsidRPr="007F33B3" w:rsidR="00E215D1">
        <w:rPr>
          <w:sz w:val="20"/>
          <w:szCs w:val="20"/>
        </w:rPr>
        <w:t>Le groupe n’a pas fait l’objet d’une définition légale et pourtant elle</w:t>
      </w:r>
      <w:r w:rsidRPr="007F33B3">
        <w:rPr>
          <w:sz w:val="20"/>
          <w:szCs w:val="20"/>
        </w:rPr>
        <w:t xml:space="preserve"> s'insinue partout dans la législation récente. </w:t>
      </w:r>
    </w:p>
    <w:p w:rsidRPr="007F33B3" w:rsidR="00C229A5" w:rsidP="00E215D1" w:rsidRDefault="00C229A5" w14:paraId="0725B17A" w14:textId="77777777">
      <w:pPr>
        <w:pStyle w:val="Paragraphedeliste"/>
        <w:numPr>
          <w:ilvl w:val="0"/>
          <w:numId w:val="4"/>
        </w:numPr>
        <w:ind w:left="1276"/>
        <w:rPr>
          <w:sz w:val="20"/>
          <w:szCs w:val="20"/>
        </w:rPr>
      </w:pPr>
      <w:r w:rsidRPr="007F33B3">
        <w:rPr>
          <w:sz w:val="20"/>
          <w:szCs w:val="20"/>
        </w:rPr>
        <w:t xml:space="preserve">Définition </w:t>
      </w:r>
    </w:p>
    <w:p w:rsidRPr="007F33B3" w:rsidR="00C229A5" w:rsidP="00AA0FED" w:rsidRDefault="00C229A5" w14:paraId="4C1646D9" w14:textId="77777777">
      <w:pPr>
        <w:jc w:val="both"/>
        <w:rPr>
          <w:sz w:val="20"/>
          <w:szCs w:val="20"/>
        </w:rPr>
      </w:pPr>
      <w:r w:rsidRPr="007F33B3">
        <w:rPr>
          <w:sz w:val="20"/>
          <w:szCs w:val="20"/>
        </w:rPr>
        <w:t xml:space="preserve">Le groupe de sociétés est un ensemble formé de deux ou plusieurs sociétés distinctes, dotées chacune de la personnalité juridique, mais liées les unes aux autres en raison du contrôle exercé par certaines sur d'autres. </w:t>
      </w:r>
    </w:p>
    <w:p w:rsidRPr="007F33B3" w:rsidR="00314B66" w:rsidP="00C229A5" w:rsidRDefault="00C229A5" w14:paraId="0DA8CF26" w14:textId="77777777">
      <w:pPr>
        <w:rPr>
          <w:sz w:val="20"/>
          <w:szCs w:val="20"/>
        </w:rPr>
      </w:pPr>
      <w:r w:rsidRPr="007F33B3">
        <w:rPr>
          <w:sz w:val="20"/>
          <w:szCs w:val="20"/>
        </w:rPr>
        <w:t xml:space="preserve">Originairement, les sociétés </w:t>
      </w:r>
      <w:r w:rsidRPr="007F33B3" w:rsidR="00E215D1">
        <w:rPr>
          <w:sz w:val="20"/>
          <w:szCs w:val="20"/>
        </w:rPr>
        <w:t>souhaitant</w:t>
      </w:r>
      <w:r w:rsidRPr="007F33B3">
        <w:rPr>
          <w:sz w:val="20"/>
          <w:szCs w:val="20"/>
        </w:rPr>
        <w:t xml:space="preserve"> composer un groupe sont indépendantes</w:t>
      </w:r>
      <w:r w:rsidRPr="007F33B3" w:rsidR="00314B66">
        <w:rPr>
          <w:sz w:val="20"/>
          <w:szCs w:val="20"/>
        </w:rPr>
        <w:t xml:space="preserve"> </w:t>
      </w:r>
      <w:r w:rsidRPr="007F33B3">
        <w:rPr>
          <w:sz w:val="20"/>
          <w:szCs w:val="20"/>
        </w:rPr>
        <w:t xml:space="preserve">; ce qui signifie : </w:t>
      </w:r>
    </w:p>
    <w:p w:rsidRPr="007F33B3" w:rsidR="00314B66" w:rsidP="00C229A5" w:rsidRDefault="00B55953" w14:paraId="201F8FE4" w14:textId="77777777">
      <w:pPr>
        <w:pStyle w:val="Paragraphedeliste"/>
        <w:numPr>
          <w:ilvl w:val="0"/>
          <w:numId w:val="1"/>
        </w:numPr>
        <w:rPr>
          <w:sz w:val="20"/>
          <w:szCs w:val="20"/>
        </w:rPr>
      </w:pPr>
      <w:r w:rsidRPr="007F33B3">
        <w:rPr>
          <w:sz w:val="20"/>
          <w:szCs w:val="20"/>
        </w:rPr>
        <w:t>Qu’elles</w:t>
      </w:r>
      <w:r w:rsidRPr="007F33B3" w:rsidR="00C229A5">
        <w:rPr>
          <w:sz w:val="20"/>
          <w:szCs w:val="20"/>
        </w:rPr>
        <w:t xml:space="preserve"> ont des personnalités morales distinctes et non fictives</w:t>
      </w:r>
      <w:r w:rsidRPr="007F33B3" w:rsidR="00314B66">
        <w:rPr>
          <w:sz w:val="20"/>
          <w:szCs w:val="20"/>
        </w:rPr>
        <w:t xml:space="preserve"> </w:t>
      </w:r>
      <w:r w:rsidRPr="007F33B3" w:rsidR="00C229A5">
        <w:rPr>
          <w:sz w:val="20"/>
          <w:szCs w:val="20"/>
        </w:rPr>
        <w:t>;</w:t>
      </w:r>
    </w:p>
    <w:p w:rsidRPr="007F33B3" w:rsidR="00314B66" w:rsidP="00C229A5" w:rsidRDefault="00B55953" w14:paraId="75DFE24F" w14:textId="77777777">
      <w:pPr>
        <w:pStyle w:val="Paragraphedeliste"/>
        <w:numPr>
          <w:ilvl w:val="0"/>
          <w:numId w:val="1"/>
        </w:numPr>
        <w:rPr>
          <w:sz w:val="20"/>
          <w:szCs w:val="20"/>
        </w:rPr>
      </w:pPr>
      <w:r w:rsidRPr="007F33B3">
        <w:rPr>
          <w:sz w:val="20"/>
          <w:szCs w:val="20"/>
        </w:rPr>
        <w:t>Qu’elles</w:t>
      </w:r>
      <w:r w:rsidRPr="007F33B3" w:rsidR="00314B66">
        <w:rPr>
          <w:sz w:val="20"/>
          <w:szCs w:val="20"/>
        </w:rPr>
        <w:t xml:space="preserve"> n'</w:t>
      </w:r>
      <w:r w:rsidRPr="007F33B3" w:rsidR="00C229A5">
        <w:rPr>
          <w:sz w:val="20"/>
          <w:szCs w:val="20"/>
        </w:rPr>
        <w:t>ont aucun lien juridique, ni financier</w:t>
      </w:r>
      <w:r w:rsidRPr="007F33B3" w:rsidR="00314B66">
        <w:rPr>
          <w:sz w:val="20"/>
          <w:szCs w:val="20"/>
        </w:rPr>
        <w:t xml:space="preserve"> </w:t>
      </w:r>
      <w:r w:rsidRPr="007F33B3" w:rsidR="00C229A5">
        <w:rPr>
          <w:sz w:val="20"/>
          <w:szCs w:val="20"/>
        </w:rPr>
        <w:t>;</w:t>
      </w:r>
    </w:p>
    <w:p w:rsidRPr="007F33B3" w:rsidR="00C229A5" w:rsidP="00C229A5" w:rsidRDefault="00B55953" w14:paraId="28F9F1A7" w14:textId="77777777">
      <w:pPr>
        <w:pStyle w:val="Paragraphedeliste"/>
        <w:numPr>
          <w:ilvl w:val="0"/>
          <w:numId w:val="1"/>
        </w:numPr>
        <w:rPr>
          <w:sz w:val="20"/>
          <w:szCs w:val="20"/>
        </w:rPr>
      </w:pPr>
      <w:r w:rsidRPr="007F33B3">
        <w:rPr>
          <w:sz w:val="20"/>
          <w:szCs w:val="20"/>
        </w:rPr>
        <w:t>Qu’elles</w:t>
      </w:r>
      <w:r w:rsidRPr="007F33B3" w:rsidR="00C229A5">
        <w:rPr>
          <w:sz w:val="20"/>
          <w:szCs w:val="20"/>
        </w:rPr>
        <w:t xml:space="preserve"> mettent en œuvre des </w:t>
      </w:r>
      <w:r w:rsidRPr="007F33B3" w:rsidR="00314B66">
        <w:rPr>
          <w:sz w:val="20"/>
          <w:szCs w:val="20"/>
        </w:rPr>
        <w:t xml:space="preserve">politiques et </w:t>
      </w:r>
      <w:r w:rsidRPr="007F33B3">
        <w:rPr>
          <w:sz w:val="20"/>
          <w:szCs w:val="20"/>
        </w:rPr>
        <w:t>des stratégies distinctes</w:t>
      </w:r>
      <w:r w:rsidRPr="007F33B3" w:rsidR="00C229A5">
        <w:rPr>
          <w:sz w:val="20"/>
          <w:szCs w:val="20"/>
        </w:rPr>
        <w:t xml:space="preserve">. </w:t>
      </w:r>
    </w:p>
    <w:p w:rsidRPr="007F33B3" w:rsidR="00314B66" w:rsidP="00C229A5" w:rsidRDefault="00E215D1" w14:paraId="17B85E60" w14:textId="77777777">
      <w:pPr>
        <w:rPr>
          <w:sz w:val="20"/>
          <w:szCs w:val="20"/>
        </w:rPr>
      </w:pPr>
      <w:r w:rsidRPr="007F33B3">
        <w:rPr>
          <w:sz w:val="20"/>
          <w:szCs w:val="20"/>
        </w:rPr>
        <w:t>L</w:t>
      </w:r>
      <w:r w:rsidRPr="007F33B3" w:rsidR="00C229A5">
        <w:rPr>
          <w:sz w:val="20"/>
          <w:szCs w:val="20"/>
        </w:rPr>
        <w:t>a constitution du groupe passera</w:t>
      </w:r>
      <w:r w:rsidRPr="007F33B3" w:rsidR="00314B66">
        <w:rPr>
          <w:sz w:val="20"/>
          <w:szCs w:val="20"/>
        </w:rPr>
        <w:t xml:space="preserve"> </w:t>
      </w:r>
      <w:r w:rsidRPr="007F33B3" w:rsidR="00C229A5">
        <w:rPr>
          <w:sz w:val="20"/>
          <w:szCs w:val="20"/>
        </w:rPr>
        <w:t>:</w:t>
      </w:r>
    </w:p>
    <w:p w:rsidRPr="007F33B3" w:rsidR="00314B66" w:rsidP="00C229A5" w:rsidRDefault="00B55953" w14:paraId="17094006" w14:textId="23B29988">
      <w:pPr>
        <w:pStyle w:val="Paragraphedeliste"/>
        <w:numPr>
          <w:ilvl w:val="0"/>
          <w:numId w:val="1"/>
        </w:numPr>
        <w:rPr>
          <w:sz w:val="20"/>
          <w:szCs w:val="20"/>
        </w:rPr>
      </w:pPr>
      <w:r w:rsidRPr="007F33B3">
        <w:rPr>
          <w:sz w:val="20"/>
          <w:szCs w:val="20"/>
        </w:rPr>
        <w:t>Soit</w:t>
      </w:r>
      <w:r w:rsidRPr="007F33B3" w:rsidR="00C229A5">
        <w:rPr>
          <w:sz w:val="20"/>
          <w:szCs w:val="20"/>
        </w:rPr>
        <w:t xml:space="preserve"> par la fusion des personnes morales, nécessitant l'accord de chaque </w:t>
      </w:r>
      <w:r w:rsidRPr="007F33B3" w:rsidR="00554F94">
        <w:rPr>
          <w:sz w:val="20"/>
          <w:szCs w:val="20"/>
        </w:rPr>
        <w:t>société impliquée</w:t>
      </w:r>
      <w:r w:rsidRPr="007F33B3" w:rsidR="00C229A5">
        <w:rPr>
          <w:sz w:val="20"/>
          <w:szCs w:val="20"/>
        </w:rPr>
        <w:t xml:space="preserve"> </w:t>
      </w:r>
      <w:r w:rsidRPr="007F33B3" w:rsidR="00314B66">
        <w:rPr>
          <w:sz w:val="20"/>
          <w:szCs w:val="20"/>
        </w:rPr>
        <w:t>dans le processus ;</w:t>
      </w:r>
    </w:p>
    <w:p w:rsidRPr="007F33B3" w:rsidR="00C229A5" w:rsidP="00C229A5" w:rsidRDefault="00B55953" w14:paraId="58E9F407" w14:textId="77777777">
      <w:pPr>
        <w:pStyle w:val="Paragraphedeliste"/>
        <w:numPr>
          <w:ilvl w:val="0"/>
          <w:numId w:val="1"/>
        </w:numPr>
        <w:rPr>
          <w:sz w:val="20"/>
          <w:szCs w:val="20"/>
        </w:rPr>
      </w:pPr>
      <w:r w:rsidRPr="007F33B3">
        <w:rPr>
          <w:sz w:val="20"/>
          <w:szCs w:val="20"/>
        </w:rPr>
        <w:t>Soit</w:t>
      </w:r>
      <w:r w:rsidRPr="007F33B3" w:rsidR="00C229A5">
        <w:rPr>
          <w:sz w:val="20"/>
          <w:szCs w:val="20"/>
        </w:rPr>
        <w:t xml:space="preserve"> par la technique de la prise de participation, c'est-à-dire le rachat d'une partie du capital d'une société par une autre. </w:t>
      </w:r>
    </w:p>
    <w:p w:rsidRPr="007F33B3" w:rsidR="00C229A5" w:rsidP="00AA0FED" w:rsidRDefault="00C229A5" w14:paraId="2243A62F" w14:textId="77777777">
      <w:pPr>
        <w:jc w:val="both"/>
        <w:rPr>
          <w:sz w:val="20"/>
          <w:szCs w:val="20"/>
        </w:rPr>
      </w:pPr>
      <w:r w:rsidRPr="007F33B3">
        <w:rPr>
          <w:sz w:val="20"/>
          <w:szCs w:val="20"/>
        </w:rPr>
        <w:t xml:space="preserve">Cette dichotomie permet de </w:t>
      </w:r>
      <w:r w:rsidRPr="007F33B3" w:rsidR="00314B66">
        <w:rPr>
          <w:sz w:val="20"/>
          <w:szCs w:val="20"/>
        </w:rPr>
        <w:t>classer les restructurations d'</w:t>
      </w:r>
      <w:r w:rsidRPr="007F33B3">
        <w:rPr>
          <w:sz w:val="20"/>
          <w:szCs w:val="20"/>
        </w:rPr>
        <w:t>entreprises de la manière suivante</w:t>
      </w:r>
      <w:r w:rsidRPr="007F33B3" w:rsidR="00314B66">
        <w:rPr>
          <w:sz w:val="20"/>
          <w:szCs w:val="20"/>
        </w:rPr>
        <w:t xml:space="preserve"> </w:t>
      </w:r>
      <w:r w:rsidRPr="007F33B3">
        <w:rPr>
          <w:sz w:val="20"/>
          <w:szCs w:val="20"/>
        </w:rPr>
        <w:t>:</w:t>
      </w:r>
      <w:r w:rsidRPr="007F33B3" w:rsidR="00314B66">
        <w:rPr>
          <w:sz w:val="20"/>
          <w:szCs w:val="20"/>
        </w:rPr>
        <w:t xml:space="preserve"> </w:t>
      </w:r>
      <w:r w:rsidRPr="007F33B3">
        <w:rPr>
          <w:sz w:val="20"/>
          <w:szCs w:val="20"/>
        </w:rPr>
        <w:t>celles qui affectent la personnalité juridique des entreprises impliquées (</w:t>
      </w:r>
      <w:r w:rsidRPr="007F33B3">
        <w:rPr>
          <w:i/>
          <w:sz w:val="20"/>
          <w:szCs w:val="20"/>
        </w:rPr>
        <w:t>fusions, scissions</w:t>
      </w:r>
      <w:r w:rsidRPr="007F33B3">
        <w:rPr>
          <w:sz w:val="20"/>
          <w:szCs w:val="20"/>
        </w:rPr>
        <w:t xml:space="preserve"> ...) et celles qui n'affectent pas la personnalité morale des entreprises concernées (</w:t>
      </w:r>
      <w:r w:rsidRPr="007F33B3">
        <w:rPr>
          <w:i/>
          <w:sz w:val="20"/>
          <w:szCs w:val="20"/>
        </w:rPr>
        <w:t xml:space="preserve">prises de </w:t>
      </w:r>
      <w:r w:rsidRPr="007F33B3" w:rsidR="00314B66">
        <w:rPr>
          <w:i/>
          <w:sz w:val="20"/>
          <w:szCs w:val="20"/>
        </w:rPr>
        <w:t>participation</w:t>
      </w:r>
      <w:r w:rsidRPr="007F33B3" w:rsidR="00314B66">
        <w:rPr>
          <w:sz w:val="20"/>
          <w:szCs w:val="20"/>
        </w:rPr>
        <w:t>)</w:t>
      </w:r>
      <w:r w:rsidRPr="007F33B3">
        <w:rPr>
          <w:sz w:val="20"/>
          <w:szCs w:val="20"/>
        </w:rPr>
        <w:t xml:space="preserve">. </w:t>
      </w:r>
    </w:p>
    <w:p w:rsidRPr="007F33B3" w:rsidR="00C229A5" w:rsidP="00AC0CE1" w:rsidRDefault="00C229A5" w14:paraId="184B134C" w14:textId="77777777">
      <w:pPr>
        <w:pStyle w:val="Paragraphedeliste"/>
        <w:numPr>
          <w:ilvl w:val="0"/>
          <w:numId w:val="3"/>
        </w:numPr>
        <w:ind w:left="1276"/>
        <w:rPr>
          <w:sz w:val="20"/>
          <w:szCs w:val="20"/>
        </w:rPr>
      </w:pPr>
      <w:r w:rsidRPr="007F33B3">
        <w:rPr>
          <w:sz w:val="20"/>
          <w:szCs w:val="20"/>
        </w:rPr>
        <w:t xml:space="preserve">L'effet perturbateur des groupes de société </w:t>
      </w:r>
    </w:p>
    <w:p w:rsidRPr="007F33B3" w:rsidR="00314B66" w:rsidP="00975F9B" w:rsidRDefault="00B55953" w14:paraId="13300342" w14:textId="77777777">
      <w:pPr>
        <w:jc w:val="both"/>
        <w:rPr>
          <w:sz w:val="20"/>
          <w:szCs w:val="20"/>
        </w:rPr>
      </w:pPr>
      <w:r w:rsidRPr="007F33B3">
        <w:rPr>
          <w:sz w:val="20"/>
          <w:szCs w:val="20"/>
        </w:rPr>
        <w:t>Le souci de la France est que le droit français marque un temps de retard puisqu’il ne reconnait pas la notion de groupe. En effet, plusieurs éléments peuvent venir perturber la « </w:t>
      </w:r>
      <w:r w:rsidRPr="007F33B3">
        <w:rPr>
          <w:i/>
          <w:sz w:val="20"/>
          <w:szCs w:val="20"/>
        </w:rPr>
        <w:t>vie</w:t>
      </w:r>
      <w:r w:rsidRPr="007F33B3">
        <w:rPr>
          <w:sz w:val="20"/>
          <w:szCs w:val="20"/>
        </w:rPr>
        <w:t> » de certaines personnes au sein d’un groupe :</w:t>
      </w:r>
    </w:p>
    <w:p w:rsidRPr="007F33B3" w:rsidR="00314B66" w:rsidP="00AA0FED" w:rsidRDefault="00B55953" w14:paraId="33F9BABE" w14:textId="77777777">
      <w:pPr>
        <w:pStyle w:val="Paragraphedeliste"/>
        <w:numPr>
          <w:ilvl w:val="0"/>
          <w:numId w:val="1"/>
        </w:numPr>
        <w:jc w:val="both"/>
        <w:rPr>
          <w:sz w:val="20"/>
          <w:szCs w:val="20"/>
        </w:rPr>
      </w:pPr>
      <w:r w:rsidRPr="007F33B3">
        <w:rPr>
          <w:sz w:val="20"/>
          <w:szCs w:val="20"/>
        </w:rPr>
        <w:t>Prenons l’exemple de</w:t>
      </w:r>
      <w:r w:rsidRPr="007F33B3" w:rsidR="00C229A5">
        <w:rPr>
          <w:sz w:val="20"/>
          <w:szCs w:val="20"/>
        </w:rPr>
        <w:t xml:space="preserve"> salariés d'une filiale dont l'emploi peut être menacé par la tête de groupe. </w:t>
      </w:r>
      <w:r w:rsidRPr="007F33B3">
        <w:rPr>
          <w:sz w:val="20"/>
          <w:szCs w:val="20"/>
        </w:rPr>
        <w:t>Qu’en est-il de l’obligation de reclassement ? Le fait d’avoir plusieurs PM au sein d’un groupe ne serait-il pas</w:t>
      </w:r>
      <w:r w:rsidRPr="007F33B3" w:rsidR="00C229A5">
        <w:rPr>
          <w:sz w:val="20"/>
          <w:szCs w:val="20"/>
        </w:rPr>
        <w:t xml:space="preserve"> un moyen pour l'employeur de s'affranchir d'obligations sociales</w:t>
      </w:r>
      <w:r w:rsidRPr="007F33B3">
        <w:rPr>
          <w:sz w:val="20"/>
          <w:szCs w:val="20"/>
        </w:rPr>
        <w:t> ?</w:t>
      </w:r>
      <w:r w:rsidRPr="007F33B3" w:rsidR="00C229A5">
        <w:rPr>
          <w:sz w:val="20"/>
          <w:szCs w:val="20"/>
        </w:rPr>
        <w:t xml:space="preserve"> </w:t>
      </w:r>
    </w:p>
    <w:p w:rsidRPr="007F33B3" w:rsidR="00314B66" w:rsidP="00AA0FED" w:rsidRDefault="000828FD" w14:paraId="0E7DD49B" w14:textId="77777777">
      <w:pPr>
        <w:pStyle w:val="Paragraphedeliste"/>
        <w:numPr>
          <w:ilvl w:val="0"/>
          <w:numId w:val="1"/>
        </w:numPr>
        <w:jc w:val="both"/>
        <w:rPr>
          <w:sz w:val="20"/>
          <w:szCs w:val="20"/>
        </w:rPr>
      </w:pPr>
      <w:r w:rsidRPr="007F33B3">
        <w:rPr>
          <w:sz w:val="20"/>
          <w:szCs w:val="20"/>
        </w:rPr>
        <w:t>L</w:t>
      </w:r>
      <w:r w:rsidRPr="007F33B3" w:rsidR="00C229A5">
        <w:rPr>
          <w:sz w:val="20"/>
          <w:szCs w:val="20"/>
        </w:rPr>
        <w:t xml:space="preserve">es créanciers </w:t>
      </w:r>
      <w:r w:rsidRPr="007F33B3" w:rsidR="00B55953">
        <w:rPr>
          <w:sz w:val="20"/>
          <w:szCs w:val="20"/>
        </w:rPr>
        <w:t>disposent d’un droit de gage général sur le débiteur selon le principe de l’unité patrimonial. Ce droit de gage est limité au seul débiteur. Serait-il possible pour un créancier chirographaire de se retourner vers les sociétés composant le groupe ? La mère, les filles ?</w:t>
      </w:r>
    </w:p>
    <w:p w:rsidRPr="007F33B3" w:rsidR="00C229A5" w:rsidP="00C229A5" w:rsidRDefault="00B55953" w14:paraId="0C520006" w14:textId="77777777">
      <w:pPr>
        <w:pStyle w:val="Paragraphedeliste"/>
        <w:numPr>
          <w:ilvl w:val="0"/>
          <w:numId w:val="1"/>
        </w:numPr>
        <w:rPr>
          <w:sz w:val="20"/>
          <w:szCs w:val="20"/>
        </w:rPr>
      </w:pPr>
      <w:r w:rsidRPr="007F33B3">
        <w:rPr>
          <w:sz w:val="20"/>
          <w:szCs w:val="20"/>
        </w:rPr>
        <w:t>D’autres exemples nous permettraient de mettre en relief le manque de législation française (les actionnaires</w:t>
      </w:r>
      <w:proofErr w:type="gramStart"/>
      <w:r w:rsidRPr="007F33B3">
        <w:rPr>
          <w:sz w:val="20"/>
          <w:szCs w:val="20"/>
        </w:rPr>
        <w:t xml:space="preserve"> ….</w:t>
      </w:r>
      <w:proofErr w:type="gramEnd"/>
      <w:r w:rsidRPr="007F33B3">
        <w:rPr>
          <w:sz w:val="20"/>
          <w:szCs w:val="20"/>
        </w:rPr>
        <w:t>)</w:t>
      </w:r>
      <w:r w:rsidRPr="007F33B3" w:rsidR="00C229A5">
        <w:rPr>
          <w:sz w:val="20"/>
          <w:szCs w:val="20"/>
        </w:rPr>
        <w:t xml:space="preserve"> </w:t>
      </w:r>
    </w:p>
    <w:p w:rsidRPr="007F33B3" w:rsidR="00C229A5" w:rsidP="00AA0FED" w:rsidRDefault="00B55953" w14:paraId="40D7A51F" w14:textId="77777777">
      <w:pPr>
        <w:jc w:val="both"/>
        <w:rPr>
          <w:sz w:val="20"/>
          <w:szCs w:val="20"/>
        </w:rPr>
      </w:pPr>
      <w:r w:rsidRPr="007F33B3">
        <w:rPr>
          <w:sz w:val="20"/>
          <w:szCs w:val="20"/>
        </w:rPr>
        <w:t xml:space="preserve">On voit bien que les enjeux sont </w:t>
      </w:r>
      <w:r w:rsidRPr="007F33B3" w:rsidR="00C229A5">
        <w:rPr>
          <w:sz w:val="20"/>
          <w:szCs w:val="20"/>
        </w:rPr>
        <w:t xml:space="preserve">importants. </w:t>
      </w:r>
      <w:r w:rsidRPr="007F33B3">
        <w:rPr>
          <w:sz w:val="20"/>
          <w:szCs w:val="20"/>
        </w:rPr>
        <w:t xml:space="preserve">Dans </w:t>
      </w:r>
      <w:r w:rsidRPr="007F33B3" w:rsidR="00DF508C">
        <w:rPr>
          <w:sz w:val="20"/>
          <w:szCs w:val="20"/>
        </w:rPr>
        <w:t>la législation française</w:t>
      </w:r>
      <w:r w:rsidRPr="007F33B3">
        <w:rPr>
          <w:sz w:val="20"/>
          <w:szCs w:val="20"/>
        </w:rPr>
        <w:t>,</w:t>
      </w:r>
      <w:r w:rsidRPr="007F33B3" w:rsidR="00C229A5">
        <w:rPr>
          <w:sz w:val="20"/>
          <w:szCs w:val="20"/>
        </w:rPr>
        <w:t xml:space="preserve"> la notion de groupe tend à y être de plus en plus présente. </w:t>
      </w:r>
    </w:p>
    <w:p w:rsidRPr="007F33B3" w:rsidR="00C229A5" w:rsidP="00AC0CE1" w:rsidRDefault="00C229A5" w14:paraId="2BE65FEB" w14:textId="77777777">
      <w:pPr>
        <w:pStyle w:val="Paragraphedeliste"/>
        <w:numPr>
          <w:ilvl w:val="0"/>
          <w:numId w:val="3"/>
        </w:numPr>
        <w:ind w:left="1276"/>
        <w:rPr>
          <w:sz w:val="20"/>
          <w:szCs w:val="20"/>
        </w:rPr>
      </w:pPr>
      <w:r w:rsidRPr="007F33B3">
        <w:rPr>
          <w:sz w:val="20"/>
          <w:szCs w:val="20"/>
        </w:rPr>
        <w:t xml:space="preserve">Présence de la notion dans la législation récente </w:t>
      </w:r>
    </w:p>
    <w:p w:rsidRPr="007F33B3" w:rsidR="00C30E16" w:rsidP="00AC0CE1" w:rsidRDefault="00C229A5" w14:paraId="3FFA830D" w14:textId="77777777">
      <w:pPr>
        <w:spacing w:after="0" w:line="240" w:lineRule="auto"/>
        <w:jc w:val="both"/>
        <w:rPr>
          <w:sz w:val="20"/>
          <w:szCs w:val="20"/>
        </w:rPr>
      </w:pPr>
      <w:r w:rsidRPr="007F33B3">
        <w:rPr>
          <w:sz w:val="20"/>
          <w:szCs w:val="20"/>
        </w:rPr>
        <w:t>Le groupe n'existant pas juridiquement, le législateur le décrit par périphrases</w:t>
      </w:r>
      <w:r w:rsidRPr="007F33B3" w:rsidR="00314B66">
        <w:rPr>
          <w:sz w:val="20"/>
          <w:szCs w:val="20"/>
        </w:rPr>
        <w:t xml:space="preserve"> </w:t>
      </w:r>
      <w:r w:rsidRPr="007F33B3">
        <w:rPr>
          <w:sz w:val="20"/>
          <w:szCs w:val="20"/>
        </w:rPr>
        <w:t xml:space="preserve">; cela contribue à rendre les textes du Code de commerce particulièrement </w:t>
      </w:r>
      <w:r w:rsidRPr="007F33B3" w:rsidR="00B55953">
        <w:rPr>
          <w:sz w:val="20"/>
          <w:szCs w:val="20"/>
        </w:rPr>
        <w:t>laborieux</w:t>
      </w:r>
      <w:r w:rsidRPr="007F33B3">
        <w:rPr>
          <w:sz w:val="20"/>
          <w:szCs w:val="20"/>
        </w:rPr>
        <w:t xml:space="preserve">. </w:t>
      </w:r>
      <w:r w:rsidRPr="007F33B3" w:rsidR="00B55953">
        <w:rPr>
          <w:sz w:val="20"/>
          <w:szCs w:val="20"/>
        </w:rPr>
        <w:t xml:space="preserve">Voici quelques </w:t>
      </w:r>
      <w:r w:rsidRPr="007F33B3">
        <w:rPr>
          <w:sz w:val="20"/>
          <w:szCs w:val="20"/>
        </w:rPr>
        <w:t xml:space="preserve">exemples tirés du droit des sociétés stricto sensu. </w:t>
      </w:r>
    </w:p>
    <w:p w:rsidRPr="007F33B3" w:rsidR="00C229A5" w:rsidP="00AC0CE1" w:rsidRDefault="00314B66" w14:paraId="08826AE9" w14:textId="76084D08">
      <w:pPr>
        <w:spacing w:after="0" w:line="240" w:lineRule="auto"/>
        <w:jc w:val="both"/>
        <w:rPr>
          <w:sz w:val="20"/>
          <w:szCs w:val="20"/>
        </w:rPr>
      </w:pPr>
      <w:r w:rsidRPr="007F33B3">
        <w:rPr>
          <w:sz w:val="20"/>
          <w:szCs w:val="20"/>
          <w:u w:val="single"/>
        </w:rPr>
        <w:t>Exemple</w:t>
      </w:r>
      <w:r w:rsidRPr="007F33B3">
        <w:rPr>
          <w:sz w:val="20"/>
          <w:szCs w:val="20"/>
        </w:rPr>
        <w:t xml:space="preserve"> : </w:t>
      </w:r>
      <w:r w:rsidRPr="007F33B3" w:rsidR="00C229A5">
        <w:rPr>
          <w:sz w:val="20"/>
          <w:szCs w:val="20"/>
        </w:rPr>
        <w:t xml:space="preserve">l'article </w:t>
      </w:r>
      <w:r w:rsidRPr="007F33B3" w:rsidR="00DF508C">
        <w:rPr>
          <w:sz w:val="20"/>
          <w:szCs w:val="20"/>
        </w:rPr>
        <w:t>L</w:t>
      </w:r>
      <w:r w:rsidRPr="007F33B3" w:rsidR="00C229A5">
        <w:rPr>
          <w:sz w:val="20"/>
          <w:szCs w:val="20"/>
        </w:rPr>
        <w:t>228-13 du Code de commerce, dans sa rédaction issue de l'ordonnance du 24 juin 2004 relative au</w:t>
      </w:r>
      <w:r w:rsidRPr="007F33B3">
        <w:rPr>
          <w:sz w:val="20"/>
          <w:szCs w:val="20"/>
        </w:rPr>
        <w:t xml:space="preserve">x valeurs mobilières. </w:t>
      </w:r>
      <w:r w:rsidRPr="007F33B3" w:rsidR="00C229A5">
        <w:rPr>
          <w:sz w:val="20"/>
          <w:szCs w:val="20"/>
        </w:rPr>
        <w:t xml:space="preserve">Ce texte précise le régime des actions de préférence, qui sont des titres dotés de prérogatives particulières. « </w:t>
      </w:r>
      <w:r w:rsidRPr="007F33B3" w:rsidR="00C229A5">
        <w:rPr>
          <w:i/>
          <w:sz w:val="20"/>
          <w:szCs w:val="20"/>
        </w:rPr>
        <w:t xml:space="preserve">Les droits particuliers mentionnés à l'article L. 228-11 peuvent être exercés dans la société qui </w:t>
      </w:r>
      <w:r w:rsidRPr="007F33B3">
        <w:rPr>
          <w:i/>
          <w:sz w:val="20"/>
          <w:szCs w:val="20"/>
        </w:rPr>
        <w:t>p</w:t>
      </w:r>
      <w:r w:rsidRPr="007F33B3" w:rsidR="00C229A5">
        <w:rPr>
          <w:i/>
          <w:sz w:val="20"/>
          <w:szCs w:val="20"/>
        </w:rPr>
        <w:t>ossède directement ou indirectement plus de la moitié du capital de l'émettrice ou dans la société dont l'émettrice possède directement ou indirectement p</w:t>
      </w:r>
      <w:r w:rsidRPr="007F33B3">
        <w:rPr>
          <w:i/>
          <w:sz w:val="20"/>
          <w:szCs w:val="20"/>
        </w:rPr>
        <w:t>lus de la moitié du capital</w:t>
      </w:r>
      <w:r w:rsidRPr="007F33B3">
        <w:rPr>
          <w:sz w:val="20"/>
          <w:szCs w:val="20"/>
        </w:rPr>
        <w:t> ».</w:t>
      </w:r>
      <w:r w:rsidRPr="007F33B3" w:rsidR="00C30E16">
        <w:rPr>
          <w:sz w:val="20"/>
          <w:szCs w:val="20"/>
        </w:rPr>
        <w:t xml:space="preserve"> </w:t>
      </w:r>
      <w:r w:rsidRPr="007F33B3" w:rsidR="00C229A5">
        <w:rPr>
          <w:sz w:val="20"/>
          <w:szCs w:val="20"/>
        </w:rPr>
        <w:t xml:space="preserve">Cette rédaction signifie qu'une </w:t>
      </w:r>
      <w:r w:rsidRPr="007F33B3" w:rsidR="00C229A5">
        <w:rPr>
          <w:b/>
          <w:sz w:val="20"/>
          <w:szCs w:val="20"/>
        </w:rPr>
        <w:t xml:space="preserve">société mère peut émettre des actions de préférence dotées de droits pouvant être exercés dans sa filiale, ou inversement qu'une filiale peut doter les actions de </w:t>
      </w:r>
      <w:r w:rsidRPr="007F33B3" w:rsidR="00114E06">
        <w:rPr>
          <w:b/>
          <w:sz w:val="20"/>
          <w:szCs w:val="20"/>
        </w:rPr>
        <w:t>p</w:t>
      </w:r>
      <w:r w:rsidRPr="007F33B3" w:rsidR="00C229A5">
        <w:rPr>
          <w:b/>
          <w:sz w:val="20"/>
          <w:szCs w:val="20"/>
        </w:rPr>
        <w:t>référence qu'elle émet, de droits exercés dans la société mère</w:t>
      </w:r>
      <w:r w:rsidRPr="007F33B3" w:rsidR="00C229A5">
        <w:rPr>
          <w:sz w:val="20"/>
          <w:szCs w:val="20"/>
        </w:rPr>
        <w:t xml:space="preserve">. </w:t>
      </w:r>
    </w:p>
    <w:p w:rsidRPr="007F33B3" w:rsidR="00C229A5" w:rsidP="00AC0CE1" w:rsidRDefault="00C229A5" w14:paraId="71686148" w14:textId="376DDA09">
      <w:pPr>
        <w:jc w:val="both"/>
        <w:rPr>
          <w:sz w:val="20"/>
          <w:szCs w:val="20"/>
        </w:rPr>
      </w:pPr>
      <w:r w:rsidRPr="007F33B3">
        <w:rPr>
          <w:sz w:val="20"/>
          <w:szCs w:val="20"/>
        </w:rPr>
        <w:t>Ce</w:t>
      </w:r>
      <w:r w:rsidR="00CC584D">
        <w:rPr>
          <w:sz w:val="20"/>
          <w:szCs w:val="20"/>
        </w:rPr>
        <w:t>t</w:t>
      </w:r>
      <w:r w:rsidRPr="007F33B3">
        <w:rPr>
          <w:sz w:val="20"/>
          <w:szCs w:val="20"/>
        </w:rPr>
        <w:t xml:space="preserve"> exemple montre comment le droit des sociétés tente de se saisir de situations existantes. On remarquera que le mot groupe est absent de</w:t>
      </w:r>
      <w:r w:rsidR="00CC584D">
        <w:rPr>
          <w:sz w:val="20"/>
          <w:szCs w:val="20"/>
        </w:rPr>
        <w:t xml:space="preserve">s </w:t>
      </w:r>
      <w:r w:rsidRPr="007F33B3">
        <w:rPr>
          <w:sz w:val="20"/>
          <w:szCs w:val="20"/>
        </w:rPr>
        <w:t xml:space="preserve">textes, de même que ceux de société mère ou filiale. La notion juridique centrale est celle du </w:t>
      </w:r>
      <w:r w:rsidRPr="007F33B3">
        <w:rPr>
          <w:b/>
          <w:sz w:val="20"/>
          <w:szCs w:val="20"/>
        </w:rPr>
        <w:t>contrôle</w:t>
      </w:r>
      <w:r w:rsidRPr="007F33B3" w:rsidR="00C30E16">
        <w:rPr>
          <w:sz w:val="20"/>
          <w:szCs w:val="20"/>
        </w:rPr>
        <w:t xml:space="preserve"> </w:t>
      </w:r>
      <w:r w:rsidRPr="007F33B3">
        <w:rPr>
          <w:sz w:val="20"/>
          <w:szCs w:val="20"/>
        </w:rPr>
        <w:t xml:space="preserve">; elle sera définie plus loin. </w:t>
      </w:r>
    </w:p>
    <w:p w:rsidRPr="007F33B3" w:rsidR="00C229A5" w:rsidP="00AC0CE1" w:rsidRDefault="00AC0CE1" w14:paraId="4C68F96C" w14:textId="77777777">
      <w:pPr>
        <w:pStyle w:val="Paragraphedeliste"/>
        <w:numPr>
          <w:ilvl w:val="0"/>
          <w:numId w:val="5"/>
        </w:numPr>
        <w:rPr>
          <w:sz w:val="20"/>
          <w:szCs w:val="20"/>
        </w:rPr>
      </w:pPr>
      <w:r w:rsidRPr="007F33B3">
        <w:rPr>
          <w:sz w:val="20"/>
          <w:szCs w:val="20"/>
        </w:rPr>
        <w:t>L</w:t>
      </w:r>
      <w:r w:rsidRPr="007F33B3" w:rsidR="00C229A5">
        <w:rPr>
          <w:sz w:val="20"/>
          <w:szCs w:val="20"/>
        </w:rPr>
        <w:t xml:space="preserve">a réalité des groupes </w:t>
      </w:r>
    </w:p>
    <w:p w:rsidRPr="007F33B3" w:rsidR="00C229A5" w:rsidP="00DF508C" w:rsidRDefault="00DF508C" w14:paraId="72357E38" w14:textId="77777777">
      <w:pPr>
        <w:jc w:val="both"/>
        <w:rPr>
          <w:sz w:val="20"/>
          <w:szCs w:val="20"/>
        </w:rPr>
      </w:pPr>
      <w:r w:rsidRPr="007F33B3">
        <w:rPr>
          <w:sz w:val="20"/>
          <w:szCs w:val="20"/>
        </w:rPr>
        <w:t>U</w:t>
      </w:r>
      <w:r w:rsidRPr="007F33B3" w:rsidR="00C229A5">
        <w:rPr>
          <w:sz w:val="20"/>
          <w:szCs w:val="20"/>
        </w:rPr>
        <w:t xml:space="preserve">n groupe existe dès que deux sociétés </w:t>
      </w:r>
      <w:r w:rsidRPr="007F33B3">
        <w:rPr>
          <w:sz w:val="20"/>
          <w:szCs w:val="20"/>
        </w:rPr>
        <w:t>créent des liens financiers ou</w:t>
      </w:r>
      <w:r w:rsidRPr="007F33B3" w:rsidR="00C229A5">
        <w:rPr>
          <w:sz w:val="20"/>
          <w:szCs w:val="20"/>
        </w:rPr>
        <w:t xml:space="preserve"> contractuels pérennes</w:t>
      </w:r>
      <w:r w:rsidRPr="007F33B3" w:rsidR="00C30E16">
        <w:rPr>
          <w:sz w:val="20"/>
          <w:szCs w:val="20"/>
        </w:rPr>
        <w:t xml:space="preserve"> </w:t>
      </w:r>
      <w:r w:rsidRPr="007F33B3">
        <w:rPr>
          <w:sz w:val="20"/>
          <w:szCs w:val="20"/>
        </w:rPr>
        <w:t>; à l'</w:t>
      </w:r>
      <w:r w:rsidRPr="007F33B3" w:rsidR="00C229A5">
        <w:rPr>
          <w:sz w:val="20"/>
          <w:szCs w:val="20"/>
        </w:rPr>
        <w:t xml:space="preserve">opposé, certains grands groupes rassemblent plusieurs dizaines, voire des centaines de sociétés différentes. </w:t>
      </w:r>
    </w:p>
    <w:p w:rsidRPr="007F33B3" w:rsidR="00C229A5" w:rsidP="00AC0CE1" w:rsidRDefault="00C229A5" w14:paraId="09383052" w14:textId="77777777">
      <w:pPr>
        <w:jc w:val="both"/>
        <w:rPr>
          <w:sz w:val="20"/>
          <w:szCs w:val="20"/>
        </w:rPr>
      </w:pPr>
      <w:r w:rsidRPr="007F33B3">
        <w:rPr>
          <w:sz w:val="20"/>
          <w:szCs w:val="20"/>
        </w:rPr>
        <w:t xml:space="preserve">Le « </w:t>
      </w:r>
      <w:proofErr w:type="spellStart"/>
      <w:r w:rsidRPr="007F33B3">
        <w:rPr>
          <w:sz w:val="20"/>
          <w:szCs w:val="20"/>
        </w:rPr>
        <w:t>mi</w:t>
      </w:r>
      <w:r w:rsidRPr="007F33B3" w:rsidR="000828FD">
        <w:rPr>
          <w:sz w:val="20"/>
          <w:szCs w:val="20"/>
        </w:rPr>
        <w:t>cro</w:t>
      </w:r>
      <w:r w:rsidRPr="007F33B3">
        <w:rPr>
          <w:sz w:val="20"/>
          <w:szCs w:val="20"/>
        </w:rPr>
        <w:t>-groupe</w:t>
      </w:r>
      <w:proofErr w:type="spellEnd"/>
      <w:r w:rsidRPr="007F33B3" w:rsidR="000828FD">
        <w:rPr>
          <w:sz w:val="20"/>
          <w:szCs w:val="20"/>
        </w:rPr>
        <w:t xml:space="preserve"> </w:t>
      </w:r>
      <w:r w:rsidRPr="007F33B3">
        <w:rPr>
          <w:sz w:val="20"/>
          <w:szCs w:val="20"/>
        </w:rPr>
        <w:t>» se compose généralement d'une société commerciale de type SARL ou SAS, gérant un fonds de commerce, et d'une SCI (société civile immobilière) à laquelle</w:t>
      </w:r>
      <w:r w:rsidRPr="007F33B3" w:rsidR="00F650E1">
        <w:rPr>
          <w:sz w:val="20"/>
          <w:szCs w:val="20"/>
        </w:rPr>
        <w:t xml:space="preserve"> </w:t>
      </w:r>
      <w:r w:rsidRPr="007F33B3">
        <w:rPr>
          <w:sz w:val="20"/>
          <w:szCs w:val="20"/>
        </w:rPr>
        <w:t>sont apportés le ou les immeubles d'exploitation. Les deux structures n'ont pas obligatoirement de liens financiers au sens où l'une n'a pas obligatoirement de parts dans l'autre. En revanche, les liens entre les deux structures vont reposer sur une identité d'associés et/ou de dirigeants, ainsi que sur un bail commercial (</w:t>
      </w:r>
      <w:r w:rsidRPr="007F33B3">
        <w:rPr>
          <w:i/>
          <w:sz w:val="20"/>
          <w:szCs w:val="20"/>
        </w:rPr>
        <w:t>la SCI loue les bâtiments à la société commerciale</w:t>
      </w:r>
      <w:r w:rsidRPr="007F33B3">
        <w:rPr>
          <w:sz w:val="20"/>
          <w:szCs w:val="20"/>
        </w:rPr>
        <w:t xml:space="preserve">). Ce schéma est le plus fréquent. </w:t>
      </w:r>
    </w:p>
    <w:p w:rsidRPr="007F33B3" w:rsidR="00C229A5" w:rsidP="00AC0CE1" w:rsidRDefault="00DF508C" w14:paraId="4BA26493" w14:textId="77777777">
      <w:pPr>
        <w:jc w:val="both"/>
        <w:rPr>
          <w:sz w:val="20"/>
          <w:szCs w:val="20"/>
        </w:rPr>
      </w:pPr>
      <w:r w:rsidRPr="007F33B3">
        <w:rPr>
          <w:sz w:val="20"/>
          <w:szCs w:val="20"/>
        </w:rPr>
        <w:t>A l'</w:t>
      </w:r>
      <w:r w:rsidRPr="007F33B3" w:rsidR="00C229A5">
        <w:rPr>
          <w:sz w:val="20"/>
          <w:szCs w:val="20"/>
        </w:rPr>
        <w:t xml:space="preserve">opposé, on trouve des groupes multinationaux et dont la puissance financière est parfois supérieure à celle de certains États ... Quelques-uns de ces </w:t>
      </w:r>
      <w:r w:rsidRPr="007F33B3" w:rsidR="00F650E1">
        <w:rPr>
          <w:sz w:val="20"/>
          <w:szCs w:val="20"/>
        </w:rPr>
        <w:t>m</w:t>
      </w:r>
      <w:r w:rsidRPr="007F33B3" w:rsidR="000828FD">
        <w:rPr>
          <w:sz w:val="20"/>
          <w:szCs w:val="20"/>
        </w:rPr>
        <w:t>acro-</w:t>
      </w:r>
      <w:r w:rsidRPr="007F33B3" w:rsidR="00C229A5">
        <w:rPr>
          <w:sz w:val="20"/>
          <w:szCs w:val="20"/>
        </w:rPr>
        <w:t xml:space="preserve">groupes concentrent entre leurs mains plus des deux </w:t>
      </w:r>
      <w:r w:rsidRPr="007F33B3" w:rsidR="00AC0CE1">
        <w:rPr>
          <w:sz w:val="20"/>
          <w:szCs w:val="20"/>
        </w:rPr>
        <w:t>tiers de la richesse d'un pays.</w:t>
      </w:r>
      <w:r w:rsidRPr="007F33B3" w:rsidR="00C229A5">
        <w:rPr>
          <w:sz w:val="20"/>
          <w:szCs w:val="20"/>
        </w:rPr>
        <w:t xml:space="preserve"> </w:t>
      </w:r>
    </w:p>
    <w:p w:rsidRPr="007F33B3" w:rsidR="00C229A5" w:rsidP="00AC0CE1" w:rsidRDefault="00C229A5" w14:paraId="2FF92A61" w14:textId="77777777">
      <w:pPr>
        <w:pBdr>
          <w:top w:val="single" w:color="auto" w:sz="4" w:space="1"/>
          <w:bottom w:val="single" w:color="auto" w:sz="4" w:space="1"/>
        </w:pBdr>
        <w:shd w:val="clear" w:color="auto" w:fill="BFBFBF" w:themeFill="background1" w:themeFillShade="BF"/>
        <w:ind w:left="1701" w:right="1275"/>
        <w:jc w:val="center"/>
        <w:rPr>
          <w:sz w:val="20"/>
          <w:szCs w:val="20"/>
        </w:rPr>
      </w:pPr>
      <w:r w:rsidRPr="007F33B3">
        <w:rPr>
          <w:sz w:val="20"/>
          <w:szCs w:val="20"/>
        </w:rPr>
        <w:t>PETIT GLOSSAIRE DES GROUPES DE SOCIÉTÉS</w:t>
      </w:r>
    </w:p>
    <w:p w:rsidRPr="007F33B3" w:rsidR="00C229A5" w:rsidP="00AC0CE1" w:rsidRDefault="00C229A5" w14:paraId="04DB8FF4" w14:textId="77777777">
      <w:pPr>
        <w:jc w:val="both"/>
        <w:rPr>
          <w:sz w:val="20"/>
          <w:szCs w:val="20"/>
        </w:rPr>
      </w:pPr>
      <w:r w:rsidRPr="007F33B3">
        <w:rPr>
          <w:b/>
          <w:sz w:val="20"/>
          <w:szCs w:val="20"/>
        </w:rPr>
        <w:t>Acquisition</w:t>
      </w:r>
      <w:r w:rsidRPr="007F33B3">
        <w:rPr>
          <w:sz w:val="20"/>
          <w:szCs w:val="20"/>
        </w:rPr>
        <w:t xml:space="preserve"> - Terme générique désignant le fait pour une société de se porter acquéreur des actifs ou des titres d'une autre. </w:t>
      </w:r>
    </w:p>
    <w:p w:rsidRPr="007F33B3" w:rsidR="00C229A5" w:rsidP="00AC0CE1" w:rsidRDefault="00C229A5" w14:paraId="762E2668" w14:textId="77777777">
      <w:pPr>
        <w:jc w:val="both"/>
        <w:rPr>
          <w:sz w:val="20"/>
          <w:szCs w:val="20"/>
        </w:rPr>
      </w:pPr>
      <w:r w:rsidRPr="007F33B3">
        <w:rPr>
          <w:b/>
          <w:sz w:val="20"/>
          <w:szCs w:val="20"/>
        </w:rPr>
        <w:t>Apport partiel d'actifs</w:t>
      </w:r>
      <w:r w:rsidRPr="007F33B3">
        <w:rPr>
          <w:sz w:val="20"/>
          <w:szCs w:val="20"/>
        </w:rPr>
        <w:t xml:space="preserve"> - Une société apporte un de ses actifs (</w:t>
      </w:r>
      <w:r w:rsidRPr="007F33B3" w:rsidR="00AC0CE1">
        <w:rPr>
          <w:sz w:val="20"/>
          <w:szCs w:val="20"/>
        </w:rPr>
        <w:t>fonds de commerce, immeuble ...</w:t>
      </w:r>
      <w:r w:rsidRPr="007F33B3">
        <w:rPr>
          <w:sz w:val="20"/>
          <w:szCs w:val="20"/>
        </w:rPr>
        <w:t>) à une autre, et reçoit en contrepartie des droits sociaux. À l'issue de l'</w:t>
      </w:r>
      <w:r w:rsidRPr="007F33B3" w:rsidR="00AC0CE1">
        <w:rPr>
          <w:sz w:val="20"/>
          <w:szCs w:val="20"/>
        </w:rPr>
        <w:t xml:space="preserve">opération, </w:t>
      </w:r>
      <w:proofErr w:type="gramStart"/>
      <w:r w:rsidRPr="007F33B3" w:rsidR="00AC0CE1">
        <w:rPr>
          <w:sz w:val="20"/>
          <w:szCs w:val="20"/>
        </w:rPr>
        <w:t>la société apporteur</w:t>
      </w:r>
      <w:proofErr w:type="gramEnd"/>
      <w:r w:rsidRPr="007F33B3" w:rsidR="00AC0CE1">
        <w:rPr>
          <w:sz w:val="20"/>
          <w:szCs w:val="20"/>
        </w:rPr>
        <w:t xml:space="preserve"> </w:t>
      </w:r>
      <w:r w:rsidRPr="007F33B3">
        <w:rPr>
          <w:sz w:val="20"/>
          <w:szCs w:val="20"/>
        </w:rPr>
        <w:t xml:space="preserve">détient une part du capital de la société à laquelle l'actif a été apporté. Dans certains cas il sera assimilé à une fusion. </w:t>
      </w:r>
    </w:p>
    <w:p w:rsidRPr="007F33B3" w:rsidR="00C229A5" w:rsidP="00AC0CE1" w:rsidRDefault="00C229A5" w14:paraId="63844868" w14:textId="77777777">
      <w:pPr>
        <w:jc w:val="both"/>
        <w:rPr>
          <w:sz w:val="20"/>
          <w:szCs w:val="20"/>
        </w:rPr>
      </w:pPr>
      <w:r w:rsidRPr="007F33B3">
        <w:rPr>
          <w:b/>
          <w:sz w:val="20"/>
          <w:szCs w:val="20"/>
        </w:rPr>
        <w:t>Cession de bloc de contrôle</w:t>
      </w:r>
      <w:r w:rsidRPr="007F33B3">
        <w:rPr>
          <w:sz w:val="20"/>
          <w:szCs w:val="20"/>
        </w:rPr>
        <w:t xml:space="preserve"> - Vente d'une fraction majoritaire des droits sociaux d'un associé à une tierce personne, occasionnant un changement de majorité. </w:t>
      </w:r>
    </w:p>
    <w:p w:rsidRPr="007F33B3" w:rsidR="00C229A5" w:rsidP="00AC0CE1" w:rsidRDefault="00C229A5" w14:paraId="64DABBE2" w14:textId="77777777">
      <w:pPr>
        <w:jc w:val="both"/>
        <w:rPr>
          <w:sz w:val="20"/>
          <w:szCs w:val="20"/>
        </w:rPr>
      </w:pPr>
      <w:r w:rsidRPr="007F33B3">
        <w:rPr>
          <w:b/>
          <w:sz w:val="20"/>
          <w:szCs w:val="20"/>
        </w:rPr>
        <w:t>Fusion</w:t>
      </w:r>
      <w:r w:rsidRPr="007F33B3">
        <w:rPr>
          <w:sz w:val="20"/>
          <w:szCs w:val="20"/>
        </w:rPr>
        <w:t xml:space="preserve"> - Opération par laquelle deux sociétés s'unissent pour n'en former qu'une seule, soit en créant une société nouvelle, soit par l'absorption d'une société par une autre. </w:t>
      </w:r>
    </w:p>
    <w:p w:rsidRPr="007F33B3" w:rsidR="00C229A5" w:rsidP="00AC0CE1" w:rsidRDefault="00C229A5" w14:paraId="3666C1D7" w14:textId="77777777">
      <w:pPr>
        <w:jc w:val="both"/>
        <w:rPr>
          <w:sz w:val="20"/>
          <w:szCs w:val="20"/>
        </w:rPr>
      </w:pPr>
      <w:r w:rsidRPr="007F33B3">
        <w:rPr>
          <w:b/>
          <w:sz w:val="20"/>
          <w:szCs w:val="20"/>
        </w:rPr>
        <w:t>Fusion-acquisition</w:t>
      </w:r>
      <w:r w:rsidRPr="007F33B3">
        <w:rPr>
          <w:sz w:val="20"/>
          <w:szCs w:val="20"/>
        </w:rPr>
        <w:t xml:space="preserve"> - Terme générique défini usuellement comme un transfert d'activité entre deux entités juridiques distinctes impliquant un transfert de propriété. </w:t>
      </w:r>
    </w:p>
    <w:p w:rsidRPr="007F33B3" w:rsidR="00C229A5" w:rsidP="00AC0CE1" w:rsidRDefault="00C229A5" w14:paraId="1F272ECC" w14:textId="77777777">
      <w:pPr>
        <w:jc w:val="both"/>
        <w:rPr>
          <w:sz w:val="20"/>
          <w:szCs w:val="20"/>
        </w:rPr>
      </w:pPr>
      <w:r w:rsidRPr="007F33B3">
        <w:rPr>
          <w:b/>
          <w:sz w:val="20"/>
          <w:szCs w:val="20"/>
        </w:rPr>
        <w:t>Offre publique</w:t>
      </w:r>
      <w:r w:rsidRPr="007F33B3">
        <w:rPr>
          <w:sz w:val="20"/>
          <w:szCs w:val="20"/>
        </w:rPr>
        <w:t xml:space="preserve"> - Offre faite aux actionnaires d'une société de céder leurs actions à un initiateur à un prix en principe supérieur au marché. On la nomme OP d'achat, OPA, quand l'initiateur rémunère en numéraire, et OP d'échange, OPE, quand il rémunère avec des titres d'une autre société. </w:t>
      </w:r>
    </w:p>
    <w:p w:rsidRPr="007F33B3" w:rsidR="00C229A5" w:rsidP="00AC0CE1" w:rsidRDefault="00C229A5" w14:paraId="3D3B0BD8" w14:textId="77777777">
      <w:pPr>
        <w:jc w:val="both"/>
        <w:rPr>
          <w:sz w:val="20"/>
          <w:szCs w:val="20"/>
        </w:rPr>
      </w:pPr>
      <w:r w:rsidRPr="007F33B3">
        <w:rPr>
          <w:b/>
          <w:sz w:val="20"/>
          <w:szCs w:val="20"/>
        </w:rPr>
        <w:t>Prise de participation</w:t>
      </w:r>
      <w:r w:rsidRPr="007F33B3">
        <w:rPr>
          <w:sz w:val="20"/>
          <w:szCs w:val="20"/>
        </w:rPr>
        <w:t xml:space="preserve"> - Opération consistant à devenir </w:t>
      </w:r>
      <w:r w:rsidRPr="007F33B3" w:rsidR="008438F4">
        <w:rPr>
          <w:sz w:val="20"/>
          <w:szCs w:val="20"/>
        </w:rPr>
        <w:t xml:space="preserve">propriétaire d’une </w:t>
      </w:r>
      <w:r w:rsidRPr="007F33B3">
        <w:rPr>
          <w:sz w:val="20"/>
          <w:szCs w:val="20"/>
        </w:rPr>
        <w:t xml:space="preserve">partie du capital ou des droits de vote d'une société. </w:t>
      </w:r>
    </w:p>
    <w:p w:rsidRPr="007F33B3" w:rsidR="00C229A5" w:rsidP="00AC0CE1" w:rsidRDefault="00C229A5" w14:paraId="1D423F1A" w14:textId="77777777">
      <w:pPr>
        <w:jc w:val="both"/>
        <w:rPr>
          <w:sz w:val="20"/>
          <w:szCs w:val="20"/>
        </w:rPr>
      </w:pPr>
      <w:r w:rsidRPr="007F33B3">
        <w:rPr>
          <w:b/>
          <w:sz w:val="20"/>
          <w:szCs w:val="20"/>
        </w:rPr>
        <w:t>Scission</w:t>
      </w:r>
      <w:r w:rsidRPr="007F33B3">
        <w:rPr>
          <w:sz w:val="20"/>
          <w:szCs w:val="20"/>
        </w:rPr>
        <w:t xml:space="preserve"> -</w:t>
      </w:r>
      <w:r w:rsidRPr="007F33B3" w:rsidR="00AC0CE1">
        <w:rPr>
          <w:sz w:val="20"/>
          <w:szCs w:val="20"/>
        </w:rPr>
        <w:t xml:space="preserve"> L</w:t>
      </w:r>
      <w:r w:rsidRPr="007F33B3">
        <w:rPr>
          <w:sz w:val="20"/>
          <w:szCs w:val="20"/>
        </w:rPr>
        <w:t xml:space="preserve">e patrimoine d'une société est scindé pour être transmis à plusieurs sociétés créées ou existantes. </w:t>
      </w:r>
    </w:p>
    <w:p w:rsidRPr="007F33B3" w:rsidR="00C229A5" w:rsidP="00C229A5" w:rsidRDefault="008438F4" w14:paraId="117B95ED" w14:textId="77777777">
      <w:pPr>
        <w:rPr>
          <w:b/>
          <w:sz w:val="20"/>
          <w:szCs w:val="20"/>
          <w:u w:val="single"/>
        </w:rPr>
      </w:pPr>
      <w:r w:rsidRPr="007F33B3">
        <w:rPr>
          <w:b/>
          <w:sz w:val="20"/>
          <w:szCs w:val="20"/>
          <w:u w:val="single"/>
        </w:rPr>
        <w:t xml:space="preserve">II </w:t>
      </w:r>
      <w:proofErr w:type="gramStart"/>
      <w:r w:rsidRPr="007F33B3">
        <w:rPr>
          <w:b/>
          <w:sz w:val="20"/>
          <w:szCs w:val="20"/>
          <w:u w:val="single"/>
        </w:rPr>
        <w:t>-  LES</w:t>
      </w:r>
      <w:proofErr w:type="gramEnd"/>
      <w:r w:rsidRPr="007F33B3">
        <w:rPr>
          <w:b/>
          <w:sz w:val="20"/>
          <w:szCs w:val="20"/>
          <w:u w:val="single"/>
        </w:rPr>
        <w:t xml:space="preserve"> </w:t>
      </w:r>
      <w:r w:rsidRPr="007F33B3" w:rsidR="008F7027">
        <w:rPr>
          <w:b/>
          <w:sz w:val="20"/>
          <w:szCs w:val="20"/>
          <w:u w:val="single"/>
        </w:rPr>
        <w:t>STRUCTURES DES</w:t>
      </w:r>
      <w:r w:rsidRPr="007F33B3">
        <w:rPr>
          <w:b/>
          <w:sz w:val="20"/>
          <w:szCs w:val="20"/>
          <w:u w:val="single"/>
        </w:rPr>
        <w:t xml:space="preserve"> </w:t>
      </w:r>
      <w:r w:rsidRPr="007F33B3" w:rsidR="00C229A5">
        <w:rPr>
          <w:b/>
          <w:sz w:val="20"/>
          <w:szCs w:val="20"/>
          <w:u w:val="single"/>
        </w:rPr>
        <w:t xml:space="preserve">GROUPES </w:t>
      </w:r>
    </w:p>
    <w:p w:rsidRPr="007F33B3" w:rsidR="00C229A5" w:rsidP="00AC0CE1" w:rsidRDefault="008438F4" w14:paraId="4D335188" w14:textId="77777777">
      <w:pPr>
        <w:jc w:val="both"/>
        <w:rPr>
          <w:sz w:val="20"/>
          <w:szCs w:val="20"/>
        </w:rPr>
      </w:pPr>
      <w:r w:rsidRPr="007F33B3">
        <w:rPr>
          <w:sz w:val="20"/>
          <w:szCs w:val="20"/>
        </w:rPr>
        <w:t xml:space="preserve">Un groupe peut </w:t>
      </w:r>
      <w:r w:rsidRPr="007F33B3" w:rsidR="00C229A5">
        <w:rPr>
          <w:sz w:val="20"/>
          <w:szCs w:val="20"/>
        </w:rPr>
        <w:t xml:space="preserve">prendre la </w:t>
      </w:r>
      <w:r w:rsidRPr="007F33B3">
        <w:rPr>
          <w:sz w:val="20"/>
          <w:szCs w:val="20"/>
        </w:rPr>
        <w:t>for</w:t>
      </w:r>
      <w:r w:rsidRPr="007F33B3" w:rsidR="00C229A5">
        <w:rPr>
          <w:sz w:val="20"/>
          <w:szCs w:val="20"/>
        </w:rPr>
        <w:t xml:space="preserve">me d'une </w:t>
      </w:r>
      <w:r w:rsidRPr="007F33B3" w:rsidR="00C229A5">
        <w:rPr>
          <w:b/>
          <w:sz w:val="20"/>
          <w:szCs w:val="20"/>
        </w:rPr>
        <w:t>pyramide</w:t>
      </w:r>
      <w:r w:rsidRPr="007F33B3" w:rsidR="00C229A5">
        <w:rPr>
          <w:sz w:val="20"/>
          <w:szCs w:val="20"/>
        </w:rPr>
        <w:t xml:space="preserve">, d'une </w:t>
      </w:r>
      <w:r w:rsidRPr="007F33B3" w:rsidR="00C229A5">
        <w:rPr>
          <w:b/>
          <w:sz w:val="20"/>
          <w:szCs w:val="20"/>
        </w:rPr>
        <w:t>étoile</w:t>
      </w:r>
      <w:r w:rsidRPr="007F33B3" w:rsidR="00C229A5">
        <w:rPr>
          <w:sz w:val="20"/>
          <w:szCs w:val="20"/>
        </w:rPr>
        <w:t xml:space="preserve"> ou d'un </w:t>
      </w:r>
      <w:r w:rsidRPr="007F33B3" w:rsidR="00C229A5">
        <w:rPr>
          <w:b/>
          <w:sz w:val="20"/>
          <w:szCs w:val="20"/>
        </w:rPr>
        <w:t>cercle</w:t>
      </w:r>
      <w:r w:rsidRPr="007F33B3" w:rsidR="00C229A5">
        <w:rPr>
          <w:sz w:val="20"/>
          <w:szCs w:val="20"/>
        </w:rPr>
        <w:t>. Ce qui rend la lecture des s</w:t>
      </w:r>
      <w:r w:rsidRPr="007F33B3">
        <w:rPr>
          <w:sz w:val="20"/>
          <w:szCs w:val="20"/>
        </w:rPr>
        <w:t>c</w:t>
      </w:r>
      <w:r w:rsidRPr="007F33B3" w:rsidR="00C229A5">
        <w:rPr>
          <w:sz w:val="20"/>
          <w:szCs w:val="20"/>
        </w:rPr>
        <w:t>hémas compl</w:t>
      </w:r>
      <w:r w:rsidRPr="007F33B3">
        <w:rPr>
          <w:sz w:val="20"/>
          <w:szCs w:val="20"/>
        </w:rPr>
        <w:t>e</w:t>
      </w:r>
      <w:r w:rsidRPr="007F33B3" w:rsidR="00C229A5">
        <w:rPr>
          <w:sz w:val="20"/>
          <w:szCs w:val="20"/>
        </w:rPr>
        <w:t xml:space="preserve">xe </w:t>
      </w:r>
      <w:r w:rsidRPr="007F33B3">
        <w:rPr>
          <w:sz w:val="20"/>
          <w:szCs w:val="20"/>
        </w:rPr>
        <w:t>est que</w:t>
      </w:r>
      <w:r w:rsidRPr="007F33B3" w:rsidR="00C229A5">
        <w:rPr>
          <w:sz w:val="20"/>
          <w:szCs w:val="20"/>
        </w:rPr>
        <w:t xml:space="preserve"> ces trois formes se mêlent. </w:t>
      </w:r>
    </w:p>
    <w:p w:rsidRPr="007F33B3" w:rsidR="00C229A5" w:rsidP="00C229A5" w:rsidRDefault="00C229A5" w14:paraId="44CB9D3B" w14:textId="77777777">
      <w:pPr>
        <w:rPr>
          <w:sz w:val="20"/>
          <w:szCs w:val="20"/>
        </w:rPr>
      </w:pPr>
      <w:r w:rsidRPr="007F33B3">
        <w:rPr>
          <w:sz w:val="20"/>
          <w:szCs w:val="20"/>
        </w:rPr>
        <w:t>L'ench</w:t>
      </w:r>
      <w:r w:rsidRPr="007F33B3" w:rsidR="008438F4">
        <w:rPr>
          <w:sz w:val="20"/>
          <w:szCs w:val="20"/>
        </w:rPr>
        <w:t>e</w:t>
      </w:r>
      <w:r w:rsidRPr="007F33B3">
        <w:rPr>
          <w:sz w:val="20"/>
          <w:szCs w:val="20"/>
        </w:rPr>
        <w:t>v</w:t>
      </w:r>
      <w:r w:rsidRPr="007F33B3" w:rsidR="008438F4">
        <w:rPr>
          <w:sz w:val="20"/>
          <w:szCs w:val="20"/>
        </w:rPr>
        <w:t xml:space="preserve">êtrement apparent ne doit pas conduire </w:t>
      </w:r>
      <w:r w:rsidRPr="007F33B3">
        <w:rPr>
          <w:sz w:val="20"/>
          <w:szCs w:val="20"/>
        </w:rPr>
        <w:t xml:space="preserve">à la fictivité : ainsi, si une société </w:t>
      </w:r>
      <w:r w:rsidRPr="007F33B3" w:rsidR="008438F4">
        <w:rPr>
          <w:sz w:val="20"/>
          <w:szCs w:val="20"/>
        </w:rPr>
        <w:t xml:space="preserve">détient la </w:t>
      </w:r>
      <w:r w:rsidRPr="007F33B3">
        <w:rPr>
          <w:sz w:val="20"/>
          <w:szCs w:val="20"/>
        </w:rPr>
        <w:t xml:space="preserve">majorité du capital d'une seconde, laquelle détient la majorité de la première, la réalité du capital social n'est plus assurée, et surtout il est porté atteinte à </w:t>
      </w:r>
      <w:r w:rsidRPr="007F33B3" w:rsidR="008438F4">
        <w:rPr>
          <w:sz w:val="20"/>
          <w:szCs w:val="20"/>
        </w:rPr>
        <w:t xml:space="preserve">des principes </w:t>
      </w:r>
      <w:r w:rsidRPr="007F33B3">
        <w:rPr>
          <w:sz w:val="20"/>
          <w:szCs w:val="20"/>
        </w:rPr>
        <w:t xml:space="preserve">essentiels au droit des sociétés, comme celui de la libre révocabilité des dirigeants sociaux. </w:t>
      </w:r>
    </w:p>
    <w:p w:rsidRPr="007F33B3" w:rsidR="00C229A5" w:rsidP="00C229A5" w:rsidRDefault="00C229A5" w14:paraId="525BBD92" w14:textId="77777777">
      <w:pPr>
        <w:rPr>
          <w:sz w:val="20"/>
          <w:szCs w:val="20"/>
        </w:rPr>
      </w:pPr>
      <w:r w:rsidRPr="007F33B3">
        <w:rPr>
          <w:sz w:val="20"/>
          <w:szCs w:val="20"/>
        </w:rPr>
        <w:t xml:space="preserve">Les participations réciproques et l'autocontrôle sont par conséquent réglementés. </w:t>
      </w:r>
    </w:p>
    <w:p w:rsidRPr="007F33B3" w:rsidR="00C229A5" w:rsidP="00247CC8" w:rsidRDefault="00C229A5" w14:paraId="24845B6A" w14:textId="77777777">
      <w:pPr>
        <w:pStyle w:val="Paragraphedeliste"/>
        <w:numPr>
          <w:ilvl w:val="0"/>
          <w:numId w:val="8"/>
        </w:numPr>
        <w:rPr>
          <w:b/>
          <w:sz w:val="20"/>
          <w:szCs w:val="20"/>
        </w:rPr>
      </w:pPr>
      <w:r w:rsidRPr="007F33B3">
        <w:rPr>
          <w:b/>
          <w:sz w:val="20"/>
          <w:szCs w:val="20"/>
        </w:rPr>
        <w:t xml:space="preserve">Description des montages </w:t>
      </w:r>
    </w:p>
    <w:p w:rsidRPr="007F33B3" w:rsidR="00C229A5" w:rsidP="00C229A5" w:rsidRDefault="00C229A5" w14:paraId="04B3AF07" w14:textId="77777777">
      <w:pPr>
        <w:rPr>
          <w:sz w:val="20"/>
          <w:szCs w:val="20"/>
        </w:rPr>
      </w:pPr>
      <w:r w:rsidRPr="007F33B3">
        <w:rPr>
          <w:sz w:val="20"/>
          <w:szCs w:val="20"/>
        </w:rPr>
        <w:t xml:space="preserve">Tout groupe repose sur une participation prise par une société dans une autre société. Dès lors, trois schémas sont concevables. </w:t>
      </w:r>
    </w:p>
    <w:p w:rsidRPr="007F33B3" w:rsidR="00C229A5" w:rsidP="00AC0CE1" w:rsidRDefault="00C229A5" w14:paraId="7C4E57E3" w14:textId="77777777">
      <w:pPr>
        <w:pStyle w:val="Paragraphedeliste"/>
        <w:numPr>
          <w:ilvl w:val="0"/>
          <w:numId w:val="3"/>
        </w:numPr>
        <w:ind w:left="1560"/>
        <w:rPr>
          <w:sz w:val="20"/>
          <w:szCs w:val="20"/>
        </w:rPr>
      </w:pPr>
      <w:r w:rsidRPr="007F33B3">
        <w:rPr>
          <w:sz w:val="20"/>
          <w:szCs w:val="20"/>
        </w:rPr>
        <w:t xml:space="preserve">Le groupe pyramidal </w:t>
      </w:r>
    </w:p>
    <w:p w:rsidRPr="007F33B3" w:rsidR="00C229A5" w:rsidP="00C229A5" w:rsidRDefault="00C229A5" w14:paraId="648E9015" w14:textId="77777777">
      <w:pPr>
        <w:rPr>
          <w:b/>
          <w:sz w:val="20"/>
          <w:szCs w:val="20"/>
        </w:rPr>
      </w:pPr>
      <w:r w:rsidRPr="007F33B3">
        <w:rPr>
          <w:b/>
          <w:sz w:val="20"/>
          <w:szCs w:val="20"/>
        </w:rPr>
        <w:t xml:space="preserve">Définition et schéma </w:t>
      </w:r>
    </w:p>
    <w:p w:rsidRPr="007F33B3" w:rsidR="00C229A5" w:rsidP="00AC0CE1" w:rsidRDefault="00AC0CE1" w14:paraId="4C3A4FC4" w14:textId="77777777">
      <w:pPr>
        <w:jc w:val="both"/>
        <w:rPr>
          <w:sz w:val="20"/>
          <w:szCs w:val="20"/>
        </w:rPr>
      </w:pPr>
      <w:r w:rsidRPr="007F33B3">
        <w:rPr>
          <w:noProof/>
          <w:sz w:val="20"/>
          <w:szCs w:val="20"/>
          <w:lang w:eastAsia="fr-FR"/>
        </w:rPr>
        <mc:AlternateContent>
          <mc:Choice Requires="wps">
            <w:drawing>
              <wp:anchor distT="0" distB="0" distL="114300" distR="114300" simplePos="0" relativeHeight="251659264" behindDoc="0" locked="0" layoutInCell="1" allowOverlap="1" wp14:anchorId="22F24F3C" wp14:editId="44D66CE4">
                <wp:simplePos x="0" y="0"/>
                <wp:positionH relativeFrom="column">
                  <wp:posOffset>2040607</wp:posOffset>
                </wp:positionH>
                <wp:positionV relativeFrom="paragraph">
                  <wp:posOffset>744796</wp:posOffset>
                </wp:positionV>
                <wp:extent cx="1130061" cy="370936"/>
                <wp:effectExtent l="0" t="0" r="13335" b="10160"/>
                <wp:wrapNone/>
                <wp:docPr id="1" name="Zone de texte 1"/>
                <wp:cNvGraphicFramePr/>
                <a:graphic xmlns:a="http://schemas.openxmlformats.org/drawingml/2006/main">
                  <a:graphicData uri="http://schemas.microsoft.com/office/word/2010/wordprocessingShape">
                    <wps:wsp>
                      <wps:cNvSpPr txBox="1"/>
                      <wps:spPr>
                        <a:xfrm>
                          <a:off x="0" y="0"/>
                          <a:ext cx="1130061" cy="37093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AC0CE1" w:rsidRDefault="00193B3E" w14:paraId="1893AD85" w14:textId="77777777">
                            <w:pPr>
                              <w:jc w:val="center"/>
                            </w:pPr>
                            <w:r>
                              <w:t>HOLDING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C8EF2F7">
              <v:shapetype id="_x0000_t202" coordsize="21600,21600" o:spt="202" path="m,l,21600r21600,l21600,xe" w14:anchorId="22F24F3C">
                <v:stroke joinstyle="miter"/>
                <v:path gradientshapeok="t" o:connecttype="rect"/>
              </v:shapetype>
              <v:shape id="Zone de texte 1" style="position:absolute;left:0;text-align:left;margin-left:160.7pt;margin-top:58.65pt;width:89pt;height:29.2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JmdlQIAALcFAAAOAAAAZHJzL2Uyb0RvYy54bWysVEtPGzEQvlfqf7B8L5sHjxJlg1IQVSUE&#10;qFAh9eZ4bWLh9bi2k93013fGuwmBcqHqZdf2fPP65jE9a2vL1ipEA67kw4MBZ8pJqIx7LPmP+8tP&#10;nzmLSbhKWHCq5BsV+dns44dp4ydqBEuwlQoMjbg4aXzJlyn5SVFEuVS1iAfglUOhhlCLhNfwWFRB&#10;NGi9tsVoMDguGgiVDyBVjPh60Qn5LNvXWsl0o3VUidmSY2wpf0P+LuhbzKZi8hiEXxrZhyH+IYpa&#10;GIdOd6YuRBJsFcxfpmojA0TQ6UBCXYDWRqqcA2YzHLzK5m4pvMq5IDnR72iK/8+svF7fBmYqrB1n&#10;TtRYop9YKFYpllSbFBsSRY2PE0TeecSm9gu0BO/fIz5S5q0ONf0xJ4ZyJHuzIxgtMUlKwzHWDD1J&#10;lI1PBqfjYzJTPGv7ENNXBTWjQ8kDFjDzKtZXMXXQLYScRbCmujTW5gs1jTq3ga0FltumHCMaf4Gy&#10;jjUlPx4fDbLhFzIyvdNfWCGf+vD2UGjPOnKncnv1YRFDHRP5lDZWEca670ojvZmQN2IUUiq3izOj&#10;CaUxo/co9vjnqN6j3OWBGtkzuLRTro2D0LH0ktrqaUut7vBYw7286ZjaRdt3yAKqDTZOgG76opeX&#10;Bom+EjHdioDjhr2CKyTd4EdbwOpAf+JsCeH3W++ExylAKWcNjm/J46+VCIoz+83hfJwODw9p3vPl&#10;8OhkhJewL1nsS9yqPgdsGexMjC4fCZ/s9qgD1A+4aebkFUXCSfRd8rQ9nqduqeCmkmo+zyCccC/S&#10;lbvzkkwTvdRg9+2DCL5vcBqya9gOupi86vMOS5oO5qsE2uQhIII7VnvicTvkMeo3Ga2f/XtGPe/b&#10;2R8AAAD//wMAUEsDBBQABgAIAAAAIQChCJQW3gAAAAsBAAAPAAAAZHJzL2Rvd25yZXYueG1sTI/N&#10;TsMwEITvSLyDtUjcqJO2kJ/GqQAVLpwoiLMbu7bVeB3FbhrenuUEx535NDvTbGffs0mP0QUUkC8y&#10;YBq7oBwaAZ8fL3clsJgkKtkH1AK+dYRte33VyFqFC77raZ8MoxCMtRRgUxpqzmNntZdxEQaN5B3D&#10;6GWiczRcjfJC4b7nyyx74F46pA9WDvrZ6u60P3sBuydTma6Uo92Vyrlp/jq+mVchbm/mxw2wpOf0&#10;B8NvfaoOLXU6hDOqyHoBq2W+JpSMvFgBI2JdVaQcSCnuC+Btw/9vaH8AAAD//wMAUEsBAi0AFAAG&#10;AAgAAAAhALaDOJL+AAAA4QEAABMAAAAAAAAAAAAAAAAAAAAAAFtDb250ZW50X1R5cGVzXS54bWxQ&#10;SwECLQAUAAYACAAAACEAOP0h/9YAAACUAQAACwAAAAAAAAAAAAAAAAAvAQAAX3JlbHMvLnJlbHNQ&#10;SwECLQAUAAYACAAAACEAdmCZnZUCAAC3BQAADgAAAAAAAAAAAAAAAAAuAgAAZHJzL2Uyb0RvYy54&#10;bWxQSwECLQAUAAYACAAAACEAoQiUFt4AAAALAQAADwAAAAAAAAAAAAAAAADvBAAAZHJzL2Rvd25y&#10;ZXYueG1sUEsFBgAAAAAEAAQA8wAAAPoFAAAAAA==&#10;">
                <v:textbox>
                  <w:txbxContent>
                    <w:p w:rsidR="00193B3E" w:rsidP="00AC0CE1" w:rsidRDefault="00193B3E" w14:paraId="49424F7E" w14:textId="77777777">
                      <w:pPr>
                        <w:jc w:val="center"/>
                      </w:pPr>
                      <w:r>
                        <w:t>HOLDING</w:t>
                      </w:r>
                    </w:p>
                  </w:txbxContent>
                </v:textbox>
              </v:shape>
            </w:pict>
          </mc:Fallback>
        </mc:AlternateContent>
      </w:r>
      <w:r w:rsidRPr="007F33B3" w:rsidR="00C229A5">
        <w:rPr>
          <w:sz w:val="20"/>
          <w:szCs w:val="20"/>
        </w:rPr>
        <w:t>Holding. Ce type de grou</w:t>
      </w:r>
      <w:r w:rsidRPr="007F33B3" w:rsidR="008438F4">
        <w:rPr>
          <w:sz w:val="20"/>
          <w:szCs w:val="20"/>
        </w:rPr>
        <w:t>pe comprend à sa tête ce que l'</w:t>
      </w:r>
      <w:r w:rsidRPr="007F33B3" w:rsidR="00C229A5">
        <w:rPr>
          <w:sz w:val="20"/>
          <w:szCs w:val="20"/>
        </w:rPr>
        <w:t xml:space="preserve">on nomme une société holding, dont le rôle est </w:t>
      </w:r>
      <w:r w:rsidRPr="007F33B3">
        <w:rPr>
          <w:sz w:val="20"/>
          <w:szCs w:val="20"/>
        </w:rPr>
        <w:t>de gérer des participations qu'elle détient dans d'</w:t>
      </w:r>
      <w:r w:rsidRPr="007F33B3" w:rsidR="00C229A5">
        <w:rPr>
          <w:sz w:val="20"/>
          <w:szCs w:val="20"/>
        </w:rPr>
        <w:t>autres sociétés. La holding détient n filiales, lesquelles détiennent à leur tour des « sous-filiales</w:t>
      </w:r>
      <w:r w:rsidRPr="007F33B3" w:rsidR="008F7027">
        <w:rPr>
          <w:sz w:val="20"/>
          <w:szCs w:val="20"/>
        </w:rPr>
        <w:t xml:space="preserve"> </w:t>
      </w:r>
      <w:r w:rsidRPr="007F33B3" w:rsidR="00C229A5">
        <w:rPr>
          <w:sz w:val="20"/>
          <w:szCs w:val="20"/>
        </w:rPr>
        <w:t>» et ainsi de suite. Le jeu des participations majoritaires conduit à ce que</w:t>
      </w:r>
      <w:r w:rsidRPr="007F33B3">
        <w:rPr>
          <w:sz w:val="20"/>
          <w:szCs w:val="20"/>
        </w:rPr>
        <w:t xml:space="preserve"> la holding de tête contrôle l'</w:t>
      </w:r>
      <w:r w:rsidRPr="007F33B3" w:rsidR="00C229A5">
        <w:rPr>
          <w:sz w:val="20"/>
          <w:szCs w:val="20"/>
        </w:rPr>
        <w:t xml:space="preserve">ensemble du groupe. </w:t>
      </w:r>
    </w:p>
    <w:p w:rsidRPr="007F33B3" w:rsidR="00C229A5" w:rsidP="00C229A5" w:rsidRDefault="00C229A5" w14:paraId="7412FFBF" w14:textId="77777777">
      <w:pPr>
        <w:rPr>
          <w:sz w:val="20"/>
          <w:szCs w:val="20"/>
        </w:rPr>
      </w:pPr>
    </w:p>
    <w:p w:rsidRPr="007F33B3" w:rsidR="00C229A5" w:rsidP="00C229A5" w:rsidRDefault="00960908" w14:paraId="17EA31A8" w14:textId="77777777">
      <w:pPr>
        <w:rPr>
          <w:sz w:val="20"/>
          <w:szCs w:val="20"/>
        </w:rPr>
      </w:pPr>
      <w:r w:rsidRPr="007F33B3">
        <w:rPr>
          <w:noProof/>
          <w:sz w:val="20"/>
          <w:szCs w:val="20"/>
          <w:lang w:eastAsia="fr-FR"/>
        </w:rPr>
        <mc:AlternateContent>
          <mc:Choice Requires="wps">
            <w:drawing>
              <wp:anchor distT="0" distB="0" distL="114300" distR="114300" simplePos="0" relativeHeight="251680768" behindDoc="0" locked="0" layoutInCell="1" allowOverlap="1" wp14:anchorId="711C4B3B" wp14:editId="657EFF8E">
                <wp:simplePos x="0" y="0"/>
                <wp:positionH relativeFrom="column">
                  <wp:posOffset>2602529</wp:posOffset>
                </wp:positionH>
                <wp:positionV relativeFrom="paragraph">
                  <wp:posOffset>65393</wp:posOffset>
                </wp:positionV>
                <wp:extent cx="1949569" cy="621030"/>
                <wp:effectExtent l="38100" t="38100" r="50800" b="121920"/>
                <wp:wrapNone/>
                <wp:docPr id="13" name="Connecteur droit avec flèche 13"/>
                <wp:cNvGraphicFramePr/>
                <a:graphic xmlns:a="http://schemas.openxmlformats.org/drawingml/2006/main">
                  <a:graphicData uri="http://schemas.microsoft.com/office/word/2010/wordprocessingShape">
                    <wps:wsp>
                      <wps:cNvCnPr/>
                      <wps:spPr>
                        <a:xfrm>
                          <a:off x="0" y="0"/>
                          <a:ext cx="1949569" cy="62103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A4560FB">
              <v:shapetype id="_x0000_t32" coordsize="21600,21600" o:oned="t" filled="f" o:spt="32" path="m,l21600,21600e" w14:anchorId="41DFD803">
                <v:path fillok="f" arrowok="t" o:connecttype="none"/>
                <o:lock v:ext="edit" shapetype="t"/>
              </v:shapetype>
              <v:shape id="Connecteur droit avec flèche 13" style="position:absolute;margin-left:204.9pt;margin-top:5.15pt;width:153.5pt;height:48.9pt;z-index:25168076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Fs5wEAAAkEAAAOAAAAZHJzL2Uyb0RvYy54bWysU82O0zAQviPxDpbvNEkXKlo13UMXuCCo&#10;WHgArzNuLPlPY2+TvhHvwYsxdtosAgQS4jKJPfPNzPfNeHs7WsNOgFF71/JmUXMGTvpOu2PLv3x+&#10;++I1ZzEJ1wnjHbT8DJHf7p4/2w5hA0vfe9MBMkri4mYILe9TCpuqirIHK+LCB3DkVB6tSHTEY9Wh&#10;GCi7NdWyrlfV4LEL6CXESLd3k5PvSn6lQKaPSkVIzLScekvFYrEP2Va7rdgcUYRey0sb4h+6sEI7&#10;KjqnuhNJsEfUv6SyWqKPXqWF9LbySmkJhQOxaeqf2Nz3IkDhQuLEMMsU/19a+eF0QKY7mt0NZ05Y&#10;mtHeO0fCwSOyDr1OTJxAMmW+faWpMIoj0YYQN4TduwNeTjEcMCswKrT5S9zYWIQ+z0LDmJiky2b9&#10;cv1qteZMkm+1bOqbMonqCR0wpnfgLcs/LY8JhT726dKax6aoLU7vY6L6BLwCcmnjsk1CmzeuY+kc&#10;iJRA9EPunGKzv8oMpp7LXzobmLCfQJEg1OWy1CirCHuD7CRoiYSU4FIzZ6LoDFPamBlY/x14ic9Q&#10;KGs6gydmf6w6I0pl79IMttp5/F31NF5bVlP8VYGJd5bgwXfnMs0iDe1b0eryNvJC/3gu8KcXvPsO&#10;AAD//wMAUEsDBBQABgAIAAAAIQAAA6Ww3AAAAAoBAAAPAAAAZHJzL2Rvd25yZXYueG1sTI/NTsMw&#10;EITvSLyDtUjcqB1+0hLiVBESB440XLi58eKExusodtP07dme4Lgzo9lvyu3iBzHjFPtAGrKVAoHU&#10;BtuT0/DZvN1tQMRkyJohEGo4Y4RtdX1VmsKGE33gvEtOcAnFwmjoUhoLKWPboTdxFUYk9r7D5E3i&#10;c3LSTubE5X6Q90rl0pue+ENnRnztsD3sjl7D+ifO9dnZpzzVjTw4+2Wb6V3r25ulfgGRcEl/Ybjg&#10;MzpUzLQPR7JRDBoe1TOjJzbUAwgOrLOchf1F2GQgq1L+n1D9AgAA//8DAFBLAQItABQABgAIAAAA&#10;IQC2gziS/gAAAOEBAAATAAAAAAAAAAAAAAAAAAAAAABbQ29udGVudF9UeXBlc10ueG1sUEsBAi0A&#10;FAAGAAgAAAAhADj9If/WAAAAlAEAAAsAAAAAAAAAAAAAAAAALwEAAF9yZWxzLy5yZWxzUEsBAi0A&#10;FAAGAAgAAAAhAG0IUWznAQAACQQAAA4AAAAAAAAAAAAAAAAALgIAAGRycy9lMm9Eb2MueG1sUEsB&#10;Ai0AFAAGAAgAAAAhAAADpbDcAAAACgEAAA8AAAAAAAAAAAAAAAAAQQQAAGRycy9kb3ducmV2Lnht&#10;bFBLBQYAAAAABAAEAPMAAABKBQAAAAA=&#10;">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679744" behindDoc="0" locked="0" layoutInCell="1" allowOverlap="1" wp14:anchorId="541EE4CB" wp14:editId="403C2367">
                <wp:simplePos x="0" y="0"/>
                <wp:positionH relativeFrom="column">
                  <wp:posOffset>2602158</wp:posOffset>
                </wp:positionH>
                <wp:positionV relativeFrom="paragraph">
                  <wp:posOffset>65393</wp:posOffset>
                </wp:positionV>
                <wp:extent cx="0" cy="621102"/>
                <wp:effectExtent l="114300" t="19050" r="114300" b="83820"/>
                <wp:wrapNone/>
                <wp:docPr id="12" name="Connecteur droit avec flèche 12"/>
                <wp:cNvGraphicFramePr/>
                <a:graphic xmlns:a="http://schemas.openxmlformats.org/drawingml/2006/main">
                  <a:graphicData uri="http://schemas.microsoft.com/office/word/2010/wordprocessingShape">
                    <wps:wsp>
                      <wps:cNvCnPr/>
                      <wps:spPr>
                        <a:xfrm>
                          <a:off x="0" y="0"/>
                          <a:ext cx="0" cy="621102"/>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5496B433">
              <v:shape id="Connecteur droit avec flèche 12" style="position:absolute;margin-left:204.9pt;margin-top:5.15pt;width:0;height:48.9pt;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5q3gEAAAMEAAAOAAAAZHJzL2Uyb0RvYy54bWysU0uOEzEQ3SNxB8t70t1ZjFCUziwywAZB&#10;xOcAHnc5bck/lWvSyY24Bxej7M70oAGBhNhUt+16r149l7e3Z+/ECTDbGHrZrVopIOg42HDs5dcv&#10;b1+9liKTCoNyMUAvL5Dl7e7li+2UNrCOY3QDoGCSkDdT6uVIlDZNk/UIXuVVTBD40ET0iniJx2ZA&#10;NTG7d826bW+aKeKQMGrImXfv5kO5q/zGgKaPxmQg4XrJ2qhGrPG+xGa3VZsjqjRafZWh/kGFVzZw&#10;0YXqTpESD2h/ofJWY8zR0EpH30RjrIbaA3fTtc+6+TyqBLUXNienxab8/2j1h9MBhR347tZSBOX5&#10;jvYxBDYOHlAMGC0JdQItjPv+jW9FcB6bNqW8Yew+HPC6yumAxYGzQV++3Js4V6Mvi9FwJqHnTc27&#10;N+uuaytd84RLmOkdRC/KTy8zobLHka6iInbVZ3V6n4krM/ARUIq6UCIp696EQdAlcTsKMU5FM+eW&#10;86Zon9XWP7o4mLGfwLAVrG9da9QhhL1DcVI8PkprCNQtTJxdYMY6twDbvwOv+QUKdUAX8NzZH6su&#10;iFo5BlrA3oaIv6tO50fJZs5/dGDuu1hwH4dLvcdqDU9a9er6Ksoo/7yu8Ke3u/sBAAD//wMAUEsD&#10;BBQABgAIAAAAIQBkFVfD2wAAAAoBAAAPAAAAZHJzL2Rvd25yZXYueG1sTI/NTsMwEITvSLyDtUjc&#10;qF1+SglxqgiJA0caLtzceHFC43Vku2n69mzFAY47M5r9ptzMfhATxtQH0rBcKBBIbbA9OQ0fzevN&#10;GkTKhqwZAqGGEybYVJcXpSlsONI7TtvsBJdQKoyGLuexkDK1HXqTFmFEYu8rRG8yn9FJG82Ry/0g&#10;b5VaSW964g+dGfGlw3a/PXgNj99pqk/OPqxy3ci9s5+2iW9aX1/N9TOIjHP+C8MZn9GhYqZdOJBN&#10;YtBwr54YPbOh7kBw4FfYnYX1EmRVyv8Tqh8AAAD//wMAUEsBAi0AFAAGAAgAAAAhALaDOJL+AAAA&#10;4QEAABMAAAAAAAAAAAAAAAAAAAAAAFtDb250ZW50X1R5cGVzXS54bWxQSwECLQAUAAYACAAAACEA&#10;OP0h/9YAAACUAQAACwAAAAAAAAAAAAAAAAAvAQAAX3JlbHMvLnJlbHNQSwECLQAUAAYACAAAACEA&#10;IwY+at4BAAADBAAADgAAAAAAAAAAAAAAAAAuAgAAZHJzL2Uyb0RvYy54bWxQSwECLQAUAAYACAAA&#10;ACEAZBVXw9sAAAAKAQAADwAAAAAAAAAAAAAAAAA4BAAAZHJzL2Rvd25yZXYueG1sUEsFBgAAAAAE&#10;AAQA8wAAAEAFAAAAAA==&#10;" w14:anchorId="51A25AFE">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678720" behindDoc="0" locked="0" layoutInCell="1" allowOverlap="1" wp14:anchorId="5E26F039" wp14:editId="16DA9154">
                <wp:simplePos x="0" y="0"/>
                <wp:positionH relativeFrom="column">
                  <wp:posOffset>1222303</wp:posOffset>
                </wp:positionH>
                <wp:positionV relativeFrom="paragraph">
                  <wp:posOffset>65393</wp:posOffset>
                </wp:positionV>
                <wp:extent cx="1380227" cy="534838"/>
                <wp:effectExtent l="57150" t="38100" r="67945" b="113030"/>
                <wp:wrapNone/>
                <wp:docPr id="11" name="Connecteur droit avec flèche 11"/>
                <wp:cNvGraphicFramePr/>
                <a:graphic xmlns:a="http://schemas.openxmlformats.org/drawingml/2006/main">
                  <a:graphicData uri="http://schemas.microsoft.com/office/word/2010/wordprocessingShape">
                    <wps:wsp>
                      <wps:cNvCnPr/>
                      <wps:spPr>
                        <a:xfrm flipH="1">
                          <a:off x="0" y="0"/>
                          <a:ext cx="1380227" cy="534838"/>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409E8397">
              <v:shape id="Connecteur droit avec flèche 11" style="position:absolute;margin-left:96.25pt;margin-top:5.15pt;width:108.7pt;height:42.1pt;flip:x;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uqa7QEAABMEAAAOAAAAZHJzL2Uyb0RvYy54bWysU0uOEzEQ3SNxB8t70p0OnyhKZxYZPgsE&#10;ETAH8LjLaUv+qexJJzfiHlyMsrvTIAaBhNhY/tR7Ve9VeXtztoadAKP2ruXLRc0ZOOk77Y4tv/vy&#10;5tmas5iE64TxDlp+gchvdk+fbIewgcb33nSAjEhc3Ayh5X1KYVNVUfZgRVz4AI4elUcrEh3xWHUo&#10;BmK3pmrq+mU1eOwCegkx0u3t+Mh3hV8pkOmjUhESMy2n2lJZsaz3ea12W7E5ogi9llMZ4h+qsEI7&#10;SjpT3Yok2APqR1RWS/TRq7SQ3lZeKS2haCA1y/oXNZ97EaBoIXNimG2K/49WfjgdkOmOerfkzAlL&#10;Pdp758g4eEDWodeJiRNIpsy3r9QVRnFk2hDihrB7d8DpFMMBswNnhZaCdXhHnMUTUsnOxfLLbDmc&#10;E5N0uVyt66Z5xZmktxer5+vVOtNXI0/mCxjTW/CW5U3LY0Khj32aivQ45hCn9zGNwCsgg43LaxLa&#10;vHYdS5dA8gSiH6Yk+b3KWsbqyy5dDIzYT6DIGqqyKTrKUMLeIDsJGichJbhU3KByjaPoDFPamBlY&#10;/x04xWcolIGdwaOyP2adESWzd2kGW+08/i57Ol9LVmP81YFRd7bg3neX0tdiDU1eacj0S/Jo/3wu&#10;8B9/efcdAAD//wMAUEsDBBQABgAIAAAAIQDMJfz73gAAAAkBAAAPAAAAZHJzL2Rvd25yZXYueG1s&#10;TI/LTsNADEX3SPzDyEhsEJ2htCgJmVRVEAuEWFD4gEnGJBHzCPEkLX+PWcHOVz66Pi53J+/EghMN&#10;MWi4WSkQGNpoh9BpeH97vM5AUDLBGhcDavhGgl11flaawsZjeMXlkDrBJYEKo6FPaSykpLZHb2gV&#10;Rwy8+4iTN4nj1Ek7mSOXeyfXSt1Jb4bAF3ozYt1j+3mYvYZnomxx6mmus3395R6alytSVuvLi9P+&#10;HkTCU/qD4Vef1aFipybOwZJwnPP1llEe1C0IBjYqz0E0GvLNFmRVyv8fVD8AAAD//wMAUEsBAi0A&#10;FAAGAAgAAAAhALaDOJL+AAAA4QEAABMAAAAAAAAAAAAAAAAAAAAAAFtDb250ZW50X1R5cGVzXS54&#10;bWxQSwECLQAUAAYACAAAACEAOP0h/9YAAACUAQAACwAAAAAAAAAAAAAAAAAvAQAAX3JlbHMvLnJl&#10;bHNQSwECLQAUAAYACAAAACEAQW7qmu0BAAATBAAADgAAAAAAAAAAAAAAAAAuAgAAZHJzL2Uyb0Rv&#10;Yy54bWxQSwECLQAUAAYACAAAACEAzCX8+94AAAAJAQAADwAAAAAAAAAAAAAAAABHBAAAZHJzL2Rv&#10;d25yZXYueG1sUEsFBgAAAAAEAAQA8wAAAFIFAAAAAA==&#10;" w14:anchorId="52D641FC">
                <v:stroke endarrow="open"/>
                <v:shadow on="t" color="black" opacity="24903f" offset="0,.55556mm" origin=",.5"/>
              </v:shape>
            </w:pict>
          </mc:Fallback>
        </mc:AlternateContent>
      </w:r>
    </w:p>
    <w:p w:rsidRPr="007F33B3" w:rsidR="00C229A5" w:rsidP="00C229A5" w:rsidRDefault="00C229A5" w14:paraId="0E7FC9D5" w14:textId="77777777">
      <w:pPr>
        <w:rPr>
          <w:sz w:val="20"/>
          <w:szCs w:val="20"/>
        </w:rPr>
      </w:pPr>
    </w:p>
    <w:p w:rsidRPr="007F33B3" w:rsidR="00C229A5" w:rsidP="00C229A5" w:rsidRDefault="00AC0CE1" w14:paraId="576EB503" w14:textId="77777777">
      <w:pPr>
        <w:rPr>
          <w:sz w:val="20"/>
          <w:szCs w:val="20"/>
        </w:rPr>
      </w:pPr>
      <w:r w:rsidRPr="007F33B3">
        <w:rPr>
          <w:noProof/>
          <w:sz w:val="20"/>
          <w:szCs w:val="20"/>
          <w:lang w:eastAsia="fr-FR"/>
        </w:rPr>
        <mc:AlternateContent>
          <mc:Choice Requires="wps">
            <w:drawing>
              <wp:anchor distT="0" distB="0" distL="114300" distR="114300" simplePos="0" relativeHeight="251663360" behindDoc="0" locked="0" layoutInCell="1" allowOverlap="1" wp14:anchorId="5A05F617" wp14:editId="31BEC180">
                <wp:simplePos x="0" y="0"/>
                <wp:positionH relativeFrom="column">
                  <wp:posOffset>4226560</wp:posOffset>
                </wp:positionH>
                <wp:positionV relativeFrom="paragraph">
                  <wp:posOffset>85725</wp:posOffset>
                </wp:positionV>
                <wp:extent cx="1129665" cy="370840"/>
                <wp:effectExtent l="0" t="0" r="13335" b="10160"/>
                <wp:wrapNone/>
                <wp:docPr id="3" name="Zone de texte 3"/>
                <wp:cNvGraphicFramePr/>
                <a:graphic xmlns:a="http://schemas.openxmlformats.org/drawingml/2006/main">
                  <a:graphicData uri="http://schemas.microsoft.com/office/word/2010/wordprocessingShape">
                    <wps:wsp>
                      <wps:cNvSpPr txBox="1"/>
                      <wps:spPr>
                        <a:xfrm>
                          <a:off x="0" y="0"/>
                          <a:ext cx="1129665" cy="370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960908" w:rsidRDefault="00193B3E" w14:paraId="334CD2C8" w14:textId="77777777">
                            <w:pPr>
                              <w:jc w:val="center"/>
                            </w:pPr>
                            <w:r>
                              <w:t>Filiale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2D1DD8D1">
              <v:shape id="Zone de texte 3" style="position:absolute;margin-left:332.8pt;margin-top:6.75pt;width:88.95pt;height:29.2pt;z-index:251663360;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vEimwIAAL4FAAAOAAAAZHJzL2Uyb0RvYy54bWysVEtPGzEQvlfqf7B8L5sHBIjYoBREVQkB&#10;KlRIvTlem1jYHtd2sht+fcfezZJQLlS97I4934xnvnmcnTdGk7XwQYEt6fBgQImwHCpln0r68+Hq&#10;ywklITJbMQ1WlHQjAj2fff50VrupGMESdCU8QSc2TGtX0mWMbloUgS+FYeEAnLColOANi3j0T0Xl&#10;WY3ejS5Gg8GkqMFXzgMXIeDtZauks+xfSsHjrZRBRKJLirHF/PX5u0jfYnbGpk+euaXiXRjsH6Iw&#10;TFl8tHd1ySIjK6/+cmUU9xBAxgMOpgApFRc5B8xmOHiTzf2SOZFzQXKC62kK/88tv1nfeaKqko4p&#10;scxgiX5hoUglSBRNFGScKKpdmCLy3iE2Nl+hwVJv7wNepswb6U36Y04E9Uj2picYPRGejIaj08nk&#10;iBKOuvHx4OQwV6B4tXY+xG8CDElCST0WMPPK1tchYiQI3ULSYwG0qq6U1vmQmkZcaE/WDMutY44R&#10;LfZQ2pK6pJPx0SA73tMl1739QjP+nLLc94AnbdNzIrdXF1ZiqGUiS3GjRcJo+0NIpDcT8k6MjHNh&#10;+zgzOqEkZvQRww7/GtVHjNs80CK/DDb2xkZZ8C1L+9RWz1tqZYtHknbyTmJsFk3uq75RFlBtsH88&#10;tEMYHL9SyPc1C/GOeZw6bBncJPEWP1IDFgk6iZIl+Jf37hMehwG1lNQ4xSUNv1fMC0r0d4tjcjo8&#10;xBYjMR8Oj45HePC7msWuxq7MBWDnDHFnOZ7FhI96K0oP5hEXzjy9iipmOb5d0rgVL2K7W3BhcTGf&#10;ZxAOumPx2t47nlwnllOfPTSPzLuuz9Os3cB23tn0Tbu32GRpYb6KIFWehcRzy2rHPy6J3K7dQktb&#10;aPecUa9rd/YHAAD//wMAUEsDBBQABgAIAAAAIQDO+zsq3AAAAAkBAAAPAAAAZHJzL2Rvd25yZXYu&#10;eG1sTI/BTsMwDIbvSLxDZCRuLB2w0nVNJ0CDy04MtHPWZElE41RJ1pW3xzvBzdb/6ffnZj35no06&#10;JhdQwHxWANPYBeXQCPj6fLurgKUsUck+oBbwoxOs2+urRtYqnPFDj7tsGJVgqqUAm/NQc546q71M&#10;szBopOwYopeZ1mi4ivJM5b7n90VRci8d0gUrB/1qdfe9O3kBmxezNF0lo91Uyrlx2h+35l2I25vp&#10;eQUs6yn/wXDRJ3VoyekQTqgS6wWU5aIklIKHBTACqsfLcBDwNF8Cbxv+/4P2FwAA//8DAFBLAQIt&#10;ABQABgAIAAAAIQC2gziS/gAAAOEBAAATAAAAAAAAAAAAAAAAAAAAAABbQ29udGVudF9UeXBlc10u&#10;eG1sUEsBAi0AFAAGAAgAAAAhADj9If/WAAAAlAEAAAsAAAAAAAAAAAAAAAAALwEAAF9yZWxzLy5y&#10;ZWxzUEsBAi0AFAAGAAgAAAAhAODG8SKbAgAAvgUAAA4AAAAAAAAAAAAAAAAALgIAAGRycy9lMm9E&#10;b2MueG1sUEsBAi0AFAAGAAgAAAAhAM77OyrcAAAACQEAAA8AAAAAAAAAAAAAAAAA9QQAAGRycy9k&#10;b3ducmV2LnhtbFBLBQYAAAAABAAEAPMAAAD+BQAAAAA=&#10;" w14:anchorId="5A05F617">
                <v:textbox>
                  <w:txbxContent>
                    <w:p w:rsidR="00193B3E" w:rsidP="00960908" w:rsidRDefault="00193B3E" w14:paraId="0FF57A8D" w14:textId="77777777">
                      <w:pPr>
                        <w:jc w:val="center"/>
                      </w:pPr>
                      <w:r>
                        <w:t>Filiale 3</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665408" behindDoc="0" locked="0" layoutInCell="1" allowOverlap="1" wp14:anchorId="7E12099D" wp14:editId="1507BC21">
                <wp:simplePos x="0" y="0"/>
                <wp:positionH relativeFrom="column">
                  <wp:posOffset>2075815</wp:posOffset>
                </wp:positionH>
                <wp:positionV relativeFrom="paragraph">
                  <wp:posOffset>82550</wp:posOffset>
                </wp:positionV>
                <wp:extent cx="1129665" cy="370840"/>
                <wp:effectExtent l="0" t="0" r="13335" b="10160"/>
                <wp:wrapNone/>
                <wp:docPr id="4" name="Zone de texte 4"/>
                <wp:cNvGraphicFramePr/>
                <a:graphic xmlns:a="http://schemas.openxmlformats.org/drawingml/2006/main">
                  <a:graphicData uri="http://schemas.microsoft.com/office/word/2010/wordprocessingShape">
                    <wps:wsp>
                      <wps:cNvSpPr txBox="1"/>
                      <wps:spPr>
                        <a:xfrm>
                          <a:off x="0" y="0"/>
                          <a:ext cx="1129665" cy="370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960908" w:rsidRDefault="00193B3E" w14:paraId="7FF3144A" w14:textId="77777777">
                            <w:pPr>
                              <w:jc w:val="center"/>
                            </w:pPr>
                            <w:r>
                              <w:t>Filiale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79DDACDF">
              <v:shape id="Zone de texte 4" style="position:absolute;margin-left:163.45pt;margin-top:6.5pt;width:88.95pt;height:29.2pt;z-index:251665408;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EuAnAIAAL4FAAAOAAAAZHJzL2Uyb0RvYy54bWysVE1PGzEQvVfqf7B8L5uEECBig1IQVSUE&#10;qFAh9eZ4bWJhe1zbyW749R17d0NCuVD1sjv2vBnPvPk4O2+MJmvhgwJb0uHBgBJhOVTKPpX058PV&#10;lxNKQmS2YhqsKOlGBHo++/zprHZTMYIl6Ep4gk5smNaupMsY3bQoAl8Kw8IBOGFRKcEbFvHon4rK&#10;sxq9G12MBoNJUYOvnAcuQsDby1ZJZ9m/lILHWymDiESXFGOL+evzd5G+xeyMTZ88c0vFuzDYP0Rh&#10;mLL46NbVJYuMrLz6y5VR3EMAGQ84mAKkVFzkHDCb4eBNNvdL5kTOBckJbktT+H9u+c36zhNVlXRM&#10;iWUGS/QLC0UqQaJooiDjRFHtwhSR9w6xsfkKDZa6vw94mTJvpDfpjzkR1CPZmy3B6InwZDQcnU4m&#10;R5Rw1B0eD07GuQLFq7XzIX4TYEgSSuqxgJlXtr4OESNBaA9JjwXQqrpSWudDahpxoT1ZMyy3jjlG&#10;tNhDaUvqkk4OjwbZ8Z4uud7aLzTjzynLfQ940jY9J3J7dWElhlomshQ3WiSMtj+ERHozIe/EyDgX&#10;dhtnRieUxIw+YtjhX6P6iHGbB1rkl8HGrbFRFnzL0j611XNPrWzxSNJO3kmMzaLJfTXqG2UB1Qb7&#10;x0M7hMHxK4V8X7MQ75jHqcOWwU0Sb/EjNWCRoJMoWYJ/ee8+4XEYUEtJjVNc0vB7xbygRH+3OCan&#10;wzG2GIn5MD46HuHB72oWuxq7MheAnTPEneV4FhM+6l6UHswjLpx5ehVVzHJ8u6SxFy9iu1twYXEx&#10;n2cQDrpj8dreO55cJ5ZTnz00j8y7rs/TrN1AP+9s+qbdW2yytDBfRZAqz0LiuWW14x+XRG7XbqGl&#10;LbR7zqjXtTv7AwAA//8DAFBLAwQUAAYACAAAACEAgfsVi90AAAAJAQAADwAAAGRycy9kb3ducmV2&#10;LnhtbEyPy07DMBBF90j8gzVI7KjTByUNcSpAhQ0rCmI9jV3bIh5HsZuGv2dYwXJ0r+6cU2+n0InR&#10;DMlHUjCfFSAMtVF7sgo+3p9vShApI2nsIhkF3ybBtrm8qLHS8UxvZtxnK3iEUoUKXM59JWVqnQmY&#10;ZrE3xNkxDgEzn4OVesAzj4dOLopiLQN64g8Oe/PkTPu1PwUFu0e7sW2Jg9uV2vtx+jy+2helrq+m&#10;h3sQ2Uz5rwy/+IwODTMd4ol0Ep2C5WK94SoHS3biwm2xYpeDgrv5CmRTy/8GzQ8AAAD//wMAUEsB&#10;Ai0AFAAGAAgAAAAhALaDOJL+AAAA4QEAABMAAAAAAAAAAAAAAAAAAAAAAFtDb250ZW50X1R5cGVz&#10;XS54bWxQSwECLQAUAAYACAAAACEAOP0h/9YAAACUAQAACwAAAAAAAAAAAAAAAAAvAQAAX3JlbHMv&#10;LnJlbHNQSwECLQAUAAYACAAAACEAZvRLgJwCAAC+BQAADgAAAAAAAAAAAAAAAAAuAgAAZHJzL2Uy&#10;b0RvYy54bWxQSwECLQAUAAYACAAAACEAgfsVi90AAAAJAQAADwAAAAAAAAAAAAAAAAD2BAAAZHJz&#10;L2Rvd25yZXYueG1sUEsFBgAAAAAEAAQA8wAAAAAGAAAAAA==&#10;" w14:anchorId="7E12099D">
                <v:textbox>
                  <w:txbxContent>
                    <w:p w:rsidR="00193B3E" w:rsidP="00960908" w:rsidRDefault="00193B3E" w14:paraId="2FF44588" w14:textId="77777777">
                      <w:pPr>
                        <w:jc w:val="center"/>
                      </w:pPr>
                      <w:r>
                        <w:t>Filiale 2</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667456" behindDoc="0" locked="0" layoutInCell="1" allowOverlap="1" wp14:anchorId="64C90DA3" wp14:editId="101D0347">
                <wp:simplePos x="0" y="0"/>
                <wp:positionH relativeFrom="column">
                  <wp:posOffset>373380</wp:posOffset>
                </wp:positionH>
                <wp:positionV relativeFrom="paragraph">
                  <wp:posOffset>80010</wp:posOffset>
                </wp:positionV>
                <wp:extent cx="1129665" cy="370840"/>
                <wp:effectExtent l="0" t="0" r="13335" b="10160"/>
                <wp:wrapNone/>
                <wp:docPr id="5" name="Zone de texte 5"/>
                <wp:cNvGraphicFramePr/>
                <a:graphic xmlns:a="http://schemas.openxmlformats.org/drawingml/2006/main">
                  <a:graphicData uri="http://schemas.microsoft.com/office/word/2010/wordprocessingShape">
                    <wps:wsp>
                      <wps:cNvSpPr txBox="1"/>
                      <wps:spPr>
                        <a:xfrm>
                          <a:off x="0" y="0"/>
                          <a:ext cx="1129665" cy="370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960908" w:rsidRDefault="00193B3E" w14:paraId="5DF5EB72" w14:textId="77777777">
                            <w:pPr>
                              <w:jc w:val="center"/>
                            </w:pPr>
                            <w:r>
                              <w:t>Filiale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7AAE7E3B">
              <v:shape id="Zone de texte 5" style="position:absolute;margin-left:29.4pt;margin-top:6.3pt;width:88.95pt;height:29.2pt;z-index:251667456;visibility:visible;mso-wrap-style:square;mso-wrap-distance-left:9pt;mso-wrap-distance-top:0;mso-wrap-distance-right:9pt;mso-wrap-distance-bottom:0;mso-position-horizontal:absolute;mso-position-horizontal-relative:text;mso-position-vertical:absolute;mso-position-vertical-relative:text;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GxUmwIAAL4FAAAOAAAAZHJzL2Uyb0RvYy54bWysVEtPGzEQvlfqf7B8L5sEEiBig1IQVSUE&#10;qFAh9eZ4bWJhe1zbyW749R17d0NCuVD1smt7vnl98zg7b4wma+GDAlvS4cGAEmE5VMo+lfTnw9WX&#10;E0pCZLZiGqwo6UYEej77/OmsdlMxgiXoSniCRmyY1q6kyxjdtCgCXwrDwgE4YVEowRsW8eqfisqz&#10;Gq0bXYwGg0lRg6+cBy5CwNfLVkhn2b6UgsdbKYOIRJcUY4v56/N3kb7F7IxNnzxzS8W7MNg/RGGY&#10;suh0a+qSRUZWXv1lyijuIYCMBxxMAVIqLnIOmM1w8Cab+yVzIueC5AS3pSn8P7P8Zn3niapKOqbE&#10;MoMl+oWFIpUgUTRRkHGiqHZhish7h9jYfIUGS92/B3xMmTfSm/THnAjKkezNlmC0RHhSGo5OJxP0&#10;xFF2eDw4OcoVKF61nQ/xmwBD0qGkHguYeWXr6xAxEoT2kOQsgFbVldI6X1LTiAvtyZphuXXMMaLG&#10;HkpbUpd0cjgeZMN7smR6q7/QjD+nLPct4E3b5E7k9urCSgy1TORT3GiRMNr+EBLpzYS8EyPjXNht&#10;nBmdUBIz+ohih3+N6iPKbR6okT2DjVtloyz4lqV9aqvnnlrZ4pGknbzTMTaLJvfVYd8oC6g22D8e&#10;2iEMjl8p5PuahXjHPE4dtgxukniLH6kBiwTdiZIl+Jf33hMehwGllNQ4xSUNv1fMC0r0d4tjcjo8&#10;whYjMV+OxscjvPhdyWJXYlfmArBzhrizHM/HhI+6P0oP5hEXzjx5RRGzHH2XNPbHi9juFlxYXMzn&#10;GYSD7li8tveOJ9OJ5dRnD80j867r8zRrN9DPO5u+afcWmzQtzFcRpMqzkHhuWe34xyWR27VbaGkL&#10;7d4z6nXtzv4AAAD//wMAUEsDBBQABgAIAAAAIQChxUxp3AAAAAgBAAAPAAAAZHJzL2Rvd25yZXYu&#10;eG1sTI/BTsMwEETvSPyDtUjcqNMg0jSNUwEqXDhREOdtvLUtYjuy3TT8PeZEjzszmnnbbmc7sIlC&#10;NN4JWC4KYOR6L41TAj4/Xu5qYDGhkzh4RwJ+KMK2u75qsZH+7N5p2ifFcomLDQrQKY0N57HXZDEu&#10;/Egue0cfLKZ8BsVlwHMutwMvi6LiFo3LCxpHetbUf+9PVsDuSa1VX2PQu1oaM81fxzf1KsTtzfy4&#10;AZZoTv9h+MPP6NBlpoM/ORnZIOChzuQp62UFLPvlfbUCdhCwWhbAu5ZfPtD9AgAA//8DAFBLAQIt&#10;ABQABgAIAAAAIQC2gziS/gAAAOEBAAATAAAAAAAAAAAAAAAAAAAAAABbQ29udGVudF9UeXBlc10u&#10;eG1sUEsBAi0AFAAGAAgAAAAhADj9If/WAAAAlAEAAAsAAAAAAAAAAAAAAAAALwEAAF9yZWxzLy5y&#10;ZWxzUEsBAi0AFAAGAAgAAAAhAAPQbFSbAgAAvgUAAA4AAAAAAAAAAAAAAAAALgIAAGRycy9lMm9E&#10;b2MueG1sUEsBAi0AFAAGAAgAAAAhAKHFTGncAAAACAEAAA8AAAAAAAAAAAAAAAAA9QQAAGRycy9k&#10;b3ducmV2LnhtbFBLBQYAAAAABAAEAPMAAAD+BQAAAAA=&#10;" w14:anchorId="64C90DA3">
                <v:textbox>
                  <w:txbxContent>
                    <w:p w:rsidR="00193B3E" w:rsidP="00960908" w:rsidRDefault="00193B3E" w14:paraId="23F3995F" w14:textId="77777777">
                      <w:pPr>
                        <w:jc w:val="center"/>
                      </w:pPr>
                      <w:r>
                        <w:t>Filiale 1</w:t>
                      </w:r>
                    </w:p>
                  </w:txbxContent>
                </v:textbox>
              </v:shape>
            </w:pict>
          </mc:Fallback>
        </mc:AlternateContent>
      </w:r>
    </w:p>
    <w:p w:rsidRPr="007F33B3" w:rsidR="008438F4" w:rsidP="00C229A5" w:rsidRDefault="00960908" w14:paraId="4D231C9D" w14:textId="77777777">
      <w:pPr>
        <w:rPr>
          <w:sz w:val="20"/>
          <w:szCs w:val="20"/>
        </w:rPr>
      </w:pPr>
      <w:r w:rsidRPr="007F33B3">
        <w:rPr>
          <w:noProof/>
          <w:sz w:val="20"/>
          <w:szCs w:val="20"/>
          <w:lang w:eastAsia="fr-FR"/>
        </w:rPr>
        <mc:AlternateContent>
          <mc:Choice Requires="wps">
            <w:drawing>
              <wp:anchor distT="0" distB="0" distL="114300" distR="114300" simplePos="0" relativeHeight="251685888" behindDoc="0" locked="0" layoutInCell="1" allowOverlap="1" wp14:anchorId="44138532" wp14:editId="3BE9B72A">
                <wp:simplePos x="0" y="0"/>
                <wp:positionH relativeFrom="column">
                  <wp:posOffset>4715810</wp:posOffset>
                </wp:positionH>
                <wp:positionV relativeFrom="paragraph">
                  <wp:posOffset>130918</wp:posOffset>
                </wp:positionV>
                <wp:extent cx="371127" cy="327804"/>
                <wp:effectExtent l="38100" t="19050" r="86360" b="91440"/>
                <wp:wrapNone/>
                <wp:docPr id="18" name="Connecteur droit avec flèche 18"/>
                <wp:cNvGraphicFramePr/>
                <a:graphic xmlns:a="http://schemas.openxmlformats.org/drawingml/2006/main">
                  <a:graphicData uri="http://schemas.microsoft.com/office/word/2010/wordprocessingShape">
                    <wps:wsp>
                      <wps:cNvCnPr/>
                      <wps:spPr>
                        <a:xfrm>
                          <a:off x="0" y="0"/>
                          <a:ext cx="371127" cy="32780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39D66C03">
              <v:shape id="Connecteur droit avec flèche 18" style="position:absolute;margin-left:371.3pt;margin-top:10.3pt;width:29.2pt;height:25.8pt;z-index:25168588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u25AEAAAgEAAAOAAAAZHJzL2Uyb0RvYy54bWysU9uO0zAQfUfiHyy/0yRdRFdV033oAi8I&#10;Ki4f4HXGjSXfNPY26R/xH/wYYyfNIkAgIV4msWfOzJwz493daA07A0btXcubVc0ZOOk77U4t//L5&#10;zYtbzmISrhPGO2j5BSK/2z9/thvCFta+96YDZJTExe0QWt6nFLZVFWUPVsSVD+DIqTxakeiIp6pD&#10;MVB2a6p1Xb+qBo9dQC8hRrq9n5x8X/IrBTJ9UCpCYqbl1FsqFot9yLba78T2hCL0Ws5tiH/owgrt&#10;qOiS6l4kwR5R/5LKaok+epVW0tvKK6UlFA7Epql/YvOpFwEKFxInhkWm+P/SyvfnIzLd0exoUk5Y&#10;mtHBO0fCwSOyDr1OTJxBMmW+faWpMIoj0YYQt4Q9uCPOpxiOmBUYFdr8JW5sLEJfFqFhTEzS5c2m&#10;adYbziS5btab2/plzlk9gQPG9Ba8Zfmn5TGh0Kc+zZ15bIrY4vwupgl4BeTKxmWbhDavXcfSJRAn&#10;geiHuUj2V5nA1HL5SxcDE/YjKNKDmlyXGmUT4WCQnQXtkJASXGqWTBSdYUobswDrvwPn+AyFsqUL&#10;eGL2x6oLolT2Li1gq53H31VP47VlNcVfFZh4ZwkefHcpwyzS0LqVgcxPI+/zj+cCf3rA++8AAAD/&#10;/wMAUEsDBBQABgAIAAAAIQBewLsx2wAAAAkBAAAPAAAAZHJzL2Rvd25yZXYueG1sTI/BTsMwEETv&#10;SPyDtUjcqF0LQpXGqSIkDhxpuPTmxouTNrYj203Tv2c5wWk1mqfZmWq3uJHNGNMQvIL1SgBD3wUz&#10;eKvgq31/2gBLWXujx+BRwQ0T7Or7u0qXJlz9J877bBmF+FRqBX3OU8l56np0Oq3ChJ687xCdziSj&#10;5SbqK4W7kUshCu704OlDryd867E77y9Owespzc3NmpciNy0/W3MwbfxQ6vFhabbAMi75D4bf+lQd&#10;aup0DBdvEhsp41kWhCqQgi4BG7GmcUdypAReV/z/gvoHAAD//wMAUEsBAi0AFAAGAAgAAAAhALaD&#10;OJL+AAAA4QEAABMAAAAAAAAAAAAAAAAAAAAAAFtDb250ZW50X1R5cGVzXS54bWxQSwECLQAUAAYA&#10;CAAAACEAOP0h/9YAAACUAQAACwAAAAAAAAAAAAAAAAAvAQAAX3JlbHMvLnJlbHNQSwECLQAUAAYA&#10;CAAAACEA15trtuQBAAAIBAAADgAAAAAAAAAAAAAAAAAuAgAAZHJzL2Uyb0RvYy54bWxQSwECLQAU&#10;AAYACAAAACEAXsC7MdsAAAAJAQAADwAAAAAAAAAAAAAAAAA+BAAAZHJzL2Rvd25yZXYueG1sUEsF&#10;BgAAAAAEAAQA8wAAAEYFAAAAAA==&#10;" w14:anchorId="5E287297">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684864" behindDoc="0" locked="0" layoutInCell="1" allowOverlap="1" wp14:anchorId="1024A499" wp14:editId="68CB28FE">
                <wp:simplePos x="0" y="0"/>
                <wp:positionH relativeFrom="column">
                  <wp:posOffset>4431330</wp:posOffset>
                </wp:positionH>
                <wp:positionV relativeFrom="paragraph">
                  <wp:posOffset>130918</wp:posOffset>
                </wp:positionV>
                <wp:extent cx="284671" cy="379095"/>
                <wp:effectExtent l="38100" t="19050" r="58420" b="97155"/>
                <wp:wrapNone/>
                <wp:docPr id="17" name="Connecteur droit avec flèche 17"/>
                <wp:cNvGraphicFramePr/>
                <a:graphic xmlns:a="http://schemas.openxmlformats.org/drawingml/2006/main">
                  <a:graphicData uri="http://schemas.microsoft.com/office/word/2010/wordprocessingShape">
                    <wps:wsp>
                      <wps:cNvCnPr/>
                      <wps:spPr>
                        <a:xfrm flipH="1">
                          <a:off x="0" y="0"/>
                          <a:ext cx="284671" cy="37909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48A6B819">
              <v:shape id="Connecteur droit avec flèche 17" style="position:absolute;margin-left:348.9pt;margin-top:10.3pt;width:22.4pt;height:29.85pt;flip:x;z-index:25168486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uWz6gEAABIEAAAOAAAAZHJzL2Uyb0RvYy54bWysU0uOEzEQ3SNxB8t70p0Ak5lWOrPI8Fkg&#10;iAY4gMddTlvyT2VPOrkR9+BilN2dBgECCbGx/Kn3qt6r8ub2ZA07AkbtXcuXi5ozcNJ32h1a/vnT&#10;62fXnMUkXCeMd9DyM0R+u336ZDOEBla+96YDZETiYjOElvcphaaqouzBirjwARw9Ko9WJDrioepQ&#10;DMRuTbWq66tq8NgF9BJipNu78ZFvC79SINMHpSIkZlpOtaWyYlkf8lptN6I5oAi9llMZ4h+qsEI7&#10;SjpT3Ykk2CPqX6isluijV2khva28UlpC0UBqlvVPaj72IkDRQubEMNsU/x+tfH/cI9Md9W7NmROW&#10;erTzzpFx8IisQ68TE0eQTJmvX6grjOLItCHEhrA7t8fpFMMeswMnhZaCdXhLnMUTUslOxfLzbDmc&#10;EpN0ubp+cbVecibp6fn6pr55mdmrkSbTBYzpDXjL8qblMaHQhz5NNXocU4jju5hG4AWQwcblNQlt&#10;XrmOpXMgdQLRD1OS/F5lKWPxZZfOBkbsPShyJhdZZJSZhJ1BdhQ0TUJKcGk5M1F0hiltzAys/w6c&#10;4jMUyrzO4FHZH7POiJLZuzSDrXYef5c9nS4lqzH+4sCoO1vw4LtzaWuxhgavNGT6JHmyfzwX+Pev&#10;vP0GAAD//wMAUEsDBBQABgAIAAAAIQAJW83W3wAAAAkBAAAPAAAAZHJzL2Rvd25yZXYueG1sTI/B&#10;TsMwEETvSP0HaytxQdRuQGkIcaoqiANCPVD4ACc2SYS9TmMnDX/PcoLbjnY086bYL86y2Yyh9yhh&#10;uxHADDZe99hK+Hh/vs2AhahQK+vRSPg2Afbl6qpQufYXfDPzKbaMQjDkSkIX45BzHprOOBU2fjBI&#10;v08/OhVJji3Xo7pQuLM8ESLlTvVIDZ0aTNWZ5us0OQmvIWSzFS9TlR2qs32qjzdBaCmv18vhEVg0&#10;S/wzwy8+oUNJTLWfUAdmJaQPO0KPEhKRAiPD7j6ho5aQiTvgZcH/Lyh/AAAA//8DAFBLAQItABQA&#10;BgAIAAAAIQC2gziS/gAAAOEBAAATAAAAAAAAAAAAAAAAAAAAAABbQ29udGVudF9UeXBlc10ueG1s&#10;UEsBAi0AFAAGAAgAAAAhADj9If/WAAAAlAEAAAsAAAAAAAAAAAAAAAAALwEAAF9yZWxzLy5yZWxz&#10;UEsBAi0AFAAGAAgAAAAhAHXm5bPqAQAAEgQAAA4AAAAAAAAAAAAAAAAALgIAAGRycy9lMm9Eb2Mu&#10;eG1sUEsBAi0AFAAGAAgAAAAhAAlbzdbfAAAACQEAAA8AAAAAAAAAAAAAAAAARAQAAGRycy9kb3du&#10;cmV2LnhtbFBLBQYAAAAABAAEAPMAAABQBQAAAAA=&#10;" w14:anchorId="256DA4E6">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683840" behindDoc="0" locked="0" layoutInCell="1" allowOverlap="1" wp14:anchorId="54F086F1" wp14:editId="2A75B042">
                <wp:simplePos x="0" y="0"/>
                <wp:positionH relativeFrom="column">
                  <wp:posOffset>2499013</wp:posOffset>
                </wp:positionH>
                <wp:positionV relativeFrom="paragraph">
                  <wp:posOffset>130918</wp:posOffset>
                </wp:positionV>
                <wp:extent cx="0" cy="379095"/>
                <wp:effectExtent l="95250" t="19050" r="133350" b="97155"/>
                <wp:wrapNone/>
                <wp:docPr id="16" name="Connecteur droit avec flèche 16"/>
                <wp:cNvGraphicFramePr/>
                <a:graphic xmlns:a="http://schemas.openxmlformats.org/drawingml/2006/main">
                  <a:graphicData uri="http://schemas.microsoft.com/office/word/2010/wordprocessingShape">
                    <wps:wsp>
                      <wps:cNvCnPr/>
                      <wps:spPr>
                        <a:xfrm>
                          <a:off x="0" y="0"/>
                          <a:ext cx="0" cy="37909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5B0E74B1">
              <v:shape id="Connecteur droit avec flèche 16" style="position:absolute;margin-left:196.75pt;margin-top:10.3pt;width:0;height:29.85pt;z-index:25168384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kMH3gEAAAMEAAAOAAAAZHJzL2Uyb0RvYy54bWysU9uO0zAQfUfiHyy/06RFLGzVdB+6wAuC&#10;issHeJ1xY8k3jb1J+kf8Bz/G2EmzCFaLhHiZxJdz5syZ8e5mtIb1gFF71/D1quYMnPStdqeGf/v6&#10;7sUbzmISrhXGO2j4GSK/2T9/thvCFja+86YFZETi4nYIDe9SCtuqirIDK+LKB3B0qDxakWiJp6pF&#10;MRC7NdWmrq+qwWMb0EuIkXZvp0O+L/xKgUyflIqQmGk4aUslYol3OVb7ndieUIROy1mG+AcVVmhH&#10;SReqW5EEu0f9B5XVEn30Kq2kt5VXSksoNVA16/q3ar50IkCphcyJYbEp/j9a+bE/ItMt9e6KMycs&#10;9ejgnSPj4B5Zi14nJnqQTJkf36krjO6RaUOIW8Ie3BHnVQxHzA6MCm3+Um1sLEafF6NhTExOm5J2&#10;X76+rq9fZbrqARcwpvfgLcs/DY8JhT51aRblcV18Fv2HmCbgBZCTGpdjEtq8dS1L50DlCEQ/zEny&#10;eZW1T2rLXzobmLCfQZEVpG9TcpQhhINB1gsaHyEluLRemOh2hiltzAKs/w6c72colAFdwFNlT2Zd&#10;ECWzd2kBW+08PpY9jRfJarp/cWCqO1tw59tz6WOxhiatNGR+FXmUf10X+MPb3f8EAAD//wMAUEsD&#10;BBQABgAIAAAAIQC+fGNt2wAAAAkBAAAPAAAAZHJzL2Rvd25yZXYueG1sTI/BTsMwDIbvSLxDZCRu&#10;LGHVyih1pwqJA0dWLtyyxqRljVM1Wde9PUEc4Gj70+/vL3eLG8RMU+g9I9yvFAji1pueLcJ783K3&#10;BRGiZqMHz4RwoQC76vqq1IXxZ36jeR+tSCEcCo3QxTgWUoa2I6fDyo/E6fbpJ6djGicrzaTPKdwN&#10;cq1ULp3uOX3o9EjPHbXH/ckhPHyFub5Ys8lj3cijNR+mmV4Rb2+W+glEpCX+wfCjn9ShSk4Hf2IT&#10;xICQPWabhCKsVQ4iAb+LA8JWZSCrUv5vUH0DAAD//wMAUEsBAi0AFAAGAAgAAAAhALaDOJL+AAAA&#10;4QEAABMAAAAAAAAAAAAAAAAAAAAAAFtDb250ZW50X1R5cGVzXS54bWxQSwECLQAUAAYACAAAACEA&#10;OP0h/9YAAACUAQAACwAAAAAAAAAAAAAAAAAvAQAAX3JlbHMvLnJlbHNQSwECLQAUAAYACAAAACEA&#10;8VpDB94BAAADBAAADgAAAAAAAAAAAAAAAAAuAgAAZHJzL2Uyb0RvYy54bWxQSwECLQAUAAYACAAA&#10;ACEAvnxjbdsAAAAJAQAADwAAAAAAAAAAAAAAAAA4BAAAZHJzL2Rvd25yZXYueG1sUEsFBgAAAAAE&#10;AAQA8wAAAEAFAAAAAA==&#10;" w14:anchorId="54F9CE5A">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682816" behindDoc="0" locked="0" layoutInCell="1" allowOverlap="1" wp14:anchorId="7FF78C3E" wp14:editId="56CC3689">
                <wp:simplePos x="0" y="0"/>
                <wp:positionH relativeFrom="column">
                  <wp:posOffset>833863</wp:posOffset>
                </wp:positionH>
                <wp:positionV relativeFrom="paragraph">
                  <wp:posOffset>130822</wp:posOffset>
                </wp:positionV>
                <wp:extent cx="345308" cy="379191"/>
                <wp:effectExtent l="38100" t="19050" r="55245" b="97155"/>
                <wp:wrapNone/>
                <wp:docPr id="15" name="Connecteur droit avec flèche 15"/>
                <wp:cNvGraphicFramePr/>
                <a:graphic xmlns:a="http://schemas.openxmlformats.org/drawingml/2006/main">
                  <a:graphicData uri="http://schemas.microsoft.com/office/word/2010/wordprocessingShape">
                    <wps:wsp>
                      <wps:cNvCnPr/>
                      <wps:spPr>
                        <a:xfrm>
                          <a:off x="0" y="0"/>
                          <a:ext cx="345308" cy="379191"/>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1BE2F748">
              <v:shape id="Connecteur droit avec flèche 15" style="position:absolute;margin-left:65.65pt;margin-top:10.3pt;width:27.2pt;height:29.85pt;z-index:25168281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t5q5gEAAAgEAAAOAAAAZHJzL2Uyb0RvYy54bWysU82O0zAQviPxDpbvNEnLAls13UMXuCCo&#10;gH0ArzNuLPlPY2/TvhHvwYsxdtIsArRIiMsk9sw3M983483NyRp2BIzau5Y3i5ozcNJ32h1afvf1&#10;3Ys3nMUkXCeMd9DyM0R+s33+bDOENSx9700HyCiJi+shtLxPKayrKsoerIgLH8CRU3m0ItERD1WH&#10;YqDs1lTLun5VDR67gF5CjHR7Ozr5tuRXCmT6pFSExEzLqbdULBZ7n2213Yj1AUXotZzaEP/QhRXa&#10;UdE51a1Igj2g/i2V1RJ99CotpLeVV0pLKByITVP/wuZLLwIULiRODLNM8f+llR+Pe2S6o9ldceaE&#10;pRntvHMkHDwg69DrxMQRJFPm+zeaCqM4Em0IcU3YndvjdIphj1mBk0Kbv8SNnYrQ51loOCUm6XL1&#10;8mpV02ZIcq1eXzfXTc5ZPYIDxvQevGX5p+UxodCHPk2deWyK2OL4IaYReAHkysZlm4Q2b13H0jkQ&#10;J4Hoh6lI9leZwNhy+UtnAyP2MyjSg5pclhplE2FnkB0F7ZCQEly6tGscRWeY0sbMwPrvwCk+Q6Fs&#10;6QwemT1ZdUaUyt6lGWy18/in6ul0aVmN8RcFRt5ZgnvfncswizS0bmUg09PI+/zzucAfH/D2BwAA&#10;AP//AwBQSwMEFAAGAAgAAAAhACVtY6vcAAAACQEAAA8AAABkcnMvZG93bnJldi54bWxMjzFPwzAQ&#10;hXck/oN1SGzUbqOmUYhTRUgMjDQs3dz4cELjc2S7afrvcScYn+7Te99V+8WObEYfBkcS1isBDKlz&#10;eiAj4at9fymAhahIq9ERSrhhgH39+FCpUrsrfeJ8iIalEgqlktDHOJWch65Hq8LKTUjp9u28VTFF&#10;b7j26prK7cg3QuTcqoHSQq8mfOuxOx8uVsLuJ8zNzehtHpuWn40+6tZ/SPn8tDSvwCIu8Q+Gu35S&#10;hzo5ndyFdGBjytk6S6iEjciB3YFiuwN2klCIDHhd8f8f1L8AAAD//wMAUEsBAi0AFAAGAAgAAAAh&#10;ALaDOJL+AAAA4QEAABMAAAAAAAAAAAAAAAAAAAAAAFtDb250ZW50X1R5cGVzXS54bWxQSwECLQAU&#10;AAYACAAAACEAOP0h/9YAAACUAQAACwAAAAAAAAAAAAAAAAAvAQAAX3JlbHMvLnJlbHNQSwECLQAU&#10;AAYACAAAACEAvSreauYBAAAIBAAADgAAAAAAAAAAAAAAAAAuAgAAZHJzL2Uyb0RvYy54bWxQSwEC&#10;LQAUAAYACAAAACEAJW1jq9wAAAAJAQAADwAAAAAAAAAAAAAAAABABAAAZHJzL2Rvd25yZXYueG1s&#10;UEsFBgAAAAAEAAQA8wAAAEkFAAAAAA==&#10;" w14:anchorId="5A55FF04">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681792" behindDoc="0" locked="0" layoutInCell="1" allowOverlap="1" wp14:anchorId="7355041A" wp14:editId="1F8B4D96">
                <wp:simplePos x="0" y="0"/>
                <wp:positionH relativeFrom="column">
                  <wp:posOffset>592575</wp:posOffset>
                </wp:positionH>
                <wp:positionV relativeFrom="paragraph">
                  <wp:posOffset>130822</wp:posOffset>
                </wp:positionV>
                <wp:extent cx="241288" cy="379658"/>
                <wp:effectExtent l="57150" t="19050" r="64135" b="97155"/>
                <wp:wrapNone/>
                <wp:docPr id="14" name="Connecteur droit avec flèche 14"/>
                <wp:cNvGraphicFramePr/>
                <a:graphic xmlns:a="http://schemas.openxmlformats.org/drawingml/2006/main">
                  <a:graphicData uri="http://schemas.microsoft.com/office/word/2010/wordprocessingShape">
                    <wps:wsp>
                      <wps:cNvCnPr/>
                      <wps:spPr>
                        <a:xfrm flipH="1">
                          <a:off x="0" y="0"/>
                          <a:ext cx="241288" cy="379658"/>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154AB964">
              <v:shape id="Connecteur droit avec flèche 14" style="position:absolute;margin-left:46.65pt;margin-top:10.3pt;width:19pt;height:29.9pt;flip:x;z-index:25168179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5Nn6gEAABIEAAAOAAAAZHJzL2Uyb0RvYy54bWysU0uOEzEQ3SNxB8t70kkYhkyUziwyfBYI&#10;ImAO4HGX05b8U9mT7r4R9+BilN2dBgECCbGx/Kn3qt6r8u62t4adAaP2ruarxZIzcNI32p1qfv/5&#10;9bMNZzEJ1wjjHdR8gMhv90+f7LqwhbVvvWkAGZG4uO1CzduUwraqomzBirjwARw9Ko9WJDriqWpQ&#10;dMRuTbVeLq+rzmMT0EuIkW7vxke+L/xKgUwflIqQmKk51ZbKimV9yGu134ntCUVotZzKEP9QhRXa&#10;UdKZ6k4kwR5R/0JltUQfvUoL6W3lldISigZSs1r+pOZTKwIULWRODLNN8f/RyvfnIzLdUO+uOHPC&#10;Uo8O3jkyDh6RNeh1YuIMkinz9Qt1hVEcmdaFuCXswR1xOsVwxOxAr9BSsA5vibN4QipZXywfZsuh&#10;T0zS5fpqtd7QjEh6ev7y5vrFJrNXI02mCxjTG/CW5U3NY0KhT22aavQ4phDndzGNwAsgg43LaxLa&#10;vHINS0MgdQLRd1OS/F5lKWPxZZcGAyP2IyhyJhdZZJSZhINBdhY0TUJKcGk1M1F0hiltzAxc/h04&#10;xWcolHmdwaOyP2adESWzd2kGW+08/i576i8lqzH+4sCoO1vw4JuhtLVYQ4NXGjJ9kjzZP54L/PtX&#10;3n8DAAD//wMAUEsDBBQABgAIAAAAIQAmRBqv3QAAAAgBAAAPAAAAZHJzL2Rvd25yZXYueG1sTI/B&#10;TsMwEETvSPyDtUhcELXboiqEbKoqiANCHCh8gBObJMJeh6yThr/HPcFxdkYzb4v94p2Y7ch9IIT1&#10;SoGw1ATTU4vw8f50m4HgqMloF8gi/FiGfXl5UejchBO92fkYW5FKiHON0MU45FJy01mveRUGS8n7&#10;DKPXMcmxlWbUp1TundwotZNe95QWOj3YqrPN13HyCC/M2ezU81Rlh+rbPdavN6wM4vXVcngAEe0S&#10;/8Jwxk/oUCamOkxkWDiE++02JRE2agfi7G/X6VAjZOoOZFnI/w+UvwAAAP//AwBQSwECLQAUAAYA&#10;CAAAACEAtoM4kv4AAADhAQAAEwAAAAAAAAAAAAAAAAAAAAAAW0NvbnRlbnRfVHlwZXNdLnhtbFBL&#10;AQItABQABgAIAAAAIQA4/SH/1gAAAJQBAAALAAAAAAAAAAAAAAAAAC8BAABfcmVscy8ucmVsc1BL&#10;AQItABQABgAIAAAAIQCu05Nn6gEAABIEAAAOAAAAAAAAAAAAAAAAAC4CAABkcnMvZTJvRG9jLnht&#10;bFBLAQItABQABgAIAAAAIQAmRBqv3QAAAAgBAAAPAAAAAAAAAAAAAAAAAEQEAABkcnMvZG93bnJl&#10;di54bWxQSwUGAAAAAAQABADzAAAATgUAAAAA&#10;" w14:anchorId="23D20E1D">
                <v:stroke endarrow="open"/>
                <v:shadow on="t" color="black" opacity="24903f" offset="0,.55556mm" origin=",.5"/>
              </v:shape>
            </w:pict>
          </mc:Fallback>
        </mc:AlternateContent>
      </w:r>
    </w:p>
    <w:p w:rsidRPr="007F33B3" w:rsidR="008438F4" w:rsidP="00C229A5" w:rsidRDefault="00AC0CE1" w14:paraId="570D9BC9" w14:textId="77777777">
      <w:pPr>
        <w:rPr>
          <w:sz w:val="20"/>
          <w:szCs w:val="20"/>
        </w:rPr>
      </w:pPr>
      <w:r w:rsidRPr="007F33B3">
        <w:rPr>
          <w:noProof/>
          <w:sz w:val="20"/>
          <w:szCs w:val="20"/>
          <w:lang w:eastAsia="fr-FR"/>
        </w:rPr>
        <mc:AlternateContent>
          <mc:Choice Requires="wps">
            <w:drawing>
              <wp:anchor distT="0" distB="0" distL="114300" distR="114300" simplePos="0" relativeHeight="251677696" behindDoc="0" locked="0" layoutInCell="1" allowOverlap="1" wp14:anchorId="3E2C3BF3" wp14:editId="4204A58E">
                <wp:simplePos x="0" y="0"/>
                <wp:positionH relativeFrom="column">
                  <wp:posOffset>4758690</wp:posOffset>
                </wp:positionH>
                <wp:positionV relativeFrom="paragraph">
                  <wp:posOffset>186690</wp:posOffset>
                </wp:positionV>
                <wp:extent cx="948690" cy="370840"/>
                <wp:effectExtent l="0" t="0" r="22860" b="10160"/>
                <wp:wrapNone/>
                <wp:docPr id="10" name="Zone de texte 10"/>
                <wp:cNvGraphicFramePr/>
                <a:graphic xmlns:a="http://schemas.openxmlformats.org/drawingml/2006/main">
                  <a:graphicData uri="http://schemas.microsoft.com/office/word/2010/wordprocessingShape">
                    <wps:wsp>
                      <wps:cNvSpPr txBox="1"/>
                      <wps:spPr>
                        <a:xfrm>
                          <a:off x="0" y="0"/>
                          <a:ext cx="948690" cy="370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960908" w:rsidR="00193B3E" w:rsidP="00960908" w:rsidRDefault="00193B3E" w14:paraId="1091BEF4" w14:textId="77777777">
                            <w:pPr>
                              <w:jc w:val="center"/>
                              <w:rPr>
                                <w:sz w:val="18"/>
                                <w:szCs w:val="18"/>
                              </w:rPr>
                            </w:pPr>
                            <w:r w:rsidRPr="00960908">
                              <w:rPr>
                                <w:sz w:val="18"/>
                                <w:szCs w:val="18"/>
                              </w:rPr>
                              <w:t>Sous filiale</w:t>
                            </w:r>
                            <w:r>
                              <w:rPr>
                                <w:sz w:val="18"/>
                                <w:szCs w:val="18"/>
                              </w:rPr>
                              <w:t xml:space="preserve"> 8</w:t>
                            </w:r>
                          </w:p>
                          <w:p w:rsidR="00193B3E" w:rsidP="00AC0CE1" w:rsidRDefault="00193B3E" w14:paraId="42573F8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428C24AD">
              <v:shape id="Zone de texte 10" style="position:absolute;margin-left:374.7pt;margin-top:14.7pt;width:74.7pt;height:29.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3mwIAAL8FAAAOAAAAZHJzL2Uyb0RvYy54bWysVE1PGzEQvVfqf7B8L5tA+IrYoBREVQkB&#10;KlRIvTlem6zwelzbSTb8+j57k5BQLlS97M543oxnnmfm7LxtDJsrH2qyJe/v9ThTVlJV26eS/3y4&#10;+nLCWYjCVsKQVSVfqsDPR58/nS3cUO3TlEylPEMQG4YLV/JpjG5YFEFOVSPCHjllYdTkGxGh+qei&#10;8mKB6I0p9nu9o2JBvnKepAoBp5edkY9yfK2VjLdaBxWZKTlyi/nr83eSvsXoTAyfvHDTWq7SEP+Q&#10;RSNqi0s3oS5FFGzm679CNbX0FEjHPUlNQVrXUuUaUE2/96aa+6lwKtcCcoLb0BT+X1h5M7/zrK7w&#10;dqDHigZv9AsvxSrFomqjYjgHSQsXhsDeO6Bj+5VaOKzPAw5T7a32TfqjKgY74i03FCMUkzg8HZwc&#10;ncIiYTo47p0McvTi1dn5EL8palgSSu7xgplYMb8OEYkAuoakuwKZurqqjclK6hp1YTybC7y3iTlF&#10;eOygjGWLkh8dHPZy4B1bCr3xnxghn1ORuxGgGZuuU7m/VmklgjoishSXRiWMsT+UBr+Zj3dyFFIq&#10;u8kzoxNKo6KPOK7wr1l9xLmrAx75ZrJx49zUlnzH0i611fOaWt3hQdJW3UmM7aTNjTVY98mEqiXa&#10;x1M3hcHJqxp8X4sQ74TH2KEvsEriLT7aEB6JVhJnU/Iv750nPKYBVs4WGOOSh98z4RVn5rvFnJz2&#10;B2gxFrMyODzeh+K3LZNti501F4TO6WNpOZnFhI9mLWpPzSM2zjjdCpOwEneXPK7Fi9gtF2wsqcbj&#10;DMKkOxGv7b2TKXRiOfXZQ/sovFv1eZq1G1oPvBi+afcOmzwtjWeRdJ1nIfHcsbriH1sit+tqo6U1&#10;tK1n1OveHf0BAAD//wMAUEsDBBQABgAIAAAAIQBbuVyO3AAAAAkBAAAPAAAAZHJzL2Rvd25yZXYu&#10;eG1sTI/BTsMwEETvSPyDtUjcqENVUSfEqQAVLpxoEWc3dm2LeB3Zbhr+nu0JTrurGc2+aTdzGNhk&#10;UvYRJdwvKmAG+6g9Wgmf+9c7ASwXhVoNEY2EH5Nh011ftarR8YwfZtoVyygEc6MkuFLGhvPcOxNU&#10;XsTRIGnHmIIqdCbLdVJnCg8DX1bVAw/KI31wajQvzvTfu1OQsH22te2FSm4rtPfT/HV8t29S3t7M&#10;T4/AipnLnxku+IQOHTEd4gl1ZoOE9apekVXC8jLJIGpBXQ60rAXwruX/G3S/AAAA//8DAFBLAQIt&#10;ABQABgAIAAAAIQC2gziS/gAAAOEBAAATAAAAAAAAAAAAAAAAAAAAAABbQ29udGVudF9UeXBlc10u&#10;eG1sUEsBAi0AFAAGAAgAAAAhADj9If/WAAAAlAEAAAsAAAAAAAAAAAAAAAAALwEAAF9yZWxzLy5y&#10;ZWxzUEsBAi0AFAAGAAgAAAAhAOoH83ebAgAAvwUAAA4AAAAAAAAAAAAAAAAALgIAAGRycy9lMm9E&#10;b2MueG1sUEsBAi0AFAAGAAgAAAAhAFu5XI7cAAAACQEAAA8AAAAAAAAAAAAAAAAA9QQAAGRycy9k&#10;b3ducmV2LnhtbFBLBQYAAAAABAAEAPMAAAD+BQAAAAA=&#10;" w14:anchorId="3E2C3BF3">
                <v:textbox>
                  <w:txbxContent>
                    <w:p w:rsidRPr="00960908" w:rsidR="00193B3E" w:rsidP="00960908" w:rsidRDefault="00193B3E" w14:paraId="54B311A0" w14:textId="77777777">
                      <w:pPr>
                        <w:jc w:val="center"/>
                        <w:rPr>
                          <w:sz w:val="18"/>
                          <w:szCs w:val="18"/>
                        </w:rPr>
                      </w:pPr>
                      <w:r w:rsidRPr="00960908">
                        <w:rPr>
                          <w:sz w:val="18"/>
                          <w:szCs w:val="18"/>
                        </w:rPr>
                        <w:t>Sous filiale</w:t>
                      </w:r>
                      <w:r>
                        <w:rPr>
                          <w:sz w:val="18"/>
                          <w:szCs w:val="18"/>
                        </w:rPr>
                        <w:t xml:space="preserve"> 8</w:t>
                      </w:r>
                    </w:p>
                    <w:p w:rsidR="00193B3E" w:rsidP="00AC0CE1" w:rsidRDefault="00193B3E" w14:paraId="672A6659" w14:textId="77777777"/>
                  </w:txbxContent>
                </v:textbox>
              </v:shape>
            </w:pict>
          </mc:Fallback>
        </mc:AlternateContent>
      </w:r>
      <w:r w:rsidRPr="007F33B3">
        <w:rPr>
          <w:noProof/>
          <w:sz w:val="20"/>
          <w:szCs w:val="20"/>
          <w:lang w:eastAsia="fr-FR"/>
        </w:rPr>
        <mc:AlternateContent>
          <mc:Choice Requires="wps">
            <w:drawing>
              <wp:anchor distT="0" distB="0" distL="114300" distR="114300" simplePos="0" relativeHeight="251675648" behindDoc="0" locked="0" layoutInCell="1" allowOverlap="1" wp14:anchorId="47500EFA" wp14:editId="655B7737">
                <wp:simplePos x="0" y="0"/>
                <wp:positionH relativeFrom="column">
                  <wp:posOffset>3757930</wp:posOffset>
                </wp:positionH>
                <wp:positionV relativeFrom="paragraph">
                  <wp:posOffset>186690</wp:posOffset>
                </wp:positionV>
                <wp:extent cx="845185" cy="370840"/>
                <wp:effectExtent l="0" t="0" r="12065" b="10160"/>
                <wp:wrapNone/>
                <wp:docPr id="9" name="Zone de texte 9"/>
                <wp:cNvGraphicFramePr/>
                <a:graphic xmlns:a="http://schemas.openxmlformats.org/drawingml/2006/main">
                  <a:graphicData uri="http://schemas.microsoft.com/office/word/2010/wordprocessingShape">
                    <wps:wsp>
                      <wps:cNvSpPr txBox="1"/>
                      <wps:spPr>
                        <a:xfrm>
                          <a:off x="0" y="0"/>
                          <a:ext cx="845185" cy="370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960908" w:rsidR="00193B3E" w:rsidP="00960908" w:rsidRDefault="00193B3E" w14:paraId="03AF91D9" w14:textId="77777777">
                            <w:pPr>
                              <w:jc w:val="center"/>
                              <w:rPr>
                                <w:sz w:val="18"/>
                                <w:szCs w:val="18"/>
                              </w:rPr>
                            </w:pPr>
                            <w:r w:rsidRPr="00960908">
                              <w:rPr>
                                <w:sz w:val="18"/>
                                <w:szCs w:val="18"/>
                              </w:rPr>
                              <w:t>Sous filiale</w:t>
                            </w:r>
                            <w:r>
                              <w:rPr>
                                <w:sz w:val="18"/>
                                <w:szCs w:val="18"/>
                              </w:rPr>
                              <w:t xml:space="preserve"> 7</w:t>
                            </w:r>
                          </w:p>
                          <w:p w:rsidR="00193B3E" w:rsidP="00AC0CE1" w:rsidRDefault="00193B3E" w14:paraId="017AF19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59E686C0">
              <v:shape id="Zone de texte 9" style="position:absolute;margin-left:295.9pt;margin-top:14.7pt;width:66.55pt;height:29.2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9NCnAIAAL0FAAAOAAAAZHJzL2Uyb0RvYy54bWysVE1PGzEQvVfqf7B8L5tAAiFig1IQVSUE&#10;qFAh9eZ4bWJhe1zbyW749R17d0NCuVD1sjv2vBnPvPk4O2+MJmvhgwJb0uHBgBJhOVTKPpX058PV&#10;lwklITJbMQ1WlHQjAj2fff50VrupOIQl6Ep4gk5smNaupMsY3bQoAl8Kw8IBOGFRKcEbFvHon4rK&#10;sxq9G10cDgbHRQ2+ch64CAFvL1slnWX/Ugoeb6UMIhJdUowt5q/P30X6FrMzNn3yzC0V78Jg/xCF&#10;Ycrio1tXlywysvLqL1dGcQ8BZDzgYAqQUnGRc8BshoM32dwvmRM5FyQnuC1N4f+55TfrO09UVdJT&#10;SiwzWKJfWChSCRJFEwU5TRTVLkwRee8QG5uv0GCp+/uAlynzRnqT/pgTQT2SvdkSjJ4Ix8vJaDyc&#10;jCnhqDo6GUxGuQDFq7HzIX4TYEgSSuqxfplWtr4OEQNBaA9JbwXQqrpSWudD6hlxoT1ZM6y2jjlE&#10;tNhDaUvqkh4fjQfZ8Z4uud7aLzTjzynJfQ940jY9J3J3dWElgloishQ3WiSMtj+ERHYzH+/EyDgX&#10;dhtnRieUxIw+YtjhX6P6iHGbB1rkl8HGrbFRFnzL0j611XNPrWzxSNJO3kmMzaLJbTXu+2QB1Qbb&#10;x0M7g8HxK4V8X7MQ75jHocOOwUUSb/EjNWCRoJMoWYJ/ee8+4XEWUEtJjUNc0vB7xbygRH+3OCWn&#10;wxG2GIn5MBqfHOLB72oWuxq7MheAnTPEleV4FhM+6l6UHswj7pt5ehVVzHJ8u6SxFy9iu1pwX3Ex&#10;n2cQzrlj8dreO55cJ5ZTnz00j8y7rs/TqN1AP+5s+qbdW2yytDBfRZAqz0LiuWW14x93RG7Xbp+l&#10;JbR7zqjXrTv7AwAA//8DAFBLAwQUAAYACAAAACEAQeeckt0AAAAJAQAADwAAAGRycy9kb3ducmV2&#10;LnhtbEyPMU/DMBSEdyT+g/WQ2KjTqFAnjVMBKixMFNT5NX61LWI7it00/HvMBOPpTnffNdvZ9Wyi&#10;MdrgJSwXBTDyXVDWawmfHy93AlhM6BX2wZOEb4qwba+vGqxVuPh3mvZJs1ziY40STEpDzXnsDDmM&#10;izCQz94pjA5TlqPmasRLLnc9L4vigTu0Pi8YHOjZUPe1PzsJuydd6U7gaHZCWTvNh9ObfpXy9mZ+&#10;3ABLNKe/MPziZ3RoM9MxnL2KrJdwXy0zepJQVitgObAuVxWwowSxFsDbhv9/0P4AAAD//wMAUEsB&#10;Ai0AFAAGAAgAAAAhALaDOJL+AAAA4QEAABMAAAAAAAAAAAAAAAAAAAAAAFtDb250ZW50X1R5cGVz&#10;XS54bWxQSwECLQAUAAYACAAAACEAOP0h/9YAAACUAQAACwAAAAAAAAAAAAAAAAAvAQAAX3JlbHMv&#10;LnJlbHNQSwECLQAUAAYACAAAACEA0zfTQpwCAAC9BQAADgAAAAAAAAAAAAAAAAAuAgAAZHJzL2Uy&#10;b0RvYy54bWxQSwECLQAUAAYACAAAACEAQeeckt0AAAAJAQAADwAAAAAAAAAAAAAAAAD2BAAAZHJz&#10;L2Rvd25yZXYueG1sUEsFBgAAAAAEAAQA8wAAAAAGAAAAAA==&#10;" w14:anchorId="47500EFA">
                <v:textbox>
                  <w:txbxContent>
                    <w:p w:rsidRPr="00960908" w:rsidR="00193B3E" w:rsidP="00960908" w:rsidRDefault="00193B3E" w14:paraId="41C62CB6" w14:textId="77777777">
                      <w:pPr>
                        <w:jc w:val="center"/>
                        <w:rPr>
                          <w:sz w:val="18"/>
                          <w:szCs w:val="18"/>
                        </w:rPr>
                      </w:pPr>
                      <w:r w:rsidRPr="00960908">
                        <w:rPr>
                          <w:sz w:val="18"/>
                          <w:szCs w:val="18"/>
                        </w:rPr>
                        <w:t>Sous filiale</w:t>
                      </w:r>
                      <w:r>
                        <w:rPr>
                          <w:sz w:val="18"/>
                          <w:szCs w:val="18"/>
                        </w:rPr>
                        <w:t xml:space="preserve"> 7</w:t>
                      </w:r>
                    </w:p>
                    <w:p w:rsidR="00193B3E" w:rsidP="00AC0CE1" w:rsidRDefault="00193B3E" w14:paraId="0A37501D" w14:textId="77777777"/>
                  </w:txbxContent>
                </v:textbox>
              </v:shape>
            </w:pict>
          </mc:Fallback>
        </mc:AlternateContent>
      </w:r>
      <w:r w:rsidRPr="007F33B3">
        <w:rPr>
          <w:noProof/>
          <w:sz w:val="20"/>
          <w:szCs w:val="20"/>
          <w:lang w:eastAsia="fr-FR"/>
        </w:rPr>
        <mc:AlternateContent>
          <mc:Choice Requires="wps">
            <w:drawing>
              <wp:anchor distT="0" distB="0" distL="114300" distR="114300" simplePos="0" relativeHeight="251669504" behindDoc="0" locked="0" layoutInCell="1" allowOverlap="1" wp14:anchorId="00F9767D" wp14:editId="7D435666">
                <wp:simplePos x="0" y="0"/>
                <wp:positionH relativeFrom="column">
                  <wp:posOffset>2075815</wp:posOffset>
                </wp:positionH>
                <wp:positionV relativeFrom="paragraph">
                  <wp:posOffset>186690</wp:posOffset>
                </wp:positionV>
                <wp:extent cx="835660" cy="370840"/>
                <wp:effectExtent l="0" t="0" r="21590" b="10160"/>
                <wp:wrapNone/>
                <wp:docPr id="6" name="Zone de texte 6"/>
                <wp:cNvGraphicFramePr/>
                <a:graphic xmlns:a="http://schemas.openxmlformats.org/drawingml/2006/main">
                  <a:graphicData uri="http://schemas.microsoft.com/office/word/2010/wordprocessingShape">
                    <wps:wsp>
                      <wps:cNvSpPr txBox="1"/>
                      <wps:spPr>
                        <a:xfrm>
                          <a:off x="0" y="0"/>
                          <a:ext cx="835660" cy="370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960908" w:rsidR="00193B3E" w:rsidP="00960908" w:rsidRDefault="00193B3E" w14:paraId="00AAC0FA" w14:textId="77777777">
                            <w:pPr>
                              <w:jc w:val="center"/>
                              <w:rPr>
                                <w:sz w:val="18"/>
                                <w:szCs w:val="18"/>
                              </w:rPr>
                            </w:pPr>
                            <w:r w:rsidRPr="00960908">
                              <w:rPr>
                                <w:sz w:val="18"/>
                                <w:szCs w:val="18"/>
                              </w:rPr>
                              <w:t>Sous filiale</w:t>
                            </w:r>
                            <w:r>
                              <w:rPr>
                                <w:sz w:val="18"/>
                                <w:szCs w:val="18"/>
                              </w:rPr>
                              <w:t xml:space="preserve"> 6</w:t>
                            </w:r>
                          </w:p>
                          <w:p w:rsidR="00193B3E" w:rsidP="00AC0CE1" w:rsidRDefault="00193B3E" w14:paraId="31B9DAD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72B97306">
              <v:shape id="Zone de texte 6" style="position:absolute;margin-left:163.45pt;margin-top:14.7pt;width:65.8pt;height:29.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bYmgIAAL0FAAAOAAAAZHJzL2Uyb0RvYy54bWysVE1PGzEQvVfqf7B8L5vwEWjEBqUgqkoI&#10;UKFC6s3x2mSF1+PaTrL01/fZuwkJ5ULVy+7Y82Y88+bj9KxtDFsqH2qyJR/uDThTVlJV28eS/7i/&#10;/HTCWYjCVsKQVSV/VoGfTT5+OF25sdqnOZlKeQYnNoxXruTzGN24KIKcq0aEPXLKQqnJNyLi6B+L&#10;yosVvDem2B8MRsWKfOU8SRUCbi86JZ9k/1orGW+0DioyU3LEFvPX5+8sfYvJqRg/euHmtezDEP8Q&#10;RSNqi0c3ri5EFGzh679cNbX0FEjHPUlNQVrXUuUckM1w8Cqbu7lwKucCcoLb0BT+n1t5vbz1rK5K&#10;PuLMigYl+olCsUqxqNqo2ChRtHJhDOSdAza2X6hFqdf3AZcp81b7Jv2RE4MeZD9vCIYnJnF5cnA0&#10;GkEjoTo4Hpwc5gIUL8bOh/hVUcOSUHKP+mVaxfIqRAQC6BqS3gpk6uqyNiYfUs+oc+PZUqDaJuYQ&#10;YbGDMpatkOzB0SA73tEl1xv7mRHyKSW56wEnY9NzKndXH1YiqCMiS/HZqIQx9rvSYDfz8UaMQkpl&#10;N3FmdEJpZPQewx7/EtV7jLs8YJFfJhs3xk1tyXcs7VJbPa2p1R0eJG3lncTYztq+rfr+mVH1jPbx&#10;1M1gcPKyBt9XIsRb4TF06AsskniDjzaEIlEvcTYn//ut+4THLEDL2QpDXPLwayG84sx8s5iSz8ND&#10;tBiL+XB4dLyPg9/WzLY1dtGcEzpniJXlZBYTPpq1qD01D9g30/QqVMJKvF3yuBbPY7dasK+kmk4z&#10;CHPuRLyyd04m14nl1Gf37YPwru/zNGrXtB53MX7V7h02WVqaLiLpOs9C4rljtecfOyK3a7/P0hLa&#10;PmfUy9ad/AEAAP//AwBQSwMEFAAGAAgAAAAhAAPGWx7dAAAACQEAAA8AAABkcnMvZG93bnJldi54&#10;bWxMj8FOwzAQRO9I/IO1SNyoQ2iLE+JUgAqXniiIsxtvHYt4HdluGv4ec4Ljap5m3jab2Q1swhCt&#10;Jwm3iwIYUue1JSPh4/3lRgCLSZFWgyeU8I0RNu3lRaNq7c/0htM+GZZLKNZKQp/SWHMeux6digs/&#10;IuXs6INTKZ/BcB3UOZe7gZdFseZOWcoLvRrxucfua39yErZPpjKdUKHfCm3tNH8ed+ZVyuur+fEB&#10;WMI5/cHwq5/Voc1OB38iHdkg4a5cVxmVUFZLYBlYrsQK2EGCuBfA24b//6D9AQAA//8DAFBLAQIt&#10;ABQABgAIAAAAIQC2gziS/gAAAOEBAAATAAAAAAAAAAAAAAAAAAAAAABbQ29udGVudF9UeXBlc10u&#10;eG1sUEsBAi0AFAAGAAgAAAAhADj9If/WAAAAlAEAAAsAAAAAAAAAAAAAAAAALwEAAF9yZWxzLy5y&#10;ZWxzUEsBAi0AFAAGAAgAAAAhAPKohtiaAgAAvQUAAA4AAAAAAAAAAAAAAAAALgIAAGRycy9lMm9E&#10;b2MueG1sUEsBAi0AFAAGAAgAAAAhAAPGWx7dAAAACQEAAA8AAAAAAAAAAAAAAAAA9AQAAGRycy9k&#10;b3ducmV2LnhtbFBLBQYAAAAABAAEAPMAAAD+BQAAAAA=&#10;" w14:anchorId="00F9767D">
                <v:textbox>
                  <w:txbxContent>
                    <w:p w:rsidRPr="00960908" w:rsidR="00193B3E" w:rsidP="00960908" w:rsidRDefault="00193B3E" w14:paraId="014E667E" w14:textId="77777777">
                      <w:pPr>
                        <w:jc w:val="center"/>
                        <w:rPr>
                          <w:sz w:val="18"/>
                          <w:szCs w:val="18"/>
                        </w:rPr>
                      </w:pPr>
                      <w:r w:rsidRPr="00960908">
                        <w:rPr>
                          <w:sz w:val="18"/>
                          <w:szCs w:val="18"/>
                        </w:rPr>
                        <w:t>Sous filiale</w:t>
                      </w:r>
                      <w:r>
                        <w:rPr>
                          <w:sz w:val="18"/>
                          <w:szCs w:val="18"/>
                        </w:rPr>
                        <w:t xml:space="preserve"> 6</w:t>
                      </w:r>
                    </w:p>
                    <w:p w:rsidR="00193B3E" w:rsidP="00AC0CE1" w:rsidRDefault="00193B3E" w14:paraId="5DAB6C7B" w14:textId="77777777"/>
                  </w:txbxContent>
                </v:textbox>
              </v:shape>
            </w:pict>
          </mc:Fallback>
        </mc:AlternateContent>
      </w:r>
      <w:r w:rsidRPr="007F33B3">
        <w:rPr>
          <w:noProof/>
          <w:sz w:val="20"/>
          <w:szCs w:val="20"/>
          <w:lang w:eastAsia="fr-FR"/>
        </w:rPr>
        <mc:AlternateContent>
          <mc:Choice Requires="wps">
            <w:drawing>
              <wp:anchor distT="0" distB="0" distL="114300" distR="114300" simplePos="0" relativeHeight="251671552" behindDoc="0" locked="0" layoutInCell="1" allowOverlap="1" wp14:anchorId="1B5681B7" wp14:editId="60BB15D5">
                <wp:simplePos x="0" y="0"/>
                <wp:positionH relativeFrom="column">
                  <wp:posOffset>954405</wp:posOffset>
                </wp:positionH>
                <wp:positionV relativeFrom="paragraph">
                  <wp:posOffset>195580</wp:posOffset>
                </wp:positionV>
                <wp:extent cx="836295" cy="370840"/>
                <wp:effectExtent l="0" t="0" r="20955" b="10160"/>
                <wp:wrapNone/>
                <wp:docPr id="7" name="Zone de texte 7"/>
                <wp:cNvGraphicFramePr/>
                <a:graphic xmlns:a="http://schemas.openxmlformats.org/drawingml/2006/main">
                  <a:graphicData uri="http://schemas.microsoft.com/office/word/2010/wordprocessingShape">
                    <wps:wsp>
                      <wps:cNvSpPr txBox="1"/>
                      <wps:spPr>
                        <a:xfrm>
                          <a:off x="0" y="0"/>
                          <a:ext cx="836295" cy="370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960908" w:rsidR="00193B3E" w:rsidP="00960908" w:rsidRDefault="00193B3E" w14:paraId="30D27492" w14:textId="77777777">
                            <w:pPr>
                              <w:jc w:val="center"/>
                              <w:rPr>
                                <w:sz w:val="18"/>
                                <w:szCs w:val="18"/>
                              </w:rPr>
                            </w:pPr>
                            <w:r w:rsidRPr="00960908">
                              <w:rPr>
                                <w:sz w:val="18"/>
                                <w:szCs w:val="18"/>
                              </w:rPr>
                              <w:t>Sous filiale</w:t>
                            </w:r>
                            <w:r>
                              <w:rPr>
                                <w:sz w:val="18"/>
                                <w:szCs w:val="18"/>
                              </w:rPr>
                              <w:t>5</w:t>
                            </w:r>
                          </w:p>
                          <w:p w:rsidR="00193B3E" w:rsidP="00AC0CE1" w:rsidRDefault="00193B3E" w14:paraId="14CEE181"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72C55A15">
              <v:shape id="Zone de texte 7" style="position:absolute;margin-left:75.15pt;margin-top:15.4pt;width:65.85pt;height:29.2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HqQnAIAAL0FAAAOAAAAZHJzL2Uyb0RvYy54bWysVEtPGzEQvlfqf7B8L5uERyBig1IQVSVU&#10;UKFC6s3x2mSF7XHtSXbTX9+xdxMSyoWql92x55vxzDeP84vWGrZSIdbgSj48GHCmnISqdk8l//Fw&#10;/emUs4jCVcKAUyVfq8gvph8/nDd+okawAFOpwMiJi5PGl3yB6CdFEeVCWREPwCtHSg3BCqRjeCqq&#10;IBrybk0xGgxOigZC5QNIFSPdXnVKPs3+tVYSb7WOCpkpOcWG+Rvyd56+xfRcTJ6C8Ita9mGIf4jC&#10;itrRo1tXVwIFW4b6L1e2lgEiaDyQYAvQupYq50DZDAevsrlfCK9yLkRO9Fua4v9zK7+t7gKrq5KP&#10;OXPCUol+UqFYpRiqFhUbJ4oaHyeEvPeExfYztFTqzX2ky5R5q4NNf8qJkZ7IXm8JJk9M0uXp4cno&#10;7JgzSarD8eD0KBegeDH2IeIXBZYloeSB6pdpFaubiBQIQTeQ9FYEU1fXtTH5kHpGXZrAVoKqbTCH&#10;SBZ7KONYU/KTw+NBdrynS6639nMj5HNKct8DnYxLz6ncXX1YiaCOiCzh2qiEMe670sRu5uONGIWU&#10;ym3jzOiE0pTRewx7/EtU7zHu8iCL/DI43Brb2kHoWNqntnreUKs7PJG0k3cSsZ23fVv1/TOHak3t&#10;E6CbwejldU1834iIdyLQ0FHH0CLBW/poA1Qk6CXOFhB+v3Wf8DQLpOWsoSEuefy1FEFxZr46mpKz&#10;4RG1GMN8ODoej+gQdjXzXY1b2kugzhnSyvIyiwmPZiPqAPaR9s0svUoq4SS9XXLciJfYrRbaV1LN&#10;ZhlEc+4F3rh7L5PrxHLqs4f2UQTf93katW+wGXcxedXuHTZZOpgtEXSdZyHx3LHa8087Irdrv8/S&#10;Eto9Z9TL1p3+AQAA//8DAFBLAwQUAAYACAAAACEAVvRvJtsAAAAJAQAADwAAAGRycy9kb3ducmV2&#10;LnhtbEyPwU7DMBBE70j8g7VI3KhNKpCbxqkAFS6caBHnbezaVmM7it00/D3LCY6jHc2+12zm0LPJ&#10;jNmnqOB+IYCZ2CXto1XwuX+9k8BywaixT9Eo+DYZNu31VYO1Tpf4YaZdsYxGYq5RgStlqDnPnTMB&#10;8yINJtLtmMaAheJouR7xQuOh55UQjzygj/TB4WBenOlOu3NQsH22K9tJHN1Wau+n+ev4bt+Uur2Z&#10;n9bAipnLXxl+8QkdWmI6pHPUmfWUH8SSqgqWghSoUMmK5A4K5KoC3jb8v0H7AwAA//8DAFBLAQIt&#10;ABQABgAIAAAAIQC2gziS/gAAAOEBAAATAAAAAAAAAAAAAAAAAAAAAABbQ29udGVudF9UeXBlc10u&#10;eG1sUEsBAi0AFAAGAAgAAAAhADj9If/WAAAAlAEAAAsAAAAAAAAAAAAAAAAALwEAAF9yZWxzLy5y&#10;ZWxzUEsBAi0AFAAGAAgAAAAhAAa8epCcAgAAvQUAAA4AAAAAAAAAAAAAAAAALgIAAGRycy9lMm9E&#10;b2MueG1sUEsBAi0AFAAGAAgAAAAhAFb0bybbAAAACQEAAA8AAAAAAAAAAAAAAAAA9gQAAGRycy9k&#10;b3ducmV2LnhtbFBLBQYAAAAABAAEAPMAAAD+BQAAAAA=&#10;" w14:anchorId="1B5681B7">
                <v:textbox>
                  <w:txbxContent>
                    <w:p w:rsidRPr="00960908" w:rsidR="00193B3E" w:rsidP="00960908" w:rsidRDefault="00193B3E" w14:paraId="09475E41" w14:textId="77777777">
                      <w:pPr>
                        <w:jc w:val="center"/>
                        <w:rPr>
                          <w:sz w:val="18"/>
                          <w:szCs w:val="18"/>
                        </w:rPr>
                      </w:pPr>
                      <w:r w:rsidRPr="00960908">
                        <w:rPr>
                          <w:sz w:val="18"/>
                          <w:szCs w:val="18"/>
                        </w:rPr>
                        <w:t>Sous filiale</w:t>
                      </w:r>
                      <w:r>
                        <w:rPr>
                          <w:sz w:val="18"/>
                          <w:szCs w:val="18"/>
                        </w:rPr>
                        <w:t>5</w:t>
                      </w:r>
                    </w:p>
                    <w:p w:rsidR="00193B3E" w:rsidP="00AC0CE1" w:rsidRDefault="00193B3E" w14:paraId="02EB378F" w14:textId="77777777"/>
                  </w:txbxContent>
                </v:textbox>
              </v:shape>
            </w:pict>
          </mc:Fallback>
        </mc:AlternateContent>
      </w:r>
      <w:r w:rsidRPr="007F33B3">
        <w:rPr>
          <w:noProof/>
          <w:sz w:val="20"/>
          <w:szCs w:val="20"/>
          <w:lang w:eastAsia="fr-FR"/>
        </w:rPr>
        <mc:AlternateContent>
          <mc:Choice Requires="wps">
            <w:drawing>
              <wp:anchor distT="0" distB="0" distL="114300" distR="114300" simplePos="0" relativeHeight="251673600" behindDoc="0" locked="0" layoutInCell="1" allowOverlap="1" wp14:anchorId="044169BE" wp14:editId="5C825DF0">
                <wp:simplePos x="0" y="0"/>
                <wp:positionH relativeFrom="column">
                  <wp:posOffset>31750</wp:posOffset>
                </wp:positionH>
                <wp:positionV relativeFrom="paragraph">
                  <wp:posOffset>186690</wp:posOffset>
                </wp:positionV>
                <wp:extent cx="802005" cy="370840"/>
                <wp:effectExtent l="0" t="0" r="17145" b="10160"/>
                <wp:wrapNone/>
                <wp:docPr id="8" name="Zone de texte 8"/>
                <wp:cNvGraphicFramePr/>
                <a:graphic xmlns:a="http://schemas.openxmlformats.org/drawingml/2006/main">
                  <a:graphicData uri="http://schemas.microsoft.com/office/word/2010/wordprocessingShape">
                    <wps:wsp>
                      <wps:cNvSpPr txBox="1"/>
                      <wps:spPr>
                        <a:xfrm>
                          <a:off x="0" y="0"/>
                          <a:ext cx="802005" cy="370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960908" w:rsidRDefault="00193B3E" w14:paraId="294D22B5" w14:textId="77777777">
                            <w:pPr>
                              <w:jc w:val="center"/>
                            </w:pPr>
                            <w:r w:rsidRPr="00960908">
                              <w:rPr>
                                <w:sz w:val="18"/>
                                <w:szCs w:val="18"/>
                              </w:rPr>
                              <w:t>Sous filiale</w:t>
                            </w:r>
                            <w:r>
                              <w:rPr>
                                <w:sz w:val="18"/>
                                <w:szCs w:val="18"/>
                              </w:rP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2669D00C">
              <v:shape id="Zone de texte 8" style="position:absolute;margin-left:2.5pt;margin-top:14.7pt;width:63.15pt;height:29.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TBamgIAAL0FAAAOAAAAZHJzL2Uyb0RvYy54bWysVE1PGzEQvVfqf7B8L5vwmUZsUAqiqoQA&#10;FSqk3hyvTVZ4Pa7tJEt/fZ+9m5BQLlS97I49b8Yzbz5Oz9rGsKXyoSZb8uHegDNlJVW1fSz5j/vL&#10;TyPOQhS2EoasKvmzCvxs8vHD6cqN1T7NyVTKMzixYbxyJZ/H6MZFEeRcNSLskVMWSk2+ERFH/1hU&#10;XqzgvTHF/mBwXKzIV86TVCHg9qJT8kn2r7WS8UbroCIzJUdsMX99/s7St5icivGjF25eyz4M8Q9R&#10;NKK2eHTj6kJEwRa+/stVU0tPgXTck9QUpHUtVc4B2QwHr7K5mwunci4gJ7gNTeH/uZXXy1vP6qrk&#10;KJQVDUr0E4VilWJRtVGxUaJo5cIYyDsHbGy/UItSr+8DLlPmrfZN+iMnBj3Ift4QDE9M4nI0QM2O&#10;OJNQHZwMRoe5AMWLsfMhflXUsCSU3KN+mVaxvAoRgQC6hqS3Apm6uqyNyYfUM+rceLYUqLaJOURY&#10;7KCMZauSHx8cDbLjHV1yvbGfGSGfUpK7HnAyNj2ncnf1YSWCOiKyFJ+NShhjvysNdjMfb8QopFR2&#10;E2dGJ5RGRu8x7PEvUb3HuMsDFvllsnFj3NSWfMfSLrXV05pa3eFB0lbeSYztrO3bqu+fGVXPaB9P&#10;3QwGJy9r8H0lQrwVHkOHjsEiiTf4aEMoEvUSZ3Pyv9+6T3jMArScrTDEJQ+/FsIrzsw3iyn5PDxE&#10;i7GYD4dHJ/s4+G3NbFtjF805oXOGWFlOZjHho1mL2lPzgH0zTa9CJazE2yWPa/E8dqsF+0qq6TSD&#10;MOdOxCt752RynVhOfXbfPgjv+j5Po3ZN63EX41ft3mGTpaXpIpKu8ywknjtWe/6xI3K79vssLaHt&#10;c0a9bN3JHwAAAP//AwBQSwMEFAAGAAgAAAAhAIpWEEDbAAAABwEAAA8AAABkcnMvZG93bnJldi54&#10;bWxMj81OwzAQhO9IvIO1SNyo05YfN8SpABUuPVEQZzfe2hbxOrLdNLw97gmOoxnNfNOsJ9+zEWNy&#10;gSTMZxUwpC5oR0bC58frjQCWsiKt+kAo4QcTrNvLi0bVOpzoHcddNqyUUKqVBJvzUHOeOotepVkY&#10;kIp3CNGrXGQ0XEd1KuW+54uquudeOSoLVg34YrH73h29hM2zWZlOqGg3Qjs3Tl+HrXmT8vpqenoE&#10;lnHKf2E44xd0aAvTPhxJJ9ZLuCtPsoTF6hbY2V7Ol8D2EsSDAN42/D9/+wsAAP//AwBQSwECLQAU&#10;AAYACAAAACEAtoM4kv4AAADhAQAAEwAAAAAAAAAAAAAAAAAAAAAAW0NvbnRlbnRfVHlwZXNdLnht&#10;bFBLAQItABQABgAIAAAAIQA4/SH/1gAAAJQBAAALAAAAAAAAAAAAAAAAAC8BAABfcmVscy8ucmVs&#10;c1BLAQItABQABgAIAAAAIQC8ZTBamgIAAL0FAAAOAAAAAAAAAAAAAAAAAC4CAABkcnMvZTJvRG9j&#10;LnhtbFBLAQItABQABgAIAAAAIQCKVhBA2wAAAAcBAAAPAAAAAAAAAAAAAAAAAPQEAABkcnMvZG93&#10;bnJldi54bWxQSwUGAAAAAAQABADzAAAA/AUAAAAA&#10;" w14:anchorId="044169BE">
                <v:textbox>
                  <w:txbxContent>
                    <w:p w:rsidR="00193B3E" w:rsidP="00960908" w:rsidRDefault="00193B3E" w14:paraId="0B5E0F99" w14:textId="77777777">
                      <w:pPr>
                        <w:jc w:val="center"/>
                      </w:pPr>
                      <w:r w:rsidRPr="00960908">
                        <w:rPr>
                          <w:sz w:val="18"/>
                          <w:szCs w:val="18"/>
                        </w:rPr>
                        <w:t>Sous filiale</w:t>
                      </w:r>
                      <w:r>
                        <w:rPr>
                          <w:sz w:val="18"/>
                          <w:szCs w:val="18"/>
                        </w:rPr>
                        <w:t xml:space="preserve"> 4</w:t>
                      </w:r>
                    </w:p>
                  </w:txbxContent>
                </v:textbox>
              </v:shape>
            </w:pict>
          </mc:Fallback>
        </mc:AlternateContent>
      </w:r>
    </w:p>
    <w:p w:rsidRPr="007F33B3" w:rsidR="008438F4" w:rsidP="00C229A5" w:rsidRDefault="008438F4" w14:paraId="401E4550" w14:textId="77777777">
      <w:pPr>
        <w:rPr>
          <w:sz w:val="20"/>
          <w:szCs w:val="20"/>
        </w:rPr>
      </w:pPr>
    </w:p>
    <w:p w:rsidRPr="007F33B3" w:rsidR="008F7027" w:rsidP="008F7027" w:rsidRDefault="00960908" w14:paraId="6455D8FD" w14:textId="77777777">
      <w:pPr>
        <w:jc w:val="both"/>
        <w:rPr>
          <w:sz w:val="20"/>
          <w:szCs w:val="20"/>
        </w:rPr>
      </w:pPr>
      <w:r w:rsidRPr="007F33B3">
        <w:rPr>
          <w:sz w:val="20"/>
          <w:szCs w:val="20"/>
        </w:rPr>
        <w:t>D</w:t>
      </w:r>
      <w:r w:rsidRPr="007F33B3" w:rsidR="00C229A5">
        <w:rPr>
          <w:sz w:val="20"/>
          <w:szCs w:val="20"/>
        </w:rPr>
        <w:t>ans ce schéma pyramidal, la holding détient la majorité du capital des filiales, lesquelles à leur tour détiennent la majorité du capital des sous-filiale</w:t>
      </w:r>
      <w:r w:rsidRPr="007F33B3">
        <w:rPr>
          <w:sz w:val="20"/>
          <w:szCs w:val="20"/>
        </w:rPr>
        <w:t>s.</w:t>
      </w:r>
    </w:p>
    <w:p w:rsidRPr="007F33B3" w:rsidR="00742E15" w:rsidP="00247CC8" w:rsidRDefault="00742E15" w14:paraId="4C725453" w14:textId="77777777">
      <w:pPr>
        <w:pStyle w:val="Paragraphedeliste"/>
        <w:numPr>
          <w:ilvl w:val="0"/>
          <w:numId w:val="3"/>
        </w:numPr>
        <w:rPr>
          <w:b/>
          <w:sz w:val="20"/>
          <w:szCs w:val="20"/>
        </w:rPr>
      </w:pPr>
      <w:r w:rsidRPr="007F33B3">
        <w:rPr>
          <w:b/>
          <w:sz w:val="20"/>
          <w:szCs w:val="20"/>
        </w:rPr>
        <w:t>Le groupe radial</w:t>
      </w:r>
    </w:p>
    <w:p w:rsidRPr="007F33B3" w:rsidR="00742E15" w:rsidP="00742E15" w:rsidRDefault="00742E15" w14:paraId="5919DC00" w14:textId="77777777">
      <w:pPr>
        <w:rPr>
          <w:sz w:val="20"/>
          <w:szCs w:val="20"/>
        </w:rPr>
      </w:pPr>
      <w:r w:rsidRPr="007F33B3">
        <w:rPr>
          <w:noProof/>
          <w:sz w:val="20"/>
          <w:szCs w:val="20"/>
          <w:lang w:eastAsia="fr-FR"/>
        </w:rPr>
        <mc:AlternateContent>
          <mc:Choice Requires="wps">
            <w:drawing>
              <wp:anchor distT="0" distB="0" distL="114300" distR="114300" simplePos="0" relativeHeight="251724800" behindDoc="0" locked="0" layoutInCell="1" allowOverlap="1" wp14:anchorId="105A97B5" wp14:editId="7E7AB438">
                <wp:simplePos x="0" y="0"/>
                <wp:positionH relativeFrom="column">
                  <wp:posOffset>4359275</wp:posOffset>
                </wp:positionH>
                <wp:positionV relativeFrom="paragraph">
                  <wp:posOffset>482600</wp:posOffset>
                </wp:positionV>
                <wp:extent cx="1060450" cy="361950"/>
                <wp:effectExtent l="0" t="0" r="25400" b="19050"/>
                <wp:wrapNone/>
                <wp:docPr id="44" name="Zone de texte 44"/>
                <wp:cNvGraphicFramePr/>
                <a:graphic xmlns:a="http://schemas.openxmlformats.org/drawingml/2006/main">
                  <a:graphicData uri="http://schemas.microsoft.com/office/word/2010/wordprocessingShape">
                    <wps:wsp>
                      <wps:cNvSpPr txBox="1"/>
                      <wps:spPr>
                        <a:xfrm>
                          <a:off x="0" y="0"/>
                          <a:ext cx="1060450" cy="361950"/>
                        </a:xfrm>
                        <a:prstGeom prst="rect">
                          <a:avLst/>
                        </a:prstGeom>
                        <a:solidFill>
                          <a:sysClr val="window" lastClr="FFFFFF"/>
                        </a:solidFill>
                        <a:ln w="6350">
                          <a:solidFill>
                            <a:prstClr val="black"/>
                          </a:solidFill>
                        </a:ln>
                        <a:effectLst/>
                      </wps:spPr>
                      <wps:txbx>
                        <w:txbxContent>
                          <w:p w:rsidR="00193B3E" w:rsidP="00742E15" w:rsidRDefault="00193B3E" w14:paraId="25823D4E" w14:textId="77777777">
                            <w:r>
                              <w:t>Filiale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166B9FA2">
              <v:shape id="Zone de texte 44" style="position:absolute;margin-left:343.25pt;margin-top:38pt;width:83.5pt;height:28.5pt;z-index:251724800;visibility:visible;mso-wrap-style:square;mso-wrap-distance-left:9pt;mso-wrap-distance-top:0;mso-wrap-distance-right:9pt;mso-wrap-distance-bottom:0;mso-position-horizontal:absolute;mso-position-horizontal-relative:text;mso-position-vertical:absolute;mso-position-vertical-relative:text;v-text-anchor:top" o:spid="_x0000_s1035"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cGDYAIAAM4EAAAOAAAAZHJzL2Uyb0RvYy54bWysVE1vGjEQvVfqf7B8bxYIoQVliWgiqkoo&#10;iUSqSL0ZrxdW9Xpc27BLf32fvUDS0FNVDmbGM56PN2/2+qatNdsp5ysyOe9f9DhTRlJRmXXOvz3N&#10;P3zizAdhCqHJqJzvlec30/fvrhs7UQPakC6UYwhi/KSxOd+EYCdZ5uVG1cJfkFUGxpJcLQJUt84K&#10;JxpEr3U26PVGWUOusI6k8h63d52RT1P8slQyPJSlV4HpnKO2kE6XzlU8s+m1mKydsJtKHsoQ/1BF&#10;LSqDpKdQdyIItnXVWai6ko48leFCUp1RWVZSpR7QTb/3ppvlRliVegE43p5g8v8vrLzfPTpWFTkf&#10;DjkzosaMvmNSrFAsqDYohnuA1Fg/ge/Swju0n6nFsI/3Hpex97Z0dfxHVwx2wL0/QYxQTMZHvVFv&#10;eAWThO1y1B9DRvjs5bV1PnxRVLMo5NxhhAlZsVv40LkeXWIyT7oq5pXWSdn7W+3YTmDaIElBDWda&#10;+IDLnM/T75Dtj2fasCbno0vUchYy5jrFXGkhf5xHQPXaxJcqMe5QZ4SsgyZKoV21CefxEbYVFXug&#10;6agjpbdyXiHZAvU+CgcWAiVsVnjAUWpChXSQONuQ+/W3++gPcsDKWQNW59z/3AqnAMNXA9qM+8Nh&#10;XIOkDK8+DqC415bVa4vZ1rcEKPvYYSuTGP2DPoqlo/oZCziLWWESRiJ3zsNRvA3drmGBpZrNkhOI&#10;b0VYmKWVMXTELYL81D4LZw9Tj9S7pyP/xeTN8Dvf+NLQbBuorBIzIs4dqmBUVLA0iVuHBY9b+VpP&#10;Xi+foelvAAAA//8DAFBLAwQUAAYACAAAACEASReUld0AAAAKAQAADwAAAGRycy9kb3ducmV2Lnht&#10;bEyPwU7DMAyG70i8Q2QkbiyFaqV0TSeExBEhCge4ZYnXBhqnarKu7OkxJzja/vT7++vt4gcx4xRd&#10;IAXXqwwEkgnWUafg7fXxqgQRkyarh0Co4BsjbJvzs1pXNhzpBec2dYJDKFZaQZ/SWEkZTY9ex1UY&#10;kfi2D5PXicepk3bSRw73g7zJskJ67Yg/9HrEhx7NV3vwCiy9BzIf7unkqDXu7vRcfppZqcuL5X4D&#10;IuGS/mD41Wd1aNhpFw5koxgUFGWxZlTBbcGdGCjXOS92TOZ5BrKp5f8KzQ8AAAD//wMAUEsBAi0A&#10;FAAGAAgAAAAhALaDOJL+AAAA4QEAABMAAAAAAAAAAAAAAAAAAAAAAFtDb250ZW50X1R5cGVzXS54&#10;bWxQSwECLQAUAAYACAAAACEAOP0h/9YAAACUAQAACwAAAAAAAAAAAAAAAAAvAQAAX3JlbHMvLnJl&#10;bHNQSwECLQAUAAYACAAAACEAE0HBg2ACAADOBAAADgAAAAAAAAAAAAAAAAAuAgAAZHJzL2Uyb0Rv&#10;Yy54bWxQSwECLQAUAAYACAAAACEASReUld0AAAAKAQAADwAAAAAAAAAAAAAAAAC6BAAAZHJzL2Rv&#10;d25yZXYueG1sUEsFBgAAAAAEAAQA8wAAAMQFAAAAAA==&#10;" w14:anchorId="105A97B5">
                <v:textbox>
                  <w:txbxContent>
                    <w:p w:rsidR="00193B3E" w:rsidP="00742E15" w:rsidRDefault="00193B3E" w14:paraId="5F1FFEC2" w14:textId="77777777">
                      <w:r>
                        <w:t>Filiale 3</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22752" behindDoc="0" locked="0" layoutInCell="1" allowOverlap="1" wp14:anchorId="4460D4C2" wp14:editId="51CEFF9A">
                <wp:simplePos x="0" y="0"/>
                <wp:positionH relativeFrom="column">
                  <wp:posOffset>2185035</wp:posOffset>
                </wp:positionH>
                <wp:positionV relativeFrom="paragraph">
                  <wp:posOffset>482600</wp:posOffset>
                </wp:positionV>
                <wp:extent cx="1060450" cy="361950"/>
                <wp:effectExtent l="0" t="0" r="25400" b="19050"/>
                <wp:wrapNone/>
                <wp:docPr id="43" name="Zone de texte 43"/>
                <wp:cNvGraphicFramePr/>
                <a:graphic xmlns:a="http://schemas.openxmlformats.org/drawingml/2006/main">
                  <a:graphicData uri="http://schemas.microsoft.com/office/word/2010/wordprocessingShape">
                    <wps:wsp>
                      <wps:cNvSpPr txBox="1"/>
                      <wps:spPr>
                        <a:xfrm>
                          <a:off x="0" y="0"/>
                          <a:ext cx="1060450"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742E15" w:rsidRDefault="00193B3E" w14:paraId="33D8E1A0" w14:textId="77777777">
                            <w:r>
                              <w:t>Filiale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32B0E8D">
              <v:shape id="Zone de texte 43" style="position:absolute;margin-left:172.05pt;margin-top:38pt;width:83.5pt;height:28.5pt;z-index:251722752;visibility:visible;mso-wrap-style:square;mso-wrap-distance-left:9pt;mso-wrap-distance-top:0;mso-wrap-distance-right:9pt;mso-wrap-distance-bottom:0;mso-position-horizontal:absolute;mso-position-horizontal-relative:text;mso-position-vertical:absolute;mso-position-vertical-relative:text;v-text-anchor:top" o:spid="_x0000_s10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ibbmgIAAMEFAAAOAAAAZHJzL2Uyb0RvYy54bWysVNtOGzEQfa/Uf7D8XjaBkJaIDUpBVJUQ&#10;oEKF1DfHaxMLr+3aTnbTr++xd3Ph8kLVl92x58x45szl9KytNVkJH5Q1JR0eDCgRhttKmceS/ry/&#10;/PSFkhCZqZi2RpR0LQI9m378cNq4iTi0C6sr4QmcmDBpXEkXMbpJUQS+EDULB9YJA6W0vmYRR/9Y&#10;VJ418F7r4nAwGBeN9ZXzlosQcHvRKek0+5dS8HgjZRCR6JIitpi/Pn/n6VtMT9nk0TO3ULwPg/1D&#10;FDVTBo9uXV2wyMjSq1euasW9DVbGA27rwkqpuMg5IJvh4EU2dwvmRM4F5AS3pSn8P7f8enXriapK&#10;OjqixLAaNfqFSpFKkCjaKAjuQVLjwgTYOwd0bL/aFsXe3Adcptxb6ev0R1YEetC93lIMV4Qno8F4&#10;MDqGikN3NB6eQIb7YmftfIjfhK1JEkrqUcLMLFtdhdhBN5D0WLBaVZdK63xIbSPOtScrhoLrmGOE&#10;82cobUhT0vERnn7lIbne2s814099eHse4E+bZClyg/VhJYY6JrIU11okjDY/hATBmZA3YmScC7ON&#10;M6MTSiKj9xj2+F1U7zHu8oBFftmauDWulbG+Y+k5tdXThlrZ4VHDvbyTGNt5mztrmEucrua2WqOB&#10;vO3mMDh+qUD4FQvxlnkMHhoDyyTe4CO1RZVsL1GysP7PW/cJj3mAlpIGg1zS8HvJvKBEfzeYlJPh&#10;aJQmPx9Gx58PcfD7mvm+xizrc4vWGWJtOZ7FhI96I0pv6wfsnFl6FSpmON4uadyI57FbL9hZXMxm&#10;GYRZdyxemTvHk+tEc2q0+/aBedc3epq2a7sZeTZ50e8dNlkaO1tGK1Uehh2rfQGwJ/I49TstLaL9&#10;c0btNu/0LwAAAP//AwBQSwMEFAAGAAgAAAAhACmAZBTdAAAACgEAAA8AAABkcnMvZG93bnJldi54&#10;bWxMj8FOwzAMhu9IvENkJG4sLR2jlKYToMGFE2PaOWuyJKJxqiTryttjTnC0/en397fr2Q9s0jG5&#10;gALKRQFMYx+UQyNg9/l6UwNLWaKSQ0At4FsnWHeXF61sVDjjh5622TAKwdRIATbnseE89VZ7mRZh&#10;1Ei3Y4heZhqj4SrKM4X7gd8WxYp76ZA+WDnqF6v7r+3JC9g8mwfT1zLaTa2cm+b98d28CXF9NT89&#10;Ast6zn8w/OqTOnTkdAgnVIkNAqrlsiRUwP2KOhFwV5a0OBBZVQXwruX/K3Q/AAAA//8DAFBLAQIt&#10;ABQABgAIAAAAIQC2gziS/gAAAOEBAAATAAAAAAAAAAAAAAAAAAAAAABbQ29udGVudF9UeXBlc10u&#10;eG1sUEsBAi0AFAAGAAgAAAAhADj9If/WAAAAlAEAAAsAAAAAAAAAAAAAAAAALwEAAF9yZWxzLy5y&#10;ZWxzUEsBAi0AFAAGAAgAAAAhAFeOJtuaAgAAwQUAAA4AAAAAAAAAAAAAAAAALgIAAGRycy9lMm9E&#10;b2MueG1sUEsBAi0AFAAGAAgAAAAhACmAZBTdAAAACgEAAA8AAAAAAAAAAAAAAAAA9AQAAGRycy9k&#10;b3ducmV2LnhtbFBLBQYAAAAABAAEAPMAAAD+BQAAAAA=&#10;" w14:anchorId="4460D4C2">
                <v:textbox>
                  <w:txbxContent>
                    <w:p w:rsidR="00193B3E" w:rsidP="00742E15" w:rsidRDefault="00193B3E" w14:paraId="4427EBA0" w14:textId="77777777">
                      <w:r>
                        <w:t>Filiale 2</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20704" behindDoc="0" locked="0" layoutInCell="1" allowOverlap="1" wp14:anchorId="0D308AB8" wp14:editId="1A466B2B">
                <wp:simplePos x="0" y="0"/>
                <wp:positionH relativeFrom="column">
                  <wp:posOffset>14605</wp:posOffset>
                </wp:positionH>
                <wp:positionV relativeFrom="paragraph">
                  <wp:posOffset>485835</wp:posOffset>
                </wp:positionV>
                <wp:extent cx="1061049" cy="362309"/>
                <wp:effectExtent l="0" t="0" r="25400" b="19050"/>
                <wp:wrapNone/>
                <wp:docPr id="42" name="Zone de texte 42"/>
                <wp:cNvGraphicFramePr/>
                <a:graphic xmlns:a="http://schemas.openxmlformats.org/drawingml/2006/main">
                  <a:graphicData uri="http://schemas.microsoft.com/office/word/2010/wordprocessingShape">
                    <wps:wsp>
                      <wps:cNvSpPr txBox="1"/>
                      <wps:spPr>
                        <a:xfrm>
                          <a:off x="0" y="0"/>
                          <a:ext cx="1061049" cy="3623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RDefault="00193B3E" w14:paraId="201F32DB" w14:textId="77777777">
                            <w:r>
                              <w:t>Filiale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2F26D43F">
              <v:shape id="Zone de texte 42" style="position:absolute;margin-left:1.15pt;margin-top:38.25pt;width:83.55pt;height:28.55pt;z-index:251720704;visibility:visible;mso-wrap-style:square;mso-wrap-distance-left:9pt;mso-wrap-distance-top:0;mso-wrap-distance-right:9pt;mso-wrap-distance-bottom:0;mso-position-horizontal:absolute;mso-position-horizontal-relative:text;mso-position-vertical:absolute;mso-position-vertical-relative:text;v-text-anchor:top" o:spid="_x0000_s103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FH9nQIAAMEFAAAOAAAAZHJzL2Uyb0RvYy54bWysVN9P2zAQfp+0/8Hy+0haSjcqUtSBmCYh&#10;QIMJaW+uY1ML2+fZbpPy1+/spKEwXpj2kpx9353vvvtxctoaTTbCBwW2oqODkhJhOdTKPlT0593F&#10;py+UhMhszTRYUdGtCPR0/vHDSeNmYgwr0LXwBJ3YMGtcRVcxullRBL4ShoUDcMKiUoI3LOLRPxS1&#10;Zw16N7oYl+W0aMDXzgMXIeDteaek8+xfSsHjtZRBRKIrirHF/PX5u0zfYn7CZg+euZXifRjsH6Iw&#10;TFl8dHB1ziIja6/+cmUU9xBAxgMOpgApFRc5B8xmVL7K5nbFnMi5IDnBDTSF/+eWX21uPFF1RSdj&#10;SiwzWKNfWClSCxJFGwXBeySpcWGG2FuH6Nh+hRaLvbsPeJlyb6U36Y9ZEdQj3duBYnRFeDIqp6Ny&#10;ckwJR93hdHxYHic3xbO18yF+E2BIEirqsYSZWba5DLGD7iDpsQBa1RdK63xIbSPOtCcbhgXXMceI&#10;zl+gtCVNRaeHR2V2/EKXXA/2S834Yx/eHgr9aZueE7nB+rASQx0TWYpbLRJG2x9CIsGZkDdiZJwL&#10;O8SZ0QklMaP3GPb456jeY9zlgRb5ZbBxMDbKgu9Yeklt/bijVnZ4rOFe3kmM7bLNnTUaOmUJ9RYb&#10;yEM3h8HxC4WEX7IQb5jHwcOewWUSr/EjNWCVoJcoWYF/eus+4XEeUEtJg4Nc0fB7zbygRH+3OCnH&#10;o8kkTX4+TI4+j/Hg9zXLfY1dmzPA1hnh2nI8iwkf9U6UHsw97pxFehVVzHJ8u6JxJ57Fbr3gzuJi&#10;scggnHXH4qW9dTy5TjSnRrtr75l3faOnabuC3ciz2at+77DJ0sJiHUGqPAyJ6I7VvgC4J/I49Tst&#10;LaL9c0Y9b975HwAAAP//AwBQSwMEFAAGAAgAAAAhAOeOq3TcAAAACAEAAA8AAABkcnMvZG93bnJl&#10;di54bWxMj8FOwzAQRO9I/IO1SNyoQwMhDXEqQIVLTxTEeRu7tkW8jmw3DX+Pe4LbrGY087Zdz25g&#10;kwrRehJwuyiAKeq9tKQFfH683tTAYkKSOHhSAn5UhHV3edFiI/2J3tW0S5rlEooNCjApjQ3nsTfK&#10;YVz4UVH2Dj44TPkMmsuAp1zuBr4sioo7tJQXDI7qxaj+e3d0AjbPeqX7GoPZ1NLaaf46bPWbENdX&#10;89MjsKTm9BeGM35Ghy4z7f2RZGSDgGWZgwIeqntgZ7ta3QHbZ1GWFfCu5f8f6H4BAAD//wMAUEsB&#10;Ai0AFAAGAAgAAAAhALaDOJL+AAAA4QEAABMAAAAAAAAAAAAAAAAAAAAAAFtDb250ZW50X1R5cGVz&#10;XS54bWxQSwECLQAUAAYACAAAACEAOP0h/9YAAACUAQAACwAAAAAAAAAAAAAAAAAvAQAAX3JlbHMv&#10;LnJlbHNQSwECLQAUAAYACAAAACEABlhR/Z0CAADBBQAADgAAAAAAAAAAAAAAAAAuAgAAZHJzL2Uy&#10;b0RvYy54bWxQSwECLQAUAAYACAAAACEA546rdNwAAAAIAQAADwAAAAAAAAAAAAAAAAD3BAAAZHJz&#10;L2Rvd25yZXYueG1sUEsFBgAAAAAEAAQA8wAAAAAGAAAAAA==&#10;" w14:anchorId="0D308AB8">
                <v:textbox>
                  <w:txbxContent>
                    <w:p w:rsidR="00193B3E" w:rsidRDefault="00193B3E" w14:paraId="7AC884CE" w14:textId="77777777">
                      <w:r>
                        <w:t>Filiale 1</w:t>
                      </w:r>
                    </w:p>
                  </w:txbxContent>
                </v:textbox>
              </v:shape>
            </w:pict>
          </mc:Fallback>
        </mc:AlternateContent>
      </w:r>
      <w:r w:rsidRPr="007F33B3">
        <w:rPr>
          <w:sz w:val="20"/>
          <w:szCs w:val="20"/>
        </w:rPr>
        <w:t>Dans le groupe dit radial, la société mère ou la holding détient de manière directe toutes les filiales, sans mise en place de sous-filiales.</w:t>
      </w:r>
    </w:p>
    <w:p w:rsidRPr="007F33B3" w:rsidR="00742E15" w:rsidP="00742E15" w:rsidRDefault="00742E15" w14:paraId="5019E2C3" w14:textId="77777777">
      <w:pPr>
        <w:rPr>
          <w:sz w:val="20"/>
          <w:szCs w:val="20"/>
        </w:rPr>
      </w:pPr>
    </w:p>
    <w:p w:rsidRPr="007F33B3" w:rsidR="00742E15" w:rsidP="00742E15" w:rsidRDefault="00742E15" w14:paraId="0C1D28DC" w14:textId="77777777">
      <w:pPr>
        <w:rPr>
          <w:sz w:val="20"/>
          <w:szCs w:val="20"/>
        </w:rPr>
      </w:pPr>
      <w:r w:rsidRPr="007F33B3">
        <w:rPr>
          <w:noProof/>
          <w:sz w:val="20"/>
          <w:szCs w:val="20"/>
          <w:lang w:eastAsia="fr-FR"/>
        </w:rPr>
        <mc:AlternateContent>
          <mc:Choice Requires="wps">
            <w:drawing>
              <wp:anchor distT="0" distB="0" distL="114300" distR="114300" simplePos="0" relativeHeight="251737088" behindDoc="0" locked="0" layoutInCell="1" allowOverlap="1" wp14:anchorId="1A8A1E8D" wp14:editId="3FC2B71A">
                <wp:simplePos x="0" y="0"/>
                <wp:positionH relativeFrom="column">
                  <wp:posOffset>1075055</wp:posOffset>
                </wp:positionH>
                <wp:positionV relativeFrom="paragraph">
                  <wp:posOffset>6134</wp:posOffset>
                </wp:positionV>
                <wp:extent cx="630327" cy="499745"/>
                <wp:effectExtent l="57150" t="38100" r="55880" b="90805"/>
                <wp:wrapNone/>
                <wp:docPr id="53" name="Connecteur droit avec flèche 53"/>
                <wp:cNvGraphicFramePr/>
                <a:graphic xmlns:a="http://schemas.openxmlformats.org/drawingml/2006/main">
                  <a:graphicData uri="http://schemas.microsoft.com/office/word/2010/wordprocessingShape">
                    <wps:wsp>
                      <wps:cNvCnPr/>
                      <wps:spPr>
                        <a:xfrm flipH="1" flipV="1">
                          <a:off x="0" y="0"/>
                          <a:ext cx="630327" cy="49974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20E80964">
              <v:shape id="Connecteur droit avec flèche 53" style="position:absolute;margin-left:84.65pt;margin-top:.5pt;width:49.65pt;height:39.35pt;flip:x y;z-index:25173708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XlS8QEAABwEAAAOAAAAZHJzL2Uyb0RvYy54bWysU9uOEzEMfUfiH6K805m2e2GrTvehy+UB&#10;QQUL79mM04mUm5xsp/0j/oMfw8lMhxUgkBAvkRP72D7Hzvr2aA07AEbtXcPns5ozcNK32u0b/vn+&#10;9YuXnMUkXCuMd9DwE0R+u3n+bN2HFSx8500LyCiJi6s+NLxLKayqKsoOrIgzH8CRU3m0ItEV91WL&#10;oqfs1lSLur6qeo9tQC8hRnq9G5x8U/IrBTJ9UCpCYqbh1FsqJ5bzIZ/VZi1WexSh03JsQ/xDF1Zo&#10;R0WnVHciCfaI+pdUVkv00as0k95WXiktoXAgNvP6JzafOhGgcCFxYphkiv8vrXx/2CHTbcMvl5w5&#10;YWlGW+8cCQePyFr0OjFxAMmU+faVpsIojkTrQ1wRdut2ON5i2GFW4KjQUrAOb2kfeLG+ZCv7iC87&#10;FvFPk/hwTEzS49WyXi6uOZPkuri5ub64zHWqIWEGB4zpDXjLstHwmFDofZfGbj0OJcThXUwD8AzI&#10;YOPymYQ2r1zL0ikQT4Ho+7FI9leZ1ECjWOlkYMB+BEUaUZOLQqNsJ2wNsoOgvRJSgkvzKRNFZ5jS&#10;xkzA+u/AMT5DoWzuBB6Y/bHqhCiVvUsT2Grn8XfV0/HcshrizwoMvLMED749lQEXaWgFy0DG75J3&#10;/Om9wH986s13AAAA//8DAFBLAwQUAAYACAAAACEA2eOcz94AAAAIAQAADwAAAGRycy9kb3ducmV2&#10;LnhtbEyPwU7DMBBE70j8g7VIXBB12iKnDXEqRMSlByQKH+DGixMRr6PYbdN+PcuJ3nY0o9k35Wby&#10;vTjiGLtAGuazDARSE2xHTsPX59vjCkRMhqzpA6GGM0bYVLc3pSlsONEHHnfJCS6hWBgNbUpDIWVs&#10;WvQmzsKAxN53GL1JLEcn7WhOXO57ucgyJb3piD+0ZsDXFpuf3cFr2Nbnh/zpfTt3ta8bVS8vwcmL&#10;1vd308sziIRT+g/DHz6jQ8VM+3AgG0XPWq2XHOWDJ7G/UCsFYq8hX+cgq1JeD6h+AQAA//8DAFBL&#10;AQItABQABgAIAAAAIQC2gziS/gAAAOEBAAATAAAAAAAAAAAAAAAAAAAAAABbQ29udGVudF9UeXBl&#10;c10ueG1sUEsBAi0AFAAGAAgAAAAhADj9If/WAAAAlAEAAAsAAAAAAAAAAAAAAAAALwEAAF9yZWxz&#10;Ly5yZWxzUEsBAi0AFAAGAAgAAAAhAPnVeVLxAQAAHAQAAA4AAAAAAAAAAAAAAAAALgIAAGRycy9l&#10;Mm9Eb2MueG1sUEsBAi0AFAAGAAgAAAAhANnjnM/eAAAACAEAAA8AAAAAAAAAAAAAAAAASwQAAGRy&#10;cy9kb3ducmV2LnhtbFBLBQYAAAAABAAEAPMAAABWBQAAAAA=&#10;" w14:anchorId="351D908C">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732992" behindDoc="0" locked="0" layoutInCell="1" allowOverlap="1" wp14:anchorId="2BF73CE9" wp14:editId="46E86FAA">
                <wp:simplePos x="0" y="0"/>
                <wp:positionH relativeFrom="column">
                  <wp:posOffset>3654832</wp:posOffset>
                </wp:positionH>
                <wp:positionV relativeFrom="paragraph">
                  <wp:posOffset>6134</wp:posOffset>
                </wp:positionV>
                <wp:extent cx="802377" cy="500332"/>
                <wp:effectExtent l="38100" t="38100" r="55245" b="90805"/>
                <wp:wrapNone/>
                <wp:docPr id="49" name="Connecteur droit avec flèche 49"/>
                <wp:cNvGraphicFramePr/>
                <a:graphic xmlns:a="http://schemas.openxmlformats.org/drawingml/2006/main">
                  <a:graphicData uri="http://schemas.microsoft.com/office/word/2010/wordprocessingShape">
                    <wps:wsp>
                      <wps:cNvCnPr/>
                      <wps:spPr>
                        <a:xfrm flipV="1">
                          <a:off x="0" y="0"/>
                          <a:ext cx="802377" cy="500332"/>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3654084C">
              <v:shape id="Connecteur droit avec flèche 49" style="position:absolute;margin-left:287.8pt;margin-top:.5pt;width:63.2pt;height:39.4pt;flip:y;z-index:25173299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Xnb6wEAABIEAAAOAAAAZHJzL2Uyb0RvYy54bWysU02P0zAQvSPxHyzfadIU2N2q6R66wAVB&#10;BSx3rzNuLPlLY2/T/iP+B3+MsZMGBAgkxMWyPfPezHseb25P1rAjYNTetXy5qDkDJ32n3aHl959e&#10;P7vmLCbhOmG8g5afIfLb7dMnmyGsofG9Nx0gIxIX10NoeZ9SWFdVlD1YERc+gKOg8mhFoiMeqg7F&#10;QOzWVE1dv6wGj11ALyFGur0bg3xb+JUCmd4rFSEx03LqLZUVy/qQ12q7EesDitBrObUh/qELK7Sj&#10;ojPVnUiCPaL+hcpqiT56lRbS28orpSUUDaRmWf+k5mMvAhQtZE4Ms03x/9HKd8c9Mt21/PkNZ05Y&#10;eqOdd46Mg0dkHXqdmDiCZMp8/UKvwiiPTBtCXBN25/Y4nWLYY3bgpNBSsg6faR6KJ6SSnYrl59ly&#10;OCUm6fK6blZXV5xJCr2o69WqyezVSJPpAsb0BrxledPymFDoQ5+mHj2OJcTxbUwj8ALIYOPymoQ2&#10;r1zH0jmQOoHoh6lIjldZyth82aWzgRH7ARQ5Q002RUaZSdgZZEdB0ySkBJeWMxNlZ5jSxszA+u/A&#10;KT9DoczrDB6V/bHqjCiVvUsz2Grn8XfV0+nSshrzLw6MurMFD747l2ct1tDglQeZPkme7B/PBf79&#10;K2+/AQAA//8DAFBLAwQUAAYACAAAACEAfUgNSdwAAAAIAQAADwAAAGRycy9kb3ducmV2LnhtbEyP&#10;wU7DMBBE70j8g7VIXBC1qdQ2hDhVFcQBIQ4UPsCJlyTCXofYScPfs5zobVZvNDtT7BfvxIxj7ANp&#10;uFspEEhNsD21Gj7en24zEDEZssYFQg0/GGFfXl4UJrfhRG84H1MrOIRibjR0KQ25lLHp0Ju4CgMS&#10;s88wepP4HFtpR3PicO/kWqmt9KYn/tCZAasOm6/j5DW8xJjNTj1PVXaovt1j/XoTldX6+mo5PIBI&#10;uKR/M/zV5+pQcqc6TGSjcBo2u82WrQx4EvOdWrOoWdxnIMtCng8ofwEAAP//AwBQSwECLQAUAAYA&#10;CAAAACEAtoM4kv4AAADhAQAAEwAAAAAAAAAAAAAAAAAAAAAAW0NvbnRlbnRfVHlwZXNdLnhtbFBL&#10;AQItABQABgAIAAAAIQA4/SH/1gAAAJQBAAALAAAAAAAAAAAAAAAAAC8BAABfcmVscy8ucmVsc1BL&#10;AQItABQABgAIAAAAIQCUSXnb6wEAABIEAAAOAAAAAAAAAAAAAAAAAC4CAABkcnMvZTJvRG9jLnht&#10;bFBLAQItABQABgAIAAAAIQB9SA1J3AAAAAgBAAAPAAAAAAAAAAAAAAAAAEUEAABkcnMvZG93bnJl&#10;di54bWxQSwUGAAAAAAQABADzAAAATgUAAAAA&#10;" w14:anchorId="20429903">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731968" behindDoc="0" locked="0" layoutInCell="1" allowOverlap="1" wp14:anchorId="5E10AF5D" wp14:editId="41245E1F">
                <wp:simplePos x="0" y="0"/>
                <wp:positionH relativeFrom="column">
                  <wp:posOffset>2680167</wp:posOffset>
                </wp:positionH>
                <wp:positionV relativeFrom="paragraph">
                  <wp:posOffset>6134</wp:posOffset>
                </wp:positionV>
                <wp:extent cx="0" cy="500380"/>
                <wp:effectExtent l="114300" t="38100" r="76200" b="71120"/>
                <wp:wrapNone/>
                <wp:docPr id="48" name="Connecteur droit avec flèche 48"/>
                <wp:cNvGraphicFramePr/>
                <a:graphic xmlns:a="http://schemas.openxmlformats.org/drawingml/2006/main">
                  <a:graphicData uri="http://schemas.microsoft.com/office/word/2010/wordprocessingShape">
                    <wps:wsp>
                      <wps:cNvCnPr/>
                      <wps:spPr>
                        <a:xfrm flipV="1">
                          <a:off x="0" y="0"/>
                          <a:ext cx="0" cy="50038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w14:anchorId="60E4BABB">
              <v:shape id="Connecteur droit avec flèche 48" style="position:absolute;margin-left:211.05pt;margin-top:.5pt;width:0;height:39.4pt;flip:y;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oTZ5QEAAA0EAAAOAAAAZHJzL2Uyb0RvYy54bWysU8uOEzEQvCPxD5bvZCbhoVWUyR6ywAVB&#10;xOvu9bQzlvxSuzeT/BH/wY/R9iQDAgQS4mKN7a5yVXXP5vbknTgCZhtDJ5eLVgoIOvY2HDr56eOr&#10;JzdSZFKhVy4G6OQZsrzdPn60GdMaVnGIrgcUTBLyekydHIjSummyHsCrvIgJAl+aiF4Rb/HQ9KhG&#10;ZveuWbXti2aM2CeMGnLm07vpUm4rvzGg6Z0xGUi4TrI2qivW9b6szXaj1gdUabD6IkP9gwqvbOBH&#10;Z6o7RUo8oP2FyluNMUdDCx19E42xGqoHdrNsf3LzYVAJqhcOJ6c5pvz/aPXb4x6F7Tv5jDsVlOce&#10;7WIIHBw8oOgxWhLqCFoY9/ULd0VwHYc2prxm7C7s8bLLaY8lgZNBz8U2feZ5qJmwS3GqkZ/nyOFE&#10;Qk+Hmk+ft+3Tm9qNZmIoTAkzvYboRfnoZCZU9jDQRV7EiV0d32RiDQy8AgrYhbKSsu5l6AWdExtT&#10;iHEs6rm23DfFxaS7ftHZwYR9D4ZDYX2r6qCOI+wciqPiQVJaQ6DlzMTVBWasczOw/TvwUl+gUEd1&#10;Bk/O/vjqjKgvx0Az2NsQ8Xev0+kq2Uz11wQm3yWC+9ifa0drNDxzNavL/1GG+sd9hX//i7ffAAAA&#10;//8DAFBLAwQUAAYACAAAACEAzrNpQtoAAAAIAQAADwAAAGRycy9kb3ducmV2LnhtbEyPzUrEMBSF&#10;94LvEK7gRpxkimitTYeh4kLEhaMPkDbXtpjc1Cbt1Lf3igtdHr7D+Sl3q3diwSkOgTRsNwoEUhvs&#10;QJ2Gt9eHyxxETIascYFQwxdG2FWnJ6UpbDjSCy6H1AkOoVgYDX1KYyFlbHv0Jm7CiMTsPUzeJJZT&#10;J+1kjhzuncyUupbeDMQNvRmx7rH9OMxew1OM+eLU41zn+/rT3TfPF1FZrc/P1v0diIRr+jPDz3ye&#10;DhVvasJMNgqn4SrLtmxlwJeY/+pGw81tDrIq5f8D1TcAAAD//wMAUEsBAi0AFAAGAAgAAAAhALaD&#10;OJL+AAAA4QEAABMAAAAAAAAAAAAAAAAAAAAAAFtDb250ZW50X1R5cGVzXS54bWxQSwECLQAUAAYA&#10;CAAAACEAOP0h/9YAAACUAQAACwAAAAAAAAAAAAAAAAAvAQAAX3JlbHMvLnJlbHNQSwECLQAUAAYA&#10;CAAAACEA7gKE2eUBAAANBAAADgAAAAAAAAAAAAAAAAAuAgAAZHJzL2Uyb0RvYy54bWxQSwECLQAU&#10;AAYACAAAACEAzrNpQtoAAAAIAQAADwAAAAAAAAAAAAAAAAA/BAAAZHJzL2Rvd25yZXYueG1sUEsF&#10;BgAAAAAEAAQA8wAAAEYFAAAAAA==&#10;" w14:anchorId="6624F5E2">
                <v:stroke endarrow="open"/>
                <v:shadow on="t" color="black" opacity="24903f" offset="0,.55556mm" origin=",.5"/>
              </v:shape>
            </w:pict>
          </mc:Fallback>
        </mc:AlternateContent>
      </w:r>
    </w:p>
    <w:p w:rsidRPr="007F33B3" w:rsidR="00742E15" w:rsidP="00742E15" w:rsidRDefault="005B2560" w14:paraId="55B5477A" w14:textId="77777777">
      <w:pPr>
        <w:rPr>
          <w:sz w:val="20"/>
          <w:szCs w:val="20"/>
        </w:rPr>
      </w:pPr>
      <w:r w:rsidRPr="007F33B3">
        <w:rPr>
          <w:noProof/>
          <w:sz w:val="20"/>
          <w:szCs w:val="20"/>
          <w:lang w:eastAsia="fr-FR"/>
        </w:rPr>
        <mc:AlternateContent>
          <mc:Choice Requires="wps">
            <w:drawing>
              <wp:anchor distT="0" distB="0" distL="114300" distR="114300" simplePos="0" relativeHeight="251719680" behindDoc="0" locked="0" layoutInCell="1" allowOverlap="1" wp14:anchorId="2B3BB536" wp14:editId="2CA3AC50">
                <wp:simplePos x="0" y="0"/>
                <wp:positionH relativeFrom="column">
                  <wp:posOffset>1705310</wp:posOffset>
                </wp:positionH>
                <wp:positionV relativeFrom="paragraph">
                  <wp:posOffset>182880</wp:posOffset>
                </wp:positionV>
                <wp:extent cx="1949570" cy="284672"/>
                <wp:effectExtent l="0" t="0" r="12700" b="20320"/>
                <wp:wrapNone/>
                <wp:docPr id="41" name="Zone de texte 41"/>
                <wp:cNvGraphicFramePr/>
                <a:graphic xmlns:a="http://schemas.openxmlformats.org/drawingml/2006/main">
                  <a:graphicData uri="http://schemas.microsoft.com/office/word/2010/wordprocessingShape">
                    <wps:wsp>
                      <wps:cNvSpPr txBox="1"/>
                      <wps:spPr>
                        <a:xfrm>
                          <a:off x="0" y="0"/>
                          <a:ext cx="1949570" cy="2846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742E15" w:rsidRDefault="00193B3E" w14:paraId="4BA97356" w14:textId="77777777">
                            <w:pPr>
                              <w:jc w:val="center"/>
                            </w:pPr>
                            <w:r>
                              <w:t>Société mère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1605F071">
              <v:shape id="Zone de texte 41" style="position:absolute;margin-left:134.3pt;margin-top:14.4pt;width:153.5pt;height:22.4pt;z-index:251719680;visibility:visible;mso-wrap-style:square;mso-wrap-distance-left:9pt;mso-wrap-distance-top:0;mso-wrap-distance-right:9pt;mso-wrap-distance-bottom:0;mso-position-horizontal:absolute;mso-position-horizontal-relative:text;mso-position-vertical:absolute;mso-position-vertical-relative:text;v-text-anchor:top" o:spid="_x0000_s103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Y5nAIAAMEFAAAOAAAAZHJzL2Uyb0RvYy54bWysVEtPGzEQvlfqf7B8L5ukeUDEBqUgqkoR&#10;oEKF1JvjtYmF7XFtJ7vpr+/Yu3lAuVD1sjv2fDOe+eZxftEYTTbCBwW2pP2THiXCcqiUfSrpj4fr&#10;T6eUhMhsxTRYUdKtCPRi9vHDee2mYgAr0JXwBJ3YMK1dSVcxumlRBL4ShoUTcMKiUoI3LOLRPxWV&#10;ZzV6N7oY9HrjogZfOQ9chIC3V62SzrJ/KQWPt1IGEYkuKcYW89fn7zJ9i9k5mz555laKd2Gwf4jC&#10;MGXx0b2rKxYZWXv1lyujuIcAMp5wMAVIqbjIOWA2/d6rbO5XzImcC5IT3J6m8P/c8pvNnSeqKumw&#10;T4llBmv0EytFKkGiaKIgeI8k1S5MEXvvEB2bL9BgsXf3AS9T7o30Jv0xK4J6pHu7pxhdEZ6MzoZn&#10;owmqOOoGp8PxZJDcFAdr50P8KsCQJJTUYwkzs2yzCLGF7iDpsQBaVddK63xIbSMutScbhgXXMceI&#10;zl+gtCV1ScefR73s+IUuud7bLzXjz114Ryj0p216TuQG68JKDLVMZClutUgYbb8LiQRnQt6IkXEu&#10;7D7OjE4oiRm9x7DDH6J6j3GbB1rkl8HGvbFRFnzL0ktqq+cdtbLFYw2P8k5ibJZN7qx+LnG6WkK1&#10;xQby0M5hcPxaIeELFuId8zh42Bi4TOItfqQGrBJ0EiUr8L/fuk94nAfUUlLjIJc0/FozLyjR3yxO&#10;yll/OEyTnw/D0WSAB3+sWR5r7NpcArYODgNGl8WEj3onSg/mEXfOPL2KKmY5vl3SuBMvY7tecGdx&#10;MZ9nEM66Y3Fh7x1PrhPNqdEemkfmXdfoadpuYDfybPqq31tssrQwX0eQKg/DgdWuALgn8jh1Oy0t&#10;ouNzRh027+wPAAAA//8DAFBLAwQUAAYACAAAACEA3HRecdwAAAAJAQAADwAAAGRycy9kb3ducmV2&#10;LnhtbEyPwU7DMBBE70j8g7VI3KhDUVMT4lSAChdOFMTZjV3bIl5HtpuGv2c50dvuzmj2TbuZw8Am&#10;k7KPKOF2UQEz2Eft0Ur4/Hi5EcByUajVENFI+DEZNt3lRasaHU/4bqZdsYxCMDdKgitlbDjPvTNB&#10;5UUcDZJ2iCmoQmuyXCd1ovAw8GVV1Twoj/TBqdE8O9N/745BwvbJ3tteqOS2Qns/zV+HN/sq5fXV&#10;/PgArJi5/JvhD5/QoSOmfTyizmyQsKxFTVYaBFUgw2q9osNewvquBt61/LxB9wsAAP//AwBQSwEC&#10;LQAUAAYACAAAACEAtoM4kv4AAADhAQAAEwAAAAAAAAAAAAAAAAAAAAAAW0NvbnRlbnRfVHlwZXNd&#10;LnhtbFBLAQItABQABgAIAAAAIQA4/SH/1gAAAJQBAAALAAAAAAAAAAAAAAAAAC8BAABfcmVscy8u&#10;cmVsc1BLAQItABQABgAIAAAAIQC/V1Y5nAIAAMEFAAAOAAAAAAAAAAAAAAAAAC4CAABkcnMvZTJv&#10;RG9jLnhtbFBLAQItABQABgAIAAAAIQDcdF5x3AAAAAkBAAAPAAAAAAAAAAAAAAAAAPYEAABkcnMv&#10;ZG93bnJldi54bWxQSwUGAAAAAAQABADzAAAA/wUAAAAA&#10;" w14:anchorId="2B3BB536">
                <v:textbox>
                  <w:txbxContent>
                    <w:p w:rsidR="00193B3E" w:rsidP="00742E15" w:rsidRDefault="00193B3E" w14:paraId="290C728E" w14:textId="77777777">
                      <w:pPr>
                        <w:jc w:val="center"/>
                      </w:pPr>
                      <w:r>
                        <w:t>Société mère</w:t>
                      </w:r>
                    </w:p>
                  </w:txbxContent>
                </v:textbox>
              </v:shape>
            </w:pict>
          </mc:Fallback>
        </mc:AlternateContent>
      </w:r>
    </w:p>
    <w:p w:rsidRPr="007F33B3" w:rsidR="00742E15" w:rsidP="00742E15" w:rsidRDefault="00742E15" w14:paraId="2683FF12" w14:textId="77777777">
      <w:pPr>
        <w:rPr>
          <w:sz w:val="20"/>
          <w:szCs w:val="20"/>
        </w:rPr>
      </w:pPr>
      <w:r w:rsidRPr="007F33B3">
        <w:rPr>
          <w:noProof/>
          <w:sz w:val="20"/>
          <w:szCs w:val="20"/>
          <w:lang w:eastAsia="fr-FR"/>
        </w:rPr>
        <mc:AlternateContent>
          <mc:Choice Requires="wps">
            <w:drawing>
              <wp:anchor distT="0" distB="0" distL="114300" distR="114300" simplePos="0" relativeHeight="251735040" behindDoc="0" locked="0" layoutInCell="1" allowOverlap="1" wp14:anchorId="1E164EC8" wp14:editId="58D920B4">
                <wp:simplePos x="0" y="0"/>
                <wp:positionH relativeFrom="column">
                  <wp:posOffset>2679700</wp:posOffset>
                </wp:positionH>
                <wp:positionV relativeFrom="paragraph">
                  <wp:posOffset>144145</wp:posOffset>
                </wp:positionV>
                <wp:extent cx="0" cy="422275"/>
                <wp:effectExtent l="95250" t="19050" r="76200" b="92075"/>
                <wp:wrapNone/>
                <wp:docPr id="51" name="Connecteur droit avec flèche 51"/>
                <wp:cNvGraphicFramePr/>
                <a:graphic xmlns:a="http://schemas.openxmlformats.org/drawingml/2006/main">
                  <a:graphicData uri="http://schemas.microsoft.com/office/word/2010/wordprocessingShape">
                    <wps:wsp>
                      <wps:cNvCnPr/>
                      <wps:spPr>
                        <a:xfrm>
                          <a:off x="0" y="0"/>
                          <a:ext cx="0" cy="42227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w14:anchorId="2BE97CB8">
              <v:shape id="Connecteur droit avec flèche 51" style="position:absolute;margin-left:211pt;margin-top:11.35pt;width:0;height:33.2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ln23wEAAAMEAAAOAAAAZHJzL2Uyb0RvYy54bWysU0uO1DAQ3SNxB8t7Ot0RA6jV6Vn0ABsE&#10;LT4H8DjljiX/VPbkcyPuwcUoO+kMAgQSYlOJP6/qvVflw+1oDesBo/au4bvNljNw0rfaXRr+5fOb&#10;Z684i0m4VhjvoOETRH57fPrkMIQ91L7zpgVklMTF/RAa3qUU9lUVZQdWxI0P4OhQebQi0RIvVYti&#10;oOzWVPV2+6IaPLYBvYQYafduPuTHkl8pkOmDUhESMw0nbqlELPE+x+p4EPsLitBpudAQ/8DCCu2o&#10;6JrqTiTBHlD/kspqiT56lTbS28orpSUUDaRmt/1JzadOBChayJwYVpvi/0sr3/dnZLpt+M2OMycs&#10;9ejknSPj4AFZi14nJnqQTJlvX6krjO6RaUOIe8Ke3BmXVQxnzA6MCm3+kjY2FqOn1WgYE5PzpqTd&#10;53Vdv7zJ6apHXMCY3oK3LP80PCYU+tKlhZTHXfFZ9O9imoFXQC5qXI5JaPPatSxNgeQIRD8sRfJ5&#10;lbnPbMtfmgzM2I+gyAriV5caZQjhZJD1gsZHSAkuFfVE1zi6nWFKG7MCt38HLvczFMqAruBZ2R+r&#10;rohS2bu0gq12Hn9XPY1Xymq+f3Vg1p0tuPftVPpYrKFJKw1ZXkUe5R/XBf74do/fAQAA//8DAFBL&#10;AwQUAAYACAAAACEAZNymkdsAAAAJAQAADwAAAGRycy9kb3ducmV2LnhtbEyPwU7DMBBE70j8g7VI&#10;3KiDBW1Js6kiJA4caXrh5sbbJDReR7abpn+PEQc4zs5o9k2xne0gJvKhd4zwuMhAEDfO9Nwi7Ou3&#10;hzWIEDUbPTgmhCsF2Ja3N4XOjbvwB0272IpUwiHXCF2MYy5laDqyOizcSJy8o/NWxyR9K43Xl1Ru&#10;B6mybCmt7jl96PRIrx01p93ZIqy+wlRdW/O8jFUtT635NLV/R7y/m6sNiEhz/AvDD35ChzIxHdyZ&#10;TRADwpNSaUtEUGoFIgV+DweE9YsCWRby/4LyGwAA//8DAFBLAQItABQABgAIAAAAIQC2gziS/gAA&#10;AOEBAAATAAAAAAAAAAAAAAAAAAAAAABbQ29udGVudF9UeXBlc10ueG1sUEsBAi0AFAAGAAgAAAAh&#10;ADj9If/WAAAAlAEAAAsAAAAAAAAAAAAAAAAALwEAAF9yZWxzLy5yZWxzUEsBAi0AFAAGAAgAAAAh&#10;APWCWfbfAQAAAwQAAA4AAAAAAAAAAAAAAAAALgIAAGRycy9lMm9Eb2MueG1sUEsBAi0AFAAGAAgA&#10;AAAhAGTcppHbAAAACQEAAA8AAAAAAAAAAAAAAAAAOQQAAGRycy9kb3ducmV2LnhtbFBLBQYAAAAA&#10;BAAEAPMAAABBBQAAAAA=&#10;" w14:anchorId="56F8E49C">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736064" behindDoc="0" locked="0" layoutInCell="1" allowOverlap="1" wp14:anchorId="1CC86F43" wp14:editId="506116F6">
                <wp:simplePos x="0" y="0"/>
                <wp:positionH relativeFrom="column">
                  <wp:posOffset>1075055</wp:posOffset>
                </wp:positionH>
                <wp:positionV relativeFrom="paragraph">
                  <wp:posOffset>144708</wp:posOffset>
                </wp:positionV>
                <wp:extent cx="630327" cy="293298"/>
                <wp:effectExtent l="57150" t="38100" r="55880" b="107315"/>
                <wp:wrapNone/>
                <wp:docPr id="52" name="Connecteur droit avec flèche 52"/>
                <wp:cNvGraphicFramePr/>
                <a:graphic xmlns:a="http://schemas.openxmlformats.org/drawingml/2006/main">
                  <a:graphicData uri="http://schemas.microsoft.com/office/word/2010/wordprocessingShape">
                    <wps:wsp>
                      <wps:cNvCnPr/>
                      <wps:spPr>
                        <a:xfrm flipH="1">
                          <a:off x="0" y="0"/>
                          <a:ext cx="630327" cy="293298"/>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884F6DE">
              <v:shape id="Connecteur droit avec flèche 52" style="position:absolute;margin-left:84.65pt;margin-top:11.4pt;width:49.65pt;height:23.1pt;flip:x;z-index:25173606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DQ77AEAABIEAAAOAAAAZHJzL2Uyb0RvYy54bWysU0uOEzEQ3SNxB8t70p2OGGaidGaR4bNA&#10;EAFzAI+7nLbkn8qedHIj7sHFKLs7DWIQSIiNZbvqvar3XN7cnqxhR8CovWv5clFzBk76TrtDy++/&#10;vHlxzVlMwnXCeActP0Pkt9vnzzZDWEPje286QEYkLq6H0PI+pbCuqih7sCIufABHQeXRikRHPFQd&#10;ioHYramaur6qBo9dQC8hRrq9G4N8W/iVApk+KhUhMdNy6i2VFcv6kNdquxHrA4rQazm1If6hCyu0&#10;o6Iz1Z1Igj2ifkJltUQfvUoL6W3lldISigZSs6x/UfO5FwGKFjInhtmm+P9o5YfjHpnuWv6y4cwJ&#10;S2+0886RcfCIrEOvExNHkEyZb1/pVRjlkWlDiGvC7twep1MMe8wOnBRaStbhHc1D8YRUslOx/Dxb&#10;DqfEJF1erepV84ozSaHmZtXcXGf2aqTJdAFjegvesrxpeUwo9KFPU48exxLi+D6mEXgBZLBxeU1C&#10;m9euY+kcSJ1A9MNUJMerLGVsvuzS2cCI/QSKnKEmmyKjzCTsDLKjoGkSUoJLy5mJsjNMaWNmYP13&#10;4JSfoVDmdQaPyv5YdUaUyt6lGWy18/i76ul0aVmN+RcHRt3ZggffncuzFmto8MqDTJ8kT/bP5wL/&#10;8ZW33wEAAP//AwBQSwMEFAAGAAgAAAAhAFmetIbdAAAACQEAAA8AAABkcnMvZG93bnJldi54bWxM&#10;j0FOwzAQRfdI3MGaSmwQtQmSlYY4VRXEAiEWtBzAiU0S1R6H2EnD7RlWsPyapz/vl/vVO7bYKQ4B&#10;FdxvBTCLbTADdgo+Ts93ObCYNBrtAloF3zbCvrq+KnVhwgXf7XJMHaMSjIVW0Kc0FpzHtrdex20Y&#10;LdLtM0xeJ4pTx82kL1TuHc+EkNzrAelDr0db97Y9H2ev4DXGfHHiZa7zQ/3lnpq32yiMUjeb9fAI&#10;LNk1/cHwq0/qUJFTE2Y0kTnKcvdAqIIsowkEZDKXwBoFcieAVyX/v6D6AQAA//8DAFBLAQItABQA&#10;BgAIAAAAIQC2gziS/gAAAOEBAAATAAAAAAAAAAAAAAAAAAAAAABbQ29udGVudF9UeXBlc10ueG1s&#10;UEsBAi0AFAAGAAgAAAAhADj9If/WAAAAlAEAAAsAAAAAAAAAAAAAAAAALwEAAF9yZWxzLy5yZWxz&#10;UEsBAi0AFAAGAAgAAAAhAPyMNDvsAQAAEgQAAA4AAAAAAAAAAAAAAAAALgIAAGRycy9lMm9Eb2Mu&#10;eG1sUEsBAi0AFAAGAAgAAAAhAFmetIbdAAAACQEAAA8AAAAAAAAAAAAAAAAARgQAAGRycy9kb3du&#10;cmV2LnhtbFBLBQYAAAAABAAEAPMAAABQBQAAAAA=&#10;" w14:anchorId="5CB40093">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734016" behindDoc="0" locked="0" layoutInCell="1" allowOverlap="1" wp14:anchorId="37BAA8FE" wp14:editId="0EF1F902">
                <wp:simplePos x="0" y="0"/>
                <wp:positionH relativeFrom="column">
                  <wp:posOffset>3654952</wp:posOffset>
                </wp:positionH>
                <wp:positionV relativeFrom="paragraph">
                  <wp:posOffset>144516</wp:posOffset>
                </wp:positionV>
                <wp:extent cx="707366" cy="336622"/>
                <wp:effectExtent l="38100" t="38100" r="55245" b="101600"/>
                <wp:wrapNone/>
                <wp:docPr id="50" name="Connecteur droit avec flèche 50"/>
                <wp:cNvGraphicFramePr/>
                <a:graphic xmlns:a="http://schemas.openxmlformats.org/drawingml/2006/main">
                  <a:graphicData uri="http://schemas.microsoft.com/office/word/2010/wordprocessingShape">
                    <wps:wsp>
                      <wps:cNvCnPr/>
                      <wps:spPr>
                        <a:xfrm>
                          <a:off x="0" y="0"/>
                          <a:ext cx="707366" cy="336622"/>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29238ED5">
              <v:shape id="Connecteur droit avec flèche 50" style="position:absolute;margin-left:287.8pt;margin-top:11.4pt;width:55.7pt;height:26.5pt;z-index:25173401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m0U4wEAAAgEAAAOAAAAZHJzL2Uyb0RvYy54bWysU9uO0zAQfUfiHyy/06Rd0UVR033oAi8I&#10;Ki4f4HXGjSXfNPYm7R/xH/wYYyfNIkAgIV4mdmbOzJwz493d2Ro2AEbtXcvXq5ozcNJ32p1a/uXz&#10;mxevOItJuE4Y76DlF4j8bv/82W4MDWx8700HyCiJi80YWt6nFJqqirIHK+LKB3DkVB6tSHTFU9Wh&#10;GCm7NdWmrrfV6LEL6CXESH/vJyffl/xKgUwflIqQmGk59ZaKxWIfsq32O9GcUIRey7kN8Q9dWKEd&#10;FV1S3Ysk2CPqX1JZLdFHr9JKelt5pbSEwoHYrOuf2HzqRYDChcSJYZEp/r+08v1wRKa7lr8keZyw&#10;NKODd46Eg0dkHXqdmBhAMmW+faWpMIoj0cYQG8Ie3BHnWwxHzAqcFdr8JW7sXIS+LELDOTFJP2/r&#10;25vtljNJrhs6bTY5Z/UEDhjTW/CW5UPLY0KhT32aO/O4LmKL4V1ME/AKyJWNyzYJbV67jqVLIE4C&#10;0Y9zkeyvMoGp5XJKFwMT9iMo0oOa3JQaZRPhYJANgnZISAkurZdMFJ1hShuzAOu/A+f4DIWypQt4&#10;YvbHqguiVPYuLWCrncffVU/na8tqir8qMPHOEjz47lKGWaShdSsDmZ9G3ucf7wX+9ID33wEAAP//&#10;AwBQSwMEFAAGAAgAAAAhANDj51rcAAAACQEAAA8AAABkcnMvZG93bnJldi54bWxMj8tOwzAQRfdI&#10;/IM1SOyoQ6Q8FOJUERILljRs2Lnx1AmNx1HspunfM6xgOZqje++p95ubxIpLGD0peN4lIJB6b0ay&#10;Cj67t6cSRIiajJ48oYIbBtg393e1roy/0geuh2gFh1CotIIhxrmSMvQDOh12fkbi38kvTkc+FyvN&#10;oq8c7iaZJkkunR6JGwY94+uA/flwcQqK77C2N2uyPLadPFvzZbrlXanHh619ARFxi38w/M7n6dDw&#10;pqO/kAliUpAVWc6ogjRlBQbysmC5I6dnJcimlv8Nmh8AAAD//wMAUEsBAi0AFAAGAAgAAAAhALaD&#10;OJL+AAAA4QEAABMAAAAAAAAAAAAAAAAAAAAAAFtDb250ZW50X1R5cGVzXS54bWxQSwECLQAUAAYA&#10;CAAAACEAOP0h/9YAAACUAQAACwAAAAAAAAAAAAAAAAAvAQAAX3JlbHMvLnJlbHNQSwECLQAUAAYA&#10;CAAAACEAOu5tFOMBAAAIBAAADgAAAAAAAAAAAAAAAAAuAgAAZHJzL2Uyb0RvYy54bWxQSwECLQAU&#10;AAYACAAAACEA0OPnWtwAAAAJAQAADwAAAAAAAAAAAAAAAAA9BAAAZHJzL2Rvd25yZXYueG1sUEsF&#10;BgAAAAAEAAQA8wAAAEYFAAAAAA==&#10;" w14:anchorId="4835EA43">
                <v:stroke endarrow="open"/>
                <v:shadow on="t" color="black" opacity="24903f" offset="0,.55556mm" origin=",.5"/>
              </v:shape>
            </w:pict>
          </mc:Fallback>
        </mc:AlternateContent>
      </w:r>
    </w:p>
    <w:p w:rsidRPr="007F33B3" w:rsidR="00742E15" w:rsidP="00742E15" w:rsidRDefault="00742E15" w14:paraId="30DD10A9" w14:textId="77777777">
      <w:pPr>
        <w:rPr>
          <w:sz w:val="20"/>
          <w:szCs w:val="20"/>
        </w:rPr>
      </w:pPr>
      <w:r w:rsidRPr="007F33B3">
        <w:rPr>
          <w:noProof/>
          <w:sz w:val="20"/>
          <w:szCs w:val="20"/>
          <w:lang w:eastAsia="fr-FR"/>
        </w:rPr>
        <mc:AlternateContent>
          <mc:Choice Requires="wps">
            <w:drawing>
              <wp:anchor distT="0" distB="0" distL="114300" distR="114300" simplePos="0" relativeHeight="251728896" behindDoc="0" locked="0" layoutInCell="1" allowOverlap="1" wp14:anchorId="73EA884E" wp14:editId="077C1C97">
                <wp:simplePos x="0" y="0"/>
                <wp:positionH relativeFrom="column">
                  <wp:posOffset>2210435</wp:posOffset>
                </wp:positionH>
                <wp:positionV relativeFrom="paragraph">
                  <wp:posOffset>240665</wp:posOffset>
                </wp:positionV>
                <wp:extent cx="1060450" cy="361950"/>
                <wp:effectExtent l="0" t="0" r="25400" b="19050"/>
                <wp:wrapNone/>
                <wp:docPr id="46" name="Zone de texte 46"/>
                <wp:cNvGraphicFramePr/>
                <a:graphic xmlns:a="http://schemas.openxmlformats.org/drawingml/2006/main">
                  <a:graphicData uri="http://schemas.microsoft.com/office/word/2010/wordprocessingShape">
                    <wps:wsp>
                      <wps:cNvSpPr txBox="1"/>
                      <wps:spPr>
                        <a:xfrm>
                          <a:off x="0" y="0"/>
                          <a:ext cx="1060450" cy="361950"/>
                        </a:xfrm>
                        <a:prstGeom prst="rect">
                          <a:avLst/>
                        </a:prstGeom>
                        <a:solidFill>
                          <a:sysClr val="window" lastClr="FFFFFF"/>
                        </a:solidFill>
                        <a:ln w="6350">
                          <a:solidFill>
                            <a:prstClr val="black"/>
                          </a:solidFill>
                        </a:ln>
                        <a:effectLst/>
                      </wps:spPr>
                      <wps:txbx>
                        <w:txbxContent>
                          <w:p w:rsidR="00193B3E" w:rsidP="00742E15" w:rsidRDefault="00193B3E" w14:paraId="15725F68" w14:textId="77777777">
                            <w:r>
                              <w:t>Filiale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6273594D">
              <v:shape id="Zone de texte 46" style="position:absolute;margin-left:174.05pt;margin-top:18.95pt;width:83.5pt;height:28.5pt;z-index:251728896;visibility:visible;mso-wrap-style:square;mso-wrap-distance-left:9pt;mso-wrap-distance-top:0;mso-wrap-distance-right:9pt;mso-wrap-distance-bottom:0;mso-position-horizontal:absolute;mso-position-horizontal-relative:text;mso-position-vertical:absolute;mso-position-vertical-relative:text;v-text-anchor:top" o:spid="_x0000_s1039"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9J1YQIAAM8EAAAOAAAAZHJzL2Uyb0RvYy54bWysVE1vGjEQvVfqf7B8bxYCoQ3KEtFEVJVQ&#10;EolUkXozXi+s6vW4tmGX/vo+e4HQ0FNVDmbGM56PN2/25ratNdsq5ysyOe9f9DhTRlJRmVXOvz3P&#10;PnzizAdhCqHJqJzvlOe3k/fvbho7Vpe0Jl0oxxDE+HFjc74OwY6zzMu1qoW/IKsMjCW5WgSobpUV&#10;TjSIXuvsstcbZQ25wjqSynvc3ndGPknxy1LJ8FiWXgWmc47aQjpdOpfxzCY3Yrxywq4ruS9D/EMV&#10;tagMkh5D3Ysg2MZVZ6HqSjryVIYLSXVGZVlJlXpAN/3em24Wa2FV6gXgeHuEyf+/sPJh++RYVeR8&#10;OOLMiBoz+o5JsUKxoNqgGO4BUmP9GL4LC+/QfqYWwz7ce1zG3tvS1fEfXTHYAffuCDFCMRkf9Ua9&#10;4RVMErbBqH8NGeGz19fW+fBFUc2ikHOHESZkxXbuQ+d6cInJPOmqmFVaJ2Xn77RjW4FpgyQFNZxp&#10;4QMucz5Lv322P55pw5qcjwao5SxkzHWMudRC/jiPgOq1iS9VYty+zghZB02UQrtsE879wQG3JRU7&#10;wOmoY6W3clYh2xwFPwkHGgImrFZ4xFFqQom0lzhbk/v1t/voD3bAylkDWufc/9wIp4DDVwPeXPeH&#10;w7gHSRlefbyE4k4ty1OL2dR3BCz7WGIrkxj9gz6IpaP6BRs4jVlhEkYid87DQbwL3bJhg6WaTpMT&#10;mG9FmJuFlTF0BC6i/Ny+CGf3Y4/ce6DDAojxm+l3vvGloekmUFklakSgO1RBqahgaxK59hse1/JU&#10;T16v36HJbwAAAP//AwBQSwMEFAAGAAgAAAAhADCmGDLdAAAACQEAAA8AAABkcnMvZG93bnJldi54&#10;bWxMj01PwzAMhu9I/IfISNxYWtigLU0nhMQRIQoHuGWJaQONUzVZV/brMSe4+ePR68f1dvGDmHGK&#10;LpCCfJWBQDLBOuoUvL48XBQgYtJk9RAIFXxjhG1zelLryoYDPePcpk5wCMVKK+hTGispo+nR67gK&#10;IxLvPsLkdeJ26qSd9IHD/SAvs+xaeu2IL/R6xPsezVe79wosvQUy7+7x6Kg1rjw+FZ9mVur8bLm7&#10;BZFwSX8w/OqzOjTstAt7slEMCq7WRc4oFzclCAY2+YYHOwXlugTZ1PL/B80PAAAA//8DAFBLAQIt&#10;ABQABgAIAAAAIQC2gziS/gAAAOEBAAATAAAAAAAAAAAAAAAAAAAAAABbQ29udGVudF9UeXBlc10u&#10;eG1sUEsBAi0AFAAGAAgAAAAhADj9If/WAAAAlAEAAAsAAAAAAAAAAAAAAAAALwEAAF9yZWxzLy5y&#10;ZWxzUEsBAi0AFAAGAAgAAAAhAMbr0nVhAgAAzwQAAA4AAAAAAAAAAAAAAAAALgIAAGRycy9lMm9E&#10;b2MueG1sUEsBAi0AFAAGAAgAAAAhADCmGDLdAAAACQEAAA8AAAAAAAAAAAAAAAAAuwQAAGRycy9k&#10;b3ducmV2LnhtbFBLBQYAAAAABAAEAPMAAADFBQAAAAA=&#10;" w14:anchorId="73EA884E">
                <v:textbox>
                  <w:txbxContent>
                    <w:p w:rsidR="00193B3E" w:rsidP="00742E15" w:rsidRDefault="00193B3E" w14:paraId="288BCE32" w14:textId="77777777">
                      <w:r>
                        <w:t>Filiale 5</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30944" behindDoc="0" locked="0" layoutInCell="1" allowOverlap="1" wp14:anchorId="3F6170E5" wp14:editId="1834E932">
                <wp:simplePos x="0" y="0"/>
                <wp:positionH relativeFrom="column">
                  <wp:posOffset>4359275</wp:posOffset>
                </wp:positionH>
                <wp:positionV relativeFrom="paragraph">
                  <wp:posOffset>154940</wp:posOffset>
                </wp:positionV>
                <wp:extent cx="1060450" cy="361950"/>
                <wp:effectExtent l="0" t="0" r="25400" b="19050"/>
                <wp:wrapNone/>
                <wp:docPr id="47" name="Zone de texte 47"/>
                <wp:cNvGraphicFramePr/>
                <a:graphic xmlns:a="http://schemas.openxmlformats.org/drawingml/2006/main">
                  <a:graphicData uri="http://schemas.microsoft.com/office/word/2010/wordprocessingShape">
                    <wps:wsp>
                      <wps:cNvSpPr txBox="1"/>
                      <wps:spPr>
                        <a:xfrm>
                          <a:off x="0" y="0"/>
                          <a:ext cx="1060450" cy="361950"/>
                        </a:xfrm>
                        <a:prstGeom prst="rect">
                          <a:avLst/>
                        </a:prstGeom>
                        <a:solidFill>
                          <a:sysClr val="window" lastClr="FFFFFF"/>
                        </a:solidFill>
                        <a:ln w="6350">
                          <a:solidFill>
                            <a:prstClr val="black"/>
                          </a:solidFill>
                        </a:ln>
                        <a:effectLst/>
                      </wps:spPr>
                      <wps:txbx>
                        <w:txbxContent>
                          <w:p w:rsidR="00193B3E" w:rsidP="00742E15" w:rsidRDefault="00193B3E" w14:paraId="4FBE0AAA" w14:textId="77777777">
                            <w:r>
                              <w:t>Filiale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BE06580">
              <v:shape id="Zone de texte 47" style="position:absolute;margin-left:343.25pt;margin-top:12.2pt;width:83.5pt;height:28.5pt;z-index:251730944;visibility:visible;mso-wrap-style:square;mso-wrap-distance-left:9pt;mso-wrap-distance-top:0;mso-wrap-distance-right:9pt;mso-wrap-distance-bottom:0;mso-position-horizontal:absolute;mso-position-horizontal-relative:text;mso-position-vertical:absolute;mso-position-vertical-relative:text;v-text-anchor:top" o:spid="_x0000_s1040"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3vRYQIAAM8EAAAOAAAAZHJzL2Uyb0RvYy54bWysVE1vGjEQvVfqf7B8LwsJIQ3KElEiqkoo&#10;iZRUkXozXm9Y1etxbcMu/fV59gKhoaeqHMyMZzwfb97s9U1ba7ZRzldkcj7o9TlTRlJRmZecf3+a&#10;f/rMmQ/CFEKTUTnfKs9vJh8/XDd2rM5oRbpQjiGI8ePG5nwVgh1nmZcrVQvfI6sMjCW5WgSo7iUr&#10;nGgQvdbZWb8/yhpyhXUklfe4ve2MfJLil6WS4b4svQpM5xy1hXS6dC7jmU2uxfjFCbuq5K4M8Q9V&#10;1KIySHoIdSuCYGtXnYSqK+nIUxl6kuqMyrKSKvWAbgb9d908roRVqReA4+0BJv//wsq7zYNjVZHz&#10;4SVnRtSY0Q9MihWKBdUGxXAPkBrrx/B9tPAO7RdqMez9vcdl7L0tXR3/0RWDHXBvDxAjFJPxUX/U&#10;H17AJGE7Hw2uICN89vbaOh++KqpZFHLuMMKErNgsfOhc9y4xmSddFfNK66Rs/Uw7thGYNkhSUMOZ&#10;Fj7gMufz9Ntl++OZNqzJ+egctZyEjLkOMZdayJ+nEVC9NvGlSozb1Rkh66CJUmiXbcJ5MNzjtqRi&#10;Czgddaz0Vs4rZFug4AfhQEPAhNUK9zhKTSiRdhJnK3K//3Yf/cEOWDlrQOuc+19r4RRw+GbAm6vB&#10;cBj3ICnDi8szKO7Ysjy2mHU9I2A5wBJbmcToH/ReLB3Vz9jAacwKkzASuXMe9uIsdMuGDZZqOk1O&#10;YL4VYWEerYyhI3AR5af2WTi7G3vk3h3tF0CM302/840vDU3XgcoqUSMC3aEKSkUFW5PItdvwuJbH&#10;evJ6+w5NXgEAAP//AwBQSwMEFAAGAAgAAAAhAHE5yc3dAAAACQEAAA8AAABkcnMvZG93bnJldi54&#10;bWxMj01PwzAMhu9I/IfISNxYutFVpTSdEBJHhCgc4JYlpg00TtVkXdmvx5zg5o9Hrx/Xu8UPYsYp&#10;ukAK1qsMBJIJ1lGn4PXl4aoEEZMmq4dAqOAbI+ya87NaVzYc6RnnNnWCQyhWWkGf0lhJGU2PXsdV&#10;GJF49xEmrxO3UyftpI8c7ge5ybJCeu2IL/R6xPsezVd78AosvQUy7+7x5Kg17ub0VH6aWanLi+Xu&#10;FkTCJf3B8KvP6tCw0z4cyEYxKCjKYsuogk2eg2Cg3F7zYM/FOgfZ1PL/B80PAAAA//8DAFBLAQIt&#10;ABQABgAIAAAAIQC2gziS/gAAAOEBAAATAAAAAAAAAAAAAAAAAAAAAABbQ29udGVudF9UeXBlc10u&#10;eG1sUEsBAi0AFAAGAAgAAAAhADj9If/WAAAAlAEAAAsAAAAAAAAAAAAAAAAALwEAAF9yZWxzLy5y&#10;ZWxzUEsBAi0AFAAGAAgAAAAhAMize9FhAgAAzwQAAA4AAAAAAAAAAAAAAAAALgIAAGRycy9lMm9E&#10;b2MueG1sUEsBAi0AFAAGAAgAAAAhAHE5yc3dAAAACQEAAA8AAAAAAAAAAAAAAAAAuwQAAGRycy9k&#10;b3ducmV2LnhtbFBLBQYAAAAABAAEAPMAAADFBQAAAAA=&#10;" w14:anchorId="3F6170E5">
                <v:textbox>
                  <w:txbxContent>
                    <w:p w:rsidR="00193B3E" w:rsidP="00742E15" w:rsidRDefault="00193B3E" w14:paraId="623AE5F4" w14:textId="77777777">
                      <w:r>
                        <w:t>Filiale 4</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26848" behindDoc="0" locked="0" layoutInCell="1" allowOverlap="1" wp14:anchorId="40E2DB23" wp14:editId="59FD9B7D">
                <wp:simplePos x="0" y="0"/>
                <wp:positionH relativeFrom="column">
                  <wp:posOffset>11730</wp:posOffset>
                </wp:positionH>
                <wp:positionV relativeFrom="paragraph">
                  <wp:posOffset>111856</wp:posOffset>
                </wp:positionV>
                <wp:extent cx="1061049" cy="362309"/>
                <wp:effectExtent l="0" t="0" r="25400" b="19050"/>
                <wp:wrapNone/>
                <wp:docPr id="45" name="Zone de texte 45"/>
                <wp:cNvGraphicFramePr/>
                <a:graphic xmlns:a="http://schemas.openxmlformats.org/drawingml/2006/main">
                  <a:graphicData uri="http://schemas.microsoft.com/office/word/2010/wordprocessingShape">
                    <wps:wsp>
                      <wps:cNvSpPr txBox="1"/>
                      <wps:spPr>
                        <a:xfrm>
                          <a:off x="0" y="0"/>
                          <a:ext cx="1061049" cy="362309"/>
                        </a:xfrm>
                        <a:prstGeom prst="rect">
                          <a:avLst/>
                        </a:prstGeom>
                        <a:solidFill>
                          <a:sysClr val="window" lastClr="FFFFFF"/>
                        </a:solidFill>
                        <a:ln w="6350">
                          <a:solidFill>
                            <a:prstClr val="black"/>
                          </a:solidFill>
                        </a:ln>
                        <a:effectLst/>
                      </wps:spPr>
                      <wps:txbx>
                        <w:txbxContent>
                          <w:p w:rsidR="00193B3E" w:rsidP="00742E15" w:rsidRDefault="00193B3E" w14:paraId="090DB3D8" w14:textId="77777777">
                            <w:r>
                              <w:t>Filiale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0D765B45">
              <v:shape id="Zone de texte 45" style="position:absolute;margin-left:.9pt;margin-top:8.8pt;width:83.55pt;height:28.55pt;z-index:251726848;visibility:visible;mso-wrap-style:square;mso-wrap-distance-left:9pt;mso-wrap-distance-top:0;mso-wrap-distance-right:9pt;mso-wrap-distance-bottom:0;mso-position-horizontal:absolute;mso-position-horizontal-relative:text;mso-position-vertical:absolute;mso-position-vertical-relative:text;v-text-anchor:top" o:spid="_x0000_s1041"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jYwIAAM8EAAAOAAAAZHJzL2Uyb0RvYy54bWysVMlu2zAQvRfoPxC8N5KXuI0ROXATuCgQ&#10;JAGSIkBvNEXZQikOS9KW3K/PI2U7W09FfaA5C2d580bnF12j2VY5X5Mp+OAk50wZSWVtVgX/8bD4&#10;9IUzH4QphSajCr5Tnl/MPn44b+1UDWlNulSOIYjx09YWfB2CnWaZl2vVCH9CVhkYK3KNCBDdKiud&#10;aBG90dkwzydZS660jqTyHtqr3shnKX5VKRluq8qrwHTBUVtIp0vnMp7Z7FxMV07YdS33ZYh/qKIR&#10;tUHSY6grEQTbuPpdqKaWjjxV4URSk1FV1VKlHtDNIH/Tzf1aWJV6ATjeHmHy/y+svNneOVaXBR+f&#10;cmZEgxn9xKRYqVhQXVAMeoDUWj+F772Fd+i+UodhH/Qeyth7V7km/qMrBjvg3h0hRigm46N8MsjH&#10;Z5xJ2EaT4Sg/i2Gy59fW+fBNUcPipeAOI0zIiu21D73rwSUm86TrclFrnYSdv9SObQWmDZKU1HKm&#10;hQ9QFnyRfvtsr55pw9qCT0anecr0yhZzHWMutZC/3kdA9drE/Coxbl9nhKyHJt5Ct+wSzoMjnksq&#10;d4DTUc9Kb+WiRrZrFHwnHGgIBLFa4RZHpQkl0v7G2Zrcn7/poz/YAStnLWhdcP97I5wCDt8NeHM2&#10;GI/jHiRhfPp5CMG9tCxfWsymuSRgOcASW5mu0T/ow7Vy1DxiA+cxK0zCSOQueDhcL0O/bNhgqebz&#10;5ATmWxGuzb2VMXQELqL80D0KZ/djj9y7ocMCiOmb6fe+8aWh+SZQVSdqRKB7VEGpKGBrErn2Gx7X&#10;8qWcvJ6/Q7MnAAAA//8DAFBLAwQUAAYACAAAACEAUbxpsdoAAAAHAQAADwAAAGRycy9kb3ducmV2&#10;LnhtbEyOwU7DMBBE70j8g7VI3KgDQkka4lQIiSNCDRzg5tpLYojXUeymab+e7QlOo9GMZl69Wfwg&#10;ZpyiC6TgdpWBQDLBOuoUvL8935QgYtJk9RAIFRwxwqa5vKh1ZcOBtji3qRM8QrHSCvqUxkrKaHr0&#10;Oq7CiMTZV5i8TmynTtpJH3jcD/Iuy3LptSN+6PWITz2an3bvFVj6CGQ+3cvJUWvc+vRafptZqeur&#10;5fEBRMIl/ZXhjM/o0DDTLuzJRjGwZ/DEUuQgznFerkHsFBT3Bcimlv/5m18AAAD//wMAUEsBAi0A&#10;FAAGAAgAAAAhALaDOJL+AAAA4QEAABMAAAAAAAAAAAAAAAAAAAAAAFtDb250ZW50X1R5cGVzXS54&#10;bWxQSwECLQAUAAYACAAAACEAOP0h/9YAAACUAQAACwAAAAAAAAAAAAAAAAAvAQAAX3JlbHMvLnJl&#10;bHNQSwECLQAUAAYACAAAACEAv7IQI2MCAADPBAAADgAAAAAAAAAAAAAAAAAuAgAAZHJzL2Uyb0Rv&#10;Yy54bWxQSwECLQAUAAYACAAAACEAUbxpsdoAAAAHAQAADwAAAAAAAAAAAAAAAAC9BAAAZHJzL2Rv&#10;d25yZXYueG1sUEsFBgAAAAAEAAQA8wAAAMQFAAAAAA==&#10;" w14:anchorId="40E2DB23">
                <v:textbox>
                  <w:txbxContent>
                    <w:p w:rsidR="00193B3E" w:rsidP="00742E15" w:rsidRDefault="00193B3E" w14:paraId="4FA4C1CB" w14:textId="77777777">
                      <w:r>
                        <w:t>Filiale 6</w:t>
                      </w:r>
                    </w:p>
                  </w:txbxContent>
                </v:textbox>
              </v:shape>
            </w:pict>
          </mc:Fallback>
        </mc:AlternateContent>
      </w:r>
    </w:p>
    <w:p w:rsidRPr="007F33B3" w:rsidR="00314B66" w:rsidP="00314B66" w:rsidRDefault="00314B66" w14:paraId="2BD4E2EF" w14:textId="77777777">
      <w:pPr>
        <w:rPr>
          <w:sz w:val="20"/>
          <w:szCs w:val="20"/>
        </w:rPr>
      </w:pPr>
    </w:p>
    <w:p w:rsidRPr="007F33B3" w:rsidR="00742E15" w:rsidP="00314B66" w:rsidRDefault="00742E15" w14:paraId="2112C5DD" w14:textId="77777777">
      <w:pPr>
        <w:rPr>
          <w:sz w:val="20"/>
          <w:szCs w:val="20"/>
        </w:rPr>
      </w:pPr>
    </w:p>
    <w:p w:rsidRPr="007F33B3" w:rsidR="00742E15" w:rsidP="00314B66" w:rsidRDefault="00742E15" w14:paraId="683D7D5C" w14:textId="77777777">
      <w:pPr>
        <w:rPr>
          <w:sz w:val="20"/>
          <w:szCs w:val="20"/>
        </w:rPr>
      </w:pPr>
      <w:r w:rsidRPr="007F33B3">
        <w:rPr>
          <w:sz w:val="20"/>
          <w:szCs w:val="20"/>
        </w:rPr>
        <w:t>La société mère est qualifiée de holding dans la mesure où sa seule fonction consiste à gérer les participations qu’elle détient dans les filiales.</w:t>
      </w:r>
    </w:p>
    <w:p w:rsidRPr="007F33B3" w:rsidR="00742E15" w:rsidP="00247CC8" w:rsidRDefault="00742E15" w14:paraId="19FF169B" w14:textId="77777777">
      <w:pPr>
        <w:pStyle w:val="Paragraphedeliste"/>
        <w:numPr>
          <w:ilvl w:val="0"/>
          <w:numId w:val="3"/>
        </w:numPr>
        <w:rPr>
          <w:b/>
          <w:sz w:val="20"/>
          <w:szCs w:val="20"/>
        </w:rPr>
      </w:pPr>
      <w:r w:rsidRPr="007F33B3">
        <w:rPr>
          <w:noProof/>
          <w:sz w:val="20"/>
          <w:szCs w:val="20"/>
          <w:lang w:eastAsia="fr-FR"/>
        </w:rPr>
        <mc:AlternateContent>
          <mc:Choice Requires="wps">
            <w:drawing>
              <wp:anchor distT="0" distB="0" distL="114300" distR="114300" simplePos="0" relativeHeight="251741184" behindDoc="0" locked="0" layoutInCell="1" allowOverlap="1" wp14:anchorId="7142F914" wp14:editId="315A58F8">
                <wp:simplePos x="0" y="0"/>
                <wp:positionH relativeFrom="column">
                  <wp:posOffset>4359275</wp:posOffset>
                </wp:positionH>
                <wp:positionV relativeFrom="paragraph">
                  <wp:posOffset>253365</wp:posOffset>
                </wp:positionV>
                <wp:extent cx="1060450" cy="361950"/>
                <wp:effectExtent l="0" t="0" r="25400" b="19050"/>
                <wp:wrapNone/>
                <wp:docPr id="55" name="Zone de texte 55"/>
                <wp:cNvGraphicFramePr/>
                <a:graphic xmlns:a="http://schemas.openxmlformats.org/drawingml/2006/main">
                  <a:graphicData uri="http://schemas.microsoft.com/office/word/2010/wordprocessingShape">
                    <wps:wsp>
                      <wps:cNvSpPr txBox="1"/>
                      <wps:spPr>
                        <a:xfrm>
                          <a:off x="0" y="0"/>
                          <a:ext cx="1060450" cy="361950"/>
                        </a:xfrm>
                        <a:prstGeom prst="rect">
                          <a:avLst/>
                        </a:prstGeom>
                        <a:solidFill>
                          <a:sysClr val="window" lastClr="FFFFFF"/>
                        </a:solidFill>
                        <a:ln w="6350">
                          <a:solidFill>
                            <a:prstClr val="black"/>
                          </a:solidFill>
                        </a:ln>
                        <a:effectLst/>
                      </wps:spPr>
                      <wps:txbx>
                        <w:txbxContent>
                          <w:p w:rsidR="00193B3E" w:rsidP="00742E15" w:rsidRDefault="00193B3E" w14:paraId="6F21A30D" w14:textId="77777777">
                            <w:pPr>
                              <w:jc w:val="center"/>
                            </w:pPr>
                            <w:r>
                              <w:t>Société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D257023">
              <v:shape id="Zone de texte 55" style="position:absolute;left:0;text-align:left;margin-left:343.25pt;margin-top:19.95pt;width:83.5pt;height:28.5pt;z-index:251741184;visibility:visible;mso-wrap-style:square;mso-wrap-distance-left:9pt;mso-wrap-distance-top:0;mso-wrap-distance-right:9pt;mso-wrap-distance-bottom:0;mso-position-horizontal:absolute;mso-position-horizontal-relative:text;mso-position-vertical:absolute;mso-position-vertical-relative:text;v-text-anchor:top" o:spid="_x0000_s1042"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853YQIAAM8EAAAOAAAAZHJzL2Uyb0RvYy54bWysVE1vGjEQvVfqf7B8bxYSoA1iiWgiqkoo&#10;iUSqSL0Zrzes6vW4tmGX/vo+e4HQ0FNVDmbGM56PN292ctPWmm2V8xWZnPcvepwpI6mozEvOvz3N&#10;P3zizAdhCqHJqJzvlOc30/fvJo0dq0taky6UYwhi/LixOV+HYMdZ5uVa1cJfkFUGxpJcLQJU95IV&#10;TjSIXuvsstcbZQ25wjqSynvc3nVGPk3xy1LJ8FCWXgWmc47aQjpdOlfxzKYTMX5xwq4ruS9D/EMV&#10;tagMkh5D3Ykg2MZVZ6HqSjryVIYLSXVGZVlJlXpAN/3em26Wa2FV6gXgeHuEyf+/sPJ+++hYVeR8&#10;OOTMiBoz+o5JsUKxoNqgGO4BUmP9GL5LC+/QfqYWwz7ce1zG3tvS1fEfXTHYAffuCDFCMRkf9Ua9&#10;wRAmCdvVqH8NGeGz19fW+fBFUc2ikHOHESZkxXbhQ+d6cInJPOmqmFdaJ2Xnb7VjW4FpgyQFNZxp&#10;4QMucz5Pv322P55pw5qcj65Qy1nImOsYc6WF/HEeAdVrE1+qxLh9nRGyDpoohXbVJpz7owNuKyp2&#10;gNNRx0pv5bxCtgUKfhQONARMWK3wgKPUhBJpL3G2Jvfrb/fRH+yAlbMGtM65/7kRTgGHrwa8ue4P&#10;BnEPkjIYfryE4k4tq1OL2dS3BCz7WGIrkxj9gz6IpaP6GRs4i1lhEkYid87DQbwN3bJhg6WazZIT&#10;mG9FWJillTF0BC6i/NQ+C2f3Y4/cu6fDAojxm+l3vvGlodkmUFklakSgO1RBqahgaxK59hse1/JU&#10;T16v36HpbwAAAP//AwBQSwMEFAAGAAgAAAAhAFOgcebdAAAACQEAAA8AAABkcnMvZG93bnJldi54&#10;bWxMj8FOwzAMhu9IvENkJG4shWlVW+pOCIkjmigc4JYloQ00TtVkXbenx5zgaPvT7++vt4sfxGyn&#10;6AIh3K4yEJZ0MI46hLfXp5sCREyKjBoCWYSTjbBtLi9qVZlwpBc7t6kTHEKxUgh9SmMlZdS99Squ&#10;wmiJb59h8irxOHXSTOrI4X6Qd1mWS68c8Ydejfaxt/q7PXgEQ++B9Id7PjtqtSvPu+JLz4jXV8vD&#10;PYhkl/QHw68+q0PDTvtwIBPFgJAX+YZRhHVZgmCg2Kx5sUco8xJkU8v/DZofAAAA//8DAFBLAQIt&#10;ABQABgAIAAAAIQC2gziS/gAAAOEBAAATAAAAAAAAAAAAAAAAAAAAAABbQ29udGVudF9UeXBlc10u&#10;eG1sUEsBAi0AFAAGAAgAAAAhADj9If/WAAAAlAEAAAsAAAAAAAAAAAAAAAAALwEAAF9yZWxzLy5y&#10;ZWxzUEsBAi0AFAAGAAgAAAAhAJcrzndhAgAAzwQAAA4AAAAAAAAAAAAAAAAALgIAAGRycy9lMm9E&#10;b2MueG1sUEsBAi0AFAAGAAgAAAAhAFOgcebdAAAACQEAAA8AAAAAAAAAAAAAAAAAuwQAAGRycy9k&#10;b3ducmV2LnhtbFBLBQYAAAAABAAEAPMAAADFBQAAAAA=&#10;" w14:anchorId="7142F914">
                <v:textbox>
                  <w:txbxContent>
                    <w:p w:rsidR="00193B3E" w:rsidP="00742E15" w:rsidRDefault="00193B3E" w14:paraId="3B61DC34" w14:textId="77777777">
                      <w:pPr>
                        <w:jc w:val="center"/>
                      </w:pPr>
                      <w:r>
                        <w:t>Société B</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39136" behindDoc="0" locked="0" layoutInCell="1" allowOverlap="1" wp14:anchorId="721400BA" wp14:editId="046CC939">
                <wp:simplePos x="0" y="0"/>
                <wp:positionH relativeFrom="column">
                  <wp:posOffset>12065</wp:posOffset>
                </wp:positionH>
                <wp:positionV relativeFrom="paragraph">
                  <wp:posOffset>279400</wp:posOffset>
                </wp:positionV>
                <wp:extent cx="1060450" cy="361950"/>
                <wp:effectExtent l="0" t="0" r="25400" b="19050"/>
                <wp:wrapNone/>
                <wp:docPr id="54" name="Zone de texte 54"/>
                <wp:cNvGraphicFramePr/>
                <a:graphic xmlns:a="http://schemas.openxmlformats.org/drawingml/2006/main">
                  <a:graphicData uri="http://schemas.microsoft.com/office/word/2010/wordprocessingShape">
                    <wps:wsp>
                      <wps:cNvSpPr txBox="1"/>
                      <wps:spPr>
                        <a:xfrm>
                          <a:off x="0" y="0"/>
                          <a:ext cx="1060450"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742E15" w:rsidRDefault="00193B3E" w14:paraId="5A41C6BE" w14:textId="77777777">
                            <w:pPr>
                              <w:jc w:val="center"/>
                            </w:pPr>
                            <w:r>
                              <w:t>Société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2FB8E9D6">
              <v:shape id="Zone de texte 54" style="position:absolute;left:0;text-align:left;margin-left:.95pt;margin-top:22pt;width:83.5pt;height:28.5pt;z-index:251739136;visibility:visible;mso-wrap-style:square;mso-wrap-distance-left:9pt;mso-wrap-distance-top:0;mso-wrap-distance-right:9pt;mso-wrap-distance-bottom:0;mso-position-horizontal:absolute;mso-position-horizontal-relative:text;mso-position-vertical:absolute;mso-position-vertical-relative:text;v-text-anchor:top" o:spid="_x0000_s104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uNmwIAAMEFAAAOAAAAZHJzL2Uyb0RvYy54bWysVE1PGzEQvVfqf7B8L5tASEvEBqUgqkoI&#10;UKFC6s3x2mSF1+PaTrL01/fZuwnh40LVy+7Y82Y88+bj+KRtDFspH2qyJR/uDThTVlJV2/uS/7w9&#10;//SFsxCFrYQhq0r+qAI/mX78cLx2E7VPCzKV8gxObJisXckXMbpJUQS5UI0Ie+SUhVKTb0TE0d8X&#10;lRdreG9MsT8YjIs1+cp5kioE3J51Sj7N/rVWMl5pHVRkpuSILeavz995+hbTYzG598ItatmHIf4h&#10;ikbUFo9uXZ2JKNjS169cNbX0FEjHPUlNQVrXUuUckM1w8CKbm4VwKucCcoLb0hT+n1t5ubr2rK5K&#10;fjjizIoGNfqFSrFKsajaqBjuQdLahQmwNw7o2H6lFsXe3Adcptxb7Zv0R1YMetD9uKUYrphMRoPx&#10;YHQIlYTuYDw8ggz3xZO18yF+U9SwJJTco4SZWbG6CLGDbiDpsUCmrs5rY/IhtY06NZ6tBApuYo4R&#10;zp+hjGXrko8P8PQrD8n11n5uhHzow9vxAH/GJkuVG6wPKzHUMZGl+GhUwhj7Q2kQnAl5I0YhpbLb&#10;ODM6oTQyeo9hj3+K6j3GXR6wyC+TjVvjprbkO5aeU1s9bKjVHR413Mk7ibGdt7mzhp83nTKn6hEN&#10;5Kmbw+DkeQ3CL0SI18Jj8NAYWCbxCh9tCFWiXuJsQf7PW/cJj3mAlrM1Brnk4fdSeMWZ+W4xKUfD&#10;0ShNfj6MDj/v4+B3NfNdjV02p4TWGWJtOZnFhI9mI2pPzR12ziy9CpWwEm+XPG7E09itF+wsqWaz&#10;DMKsOxEv7I2TyXWiOTXabXsnvOsbPU3bJW1GXkxe9HuHTZaWZstIus7DkIjuWO0LgD2Rx6nfaWkR&#10;7Z4z6mnzTv8CAAD//wMAUEsDBBQABgAIAAAAIQArQtTM2AAAAAgBAAAPAAAAZHJzL2Rvd25yZXYu&#10;eG1sTE/LTsMwELwj8Q/WInGjdlFVpSFOBahw4URBnLexa1vE6yh20/D3bE9w29kZzaPZzrEXkx1z&#10;SKRhuVAgLHXJBHIaPj9e7ioQuSAZ7BNZDT82w7a9vmqwNulM73baFyfYhHKNGnwpQy1l7ryNmBdp&#10;sMTcMY0RC8PRSTPimc1jL++VWsuIgTjB42Cfve2+96eoYffkNq6rcPS7yoQwzV/HN/eq9e3N/PgA&#10;oti5/InhUp+rQ8udDulEJoue8YaFGlYrXnSh1xU/DnyopQLZNvL/gPYXAAD//wMAUEsBAi0AFAAG&#10;AAgAAAAhALaDOJL+AAAA4QEAABMAAAAAAAAAAAAAAAAAAAAAAFtDb250ZW50X1R5cGVzXS54bWxQ&#10;SwECLQAUAAYACAAAACEAOP0h/9YAAACUAQAACwAAAAAAAAAAAAAAAAAvAQAAX3JlbHMvLnJlbHNQ&#10;SwECLQAUAAYACAAAACEA3lZrjZsCAADBBQAADgAAAAAAAAAAAAAAAAAuAgAAZHJzL2Uyb0RvYy54&#10;bWxQSwECLQAUAAYACAAAACEAK0LUzNgAAAAIAQAADwAAAAAAAAAAAAAAAAD1BAAAZHJzL2Rvd25y&#10;ZXYueG1sUEsFBgAAAAAEAAQA8wAAAPoFAAAAAA==&#10;" w14:anchorId="721400BA">
                <v:textbox>
                  <w:txbxContent>
                    <w:p w:rsidR="00193B3E" w:rsidP="00742E15" w:rsidRDefault="00193B3E" w14:paraId="4002E43E" w14:textId="77777777">
                      <w:pPr>
                        <w:jc w:val="center"/>
                      </w:pPr>
                      <w:r>
                        <w:t>Société A</w:t>
                      </w:r>
                    </w:p>
                  </w:txbxContent>
                </v:textbox>
              </v:shape>
            </w:pict>
          </mc:Fallback>
        </mc:AlternateContent>
      </w:r>
      <w:r w:rsidRPr="007F33B3">
        <w:rPr>
          <w:b/>
          <w:sz w:val="20"/>
          <w:szCs w:val="20"/>
        </w:rPr>
        <w:t>Le groupe circulaire</w:t>
      </w:r>
    </w:p>
    <w:p w:rsidRPr="007F33B3" w:rsidR="00742E15" w:rsidP="00314B66" w:rsidRDefault="00742E15" w14:paraId="6A12E62A" w14:textId="77777777">
      <w:pPr>
        <w:rPr>
          <w:sz w:val="20"/>
          <w:szCs w:val="20"/>
        </w:rPr>
      </w:pPr>
      <w:r w:rsidRPr="007F33B3">
        <w:rPr>
          <w:noProof/>
          <w:sz w:val="20"/>
          <w:szCs w:val="20"/>
          <w:lang w:eastAsia="fr-FR"/>
        </w:rPr>
        <mc:AlternateContent>
          <mc:Choice Requires="wps">
            <w:drawing>
              <wp:anchor distT="0" distB="0" distL="114300" distR="114300" simplePos="0" relativeHeight="251746304" behindDoc="0" locked="0" layoutInCell="1" allowOverlap="1" wp14:anchorId="5C7047AD" wp14:editId="5A7AABFC">
                <wp:simplePos x="0" y="0"/>
                <wp:positionH relativeFrom="column">
                  <wp:posOffset>1075653</wp:posOffset>
                </wp:positionH>
                <wp:positionV relativeFrom="paragraph">
                  <wp:posOffset>114683</wp:posOffset>
                </wp:positionV>
                <wp:extent cx="3286053" cy="17253"/>
                <wp:effectExtent l="0" t="76200" r="29210" b="135255"/>
                <wp:wrapNone/>
                <wp:docPr id="58" name="Connecteur droit avec flèche 58"/>
                <wp:cNvGraphicFramePr/>
                <a:graphic xmlns:a="http://schemas.openxmlformats.org/drawingml/2006/main">
                  <a:graphicData uri="http://schemas.microsoft.com/office/word/2010/wordprocessingShape">
                    <wps:wsp>
                      <wps:cNvCnPr/>
                      <wps:spPr>
                        <a:xfrm flipV="1">
                          <a:off x="0" y="0"/>
                          <a:ext cx="3286053" cy="17253"/>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1E765D48">
              <v:shape id="Connecteur droit avec flèche 58" style="position:absolute;margin-left:84.7pt;margin-top:9.05pt;width:258.75pt;height:1.35pt;flip:y;z-index:25174630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GN6gEAABIEAAAOAAAAZHJzL2Uyb0RvYy54bWysU9uO0zAQfUfiHyy/06RZ7bKqmu5DF3hB&#10;UMHCu9cZN5Z809jbpH/Ef/BjjJ00IEAgIV4sX+acmXNmvL0brWEnwKi9a/l6VXMGTvpOu2PLPz28&#10;fnHLWUzCdcJ4By0/Q+R3u+fPtkPYQON7bzpARiQubobQ8j6lsKmqKHuwIq58AEePyqMViY54rDoU&#10;A7FbUzV1fVMNHruAXkKMdHs/PfJd4VcKZHqvVITETMuptlRWLOtjXqvdVmyOKEKv5VyG+IcqrNCO&#10;ki5U9yIJ9oT6FyqrJfroVVpJbyuvlJZQNJCadf2Tmo+9CFC0kDkxLDbF/0cr350OyHTX8mvqlBOW&#10;erT3zpFx8ISsQ68TEyeQTJmvX6grjOLItCHEDWH37oDzKYYDZgdGhZaCdfhM81A8IZVsLJafF8th&#10;TEzS5VVze1NfX3Em6W39sqEt8VUTTaYLGNMb8JblTctjQqGPfZpr9DilEKe3MU3ACyCDjctrEtq8&#10;ch1L50DqBKIf5iT5vcpSpuLLLp0NTNgPoMgZKrIpMspMwt4gOwmaJiEluLRemCg6w5Q2ZgHWfwfO&#10;8RkKZV4X8KTsj1kXRMnsXVrAVjuPv8uexkvJaoq/ODDpzhY8+u5c2lqsocErDZk/SZ7sH88F/v0r&#10;774BAAD//wMAUEsDBBQABgAIAAAAIQDRzP3L3gAAAAkBAAAPAAAAZHJzL2Rvd25yZXYueG1sTI9B&#10;TsMwEEX3SL2DNZXYIGq3QpEb4lRVKhYIsaBwACc2SYQ9TmMnDbdnWMFuvubpz5visHjHZjvGPqCC&#10;7UYAs9gE02Or4OP96V4Ci0mj0S6gVfBtIxzK1U2hcxOu+Gbnc2oZlWDMtYIupSHnPDad9TpuwmCR&#10;dp9h9DpRHFtuRn2lcu/4ToiMe90jXej0YKvONl/nySt4iVHOTjxPlTxWF3eqX++iMErdrpfjI7Bk&#10;l/QHw68+qUNJTnWY0ETmKGf7B0JpkFtgBGQy2wOrFeyEBF4W/P8H5Q8AAAD//wMAUEsBAi0AFAAG&#10;AAgAAAAhALaDOJL+AAAA4QEAABMAAAAAAAAAAAAAAAAAAAAAAFtDb250ZW50X1R5cGVzXS54bWxQ&#10;SwECLQAUAAYACAAAACEAOP0h/9YAAACUAQAACwAAAAAAAAAAAAAAAAAvAQAAX3JlbHMvLnJlbHNQ&#10;SwECLQAUAAYACAAAACEAo3MRjeoBAAASBAAADgAAAAAAAAAAAAAAAAAuAgAAZHJzL2Uyb0RvYy54&#10;bWxQSwECLQAUAAYACAAAACEA0cz9y94AAAAJAQAADwAAAAAAAAAAAAAAAABEBAAAZHJzL2Rvd25y&#10;ZXYueG1sUEsFBgAAAAAEAAQA8wAAAE8FAAAAAA==&#10;" w14:anchorId="06E561C0">
                <v:stroke endarrow="open"/>
                <v:shadow on="t" color="black" opacity="24903f" offset="0,.55556mm" origin=",.5"/>
              </v:shape>
            </w:pict>
          </mc:Fallback>
        </mc:AlternateContent>
      </w:r>
    </w:p>
    <w:p w:rsidRPr="007F33B3" w:rsidR="00742E15" w:rsidP="00314B66" w:rsidRDefault="00742E15" w14:paraId="7214B963" w14:textId="77777777">
      <w:pPr>
        <w:rPr>
          <w:sz w:val="20"/>
          <w:szCs w:val="20"/>
        </w:rPr>
      </w:pPr>
      <w:r w:rsidRPr="007F33B3">
        <w:rPr>
          <w:noProof/>
          <w:sz w:val="20"/>
          <w:szCs w:val="20"/>
          <w:lang w:eastAsia="fr-FR"/>
        </w:rPr>
        <mc:AlternateContent>
          <mc:Choice Requires="wps">
            <w:drawing>
              <wp:anchor distT="0" distB="0" distL="114300" distR="114300" simplePos="0" relativeHeight="251749376" behindDoc="0" locked="0" layoutInCell="1" allowOverlap="1" wp14:anchorId="2F24D138" wp14:editId="327B0FAF">
                <wp:simplePos x="0" y="0"/>
                <wp:positionH relativeFrom="column">
                  <wp:posOffset>540816</wp:posOffset>
                </wp:positionH>
                <wp:positionV relativeFrom="paragraph">
                  <wp:posOffset>-863</wp:posOffset>
                </wp:positionV>
                <wp:extent cx="0" cy="543465"/>
                <wp:effectExtent l="114300" t="38100" r="76200" b="85725"/>
                <wp:wrapNone/>
                <wp:docPr id="61" name="Connecteur droit avec flèche 61"/>
                <wp:cNvGraphicFramePr/>
                <a:graphic xmlns:a="http://schemas.openxmlformats.org/drawingml/2006/main">
                  <a:graphicData uri="http://schemas.microsoft.com/office/word/2010/wordprocessingShape">
                    <wps:wsp>
                      <wps:cNvCnPr/>
                      <wps:spPr>
                        <a:xfrm flipV="1">
                          <a:off x="0" y="0"/>
                          <a:ext cx="0" cy="5434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50C4C609">
              <v:shape id="Connecteur droit avec flèche 61" style="position:absolute;margin-left:42.6pt;margin-top:-.05pt;width:0;height:42.8pt;flip:y;z-index:25174937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iaP5QEAAA0EAAAOAAAAZHJzL2Uyb0RvYy54bWysU8mOEzEQvSPxD5bvpJMwE6EonTlkgAuC&#10;iO3ucZfTlryp7Onlj/gPfoyyu9MgQCAhLpaXeq/qvSof7gZrWAcYtXc136zWnIGTvtHuUvNPH189&#10;e8FZTMI1wngHNR8h8rvj0yeHPuxh61tvGkBGJC7u+1DzNqWwr6ooW7AirnwAR4/KoxWJjnipGhQ9&#10;sVtTbdfrXdV7bAJ6CTHS7f30yI+FXymQ6Z1SERIzNafaUlmxrA95rY4Hsb+gCK2WcxniH6qwQjtK&#10;ulDdiyTYI+pfqKyW6KNXaSW9rbxSWkLRQGo265/UfGhFgKKFzIlhsSn+P1r5tjsj003NdxvOnLDU&#10;o5N3joyDR2QNep2Y6EAyZb5+oa4wiiPT+hD3hD25M86nGM6YHRgUWgrW4TPNQ/GEVLKhWD4ulsOQ&#10;mJwuJd3e3jy/2d1m4mpiyEwBY3oN3rK8qXlMKPSlTXN5Hid20b2JaQJeARlsXF6T0Oala1gaAwkT&#10;iL6fk+T3KquY6i67NBqYsO9BkSlU37YoKOMIJ4OsEzRIQkpwqfhA5RpH0RmmtDELcP134ByfoVBG&#10;dQFPyv6YdUGUzN6lBWy18/i77Gm4lqym+KsDk+5swYNvxtLRYg3NXGnI/D/yUP94LvDvv/j4DQAA&#10;//8DAFBLAwQUAAYACAAAACEA1hqDitkAAAAGAQAADwAAAGRycy9kb3ducmV2LnhtbEyOwU7DMBBE&#10;70j8g7VIXFBrt1JRFOJUVRAHhDjQ8gFOvCQR9jpknTT8PS4XOI1GM5p5xX7xTsw4ch9Iw2atQCA1&#10;wfbUang/Pa0yEBwNWeMCoYZvZNiX11eFyW040xvOx9iKNEKcGw1djEMuJTcdesPrMCCl7COM3sRk&#10;x1ba0ZzTuHdyq9S99Kan9NCZAasOm8/j5DW8MGezU89TlR2qL/dYv96xslrf3iyHBxARl/hXhgt+&#10;QocyMdVhIsvCach229TUsNqASPGvrS+6A1kW8j9++QMAAP//AwBQSwECLQAUAAYACAAAACEAtoM4&#10;kv4AAADhAQAAEwAAAAAAAAAAAAAAAAAAAAAAW0NvbnRlbnRfVHlwZXNdLnhtbFBLAQItABQABgAI&#10;AAAAIQA4/SH/1gAAAJQBAAALAAAAAAAAAAAAAAAAAC8BAABfcmVscy8ucmVsc1BLAQItABQABgAI&#10;AAAAIQCodiaP5QEAAA0EAAAOAAAAAAAAAAAAAAAAAC4CAABkcnMvZTJvRG9jLnhtbFBLAQItABQA&#10;BgAIAAAAIQDWGoOK2QAAAAYBAAAPAAAAAAAAAAAAAAAAAD8EAABkcnMvZG93bnJldi54bWxQSwUG&#10;AAAAAAQABADzAAAARQUAAAAA&#10;" w14:anchorId="6CC91BF4">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747328" behindDoc="0" locked="0" layoutInCell="1" allowOverlap="1" wp14:anchorId="36158B36" wp14:editId="738A59E6">
                <wp:simplePos x="0" y="0"/>
                <wp:positionH relativeFrom="column">
                  <wp:posOffset>4871277</wp:posOffset>
                </wp:positionH>
                <wp:positionV relativeFrom="paragraph">
                  <wp:posOffset>-1222</wp:posOffset>
                </wp:positionV>
                <wp:extent cx="0" cy="543824"/>
                <wp:effectExtent l="114300" t="19050" r="76200" b="85090"/>
                <wp:wrapNone/>
                <wp:docPr id="59" name="Connecteur droit avec flèche 59"/>
                <wp:cNvGraphicFramePr/>
                <a:graphic xmlns:a="http://schemas.openxmlformats.org/drawingml/2006/main">
                  <a:graphicData uri="http://schemas.microsoft.com/office/word/2010/wordprocessingShape">
                    <wps:wsp>
                      <wps:cNvCnPr/>
                      <wps:spPr>
                        <a:xfrm>
                          <a:off x="0" y="0"/>
                          <a:ext cx="0" cy="54382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1F680AB5">
              <v:shape id="Connecteur droit avec flèche 59" style="position:absolute;margin-left:383.55pt;margin-top:-.1pt;width:0;height:42.8pt;z-index:25174732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ifd3wEAAAMEAAAOAAAAZHJzL2Uyb0RvYy54bWysU9uO0zAQfUfiHyy/06RlFy1V033oAi8I&#10;KhY+wOuMG0u+aexN0j/iP/gxxk6aRYBAQrxM4ss5c+bMeHc7WsN6wKi9a/h6VXMGTvpWu1PDv3x+&#10;++KGs5iEa4XxDhp+hshv98+f7YawhY3vvGkBGZG4uB1Cw7uUwraqouzAirjyARwdKo9WJFriqWpR&#10;DMRuTbWp61fV4LEN6CXESLt30yHfF36lQKaPSkVIzDSctKUSscSHHKv9TmxPKEKn5SxD/IMKK7Sj&#10;pAvVnUiCPaL+hcpqiT56lVbS28orpSWUGqiadf1TNfedCFBqIXNiWGyK/49WfuiPyHTb8OvXnDlh&#10;qUcH7xwZB4/IWvQ6MdGDZMp8+0pdYXSPTBtC3BL24I44r2I4YnZgVGjzl2pjYzH6vBgNY2Jy2pS0&#10;e3318mZzlemqJ1zAmN6Btyz/NDwmFPrUpVmUx3XxWfTvY5qAF0BOalyOSWjzxrUsnQOVIxD9MCfJ&#10;51XWPqktf+lsYMJ+AkVWkL5NyVGGEA4GWS9ofISU4NJ6YaLbGaa0MQuw/jtwvp+hUAZ0AU+V/THr&#10;giiZvUsL2Grn8XfZ03iRrKb7FwemurMFD749lz4Wa2jSSkPmV5FH+cd1gT+93f13AAAA//8DAFBL&#10;AwQUAAYACAAAACEAcMxpq9oAAAAIAQAADwAAAGRycy9kb3ducmV2LnhtbEyPMU/DMBCFdyT+g3VI&#10;bK3TiqZViFNFSAyMNCzd3PhwQuNzZLtp+u85xADj03v67rtyP7tBTBhi70nBapmBQGq96ckq+Ghe&#10;FzsQMWkyevCECm4YYV/d35W6MP5K7zgdkhUMoVhoBV1KYyFlbDt0Oi79iMTdpw9OJ47BShP0leFu&#10;kOssy6XTPfGFTo/40mF7Plycgu1XnOqbNZs81Y08W3M0TXhT6vFhrp9BJJzT3xh+9FkdKnY6+QuZ&#10;KAZm5NsVTxUs1iC4/80nBbvNE8iqlP8fqL4BAAD//wMAUEsBAi0AFAAGAAgAAAAhALaDOJL+AAAA&#10;4QEAABMAAAAAAAAAAAAAAAAAAAAAAFtDb250ZW50X1R5cGVzXS54bWxQSwECLQAUAAYACAAAACEA&#10;OP0h/9YAAACUAQAACwAAAAAAAAAAAAAAAAAvAQAAX3JlbHMvLnJlbHNQSwECLQAUAAYACAAAACEA&#10;344n3d8BAAADBAAADgAAAAAAAAAAAAAAAAAuAgAAZHJzL2Uyb0RvYy54bWxQSwECLQAUAAYACAAA&#10;ACEAcMxpq9oAAAAIAQAADwAAAAAAAAAAAAAAAAA5BAAAZHJzL2Rvd25yZXYueG1sUEsFBgAAAAAE&#10;AAQA8wAAAEAFAAAAAA==&#10;" w14:anchorId="39F058A0">
                <v:stroke endarrow="open"/>
                <v:shadow on="t" color="black" opacity="24903f" offset="0,.55556mm" origin=",.5"/>
              </v:shape>
            </w:pict>
          </mc:Fallback>
        </mc:AlternateContent>
      </w:r>
    </w:p>
    <w:p w:rsidRPr="007F33B3" w:rsidR="00742E15" w:rsidP="00314B66" w:rsidRDefault="00742E15" w14:paraId="20190CE5" w14:textId="77777777">
      <w:pPr>
        <w:rPr>
          <w:sz w:val="20"/>
          <w:szCs w:val="20"/>
        </w:rPr>
      </w:pPr>
      <w:r w:rsidRPr="007F33B3">
        <w:rPr>
          <w:noProof/>
          <w:sz w:val="20"/>
          <w:szCs w:val="20"/>
          <w:lang w:eastAsia="fr-FR"/>
        </w:rPr>
        <mc:AlternateContent>
          <mc:Choice Requires="wps">
            <w:drawing>
              <wp:anchor distT="0" distB="0" distL="114300" distR="114300" simplePos="0" relativeHeight="251745280" behindDoc="0" locked="0" layoutInCell="1" allowOverlap="1" wp14:anchorId="1DA7D11B" wp14:editId="4A0DB8B9">
                <wp:simplePos x="0" y="0"/>
                <wp:positionH relativeFrom="column">
                  <wp:posOffset>4358640</wp:posOffset>
                </wp:positionH>
                <wp:positionV relativeFrom="paragraph">
                  <wp:posOffset>215900</wp:posOffset>
                </wp:positionV>
                <wp:extent cx="1060450" cy="361950"/>
                <wp:effectExtent l="0" t="0" r="25400" b="19050"/>
                <wp:wrapNone/>
                <wp:docPr id="57" name="Zone de texte 57"/>
                <wp:cNvGraphicFramePr/>
                <a:graphic xmlns:a="http://schemas.openxmlformats.org/drawingml/2006/main">
                  <a:graphicData uri="http://schemas.microsoft.com/office/word/2010/wordprocessingShape">
                    <wps:wsp>
                      <wps:cNvSpPr txBox="1"/>
                      <wps:spPr>
                        <a:xfrm>
                          <a:off x="0" y="0"/>
                          <a:ext cx="1060450" cy="361950"/>
                        </a:xfrm>
                        <a:prstGeom prst="rect">
                          <a:avLst/>
                        </a:prstGeom>
                        <a:solidFill>
                          <a:sysClr val="window" lastClr="FFFFFF"/>
                        </a:solidFill>
                        <a:ln w="6350">
                          <a:solidFill>
                            <a:prstClr val="black"/>
                          </a:solidFill>
                        </a:ln>
                        <a:effectLst/>
                      </wps:spPr>
                      <wps:txbx>
                        <w:txbxContent>
                          <w:p w:rsidR="00193B3E" w:rsidP="00742E15" w:rsidRDefault="00193B3E" w14:paraId="427FAC56" w14:textId="77777777">
                            <w:pPr>
                              <w:jc w:val="center"/>
                            </w:pPr>
                            <w:r>
                              <w:t>Société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4E7099D">
              <v:shape id="Zone de texte 57" style="position:absolute;margin-left:343.2pt;margin-top:17pt;width:83.5pt;height:28.5pt;z-index:251745280;visibility:visible;mso-wrap-style:square;mso-wrap-distance-left:9pt;mso-wrap-distance-top:0;mso-wrap-distance-right:9pt;mso-wrap-distance-bottom:0;mso-position-horizontal:absolute;mso-position-horizontal-relative:text;mso-position-vertical:absolute;mso-position-vertical-relative:text;v-text-anchor:top" o:spid="_x0000_s1044"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3lYQIAAM8EAAAOAAAAZHJzL2Uyb0RvYy54bWysVE1vGjEQvVfqf7B8bxYSQhLEElEiqkpR&#10;EolUkXozXm9Y1etxbcMu/fV99gKhoaeqHMyMZzwfb97s+LatNdso5ysyOe+f9ThTRlJRmdecf3ue&#10;f7rmzAdhCqHJqJxvlee3k48fxo0dqXNakS6UYwhi/KixOV+FYEdZ5uVK1cKfkVUGxpJcLQJU95oV&#10;TjSIXuvsvNcbZg25wjqSynvc3nVGPknxy1LJ8FiWXgWmc47aQjpdOpfxzCZjMXp1wq4quStD/EMV&#10;tagMkh5C3Ykg2NpVJ6HqSjryVIYzSXVGZVlJlXpAN/3eu24WK2FV6gXgeHuAyf+/sPJh8+RYVeT8&#10;8oozI2rM6DsmxQrFgmqDYrgHSI31I/guLLxD+5laDHt/73EZe29LV8d/dMVgB9zbA8QIxWR81Bv2&#10;BpcwSdguhv0byAifvb22zocvimoWhZw7jDAhKzb3PnSue5eYzJOuinmldVK2fqYd2whMGyQpqOFM&#10;Cx9wmfN5+u2y/fFMG9bkfHiBWk5CxlyHmEst5I/TCKhem/hSJcbt6oyQddBEKbTLNuHcv97jtqRi&#10;Czgddaz0Vs4rZLtHwU/CgYaACasVHnGUmlAi7STOVuR+/e0++oMdsHLWgNY59z/Xwing8NWANzf9&#10;wSDuQVIGl1fnUNyxZXlsMet6RsCyjyW2MonRP+i9WDqqX7CB05gVJmEkcuc87MVZ6JYNGyzVdJqc&#10;wHwrwr1ZWBlDR+Aiys/ti3B2N/bIvQfaL4AYvZt+5xtfGpquA5VVokYEukMVlIoKtiaRa7fhcS2P&#10;9eT19h2a/AYAAP//AwBQSwMEFAAGAAgAAAAhAFsxB0rdAAAACQEAAA8AAABkcnMvZG93bnJldi54&#10;bWxMj8FOwzAMhu9IvENkJG4sHRtV19WdEBJHhCgc4JYlWRtonKrJurKnx5zgaPvT7++vdrPvxWTH&#10;6AIhLBcZCEs6GEctwtvr400BIiZFRvWBLMK3jbCrLy8qVZpwohc7NakVHEKxVAhdSkMpZdSd9Sou&#10;wmCJb4cwepV4HFtpRnXicN/L2yzLpVeO+EOnBvvQWf3VHD2CofdA+sM9nR012m3Oz8WnnhCvr+b7&#10;LYhk5/QHw68+q0PNTvtwJBNFj5AX+ZpRhNWaOzFQ3K14sUfYLDOQdSX/N6h/AAAA//8DAFBLAQIt&#10;ABQABgAIAAAAIQC2gziS/gAAAOEBAAATAAAAAAAAAAAAAAAAAAAAAABbQ29udGVudF9UeXBlc10u&#10;eG1sUEsBAi0AFAAGAAgAAAAhADj9If/WAAAAlAEAAAsAAAAAAAAAAAAAAAAALwEAAF9yZWxzLy5y&#10;ZWxzUEsBAi0AFAAGAAgAAAAhAMqd7eVhAgAAzwQAAA4AAAAAAAAAAAAAAAAALgIAAGRycy9lMm9E&#10;b2MueG1sUEsBAi0AFAAGAAgAAAAhAFsxB0rdAAAACQEAAA8AAAAAAAAAAAAAAAAAuwQAAGRycy9k&#10;b3ducmV2LnhtbFBLBQYAAAAABAAEAPMAAADFBQAAAAA=&#10;" w14:anchorId="1DA7D11B">
                <v:textbox>
                  <w:txbxContent>
                    <w:p w:rsidR="00193B3E" w:rsidP="00742E15" w:rsidRDefault="00193B3E" w14:paraId="64E80D99" w14:textId="77777777">
                      <w:pPr>
                        <w:jc w:val="center"/>
                      </w:pPr>
                      <w:r>
                        <w:t>Société C</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43232" behindDoc="0" locked="0" layoutInCell="1" allowOverlap="1" wp14:anchorId="0B7468BA" wp14:editId="0BE2610B">
                <wp:simplePos x="0" y="0"/>
                <wp:positionH relativeFrom="column">
                  <wp:posOffset>11430</wp:posOffset>
                </wp:positionH>
                <wp:positionV relativeFrom="paragraph">
                  <wp:posOffset>215900</wp:posOffset>
                </wp:positionV>
                <wp:extent cx="1060450" cy="361950"/>
                <wp:effectExtent l="0" t="0" r="25400" b="19050"/>
                <wp:wrapNone/>
                <wp:docPr id="56" name="Zone de texte 56"/>
                <wp:cNvGraphicFramePr/>
                <a:graphic xmlns:a="http://schemas.openxmlformats.org/drawingml/2006/main">
                  <a:graphicData uri="http://schemas.microsoft.com/office/word/2010/wordprocessingShape">
                    <wps:wsp>
                      <wps:cNvSpPr txBox="1"/>
                      <wps:spPr>
                        <a:xfrm>
                          <a:off x="0" y="0"/>
                          <a:ext cx="1060450" cy="361950"/>
                        </a:xfrm>
                        <a:prstGeom prst="rect">
                          <a:avLst/>
                        </a:prstGeom>
                        <a:solidFill>
                          <a:sysClr val="window" lastClr="FFFFFF"/>
                        </a:solidFill>
                        <a:ln w="6350">
                          <a:solidFill>
                            <a:prstClr val="black"/>
                          </a:solidFill>
                        </a:ln>
                        <a:effectLst/>
                      </wps:spPr>
                      <wps:txbx>
                        <w:txbxContent>
                          <w:p w:rsidR="00193B3E" w:rsidP="00742E15" w:rsidRDefault="00193B3E" w14:paraId="1194ED99" w14:textId="77777777">
                            <w:pPr>
                              <w:jc w:val="center"/>
                            </w:pPr>
                            <w:r>
                              <w:t>Société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29445AC3">
              <v:shape id="Zone de texte 56" style="position:absolute;margin-left:.9pt;margin-top:17pt;width:83.5pt;height:28.5pt;z-index:251743232;visibility:visible;mso-wrap-style:square;mso-wrap-distance-left:9pt;mso-wrap-distance-top:0;mso-wrap-distance-right:9pt;mso-wrap-distance-bottom:0;mso-position-horizontal:absolute;mso-position-horizontal-relative:text;mso-position-vertical:absolute;mso-position-vertical-relative:text;v-text-anchor:top" o:spid="_x0000_s1045"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bTYQIAAM8EAAAOAAAAZHJzL2Uyb0RvYy54bWysVE1vGjEQvVfqf7B8bxYI0IKyRDQRVaUo&#10;iUSqSL0ZrxdW9Xpc27BLf32fvUDS0FNVDmbGM56PN2/26rqtNdsp5ysyOe9f9DhTRlJRmXXOvz0t&#10;PnzizAdhCqHJqJzvlefXs/fvrho7VQPakC6UYwhi/LSxOd+EYKdZ5uVG1cJfkFUGxpJcLQJUt84K&#10;JxpEr3U26PXGWUOusI6k8h63t52Rz1L8slQyPJSlV4HpnKO2kE6XzlU8s9mVmK6dsJtKHsoQ/1BF&#10;LSqDpKdQtyIItnXVWai6ko48leFCUp1RWVZSpR7QTb/3ppvlRliVegE43p5g8v8vrLzfPTpWFTkf&#10;jTkzosaMvmNSrFAsqDYohnuA1Fg/he/Swju0n6nFsI/3Hpex97Z0dfxHVwx2wL0/QYxQTMZHvXFv&#10;OIJJwnY57k8gI3z28to6H74oqlkUcu4wwoSs2N350LkeXWIyT7oqFpXWSdn7G+3YTmDaIElBDWda&#10;+IDLnC/S75Dtj2fasCbn40vUchYy5jrFXGkhf5xHQPXaxJcqMe5QZ4SsgyZKoV21Cef+5Ijbioo9&#10;4HTUsdJbuaiQ7Q4FPwoHGgImrFZ4wFFqQol0kDjbkPv1t/voD3bAylkDWufc/9wKp4DDVwPeTPrD&#10;YdyDpAxHHwdQ3GvL6rXFbOsbApZ9LLGVSYz+QR/F0lH9jA2cx6wwCSORO+fhKN6EbtmwwVLN58kJ&#10;zLci3JmllTF0BC6i/NQ+C2cPY4/cu6fjAojpm+l3vvGlofk2UFklakSgO1RBqahgaxK5Dhse1/K1&#10;nrxevkOz3wAAAP//AwBQSwMEFAAGAAgAAAAhAO3FXz7aAAAABwEAAA8AAABkcnMvZG93bnJldi54&#10;bWxMj8FOwzAQRO9I/QdrK3GjTgFVaYhTVUgcESJwgJtrbxO38TqK3TT069me4Dg7q5k35WbynRhx&#10;iC6QguUiA4FkgnXUKPj8eLnLQcSkyeouECr4wQibanZT6sKGM73jWKdGcAjFQitoU+oLKaNp0eu4&#10;CD0Se/sweJ1YDo20gz5zuO/kfZatpNeOuKHVPT63aI71ySuw9BXIfLvXi6PauPXlLT+YUanb+bR9&#10;ApFwSn/PcMVndKiYaRdOZKPoWDN4UvDwyIuu9irnw07BepmBrEr5n7/6BQAA//8DAFBLAQItABQA&#10;BgAIAAAAIQC2gziS/gAAAOEBAAATAAAAAAAAAAAAAAAAAAAAAABbQ29udGVudF9UeXBlc10ueG1s&#10;UEsBAi0AFAAGAAgAAAAhADj9If/WAAAAlAEAAAsAAAAAAAAAAAAAAAAALwEAAF9yZWxzLy5yZWxz&#10;UEsBAi0AFAAGAAgAAAAhAAVidtNhAgAAzwQAAA4AAAAAAAAAAAAAAAAALgIAAGRycy9lMm9Eb2Mu&#10;eG1sUEsBAi0AFAAGAAgAAAAhAO3FXz7aAAAABwEAAA8AAAAAAAAAAAAAAAAAuwQAAGRycy9kb3du&#10;cmV2LnhtbFBLBQYAAAAABAAEAPMAAADCBQAAAAA=&#10;" w14:anchorId="0B7468BA">
                <v:textbox>
                  <w:txbxContent>
                    <w:p w:rsidR="00193B3E" w:rsidP="00742E15" w:rsidRDefault="00193B3E" w14:paraId="628DAE6A" w14:textId="77777777">
                      <w:pPr>
                        <w:jc w:val="center"/>
                      </w:pPr>
                      <w:r>
                        <w:t>Société D</w:t>
                      </w:r>
                    </w:p>
                  </w:txbxContent>
                </v:textbox>
              </v:shape>
            </w:pict>
          </mc:Fallback>
        </mc:AlternateContent>
      </w:r>
    </w:p>
    <w:p w:rsidRPr="007F33B3" w:rsidR="00742E15" w:rsidP="00314B66" w:rsidRDefault="00742E15" w14:paraId="7C105F77" w14:textId="77777777">
      <w:pPr>
        <w:rPr>
          <w:sz w:val="20"/>
          <w:szCs w:val="20"/>
        </w:rPr>
      </w:pPr>
      <w:r w:rsidRPr="007F33B3">
        <w:rPr>
          <w:noProof/>
          <w:sz w:val="20"/>
          <w:szCs w:val="20"/>
          <w:lang w:eastAsia="fr-FR"/>
        </w:rPr>
        <mc:AlternateContent>
          <mc:Choice Requires="wps">
            <w:drawing>
              <wp:anchor distT="0" distB="0" distL="114300" distR="114300" simplePos="0" relativeHeight="251748352" behindDoc="0" locked="0" layoutInCell="1" allowOverlap="1" wp14:anchorId="06B1A2B0" wp14:editId="67BAFC8C">
                <wp:simplePos x="0" y="0"/>
                <wp:positionH relativeFrom="column">
                  <wp:posOffset>1075654</wp:posOffset>
                </wp:positionH>
                <wp:positionV relativeFrom="paragraph">
                  <wp:posOffset>103205</wp:posOffset>
                </wp:positionV>
                <wp:extent cx="3285490" cy="8627"/>
                <wp:effectExtent l="57150" t="76200" r="0" b="144145"/>
                <wp:wrapNone/>
                <wp:docPr id="60" name="Connecteur droit avec flèche 60"/>
                <wp:cNvGraphicFramePr/>
                <a:graphic xmlns:a="http://schemas.openxmlformats.org/drawingml/2006/main">
                  <a:graphicData uri="http://schemas.microsoft.com/office/word/2010/wordprocessingShape">
                    <wps:wsp>
                      <wps:cNvCnPr/>
                      <wps:spPr>
                        <a:xfrm flipH="1">
                          <a:off x="0" y="0"/>
                          <a:ext cx="3285490" cy="862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5234C266">
              <v:shape id="Connecteur droit avec flèche 60" style="position:absolute;margin-left:84.7pt;margin-top:8.15pt;width:258.7pt;height:.7pt;flip:x;z-index:25174835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TSk6gEAABEEAAAOAAAAZHJzL2Uyb0RvYy54bWysU0uOEzEQ3SNxB8t70p0GQojSmUWGzwJB&#10;NMABPO5y2pJ/KnvSyY24Bxej7O40CBBIiI1lu+q9qvdc3t6crWEnwKi9a/lyUXMGTvpOu2PLP396&#10;/WTNWUzCdcJ4By2/QOQ3u8ePtkPYQON7bzpARiQubobQ8j6lsKmqKHuwIi58AEdB5dGKREc8Vh2K&#10;gditqZq6XlWDxy6glxAj3d6OQb4r/EqBTB+UipCYaTn1lsqKZb3Pa7Xbis0RRei1nNoQ/9CFFdpR&#10;0ZnqViTBHlD/QmW1RB+9SgvpbeWV0hKKBlKzrH9S87EXAYoWMieG2ab4/2jl+9MBme5aviJ7nLD0&#10;RnvvHBkHD8g69DoxcQLJlPn6hV6FUR6ZNoS4IezeHXA6xXDA7MBZoaVkHd7SPBRPSCU7F8svs+Vw&#10;TkzS5dNm/fzZSyotKbZeNS8yeTWyZLaAMb0Bb1netDwmFPrYp6lFj2MFcXoX0wi8AjLYuLwmoc0r&#10;17F0CSROIPphKpLjVVYy9l526WJgxN6BImOox6aoKCMJe4PsJGiYhJTg0nJmouwMU9qYGVj/HTjl&#10;ZyiUcZ3Bo7I/Vp0RpbJ3aQZb7Tz+rno6X1tWY/7VgVF3tuDed5fyqsUamrvyINMfyYP947nAv//k&#10;3TcAAAD//wMAUEsDBBQABgAIAAAAIQD7GUDl3gAAAAkBAAAPAAAAZHJzL2Rvd25yZXYueG1sTI/N&#10;TsMwEITvSLyDtUhcEHX4UZqGOFUVxAGhHig8gBNvkwh7HWInDW/P9gS3nd3R7DfFdnFWzDiG3pOC&#10;u1UCAqnxpqdWwefHy20GIkRNRltPqOAHA2zLy4tC58af6B3nQ2wFh1DItYIuxiGXMjQdOh1WfkDi&#10;29GPTkeWYyvNqE8c7qy8T5JUOt0Tf+j0gFWHzddhcgreQshmm7xOVbarvu1zvb8JiVHq+mrZPYGI&#10;uMQ/M5zxGR1KZqr9RCYIyzrdPLL1PDyAYEOapdyl5sV6DbIs5P8G5S8AAAD//wMAUEsBAi0AFAAG&#10;AAgAAAAhALaDOJL+AAAA4QEAABMAAAAAAAAAAAAAAAAAAAAAAFtDb250ZW50X1R5cGVzXS54bWxQ&#10;SwECLQAUAAYACAAAACEAOP0h/9YAAACUAQAACwAAAAAAAAAAAAAAAAAvAQAAX3JlbHMvLnJlbHNQ&#10;SwECLQAUAAYACAAAACEAWj00pOoBAAARBAAADgAAAAAAAAAAAAAAAAAuAgAAZHJzL2Uyb0RvYy54&#10;bWxQSwECLQAUAAYACAAAACEA+xlA5d4AAAAJAQAADwAAAAAAAAAAAAAAAABEBAAAZHJzL2Rvd25y&#10;ZXYueG1sUEsFBgAAAAAEAAQA8wAAAE8FAAAAAA==&#10;" w14:anchorId="3C477D20">
                <v:stroke endarrow="open"/>
                <v:shadow on="t" color="black" opacity="24903f" offset="0,.55556mm" origin=",.5"/>
              </v:shape>
            </w:pict>
          </mc:Fallback>
        </mc:AlternateContent>
      </w:r>
    </w:p>
    <w:p w:rsidRPr="007F33B3" w:rsidR="00742E15" w:rsidP="00314B66" w:rsidRDefault="00742E15" w14:paraId="1B2B53DD" w14:textId="77777777">
      <w:pPr>
        <w:rPr>
          <w:sz w:val="20"/>
          <w:szCs w:val="20"/>
        </w:rPr>
      </w:pPr>
    </w:p>
    <w:p w:rsidRPr="007F33B3" w:rsidR="00314B66" w:rsidP="00247CC8" w:rsidRDefault="00742E15" w14:paraId="683D1408" w14:textId="77777777">
      <w:pPr>
        <w:jc w:val="both"/>
        <w:rPr>
          <w:sz w:val="20"/>
          <w:szCs w:val="20"/>
        </w:rPr>
      </w:pPr>
      <w:r w:rsidRPr="007F33B3">
        <w:rPr>
          <w:sz w:val="20"/>
          <w:szCs w:val="20"/>
        </w:rPr>
        <w:t xml:space="preserve">L’autocontrôle est bien mis en valeur sur ce schéma. Imaginons maintenant une AGO de la société A, visant à renouveler son CA. En </w:t>
      </w:r>
      <w:r w:rsidRPr="007F33B3" w:rsidR="00314B66">
        <w:rPr>
          <w:sz w:val="20"/>
          <w:szCs w:val="20"/>
        </w:rPr>
        <w:t>théorie, c'est D qui, en tant qu'actionnaire majoritaire de A, décidera valablement de la nomination des dirigeants</w:t>
      </w:r>
      <w:r w:rsidRPr="007F33B3" w:rsidR="008F7027">
        <w:rPr>
          <w:sz w:val="20"/>
          <w:szCs w:val="20"/>
        </w:rPr>
        <w:t xml:space="preserve"> </w:t>
      </w:r>
      <w:r w:rsidRPr="007F33B3" w:rsidR="00314B66">
        <w:rPr>
          <w:sz w:val="20"/>
          <w:szCs w:val="20"/>
        </w:rPr>
        <w:t xml:space="preserve">; or D est contrôlée majoritairement par C, et C par B, et B par </w:t>
      </w:r>
      <w:r w:rsidRPr="007F33B3">
        <w:rPr>
          <w:sz w:val="20"/>
          <w:szCs w:val="20"/>
        </w:rPr>
        <w:t>A..</w:t>
      </w:r>
      <w:r w:rsidRPr="007F33B3" w:rsidR="00314B66">
        <w:rPr>
          <w:sz w:val="20"/>
          <w:szCs w:val="20"/>
        </w:rPr>
        <w:t>. En fin de compte, c'est A par l'intermédiaire de ses dirigeants en place, qui décidera du renouvellement de ces mêmes dirigeants. Belle atteinte au principe de libre révocabilité</w:t>
      </w:r>
      <w:r w:rsidRPr="007F33B3" w:rsidR="00E42232">
        <w:rPr>
          <w:sz w:val="20"/>
          <w:szCs w:val="20"/>
        </w:rPr>
        <w:t> !</w:t>
      </w:r>
    </w:p>
    <w:p w:rsidRPr="007F33B3" w:rsidR="00314B66" w:rsidP="00314B66" w:rsidRDefault="00314B66" w14:paraId="0A367371" w14:textId="77777777">
      <w:pPr>
        <w:rPr>
          <w:sz w:val="20"/>
          <w:szCs w:val="20"/>
        </w:rPr>
      </w:pPr>
      <w:r w:rsidRPr="007F33B3">
        <w:rPr>
          <w:sz w:val="20"/>
          <w:szCs w:val="20"/>
        </w:rPr>
        <w:t>Pour cette raison notamment, les p</w:t>
      </w:r>
      <w:r w:rsidRPr="007F33B3" w:rsidR="00FF0A0B">
        <w:rPr>
          <w:sz w:val="20"/>
          <w:szCs w:val="20"/>
        </w:rPr>
        <w:t>articipations réciproques et l'</w:t>
      </w:r>
      <w:r w:rsidRPr="007F33B3">
        <w:rPr>
          <w:sz w:val="20"/>
          <w:szCs w:val="20"/>
        </w:rPr>
        <w:t xml:space="preserve">autocontrôle sont réglementés. </w:t>
      </w:r>
    </w:p>
    <w:p w:rsidRPr="007F33B3" w:rsidR="00247CC8" w:rsidP="00247CC8" w:rsidRDefault="00247CC8" w14:paraId="65F7652E" w14:textId="77777777">
      <w:pPr>
        <w:pStyle w:val="Paragraphedeliste"/>
        <w:numPr>
          <w:ilvl w:val="0"/>
          <w:numId w:val="8"/>
        </w:numPr>
        <w:rPr>
          <w:b/>
          <w:sz w:val="20"/>
          <w:szCs w:val="20"/>
        </w:rPr>
      </w:pPr>
      <w:r w:rsidRPr="007F33B3">
        <w:rPr>
          <w:b/>
          <w:sz w:val="20"/>
          <w:szCs w:val="20"/>
        </w:rPr>
        <w:t>La Holding, tête de groupe</w:t>
      </w:r>
    </w:p>
    <w:p w:rsidRPr="007F33B3" w:rsidR="00247CC8" w:rsidP="00247CC8" w:rsidRDefault="00247CC8" w14:paraId="5EF17937" w14:textId="77777777">
      <w:pPr>
        <w:rPr>
          <w:b/>
          <w:sz w:val="20"/>
          <w:szCs w:val="20"/>
        </w:rPr>
      </w:pPr>
      <w:r w:rsidRPr="007F33B3">
        <w:rPr>
          <w:b/>
          <w:sz w:val="20"/>
          <w:szCs w:val="20"/>
        </w:rPr>
        <w:t xml:space="preserve">Constitution des sociétés holding </w:t>
      </w:r>
    </w:p>
    <w:p w:rsidRPr="007F33B3" w:rsidR="00247CC8" w:rsidP="00247CC8" w:rsidRDefault="00247CC8" w14:paraId="70C41535" w14:textId="77777777">
      <w:pPr>
        <w:rPr>
          <w:sz w:val="20"/>
          <w:szCs w:val="20"/>
        </w:rPr>
      </w:pPr>
      <w:r w:rsidRPr="007F33B3">
        <w:rPr>
          <w:sz w:val="20"/>
          <w:szCs w:val="20"/>
        </w:rPr>
        <w:t xml:space="preserve">Les holdings peuvent être constituées de deux manières, soit </w:t>
      </w:r>
      <w:r w:rsidRPr="007F33B3">
        <w:rPr>
          <w:b/>
          <w:sz w:val="20"/>
          <w:szCs w:val="20"/>
        </w:rPr>
        <w:t>par apport de titres</w:t>
      </w:r>
      <w:r w:rsidRPr="007F33B3">
        <w:rPr>
          <w:sz w:val="20"/>
          <w:szCs w:val="20"/>
        </w:rPr>
        <w:t xml:space="preserve"> (par le haut), soit par </w:t>
      </w:r>
      <w:r w:rsidRPr="007F33B3">
        <w:rPr>
          <w:b/>
          <w:sz w:val="20"/>
          <w:szCs w:val="20"/>
        </w:rPr>
        <w:t>filialisation</w:t>
      </w:r>
      <w:r w:rsidRPr="007F33B3">
        <w:rPr>
          <w:sz w:val="20"/>
          <w:szCs w:val="20"/>
        </w:rPr>
        <w:t xml:space="preserve"> d'activités (par le bas). </w:t>
      </w:r>
    </w:p>
    <w:p w:rsidRPr="007F33B3" w:rsidR="00247CC8" w:rsidP="00247CC8" w:rsidRDefault="00247CC8" w14:paraId="2D6E977A" w14:textId="77777777">
      <w:pPr>
        <w:rPr>
          <w:i/>
          <w:sz w:val="20"/>
          <w:szCs w:val="20"/>
        </w:rPr>
      </w:pPr>
      <w:r w:rsidRPr="007F33B3">
        <w:rPr>
          <w:i/>
          <w:sz w:val="20"/>
          <w:szCs w:val="20"/>
        </w:rPr>
        <w:t xml:space="preserve">Holding constituée par le haut </w:t>
      </w:r>
    </w:p>
    <w:p w:rsidRPr="007F33B3" w:rsidR="00247CC8" w:rsidP="00247CC8" w:rsidRDefault="00247CC8" w14:paraId="06B5FBAA" w14:textId="77777777">
      <w:pPr>
        <w:jc w:val="both"/>
        <w:rPr>
          <w:sz w:val="20"/>
          <w:szCs w:val="20"/>
        </w:rPr>
      </w:pPr>
      <w:r w:rsidRPr="007F33B3">
        <w:rPr>
          <w:sz w:val="20"/>
          <w:szCs w:val="20"/>
        </w:rPr>
        <w:t>A l'origine, existe une société dotée d'une activité économique déterminée. Ses associés, ou certains d'entre eux, vont</w:t>
      </w:r>
      <w:r w:rsidRPr="007F33B3" w:rsidR="008F7027">
        <w:rPr>
          <w:sz w:val="20"/>
          <w:szCs w:val="20"/>
        </w:rPr>
        <w:t xml:space="preserve"> faire apport de leurs actions </w:t>
      </w:r>
      <w:r w:rsidRPr="007F33B3">
        <w:rPr>
          <w:sz w:val="20"/>
          <w:szCs w:val="20"/>
        </w:rPr>
        <w:t xml:space="preserve">à une société qu'ils vont créer ; en contrepartie de cet apport, ils vont recevoir des actions ou parts de la société nouvellement créée. </w:t>
      </w:r>
    </w:p>
    <w:p w:rsidRPr="007F33B3" w:rsidR="00247CC8" w:rsidP="00247CC8" w:rsidRDefault="005B2560" w14:paraId="0E846228" w14:textId="77777777">
      <w:pPr>
        <w:jc w:val="both"/>
        <w:rPr>
          <w:sz w:val="20"/>
          <w:szCs w:val="20"/>
        </w:rPr>
      </w:pPr>
      <w:r w:rsidRPr="007F33B3">
        <w:rPr>
          <w:noProof/>
          <w:sz w:val="20"/>
          <w:szCs w:val="20"/>
          <w:lang w:eastAsia="fr-FR"/>
        </w:rPr>
        <mc:AlternateContent>
          <mc:Choice Requires="wps">
            <w:drawing>
              <wp:anchor distT="0" distB="0" distL="114300" distR="114300" simplePos="0" relativeHeight="251752448" behindDoc="0" locked="0" layoutInCell="1" allowOverlap="1" wp14:anchorId="0B77730F" wp14:editId="0085C505">
                <wp:simplePos x="0" y="0"/>
                <wp:positionH relativeFrom="column">
                  <wp:posOffset>3343910</wp:posOffset>
                </wp:positionH>
                <wp:positionV relativeFrom="paragraph">
                  <wp:posOffset>464820</wp:posOffset>
                </wp:positionV>
                <wp:extent cx="2199640" cy="1336675"/>
                <wp:effectExtent l="0" t="0" r="10160" b="15875"/>
                <wp:wrapNone/>
                <wp:docPr id="20" name="Zone de texte 20"/>
                <wp:cNvGraphicFramePr/>
                <a:graphic xmlns:a="http://schemas.openxmlformats.org/drawingml/2006/main">
                  <a:graphicData uri="http://schemas.microsoft.com/office/word/2010/wordprocessingShape">
                    <wps:wsp>
                      <wps:cNvSpPr txBox="1"/>
                      <wps:spPr>
                        <a:xfrm>
                          <a:off x="0" y="0"/>
                          <a:ext cx="2199640" cy="1336675"/>
                        </a:xfrm>
                        <a:prstGeom prst="rect">
                          <a:avLst/>
                        </a:prstGeom>
                        <a:solidFill>
                          <a:sysClr val="window" lastClr="FFFFFF"/>
                        </a:solidFill>
                        <a:ln w="6350">
                          <a:solidFill>
                            <a:prstClr val="black"/>
                          </a:solidFill>
                        </a:ln>
                        <a:effectLst/>
                      </wps:spPr>
                      <wps:txbx>
                        <w:txbxContent>
                          <w:p w:rsidR="00193B3E" w:rsidP="00247CC8" w:rsidRDefault="00193B3E" w14:paraId="55299EFB" w14:textId="77777777">
                            <w:r>
                              <w:t>Phase 2</w:t>
                            </w:r>
                          </w:p>
                          <w:p w:rsidR="00193B3E" w:rsidP="00247CC8" w:rsidRDefault="00193B3E" w14:paraId="38C4F227" w14:textId="77777777">
                            <w:r>
                              <w:t>A et B ont fait apport de leurs actions à la holding qui devient associée de S1 à C.</w:t>
                            </w:r>
                          </w:p>
                          <w:p w:rsidR="00193B3E" w:rsidP="00247CC8" w:rsidRDefault="00193B3E" w14:paraId="768A9C61" w14:textId="77777777">
                            <w:r>
                              <w:t>A et B sont associés de la holding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909D538">
              <v:shape id="Zone de texte 20" style="position:absolute;left:0;text-align:left;margin-left:263.3pt;margin-top:36.6pt;width:173.2pt;height:105.2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6"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90HYgIAANAEAAAOAAAAZHJzL2Uyb0RvYy54bWysVE1vGjEQvVfqf7B8bxZIQhrEEtFEVJWi&#10;JBKpIvVmvF5Y1etxbcMu/fV99i7kq6eqHMx4Zjwfb97s9KqtNdsp5ysyOR+eDDhTRlJRmXXOvz8u&#10;Pn3mzAdhCqHJqJzvledXs48fpo2dqBFtSBfKMQQxftLYnG9CsJMs83KjauFPyCoDY0muFgFXt84K&#10;JxpEr3U2GgzGWUOusI6k8h7am87IZyl+WSoZ7svSq8B0zlFbSKdL5yqe2WwqJmsn7KaSfRniH6qo&#10;RWWQ9BjqRgTBtq56F6qupCNPZTiRVGdUlpVUqQd0Mxy86Wa5EValXgCOt0eY/P8LK+92D45VRc5H&#10;gMeIGjP6gUmxQrGg2qAY9ACpsX4C36WFd2i/UIthH/Qeyth7W7o6/qMrBjvi7Y8QIxSTUI6Gl5fj&#10;M5gkbMPT0/H44jzGyZ6fW+fDV0U1i0LOHWaYoBW7Wx8614NLzOZJV8Wi0jpd9v5aO7YTGDdYUlDD&#10;mRY+QJnzRfr12V4904Y1OR+fng9Sple2mOsYc6WF/Pk+AqrXJuZXiXJ9nRGzDpsohXbVHoDuAV1R&#10;sQeejjpaeisXFbLdouAH4cBD4ITdCvc4Sk0okXqJsw2533/TR3/QA1bOGvA65/7XVjgFHL4ZEOdy&#10;eBbhD+lydn4Rx+5eWlYvLWZbXxOwHGKLrUxi9A/6IJaO6ies4DxmhUkYidw5DwfxOnTbhhWWaj5P&#10;TqC+FeHWLK2MoSNwEeXH9kk42489ku+ODhsgJm+m3/nGl4bm20BllagRge5QBaXiBWuTyNWveNzL&#10;l/fk9fwhmv0BAAD//wMAUEsDBBQABgAIAAAAIQDpV/Wd3gAAAAoBAAAPAAAAZHJzL2Rvd25yZXYu&#10;eG1sTI/BTsMwEETvSP0Ha5G4UYdEJCHEqSokjgiRcoCba5vEbbyOYjcN/XqWExxX+zTzpt4sbmCz&#10;mYL1KOBunQAzqLy22Al43z3flsBClKjl4NEI+DYBNs3qqpaV9md8M3MbO0YhGCopoI9xrDgPqjdO&#10;hrUfDdLvy09ORjqnjutJnincDTxNkpw7aZEaejmap96oY3tyAjR+eFSf9uVisVX24fJaHtQsxM31&#10;sn0EFs0S/2D41Sd1aMhp70+oAxsE3Kd5TqiAIkuBEVAWGY3bC0jLrADe1Pz/hOYHAAD//wMAUEsB&#10;Ai0AFAAGAAgAAAAhALaDOJL+AAAA4QEAABMAAAAAAAAAAAAAAAAAAAAAAFtDb250ZW50X1R5cGVz&#10;XS54bWxQSwECLQAUAAYACAAAACEAOP0h/9YAAACUAQAACwAAAAAAAAAAAAAAAAAvAQAAX3JlbHMv&#10;LnJlbHNQSwECLQAUAAYACAAAACEAttPdB2ICAADQBAAADgAAAAAAAAAAAAAAAAAuAgAAZHJzL2Uy&#10;b0RvYy54bWxQSwECLQAUAAYACAAAACEA6Vf1nd4AAAAKAQAADwAAAAAAAAAAAAAAAAC8BAAAZHJz&#10;L2Rvd25yZXYueG1sUEsFBgAAAAAEAAQA8wAAAMcFAAAAAA==&#10;" w14:anchorId="0B77730F">
                <v:textbox>
                  <w:txbxContent>
                    <w:p w:rsidR="00193B3E" w:rsidP="00247CC8" w:rsidRDefault="00193B3E" w14:paraId="3ADEFEF1" w14:textId="77777777">
                      <w:r>
                        <w:t>Phase 2</w:t>
                      </w:r>
                    </w:p>
                    <w:p w:rsidR="00193B3E" w:rsidP="00247CC8" w:rsidRDefault="00193B3E" w14:paraId="7C65527F" w14:textId="77777777">
                      <w:r>
                        <w:t>A et B ont fait apport de leurs actions à la holding qui devient associée de S1 à C.</w:t>
                      </w:r>
                    </w:p>
                    <w:p w:rsidR="00193B3E" w:rsidP="00247CC8" w:rsidRDefault="00193B3E" w14:paraId="5A1D67B8" w14:textId="77777777">
                      <w:r>
                        <w:t>A et B sont associés de la holding</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51424" behindDoc="0" locked="0" layoutInCell="1" allowOverlap="1" wp14:anchorId="26E3F7A2" wp14:editId="129FB8C7">
                <wp:simplePos x="0" y="0"/>
                <wp:positionH relativeFrom="column">
                  <wp:posOffset>12792</wp:posOffset>
                </wp:positionH>
                <wp:positionV relativeFrom="paragraph">
                  <wp:posOffset>468457</wp:posOffset>
                </wp:positionV>
                <wp:extent cx="2199736" cy="836762"/>
                <wp:effectExtent l="0" t="0" r="10160" b="20955"/>
                <wp:wrapNone/>
                <wp:docPr id="19" name="Zone de texte 19"/>
                <wp:cNvGraphicFramePr/>
                <a:graphic xmlns:a="http://schemas.openxmlformats.org/drawingml/2006/main">
                  <a:graphicData uri="http://schemas.microsoft.com/office/word/2010/wordprocessingShape">
                    <wps:wsp>
                      <wps:cNvSpPr txBox="1"/>
                      <wps:spPr>
                        <a:xfrm>
                          <a:off x="0" y="0"/>
                          <a:ext cx="2199736" cy="8367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247CC8" w:rsidRDefault="00193B3E" w14:paraId="54B495F9" w14:textId="77777777">
                            <w:r>
                              <w:t>Phase 1</w:t>
                            </w:r>
                          </w:p>
                          <w:p w:rsidR="00193B3E" w:rsidP="00247CC8" w:rsidRDefault="00193B3E" w14:paraId="2EEA4886" w14:textId="77777777">
                            <w:r>
                              <w:t>La société 1 à 3 associés A, B et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7265568D">
              <v:shape id="Zone de texte 19" style="position:absolute;left:0;text-align:left;margin-left:1pt;margin-top:36.9pt;width:173.2pt;height:65.9pt;z-index:251751424;visibility:visible;mso-wrap-style:square;mso-wrap-distance-left:9pt;mso-wrap-distance-top:0;mso-wrap-distance-right:9pt;mso-wrap-distance-bottom:0;mso-position-horizontal:absolute;mso-position-horizontal-relative:text;mso-position-vertical:absolute;mso-position-vertical-relative:text;v-text-anchor:top" o:spid="_x0000_s104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2oznQIAAMEFAAAOAAAAZHJzL2Uyb0RvYy54bWysVE1PGzEQvVfqf7B8L5sECCRig1IQVSUE&#10;qKFC6s3x2sTC9ri2k93w6zv2bpZAuVD1sjv2vBnPvPk4O2+MJhvhgwJb0uHBgBJhOVTKPpb05/3V&#10;l1NKQmS2YhqsKOlWBHo++/zprHZTMYIV6Ep4gk5smNaupKsY3bQoAl8Jw8IBOGFRKcEbFvHoH4vK&#10;sxq9G12MBoNxUYOvnAcuQsDby1ZJZ9m/lILHWymDiESXFGOL+evzd5m+xeyMTR89cyvFuzDYP0Rh&#10;mLL4aO/qkkVG1l795coo7iGAjAccTAFSKi5yDpjNcPAmm8WKOZFzQXKC62kK/88tv9nceaIqrN2E&#10;EssM1ugXVopUgkTRREHwHkmqXZgiduEQHZuv0KDB7j7gZcq9kd6kP2ZFUI90b3uK0RXheDkaTiYn&#10;h2NKOOpOD8cn41FyU7xYOx/iNwGGJKGkHkuYmWWb6xBb6A6SHgugVXWltM6H1DbiQnuyYVhwHXOM&#10;6PwVSltSl3R8eDzIjl/pkuvefqkZf+rC20OhP23TcyI3WBdWYqhlIktxq0XCaPtDSCQ4E/JOjIxz&#10;Yfs4MzqhJGb0EcMO/xLVR4zbPNAivww29sZGWfAtS6+prZ521MoWjzXcyzuJsVk2ubNGfacsodpi&#10;A3lo5zA4fqWQ8GsW4h3zOHjYM7hM4i1+pAasEnQSJSvwz+/dJzzOA2opqXGQSxp+r5kXlOjvFidl&#10;Mjw6SpOfD0fHJyM8+H3Ncl9j1+YCsHWGuLYcz2LCR70TpQfzgDtnnl5FFbMc3y5p3IkXsV0vuLO4&#10;mM8zCGfdsXhtF44n14nm1Gj3zQPzrmv0NG03sBt5Nn3T7y02WVqYryNIlYchEd2y2hUA90Qep26n&#10;pUW0f86ol807+wMAAP//AwBQSwMEFAAGAAgAAAAhAOVgEW/bAAAACAEAAA8AAABkcnMvZG93bnJl&#10;di54bWxMj8FOwzAMhu9IvENkJG4sZRujlKYToMFlJwbi7DVZUtE4VZJ15e3xTnC0f+v399Xryfdi&#10;NDF1gRTczgoQhtqgO7IKPj9eb0oQKSNp7AMZBT8mwbq5vKix0uFE72bcZSu4hFKFClzOQyVlap3x&#10;mGZhMMTZIUSPmcdopY544nLfy3lRrKTHjviDw8G8ONN+745ewebZPti2xOg2pe66cfo6bO2bUtdX&#10;09MjiGym/HcMZ3xGh4aZ9uFIOolewZxNsoL7BQtwvFiWSxD78/5uBbKp5X+B5hcAAP//AwBQSwEC&#10;LQAUAAYACAAAACEAtoM4kv4AAADhAQAAEwAAAAAAAAAAAAAAAAAAAAAAW0NvbnRlbnRfVHlwZXNd&#10;LnhtbFBLAQItABQABgAIAAAAIQA4/SH/1gAAAJQBAAALAAAAAAAAAAAAAAAAAC8BAABfcmVscy8u&#10;cmVsc1BLAQItABQABgAIAAAAIQAJE2oznQIAAMEFAAAOAAAAAAAAAAAAAAAAAC4CAABkcnMvZTJv&#10;RG9jLnhtbFBLAQItABQABgAIAAAAIQDlYBFv2wAAAAgBAAAPAAAAAAAAAAAAAAAAAPcEAABkcnMv&#10;ZG93bnJldi54bWxQSwUGAAAAAAQABADzAAAA/wUAAAAA&#10;" w14:anchorId="26E3F7A2">
                <v:textbox>
                  <w:txbxContent>
                    <w:p w:rsidR="00193B3E" w:rsidP="00247CC8" w:rsidRDefault="00193B3E" w14:paraId="74970F1E" w14:textId="77777777">
                      <w:r>
                        <w:t>Phase 1</w:t>
                      </w:r>
                    </w:p>
                    <w:p w:rsidR="00193B3E" w:rsidP="00247CC8" w:rsidRDefault="00193B3E" w14:paraId="6F59E709" w14:textId="77777777">
                      <w:r>
                        <w:t>La société 1 à 3 associés A, B et C</w:t>
                      </w:r>
                    </w:p>
                  </w:txbxContent>
                </v:textbox>
              </v:shape>
            </w:pict>
          </mc:Fallback>
        </mc:AlternateContent>
      </w:r>
      <w:r w:rsidRPr="007F33B3" w:rsidR="00247CC8">
        <w:rPr>
          <w:sz w:val="20"/>
          <w:szCs w:val="20"/>
        </w:rPr>
        <w:t xml:space="preserve">Dès lors, cette société deviendra la holding : elle est en effet propriétaire d'une partie des actions de la société d'origine et se contentera de gérer cette participation. Les associés d'origine sont, eux, devenus actionnaires de la société holding. </w:t>
      </w:r>
    </w:p>
    <w:p w:rsidRPr="007F33B3" w:rsidR="00247CC8" w:rsidP="00247CC8" w:rsidRDefault="00247CC8" w14:paraId="07B65141" w14:textId="77777777">
      <w:pPr>
        <w:rPr>
          <w:sz w:val="20"/>
          <w:szCs w:val="20"/>
        </w:rPr>
      </w:pPr>
    </w:p>
    <w:p w:rsidRPr="007F33B3" w:rsidR="00247CC8" w:rsidP="00247CC8" w:rsidRDefault="00247CC8" w14:paraId="7857F158" w14:textId="77777777">
      <w:pPr>
        <w:rPr>
          <w:sz w:val="20"/>
          <w:szCs w:val="20"/>
        </w:rPr>
      </w:pPr>
    </w:p>
    <w:p w:rsidRPr="007F33B3" w:rsidR="00247CC8" w:rsidP="00247CC8" w:rsidRDefault="00247CC8" w14:paraId="60D2A8CA" w14:textId="77777777">
      <w:pPr>
        <w:rPr>
          <w:sz w:val="20"/>
          <w:szCs w:val="20"/>
        </w:rPr>
      </w:pPr>
    </w:p>
    <w:p w:rsidRPr="007F33B3" w:rsidR="00247CC8" w:rsidP="00247CC8" w:rsidRDefault="00247CC8" w14:paraId="0CA235E9" w14:textId="77777777">
      <w:pPr>
        <w:rPr>
          <w:sz w:val="20"/>
          <w:szCs w:val="20"/>
        </w:rPr>
      </w:pPr>
    </w:p>
    <w:p w:rsidRPr="007F33B3" w:rsidR="00247CC8" w:rsidP="00247CC8" w:rsidRDefault="00247CC8" w14:paraId="45FAEE08" w14:textId="77777777">
      <w:pPr>
        <w:rPr>
          <w:sz w:val="20"/>
          <w:szCs w:val="20"/>
        </w:rPr>
      </w:pPr>
    </w:p>
    <w:p w:rsidRPr="007F33B3" w:rsidR="008F7027" w:rsidP="00247CC8" w:rsidRDefault="008F7027" w14:paraId="468A8033" w14:textId="77777777">
      <w:pPr>
        <w:rPr>
          <w:sz w:val="20"/>
          <w:szCs w:val="20"/>
        </w:rPr>
      </w:pPr>
    </w:p>
    <w:p w:rsidR="008F7027" w:rsidP="00247CC8" w:rsidRDefault="008F7027" w14:paraId="4A64EF75" w14:textId="26AA5AF6">
      <w:pPr>
        <w:rPr>
          <w:sz w:val="20"/>
          <w:szCs w:val="20"/>
        </w:rPr>
      </w:pPr>
    </w:p>
    <w:p w:rsidR="00110128" w:rsidP="00247CC8" w:rsidRDefault="00110128" w14:paraId="70706382" w14:textId="22A671C2">
      <w:pPr>
        <w:rPr>
          <w:sz w:val="20"/>
          <w:szCs w:val="20"/>
        </w:rPr>
      </w:pPr>
    </w:p>
    <w:p w:rsidR="00110128" w:rsidP="00247CC8" w:rsidRDefault="00110128" w14:paraId="6666D8F2" w14:textId="129DA1F8">
      <w:pPr>
        <w:rPr>
          <w:sz w:val="20"/>
          <w:szCs w:val="20"/>
        </w:rPr>
      </w:pPr>
    </w:p>
    <w:p w:rsidRPr="007F33B3" w:rsidR="00110128" w:rsidP="00247CC8" w:rsidRDefault="00110128" w14:paraId="445B69B4" w14:textId="77777777">
      <w:pPr>
        <w:rPr>
          <w:sz w:val="20"/>
          <w:szCs w:val="20"/>
        </w:rPr>
      </w:pPr>
    </w:p>
    <w:p w:rsidR="00110128" w:rsidP="00247CC8" w:rsidRDefault="00110128" w14:paraId="63EA016B" w14:textId="77777777">
      <w:pPr>
        <w:rPr>
          <w:sz w:val="20"/>
          <w:szCs w:val="20"/>
        </w:rPr>
      </w:pPr>
    </w:p>
    <w:p w:rsidR="00110128" w:rsidP="00247CC8" w:rsidRDefault="00110128" w14:paraId="3684056F" w14:textId="77777777">
      <w:pPr>
        <w:rPr>
          <w:sz w:val="20"/>
          <w:szCs w:val="20"/>
        </w:rPr>
      </w:pPr>
    </w:p>
    <w:p w:rsidRPr="007F33B3" w:rsidR="00247CC8" w:rsidP="00247CC8" w:rsidRDefault="00247CC8" w14:paraId="1D43278F" w14:textId="2345596A">
      <w:pPr>
        <w:rPr>
          <w:sz w:val="20"/>
          <w:szCs w:val="20"/>
        </w:rPr>
      </w:pPr>
      <w:r w:rsidRPr="007F33B3">
        <w:rPr>
          <w:noProof/>
          <w:sz w:val="20"/>
          <w:szCs w:val="20"/>
          <w:lang w:eastAsia="fr-FR"/>
        </w:rPr>
        <mc:AlternateContent>
          <mc:Choice Requires="wps">
            <w:drawing>
              <wp:anchor distT="0" distB="0" distL="114300" distR="114300" simplePos="0" relativeHeight="251758592" behindDoc="0" locked="0" layoutInCell="1" allowOverlap="1" wp14:anchorId="14806EBE" wp14:editId="1E2532F3">
                <wp:simplePos x="0" y="0"/>
                <wp:positionH relativeFrom="column">
                  <wp:posOffset>4522985</wp:posOffset>
                </wp:positionH>
                <wp:positionV relativeFrom="paragraph">
                  <wp:posOffset>248813</wp:posOffset>
                </wp:positionV>
                <wp:extent cx="621030" cy="448310"/>
                <wp:effectExtent l="0" t="0" r="26670" b="27940"/>
                <wp:wrapNone/>
                <wp:docPr id="26" name="Zone de texte 26"/>
                <wp:cNvGraphicFramePr/>
                <a:graphic xmlns:a="http://schemas.openxmlformats.org/drawingml/2006/main">
                  <a:graphicData uri="http://schemas.microsoft.com/office/word/2010/wordprocessingShape">
                    <wps:wsp>
                      <wps:cNvSpPr txBox="1"/>
                      <wps:spPr>
                        <a:xfrm>
                          <a:off x="0" y="0"/>
                          <a:ext cx="621030" cy="448310"/>
                        </a:xfrm>
                        <a:prstGeom prst="rect">
                          <a:avLst/>
                        </a:prstGeom>
                        <a:solidFill>
                          <a:sysClr val="window" lastClr="FFFFFF"/>
                        </a:solidFill>
                        <a:ln w="6350">
                          <a:solidFill>
                            <a:prstClr val="black"/>
                          </a:solidFill>
                        </a:ln>
                        <a:effectLst/>
                      </wps:spPr>
                      <wps:txbx>
                        <w:txbxContent>
                          <w:p w:rsidR="00193B3E" w:rsidP="00247CC8" w:rsidRDefault="00193B3E" w14:paraId="5EE77997" w14:textId="77777777">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053D4D34">
              <v:shape id="Zone de texte 26" style="position:absolute;margin-left:356.15pt;margin-top:19.6pt;width:48.9pt;height:35.3pt;z-index:251758592;visibility:visible;mso-wrap-style:square;mso-wrap-distance-left:9pt;mso-wrap-distance-top:0;mso-wrap-distance-right:9pt;mso-wrap-distance-bottom:0;mso-position-horizontal:absolute;mso-position-horizontal-relative:text;mso-position-vertical:absolute;mso-position-vertical-relative:text;v-text-anchor:top" o:spid="_x0000_s1048"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SnYwIAAM4EAAAOAAAAZHJzL2Uyb0RvYy54bWysVE1vGjEQvVfqf7B8LwuE0BRliSgRVSWU&#10;REqqSL0Zrzes6vW4tmGX/vo8e4GQpKeqHIznw29m3szs5VVba7ZVzldkcj7o9TlTRlJRmaec/3hY&#10;fLrgzAdhCqHJqJzvlOdX048fLhs7UUNaky6UYwAxftLYnK9DsJMs83KtauF7ZJWBsSRXiwDRPWWF&#10;Ew3Qa50N+/1x1pArrCOpvIf2ujPyacIvSyXDbVl6FZjOOXIL6XTpXMUzm16KyZMTdl3JfRriH7Ko&#10;RWUQ9Ah1LYJgG1e9g6or6chTGXqS6ozKspIq1YBqBv031dyvhVWpFpDj7ZEm//9g5c32zrGqyPlw&#10;zJkRNXr0E51ihWJBtUEx6EFSY/0EvvcW3qH9Si2afdB7KGPtbenq+I+qGOyge3ekGFBMQjkeDvpn&#10;sEiYRqOLs0FqQfby2DofvimqWbzk3KGDiVixXfqAROB6cImxPOmqWFRaJ2Hn59qxrUCzMSMFNZxp&#10;4QOUOV+kX8wZEK+eacMaZHZ23k+RXtlirCPmSgv56z0C8LSJ8VUauH2ekbGOmXgL7artaB4eaFtR&#10;sQObjrqh9FYuKkRbIuE74TCFoAmbFW5xlJqQIu1vnK3J/fmbPvpjOGDlrMFU59z/3ginwMN3g7H5&#10;MhiN4hokYXT+eQjBnVpWpxazqecELgfYYSvTNfoHfbiWjupHLOAsRoVJGInYOQ+H6zx0u4YFlmo2&#10;S04YfCvC0txbGaEjcZHlh/ZROLtvexy9GzrMv5i86X7nG18amm0ClVUajUh0xyqaHAUsTWr3fsHj&#10;Vp7KyevlMzR9BgAA//8DAFBLAwQUAAYACAAAACEAPRm8it0AAAAKAQAADwAAAGRycy9kb3ducmV2&#10;LnhtbEyPQU+EMBCF7yb+h2ZMvLkFNlFAysaYeDRG9KC3bjtClU4J7bK4v97xpMfJ+/LeN81u9aNY&#10;cI4ukIJ8k4FAMsE66hW8vjxclSBi0mT1GAgVfGOEXXt+1ujahiM949KlXnAJxVorGFKaaimjGdDr&#10;uAkTEmcfYfY68Tn30s76yOV+lEWWXUuvHfHCoCe8H9B8dQevwNJbIPPuHk+OOuOq01P5aRalLi/W&#10;u1sQCdf0B8OvPqtDy077cCAbxajgJi+2jCrYVgUIBso8y0HsmcyqEmTbyP8vtD8AAAD//wMAUEsB&#10;Ai0AFAAGAAgAAAAhALaDOJL+AAAA4QEAABMAAAAAAAAAAAAAAAAAAAAAAFtDb250ZW50X1R5cGVz&#10;XS54bWxQSwECLQAUAAYACAAAACEAOP0h/9YAAACUAQAACwAAAAAAAAAAAAAAAAAvAQAAX3JlbHMv&#10;LnJlbHNQSwECLQAUAAYACAAAACEAL2FUp2MCAADOBAAADgAAAAAAAAAAAAAAAAAuAgAAZHJzL2Uy&#10;b0RvYy54bWxQSwECLQAUAAYACAAAACEAPRm8it0AAAAKAQAADwAAAAAAAAAAAAAAAAC9BAAAZHJz&#10;L2Rvd25yZXYueG1sUEsFBgAAAAAEAAQA8wAAAMcFAAAAAA==&#10;" w14:anchorId="14806EBE">
                <v:textbox>
                  <w:txbxContent>
                    <w:p w:rsidR="00193B3E" w:rsidP="00247CC8" w:rsidRDefault="00193B3E" w14:paraId="61ED4E73" w14:textId="77777777">
                      <w:r>
                        <w:t>B</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57568" behindDoc="0" locked="0" layoutInCell="1" allowOverlap="1" wp14:anchorId="14204DCA" wp14:editId="3654EE60">
                <wp:simplePos x="0" y="0"/>
                <wp:positionH relativeFrom="column">
                  <wp:posOffset>3556635</wp:posOffset>
                </wp:positionH>
                <wp:positionV relativeFrom="paragraph">
                  <wp:posOffset>257175</wp:posOffset>
                </wp:positionV>
                <wp:extent cx="621030" cy="448310"/>
                <wp:effectExtent l="0" t="0" r="26670" b="27940"/>
                <wp:wrapNone/>
                <wp:docPr id="25" name="Zone de texte 25"/>
                <wp:cNvGraphicFramePr/>
                <a:graphic xmlns:a="http://schemas.openxmlformats.org/drawingml/2006/main">
                  <a:graphicData uri="http://schemas.microsoft.com/office/word/2010/wordprocessingShape">
                    <wps:wsp>
                      <wps:cNvSpPr txBox="1"/>
                      <wps:spPr>
                        <a:xfrm>
                          <a:off x="0" y="0"/>
                          <a:ext cx="621030" cy="448310"/>
                        </a:xfrm>
                        <a:prstGeom prst="rect">
                          <a:avLst/>
                        </a:prstGeom>
                        <a:solidFill>
                          <a:sysClr val="window" lastClr="FFFFFF"/>
                        </a:solidFill>
                        <a:ln w="6350">
                          <a:solidFill>
                            <a:prstClr val="black"/>
                          </a:solidFill>
                        </a:ln>
                        <a:effectLst/>
                      </wps:spPr>
                      <wps:txbx>
                        <w:txbxContent>
                          <w:p w:rsidR="00193B3E" w:rsidP="00247CC8" w:rsidRDefault="00193B3E" w14:paraId="6C283B17" w14:textId="77777777">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4DD2401F">
              <v:shape id="Zone de texte 25" style="position:absolute;margin-left:280.05pt;margin-top:20.25pt;width:48.9pt;height:35.3pt;z-index:251757568;visibility:visible;mso-wrap-style:square;mso-wrap-distance-left:9pt;mso-wrap-distance-top:0;mso-wrap-distance-right:9pt;mso-wrap-distance-bottom:0;mso-position-horizontal:absolute;mso-position-horizontal-relative:text;mso-position-vertical:absolute;mso-position-vertical-relative:text;v-text-anchor:top" o:spid="_x0000_s1049"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qFwYwIAAM4EAAAOAAAAZHJzL2Uyb0RvYy54bWysVNtuGjEQfa/Uf7D8XpZb0hSxRJSIqlKU&#10;REqqSH0zXi+s6vW4tmGXfn2OvUBufarKg/FcfGbmzMxOL9tas51yviKT80Gvz5kykorKrHP+42H5&#10;6YIzH4QphCajcr5Xnl/OPn6YNnaihrQhXSjHAGL8pLE534RgJ1nm5UbVwvfIKgNjSa4WAaJbZ4UT&#10;DdBrnQ37/fOsIVdYR1J5D+1VZ+SzhF+WSobbsvQqMJ1z5BbS6dK5imc2m4rJ2gm7qeQhDfEPWdSi&#10;Mgh6groSQbCtq95B1ZV05KkMPUl1RmVZSZVqQDWD/ptq7jfCqlQLyPH2RJP/f7DyZnfnWFXkfHjG&#10;mRE1evQTnWKFYkG1QTHoQVJj/QS+9xbeof1KLZp91HsoY+1t6er4j6oY7KB7f6IYUExCeT4c9Eew&#10;SJjG44vRILUge35snQ/fFNUsXnLu0MFErNhd+4BE4Hp0ibE86apYVlonYe8X2rGdQLMxIwU1nGnh&#10;A5Q5X6ZfzBkQr55pwxpkNjrrp0ivbDHWCXOlhfz1HgF42sT4Kg3cIc/IWMdMvIV21XY0j460rajY&#10;g01H3VB6K5cVol0j4TvhMIWgCZsVbnGUmpAiHW6cbcj9+Zs++mM4YOWswVTn3P/eCqfAw3eDsfky&#10;GI/jGiRhfPZ5CMG9tKxeWsy2XhC4HGCHrUzX6B/08Vo6qh+xgPMYFSZhJGLnPByvi9DtGhZYqvk8&#10;OWHwrQjX5t7KCB2Jiyw/tI/C2UPb4+jd0HH+xeRN9zvf+NLQfBuorNJoRKI7VtHkKGBpUrsPCx63&#10;8qWcvJ4/Q7MnAAAA//8DAFBLAwQUAAYACAAAACEAX1x96N0AAAAKAQAADwAAAGRycy9kb3ducmV2&#10;LnhtbEyPwU7DMAyG70i8Q2QkbiwdomXrmk4IiSNCdBzgliVeG2icqsm6sqfHnMA3y59+f3+1nX0v&#10;JhyjC6RguchAIJlgHbUK3nZPNysQMWmyug+ECr4xwra+vKh0acOJXnFqUis4hGKpFXQpDaWU0XTo&#10;dVyEAYlvhzB6nXgdW2lHfeJw38vbLCuk1474Q6cHfOzQfDVHr8DSeyDz4Z7Pjhrj1ueX1aeZlLq+&#10;mh82IBLO6Q+GX31Wh5qd9uFINopeQV5kS0YV3GU5CAaK/H4NYs8kD8i6kv8r1D8AAAD//wMAUEsB&#10;Ai0AFAAGAAgAAAAhALaDOJL+AAAA4QEAABMAAAAAAAAAAAAAAAAAAAAAAFtDb250ZW50X1R5cGVz&#10;XS54bWxQSwECLQAUAAYACAAAACEAOP0h/9YAAACUAQAACwAAAAAAAAAAAAAAAAAvAQAAX3JlbHMv&#10;LnJlbHNQSwECLQAUAAYACAAAACEAiTKhcGMCAADOBAAADgAAAAAAAAAAAAAAAAAuAgAAZHJzL2Uy&#10;b0RvYy54bWxQSwECLQAUAAYACAAAACEAX1x96N0AAAAKAQAADwAAAAAAAAAAAAAAAAC9BAAAZHJz&#10;L2Rvd25yZXYueG1sUEsFBgAAAAAEAAQA8wAAAMcFAAAAAA==&#10;" w14:anchorId="14204DCA">
                <v:textbox>
                  <w:txbxContent>
                    <w:p w:rsidR="00193B3E" w:rsidP="00247CC8" w:rsidRDefault="00193B3E" w14:paraId="5316D17B" w14:textId="77777777">
                      <w:r>
                        <w:t>A</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54496" behindDoc="0" locked="0" layoutInCell="1" allowOverlap="1" wp14:anchorId="7349AC9B" wp14:editId="6C6FA2A7">
                <wp:simplePos x="0" y="0"/>
                <wp:positionH relativeFrom="column">
                  <wp:posOffset>865505</wp:posOffset>
                </wp:positionH>
                <wp:positionV relativeFrom="paragraph">
                  <wp:posOffset>205740</wp:posOffset>
                </wp:positionV>
                <wp:extent cx="621030" cy="448310"/>
                <wp:effectExtent l="0" t="0" r="26670" b="27940"/>
                <wp:wrapNone/>
                <wp:docPr id="22" name="Zone de texte 22"/>
                <wp:cNvGraphicFramePr/>
                <a:graphic xmlns:a="http://schemas.openxmlformats.org/drawingml/2006/main">
                  <a:graphicData uri="http://schemas.microsoft.com/office/word/2010/wordprocessingShape">
                    <wps:wsp>
                      <wps:cNvSpPr txBox="1"/>
                      <wps:spPr>
                        <a:xfrm>
                          <a:off x="0" y="0"/>
                          <a:ext cx="621030" cy="448310"/>
                        </a:xfrm>
                        <a:prstGeom prst="rect">
                          <a:avLst/>
                        </a:prstGeom>
                        <a:solidFill>
                          <a:sysClr val="window" lastClr="FFFFFF"/>
                        </a:solidFill>
                        <a:ln w="6350">
                          <a:solidFill>
                            <a:prstClr val="black"/>
                          </a:solidFill>
                        </a:ln>
                        <a:effectLst/>
                      </wps:spPr>
                      <wps:txbx>
                        <w:txbxContent>
                          <w:p w:rsidR="00193B3E" w:rsidP="00247CC8" w:rsidRDefault="00193B3E" w14:paraId="02641CC6" w14:textId="77777777">
                            <w:pPr>
                              <w:jc w:val="center"/>
                            </w:pP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77E700EA">
              <v:shape id="Zone de texte 22" style="position:absolute;margin-left:68.15pt;margin-top:16.2pt;width:48.9pt;height:35.3pt;z-index:251754496;visibility:visible;mso-wrap-style:square;mso-wrap-distance-left:9pt;mso-wrap-distance-top:0;mso-wrap-distance-right:9pt;mso-wrap-distance-bottom:0;mso-position-horizontal:absolute;mso-position-horizontal-relative:text;mso-position-vertical:absolute;mso-position-vertical-relative:text;v-text-anchor:top" o:spid="_x0000_s1050"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u+FZAIAAM4EAAAOAAAAZHJzL2Uyb0RvYy54bWysVE1PGzEQvVfqf7B8bzYJgdIVG5QGpaqE&#10;AAkqpN4cr5es6vW4tpPd9Nfz7E1CgJ6q5uB4Pvxm5s3MXlx2jWYb5XxNpuCjwZAzZSSVtXkq+I+H&#10;xadzznwQphSajCr4Vnl+Of344aK1uRrTinSpHAOI8XlrC74KweZZ5uVKNcIPyCoDY0WuEQGie8pK&#10;J1qgNzobD4dnWUuutI6k8h7aq97Ipwm/qpQMt1XlVWC64MgtpNOlcxnPbHoh8icn7KqWuzTEP2TR&#10;iNog6AHqSgTB1q5+B9XU0pGnKgwkNRlVVS1VqgHVjIZvqrlfCatSLSDH2wNN/v/BypvNnWN1WfDx&#10;mDMjGvToJzrFSsWC6oJi0IOk1vocvvcW3qH7Sh2avdd7KGPtXeWa+I+qGOyge3ugGFBMQnk2Hg1P&#10;YJEwTSbnJ6PUguzlsXU+fFPUsHgpuEMHE7Fic+0DEoHr3iXG8qTrclFrnYStn2vHNgLNxoyU1HKm&#10;hQ9QFnyRfjFnQLx6pg1rkdnJ6TBFemWLsQ6YSy3kr/cIwNMmxldp4HZ5RsZ6ZuItdMuup3myp21J&#10;5RZsOuqH0lu5qBHtGgnfCYcpBE3YrHCLo9KEFGl342xF7s/f9NEfwwErZy2muuD+91o4BR6+G4zN&#10;l9FkEtcgCZPTz2MI7tiyPLaYdTMncDnCDluZrtE/6P21ctQ8YgFnMSpMwkjELnjYX+eh3zUssFSz&#10;WXLC4FsRrs29lRE6EhdZfugehbO7tsfRu6H9/Iv8Tfd73/jS0GwdqKrTaESie1bR5ChgaVK7dwse&#10;t/JYTl4vn6HpMwAAAP//AwBQSwMEFAAGAAgAAAAhAFMHHaTdAAAACgEAAA8AAABkcnMvZG93bnJl&#10;di54bWxMj8FOwzAQRO9I/IO1SNyo3biqSohTISSOCBF6gJtru4lLvI5iNw39epYTHEfzNPu22s6h&#10;Z5Mbk4+oYLkQwByaaD22Cnbvz3cbYClrtLqP6BR8uwTb+vqq0qWNZ3xzU5NbRiOYSq2gy3koOU+m&#10;c0GnRRwcUneIY9CZ4thyO+ozjYeeF0KsedAe6UKnB/fUOfPVnIICix8Rzad/uXhsjL+/vG6OZlLq&#10;9mZ+fACW3Zz/YPjVJ3WoyWkfT2gT6ynLtSRUgSxWwAgo5GoJbE+NkAJ4XfH/L9Q/AAAA//8DAFBL&#10;AQItABQABgAIAAAAIQC2gziS/gAAAOEBAAATAAAAAAAAAAAAAAAAAAAAAABbQ29udGVudF9UeXBl&#10;c10ueG1sUEsBAi0AFAAGAAgAAAAhADj9If/WAAAAlAEAAAsAAAAAAAAAAAAAAAAALwEAAF9yZWxz&#10;Ly5yZWxzUEsBAi0AFAAGAAgAAAAhAA1G74VkAgAAzgQAAA4AAAAAAAAAAAAAAAAALgIAAGRycy9l&#10;Mm9Eb2MueG1sUEsBAi0AFAAGAAgAAAAhAFMHHaTdAAAACgEAAA8AAAAAAAAAAAAAAAAAvgQAAGRy&#10;cy9kb3ducmV2LnhtbFBLBQYAAAAABAAEAPMAAADIBQAAAAA=&#10;" w14:anchorId="7349AC9B">
                <v:textbox>
                  <w:txbxContent>
                    <w:p w:rsidR="00193B3E" w:rsidP="00247CC8" w:rsidRDefault="00193B3E" w14:paraId="737D107D" w14:textId="77777777">
                      <w:pPr>
                        <w:jc w:val="center"/>
                      </w:pPr>
                      <w:r>
                        <w:t>B</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55520" behindDoc="0" locked="0" layoutInCell="1" allowOverlap="1" wp14:anchorId="11BFD3B0" wp14:editId="0728B386">
                <wp:simplePos x="0" y="0"/>
                <wp:positionH relativeFrom="column">
                  <wp:posOffset>1673225</wp:posOffset>
                </wp:positionH>
                <wp:positionV relativeFrom="paragraph">
                  <wp:posOffset>211455</wp:posOffset>
                </wp:positionV>
                <wp:extent cx="621030" cy="448310"/>
                <wp:effectExtent l="0" t="0" r="26670" b="27940"/>
                <wp:wrapNone/>
                <wp:docPr id="23" name="Zone de texte 23"/>
                <wp:cNvGraphicFramePr/>
                <a:graphic xmlns:a="http://schemas.openxmlformats.org/drawingml/2006/main">
                  <a:graphicData uri="http://schemas.microsoft.com/office/word/2010/wordprocessingShape">
                    <wps:wsp>
                      <wps:cNvSpPr txBox="1"/>
                      <wps:spPr>
                        <a:xfrm>
                          <a:off x="0" y="0"/>
                          <a:ext cx="621030" cy="448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247CC8" w:rsidRDefault="00193B3E" w14:paraId="6FCA12FF" w14:textId="77777777">
                            <w:pPr>
                              <w:jc w:val="center"/>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B499791">
              <v:shape id="Zone de texte 23" style="position:absolute;margin-left:131.75pt;margin-top:16.65pt;width:48.9pt;height:35.3pt;z-index:251755520;visibility:visible;mso-wrap-style:square;mso-wrap-distance-left:9pt;mso-wrap-distance-top:0;mso-wrap-distance-right:9pt;mso-wrap-distance-bottom:0;mso-position-horizontal:absolute;mso-position-horizontal-relative:text;mso-position-vertical:absolute;mso-position-vertical-relative:text;v-text-anchor:top" o:spid="_x0000_s105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8wonAIAAMAFAAAOAAAAZHJzL2Uyb0RvYy54bWysVE1PGzEQvVfqf7B8L5svKI3YoBREVQkV&#10;VKiQenO8Nlnh9bi2k2z66/vsTUJCuVD1sjv2vBnPvPk4O28bw5bKh5psyftHPc6UlVTV9rHkP+6v&#10;PpxyFqKwlTBkVcnXKvDzyft3Zys3VgOak6mUZ3Biw3jlSj6P0Y2LIsi5akQ4IqcslJp8IyKO/rGo&#10;vFjBe2OKQa93UqzIV86TVCHg9rJT8kn2r7WS8UbroCIzJUdsMX99/s7St5icifGjF25ey00Y4h+i&#10;aERt8ejO1aWIgi18/ZerppaeAul4JKkpSOtaqpwDsun3XmRzNxdO5VxATnA7msL/cyu/LW89q6uS&#10;D4acWdGgRj9RKVYpFlUbFcM9SFq5MAb2zgEd28/Uotjb+4DLlHurfZP+yIpBD7rXO4rhiklcngz6&#10;vSE0EqrR6HTYzyUono2dD/GLooYloeQeFczEiuV1iAgE0C0kvRXI1NVVbUw+pK5RF8azpUC9Tcwh&#10;wuIAZSxbIZDhcS87PtAl1zv7mRHyKSV56AEnY9NzKvfXJqxEUEdEluLaqIQx9rvS4Dfz8UqMQkpl&#10;d3FmdEJpZPQWww3+Oaq3GHd5wCK/TDbujJvaku9YOqS2etpSqzs8SNrLO4mxnbVdYx1vG2VG1Rr9&#10;46kbw+DkVQ3Cr0WIt8Jj7tAY2CXxBh9tCFWijcTZnPzv1+4THuMALWcrzHHJw6+F8Ioz89ViUD71&#10;R6M0+PkwOv44wMHva2b7GrtoLgit08fWcjKLCR/NVtSemgesnGl6FSphJd4uedyKF7HbLlhZUk2n&#10;GYRRdyJe2zsnk+tEc2q0+/ZBeLdp9DRs32g78WL8ot87bLK0NF1E0nUehkR0x+qmAFgTuV83Ky3t&#10;of1zRj0v3skfAAAA//8DAFBLAwQUAAYACAAAACEAgjyp5N0AAAAKAQAADwAAAGRycy9kb3ducmV2&#10;LnhtbEyPwU7DMAyG70i8Q2QkbizdIqquazoBGlw4sSHOWZMl0RqnarKuvD3mBDdb/vT7+5vtHHo2&#10;mTH5iBKWiwKYwS5qj1bC5+H1oQKWskKt+ohGwrdJsG1vbxpV63jFDzPts2UUgqlWElzOQ8156pwJ&#10;Ki3iYJBupzgGlWkdLdejulJ46PmqKEoelEf64NRgXpzpzvtLkLB7tmvbVWp0u0p7P81fp3f7JuX9&#10;3fy0AZbNnP9g+NUndWjJ6RgvqBPrJaxK8UioBCEEMAJEuaThSGQh1sDbhv+v0P4AAAD//wMAUEsB&#10;Ai0AFAAGAAgAAAAhALaDOJL+AAAA4QEAABMAAAAAAAAAAAAAAAAAAAAAAFtDb250ZW50X1R5cGVz&#10;XS54bWxQSwECLQAUAAYACAAAACEAOP0h/9YAAACUAQAACwAAAAAAAAAAAAAAAAAvAQAAX3JlbHMv&#10;LnJlbHNQSwECLQAUAAYACAAAACEADmvMKJwCAADABQAADgAAAAAAAAAAAAAAAAAuAgAAZHJzL2Uy&#10;b0RvYy54bWxQSwECLQAUAAYACAAAACEAgjyp5N0AAAAKAQAADwAAAAAAAAAAAAAAAAD2BAAAZHJz&#10;L2Rvd25yZXYueG1sUEsFBgAAAAAEAAQA8wAAAAAGAAAAAA==&#10;" w14:anchorId="11BFD3B0">
                <v:textbox>
                  <w:txbxContent>
                    <w:p w:rsidR="00193B3E" w:rsidP="00247CC8" w:rsidRDefault="00193B3E" w14:paraId="37AAF844" w14:textId="77777777">
                      <w:pPr>
                        <w:jc w:val="center"/>
                      </w:pPr>
                      <w:r>
                        <w:t>C</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53472" behindDoc="0" locked="0" layoutInCell="1" allowOverlap="1" wp14:anchorId="3F7BD214" wp14:editId="0C371E2A">
                <wp:simplePos x="0" y="0"/>
                <wp:positionH relativeFrom="column">
                  <wp:posOffset>152628</wp:posOffset>
                </wp:positionH>
                <wp:positionV relativeFrom="paragraph">
                  <wp:posOffset>209538</wp:posOffset>
                </wp:positionV>
                <wp:extent cx="621102" cy="448574"/>
                <wp:effectExtent l="0" t="0" r="26670" b="27940"/>
                <wp:wrapNone/>
                <wp:docPr id="21" name="Zone de texte 21"/>
                <wp:cNvGraphicFramePr/>
                <a:graphic xmlns:a="http://schemas.openxmlformats.org/drawingml/2006/main">
                  <a:graphicData uri="http://schemas.microsoft.com/office/word/2010/wordprocessingShape">
                    <wps:wsp>
                      <wps:cNvSpPr txBox="1"/>
                      <wps:spPr>
                        <a:xfrm>
                          <a:off x="0" y="0"/>
                          <a:ext cx="621102" cy="44857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247CC8" w:rsidRDefault="00193B3E" w14:paraId="79C94955" w14:textId="77777777">
                            <w:pPr>
                              <w:jc w:val="center"/>
                            </w:pP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24E4EC7">
              <v:shape id="Zone de texte 21" style="position:absolute;margin-left:12pt;margin-top:16.5pt;width:48.9pt;height:35.3pt;z-index:251753472;visibility:visible;mso-wrap-style:square;mso-wrap-distance-left:9pt;mso-wrap-distance-top:0;mso-wrap-distance-right:9pt;mso-wrap-distance-bottom:0;mso-position-horizontal:absolute;mso-position-horizontal-relative:text;mso-position-vertical:absolute;mso-position-vertical-relative:text;v-text-anchor:top" o:spid="_x0000_s105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VnAIAAMAFAAAOAAAAZHJzL2Uyb0RvYy54bWysVE1PGzEQvVfqf7B8L5ukgdKIDUpBVJUQ&#10;oEKF1JvjtckKr8e1nWTTX99n7yYEyoWql92x58145s3HyWnbGLZSPtRkSz48GHCmrKSqtg8l/3F3&#10;8eGYsxCFrYQhq0q+UYGfTt+/O1m7iRrRgkylPIMTGyZrV/JFjG5SFEEuVCPCATllodTkGxFx9A9F&#10;5cUa3htTjAaDo2JNvnKepAoBt+edkk+zf62VjNdaBxWZKTlii/nr83eevsX0REwevHCLWvZhiH+I&#10;ohG1xaM7V+ciCrb09V+umlp6CqTjgaSmIK1rqXIOyGY4eJHN7UI4lXMBOcHtaAr/z628Wt14Vlcl&#10;Hw05s6JBjX6iUqxSLKo2KoZ7kLR2YQLsrQM6tl+oRbG39wGXKfdW+yb9kRWDHnRvdhTDFZO4PBoN&#10;h4MRZxKq8fj48NM4eSmejJ0P8auihiWh5B4VzMSK1WWIHXQLSW8FMnV1URuTD6lr1JnxbCVQbxNz&#10;iHD+DGUsWyOQj4eD7PiZLrne2c+NkI99eHso+DM2Padyf/VhJYI6IrIUN0YljLHflQa/mY9XYhRS&#10;KruLM6MTSiOjtxj2+Keo3mLc5QGL/DLZuDNuaku+Y+k5tdXjllrd4VHDvbyTGNt52zXW0bZR5lRt&#10;0D+eujEMTl7UIPxShHgjPOYOLYNdEq/x0YZQJeolzhbkf792n/AYB2g5W2OOSx5+LYVXnJlvFoPy&#10;eTgep8HPh/HhpxEOfl8z39fYZXNGaB3MAqLLYsJHsxW1p+YeK2eWXoVKWIm3Sx634lnstgtWllSz&#10;WQZh1J2Il/bWyeQ60Zwa7a69F971jZ6G7Yq2Ey8mL/q9wyZLS7NlJF3nYUhEd6z2BcCayOPUr7S0&#10;h/bPGfW0eKd/AAAA//8DAFBLAwQUAAYACAAAACEAOTFoo9wAAAAJAQAADwAAAGRycy9kb3ducmV2&#10;LnhtbEyPwU7DMBBE70j8g7WVuFGnCapCiFMBKlw40SLO29i1rcZ2ZLtp+Hu2JzjtrmY0+6bdzG5g&#10;k4rJBi9gtSyAKd8Hab0W8LV/u6+BpYxe4hC8EvCjEmy625sWGxku/lNNu6wZhfjUoACT89hwnnqj&#10;HKZlGJUn7Riiw0xn1FxGvFC4G3hZFGvu0Hr6YHBUr0b1p93ZCdi+6Efd1xjNtpbWTvP38UO/C3G3&#10;mJ+fgGU15z8zXPEJHTpiOoSzl4kNAsoHqpIFVBXNq16uqMqBlqJaA+9a/r9B9wsAAP//AwBQSwEC&#10;LQAUAAYACAAAACEAtoM4kv4AAADhAQAAEwAAAAAAAAAAAAAAAAAAAAAAW0NvbnRlbnRfVHlwZXNd&#10;LnhtbFBLAQItABQABgAIAAAAIQA4/SH/1gAAAJQBAAALAAAAAAAAAAAAAAAAAC8BAABfcmVscy8u&#10;cmVsc1BLAQItABQABgAIAAAAIQCF+EWVnAIAAMAFAAAOAAAAAAAAAAAAAAAAAC4CAABkcnMvZTJv&#10;RG9jLnhtbFBLAQItABQABgAIAAAAIQA5MWij3AAAAAkBAAAPAAAAAAAAAAAAAAAAAPYEAABkcnMv&#10;ZG93bnJldi54bWxQSwUGAAAAAAQABADzAAAA/wUAAAAA&#10;" w14:anchorId="3F7BD214">
                <v:textbox>
                  <w:txbxContent>
                    <w:p w:rsidR="00193B3E" w:rsidP="00247CC8" w:rsidRDefault="00193B3E" w14:paraId="0C2DCDA8" w14:textId="77777777">
                      <w:pPr>
                        <w:jc w:val="center"/>
                      </w:pPr>
                      <w:r>
                        <w:t>A</w:t>
                      </w:r>
                    </w:p>
                  </w:txbxContent>
                </v:textbox>
              </v:shape>
            </w:pict>
          </mc:Fallback>
        </mc:AlternateContent>
      </w:r>
    </w:p>
    <w:p w:rsidRPr="007F33B3" w:rsidR="00247CC8" w:rsidP="00247CC8" w:rsidRDefault="00247CC8" w14:paraId="34515A70" w14:textId="77777777">
      <w:pPr>
        <w:rPr>
          <w:sz w:val="20"/>
          <w:szCs w:val="20"/>
        </w:rPr>
      </w:pPr>
    </w:p>
    <w:p w:rsidRPr="007F33B3" w:rsidR="00247CC8" w:rsidP="00247CC8" w:rsidRDefault="00247CC8" w14:paraId="30074B16" w14:textId="77777777">
      <w:pPr>
        <w:rPr>
          <w:sz w:val="20"/>
          <w:szCs w:val="20"/>
        </w:rPr>
      </w:pPr>
      <w:r w:rsidRPr="007F33B3">
        <w:rPr>
          <w:noProof/>
          <w:sz w:val="20"/>
          <w:szCs w:val="20"/>
          <w:lang w:eastAsia="fr-FR"/>
        </w:rPr>
        <mc:AlternateContent>
          <mc:Choice Requires="wps">
            <w:drawing>
              <wp:anchor distT="0" distB="0" distL="114300" distR="114300" simplePos="0" relativeHeight="251766784" behindDoc="0" locked="0" layoutInCell="1" allowOverlap="1" wp14:anchorId="398CDD04" wp14:editId="6C07BF49">
                <wp:simplePos x="0" y="0"/>
                <wp:positionH relativeFrom="column">
                  <wp:posOffset>4448582</wp:posOffset>
                </wp:positionH>
                <wp:positionV relativeFrom="paragraph">
                  <wp:posOffset>63440</wp:posOffset>
                </wp:positionV>
                <wp:extent cx="362310" cy="447675"/>
                <wp:effectExtent l="38100" t="0" r="19050" b="47625"/>
                <wp:wrapNone/>
                <wp:docPr id="34" name="Connecteur droit avec flèche 34"/>
                <wp:cNvGraphicFramePr/>
                <a:graphic xmlns:a="http://schemas.openxmlformats.org/drawingml/2006/main">
                  <a:graphicData uri="http://schemas.microsoft.com/office/word/2010/wordprocessingShape">
                    <wps:wsp>
                      <wps:cNvCnPr/>
                      <wps:spPr>
                        <a:xfrm flipH="1">
                          <a:off x="0" y="0"/>
                          <a:ext cx="362310" cy="4476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8CFB06A">
              <v:shapetype id="_x0000_t32" coordsize="21600,21600" o:oned="t" filled="f" o:spt="32" path="m,l21600,21600e" w14:anchorId="7B675BED">
                <v:path fillok="f" arrowok="t" o:connecttype="none"/>
                <o:lock v:ext="edit" shapetype="t"/>
              </v:shapetype>
              <v:shape id="Connecteur droit avec flèche 34" style="position:absolute;margin-left:350.3pt;margin-top:5pt;width:28.55pt;height:35.25pt;flip:x;z-index:25176678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66AEAABIEAAAOAAAAZHJzL2Uyb0RvYy54bWysU0uOEzEQ3SNxB8t70vmRQVE6s8jwWSCI&#10;gDmAx11OW/JPZU+6cyPuwcUouzsNAjQSiI3lT71X9V6Vd7e9NewMGLV3NV/M5pyBk77R7lTz+y9v&#10;XrziLCbhGmG8g5pfIPLb/fNnuy5sYelbbxpARiQubrtQ8zalsK2qKFuwIs58AEePyqMViY54qhoU&#10;HbFbUy3n803VeWwCegkx0u3d8Mj3hV8pkOmjUhESMzWn2lJZsawPea32O7E9oQitlmMZ4h+qsEI7&#10;SjpR3Ykk2CPq36isluijV2kmva28UlpC0UBqFvNf1HxuRYCihcyJYbIp/j9a+eF8RKabmq/WnDlh&#10;qUcH7xwZB4/IGvQ6MXEGyZT59pW6wiiOTOtC3BL24I44nmI4YnagV2gpWId3NA/FE1LJ+mL5ZbIc&#10;+sQkXa42y9WCGiPpab2+2dy8zOzVQJPpAsb0FrxleVPzmFDoU5vGGj0OKcT5fUwD8ArIYOPymoQ2&#10;r13D0iWQOoHouzFJfq+ylKH4sksXAwP2EyhyhooccpSZhINBdhY0TUJKcGkxMVF0hiltzAScF/1P&#10;Asf4DIUyr38DnhAls3dpAlvtPP4pe+qvJash/urAoDtb8OCbS2lrsYYGrzRk/CR5sn8+F/iPr7z/&#10;DgAA//8DAFBLAwQUAAYACAAAACEAOAX21NwAAAAJAQAADwAAAGRycy9kb3ducmV2LnhtbEyPQU7D&#10;MBBF90jcwZpK7KhdpDZRiFOFChASKwIHcOMhiWqPo9ht0tszrGA5+l9v3i/3i3figlMcAmnYrBUI&#10;pDbYgToNX58v9zmImAxZ4wKhhitG2Fe3N6UpbJjpAy9N6gRDKBZGQ5/SWEgZ2x69ieswInH2HSZv&#10;Ep9TJ+1kZoZ7Jx+U2klvBuIPvRnx0GN7as5eQ53LdzpdD1ls3tqddfPy/Fo/aX23WupHEAmX9FeG&#10;X31Wh4qdjuFMNgqnIWM6VzlQvIkL2TbLQBw15GoLsirl/wXVDwAAAP//AwBQSwECLQAUAAYACAAA&#10;ACEAtoM4kv4AAADhAQAAEwAAAAAAAAAAAAAAAAAAAAAAW0NvbnRlbnRfVHlwZXNdLnhtbFBLAQIt&#10;ABQABgAIAAAAIQA4/SH/1gAAAJQBAAALAAAAAAAAAAAAAAAAAC8BAABfcmVscy8ucmVsc1BLAQIt&#10;ABQABgAIAAAAIQAKDU+66AEAABIEAAAOAAAAAAAAAAAAAAAAAC4CAABkcnMvZTJvRG9jLnhtbFBL&#10;AQItABQABgAIAAAAIQA4BfbU3AAAAAkBAAAPAAAAAAAAAAAAAAAAAEIEAABkcnMvZG93bnJldi54&#10;bWxQSwUGAAAAAAQABADzAAAASwUAAAAA&#10;">
                <v:stroke endarrow="open"/>
              </v:shape>
            </w:pict>
          </mc:Fallback>
        </mc:AlternateContent>
      </w:r>
      <w:r w:rsidRPr="007F33B3">
        <w:rPr>
          <w:noProof/>
          <w:sz w:val="20"/>
          <w:szCs w:val="20"/>
          <w:lang w:eastAsia="fr-FR"/>
        </w:rPr>
        <mc:AlternateContent>
          <mc:Choice Requires="wps">
            <w:drawing>
              <wp:anchor distT="0" distB="0" distL="114300" distR="114300" simplePos="0" relativeHeight="251765760" behindDoc="0" locked="0" layoutInCell="1" allowOverlap="1" wp14:anchorId="004255C0" wp14:editId="0BE04E8A">
                <wp:simplePos x="0" y="0"/>
                <wp:positionH relativeFrom="column">
                  <wp:posOffset>3930997</wp:posOffset>
                </wp:positionH>
                <wp:positionV relativeFrom="paragraph">
                  <wp:posOffset>63177</wp:posOffset>
                </wp:positionV>
                <wp:extent cx="474453" cy="448250"/>
                <wp:effectExtent l="0" t="0" r="78105" b="47625"/>
                <wp:wrapNone/>
                <wp:docPr id="33" name="Connecteur droit avec flèche 33"/>
                <wp:cNvGraphicFramePr/>
                <a:graphic xmlns:a="http://schemas.openxmlformats.org/drawingml/2006/main">
                  <a:graphicData uri="http://schemas.microsoft.com/office/word/2010/wordprocessingShape">
                    <wps:wsp>
                      <wps:cNvCnPr/>
                      <wps:spPr>
                        <a:xfrm>
                          <a:off x="0" y="0"/>
                          <a:ext cx="474453" cy="448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1D7607F7">
              <v:shape id="Connecteur droit avec flèche 33" style="position:absolute;margin-left:309.55pt;margin-top:4.95pt;width:37.35pt;height:35.3pt;z-index:25176576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o65AEAAAgEAAAOAAAAZHJzL2Uyb0RvYy54bWysU9uOEzEMfUfiH6K802m7XVhVne5DF3hB&#10;sOLyAdmM04mUmxxvp/0j/oMfw8m0swgQEogXzyT2sY+Pnc3t0TtxAMw2hlYuZnMpIOjY2bBv5ZfP&#10;b17cSJFJhU65GKCVJ8jydvv82WZIa1jGProOUHCSkNdDamVPlNZNk3UPXuVZTBDYaSJ6RXzEfdOh&#10;Gji7d81yPn/ZDBG7hFFDznx7NzrltuY3BjR9MCYDCddK5kbVYrUPxTbbjVrvUaXe6jMN9Q8svLKB&#10;i06p7hQp8Yj2l1Teaow5Gprp6JtojNVQe+BuFvOfuvnUqwS1FxYnp0mm/P/S6veHexS2a+XVlRRB&#10;eZ7RLobAwsEjig6jJaEOoIVx377yVATHsWhDymvG7sI9nk853WNR4GjQly/3Jo5V6NMkNBxJaL5c&#10;vVqtrrmeZtdqdbO8roNonsAJM72F6EX5aWUmVHbf05lZxEUVWx3eZeLyDLwASmUXiiVl3evQCTol&#10;7kkhxqEQ59jib0oDI+X6RycHI/YjGNaDSY416ibCzqE4KN4hpTUEWkyZOLrAjHVuAs4ruT8Cz/EF&#10;CnVL/wY8IWrlGGgCexsi/q46HS+UzRh/UWDsu0jwELtTHWaVhtetanV+GmWffzxX+NMD3n4HAAD/&#10;/wMAUEsDBBQABgAIAAAAIQDaIU6P3AAAAAgBAAAPAAAAZHJzL2Rvd25yZXYueG1sTI9BT4NAEIXv&#10;Jv6HzTTxZhc0koIsjbHx4qVaG89TmLKk7CxhtwX99Y4nPU7eyzffK9ez69WFxtB5NpAuE1DEtW86&#10;bg3sP15uV6BCRG6w90wGvijAurq+KrFo/MTvdNnFVgmEQ4EGbIxDoXWoLTkMSz8QS3b0o8Mo59jq&#10;ZsRJ4K7Xd0mSaYcdyweLAz1bqk+7szOQhzcbg/2kzXGbZttvbDev+8mYm8X89Agq0hz/yvCrL+pQ&#10;idPBn7kJqjeQpXkqVYHloCTP8nuZcjCwSh5AV6X+P6D6AQAA//8DAFBLAQItABQABgAIAAAAIQC2&#10;gziS/gAAAOEBAAATAAAAAAAAAAAAAAAAAAAAAABbQ29udGVudF9UeXBlc10ueG1sUEsBAi0AFAAG&#10;AAgAAAAhADj9If/WAAAAlAEAAAsAAAAAAAAAAAAAAAAALwEAAF9yZWxzLy5yZWxzUEsBAi0AFAAG&#10;AAgAAAAhANiayjrkAQAACAQAAA4AAAAAAAAAAAAAAAAALgIAAGRycy9lMm9Eb2MueG1sUEsBAi0A&#10;FAAGAAgAAAAhANohTo/cAAAACAEAAA8AAAAAAAAAAAAAAAAAPgQAAGRycy9kb3ducmV2LnhtbFBL&#10;BQYAAAAABAAEAPMAAABHBQAAAAA=&#10;" w14:anchorId="7C798A72">
                <v:stroke endarrow="open"/>
              </v:shape>
            </w:pict>
          </mc:Fallback>
        </mc:AlternateContent>
      </w:r>
      <w:r w:rsidRPr="007F33B3">
        <w:rPr>
          <w:noProof/>
          <w:sz w:val="20"/>
          <w:szCs w:val="20"/>
          <w:lang w:eastAsia="fr-FR"/>
        </w:rPr>
        <mc:AlternateContent>
          <mc:Choice Requires="wps">
            <w:drawing>
              <wp:anchor distT="0" distB="0" distL="114300" distR="114300" simplePos="0" relativeHeight="251762688" behindDoc="0" locked="0" layoutInCell="1" allowOverlap="1" wp14:anchorId="3731C8EB" wp14:editId="0BF5BDDA">
                <wp:simplePos x="0" y="0"/>
                <wp:positionH relativeFrom="column">
                  <wp:posOffset>376555</wp:posOffset>
                </wp:positionH>
                <wp:positionV relativeFrom="paragraph">
                  <wp:posOffset>54610</wp:posOffset>
                </wp:positionV>
                <wp:extent cx="491490" cy="457200"/>
                <wp:effectExtent l="0" t="0" r="80010" b="57150"/>
                <wp:wrapNone/>
                <wp:docPr id="30" name="Connecteur droit avec flèche 30"/>
                <wp:cNvGraphicFramePr/>
                <a:graphic xmlns:a="http://schemas.openxmlformats.org/drawingml/2006/main">
                  <a:graphicData uri="http://schemas.microsoft.com/office/word/2010/wordprocessingShape">
                    <wps:wsp>
                      <wps:cNvCnPr/>
                      <wps:spPr>
                        <a:xfrm>
                          <a:off x="0" y="0"/>
                          <a:ext cx="491490" cy="457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w14:anchorId="151ABDBC">
              <v:shape id="Connecteur droit avec flèche 30" style="position:absolute;margin-left:29.65pt;margin-top:4.3pt;width:38.7pt;height:3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EQ4QEAAAgEAAAOAAAAZHJzL2Uyb0RvYy54bWysU9uO0zAQfUfiHyy/0yRLuWzVdB+6wAuC&#10;aoEP8DrjxpJvGnuT9o/4D36MsZNmESAkEC+T2DPnzMyZ8fbmZA0bAKP2ruXNquYMnPSddseWf/n8&#10;9tlrzmISrhPGO2j5GSK/2T19sh3DBq58700HyIjExc0YWt6nFDZVFWUPVsSVD+DIqTxakeiIx6pD&#10;MRK7NdVVXb+sRo9dQC8hRrq9nZx8V/iVApk+KhUhMdNyqi0Vi8XeZ1vttmJzRBF6LecyxD9UYYV2&#10;lHShuhVJsAfUv1BZLdFHr9JKelt5pbSE0gN109Q/dfOpFwFKLyRODItM8f/Ryg/DAZnuWv6c5HHC&#10;0oz23jkSDh6Qdeh1YmIAyZT59pWmwiiORBtD3BB27w44n2I4YFbgpNDmL/XGTkXo8yI0nBKTdLm+&#10;btbXlE+Sa/3iFQ0yc1aP4IAxvQNvWf5peUwo9LFPc2UemyK2GN7HNAEvgJzZuGyT0OaN61g6B+pJ&#10;IPpxTpL9VW5gKrn8pbOBCXsHivSgIqccZRNhb5ANgnZISAkuNQsTRWeY0sYswLoU90fgHJ+hULb0&#10;b8ALomT2Li1gq53H32VPp0vJaoq/KDD1nSW49925DLNIQ+tWBjI/jbzPP54L/PEB774DAAD//wMA&#10;UEsDBBQABgAIAAAAIQDXOJow2wAAAAcBAAAPAAAAZHJzL2Rvd25yZXYueG1sTI7BTsMwEETvSPyD&#10;tZW4UadUmDbEqRAVFy6lpeK8jbdx1HgdxW4T+HrcExxHM3rzitXoWnGhPjSeNcymGQjiypuGaw37&#10;z7f7BYgQkQ22nknDNwVYlbc3BebGD7ylyy7WIkE45KjBxtjlUobKksMw9R1x6o6+dxhT7GtpehwS&#10;3LXyIcuUdNhwerDY0aul6rQ7Ow3L8GFjsF+0Pm5mavOD9fp9P2h9NxlfnkFEGuPfGK76SR3K5HTw&#10;ZzZBtBoel/O01LBQIK71XD2BOKScKZBlIf/7l78AAAD//wMAUEsBAi0AFAAGAAgAAAAhALaDOJL+&#10;AAAA4QEAABMAAAAAAAAAAAAAAAAAAAAAAFtDb250ZW50X1R5cGVzXS54bWxQSwECLQAUAAYACAAA&#10;ACEAOP0h/9YAAACUAQAACwAAAAAAAAAAAAAAAAAvAQAAX3JlbHMvLnJlbHNQSwECLQAUAAYACAAA&#10;ACEAlavxEOEBAAAIBAAADgAAAAAAAAAAAAAAAAAuAgAAZHJzL2Uyb0RvYy54bWxQSwECLQAUAAYA&#10;CAAAACEA1ziaMNsAAAAHAQAADwAAAAAAAAAAAAAAAAA7BAAAZHJzL2Rvd25yZXYueG1sUEsFBgAA&#10;AAAEAAQA8wAAAEMFAAAAAA==&#10;" w14:anchorId="3D385EC7">
                <v:stroke endarrow="open"/>
              </v:shape>
            </w:pict>
          </mc:Fallback>
        </mc:AlternateContent>
      </w:r>
      <w:r w:rsidRPr="007F33B3">
        <w:rPr>
          <w:noProof/>
          <w:sz w:val="20"/>
          <w:szCs w:val="20"/>
          <w:lang w:eastAsia="fr-FR"/>
        </w:rPr>
        <mc:AlternateContent>
          <mc:Choice Requires="wps">
            <w:drawing>
              <wp:anchor distT="0" distB="0" distL="114300" distR="114300" simplePos="0" relativeHeight="251764736" behindDoc="0" locked="0" layoutInCell="1" allowOverlap="1" wp14:anchorId="6D80FA42" wp14:editId="080D9A4F">
                <wp:simplePos x="0" y="0"/>
                <wp:positionH relativeFrom="column">
                  <wp:posOffset>1394831</wp:posOffset>
                </wp:positionH>
                <wp:positionV relativeFrom="paragraph">
                  <wp:posOffset>11682</wp:posOffset>
                </wp:positionV>
                <wp:extent cx="457200" cy="500332"/>
                <wp:effectExtent l="38100" t="0" r="19050" b="52705"/>
                <wp:wrapNone/>
                <wp:docPr id="32" name="Connecteur droit avec flèche 32"/>
                <wp:cNvGraphicFramePr/>
                <a:graphic xmlns:a="http://schemas.openxmlformats.org/drawingml/2006/main">
                  <a:graphicData uri="http://schemas.microsoft.com/office/word/2010/wordprocessingShape">
                    <wps:wsp>
                      <wps:cNvCnPr/>
                      <wps:spPr>
                        <a:xfrm flipH="1">
                          <a:off x="0" y="0"/>
                          <a:ext cx="457200" cy="50033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241634AC">
              <v:shape id="Connecteur droit avec flèche 32" style="position:absolute;margin-left:109.85pt;margin-top:.9pt;width:36pt;height:39.4pt;flip:x;z-index:25176473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7YJ6QEAABIEAAAOAAAAZHJzL2Uyb0RvYy54bWysU0uOEzEQ3SNxB8t70p0MAyhKZxYZPgsE&#10;Iz4H8LjLaUv+qVyTTm7EPbgYZXfSIEBIIDaW7ar3qt5zeXNz9E4cALONoZPLRSsFBB17G/ad/Pzp&#10;1ZMXUmRSoVcuBujkCbK82T5+tBnTGlZxiK4HFEwS8npMnRyI0rppsh7Aq7yICQIHTUSviI+4b3pU&#10;I7N716za9lkzRuwTRg058+3tFJTbym8MaHpvTAYSrpPcG9UV63pf1ma7Ues9qjRYfW5D/UMXXtnA&#10;RWeqW0VKPKD9hcpbjTFHQwsdfRONsRqqBlazbH9S83FQCaoWNien2ab8/2j1u8MdCtt38molRVCe&#10;32gXQ2Dj4AFFj9GSUAfQwrivX/hVBOexaWPKa8buwh2eTzndYXHgaNBzsk1veB6qJ6xSHKvlp9ly&#10;OJLQfPn0+jk/oxSaQ9dtezWxNxNNoUuY6TVEL8qmk5lQ2f1A5x4jTiXU4W0mboSBF0ABu1BWUta9&#10;DL2gU2J1CjGORQLnlnhTpEzN1x2dHEzYD2DYGW5yqlFnEnYOxUHxNCmtIdByZuLsAjPWuRnYVv1/&#10;BJ7zCxTqvP4NeEbUyjHQDPY2RPxddTpeWjZT/sWBSXex4D72p/qs1RoevOrV+ZOUyf7xXOHfv/L2&#10;GwAAAP//AwBQSwMEFAAGAAgAAAAhAG17RFraAAAACAEAAA8AAABkcnMvZG93bnJldi54bWxMj81O&#10;hDAUhfcmvkNzTdw5BRYMg5QJTtSYuBJ9gA69Apn2ltDOwLy915UuT76T81PtV2fFBecwelKQbhIQ&#10;SJ03I/UKvj5fHgoQIWoy2npCBVcMsK9vbypdGr/QB17a2AsOoVBqBUOMUyll6AZ0Omz8hMTs289O&#10;R5ZzL82sFw53VmZJkkunR+KGQU94GLA7tWenoCnkO52uh21o37rc2GV9fm2elLq/W5tHEBHX+GeG&#10;3/k8HWredPRnMkFYBVm627KVAT9gnu1S1kcFRZKDrCv5/0D9AwAA//8DAFBLAQItABQABgAIAAAA&#10;IQC2gziS/gAAAOEBAAATAAAAAAAAAAAAAAAAAAAAAABbQ29udGVudF9UeXBlc10ueG1sUEsBAi0A&#10;FAAGAAgAAAAhADj9If/WAAAAlAEAAAsAAAAAAAAAAAAAAAAALwEAAF9yZWxzLy5yZWxzUEsBAi0A&#10;FAAGAAgAAAAhAILXtgnpAQAAEgQAAA4AAAAAAAAAAAAAAAAALgIAAGRycy9lMm9Eb2MueG1sUEsB&#10;Ai0AFAAGAAgAAAAhAG17RFraAAAACAEAAA8AAAAAAAAAAAAAAAAAQwQAAGRycy9kb3ducmV2Lnht&#10;bFBLBQYAAAAABAAEAPMAAABKBQAAAAA=&#10;" w14:anchorId="7B085777">
                <v:stroke endarrow="open"/>
              </v:shape>
            </w:pict>
          </mc:Fallback>
        </mc:AlternateContent>
      </w:r>
      <w:r w:rsidRPr="007F33B3">
        <w:rPr>
          <w:noProof/>
          <w:sz w:val="20"/>
          <w:szCs w:val="20"/>
          <w:lang w:eastAsia="fr-FR"/>
        </w:rPr>
        <mc:AlternateContent>
          <mc:Choice Requires="wps">
            <w:drawing>
              <wp:anchor distT="0" distB="0" distL="114300" distR="114300" simplePos="0" relativeHeight="251763712" behindDoc="0" locked="0" layoutInCell="1" allowOverlap="1" wp14:anchorId="0CE58492" wp14:editId="5C1B8D89">
                <wp:simplePos x="0" y="0"/>
                <wp:positionH relativeFrom="column">
                  <wp:posOffset>1049775</wp:posOffset>
                </wp:positionH>
                <wp:positionV relativeFrom="paragraph">
                  <wp:posOffset>11418</wp:posOffset>
                </wp:positionV>
                <wp:extent cx="112143" cy="500596"/>
                <wp:effectExtent l="76200" t="0" r="21590" b="52070"/>
                <wp:wrapNone/>
                <wp:docPr id="31" name="Connecteur droit avec flèche 31"/>
                <wp:cNvGraphicFramePr/>
                <a:graphic xmlns:a="http://schemas.openxmlformats.org/drawingml/2006/main">
                  <a:graphicData uri="http://schemas.microsoft.com/office/word/2010/wordprocessingShape">
                    <wps:wsp>
                      <wps:cNvCnPr/>
                      <wps:spPr>
                        <a:xfrm flipH="1">
                          <a:off x="0" y="0"/>
                          <a:ext cx="112143" cy="5005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12134A1">
              <v:shape id="Connecteur droit avec flèche 31" style="position:absolute;margin-left:82.65pt;margin-top:.9pt;width:8.85pt;height:39.4pt;flip:x;z-index:25176371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C1M6QEAABIEAAAOAAAAZHJzL2Uyb0RvYy54bWysU9uO0zAQfUfiHyy/0yRddgVR033ocnlA&#10;UC3wAV5n3FjyTWNv0/4R/8GPMXbSgAAJgXixbM+cM3OOx5vbkzXsCBi1dx1vVjVn4KTvtTt0/POn&#10;189ecBaTcL0w3kHHzxD57fbpk80YWlj7wZsekBGJi+0YOj6kFNqqinIAK+LKB3AUVB6tSHTEQ9Wj&#10;GIndmmpd1zfV6LEP6CXESLd3U5BvC79SINMHpSIkZjpOvaWyYlkf8lptN6I9oAiDlnMb4h+6sEI7&#10;KrpQ3Ykk2CPqX6isluijV2klva28UlpC0UBqmvonNR8HEaBoIXNiWGyK/49Wvj/ukem+41cNZ05Y&#10;eqOdd46Mg0dkPXqdmDiCZMp8/UKvwiiPTBtDbAm7c3ucTzHsMTtwUmgpWYe3NA/FE1LJTsXy82I5&#10;nBKTdNk06+b5FWeSQtd1ff3yJrNXE02mCxjTG/CW5U3HY0KhD0Oae/Q4lRDHdzFNwAsgg43LaxLa&#10;vHI9S+dA6gSiH+ciOV5lKVPzZZfOBibsPShyJjdZZJSZhJ1BdhQ0TUJKcKmYQe0aR9kZprQxC7D+&#10;M3DOz1Ao8/o34AVRKnuXFrDVzuPvqqfTpWU15V8cmHRnCx58fy7PWqyhwSsPMn+SPNk/ngv8+1fe&#10;fgMAAP//AwBQSwMEFAAGAAgAAAAhAEq7qBXbAAAACAEAAA8AAABkcnMvZG93bnJldi54bWxMj8FO&#10;wzAQRO9I/IO1SNyoQyvSKMSp0goQEqemfIAbL0lUex3FbpP+PdsT3HY0o9l5xWZ2VlxwDL0nBc+L&#10;BARS401PrYLvw/tTBiJETUZbT6jgigE25f1doXPjJ9rjpY6t4BIKuVbQxTjkUoamQ6fDwg9I7P34&#10;0enIcmylGfXE5c7KZZKk0ume+EOnB9x12Jzqs1NQZfKLTtfdOtSfTWrsNL99VFulHh/m6hVExDn+&#10;heE2n6dDyZuO/kwmCMs6fVlxlA8muPnZitmOCrIkBVkW8j9A+QsAAP//AwBQSwECLQAUAAYACAAA&#10;ACEAtoM4kv4AAADhAQAAEwAAAAAAAAAAAAAAAAAAAAAAW0NvbnRlbnRfVHlwZXNdLnhtbFBLAQIt&#10;ABQABgAIAAAAIQA4/SH/1gAAAJQBAAALAAAAAAAAAAAAAAAAAC8BAABfcmVscy8ucmVsc1BLAQIt&#10;ABQABgAIAAAAIQALmC1M6QEAABIEAAAOAAAAAAAAAAAAAAAAAC4CAABkcnMvZTJvRG9jLnhtbFBL&#10;AQItABQABgAIAAAAIQBKu6gV2wAAAAgBAAAPAAAAAAAAAAAAAAAAAEMEAABkcnMvZG93bnJldi54&#10;bWxQSwUGAAAAAAQABADzAAAASwUAAAAA&#10;" w14:anchorId="1F4B3416">
                <v:stroke endarrow="open"/>
              </v:shape>
            </w:pict>
          </mc:Fallback>
        </mc:AlternateContent>
      </w:r>
      <w:r w:rsidRPr="007F33B3">
        <w:rPr>
          <w:noProof/>
          <w:sz w:val="20"/>
          <w:szCs w:val="20"/>
          <w:lang w:eastAsia="fr-FR"/>
        </w:rPr>
        <mc:AlternateContent>
          <mc:Choice Requires="wps">
            <w:drawing>
              <wp:anchor distT="0" distB="0" distL="114300" distR="114300" simplePos="0" relativeHeight="251759616" behindDoc="0" locked="0" layoutInCell="1" allowOverlap="1" wp14:anchorId="281198F6" wp14:editId="4625E730">
                <wp:simplePos x="0" y="0"/>
                <wp:positionH relativeFrom="column">
                  <wp:posOffset>2547620</wp:posOffset>
                </wp:positionH>
                <wp:positionV relativeFrom="paragraph">
                  <wp:posOffset>154305</wp:posOffset>
                </wp:positionV>
                <wp:extent cx="621030" cy="448310"/>
                <wp:effectExtent l="0" t="0" r="26670" b="27940"/>
                <wp:wrapNone/>
                <wp:docPr id="27" name="Zone de texte 27"/>
                <wp:cNvGraphicFramePr/>
                <a:graphic xmlns:a="http://schemas.openxmlformats.org/drawingml/2006/main">
                  <a:graphicData uri="http://schemas.microsoft.com/office/word/2010/wordprocessingShape">
                    <wps:wsp>
                      <wps:cNvSpPr txBox="1"/>
                      <wps:spPr>
                        <a:xfrm>
                          <a:off x="0" y="0"/>
                          <a:ext cx="621030" cy="448310"/>
                        </a:xfrm>
                        <a:prstGeom prst="rect">
                          <a:avLst/>
                        </a:prstGeom>
                        <a:solidFill>
                          <a:sysClr val="window" lastClr="FFFFFF"/>
                        </a:solidFill>
                        <a:ln w="6350">
                          <a:solidFill>
                            <a:prstClr val="black"/>
                          </a:solidFill>
                        </a:ln>
                        <a:effectLst/>
                      </wps:spPr>
                      <wps:txbx>
                        <w:txbxContent>
                          <w:p w:rsidR="00193B3E" w:rsidP="00247CC8" w:rsidRDefault="00193B3E" w14:paraId="74E8A2A6" w14:textId="77777777">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6392D04">
              <v:shape id="Zone de texte 27" style="position:absolute;margin-left:200.6pt;margin-top:12.15pt;width:48.9pt;height:35.3pt;z-index:251759616;visibility:visible;mso-wrap-style:square;mso-wrap-distance-left:9pt;mso-wrap-distance-top:0;mso-wrap-distance-right:9pt;mso-wrap-distance-bottom:0;mso-position-horizontal:absolute;mso-position-horizontal-relative:text;mso-position-vertical:absolute;mso-position-vertical-relative:text;v-text-anchor:top" o:spid="_x0000_s1053"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IEmYgIAAM4EAAAOAAAAZHJzL2Uyb0RvYy54bWysVNtuGjEQfa/Uf7D8XpZbLkUsESWiqhQl&#10;kUgVqW/G64VVvR7XNuzSr++xuYQkfarKg/FcfGbmzMyOb9pas61yviKT816ny5kykorKrHL+/Wn+&#10;6ZozH4QphCajcr5Tnt9MPn4YN3ak+rQmXSjHAGL8qLE5X4dgR1nm5VrVwnfIKgNjSa4WAaJbZYUT&#10;DdBrnfW73cusIVdYR1J5D+3t3sgnCb8slQwPZelVYDrnyC2k06VzGc9sMhajlRN2XclDGuIfsqhF&#10;ZRD0BHUrgmAbV72DqivpyFMZOpLqjMqykirVgGp63TfVLNbCqlQLyPH2RJP/f7DyfvvoWFXkvH/F&#10;mRE1evQDnWKFYkG1QTHoQVJj/Qi+Cwvv0H6hFs0+6j2Usfa2dHX8R1UMdtC9O1EMKCahvOz3ugNY&#10;JEzD4fWgl1qQvTy2zoevimoWLzl36GAiVmzvfEAicD26xFiedFXMK62TsPMz7dhWoNmYkYIazrTw&#10;Acqcz9Mv5gyIV8+0YQ0yG1x0U6RXthjrhLnUQv58jwA8bWJ8lQbukGdkbM9MvIV22R5pPtC5pGIH&#10;Nh3th9JbOa8Q7Q4JPwqHKQRN2KzwgKPUhBTpcONsTe733/TRH8MBK2cNpjrn/tdGOAUevhmMzefe&#10;cBjXIAnDi6s+BHduWZ5bzKaeEbjsYYetTNfoH/TxWjqqn7GA0xgVJmEkYuc8HK+zsN81LLBU02ly&#10;wuBbEe7MwsoIHYmLLD+1z8LZQ9vj6N3Tcf7F6E33977xpaHpJlBZpdGIRO9ZRZOjgKVJ7T4seNzK&#10;czl5vXyGJn8AAAD//wMAUEsDBBQABgAIAAAAIQC6NMiz3QAAAAkBAAAPAAAAZHJzL2Rvd25yZXYu&#10;eG1sTI/BTsMwEETvSPyDtUjcqNMQoSZkUyEkjggROMDNtd3EJV5HsZuGfj3LCY6rfZp5U28XP4jZ&#10;TtEFQlivMhCWdDCOOoT3t6ebDYiYFBk1BLII3zbCtrm8qFVlwole7dymTnAIxUoh9CmNlZRR99ar&#10;uAqjJf7tw+RV4nPqpJnUicP9IPMsu5NeOeKGXo32sbf6qz16BEMfgfSnez47arUrzy+bg54Rr6+W&#10;h3sQyS7pD4ZffVaHhp124UgmigGhyNY5owh5cQuCgaIsedwOoSxKkE0t/y9ofgAAAP//AwBQSwEC&#10;LQAUAAYACAAAACEAtoM4kv4AAADhAQAAEwAAAAAAAAAAAAAAAAAAAAAAW0NvbnRlbnRfVHlwZXNd&#10;LnhtbFBLAQItABQABgAIAAAAIQA4/SH/1gAAAJQBAAALAAAAAAAAAAAAAAAAAC8BAABfcmVscy8u&#10;cmVsc1BLAQItABQABgAIAAAAIQCmtIEmYgIAAM4EAAAOAAAAAAAAAAAAAAAAAC4CAABkcnMvZTJv&#10;RG9jLnhtbFBLAQItABQABgAIAAAAIQC6NMiz3QAAAAkBAAAPAAAAAAAAAAAAAAAAALwEAABkcnMv&#10;ZG93bnJldi54bWxQSwUGAAAAAAQABADzAAAAxgUAAAAA&#10;" w14:anchorId="281198F6">
                <v:textbox>
                  <w:txbxContent>
                    <w:p w:rsidR="00193B3E" w:rsidP="00247CC8" w:rsidRDefault="00193B3E" w14:paraId="32497ED0" w14:textId="77777777">
                      <w:r>
                        <w:t>C</w:t>
                      </w:r>
                    </w:p>
                  </w:txbxContent>
                </v:textbox>
              </v:shape>
            </w:pict>
          </mc:Fallback>
        </mc:AlternateContent>
      </w:r>
    </w:p>
    <w:p w:rsidRPr="007F33B3" w:rsidR="00247CC8" w:rsidP="00247CC8" w:rsidRDefault="00247CC8" w14:paraId="22D86103" w14:textId="77777777">
      <w:pPr>
        <w:rPr>
          <w:sz w:val="20"/>
          <w:szCs w:val="20"/>
        </w:rPr>
      </w:pPr>
      <w:r w:rsidRPr="007F33B3">
        <w:rPr>
          <w:noProof/>
          <w:sz w:val="20"/>
          <w:szCs w:val="20"/>
          <w:lang w:eastAsia="fr-FR"/>
        </w:rPr>
        <mc:AlternateContent>
          <mc:Choice Requires="wps">
            <w:drawing>
              <wp:anchor distT="0" distB="0" distL="114300" distR="114300" simplePos="0" relativeHeight="251768832" behindDoc="0" locked="0" layoutInCell="1" allowOverlap="1" wp14:anchorId="372303C4" wp14:editId="55543C2F">
                <wp:simplePos x="0" y="0"/>
                <wp:positionH relativeFrom="column">
                  <wp:posOffset>2775057</wp:posOffset>
                </wp:positionH>
                <wp:positionV relativeFrom="paragraph">
                  <wp:posOffset>283426</wp:posOffset>
                </wp:positionV>
                <wp:extent cx="931653" cy="785111"/>
                <wp:effectExtent l="0" t="0" r="78105" b="53340"/>
                <wp:wrapNone/>
                <wp:docPr id="36" name="Connecteur droit avec flèche 36"/>
                <wp:cNvGraphicFramePr/>
                <a:graphic xmlns:a="http://schemas.openxmlformats.org/drawingml/2006/main">
                  <a:graphicData uri="http://schemas.microsoft.com/office/word/2010/wordprocessingShape">
                    <wps:wsp>
                      <wps:cNvCnPr/>
                      <wps:spPr>
                        <a:xfrm>
                          <a:off x="0" y="0"/>
                          <a:ext cx="931653" cy="78511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72E19E32">
              <v:shape id="Connecteur droit avec flèche 36" style="position:absolute;margin-left:218.5pt;margin-top:22.3pt;width:73.35pt;height:61.8pt;z-index:25176883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z9t5AEAAAgEAAAOAAAAZHJzL2Uyb0RvYy54bWysU0uO2zAM3RfoHQTtG9sTTDoN4swi03ZT&#10;tEE/B9DIVCxAP1CaOLlR79GLlZIdT9EWA0zRDW2JfOTjI7W5PVnDjoBRe9fyZlFzBk76TrtDy799&#10;fffqhrOYhOuE8Q5afobIb7cvX2yGsIYr33vTATJK4uJ6CC3vUwrrqoqyByviwgdw5FQerUh0xEPV&#10;oRgouzXVVV2vqsFjF9BLiJFu70Yn35b8SoFMn5SKkJhpOXFLxWKx99lW241YH1CEXsuJhvgHFlZo&#10;R0XnVHciCfaA+o9UVkv00au0kN5WXiktofRA3TT1b9186UWA0guJE8MsU/x/aeXH4x6Z7lq+XHHm&#10;hKUZ7bxzJBw8IOvQ68TEESRT5sd3mgqjOBJtCHFN2J3b43SKYY9ZgZNCm7/UGzsVoc+z0HBKTNLl&#10;m2Wzul5yJsn1+ua6aZqcs3oEB4zpPXjL8k/LY0KhD32amHlsitji+CGmEXgB5MrGZZuENm9dx9I5&#10;UE8C0Q9TkeyvcgMj5fKXzgZG7GdQpAeRHGuUTYSdQXYUtENCSnDpQtc4is4wpY2ZgXUh9yRwis9Q&#10;KFv6HPCMKJW9SzPYaufxb9XT6UJZjfEXBca+swT3vjuXYRZpaN3KQKankff513OBPz7g7U8AAAD/&#10;/wMAUEsDBBQABgAIAAAAIQDtq7Vg3wAAAAoBAAAPAAAAZHJzL2Rvd25yZXYueG1sTI9NT8MwDIbv&#10;SPyHyEjcWLoPuq5rOiEmLlw2xsTZa7ymokmqJlsLvx5zgpstP3r9vMVmtK24Uh8a7xRMJwkIcpXX&#10;jasVHN9fHjIQIaLT2HpHCr4owKa8vSkw135wb3Q9xFpwiAs5KjAxdrmUoTJkMUx8R45vZ99bjLz2&#10;tdQ9DhxuWzlLklRabBx/MNjRs6Hq83CxClZhb2IwH7Q976bp7hvr7etxUOr+bnxag4g0xj8YfvVZ&#10;HUp2OvmL00G0ChbzJXeJPCxSEAw8ZvMliBOTaTYDWRbyf4XyBwAA//8DAFBLAQItABQABgAIAAAA&#10;IQC2gziS/gAAAOEBAAATAAAAAAAAAAAAAAAAAAAAAABbQ29udGVudF9UeXBlc10ueG1sUEsBAi0A&#10;FAAGAAgAAAAhADj9If/WAAAAlAEAAAsAAAAAAAAAAAAAAAAALwEAAF9yZWxzLy5yZWxzUEsBAi0A&#10;FAAGAAgAAAAhAFpHP23kAQAACAQAAA4AAAAAAAAAAAAAAAAALgIAAGRycy9lMm9Eb2MueG1sUEsB&#10;Ai0AFAAGAAgAAAAhAO2rtWDfAAAACgEAAA8AAAAAAAAAAAAAAAAAPgQAAGRycy9kb3ducmV2Lnht&#10;bFBLBQYAAAAABAAEAPMAAABKBQAAAAA=&#10;" w14:anchorId="7857FFC7">
                <v:stroke endarrow="open"/>
              </v:shape>
            </w:pict>
          </mc:Fallback>
        </mc:AlternateContent>
      </w:r>
      <w:r w:rsidRPr="007F33B3">
        <w:rPr>
          <w:noProof/>
          <w:sz w:val="20"/>
          <w:szCs w:val="20"/>
          <w:lang w:eastAsia="fr-FR"/>
        </w:rPr>
        <mc:AlternateContent>
          <mc:Choice Requires="wps">
            <w:drawing>
              <wp:anchor distT="0" distB="0" distL="114300" distR="114300" simplePos="0" relativeHeight="251760640" behindDoc="0" locked="0" layoutInCell="1" allowOverlap="1" wp14:anchorId="1B95C9F1" wp14:editId="5C70E77C">
                <wp:simplePos x="0" y="0"/>
                <wp:positionH relativeFrom="column">
                  <wp:posOffset>4043141</wp:posOffset>
                </wp:positionH>
                <wp:positionV relativeFrom="paragraph">
                  <wp:posOffset>188799</wp:posOffset>
                </wp:positionV>
                <wp:extent cx="1000664" cy="448310"/>
                <wp:effectExtent l="0" t="0" r="28575" b="27940"/>
                <wp:wrapNone/>
                <wp:docPr id="28" name="Zone de texte 28"/>
                <wp:cNvGraphicFramePr/>
                <a:graphic xmlns:a="http://schemas.openxmlformats.org/drawingml/2006/main">
                  <a:graphicData uri="http://schemas.microsoft.com/office/word/2010/wordprocessingShape">
                    <wps:wsp>
                      <wps:cNvSpPr txBox="1"/>
                      <wps:spPr>
                        <a:xfrm>
                          <a:off x="0" y="0"/>
                          <a:ext cx="1000664" cy="448310"/>
                        </a:xfrm>
                        <a:prstGeom prst="rect">
                          <a:avLst/>
                        </a:prstGeom>
                        <a:solidFill>
                          <a:sysClr val="window" lastClr="FFFFFF"/>
                        </a:solidFill>
                        <a:ln w="6350">
                          <a:solidFill>
                            <a:prstClr val="black"/>
                          </a:solidFill>
                        </a:ln>
                        <a:effectLst/>
                      </wps:spPr>
                      <wps:txbx>
                        <w:txbxContent>
                          <w:p w:rsidR="00193B3E" w:rsidP="00247CC8" w:rsidRDefault="00193B3E" w14:paraId="7D5016F8" w14:textId="77777777">
                            <w:r>
                              <w:t>Holding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40CBC80A">
              <v:shape id="Zone de texte 28" style="position:absolute;margin-left:318.35pt;margin-top:14.85pt;width:78.8pt;height:35.3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54"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2YgIAAM8EAAAOAAAAZHJzL2Uyb0RvYy54bWysVMtuGjEU3VfqP1jelwFCaIoYIkpEVSlK&#10;IpEqUnfG44FRPb6ubZihX59j8whJuqrKwvg+fB/n3Dvj67bWbKucr8jkvNfpcqaMpKIyq5z/eJx/&#10;uuLMB2EKocmonO+U59eTjx/GjR2pPq1JF8oxBDF+1Nicr0Owoyzzcq1q4TtklYGxJFeLANGtssKJ&#10;BtFrnfW73WHWkCusI6m8h/Zmb+STFL8slQz3ZelVYDrnqC2k06VzGc9sMhajlRN2XclDGeIfqqhF&#10;ZZD0FOpGBME2rnoXqq6kI09l6EiqMyrLSqrUA7rpdd90s1gLq1IvAMfbE0z+/4WVd9sHx6oi530w&#10;ZUQNjn6CKVYoFlQbFIMeIDXWj+C7sPAO7VdqQfZR76GMvbelq+M/umKwA+7dCWKEYjI+6oK04YAz&#10;CdtgcHXRSxxkL6+t8+GboprFS84dKEzIiu2tD6gErkeXmMyTrop5pXUSdn6mHdsKsI0hKajhTAsf&#10;oMz5PP1i0Qjx6pk2rMn58OKymzK9ssVcp5hLLeSv9xEQT5uYX6WJO9QZIdtDE2+hXbZHnA94LqnY&#10;AU5H+6n0Vs4rZLtFwQ/CYQyBIFYr3OMoNaFEOtw4W5P78zd99Md0wMpZg7HOuf+9EU4Bh+8Gc/Ol&#10;NxjEPUjC4PJzH4I7tyzPLWZTzwhY9rDEVqZr9A/6eC0d1U/YwGnMCpMwErlzHo7XWdgvGzZYquk0&#10;OWHyrQi3ZmFlDB2Biyg/tk/C2QPtcfbu6LgAYvSG/b1vfGlouglUVmk0ItB7VEFyFLA1ie7Dhse1&#10;PJeT18t3aPIMAAD//wMAUEsDBBQABgAIAAAAIQBRRvlj3gAAAAoBAAAPAAAAZHJzL2Rvd25yZXYu&#10;eG1sTI/BTsMwDIbvSLxDZCRuLGVF3VqaTgiJI0IUDnDLEtMGGqdqsq7s6TEnOFmWP/3+/nq3+EHM&#10;OEUXSMH1KgOBZIJ11Cl4fXm42oKISZPVQyBU8I0Rds35Wa0rG470jHObOsEhFCutoE9prKSMpkev&#10;4yqMSHz7CJPXidepk3bSRw73g1xnWSG9dsQfej3ifY/mqz14BZbeApl393hy1BpXnp62n2ZW6vJi&#10;ubsFkXBJfzD86rM6NOy0DweyUQwKirzYMKpgXfJkYFPe5CD2TGZZDrKp5f8KzQ8AAAD//wMAUEsB&#10;Ai0AFAAGAAgAAAAhALaDOJL+AAAA4QEAABMAAAAAAAAAAAAAAAAAAAAAAFtDb250ZW50X1R5cGVz&#10;XS54bWxQSwECLQAUAAYACAAAACEAOP0h/9YAAACUAQAACwAAAAAAAAAAAAAAAAAvAQAAX3JlbHMv&#10;LnJlbHNQSwECLQAUAAYACAAAACEAULf3tmICAADPBAAADgAAAAAAAAAAAAAAAAAuAgAAZHJzL2Uy&#10;b0RvYy54bWxQSwECLQAUAAYACAAAACEAUUb5Y94AAAAKAQAADwAAAAAAAAAAAAAAAAC8BAAAZHJz&#10;L2Rvd25yZXYueG1sUEsFBgAAAAAEAAQA8wAAAMcFAAAAAA==&#10;" w14:anchorId="1B95C9F1">
                <v:textbox>
                  <w:txbxContent>
                    <w:p w:rsidR="00193B3E" w:rsidP="00247CC8" w:rsidRDefault="00193B3E" w14:paraId="4F3C9FFB" w14:textId="77777777">
                      <w:r>
                        <w:t>Holding</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56544" behindDoc="0" locked="0" layoutInCell="1" allowOverlap="1" wp14:anchorId="726D5E14" wp14:editId="68BF23E4">
                <wp:simplePos x="0" y="0"/>
                <wp:positionH relativeFrom="column">
                  <wp:posOffset>627080</wp:posOffset>
                </wp:positionH>
                <wp:positionV relativeFrom="paragraph">
                  <wp:posOffset>188799</wp:posOffset>
                </wp:positionV>
                <wp:extent cx="974785" cy="448310"/>
                <wp:effectExtent l="0" t="0" r="15875" b="27940"/>
                <wp:wrapNone/>
                <wp:docPr id="24" name="Zone de texte 24"/>
                <wp:cNvGraphicFramePr/>
                <a:graphic xmlns:a="http://schemas.openxmlformats.org/drawingml/2006/main">
                  <a:graphicData uri="http://schemas.microsoft.com/office/word/2010/wordprocessingShape">
                    <wps:wsp>
                      <wps:cNvSpPr txBox="1"/>
                      <wps:spPr>
                        <a:xfrm>
                          <a:off x="0" y="0"/>
                          <a:ext cx="974785" cy="448310"/>
                        </a:xfrm>
                        <a:prstGeom prst="rect">
                          <a:avLst/>
                        </a:prstGeom>
                        <a:solidFill>
                          <a:sysClr val="window" lastClr="FFFFFF"/>
                        </a:solidFill>
                        <a:ln w="6350">
                          <a:solidFill>
                            <a:prstClr val="black"/>
                          </a:solidFill>
                        </a:ln>
                        <a:effectLst/>
                      </wps:spPr>
                      <wps:txbx>
                        <w:txbxContent>
                          <w:p w:rsidR="00193B3E" w:rsidP="00247CC8" w:rsidRDefault="00193B3E" w14:paraId="5DF74E8F" w14:textId="77777777">
                            <w:pPr>
                              <w:jc w:val="center"/>
                            </w:pPr>
                            <w:r>
                              <w:t>Société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0B8BD125">
              <v:shape id="Zone de texte 24" style="position:absolute;margin-left:49.4pt;margin-top:14.85pt;width:76.75pt;height:35.3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55"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z5tZQIAAM4EAAAOAAAAZHJzL2Uyb0RvYy54bWysVMlu2zAQvRfoPxC8N7IdZTMsB24CFwWC&#10;JEBSBOiNpihbKMVhSdqS+/V5pGxn66moDzRn4ZuZNzOaXHaNZhvlfE2m4MOjAWfKSCprsyz4j8f5&#10;l3POfBCmFJqMKvhWeX45/fxp0tqxGtGKdKkcA4jx49YWfBWCHWeZlyvVCH9EVhkYK3KNCBDdMiud&#10;aIHe6Gw0GJxmLbnSOpLKe2iveyOfJvyqUjLcVZVXgemCI7eQTpfORTyz6USMl07YVS13aYh/yKIR&#10;tUHQA9S1CIKtXf0BqqmlI09VOJLUZFRVtVSpBlQzHLyr5mElrEq1gBxvDzT5/wcrbzf3jtVlwUc5&#10;Z0Y06NFPdIqVigXVBcWgB0mt9WP4Plh4h+4rdWj2Xu+hjLV3lWviP6pisIPu7YFiQDEJ5cVZfnZ+&#10;wpmEKc/Pj4epBdnLY+t8+KaoYfFScIcOJmLF5sYHJALXvUuM5UnX5bzWOglbf6Ud2wg0GzNSUsuZ&#10;Fj5AWfB5+sWcAfHmmTasLfjp8ckgRXpji7EOmAst5K+PCMDTJsZXaeB2eUbGembiLXSLrqf5Yk/b&#10;gsot2HTUD6W3cl4j2g0SvhcOUwgCsVnhDkelCSnS7sbZityfv+mjP4YDVs5aTHXB/e+1cAo8fDcY&#10;m4thnsc1SEJ+cjaC4F5bFq8tZt1cEbgcYoetTNfoH/T+WjlqnrCAsxgVJmEkYhc87K9Xod81LLBU&#10;s1lywuBbEW7Mg5UROhIXWX7snoSzu7bH0bul/fyL8bvu977xpaHZOlBVp9GIRPesoslRwNKkdu8W&#10;PG7lazl5vXyGps8AAAD//wMAUEsDBBQABgAIAAAAIQDUI4TE3QAAAAkBAAAPAAAAZHJzL2Rvd25y&#10;ZXYueG1sTI/BTsMwEETvSPyDtUjcqEMqIEnjVAiJI0IEDnBz7SVxiddR7KahX89yguNoRjNv6u3i&#10;BzHjFF0gBderDASSCdZRp+Dt9fGqABGTJquHQKjgGyNsm/OzWlc2HOkF5zZ1gksoVlpBn9JYSRlN&#10;j17HVRiR2PsMk9eJ5dRJO+kjl/tB5ll2K712xAu9HvGhR/PVHrwCS++BzId7OjlqjStPz8XezEpd&#10;Xiz3GxAJl/QXhl98RoeGmXbhQDaKQUFZMHlSkJd3INjPb/I1iB0Hs2wNsqnl/wfNDwAAAP//AwBQ&#10;SwECLQAUAAYACAAAACEAtoM4kv4AAADhAQAAEwAAAAAAAAAAAAAAAAAAAAAAW0NvbnRlbnRfVHlw&#10;ZXNdLnhtbFBLAQItABQABgAIAAAAIQA4/SH/1gAAAJQBAAALAAAAAAAAAAAAAAAAAC8BAABfcmVs&#10;cy8ucmVsc1BLAQItABQABgAIAAAAIQAP5z5tZQIAAM4EAAAOAAAAAAAAAAAAAAAAAC4CAABkcnMv&#10;ZTJvRG9jLnhtbFBLAQItABQABgAIAAAAIQDUI4TE3QAAAAkBAAAPAAAAAAAAAAAAAAAAAL8EAABk&#10;cnMvZG93bnJldi54bWxQSwUGAAAAAAQABADzAAAAyQUAAAAA&#10;" w14:anchorId="726D5E14">
                <v:textbox>
                  <w:txbxContent>
                    <w:p w:rsidR="00193B3E" w:rsidP="00247CC8" w:rsidRDefault="00193B3E" w14:paraId="015BF128" w14:textId="77777777">
                      <w:pPr>
                        <w:jc w:val="center"/>
                      </w:pPr>
                      <w:r>
                        <w:t>Société 1</w:t>
                      </w:r>
                    </w:p>
                  </w:txbxContent>
                </v:textbox>
              </v:shape>
            </w:pict>
          </mc:Fallback>
        </mc:AlternateContent>
      </w:r>
    </w:p>
    <w:p w:rsidRPr="007F33B3" w:rsidR="00247CC8" w:rsidP="00247CC8" w:rsidRDefault="00247CC8" w14:paraId="620E77A5" w14:textId="77777777">
      <w:pPr>
        <w:rPr>
          <w:sz w:val="20"/>
          <w:szCs w:val="20"/>
        </w:rPr>
      </w:pPr>
      <w:r w:rsidRPr="007F33B3">
        <w:rPr>
          <w:noProof/>
          <w:sz w:val="20"/>
          <w:szCs w:val="20"/>
          <w:lang w:eastAsia="fr-FR"/>
        </w:rPr>
        <mc:AlternateContent>
          <mc:Choice Requires="wps">
            <w:drawing>
              <wp:anchor distT="0" distB="0" distL="114300" distR="114300" simplePos="0" relativeHeight="251767808" behindDoc="0" locked="0" layoutInCell="1" allowOverlap="1" wp14:anchorId="07D0E123" wp14:editId="7359A021">
                <wp:simplePos x="0" y="0"/>
                <wp:positionH relativeFrom="column">
                  <wp:posOffset>4181092</wp:posOffset>
                </wp:positionH>
                <wp:positionV relativeFrom="paragraph">
                  <wp:posOffset>313894</wp:posOffset>
                </wp:positionV>
                <wp:extent cx="413624" cy="431584"/>
                <wp:effectExtent l="38100" t="0" r="24765" b="64135"/>
                <wp:wrapNone/>
                <wp:docPr id="35" name="Connecteur droit avec flèche 35"/>
                <wp:cNvGraphicFramePr/>
                <a:graphic xmlns:a="http://schemas.openxmlformats.org/drawingml/2006/main">
                  <a:graphicData uri="http://schemas.microsoft.com/office/word/2010/wordprocessingShape">
                    <wps:wsp>
                      <wps:cNvCnPr/>
                      <wps:spPr>
                        <a:xfrm flipH="1">
                          <a:off x="0" y="0"/>
                          <a:ext cx="413624" cy="4315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64C7DAE">
              <v:shape id="Connecteur droit avec flèche 35" style="position:absolute;margin-left:329.2pt;margin-top:24.7pt;width:32.55pt;height:34pt;flip:x;z-index:25176780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Q86QEAABIEAAAOAAAAZHJzL2Uyb0RvYy54bWysU0uOEzEQ3SNxB8t70ukkMxq10plFhs8C&#10;QcTnAB53OW3JP5U96eRG3IOLUXZ3GgQICcTGsl31XtV7Lm/vz9awE2DU3rW8Xiw5Ayd9p92x5Z8/&#10;vXpxx1lMwnXCeActv0Dk97vnz7ZDaGDle286QEYkLjZDaHmfUmiqKsoerIgLH8BRUHm0ItERj1WH&#10;YiB2a6rVcnlbDR67gF5CjHT7MAb5rvArBTK9VypCYqbl1FsqK5b1Ma/VbiuaI4rQazm1If6hCyu0&#10;o6Iz1YNIgj2h/oXKaok+epUW0tvKK6UlFA2kpl7+pOZjLwIULWRODLNN8f/RynenAzLdtXx9w5kT&#10;lt5o750j4+AJWYdeJyZOIJkyX7/QqzDKI9OGEBvC7t0Bp1MMB8wOnBVaStbhDc1D8YRUsnOx/DJb&#10;DufEJF1u6vXtasOZpNBmXd/cbTJ7NdJkuoAxvQZvWd60PCYU+tinqUePYwlxehvTCLwCMti4vCah&#10;zUvXsXQJpE4g+mEqkuNVljI2X3bpYmDEfgBFzlCTY40yk7A3yE6CpklICS7VMxNlZ5jSxszAZdH/&#10;R+CUn6FQ5vVvwDOiVPYuzWCrncffVU/na8tqzL86MOrOFjz67lKetVhDg1ceZPokebJ/PBf496+8&#10;+wYAAP//AwBQSwMEFAAGAAgAAAAhANIPccbfAAAACgEAAA8AAABkcnMvZG93bnJldi54bWxMj8FO&#10;g0AQhu8mvsNmTLzZpZUCIkuDjRoTT6IPsGVHIGVnCbst9O0dT3qaTObLP99f7BY7iDNOvnekYL2K&#10;QCA1zvTUKvj6fLnLQPigyejBESq4oIddeX1V6Ny4mT7wXIdWcAj5XCvoQhhzKX3TodV+5UYkvn27&#10;yerA69RKM+mZw+0gN1GUSKt74g+dHnHfYXOsT1ZBlcl3Ol72qa/fmsQM8/L8Wj0pdXuzVI8gAi7h&#10;D4ZffVaHkp0O7kTGi0FBss1iRhXEDzwZSDf3WxAHJtdpDLIs5P8K5Q8AAAD//wMAUEsBAi0AFAAG&#10;AAgAAAAhALaDOJL+AAAA4QEAABMAAAAAAAAAAAAAAAAAAAAAAFtDb250ZW50X1R5cGVzXS54bWxQ&#10;SwECLQAUAAYACAAAACEAOP0h/9YAAACUAQAACwAAAAAAAAAAAAAAAAAvAQAAX3JlbHMvLnJlbHNQ&#10;SwECLQAUAAYACAAAACEArXb0POkBAAASBAAADgAAAAAAAAAAAAAAAAAuAgAAZHJzL2Uyb0RvYy54&#10;bWxQSwECLQAUAAYACAAAACEA0g9xxt8AAAAKAQAADwAAAAAAAAAAAAAAAABDBAAAZHJzL2Rvd25y&#10;ZXYueG1sUEsFBgAAAAAEAAQA8wAAAE8FAAAAAA==&#10;" w14:anchorId="5EDE3A0C">
                <v:stroke endarrow="open"/>
              </v:shape>
            </w:pict>
          </mc:Fallback>
        </mc:AlternateContent>
      </w:r>
    </w:p>
    <w:p w:rsidRPr="007F33B3" w:rsidR="00247CC8" w:rsidP="00247CC8" w:rsidRDefault="00247CC8" w14:paraId="6010E0B0" w14:textId="77777777">
      <w:pPr>
        <w:rPr>
          <w:sz w:val="20"/>
          <w:szCs w:val="20"/>
        </w:rPr>
      </w:pPr>
    </w:p>
    <w:p w:rsidRPr="007F33B3" w:rsidR="00247CC8" w:rsidP="00247CC8" w:rsidRDefault="00247CC8" w14:paraId="0288A16C" w14:textId="77777777">
      <w:pPr>
        <w:rPr>
          <w:sz w:val="20"/>
          <w:szCs w:val="20"/>
        </w:rPr>
      </w:pPr>
      <w:r w:rsidRPr="007F33B3">
        <w:rPr>
          <w:noProof/>
          <w:sz w:val="20"/>
          <w:szCs w:val="20"/>
          <w:lang w:eastAsia="fr-FR"/>
        </w:rPr>
        <mc:AlternateContent>
          <mc:Choice Requires="wps">
            <w:drawing>
              <wp:anchor distT="0" distB="0" distL="114300" distR="114300" simplePos="0" relativeHeight="251761664" behindDoc="0" locked="0" layoutInCell="1" allowOverlap="1" wp14:anchorId="5060F677" wp14:editId="32DC2366">
                <wp:simplePos x="0" y="0"/>
                <wp:positionH relativeFrom="column">
                  <wp:posOffset>3344401</wp:posOffset>
                </wp:positionH>
                <wp:positionV relativeFrom="paragraph">
                  <wp:posOffset>99683</wp:posOffset>
                </wp:positionV>
                <wp:extent cx="1250830" cy="448574"/>
                <wp:effectExtent l="0" t="0" r="26035" b="27940"/>
                <wp:wrapNone/>
                <wp:docPr id="29" name="Zone de texte 29"/>
                <wp:cNvGraphicFramePr/>
                <a:graphic xmlns:a="http://schemas.openxmlformats.org/drawingml/2006/main">
                  <a:graphicData uri="http://schemas.microsoft.com/office/word/2010/wordprocessingShape">
                    <wps:wsp>
                      <wps:cNvSpPr txBox="1"/>
                      <wps:spPr>
                        <a:xfrm>
                          <a:off x="0" y="0"/>
                          <a:ext cx="1250830" cy="448574"/>
                        </a:xfrm>
                        <a:prstGeom prst="rect">
                          <a:avLst/>
                        </a:prstGeom>
                        <a:solidFill>
                          <a:sysClr val="window" lastClr="FFFFFF"/>
                        </a:solidFill>
                        <a:ln w="6350">
                          <a:solidFill>
                            <a:prstClr val="black"/>
                          </a:solidFill>
                        </a:ln>
                        <a:effectLst/>
                      </wps:spPr>
                      <wps:txbx>
                        <w:txbxContent>
                          <w:p w:rsidR="00193B3E" w:rsidP="00247CC8" w:rsidRDefault="00193B3E" w14:paraId="1AE84030" w14:textId="77777777">
                            <w:r>
                              <w:t>Société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177F47CE">
              <v:shape id="Zone de texte 29" style="position:absolute;margin-left:263.35pt;margin-top:7.85pt;width:98.5pt;height:35.3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56"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JdBYwIAAM8EAAAOAAAAZHJzL2Uyb0RvYy54bWysVFtP2zAUfp+0/2D5faQtLZSKFHWgTpMQ&#10;IMGEtDfXcWg0x8ez3Sbdr+ezk5bbnqb1wfW5+Fy+852cX7S1ZlvlfEUm58OjAWfKSCoq85TzHw/L&#10;L1POfBCmEJqMyvlOeX4x//zpvLEzNaI16UI5hiDGzxqb83UIdpZlXq5VLfwRWWVgLMnVIkB0T1nh&#10;RIPotc5Gg8FJ1pArrCOpvIf2qjPyeYpflkqG27L0KjCdc9QW0unSuYpnNj8Xsycn7LqSfRniH6qo&#10;RWWQ9BDqSgTBNq76EKqupCNPZTiSVGdUlpVUqQd0Mxy86+Z+LaxKvQAcbw8w+f8XVt5s7xyripyP&#10;zjgzosaMfmJSrFAsqDYoBj1Aaqyfwffewju0X6nFsPd6D2XsvS1dHf/RFYMdcO8OECMUk/HRaDKY&#10;HsMkYRuPp5PTcQyTvby2zodvimoWLzl3GGFCVmyvfehc9y4xmSddFctK6yTs/KV2bCswbZCkoIYz&#10;LXyAMufL9OuzvXmmDWtyfnI8GaRMb2wx1yHmSgv562MEVK9NzK8S4/o6I2QdNPEW2lWbcEbzPZ4r&#10;KnaA01HHSm/lskK2axR8JxxoCJiwWuEWR6kJJVJ/42xN7s/f9NEf7ICVswa0zrn/vRFOAYfvBrw5&#10;G47HcQ+SMJ6cjiC415bVa4vZ1JcELIdYYivTNfoHvb+WjupHbOAiZoVJGIncOQ/762Xolg0bLNVi&#10;kZzAfCvCtbm3MoaOwEWUH9pH4Ww/9si9G9ovgJi9m37nG18aWmwClVWiRgS6QxWUigK2JpGr3/C4&#10;lq/l5PXyHZo/AwAA//8DAFBLAwQUAAYACAAAACEAfnqHNd0AAAAJAQAADwAAAGRycy9kb3ducmV2&#10;LnhtbEyPQU/DMAyF70j8h8hI3FhKp3WlNJ0QEkeEKBzgliWmDTRO1WRd2a/HnOBkW+/p+Xv1bvGD&#10;mHGKLpCC61UGAskE66hT8PrycFWCiEmT1UMgVPCNEXbN+VmtKxuO9IxzmzrBIRQrraBPaaykjKZH&#10;r+MqjEisfYTJ68Tn1Ek76SOH+0HmWVZIrx3xh16PeN+j+WoPXoGlt0Dm3T2eHLXG3Zyeyk8zK3V5&#10;sdzdgki4pD8z/OIzOjTMtA8HslEMCjZ5sWUrCxuebNjma172CspiDbKp5f8GzQ8AAAD//wMAUEsB&#10;Ai0AFAAGAAgAAAAhALaDOJL+AAAA4QEAABMAAAAAAAAAAAAAAAAAAAAAAFtDb250ZW50X1R5cGVz&#10;XS54bWxQSwECLQAUAAYACAAAACEAOP0h/9YAAACUAQAACwAAAAAAAAAAAAAAAAAvAQAAX3JlbHMv&#10;LnJlbHNQSwECLQAUAAYACAAAACEAK2SXQWMCAADPBAAADgAAAAAAAAAAAAAAAAAuAgAAZHJzL2Uy&#10;b0RvYy54bWxQSwECLQAUAAYACAAAACEAfnqHNd0AAAAJAQAADwAAAAAAAAAAAAAAAAC9BAAAZHJz&#10;L2Rvd25yZXYueG1sUEsFBgAAAAAEAAQA8wAAAMcFAAAAAA==&#10;" w14:anchorId="5060F677">
                <v:textbox>
                  <w:txbxContent>
                    <w:p w:rsidR="00193B3E" w:rsidP="00247CC8" w:rsidRDefault="00193B3E" w14:paraId="56890ABC" w14:textId="77777777">
                      <w:r>
                        <w:t>Société 1</w:t>
                      </w:r>
                    </w:p>
                  </w:txbxContent>
                </v:textbox>
              </v:shape>
            </w:pict>
          </mc:Fallback>
        </mc:AlternateContent>
      </w:r>
    </w:p>
    <w:p w:rsidRPr="007F33B3" w:rsidR="00247CC8" w:rsidP="00247CC8" w:rsidRDefault="00247CC8" w14:paraId="4EA56BC6" w14:textId="77777777">
      <w:pPr>
        <w:rPr>
          <w:i/>
          <w:sz w:val="20"/>
          <w:szCs w:val="20"/>
        </w:rPr>
      </w:pPr>
    </w:p>
    <w:p w:rsidRPr="007F33B3" w:rsidR="00247CC8" w:rsidP="00247CC8" w:rsidRDefault="00247CC8" w14:paraId="3B2465F8" w14:textId="77777777">
      <w:pPr>
        <w:rPr>
          <w:i/>
          <w:sz w:val="20"/>
          <w:szCs w:val="20"/>
        </w:rPr>
      </w:pPr>
      <w:r w:rsidRPr="007F33B3">
        <w:rPr>
          <w:i/>
          <w:sz w:val="20"/>
          <w:szCs w:val="20"/>
        </w:rPr>
        <w:t xml:space="preserve">Holding constituée par le bas </w:t>
      </w:r>
    </w:p>
    <w:p w:rsidRPr="007F33B3" w:rsidR="00247CC8" w:rsidP="00247CC8" w:rsidRDefault="00247CC8" w14:paraId="7E68C02B" w14:textId="77777777">
      <w:pPr>
        <w:jc w:val="both"/>
        <w:rPr>
          <w:sz w:val="20"/>
          <w:szCs w:val="20"/>
        </w:rPr>
      </w:pPr>
      <w:r w:rsidRPr="007F33B3">
        <w:rPr>
          <w:sz w:val="20"/>
          <w:szCs w:val="20"/>
        </w:rPr>
        <w:t xml:space="preserve">Une société qui exploite un fonds de commerce, apporte cet actif à une autre société qu'elle crée. L'apport est rémunéré par des actions. A l'issue de l'opération, la société réalisant l'apport n'a plus d'activité commerciale puisqu'elle a transféré ses actifs mais il détient des titres de la société créée. La première est donc devenue holding après avoir société d’exploitation. </w:t>
      </w:r>
    </w:p>
    <w:p w:rsidRPr="007F33B3" w:rsidR="00247CC8" w:rsidP="00247CC8" w:rsidRDefault="00247CC8" w14:paraId="13A1331A" w14:textId="77777777">
      <w:pPr>
        <w:jc w:val="both"/>
        <w:rPr>
          <w:sz w:val="20"/>
          <w:szCs w:val="20"/>
        </w:rPr>
      </w:pPr>
      <w:r w:rsidRPr="007F33B3">
        <w:rPr>
          <w:sz w:val="20"/>
          <w:szCs w:val="20"/>
        </w:rPr>
        <w:t>Par conséquent, si une société filialise toutes ses activités, elle se transformera en holding. Cette opération rendra nécessaire la modification de l'objet social le cas échéant.</w:t>
      </w:r>
    </w:p>
    <w:p w:rsidRPr="007F33B3" w:rsidR="00247CC8" w:rsidP="00247CC8" w:rsidRDefault="00247CC8" w14:paraId="2A321B21" w14:textId="77777777">
      <w:pPr>
        <w:jc w:val="both"/>
        <w:rPr>
          <w:sz w:val="20"/>
          <w:szCs w:val="20"/>
        </w:rPr>
      </w:pPr>
      <w:r w:rsidRPr="007F33B3">
        <w:rPr>
          <w:noProof/>
          <w:sz w:val="20"/>
          <w:szCs w:val="20"/>
          <w:lang w:eastAsia="fr-FR"/>
        </w:rPr>
        <mc:AlternateContent>
          <mc:Choice Requires="wps">
            <w:drawing>
              <wp:anchor distT="0" distB="0" distL="114300" distR="114300" simplePos="0" relativeHeight="251769856" behindDoc="0" locked="0" layoutInCell="1" allowOverlap="1" wp14:anchorId="4246D6AC" wp14:editId="32A65D6D">
                <wp:simplePos x="0" y="0"/>
                <wp:positionH relativeFrom="column">
                  <wp:posOffset>2078990</wp:posOffset>
                </wp:positionH>
                <wp:positionV relativeFrom="paragraph">
                  <wp:posOffset>10160</wp:posOffset>
                </wp:positionV>
                <wp:extent cx="1009291" cy="276045"/>
                <wp:effectExtent l="0" t="0" r="19685" b="10160"/>
                <wp:wrapNone/>
                <wp:docPr id="37" name="Zone de texte 37"/>
                <wp:cNvGraphicFramePr/>
                <a:graphic xmlns:a="http://schemas.openxmlformats.org/drawingml/2006/main">
                  <a:graphicData uri="http://schemas.microsoft.com/office/word/2010/wordprocessingShape">
                    <wps:wsp>
                      <wps:cNvSpPr txBox="1"/>
                      <wps:spPr>
                        <a:xfrm>
                          <a:off x="0" y="0"/>
                          <a:ext cx="1009291" cy="2760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247CC8" w:rsidRDefault="00193B3E" w14:paraId="3D6BB037" w14:textId="77777777">
                            <w:r>
                              <w:t>Société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016774BE">
              <v:shape id="Zone de texte 37" style="position:absolute;left:0;text-align:left;margin-left:163.7pt;margin-top:.8pt;width:79.45pt;height:21.75pt;z-index:251769856;visibility:visible;mso-wrap-style:square;mso-wrap-distance-left:9pt;mso-wrap-distance-top:0;mso-wrap-distance-right:9pt;mso-wrap-distance-bottom:0;mso-position-horizontal:absolute;mso-position-horizontal-relative:text;mso-position-vertical:absolute;mso-position-vertical-relative:text;v-text-anchor:top" o:spid="_x0000_s105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kMnAIAAMEFAAAOAAAAZHJzL2Uyb0RvYy54bWysVN9P2zAQfp+0/8Hy+0haCqwVKepATJMQ&#10;oMGEtDfXsamF7fNst0n31+/spKEwXpj2kpx9353vvvtxetYaTTbCBwW2oqODkhJhOdTKPlb0x/3l&#10;p8+UhMhszTRYUdGtCPRs/vHDaeNmYgwr0LXwBJ3YMGtcRVcxullRBL4ShoUDcMKiUoI3LOLRPxa1&#10;Zw16N7oYl+Vx0YCvnQcuQsDbi05J59m/lILHGymDiERXFGOL+evzd5m+xfyUzR49cyvF+zDYP0Rh&#10;mLL46ODqgkVG1l795coo7iGAjAccTAFSKi5yDpjNqHyVzd2KOZFzQXKCG2gK/88tv97ceqLqih6e&#10;UGKZwRr9xEqRWpAo2igI3iNJjQszxN45RMf2C7RY7N19wMuUeyu9SX/MiqAe6d4OFKMrwpNRWU7H&#10;0xElHHXjk+NycpTcFM/Wzof4VYAhSaioxxJmZtnmKsQOuoOkxwJoVV8qrfMhtY04155sGBZcxxwj&#10;On+B0pY0FT0+PCqz4xe65HqwX2rGn/rw9lDoT9v0nMgN1oeVGOqYyFLcapEw2n4XEgnOhLwRI+Nc&#10;2CHOjE4oiRm9x7DHP0f1HuMuD7TIL4ONg7FRFnzH0ktq66cdtbLDYw338k5ibJdt11lDpyyh3mID&#10;eejmMDh+qZDwKxbiLfM4eNgzuEziDX6kBqwS9BIlK/C/37pPeJwH1FLS4CBXNPxaMy8o0d8sTsp0&#10;NJmkyc+HydHJGA9+X7Pc19i1OQdsHexQjC6LCR/1TpQezAPunEV6FVXMcny7onEnnsduveDO4mKx&#10;yCCcdcfilb1zPLlONKdGu28fmHd9o6dpu4bdyLPZq37vsMnSwmIdQao8DInojtW+ALgn8jj1Oy0t&#10;ov1zRj1v3vkfAAAA//8DAFBLAwQUAAYACAAAACEANlI249wAAAAIAQAADwAAAGRycy9kb3ducmV2&#10;LnhtbEyPy07DMBBF90j8gzVI7KjTByENcSpAhU1XFNS1G09ti9iObDcNf8+wgt2MztWdM81mcj0b&#10;MSYbvID5rACGvgvKei3g8+P1rgKWsvRK9sGjgG9MsGmvrxpZq3Dx7zjus2ZU4lMtBZich5rz1Bl0&#10;Ms3CgJ7YKUQnM61RcxXlhcpdzxdFUXInracLRg74YrD72p+dgO2zXuuuktFsK2XtOB1OO/0mxO3N&#10;9PQILOOU/8Lwq0/q0JLTMZy9SqwXsFw8rChKoARGfFWVS2BHGu7nwNuG/3+g/QEAAP//AwBQSwEC&#10;LQAUAAYACAAAACEAtoM4kv4AAADhAQAAEwAAAAAAAAAAAAAAAAAAAAAAW0NvbnRlbnRfVHlwZXNd&#10;LnhtbFBLAQItABQABgAIAAAAIQA4/SH/1gAAAJQBAAALAAAAAAAAAAAAAAAAAC8BAABfcmVscy8u&#10;cmVsc1BLAQItABQABgAIAAAAIQBHbpkMnAIAAMEFAAAOAAAAAAAAAAAAAAAAAC4CAABkcnMvZTJv&#10;RG9jLnhtbFBLAQItABQABgAIAAAAIQA2Ujbj3AAAAAgBAAAPAAAAAAAAAAAAAAAAAPYEAABkcnMv&#10;ZG93bnJldi54bWxQSwUGAAAAAAQABADzAAAA/wUAAAAA&#10;" w14:anchorId="4246D6AC">
                <v:textbox>
                  <w:txbxContent>
                    <w:p w:rsidR="00193B3E" w:rsidP="00247CC8" w:rsidRDefault="00193B3E" w14:paraId="66EF7E0C" w14:textId="77777777">
                      <w:r>
                        <w:t>Société 1</w:t>
                      </w:r>
                    </w:p>
                  </w:txbxContent>
                </v:textbox>
              </v:shape>
            </w:pict>
          </mc:Fallback>
        </mc:AlternateContent>
      </w:r>
    </w:p>
    <w:p w:rsidRPr="007F33B3" w:rsidR="00247CC8" w:rsidP="00247CC8" w:rsidRDefault="00247CC8" w14:paraId="5F477AAE" w14:textId="77777777">
      <w:pPr>
        <w:rPr>
          <w:sz w:val="20"/>
          <w:szCs w:val="20"/>
        </w:rPr>
      </w:pPr>
      <w:r w:rsidRPr="007F33B3">
        <w:rPr>
          <w:noProof/>
          <w:sz w:val="20"/>
          <w:szCs w:val="20"/>
          <w:lang w:eastAsia="fr-FR"/>
        </w:rPr>
        <mc:AlternateContent>
          <mc:Choice Requires="wps">
            <w:drawing>
              <wp:anchor distT="0" distB="0" distL="114300" distR="114300" simplePos="0" relativeHeight="251772928" behindDoc="0" locked="0" layoutInCell="1" allowOverlap="1" wp14:anchorId="335AE961" wp14:editId="41B7EC5B">
                <wp:simplePos x="0" y="0"/>
                <wp:positionH relativeFrom="column">
                  <wp:posOffset>2825750</wp:posOffset>
                </wp:positionH>
                <wp:positionV relativeFrom="paragraph">
                  <wp:posOffset>57785</wp:posOffset>
                </wp:positionV>
                <wp:extent cx="8255" cy="1009015"/>
                <wp:effectExtent l="76200" t="38100" r="67945" b="19685"/>
                <wp:wrapNone/>
                <wp:docPr id="40" name="Connecteur droit avec flèche 40"/>
                <wp:cNvGraphicFramePr/>
                <a:graphic xmlns:a="http://schemas.openxmlformats.org/drawingml/2006/main">
                  <a:graphicData uri="http://schemas.microsoft.com/office/word/2010/wordprocessingShape">
                    <wps:wsp>
                      <wps:cNvCnPr/>
                      <wps:spPr>
                        <a:xfrm flipV="1">
                          <a:off x="0" y="0"/>
                          <a:ext cx="8255" cy="10090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8954950">
              <v:shape id="Connecteur droit avec flèche 40" style="position:absolute;margin-left:222.5pt;margin-top:4.55pt;width:.65pt;height:79.45pt;flip:y;z-index:25177292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1jS5gEAABEEAAAOAAAAZHJzL2Uyb0RvYy54bWysU02P0zAQvSPxHyzfadKKoiVquocucEFQ&#10;wcLd64wbS/7S2Ju0/4j/wR9j7KQBAUICcbFsz7w3857Hu9uzNWwAjNq7lq9XNWfgpO+0O7X80/3r&#10;ZzecxSRcJ4x30PILRH67f/pkN4YGNr73pgNkROJiM4aW9ymFpqqi7MGKuPIBHAWVRysSHfFUdShG&#10;Yrem2tT1i2r02AX0EmKk27spyPeFXymQ6b1SERIzLafeUlmxrA95rfY70ZxQhF7LuQ3xD11YoR0V&#10;XajuRBLsEfUvVFZL9NGrtJLeVl4pLaFoIDXr+ic1H3sRoGghc2JYbIr/j1a+G47IdNfy52SPE5be&#10;6OCdI+PgEVmHXicmBpBMma9f6FUY5ZFpY4gNYQ/uiPMphiNmB84KLSXr8JnmoXhCKtm5WH5ZLIdz&#10;YpIubzbbLWeSAuu6flmvt5m8mlgyW8CY3oC3LG9aHhMKferT3KLHqYIY3sY0Aa+ADDYur0lo88p1&#10;LF0CiROIfpyL5HiVlUy9l126GJiwH0CRMdTjVKOMJBwMskHQMAkpwaX1wkTZGaa0MQuwLvL/CJzz&#10;MxTKuP4NeEGUyt6lBWy18/i76ul8bVlN+VcHJt3ZggffXcqrFmto7sqDzH8kD/aP5wL//pP33wAA&#10;AP//AwBQSwMEFAAGAAgAAAAhAHeE53jdAAAACQEAAA8AAABkcnMvZG93bnJldi54bWxMj8FOwzAQ&#10;RO9I/IO1SNyoUwghhDhVqABV4kTgA9x4SaLa6yh2m/TvWU5wHM1o5k25WZwVJ5zC4EnBepWAQGq9&#10;GahT8PX5epODCFGT0dYTKjhjgE11eVHqwviZPvDUxE5wCYVCK+hjHAspQ9uj02HlRyT2vv3kdGQ5&#10;ddJMeuZyZ+VtkmTS6YF4odcjbntsD83RKahz+U6H8/YhNLs2M3ZeXt7qZ6Wur5b6CUTEJf6F4Ref&#10;0aFipr0/kgnCKkjTe/4SFTyuQbCfptkdiD0HszwBWZXy/4PqBwAA//8DAFBLAQItABQABgAIAAAA&#10;IQC2gziS/gAAAOEBAAATAAAAAAAAAAAAAAAAAAAAAABbQ29udGVudF9UeXBlc10ueG1sUEsBAi0A&#10;FAAGAAgAAAAhADj9If/WAAAAlAEAAAsAAAAAAAAAAAAAAAAALwEAAF9yZWxzLy5yZWxzUEsBAi0A&#10;FAAGAAgAAAAhAEoDWNLmAQAAEQQAAA4AAAAAAAAAAAAAAAAALgIAAGRycy9lMm9Eb2MueG1sUEsB&#10;Ai0AFAAGAAgAAAAhAHeE53jdAAAACQEAAA8AAAAAAAAAAAAAAAAAQAQAAGRycy9kb3ducmV2Lnht&#10;bFBLBQYAAAAABAAEAPMAAABKBQAAAAA=&#10;" w14:anchorId="255B5BC4">
                <v:stroke endarrow="open"/>
              </v:shape>
            </w:pict>
          </mc:Fallback>
        </mc:AlternateContent>
      </w:r>
      <w:r w:rsidRPr="007F33B3">
        <w:rPr>
          <w:noProof/>
          <w:sz w:val="20"/>
          <w:szCs w:val="20"/>
          <w:lang w:eastAsia="fr-FR"/>
        </w:rPr>
        <mc:AlternateContent>
          <mc:Choice Requires="wps">
            <w:drawing>
              <wp:anchor distT="0" distB="0" distL="114300" distR="114300" simplePos="0" relativeHeight="251771904" behindDoc="0" locked="0" layoutInCell="1" allowOverlap="1" wp14:anchorId="47F328CA" wp14:editId="56709D08">
                <wp:simplePos x="0" y="0"/>
                <wp:positionH relativeFrom="column">
                  <wp:posOffset>2360882</wp:posOffset>
                </wp:positionH>
                <wp:positionV relativeFrom="paragraph">
                  <wp:posOffset>49458</wp:posOffset>
                </wp:positionV>
                <wp:extent cx="1" cy="1009291"/>
                <wp:effectExtent l="95250" t="0" r="114300" b="57785"/>
                <wp:wrapNone/>
                <wp:docPr id="39" name="Connecteur droit avec flèche 39"/>
                <wp:cNvGraphicFramePr/>
                <a:graphic xmlns:a="http://schemas.openxmlformats.org/drawingml/2006/main">
                  <a:graphicData uri="http://schemas.microsoft.com/office/word/2010/wordprocessingShape">
                    <wps:wsp>
                      <wps:cNvCnPr/>
                      <wps:spPr>
                        <a:xfrm flipH="1">
                          <a:off x="0" y="0"/>
                          <a:ext cx="1" cy="100929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w14:anchorId="3768335E">
              <v:shape id="Connecteur droit avec flèche 39" style="position:absolute;margin-left:185.9pt;margin-top:3.9pt;width:0;height:79.45pt;flip:x;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D9X5QEAAA4EAAAOAAAAZHJzL2Uyb0RvYy54bWysU9uO0zAQfUfiHyy/06RFQrRqug9dLg8I&#10;Klg+wOuMG0u+aexNmj/iP/gxxk4aEKCVFvEy8mXO8Zwz4/3NxRrWA0btXcPXq5ozcNK32p0b/vXu&#10;7YvXnMUkXCuMd9DwESK/OTx/th/CDja+86YFZETi4m4IDe9SCruqirIDK+LKB3B0qTxakWiL56pF&#10;MRC7NdWmrl9Vg8c2oJcQI53eTpf8UPiVApk+KRUhMdNwqi2ViCXe51gd9mJ3RhE6LecyxD9UYYV2&#10;9OhCdSuSYA+o/6CyWqKPXqWV9LbySmkJRQOpWde/qfnSiQBFC5kTw2JT/H+08mN/Qqbbhr/ccuaE&#10;pR4dvXNkHDwga9HrxEQPkinz/Rt1hVEemTaEuCPs0Z1w3sVwwuzARaGlZB3e0zwUT0gluxTLx8Vy&#10;uCQm6XDNmaTTdV1vN9t1Zq4mikwVMKZ34C3Li4bHhEKfuzTX53GiF/2HmCbgFZDBxuWYhDZvXMvS&#10;GEiZQPTD/Ei+r7KMqfCySqOBCfsZFLlSCswHZR7haJD1giZJSAkuXcs1jrJzltLGLMC6aH8UOOdn&#10;KJRZfQp4QZSXvUsL2Grn8W+vp8u1ZDXlXx2YdGcL7n07lpYWa2joSkPmD5Kn+td9gf/8xocfAAAA&#10;//8DAFBLAwQUAAYACAAAACEAUql45tsAAAAJAQAADwAAAGRycy9kb3ducmV2LnhtbEyPwWrDMBBE&#10;74X8g9hCb42cFuzgWA5OaEuhpzr5AMXa2ibSylhK7Px9t/TQnpZhhtk3xXZ2VlxxDL0nBatlAgKp&#10;8aanVsHx8Pq4BhGiJqOtJ1RwwwDbcnFX6Nz4iT7xWsdWcAmFXCvoYhxyKUPTodNh6Qck9r786HRk&#10;ObbSjHricmflU5Kk0ume+EOnB9x32Jzri1NQreUHnW/7LNTvTWrsNL+8VTulHu7nagMi4hz/wvCD&#10;z+hQMtPJX8gEYRU8ZytGjwoyPuz/6hMH0zQDWRby/4LyGwAA//8DAFBLAQItABQABgAIAAAAIQC2&#10;gziS/gAAAOEBAAATAAAAAAAAAAAAAAAAAAAAAABbQ29udGVudF9UeXBlc10ueG1sUEsBAi0AFAAG&#10;AAgAAAAhADj9If/WAAAAlAEAAAsAAAAAAAAAAAAAAAAALwEAAF9yZWxzLy5yZWxzUEsBAi0AFAAG&#10;AAgAAAAhAKBEP1flAQAADgQAAA4AAAAAAAAAAAAAAAAALgIAAGRycy9lMm9Eb2MueG1sUEsBAi0A&#10;FAAGAAgAAAAhAFKpeObbAAAACQEAAA8AAAAAAAAAAAAAAAAAPwQAAGRycy9kb3ducmV2LnhtbFBL&#10;BQYAAAAABAAEAPMAAABHBQAAAAA=&#10;" w14:anchorId="5EDBAF3A">
                <v:stroke endarrow="open"/>
              </v:shape>
            </w:pict>
          </mc:Fallback>
        </mc:AlternateContent>
      </w:r>
    </w:p>
    <w:p w:rsidRPr="007F33B3" w:rsidR="00247CC8" w:rsidP="00247CC8" w:rsidRDefault="00247CC8" w14:paraId="543A602B" w14:textId="77777777">
      <w:pPr>
        <w:tabs>
          <w:tab w:val="left" w:pos="2410"/>
          <w:tab w:val="left" w:pos="4536"/>
        </w:tabs>
        <w:spacing w:after="0" w:line="240" w:lineRule="auto"/>
        <w:rPr>
          <w:sz w:val="20"/>
          <w:szCs w:val="20"/>
        </w:rPr>
      </w:pPr>
      <w:r w:rsidRPr="007F33B3">
        <w:rPr>
          <w:sz w:val="20"/>
          <w:szCs w:val="20"/>
        </w:rPr>
        <w:tab/>
      </w:r>
      <w:r w:rsidRPr="007F33B3">
        <w:rPr>
          <w:sz w:val="20"/>
          <w:szCs w:val="20"/>
        </w:rPr>
        <w:t>Apport fonds</w:t>
      </w:r>
      <w:r w:rsidRPr="007F33B3">
        <w:rPr>
          <w:sz w:val="20"/>
          <w:szCs w:val="20"/>
        </w:rPr>
        <w:tab/>
      </w:r>
      <w:r w:rsidRPr="007F33B3">
        <w:rPr>
          <w:sz w:val="20"/>
          <w:szCs w:val="20"/>
        </w:rPr>
        <w:t xml:space="preserve">Rémunération </w:t>
      </w:r>
    </w:p>
    <w:p w:rsidRPr="007F33B3" w:rsidR="00247CC8" w:rsidP="00247CC8" w:rsidRDefault="00247CC8" w14:paraId="5E882E3B" w14:textId="77777777">
      <w:pPr>
        <w:tabs>
          <w:tab w:val="left" w:pos="2410"/>
          <w:tab w:val="left" w:pos="4536"/>
        </w:tabs>
        <w:spacing w:after="0" w:line="240" w:lineRule="auto"/>
        <w:rPr>
          <w:sz w:val="20"/>
          <w:szCs w:val="20"/>
        </w:rPr>
      </w:pPr>
      <w:r w:rsidRPr="007F33B3">
        <w:rPr>
          <w:sz w:val="20"/>
          <w:szCs w:val="20"/>
        </w:rPr>
        <w:tab/>
      </w:r>
      <w:proofErr w:type="gramStart"/>
      <w:r w:rsidRPr="007F33B3">
        <w:rPr>
          <w:sz w:val="20"/>
          <w:szCs w:val="20"/>
        </w:rPr>
        <w:t>de</w:t>
      </w:r>
      <w:proofErr w:type="gramEnd"/>
      <w:r w:rsidRPr="007F33B3">
        <w:rPr>
          <w:sz w:val="20"/>
          <w:szCs w:val="20"/>
        </w:rPr>
        <w:t xml:space="preserve"> commerce</w:t>
      </w:r>
      <w:r w:rsidRPr="007F33B3">
        <w:rPr>
          <w:sz w:val="20"/>
          <w:szCs w:val="20"/>
        </w:rPr>
        <w:tab/>
      </w:r>
      <w:r w:rsidRPr="007F33B3">
        <w:rPr>
          <w:sz w:val="20"/>
          <w:szCs w:val="20"/>
        </w:rPr>
        <w:t>droits sociaux</w:t>
      </w:r>
    </w:p>
    <w:p w:rsidRPr="007F33B3" w:rsidR="00247CC8" w:rsidP="00247CC8" w:rsidRDefault="00247CC8" w14:paraId="29627AC1" w14:textId="77777777">
      <w:pPr>
        <w:rPr>
          <w:sz w:val="20"/>
          <w:szCs w:val="20"/>
        </w:rPr>
      </w:pPr>
    </w:p>
    <w:p w:rsidRPr="007F33B3" w:rsidR="00247CC8" w:rsidP="00247CC8" w:rsidRDefault="00247CC8" w14:paraId="420C187A" w14:textId="77777777">
      <w:pPr>
        <w:rPr>
          <w:sz w:val="20"/>
          <w:szCs w:val="20"/>
        </w:rPr>
      </w:pPr>
      <w:r w:rsidRPr="007F33B3">
        <w:rPr>
          <w:noProof/>
          <w:sz w:val="20"/>
          <w:szCs w:val="20"/>
          <w:lang w:eastAsia="fr-FR"/>
        </w:rPr>
        <mc:AlternateContent>
          <mc:Choice Requires="wps">
            <w:drawing>
              <wp:anchor distT="0" distB="0" distL="114300" distR="114300" simplePos="0" relativeHeight="251770880" behindDoc="0" locked="0" layoutInCell="1" allowOverlap="1" wp14:anchorId="394518F8" wp14:editId="2ADBAC80">
                <wp:simplePos x="0" y="0"/>
                <wp:positionH relativeFrom="column">
                  <wp:posOffset>2047240</wp:posOffset>
                </wp:positionH>
                <wp:positionV relativeFrom="paragraph">
                  <wp:posOffset>90170</wp:posOffset>
                </wp:positionV>
                <wp:extent cx="1009015" cy="275590"/>
                <wp:effectExtent l="0" t="0" r="19685" b="10160"/>
                <wp:wrapNone/>
                <wp:docPr id="38" name="Zone de texte 38"/>
                <wp:cNvGraphicFramePr/>
                <a:graphic xmlns:a="http://schemas.openxmlformats.org/drawingml/2006/main">
                  <a:graphicData uri="http://schemas.microsoft.com/office/word/2010/wordprocessingShape">
                    <wps:wsp>
                      <wps:cNvSpPr txBox="1"/>
                      <wps:spPr>
                        <a:xfrm>
                          <a:off x="0" y="0"/>
                          <a:ext cx="1009015" cy="2755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247CC8" w:rsidRDefault="00193B3E" w14:paraId="1B896E50" w14:textId="77777777">
                            <w:r>
                              <w:t>Société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1094899E">
              <v:shape id="Zone de texte 38" style="position:absolute;margin-left:161.2pt;margin-top:7.1pt;width:79.45pt;height:21.7pt;z-index:251770880;visibility:visible;mso-wrap-style:square;mso-wrap-distance-left:9pt;mso-wrap-distance-top:0;mso-wrap-distance-right:9pt;mso-wrap-distance-bottom:0;mso-position-horizontal:absolute;mso-position-horizontal-relative:text;mso-position-vertical:absolute;mso-position-vertical-relative:text;v-text-anchor:top" o:spid="_x0000_s105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Um0nQIAAMEFAAAOAAAAZHJzL2Uyb0RvYy54bWysVN9P2zAQfp+0/8Hy+0haKIyKFHUgpkkI&#10;0GBC2pvr2NTC9nm226T763d2ktIyXpj2kpx9353vvvtxdt4aTdbCBwW2oqODkhJhOdTKPlX0x8PV&#10;p8+UhMhszTRYUdGNCPR89vHDWeOmYgxL0LXwBJ3YMG1cRZcxumlRBL4UhoUDcMKiUoI3LOLRPxW1&#10;Zw16N7oYl+Vx0YCvnQcuQsDby05JZ9m/lILHWymDiERXFGOL+evzd5G+xeyMTZ88c0vF+zDYP0Rh&#10;mLL46NbVJYuMrLz6y5VR3EMAGQ84mAKkVFzkHDCbUfkqm/slcyLnguQEt6Up/D+3/GZ954mqK3qI&#10;lbLMYI1+YqVILUgUbRQE75GkxoUpYu8domP7BVos9nAf8DLl3kpv0h+zIqhHujdbitEV4cmoLE/L&#10;0YQSjrrxyWRymmtQvFg7H+JXAYYkoaIeS5iZZevrEDEShA6Q9FgAreorpXU+pLYRF9qTNcOC65hj&#10;RIs9lLakqejx4aTMjvd0yfXWfqEZf05Z7nvAk7bpOZEbrA8rMdQxkaW40SJhtP0uJBKcCXkjRsa5&#10;sNs4MzqhJGb0HsMe/xLVe4y7PNAivww2bo2NsuA7lvaprZ8HamWHR5J28k5ibBdt11njoVMWUG+w&#10;gTx0cxgcv1JI+DUL8Y55HDzsGVwm8RY/UgNWCXqJkiX432/dJzzOA2opaXCQKxp+rZgXlOhvFifl&#10;dHR0lCY/H44mJ2M8+F3NYldjV+YCsHVGuLYcz2LCRz2I0oN5xJ0zT6+iilmOb1c0DuJF7NYL7iwu&#10;5vMMwll3LF7be8eT60RzarSH9pF51zd6mrYbGEaeTV/1e4dNlhbmqwhS5WFIRHes9gXAPZH7td9p&#10;aRHtnjPqZfPO/gAAAP//AwBQSwMEFAAGAAgAAAAhAK7EX1XdAAAACQEAAA8AAABkcnMvZG93bnJl&#10;di54bWxMj8FOwzAQRO9I/IO1SNyo0zSUEOJUgAqXniiI8zbe2haxHdluGv4ec4Ljap5m3rab2Q5s&#10;ohCNdwKWiwIYud5L45SAj/eXmxpYTOgkDt6RgG+KsOkuL1pspD+7N5r2SbFc4mKDAnRKY8N57DVZ&#10;jAs/ksvZ0QeLKZ9BcRnwnMvtwMuiWHOLxuUFjSM9a+q/9icrYPuk7lVfY9DbWhozzZ/HnXoV4vpq&#10;fnwAlmhOfzD86md16LLTwZ+cjGwQsCrLKqM5qEpgGajq5QrYQcDt3Rp41/L/H3Q/AAAA//8DAFBL&#10;AQItABQABgAIAAAAIQC2gziS/gAAAOEBAAATAAAAAAAAAAAAAAAAAAAAAABbQ29udGVudF9UeXBl&#10;c10ueG1sUEsBAi0AFAAGAAgAAAAhADj9If/WAAAAlAEAAAsAAAAAAAAAAAAAAAAALwEAAF9yZWxz&#10;Ly5yZWxzUEsBAi0AFAAGAAgAAAAhAMFJSbSdAgAAwQUAAA4AAAAAAAAAAAAAAAAALgIAAGRycy9l&#10;Mm9Eb2MueG1sUEsBAi0AFAAGAAgAAAAhAK7EX1XdAAAACQEAAA8AAAAAAAAAAAAAAAAA9wQAAGRy&#10;cy9kb3ducmV2LnhtbFBLBQYAAAAABAAEAPMAAAABBgAAAAA=&#10;" w14:anchorId="394518F8">
                <v:textbox>
                  <w:txbxContent>
                    <w:p w:rsidR="00193B3E" w:rsidP="00247CC8" w:rsidRDefault="00193B3E" w14:paraId="664DC4F8" w14:textId="77777777">
                      <w:r>
                        <w:t>Société 2</w:t>
                      </w:r>
                    </w:p>
                  </w:txbxContent>
                </v:textbox>
              </v:shape>
            </w:pict>
          </mc:Fallback>
        </mc:AlternateContent>
      </w:r>
    </w:p>
    <w:p w:rsidRPr="007F33B3" w:rsidR="00247CC8" w:rsidP="00247CC8" w:rsidRDefault="00247CC8" w14:paraId="6513DC68" w14:textId="77777777">
      <w:pPr>
        <w:rPr>
          <w:sz w:val="20"/>
          <w:szCs w:val="20"/>
        </w:rPr>
      </w:pPr>
    </w:p>
    <w:p w:rsidRPr="007F33B3" w:rsidR="00247CC8" w:rsidP="00247CC8" w:rsidRDefault="00247CC8" w14:paraId="45FB64B0" w14:textId="77777777">
      <w:pPr>
        <w:rPr>
          <w:i/>
          <w:sz w:val="20"/>
          <w:szCs w:val="20"/>
        </w:rPr>
      </w:pPr>
      <w:r w:rsidRPr="007F33B3">
        <w:rPr>
          <w:i/>
          <w:sz w:val="20"/>
          <w:szCs w:val="20"/>
        </w:rPr>
        <w:t xml:space="preserve">Intérêts des sociétés holding </w:t>
      </w:r>
    </w:p>
    <w:p w:rsidRPr="007F33B3" w:rsidR="00247CC8" w:rsidP="00247CC8" w:rsidRDefault="00247CC8" w14:paraId="585284C9" w14:textId="77777777">
      <w:pPr>
        <w:jc w:val="both"/>
        <w:rPr>
          <w:sz w:val="20"/>
          <w:szCs w:val="20"/>
        </w:rPr>
      </w:pPr>
      <w:r w:rsidRPr="007F33B3">
        <w:rPr>
          <w:sz w:val="20"/>
          <w:szCs w:val="20"/>
        </w:rPr>
        <w:t xml:space="preserve">Les intérêts des sociétés holding sont multiples. On en listera quatre principaux : la déconnexion du capital et du pouvoir ; la transmission familiale de l'entreprise ; le rachat d'entreprise parfois appelé LBO ; et enfin la mise en œuvre d'une politique commune. </w:t>
      </w:r>
    </w:p>
    <w:p w:rsidRPr="007F33B3" w:rsidR="00CC363A" w:rsidP="00247CC8" w:rsidRDefault="00247CC8" w14:paraId="70BCEC7B" w14:textId="77777777">
      <w:pPr>
        <w:jc w:val="both"/>
        <w:rPr>
          <w:sz w:val="20"/>
          <w:szCs w:val="20"/>
        </w:rPr>
      </w:pPr>
      <w:r w:rsidRPr="007F33B3">
        <w:rPr>
          <w:b/>
          <w:i/>
          <w:sz w:val="20"/>
          <w:szCs w:val="20"/>
        </w:rPr>
        <w:t>Déconnexion du pouvoir et du capital</w:t>
      </w:r>
      <w:r w:rsidRPr="007F33B3">
        <w:rPr>
          <w:sz w:val="20"/>
          <w:szCs w:val="20"/>
        </w:rPr>
        <w:t xml:space="preserve">. Dans les principes traditionnels du droit des sociétés, le pouvoir est assis soit sur les fonctions de direction assurées par une personne, soit sur la détention d'une part du capital de la société, soit sur les deux à la fois. Le lien capital/pouvoir est donc essentiel et c'est même l'un des bases de la doctrine capitaliste. </w:t>
      </w:r>
      <w:r w:rsidRPr="007F33B3" w:rsidR="008F7027">
        <w:rPr>
          <w:sz w:val="20"/>
          <w:szCs w:val="20"/>
        </w:rPr>
        <w:t>La</w:t>
      </w:r>
      <w:r w:rsidRPr="007F33B3">
        <w:rPr>
          <w:sz w:val="20"/>
          <w:szCs w:val="20"/>
        </w:rPr>
        <w:t xml:space="preserve"> constitution d'une société holding permet de diminuer le capital nécessaire pour contrôler une ou plusieurs entités. Les sociétés fonctionnant toutes sur un principe majoritaire (pour prendre les décisions essentielles, il faut posséder 50 % des titres + 1, soit la majorité absolue), la constitution d'une holding divise par deux l'investissement nécessaire au contrôle. Ainsi, sans société holding, pour contrôler 100, il faut 50 (+ 1 action). Avec une holding, il faudra 25 ; si l'on crée une autre holding coiffant la première, il faudra 12,5 ; et ainsi de suite. </w:t>
      </w:r>
    </w:p>
    <w:p w:rsidRPr="007F33B3" w:rsidR="00247CC8" w:rsidP="00247CC8" w:rsidRDefault="00247CC8" w14:paraId="1AC9263E" w14:textId="77777777">
      <w:pPr>
        <w:jc w:val="both"/>
        <w:rPr>
          <w:sz w:val="20"/>
          <w:szCs w:val="20"/>
        </w:rPr>
      </w:pPr>
      <w:r w:rsidRPr="007F33B3">
        <w:rPr>
          <w:b/>
          <w:i/>
          <w:sz w:val="20"/>
          <w:szCs w:val="20"/>
        </w:rPr>
        <w:t>Transmission familiale de l'entreprise</w:t>
      </w:r>
      <w:r w:rsidRPr="007F33B3">
        <w:rPr>
          <w:sz w:val="20"/>
          <w:szCs w:val="20"/>
        </w:rPr>
        <w:t xml:space="preserve">. Soit un chef d'entreprise célibataire, possédant l'immense majorité des actions d'une SA. Il a trois enfants dont un seul est intéressé par la reprise de </w:t>
      </w:r>
      <w:r w:rsidRPr="007F33B3" w:rsidR="00CC363A">
        <w:rPr>
          <w:sz w:val="20"/>
          <w:szCs w:val="20"/>
        </w:rPr>
        <w:t>la société</w:t>
      </w:r>
      <w:r w:rsidRPr="007F33B3">
        <w:rPr>
          <w:sz w:val="20"/>
          <w:szCs w:val="20"/>
        </w:rPr>
        <w:t>. À ce stade, s'il décide de faire une donation-partage des actions entre ses enfants, il butera sur une alternative : soit respecter l'égalité entre les trois enfants, ce qui privera le repreneur potentiel de la majorité</w:t>
      </w:r>
      <w:r w:rsidRPr="007F33B3" w:rsidR="00CC363A">
        <w:rPr>
          <w:sz w:val="20"/>
          <w:szCs w:val="20"/>
        </w:rPr>
        <w:t xml:space="preserve"> au</w:t>
      </w:r>
      <w:r w:rsidRPr="007F33B3">
        <w:rPr>
          <w:sz w:val="20"/>
          <w:szCs w:val="20"/>
        </w:rPr>
        <w:t xml:space="preserve"> sein de la société, soit lui conférer la majorité des titres, ce qui créera une entorse à l'égalité en valeur. </w:t>
      </w:r>
    </w:p>
    <w:p w:rsidRPr="007F33B3" w:rsidR="00247CC8" w:rsidP="00CC363A" w:rsidRDefault="00247CC8" w14:paraId="31CCE03B" w14:textId="77777777">
      <w:pPr>
        <w:jc w:val="both"/>
        <w:rPr>
          <w:sz w:val="20"/>
          <w:szCs w:val="20"/>
        </w:rPr>
      </w:pPr>
      <w:r w:rsidRPr="007F33B3">
        <w:rPr>
          <w:sz w:val="20"/>
          <w:szCs w:val="20"/>
        </w:rPr>
        <w:t xml:space="preserve">L'objectif est alors de faire apport de la majorité des titres de la SA à une société holding. Cette dernière sera majoritaire dans la SA lors du vote des résolutions d'assemblée générale. On fera alors donation de la majorité des droits sociaux de la holding à l'héritier repreneur. Il sera par conséquent majoritaire dans la société associée majoritaire de la SA. </w:t>
      </w:r>
    </w:p>
    <w:p w:rsidRPr="009E3411" w:rsidR="00247CC8" w:rsidP="00247CC8" w:rsidRDefault="00247CC8" w14:paraId="1BC30AC2" w14:textId="77777777">
      <w:pPr>
        <w:jc w:val="both"/>
        <w:rPr>
          <w:sz w:val="20"/>
          <w:szCs w:val="20"/>
        </w:rPr>
      </w:pPr>
      <w:r w:rsidRPr="009E3411">
        <w:rPr>
          <w:b/>
          <w:i/>
          <w:sz w:val="20"/>
          <w:szCs w:val="20"/>
        </w:rPr>
        <w:t>Rachat ou LBO</w:t>
      </w:r>
      <w:r w:rsidRPr="009E3411">
        <w:rPr>
          <w:sz w:val="20"/>
          <w:szCs w:val="20"/>
        </w:rPr>
        <w:t xml:space="preserve">. </w:t>
      </w:r>
      <w:r w:rsidRPr="009E3411" w:rsidR="00CC363A">
        <w:rPr>
          <w:rFonts w:cstheme="minorHAnsi"/>
          <w:sz w:val="20"/>
          <w:szCs w:val="20"/>
          <w:shd w:val="clear" w:color="auto" w:fill="FFFFFF"/>
        </w:rPr>
        <w:t>Le </w:t>
      </w:r>
      <w:r w:rsidRPr="009E3411" w:rsidR="00CC363A">
        <w:rPr>
          <w:rFonts w:cstheme="minorHAnsi"/>
          <w:sz w:val="20"/>
          <w:szCs w:val="20"/>
          <w:shd w:val="clear" w:color="auto" w:fill="FFFFFF"/>
          <w:lang w:val="en"/>
        </w:rPr>
        <w:t>Leveraged buy-out</w:t>
      </w:r>
      <w:r w:rsidRPr="009E3411" w:rsidR="00CC363A">
        <w:rPr>
          <w:rFonts w:cstheme="minorHAnsi"/>
          <w:sz w:val="20"/>
          <w:szCs w:val="20"/>
          <w:shd w:val="clear" w:color="auto" w:fill="FFFFFF"/>
        </w:rPr>
        <w:t> (LBO) ou rachat avec effet de levier est un montage financier permettant le rachat d'une entreprise par le biais d'une société holding. Des personnes qui veulent racheter une société sans détenir les fonds suffisants, créent, pour la circonstance, une société qui recourt à l'emprunt pour acquérir l'entreprise en question</w:t>
      </w:r>
      <w:proofErr w:type="gramStart"/>
      <w:r w:rsidRPr="009E3411" w:rsidR="00CC363A">
        <w:rPr>
          <w:rFonts w:cstheme="minorHAnsi"/>
          <w:sz w:val="20"/>
          <w:szCs w:val="20"/>
          <w:shd w:val="clear" w:color="auto" w:fill="FFFFFF"/>
        </w:rPr>
        <w:t>.</w:t>
      </w:r>
      <w:r w:rsidRPr="009E3411">
        <w:rPr>
          <w:rFonts w:cstheme="minorHAnsi"/>
          <w:sz w:val="20"/>
          <w:szCs w:val="20"/>
        </w:rPr>
        <w:t>:</w:t>
      </w:r>
      <w:proofErr w:type="gramEnd"/>
      <w:r w:rsidRPr="009E3411">
        <w:rPr>
          <w:sz w:val="20"/>
          <w:szCs w:val="20"/>
        </w:rPr>
        <w:t xml:space="preserve"> </w:t>
      </w:r>
    </w:p>
    <w:p w:rsidRPr="007F33B3" w:rsidR="00247CC8" w:rsidP="00247CC8" w:rsidRDefault="00247CC8" w14:paraId="2480675B" w14:textId="77777777">
      <w:pPr>
        <w:pStyle w:val="Paragraphedeliste"/>
        <w:numPr>
          <w:ilvl w:val="0"/>
          <w:numId w:val="1"/>
        </w:numPr>
        <w:jc w:val="both"/>
        <w:rPr>
          <w:sz w:val="20"/>
          <w:szCs w:val="20"/>
        </w:rPr>
      </w:pPr>
      <w:r w:rsidRPr="007F33B3">
        <w:rPr>
          <w:sz w:val="20"/>
          <w:szCs w:val="20"/>
        </w:rPr>
        <w:t xml:space="preserve">Juridiquement, cette technique permet de contrôler la société reprise avec une mise de fonds moins importante que dans le cas d'un rachat « en direct ». </w:t>
      </w:r>
      <w:r w:rsidRPr="007F33B3" w:rsidR="00CC363A">
        <w:rPr>
          <w:sz w:val="20"/>
          <w:szCs w:val="20"/>
        </w:rPr>
        <w:t xml:space="preserve">(En effet, c’est la société holding qui achète par le biais d’un emprunt). </w:t>
      </w:r>
      <w:r w:rsidRPr="007F33B3">
        <w:rPr>
          <w:sz w:val="20"/>
          <w:szCs w:val="20"/>
        </w:rPr>
        <w:t>C'est le premier levier ;</w:t>
      </w:r>
    </w:p>
    <w:p w:rsidRPr="007F33B3" w:rsidR="00247CC8" w:rsidP="00247CC8" w:rsidRDefault="00247CC8" w14:paraId="6D09CE58" w14:textId="77777777">
      <w:pPr>
        <w:pStyle w:val="Paragraphedeliste"/>
        <w:numPr>
          <w:ilvl w:val="0"/>
          <w:numId w:val="1"/>
        </w:numPr>
        <w:jc w:val="both"/>
        <w:rPr>
          <w:sz w:val="20"/>
          <w:szCs w:val="20"/>
        </w:rPr>
      </w:pPr>
      <w:r w:rsidRPr="007F33B3">
        <w:rPr>
          <w:sz w:val="20"/>
          <w:szCs w:val="20"/>
        </w:rPr>
        <w:t>Financièrement,</w:t>
      </w:r>
      <w:r w:rsidRPr="007F33B3">
        <w:rPr>
          <w:rFonts w:cstheme="minorHAnsi"/>
          <w:sz w:val="20"/>
          <w:szCs w:val="20"/>
        </w:rPr>
        <w:t xml:space="preserve"> </w:t>
      </w:r>
      <w:r w:rsidRPr="009E3411" w:rsidR="00CC363A">
        <w:rPr>
          <w:rFonts w:cstheme="minorHAnsi"/>
          <w:sz w:val="20"/>
          <w:szCs w:val="20"/>
          <w:shd w:val="clear" w:color="auto" w:fill="FFFFFF"/>
        </w:rPr>
        <w:t>dans tous les cas, les repreneurs deviennent actionnaires majoritaires de la société rachetée qui doit rembourser l'emprunt en reversant ses bénéfices à la holding.</w:t>
      </w:r>
      <w:r w:rsidRPr="007F33B3" w:rsidR="00CC363A">
        <w:rPr>
          <w:rFonts w:cstheme="minorHAnsi"/>
          <w:color w:val="414856"/>
          <w:sz w:val="20"/>
          <w:szCs w:val="20"/>
          <w:shd w:val="clear" w:color="auto" w:fill="FFFFFF"/>
        </w:rPr>
        <w:t xml:space="preserve"> </w:t>
      </w:r>
      <w:r w:rsidRPr="007F33B3">
        <w:rPr>
          <w:sz w:val="20"/>
          <w:szCs w:val="20"/>
        </w:rPr>
        <w:t xml:space="preserve">C'est le deuxième levier ; </w:t>
      </w:r>
    </w:p>
    <w:p w:rsidRPr="007F33B3" w:rsidR="00247CC8" w:rsidP="00247CC8" w:rsidRDefault="00247CC8" w14:paraId="2C3E0054" w14:textId="77777777">
      <w:pPr>
        <w:pStyle w:val="Paragraphedeliste"/>
        <w:numPr>
          <w:ilvl w:val="0"/>
          <w:numId w:val="1"/>
        </w:numPr>
        <w:jc w:val="both"/>
        <w:rPr>
          <w:sz w:val="20"/>
          <w:szCs w:val="20"/>
        </w:rPr>
      </w:pPr>
      <w:r w:rsidRPr="007F33B3">
        <w:rPr>
          <w:sz w:val="20"/>
          <w:szCs w:val="20"/>
        </w:rPr>
        <w:t xml:space="preserve">Fiscalement, l'opération présente plusieurs utilités : application du régime des sociétés mères, intégration fiscale .... C'est le troisième levier. </w:t>
      </w:r>
    </w:p>
    <w:p w:rsidRPr="007F33B3" w:rsidR="00247CC8" w:rsidP="00247CC8" w:rsidRDefault="00247CC8" w14:paraId="619F61D1" w14:textId="77777777">
      <w:pPr>
        <w:jc w:val="both"/>
        <w:rPr>
          <w:sz w:val="20"/>
          <w:szCs w:val="20"/>
        </w:rPr>
      </w:pPr>
      <w:r w:rsidRPr="007F33B3">
        <w:rPr>
          <w:b/>
          <w:i/>
          <w:sz w:val="20"/>
          <w:szCs w:val="20"/>
        </w:rPr>
        <w:t>Mise en œuvre d'une politique commune</w:t>
      </w:r>
      <w:r w:rsidRPr="007F33B3">
        <w:rPr>
          <w:sz w:val="20"/>
          <w:szCs w:val="20"/>
        </w:rPr>
        <w:t xml:space="preserve">. La création d'une holding va permettre de créer une unité de direction entre plusieurs sociétés et ainsi de mettre en œuvre une politique commune. </w:t>
      </w:r>
    </w:p>
    <w:p w:rsidRPr="007F33B3" w:rsidR="00247CC8" w:rsidP="00B55EC2" w:rsidRDefault="00247CC8" w14:paraId="3A787DD2" w14:textId="77777777">
      <w:pPr>
        <w:jc w:val="both"/>
        <w:rPr>
          <w:sz w:val="20"/>
          <w:szCs w:val="20"/>
        </w:rPr>
      </w:pPr>
      <w:r w:rsidRPr="007F33B3">
        <w:rPr>
          <w:sz w:val="20"/>
          <w:szCs w:val="20"/>
        </w:rPr>
        <w:t xml:space="preserve">Imaginons qu'une entreprise soit, pour des raisons diverses, divisée en trois sociétés, l'une qui fabrique un produit, l'autre qui le commercialise et enfin une SCI qui détient les immeubles où ces activités sont exploitées. Sauf à ce que les dirigeants de ces trois entités soient les mêmes personnes, le risque de divergences peut être fort. Pour assurer une unité de politique au groupe, on fera apport de la majorité des titres de trois entités à une holding. Les décisions concernant les trois sociétés seront ainsi prises en un même « lieu ». Au sein de la holding, les dirigeants des trois entités seront liés par un pacte d'actionnaire les obligeant à se concerter avant toute décision, ou encore leur interdisant de céder leur participation. En clair, la holding, coiffant les trois structures, crée un ciment entre elles et renforce leur cohésion. </w:t>
      </w:r>
    </w:p>
    <w:p w:rsidRPr="007F33B3" w:rsidR="00247CC8" w:rsidP="00247CC8" w:rsidRDefault="00247CC8" w14:paraId="3B7FB489" w14:textId="77777777">
      <w:pPr>
        <w:pStyle w:val="Paragraphedeliste"/>
        <w:numPr>
          <w:ilvl w:val="0"/>
          <w:numId w:val="8"/>
        </w:numPr>
        <w:rPr>
          <w:b/>
          <w:sz w:val="20"/>
          <w:szCs w:val="20"/>
        </w:rPr>
      </w:pPr>
      <w:r w:rsidRPr="007F33B3">
        <w:rPr>
          <w:b/>
          <w:sz w:val="20"/>
          <w:szCs w:val="20"/>
        </w:rPr>
        <w:t>L</w:t>
      </w:r>
      <w:r w:rsidRPr="007F33B3" w:rsidR="00B55EC2">
        <w:rPr>
          <w:b/>
          <w:sz w:val="20"/>
          <w:szCs w:val="20"/>
        </w:rPr>
        <w:t>a forme d</w:t>
      </w:r>
      <w:r w:rsidRPr="007F33B3">
        <w:rPr>
          <w:b/>
          <w:sz w:val="20"/>
          <w:szCs w:val="20"/>
        </w:rPr>
        <w:t xml:space="preserve">es </w:t>
      </w:r>
      <w:r w:rsidRPr="007F33B3" w:rsidR="00B55EC2">
        <w:rPr>
          <w:b/>
          <w:sz w:val="20"/>
          <w:szCs w:val="20"/>
        </w:rPr>
        <w:t xml:space="preserve">sociétés </w:t>
      </w:r>
      <w:r w:rsidRPr="007F33B3">
        <w:rPr>
          <w:b/>
          <w:sz w:val="20"/>
          <w:szCs w:val="20"/>
        </w:rPr>
        <w:t>utilisé</w:t>
      </w:r>
      <w:r w:rsidRPr="007F33B3" w:rsidR="00B55EC2">
        <w:rPr>
          <w:b/>
          <w:sz w:val="20"/>
          <w:szCs w:val="20"/>
        </w:rPr>
        <w:t>e</w:t>
      </w:r>
      <w:r w:rsidRPr="007F33B3">
        <w:rPr>
          <w:b/>
          <w:sz w:val="20"/>
          <w:szCs w:val="20"/>
        </w:rPr>
        <w:t>s dans les groupes de sociétés</w:t>
      </w:r>
    </w:p>
    <w:p w:rsidRPr="007F33B3" w:rsidR="00247CC8" w:rsidP="00247CC8" w:rsidRDefault="00247CC8" w14:paraId="2D3DBE0B" w14:textId="77777777">
      <w:pPr>
        <w:jc w:val="both"/>
        <w:rPr>
          <w:rFonts w:cs="Arial"/>
          <w:sz w:val="20"/>
          <w:szCs w:val="20"/>
        </w:rPr>
      </w:pPr>
      <w:r w:rsidRPr="007F33B3">
        <w:rPr>
          <w:rFonts w:cs="Arial"/>
          <w:sz w:val="20"/>
          <w:szCs w:val="20"/>
        </w:rPr>
        <w:t>Trois formes juridiques sont fréquemment utilisées dans les groupes de société :</w:t>
      </w:r>
    </w:p>
    <w:p w:rsidRPr="007F33B3" w:rsidR="00247CC8" w:rsidP="00247CC8" w:rsidRDefault="00247CC8" w14:paraId="34B07068" w14:textId="77777777">
      <w:pPr>
        <w:pStyle w:val="Paragraphedeliste"/>
        <w:numPr>
          <w:ilvl w:val="0"/>
          <w:numId w:val="16"/>
        </w:numPr>
        <w:spacing w:after="0" w:line="240" w:lineRule="auto"/>
        <w:jc w:val="both"/>
        <w:rPr>
          <w:rFonts w:cs="Arial"/>
          <w:sz w:val="20"/>
          <w:szCs w:val="20"/>
        </w:rPr>
      </w:pPr>
      <w:r w:rsidRPr="007F33B3">
        <w:rPr>
          <w:rFonts w:cs="Arial"/>
          <w:sz w:val="20"/>
          <w:szCs w:val="20"/>
        </w:rPr>
        <w:t xml:space="preserve">La société civile, </w:t>
      </w:r>
    </w:p>
    <w:p w:rsidRPr="007F33B3" w:rsidR="00247CC8" w:rsidP="00247CC8" w:rsidRDefault="00247CC8" w14:paraId="6FD51966" w14:textId="77777777">
      <w:pPr>
        <w:pStyle w:val="Paragraphedeliste"/>
        <w:numPr>
          <w:ilvl w:val="0"/>
          <w:numId w:val="16"/>
        </w:numPr>
        <w:spacing w:after="0" w:line="240" w:lineRule="auto"/>
        <w:jc w:val="both"/>
        <w:rPr>
          <w:rFonts w:cs="Arial"/>
          <w:sz w:val="20"/>
          <w:szCs w:val="20"/>
        </w:rPr>
      </w:pPr>
      <w:r w:rsidRPr="007F33B3">
        <w:rPr>
          <w:rFonts w:cs="Arial"/>
          <w:sz w:val="20"/>
          <w:szCs w:val="20"/>
        </w:rPr>
        <w:t xml:space="preserve">La SAS </w:t>
      </w:r>
    </w:p>
    <w:p w:rsidRPr="007F33B3" w:rsidR="00247CC8" w:rsidP="00247CC8" w:rsidRDefault="00247CC8" w14:paraId="5D3C532B" w14:textId="77777777">
      <w:pPr>
        <w:pStyle w:val="Paragraphedeliste"/>
        <w:numPr>
          <w:ilvl w:val="0"/>
          <w:numId w:val="16"/>
        </w:numPr>
        <w:spacing w:after="0" w:line="240" w:lineRule="auto"/>
        <w:jc w:val="both"/>
        <w:rPr>
          <w:rFonts w:cs="Arial"/>
          <w:sz w:val="20"/>
          <w:szCs w:val="20"/>
        </w:rPr>
      </w:pPr>
      <w:r w:rsidRPr="007F33B3">
        <w:rPr>
          <w:rFonts w:cs="Arial"/>
          <w:sz w:val="20"/>
          <w:szCs w:val="20"/>
        </w:rPr>
        <w:t>La société européenne.</w:t>
      </w:r>
    </w:p>
    <w:p w:rsidRPr="007F33B3" w:rsidR="00247CC8" w:rsidP="00247CC8" w:rsidRDefault="00247CC8" w14:paraId="6E4F6EDC" w14:textId="77777777">
      <w:pPr>
        <w:jc w:val="both"/>
        <w:rPr>
          <w:rFonts w:cs="Arial"/>
          <w:sz w:val="20"/>
          <w:szCs w:val="20"/>
        </w:rPr>
      </w:pPr>
    </w:p>
    <w:p w:rsidRPr="007F33B3" w:rsidR="00247CC8" w:rsidP="00247CC8" w:rsidRDefault="00247CC8" w14:paraId="785CF0BE" w14:textId="77777777">
      <w:pPr>
        <w:pStyle w:val="Paragraphedeliste"/>
        <w:numPr>
          <w:ilvl w:val="0"/>
          <w:numId w:val="17"/>
        </w:numPr>
        <w:jc w:val="both"/>
        <w:rPr>
          <w:rFonts w:cs="Arial"/>
          <w:i/>
          <w:sz w:val="20"/>
          <w:szCs w:val="20"/>
        </w:rPr>
      </w:pPr>
      <w:r w:rsidRPr="007F33B3">
        <w:rPr>
          <w:rFonts w:cs="Arial"/>
          <w:i/>
          <w:sz w:val="20"/>
          <w:szCs w:val="20"/>
        </w:rPr>
        <w:t>L’utilisation de la société civile</w:t>
      </w:r>
    </w:p>
    <w:p w:rsidRPr="007F33B3" w:rsidR="00247CC8" w:rsidP="00247CC8" w:rsidRDefault="00247CC8" w14:paraId="208CAEEC" w14:textId="77777777">
      <w:pPr>
        <w:jc w:val="both"/>
        <w:rPr>
          <w:rFonts w:cs="Arial"/>
          <w:sz w:val="20"/>
          <w:szCs w:val="20"/>
        </w:rPr>
      </w:pPr>
      <w:r w:rsidRPr="007F33B3">
        <w:rPr>
          <w:rFonts w:cs="Arial"/>
          <w:sz w:val="20"/>
          <w:szCs w:val="20"/>
        </w:rPr>
        <w:t>Une société holding doit répondre à trois objectifs :</w:t>
      </w:r>
    </w:p>
    <w:p w:rsidRPr="007F33B3" w:rsidR="00247CC8" w:rsidP="00247CC8" w:rsidRDefault="00247CC8" w14:paraId="501F5DFD" w14:textId="77777777">
      <w:pPr>
        <w:numPr>
          <w:ilvl w:val="0"/>
          <w:numId w:val="9"/>
        </w:numPr>
        <w:spacing w:after="0" w:line="240" w:lineRule="auto"/>
        <w:jc w:val="both"/>
        <w:rPr>
          <w:rFonts w:cs="Arial"/>
          <w:sz w:val="20"/>
          <w:szCs w:val="20"/>
        </w:rPr>
      </w:pPr>
      <w:r w:rsidRPr="007F33B3">
        <w:rPr>
          <w:rFonts w:cs="Arial"/>
          <w:sz w:val="20"/>
          <w:szCs w:val="20"/>
        </w:rPr>
        <w:t xml:space="preserve">La </w:t>
      </w:r>
      <w:r w:rsidRPr="007F33B3">
        <w:rPr>
          <w:rFonts w:cs="Arial"/>
          <w:b/>
          <w:sz w:val="20"/>
          <w:szCs w:val="20"/>
        </w:rPr>
        <w:t>souplesse</w:t>
      </w:r>
      <w:r w:rsidRPr="007F33B3">
        <w:rPr>
          <w:rFonts w:cs="Arial"/>
          <w:sz w:val="20"/>
          <w:szCs w:val="20"/>
        </w:rPr>
        <w:t xml:space="preserve"> de son organisation, permettant de réguler les rapports entre associés ;</w:t>
      </w:r>
    </w:p>
    <w:p w:rsidRPr="007F33B3" w:rsidR="00247CC8" w:rsidP="00247CC8" w:rsidRDefault="00247CC8" w14:paraId="5E658CF9" w14:textId="77777777">
      <w:pPr>
        <w:numPr>
          <w:ilvl w:val="0"/>
          <w:numId w:val="9"/>
        </w:numPr>
        <w:spacing w:after="0" w:line="240" w:lineRule="auto"/>
        <w:jc w:val="both"/>
        <w:rPr>
          <w:rFonts w:cs="Arial"/>
          <w:sz w:val="20"/>
          <w:szCs w:val="20"/>
        </w:rPr>
      </w:pPr>
      <w:r w:rsidRPr="007F33B3">
        <w:rPr>
          <w:rFonts w:cs="Arial"/>
          <w:sz w:val="20"/>
          <w:szCs w:val="20"/>
        </w:rPr>
        <w:t xml:space="preserve">La </w:t>
      </w:r>
      <w:r w:rsidRPr="007F33B3">
        <w:rPr>
          <w:rFonts w:cs="Arial"/>
          <w:b/>
          <w:sz w:val="20"/>
          <w:szCs w:val="20"/>
        </w:rPr>
        <w:t>discipline</w:t>
      </w:r>
      <w:r w:rsidRPr="007F33B3">
        <w:rPr>
          <w:rFonts w:cs="Arial"/>
          <w:sz w:val="20"/>
          <w:szCs w:val="20"/>
        </w:rPr>
        <w:t xml:space="preserve"> de ses </w:t>
      </w:r>
      <w:r w:rsidRPr="007F33B3">
        <w:rPr>
          <w:rFonts w:cs="Arial"/>
          <w:b/>
          <w:sz w:val="20"/>
          <w:szCs w:val="20"/>
        </w:rPr>
        <w:t>membres</w:t>
      </w:r>
      <w:r w:rsidRPr="007F33B3">
        <w:rPr>
          <w:rFonts w:cs="Arial"/>
          <w:sz w:val="20"/>
          <w:szCs w:val="20"/>
        </w:rPr>
        <w:t>, il est possible de prévoir des modalités de sanction d’un membre associé récalcitrant est recherché ;</w:t>
      </w:r>
    </w:p>
    <w:p w:rsidRPr="007F33B3" w:rsidR="00247CC8" w:rsidP="00247CC8" w:rsidRDefault="00247CC8" w14:paraId="78DE1308" w14:textId="77777777">
      <w:pPr>
        <w:numPr>
          <w:ilvl w:val="0"/>
          <w:numId w:val="9"/>
        </w:numPr>
        <w:spacing w:after="0" w:line="240" w:lineRule="auto"/>
        <w:jc w:val="both"/>
        <w:rPr>
          <w:rFonts w:cs="Arial"/>
          <w:sz w:val="20"/>
          <w:szCs w:val="20"/>
        </w:rPr>
      </w:pPr>
      <w:r w:rsidRPr="007F33B3">
        <w:rPr>
          <w:rFonts w:cs="Arial"/>
          <w:sz w:val="20"/>
          <w:szCs w:val="20"/>
        </w:rPr>
        <w:t xml:space="preserve">Enfin la </w:t>
      </w:r>
      <w:r w:rsidRPr="007F33B3">
        <w:rPr>
          <w:rFonts w:cs="Arial"/>
          <w:b/>
          <w:sz w:val="20"/>
          <w:szCs w:val="20"/>
        </w:rPr>
        <w:t>stabilité</w:t>
      </w:r>
      <w:r w:rsidRPr="007F33B3">
        <w:rPr>
          <w:rFonts w:cs="Arial"/>
          <w:sz w:val="20"/>
          <w:szCs w:val="20"/>
        </w:rPr>
        <w:t xml:space="preserve"> de son </w:t>
      </w:r>
      <w:r w:rsidRPr="007F33B3">
        <w:rPr>
          <w:rFonts w:cs="Arial"/>
          <w:b/>
          <w:sz w:val="20"/>
          <w:szCs w:val="20"/>
        </w:rPr>
        <w:t>capital</w:t>
      </w:r>
    </w:p>
    <w:p w:rsidRPr="007F33B3" w:rsidR="00247CC8" w:rsidP="00247CC8" w:rsidRDefault="00247CC8" w14:paraId="7A8D0D4B" w14:textId="77777777">
      <w:pPr>
        <w:jc w:val="both"/>
        <w:rPr>
          <w:rFonts w:cs="Arial"/>
          <w:sz w:val="20"/>
          <w:szCs w:val="20"/>
        </w:rPr>
      </w:pPr>
    </w:p>
    <w:p w:rsidRPr="007F33B3" w:rsidR="00247CC8" w:rsidP="00247CC8" w:rsidRDefault="00247CC8" w14:paraId="1043EBF6" w14:textId="77777777">
      <w:pPr>
        <w:pStyle w:val="Paragraphedeliste"/>
        <w:numPr>
          <w:ilvl w:val="0"/>
          <w:numId w:val="3"/>
        </w:numPr>
        <w:jc w:val="both"/>
        <w:rPr>
          <w:rFonts w:cs="Arial"/>
          <w:sz w:val="20"/>
          <w:szCs w:val="20"/>
        </w:rPr>
      </w:pPr>
      <w:r w:rsidRPr="007F33B3">
        <w:rPr>
          <w:rFonts w:cs="Arial"/>
          <w:sz w:val="20"/>
          <w:szCs w:val="20"/>
        </w:rPr>
        <w:t>Les atouts de la société civile holding</w:t>
      </w:r>
    </w:p>
    <w:p w:rsidRPr="007F33B3" w:rsidR="00247CC8" w:rsidP="00247CC8" w:rsidRDefault="00247CC8" w14:paraId="18BFFDA2" w14:textId="77777777">
      <w:pPr>
        <w:numPr>
          <w:ilvl w:val="0"/>
          <w:numId w:val="10"/>
        </w:numPr>
        <w:spacing w:after="0" w:line="240" w:lineRule="auto"/>
        <w:jc w:val="both"/>
        <w:rPr>
          <w:rFonts w:cs="Arial"/>
          <w:sz w:val="20"/>
          <w:szCs w:val="20"/>
        </w:rPr>
      </w:pPr>
      <w:r w:rsidRPr="007F33B3">
        <w:rPr>
          <w:rFonts w:cs="Arial"/>
          <w:sz w:val="20"/>
          <w:szCs w:val="20"/>
        </w:rPr>
        <w:t xml:space="preserve">La première raison concerne </w:t>
      </w:r>
      <w:r w:rsidRPr="007F33B3">
        <w:rPr>
          <w:rFonts w:cs="Arial"/>
          <w:b/>
          <w:sz w:val="20"/>
          <w:szCs w:val="20"/>
        </w:rPr>
        <w:t>l’objet social</w:t>
      </w:r>
      <w:r w:rsidRPr="007F33B3">
        <w:rPr>
          <w:rFonts w:cs="Arial"/>
          <w:sz w:val="20"/>
          <w:szCs w:val="20"/>
        </w:rPr>
        <w:t>. La société civile doit avoir un objet civil.</w:t>
      </w:r>
    </w:p>
    <w:p w:rsidRPr="007F33B3" w:rsidR="00247CC8" w:rsidP="00247CC8" w:rsidRDefault="00247CC8" w14:paraId="1871EB59" w14:textId="77777777">
      <w:pPr>
        <w:numPr>
          <w:ilvl w:val="0"/>
          <w:numId w:val="10"/>
        </w:numPr>
        <w:spacing w:after="0" w:line="240" w:lineRule="auto"/>
        <w:jc w:val="both"/>
        <w:rPr>
          <w:rFonts w:cs="Arial"/>
          <w:sz w:val="20"/>
          <w:szCs w:val="20"/>
        </w:rPr>
      </w:pPr>
      <w:r w:rsidRPr="007F33B3">
        <w:rPr>
          <w:rFonts w:cs="Arial"/>
          <w:sz w:val="20"/>
          <w:szCs w:val="20"/>
        </w:rPr>
        <w:t xml:space="preserve">La deuxième raison concerne la </w:t>
      </w:r>
      <w:r w:rsidRPr="007F33B3">
        <w:rPr>
          <w:rFonts w:cs="Arial"/>
          <w:b/>
          <w:sz w:val="20"/>
          <w:szCs w:val="20"/>
        </w:rPr>
        <w:t>direction de la holding</w:t>
      </w:r>
      <w:r w:rsidRPr="007F33B3">
        <w:rPr>
          <w:rFonts w:cs="Arial"/>
          <w:sz w:val="20"/>
          <w:szCs w:val="20"/>
        </w:rPr>
        <w:t xml:space="preserve"> : le mode de nomination, la durée des fonctions, les modalités de révocation du gérant sont librement </w:t>
      </w:r>
      <w:proofErr w:type="gramStart"/>
      <w:r w:rsidRPr="007F33B3">
        <w:rPr>
          <w:rFonts w:cs="Arial"/>
          <w:sz w:val="20"/>
          <w:szCs w:val="20"/>
        </w:rPr>
        <w:t>convenus</w:t>
      </w:r>
      <w:proofErr w:type="gramEnd"/>
      <w:r w:rsidRPr="007F33B3">
        <w:rPr>
          <w:rFonts w:cs="Arial"/>
          <w:sz w:val="20"/>
          <w:szCs w:val="20"/>
        </w:rPr>
        <w:t xml:space="preserve"> par les statuts de la société. Il est donc possible de confier la direction de la holding à une personne de confiance, et de « verrouiller » son siège de manière à assurer la stabilité de la gestion du groupe. </w:t>
      </w:r>
    </w:p>
    <w:p w:rsidRPr="007F33B3" w:rsidR="00247CC8" w:rsidP="00247CC8" w:rsidRDefault="00247CC8" w14:paraId="655E7159" w14:textId="77777777">
      <w:pPr>
        <w:numPr>
          <w:ilvl w:val="1"/>
          <w:numId w:val="10"/>
        </w:numPr>
        <w:spacing w:after="0" w:line="240" w:lineRule="auto"/>
        <w:jc w:val="both"/>
        <w:rPr>
          <w:rFonts w:cs="Arial"/>
          <w:sz w:val="20"/>
          <w:szCs w:val="20"/>
        </w:rPr>
      </w:pPr>
      <w:r w:rsidRPr="007F33B3">
        <w:rPr>
          <w:rFonts w:cs="Arial"/>
          <w:sz w:val="20"/>
          <w:szCs w:val="20"/>
        </w:rPr>
        <w:t xml:space="preserve">Concrètement : le gérant pourra être un associé ou un tiers à la société holding, </w:t>
      </w:r>
    </w:p>
    <w:p w:rsidRPr="007F33B3" w:rsidR="00247CC8" w:rsidP="00247CC8" w:rsidRDefault="00247CC8" w14:paraId="732F5020" w14:textId="77777777">
      <w:pPr>
        <w:numPr>
          <w:ilvl w:val="1"/>
          <w:numId w:val="10"/>
        </w:numPr>
        <w:spacing w:after="0" w:line="240" w:lineRule="auto"/>
        <w:jc w:val="both"/>
        <w:rPr>
          <w:rFonts w:cs="Arial"/>
          <w:sz w:val="20"/>
          <w:szCs w:val="20"/>
        </w:rPr>
      </w:pPr>
      <w:r w:rsidRPr="007F33B3">
        <w:rPr>
          <w:rFonts w:cs="Arial"/>
          <w:sz w:val="20"/>
          <w:szCs w:val="20"/>
        </w:rPr>
        <w:t xml:space="preserve">La durée de ses fonctions peut être fixée à la durée de la société ; </w:t>
      </w:r>
    </w:p>
    <w:p w:rsidRPr="007F33B3" w:rsidR="00247CC8" w:rsidP="00247CC8" w:rsidRDefault="00247CC8" w14:paraId="7921D1EF" w14:textId="77777777">
      <w:pPr>
        <w:numPr>
          <w:ilvl w:val="1"/>
          <w:numId w:val="10"/>
        </w:numPr>
        <w:spacing w:after="0" w:line="240" w:lineRule="auto"/>
        <w:jc w:val="both"/>
        <w:rPr>
          <w:rFonts w:cs="Arial"/>
          <w:sz w:val="20"/>
          <w:szCs w:val="20"/>
        </w:rPr>
      </w:pPr>
      <w:r w:rsidRPr="007F33B3">
        <w:rPr>
          <w:rFonts w:cs="Arial"/>
          <w:sz w:val="20"/>
          <w:szCs w:val="20"/>
        </w:rPr>
        <w:t>Il est possible d’exiger l’unanimité des associés pour décider de sa révocation.</w:t>
      </w:r>
    </w:p>
    <w:p w:rsidRPr="007F33B3" w:rsidR="00247CC8" w:rsidP="00247CC8" w:rsidRDefault="00247CC8" w14:paraId="217FB6D6" w14:textId="77777777">
      <w:pPr>
        <w:numPr>
          <w:ilvl w:val="0"/>
          <w:numId w:val="10"/>
        </w:numPr>
        <w:spacing w:after="0" w:line="240" w:lineRule="auto"/>
        <w:jc w:val="both"/>
        <w:rPr>
          <w:rFonts w:cs="Arial"/>
          <w:sz w:val="20"/>
          <w:szCs w:val="20"/>
        </w:rPr>
      </w:pPr>
      <w:r w:rsidRPr="007F33B3">
        <w:rPr>
          <w:rFonts w:cs="Arial"/>
          <w:sz w:val="20"/>
          <w:szCs w:val="20"/>
        </w:rPr>
        <w:t xml:space="preserve">La troisième raison réside dans la possibilité de </w:t>
      </w:r>
      <w:r w:rsidRPr="007F33B3">
        <w:rPr>
          <w:rFonts w:cs="Arial"/>
          <w:b/>
          <w:sz w:val="20"/>
          <w:szCs w:val="20"/>
        </w:rPr>
        <w:t>créer des catégories de parts sociales</w:t>
      </w:r>
      <w:r w:rsidRPr="007F33B3">
        <w:rPr>
          <w:rFonts w:cs="Arial"/>
          <w:sz w:val="20"/>
          <w:szCs w:val="20"/>
        </w:rPr>
        <w:t xml:space="preserve"> donnant des prérogatives différentes.</w:t>
      </w:r>
    </w:p>
    <w:p w:rsidRPr="007F33B3" w:rsidR="00247CC8" w:rsidP="00247CC8" w:rsidRDefault="00247CC8" w14:paraId="3B95F0B5" w14:textId="77777777">
      <w:pPr>
        <w:numPr>
          <w:ilvl w:val="0"/>
          <w:numId w:val="10"/>
        </w:numPr>
        <w:spacing w:after="0" w:line="240" w:lineRule="auto"/>
        <w:jc w:val="both"/>
        <w:rPr>
          <w:rFonts w:cs="Arial"/>
          <w:sz w:val="20"/>
          <w:szCs w:val="20"/>
        </w:rPr>
      </w:pPr>
      <w:r w:rsidRPr="007F33B3">
        <w:rPr>
          <w:rFonts w:cs="Arial"/>
          <w:sz w:val="20"/>
          <w:szCs w:val="20"/>
        </w:rPr>
        <w:t xml:space="preserve">La quatrième raison réside dans la possibilité de </w:t>
      </w:r>
      <w:r w:rsidRPr="007F33B3">
        <w:rPr>
          <w:rFonts w:cs="Arial"/>
          <w:b/>
          <w:sz w:val="20"/>
          <w:szCs w:val="20"/>
        </w:rPr>
        <w:t>bloquer les cessions de parts</w:t>
      </w:r>
      <w:r w:rsidRPr="007F33B3">
        <w:rPr>
          <w:rFonts w:cs="Arial"/>
          <w:sz w:val="20"/>
          <w:szCs w:val="20"/>
        </w:rPr>
        <w:t>.</w:t>
      </w:r>
    </w:p>
    <w:p w:rsidRPr="007F33B3" w:rsidR="00247CC8" w:rsidP="00247CC8" w:rsidRDefault="00247CC8" w14:paraId="024015BE" w14:textId="77777777">
      <w:pPr>
        <w:numPr>
          <w:ilvl w:val="0"/>
          <w:numId w:val="10"/>
        </w:numPr>
        <w:spacing w:after="0" w:line="240" w:lineRule="auto"/>
        <w:jc w:val="both"/>
        <w:rPr>
          <w:rFonts w:cs="Arial"/>
          <w:sz w:val="20"/>
          <w:szCs w:val="20"/>
        </w:rPr>
      </w:pPr>
      <w:r w:rsidRPr="007F33B3">
        <w:rPr>
          <w:rFonts w:cs="Arial"/>
          <w:sz w:val="20"/>
          <w:szCs w:val="20"/>
        </w:rPr>
        <w:t xml:space="preserve">La dernière raison est sa </w:t>
      </w:r>
      <w:r w:rsidRPr="007F33B3">
        <w:rPr>
          <w:rFonts w:cs="Arial"/>
          <w:b/>
          <w:sz w:val="20"/>
          <w:szCs w:val="20"/>
        </w:rPr>
        <w:t>neutralité fiscale</w:t>
      </w:r>
      <w:r w:rsidRPr="007F33B3">
        <w:rPr>
          <w:rFonts w:cs="Arial"/>
          <w:sz w:val="20"/>
          <w:szCs w:val="20"/>
        </w:rPr>
        <w:t xml:space="preserve"> (confère cours de droit fiscal).</w:t>
      </w:r>
    </w:p>
    <w:p w:rsidRPr="007F33B3" w:rsidR="00247CC8" w:rsidP="00247CC8" w:rsidRDefault="00247CC8" w14:paraId="6F8EC029" w14:textId="77777777">
      <w:pPr>
        <w:jc w:val="both"/>
        <w:rPr>
          <w:rFonts w:cs="Arial"/>
          <w:sz w:val="20"/>
          <w:szCs w:val="20"/>
        </w:rPr>
      </w:pPr>
    </w:p>
    <w:p w:rsidRPr="007F33B3" w:rsidR="00247CC8" w:rsidP="00247CC8" w:rsidRDefault="00247CC8" w14:paraId="526ED032" w14:textId="77777777">
      <w:pPr>
        <w:pStyle w:val="Paragraphedeliste"/>
        <w:numPr>
          <w:ilvl w:val="0"/>
          <w:numId w:val="3"/>
        </w:numPr>
        <w:jc w:val="both"/>
        <w:rPr>
          <w:rFonts w:cs="Arial"/>
          <w:sz w:val="20"/>
          <w:szCs w:val="20"/>
        </w:rPr>
      </w:pPr>
      <w:r w:rsidRPr="007F33B3">
        <w:rPr>
          <w:rFonts w:cs="Arial"/>
          <w:sz w:val="20"/>
          <w:szCs w:val="20"/>
        </w:rPr>
        <w:t>Les faiblesses de la SC holding</w:t>
      </w:r>
    </w:p>
    <w:p w:rsidRPr="007F33B3" w:rsidR="00247CC8" w:rsidP="00247CC8" w:rsidRDefault="00247CC8" w14:paraId="0035DCEB" w14:textId="77777777">
      <w:pPr>
        <w:jc w:val="both"/>
        <w:rPr>
          <w:rFonts w:cs="Arial"/>
          <w:sz w:val="20"/>
          <w:szCs w:val="20"/>
        </w:rPr>
      </w:pPr>
      <w:r w:rsidRPr="007F33B3">
        <w:rPr>
          <w:rFonts w:cs="Arial"/>
          <w:sz w:val="20"/>
          <w:szCs w:val="20"/>
        </w:rPr>
        <w:t xml:space="preserve">Tout d’abord, les associés de la SC encourent une </w:t>
      </w:r>
      <w:r w:rsidRPr="007F33B3">
        <w:rPr>
          <w:rFonts w:cs="Arial"/>
          <w:b/>
          <w:sz w:val="20"/>
          <w:szCs w:val="20"/>
        </w:rPr>
        <w:t>responsabilité indéfinie</w:t>
      </w:r>
      <w:r w:rsidRPr="007F33B3">
        <w:rPr>
          <w:rFonts w:cs="Arial"/>
          <w:sz w:val="20"/>
          <w:szCs w:val="20"/>
        </w:rPr>
        <w:t xml:space="preserve"> au passif social.</w:t>
      </w:r>
    </w:p>
    <w:p w:rsidRPr="007F33B3" w:rsidR="00247CC8" w:rsidP="00247CC8" w:rsidRDefault="00247CC8" w14:paraId="2D68D32D" w14:textId="77777777">
      <w:pPr>
        <w:jc w:val="both"/>
        <w:rPr>
          <w:rFonts w:cs="Arial"/>
          <w:sz w:val="20"/>
          <w:szCs w:val="20"/>
        </w:rPr>
      </w:pPr>
      <w:r w:rsidRPr="007F33B3">
        <w:rPr>
          <w:rFonts w:cs="Arial"/>
          <w:sz w:val="20"/>
          <w:szCs w:val="20"/>
        </w:rPr>
        <w:t xml:space="preserve">Ensuite, les </w:t>
      </w:r>
      <w:r w:rsidRPr="007F33B3">
        <w:rPr>
          <w:rFonts w:cs="Arial"/>
          <w:b/>
          <w:sz w:val="20"/>
          <w:szCs w:val="20"/>
        </w:rPr>
        <w:t>pouvoirs</w:t>
      </w:r>
      <w:r w:rsidRPr="007F33B3">
        <w:rPr>
          <w:rFonts w:cs="Arial"/>
          <w:sz w:val="20"/>
          <w:szCs w:val="20"/>
        </w:rPr>
        <w:t xml:space="preserve"> du gérant sont </w:t>
      </w:r>
      <w:r w:rsidRPr="007F33B3">
        <w:rPr>
          <w:rFonts w:cs="Arial"/>
          <w:b/>
          <w:sz w:val="20"/>
          <w:szCs w:val="20"/>
        </w:rPr>
        <w:t>limités</w:t>
      </w:r>
      <w:r w:rsidRPr="007F33B3">
        <w:rPr>
          <w:rFonts w:cs="Arial"/>
          <w:sz w:val="20"/>
          <w:szCs w:val="20"/>
        </w:rPr>
        <w:t>, à l’égard des tiers, par l’objet social.</w:t>
      </w:r>
    </w:p>
    <w:p w:rsidRPr="007F33B3" w:rsidR="00247CC8" w:rsidP="00247CC8" w:rsidRDefault="00247CC8" w14:paraId="297A3AD8" w14:textId="77777777">
      <w:pPr>
        <w:jc w:val="both"/>
        <w:rPr>
          <w:rFonts w:cs="Arial"/>
          <w:sz w:val="20"/>
          <w:szCs w:val="20"/>
        </w:rPr>
      </w:pPr>
      <w:r w:rsidRPr="007F33B3">
        <w:rPr>
          <w:rFonts w:cs="Arial"/>
          <w:sz w:val="20"/>
          <w:szCs w:val="20"/>
        </w:rPr>
        <w:t>Le gérant, même nommé pour la durée de la société, demeurera toujours révocable à la demande d’un seul associé, en justice, et pour cause légitime.</w:t>
      </w:r>
    </w:p>
    <w:p w:rsidRPr="007F33B3" w:rsidR="00247CC8" w:rsidP="00247CC8" w:rsidRDefault="00247CC8" w14:paraId="51303BFF" w14:textId="77777777">
      <w:pPr>
        <w:jc w:val="both"/>
        <w:rPr>
          <w:rFonts w:cs="Arial"/>
          <w:sz w:val="20"/>
          <w:szCs w:val="20"/>
        </w:rPr>
      </w:pPr>
      <w:r w:rsidRPr="007F33B3">
        <w:rPr>
          <w:rFonts w:cs="Arial"/>
          <w:sz w:val="20"/>
          <w:szCs w:val="20"/>
        </w:rPr>
        <w:t>En résumé, la société civile a constitué un outil très performant, mais elle est aujourd’hui nettement supplantée par la SAS.</w:t>
      </w:r>
    </w:p>
    <w:p w:rsidRPr="007F33B3" w:rsidR="00247CC8" w:rsidP="00247CC8" w:rsidRDefault="00247CC8" w14:paraId="427A8313" w14:textId="77777777">
      <w:pPr>
        <w:jc w:val="both"/>
        <w:rPr>
          <w:rFonts w:cs="Arial"/>
          <w:sz w:val="20"/>
          <w:szCs w:val="20"/>
        </w:rPr>
      </w:pPr>
    </w:p>
    <w:p w:rsidRPr="007F33B3" w:rsidR="00247CC8" w:rsidP="00247CC8" w:rsidRDefault="00247CC8" w14:paraId="710336C8" w14:textId="77777777">
      <w:pPr>
        <w:pStyle w:val="Paragraphedeliste"/>
        <w:numPr>
          <w:ilvl w:val="0"/>
          <w:numId w:val="17"/>
        </w:numPr>
        <w:jc w:val="both"/>
        <w:rPr>
          <w:rFonts w:cs="Arial"/>
          <w:i/>
          <w:sz w:val="20"/>
          <w:szCs w:val="20"/>
        </w:rPr>
      </w:pPr>
      <w:r w:rsidRPr="007F33B3">
        <w:rPr>
          <w:rFonts w:cs="Arial"/>
          <w:i/>
          <w:sz w:val="20"/>
          <w:szCs w:val="20"/>
        </w:rPr>
        <w:t>L’utilisation de la SAS dans les groupes de société</w:t>
      </w:r>
    </w:p>
    <w:p w:rsidRPr="007F33B3" w:rsidR="00247CC8" w:rsidP="00247CC8" w:rsidRDefault="00247CC8" w14:paraId="2359906B" w14:textId="77777777">
      <w:pPr>
        <w:jc w:val="both"/>
        <w:rPr>
          <w:rFonts w:cs="Arial"/>
          <w:sz w:val="20"/>
          <w:szCs w:val="20"/>
        </w:rPr>
      </w:pPr>
      <w:r w:rsidRPr="007F33B3">
        <w:rPr>
          <w:rFonts w:cs="Arial"/>
          <w:sz w:val="20"/>
          <w:szCs w:val="20"/>
        </w:rPr>
        <w:t>Tout ou presque y est possible. Le seul point qui donnerait l’avantage d’une société civile est la fiscalité. En effet, la SAS est obligatoirement assujettie à l’IS et ne pourra en aucun cas relever du régime fiscal des sociétés de personnes.</w:t>
      </w:r>
    </w:p>
    <w:p w:rsidRPr="007F33B3" w:rsidR="00247CC8" w:rsidP="00247CC8" w:rsidRDefault="00247CC8" w14:paraId="3E0612CB" w14:textId="77777777">
      <w:pPr>
        <w:pStyle w:val="Paragraphedeliste"/>
        <w:numPr>
          <w:ilvl w:val="0"/>
          <w:numId w:val="3"/>
        </w:numPr>
        <w:jc w:val="both"/>
        <w:rPr>
          <w:rFonts w:cs="Arial"/>
          <w:sz w:val="20"/>
          <w:szCs w:val="20"/>
        </w:rPr>
      </w:pPr>
      <w:r w:rsidRPr="007F33B3">
        <w:rPr>
          <w:rFonts w:cs="Arial"/>
          <w:sz w:val="20"/>
          <w:szCs w:val="20"/>
        </w:rPr>
        <w:t>La présidence de la SAS holding</w:t>
      </w:r>
    </w:p>
    <w:p w:rsidRPr="007F33B3" w:rsidR="00247CC8" w:rsidP="00247CC8" w:rsidRDefault="00C911AA" w14:paraId="0A0BB8E3" w14:textId="77777777">
      <w:pPr>
        <w:jc w:val="both"/>
        <w:rPr>
          <w:rFonts w:cs="Arial"/>
          <w:sz w:val="20"/>
          <w:szCs w:val="20"/>
        </w:rPr>
      </w:pPr>
      <w:r w:rsidRPr="007F33B3">
        <w:rPr>
          <w:rFonts w:cs="Arial"/>
          <w:sz w:val="20"/>
          <w:szCs w:val="20"/>
        </w:rPr>
        <w:t>Une plus grande liberté contractuelle est possible :</w:t>
      </w:r>
    </w:p>
    <w:p w:rsidRPr="007F33B3" w:rsidR="00247CC8" w:rsidP="00247CC8" w:rsidRDefault="00247CC8" w14:paraId="7EC08659" w14:textId="77777777">
      <w:pPr>
        <w:numPr>
          <w:ilvl w:val="0"/>
          <w:numId w:val="11"/>
        </w:numPr>
        <w:spacing w:after="0" w:line="240" w:lineRule="auto"/>
        <w:jc w:val="both"/>
        <w:rPr>
          <w:rFonts w:cs="Arial"/>
          <w:sz w:val="20"/>
          <w:szCs w:val="20"/>
        </w:rPr>
      </w:pPr>
      <w:r w:rsidRPr="007F33B3">
        <w:rPr>
          <w:rFonts w:cs="Arial"/>
          <w:sz w:val="20"/>
          <w:szCs w:val="20"/>
        </w:rPr>
        <w:t xml:space="preserve">Le </w:t>
      </w:r>
      <w:r w:rsidRPr="007F33B3">
        <w:rPr>
          <w:rFonts w:cs="Arial"/>
          <w:b/>
          <w:sz w:val="20"/>
          <w:szCs w:val="20"/>
        </w:rPr>
        <w:t>président</w:t>
      </w:r>
      <w:r w:rsidRPr="007F33B3">
        <w:rPr>
          <w:rFonts w:cs="Arial"/>
          <w:sz w:val="20"/>
          <w:szCs w:val="20"/>
        </w:rPr>
        <w:t xml:space="preserve"> peut être </w:t>
      </w:r>
      <w:r w:rsidRPr="007F33B3">
        <w:rPr>
          <w:rFonts w:cs="Arial"/>
          <w:b/>
          <w:sz w:val="20"/>
          <w:szCs w:val="20"/>
        </w:rPr>
        <w:t>associé</w:t>
      </w:r>
      <w:r w:rsidRPr="007F33B3">
        <w:rPr>
          <w:rFonts w:cs="Arial"/>
          <w:sz w:val="20"/>
          <w:szCs w:val="20"/>
        </w:rPr>
        <w:t xml:space="preserve"> ou </w:t>
      </w:r>
      <w:r w:rsidRPr="007F33B3">
        <w:rPr>
          <w:rFonts w:cs="Arial"/>
          <w:b/>
          <w:sz w:val="20"/>
          <w:szCs w:val="20"/>
        </w:rPr>
        <w:t>non</w:t>
      </w:r>
    </w:p>
    <w:p w:rsidRPr="007F33B3" w:rsidR="00247CC8" w:rsidP="00247CC8" w:rsidRDefault="00247CC8" w14:paraId="3AEEF2C7" w14:textId="77777777">
      <w:pPr>
        <w:numPr>
          <w:ilvl w:val="0"/>
          <w:numId w:val="11"/>
        </w:numPr>
        <w:spacing w:after="0" w:line="240" w:lineRule="auto"/>
        <w:jc w:val="both"/>
        <w:rPr>
          <w:rFonts w:cs="Arial"/>
          <w:sz w:val="20"/>
          <w:szCs w:val="20"/>
        </w:rPr>
      </w:pPr>
      <w:r w:rsidRPr="007F33B3">
        <w:rPr>
          <w:rFonts w:cs="Arial"/>
          <w:sz w:val="20"/>
          <w:szCs w:val="20"/>
        </w:rPr>
        <w:t>La loi ne fixe pas l’organe chargé de sa nomination : il peut donc être nommé par les associés, par un comité directeur ou un autre organe social, ou même par un tiers ;</w:t>
      </w:r>
    </w:p>
    <w:p w:rsidRPr="007F33B3" w:rsidR="00247CC8" w:rsidP="00247CC8" w:rsidRDefault="00247CC8" w14:paraId="7BE48C3D" w14:textId="77777777">
      <w:pPr>
        <w:numPr>
          <w:ilvl w:val="0"/>
          <w:numId w:val="11"/>
        </w:numPr>
        <w:spacing w:after="0" w:line="240" w:lineRule="auto"/>
        <w:jc w:val="both"/>
        <w:rPr>
          <w:rFonts w:cs="Arial"/>
          <w:sz w:val="20"/>
          <w:szCs w:val="20"/>
        </w:rPr>
      </w:pPr>
      <w:r w:rsidRPr="007F33B3">
        <w:rPr>
          <w:rFonts w:cs="Arial"/>
          <w:sz w:val="20"/>
          <w:szCs w:val="20"/>
        </w:rPr>
        <w:t>La durée de ses fonctions n’est pas prévue ; en conséquence il peut être nommé pour la durée de la société</w:t>
      </w:r>
    </w:p>
    <w:p w:rsidRPr="007F33B3" w:rsidR="00247CC8" w:rsidP="00247CC8" w:rsidRDefault="00247CC8" w14:paraId="09E4F919" w14:textId="77777777">
      <w:pPr>
        <w:numPr>
          <w:ilvl w:val="0"/>
          <w:numId w:val="11"/>
        </w:numPr>
        <w:spacing w:after="0" w:line="240" w:lineRule="auto"/>
        <w:jc w:val="both"/>
        <w:rPr>
          <w:rFonts w:cs="Arial"/>
          <w:sz w:val="20"/>
          <w:szCs w:val="20"/>
        </w:rPr>
      </w:pPr>
      <w:r w:rsidRPr="007F33B3">
        <w:rPr>
          <w:rFonts w:cs="Arial"/>
          <w:sz w:val="20"/>
          <w:szCs w:val="20"/>
        </w:rPr>
        <w:t>Aucune cause de révocation n’est prévue dans la loi. C’est aux statuts de les prévoir. On pourra par conséquent stipuler que le président est irrévocable, ou du moins très difficilement révocable. Aucune règle ne prévoit qu’un associé a la possibilité de demander en justice la révocation pour cause légitime.</w:t>
      </w:r>
    </w:p>
    <w:p w:rsidRPr="007F33B3" w:rsidR="00247CC8" w:rsidP="00247CC8" w:rsidRDefault="00247CC8" w14:paraId="3034EE27" w14:textId="77777777">
      <w:pPr>
        <w:jc w:val="both"/>
        <w:rPr>
          <w:rFonts w:cs="Arial"/>
          <w:sz w:val="20"/>
          <w:szCs w:val="20"/>
        </w:rPr>
      </w:pPr>
      <w:r w:rsidRPr="007F33B3">
        <w:rPr>
          <w:rFonts w:cs="Arial"/>
          <w:sz w:val="20"/>
          <w:szCs w:val="20"/>
        </w:rPr>
        <w:t>En résumé, il est possible de placer à la tête de la SAS holding une personne qui sera protégé contre le risque de révocation.</w:t>
      </w:r>
    </w:p>
    <w:p w:rsidRPr="007F33B3" w:rsidR="00247CC8" w:rsidP="00247CC8" w:rsidRDefault="00247CC8" w14:paraId="79A11F3D" w14:textId="77777777">
      <w:pPr>
        <w:pStyle w:val="Paragraphedeliste"/>
        <w:numPr>
          <w:ilvl w:val="0"/>
          <w:numId w:val="3"/>
        </w:numPr>
        <w:jc w:val="both"/>
        <w:rPr>
          <w:rFonts w:cs="Arial"/>
          <w:sz w:val="20"/>
          <w:szCs w:val="20"/>
        </w:rPr>
      </w:pPr>
      <w:r w:rsidRPr="007F33B3">
        <w:rPr>
          <w:rFonts w:cs="Arial"/>
          <w:sz w:val="20"/>
          <w:szCs w:val="20"/>
        </w:rPr>
        <w:t>Les clauses statutaires dans la SAS holding</w:t>
      </w:r>
    </w:p>
    <w:p w:rsidRPr="007F33B3" w:rsidR="00247CC8" w:rsidP="00247CC8" w:rsidRDefault="00247CC8" w14:paraId="35385588" w14:textId="77777777">
      <w:pPr>
        <w:jc w:val="both"/>
        <w:rPr>
          <w:rFonts w:cs="Arial"/>
          <w:sz w:val="20"/>
          <w:szCs w:val="20"/>
        </w:rPr>
      </w:pPr>
      <w:r w:rsidRPr="007F33B3">
        <w:rPr>
          <w:rFonts w:cs="Arial"/>
          <w:sz w:val="20"/>
          <w:szCs w:val="20"/>
        </w:rPr>
        <w:t>Des clauses dérogatoires au droit commun des sociétés vont permettre, dans le cadre d’une SAS holding, d’assurer une discipline et une stabilité de l’actionnariat.</w:t>
      </w:r>
    </w:p>
    <w:p w:rsidRPr="007F33B3" w:rsidR="00247CC8" w:rsidP="00247CC8" w:rsidRDefault="00247CC8" w14:paraId="4D360B50" w14:textId="77777777">
      <w:pPr>
        <w:jc w:val="both"/>
        <w:rPr>
          <w:rFonts w:cs="Arial"/>
          <w:sz w:val="20"/>
          <w:szCs w:val="20"/>
        </w:rPr>
      </w:pPr>
      <w:r w:rsidRPr="007F33B3">
        <w:rPr>
          <w:rFonts w:cs="Arial"/>
          <w:b/>
          <w:sz w:val="20"/>
          <w:szCs w:val="20"/>
        </w:rPr>
        <w:t>Les clauses d’inaliénabilité</w:t>
      </w:r>
      <w:r w:rsidRPr="007F33B3">
        <w:rPr>
          <w:rFonts w:cs="Arial"/>
          <w:sz w:val="20"/>
          <w:szCs w:val="20"/>
        </w:rPr>
        <w:t xml:space="preserve">. Elles sont autorisées à la condition que leur durée soit limitée à </w:t>
      </w:r>
      <w:r w:rsidRPr="007F33B3" w:rsidR="00C911AA">
        <w:rPr>
          <w:rFonts w:cs="Arial"/>
          <w:sz w:val="20"/>
          <w:szCs w:val="20"/>
        </w:rPr>
        <w:t>10</w:t>
      </w:r>
      <w:r w:rsidRPr="007F33B3">
        <w:rPr>
          <w:rFonts w:cs="Arial"/>
          <w:sz w:val="20"/>
          <w:szCs w:val="20"/>
        </w:rPr>
        <w:t xml:space="preserve"> années. Elles vont permettre de figer tout ou partie du capital pendant cette durée maximale. Il est possible de n’interdire que certaines cessions.</w:t>
      </w:r>
    </w:p>
    <w:p w:rsidRPr="007F33B3" w:rsidR="00247CC8" w:rsidP="00247CC8" w:rsidRDefault="00247CC8" w14:paraId="2D5CCBCA" w14:textId="77777777">
      <w:pPr>
        <w:jc w:val="both"/>
        <w:rPr>
          <w:rFonts w:cs="Arial"/>
          <w:sz w:val="20"/>
          <w:szCs w:val="20"/>
        </w:rPr>
      </w:pPr>
      <w:r w:rsidRPr="007F33B3">
        <w:rPr>
          <w:rFonts w:cs="Arial"/>
          <w:b/>
          <w:sz w:val="20"/>
          <w:szCs w:val="20"/>
        </w:rPr>
        <w:t>Les clauses d’agrément</w:t>
      </w:r>
      <w:r w:rsidRPr="007F33B3">
        <w:rPr>
          <w:rFonts w:cs="Arial"/>
          <w:sz w:val="20"/>
          <w:szCs w:val="20"/>
        </w:rPr>
        <w:t>. Elles sont du même type que celles que l’on peut trouver dans d’autres sociétés. Elles ont dans la SAS la particularité de pouvoir concerner toutes les cessions sans exceptions (associés, tiers, famille…). De même les conditions de l’agrément sont librement fixées dans les statuts (organe statuant sur l’agrément, condition de majorité</w:t>
      </w:r>
      <w:proofErr w:type="gramStart"/>
      <w:r w:rsidRPr="007F33B3">
        <w:rPr>
          <w:rFonts w:cs="Arial"/>
          <w:sz w:val="20"/>
          <w:szCs w:val="20"/>
        </w:rPr>
        <w:t xml:space="preserve"> ….</w:t>
      </w:r>
      <w:proofErr w:type="gramEnd"/>
      <w:r w:rsidRPr="007F33B3">
        <w:rPr>
          <w:rFonts w:cs="Arial"/>
          <w:sz w:val="20"/>
          <w:szCs w:val="20"/>
        </w:rPr>
        <w:t>).</w:t>
      </w:r>
    </w:p>
    <w:p w:rsidRPr="007F33B3" w:rsidR="00247CC8" w:rsidP="00247CC8" w:rsidRDefault="00247CC8" w14:paraId="5C02C20C" w14:textId="77777777">
      <w:pPr>
        <w:jc w:val="both"/>
        <w:rPr>
          <w:rFonts w:cs="Arial"/>
          <w:sz w:val="20"/>
          <w:szCs w:val="20"/>
        </w:rPr>
      </w:pPr>
      <w:r w:rsidRPr="007F33B3">
        <w:rPr>
          <w:rFonts w:cs="Arial"/>
          <w:b/>
          <w:sz w:val="20"/>
          <w:szCs w:val="20"/>
        </w:rPr>
        <w:t>Les clauses relatives à la modification du contrôle d’une société</w:t>
      </w:r>
      <w:r w:rsidRPr="007F33B3">
        <w:rPr>
          <w:rFonts w:cs="Arial"/>
          <w:sz w:val="20"/>
          <w:szCs w:val="20"/>
        </w:rPr>
        <w:t xml:space="preserve"> associée dans la SAS présentent un grand intérêt dans les groupes.  Elles permettent de s’assurer que le contrôle d’un actionnaire de la SAS ne se modifie pas.</w:t>
      </w:r>
    </w:p>
    <w:p w:rsidRPr="007F33B3" w:rsidR="00247CC8" w:rsidP="00247CC8" w:rsidRDefault="00247CC8" w14:paraId="70DB3301" w14:textId="77777777">
      <w:pPr>
        <w:jc w:val="both"/>
        <w:rPr>
          <w:rFonts w:cs="Arial"/>
          <w:sz w:val="20"/>
          <w:szCs w:val="20"/>
        </w:rPr>
      </w:pPr>
      <w:r w:rsidRPr="007F33B3">
        <w:rPr>
          <w:rFonts w:cs="Arial"/>
          <w:b/>
          <w:sz w:val="20"/>
          <w:szCs w:val="20"/>
        </w:rPr>
        <w:t>Les</w:t>
      </w:r>
      <w:r w:rsidRPr="007F33B3">
        <w:rPr>
          <w:rFonts w:cs="Arial"/>
          <w:sz w:val="20"/>
          <w:szCs w:val="20"/>
        </w:rPr>
        <w:t xml:space="preserve"> </w:t>
      </w:r>
      <w:r w:rsidRPr="007F33B3">
        <w:rPr>
          <w:rFonts w:cs="Arial"/>
          <w:b/>
          <w:sz w:val="20"/>
          <w:szCs w:val="20"/>
        </w:rPr>
        <w:t>clauses d’exclusion</w:t>
      </w:r>
      <w:r w:rsidRPr="007F33B3">
        <w:rPr>
          <w:rFonts w:cs="Arial"/>
          <w:sz w:val="20"/>
          <w:szCs w:val="20"/>
        </w:rPr>
        <w:t xml:space="preserve">. </w:t>
      </w:r>
      <w:r w:rsidRPr="007F33B3" w:rsidR="00C911AA">
        <w:rPr>
          <w:rFonts w:cs="Arial"/>
          <w:sz w:val="20"/>
          <w:szCs w:val="20"/>
        </w:rPr>
        <w:t>Les</w:t>
      </w:r>
      <w:r w:rsidRPr="007F33B3">
        <w:rPr>
          <w:rFonts w:cs="Arial"/>
          <w:sz w:val="20"/>
          <w:szCs w:val="20"/>
        </w:rPr>
        <w:t xml:space="preserve"> statuts peuvent prévoir qu’un associé sera tenu de céder ses actions. Aux statuts de déterminer la cause de l’exclusion et ses modalités. C’est là un outil précieux qui permettra, au sein de la holding, de sanctionner des comportements n’allant pas dans le sens de l’intérêt social, ou plus simplement de l’intérêt du groupe.</w:t>
      </w:r>
    </w:p>
    <w:p w:rsidRPr="007F33B3" w:rsidR="00247CC8" w:rsidP="00247CC8" w:rsidRDefault="00247CC8" w14:paraId="244095BE" w14:textId="77777777">
      <w:pPr>
        <w:jc w:val="both"/>
        <w:rPr>
          <w:rFonts w:cs="Arial"/>
          <w:sz w:val="20"/>
          <w:szCs w:val="20"/>
        </w:rPr>
      </w:pPr>
      <w:r w:rsidRPr="007F33B3">
        <w:rPr>
          <w:rFonts w:cs="Arial"/>
          <w:sz w:val="20"/>
          <w:szCs w:val="20"/>
        </w:rPr>
        <w:t>D’autres clauses sont envisageables au sein de la SAS :</w:t>
      </w:r>
    </w:p>
    <w:p w:rsidRPr="007F33B3" w:rsidR="00247CC8" w:rsidP="00247CC8" w:rsidRDefault="00247CC8" w14:paraId="5CBD4E8C" w14:textId="77777777">
      <w:pPr>
        <w:numPr>
          <w:ilvl w:val="0"/>
          <w:numId w:val="12"/>
        </w:numPr>
        <w:spacing w:after="0" w:line="240" w:lineRule="auto"/>
        <w:jc w:val="both"/>
        <w:rPr>
          <w:rFonts w:cs="Arial"/>
          <w:sz w:val="20"/>
          <w:szCs w:val="20"/>
        </w:rPr>
      </w:pPr>
      <w:r w:rsidRPr="007F33B3">
        <w:rPr>
          <w:rFonts w:cs="Arial"/>
          <w:b/>
          <w:sz w:val="20"/>
          <w:szCs w:val="20"/>
        </w:rPr>
        <w:t>Clauses de préemption</w:t>
      </w:r>
      <w:r w:rsidRPr="007F33B3">
        <w:rPr>
          <w:rFonts w:cs="Arial"/>
          <w:sz w:val="20"/>
          <w:szCs w:val="20"/>
        </w:rPr>
        <w:t>, qui obligent celui qui souhaite vendre à proposer ses titres à des personnes dénommées avant toute cession ;</w:t>
      </w:r>
    </w:p>
    <w:p w:rsidRPr="007F33B3" w:rsidR="00247CC8" w:rsidP="00247CC8" w:rsidRDefault="00247CC8" w14:paraId="657B375C" w14:textId="77777777">
      <w:pPr>
        <w:numPr>
          <w:ilvl w:val="0"/>
          <w:numId w:val="12"/>
        </w:numPr>
        <w:spacing w:after="0" w:line="240" w:lineRule="auto"/>
        <w:jc w:val="both"/>
        <w:rPr>
          <w:rFonts w:cs="Arial"/>
          <w:sz w:val="20"/>
          <w:szCs w:val="20"/>
        </w:rPr>
      </w:pPr>
      <w:r w:rsidRPr="007F33B3">
        <w:rPr>
          <w:rFonts w:cs="Arial"/>
          <w:b/>
          <w:sz w:val="20"/>
          <w:szCs w:val="20"/>
        </w:rPr>
        <w:t>Clause de sortie conjointe</w:t>
      </w:r>
      <w:r w:rsidRPr="007F33B3">
        <w:rPr>
          <w:rFonts w:cs="Arial"/>
          <w:sz w:val="20"/>
          <w:szCs w:val="20"/>
        </w:rPr>
        <w:t>, prévoyant que la vente de sa participation par tel associé, l’oblige à faire acquérir la participation de tel autre associé.</w:t>
      </w:r>
    </w:p>
    <w:p w:rsidRPr="007F33B3" w:rsidR="00247CC8" w:rsidP="00247CC8" w:rsidRDefault="00247CC8" w14:paraId="4307B0D8" w14:textId="77777777">
      <w:pPr>
        <w:jc w:val="both"/>
        <w:rPr>
          <w:rFonts w:cs="Arial"/>
          <w:sz w:val="20"/>
          <w:szCs w:val="20"/>
        </w:rPr>
      </w:pPr>
    </w:p>
    <w:p w:rsidRPr="007F33B3" w:rsidR="00247CC8" w:rsidP="00247CC8" w:rsidRDefault="00247CC8" w14:paraId="191821F1" w14:textId="77777777">
      <w:pPr>
        <w:pStyle w:val="Paragraphedeliste"/>
        <w:numPr>
          <w:ilvl w:val="0"/>
          <w:numId w:val="17"/>
        </w:numPr>
        <w:jc w:val="both"/>
        <w:rPr>
          <w:rFonts w:cs="Arial"/>
          <w:b/>
          <w:i/>
          <w:sz w:val="20"/>
          <w:szCs w:val="20"/>
        </w:rPr>
      </w:pPr>
      <w:r w:rsidRPr="007F33B3">
        <w:rPr>
          <w:rFonts w:cs="Arial"/>
          <w:b/>
          <w:i/>
          <w:sz w:val="20"/>
          <w:szCs w:val="20"/>
        </w:rPr>
        <w:t>La société européenne, instrument de constitution des groupes dans l’Union européenne</w:t>
      </w:r>
    </w:p>
    <w:p w:rsidRPr="007F33B3" w:rsidR="00247CC8" w:rsidP="00247CC8" w:rsidRDefault="00247CC8" w14:paraId="4DDADB5D" w14:textId="77777777">
      <w:pPr>
        <w:jc w:val="both"/>
        <w:rPr>
          <w:rFonts w:cs="Arial"/>
          <w:sz w:val="20"/>
          <w:szCs w:val="20"/>
        </w:rPr>
      </w:pPr>
      <w:r w:rsidRPr="007F33B3">
        <w:rPr>
          <w:rFonts w:cs="Arial"/>
          <w:sz w:val="20"/>
          <w:szCs w:val="20"/>
        </w:rPr>
        <w:t>Cette forme société a été instituée pour répondre aux besoins des groupes de société dans l’Union européenne.</w:t>
      </w:r>
    </w:p>
    <w:p w:rsidRPr="007F33B3" w:rsidR="00247CC8" w:rsidP="00247CC8" w:rsidRDefault="00247CC8" w14:paraId="601E5D31" w14:textId="77777777">
      <w:pPr>
        <w:jc w:val="both"/>
        <w:rPr>
          <w:rFonts w:cs="Arial"/>
          <w:sz w:val="20"/>
          <w:szCs w:val="20"/>
        </w:rPr>
      </w:pPr>
      <w:r w:rsidRPr="007F33B3">
        <w:rPr>
          <w:rFonts w:cs="Arial"/>
          <w:sz w:val="20"/>
          <w:szCs w:val="20"/>
        </w:rPr>
        <w:t xml:space="preserve">Elle est régie, pour la France, par plusieurs corps de règles : </w:t>
      </w:r>
    </w:p>
    <w:p w:rsidRPr="007F33B3" w:rsidR="00247CC8" w:rsidP="00247CC8" w:rsidRDefault="00247CC8" w14:paraId="07EA1BE9" w14:textId="77777777">
      <w:pPr>
        <w:numPr>
          <w:ilvl w:val="0"/>
          <w:numId w:val="13"/>
        </w:numPr>
        <w:spacing w:after="0" w:line="240" w:lineRule="auto"/>
        <w:jc w:val="both"/>
        <w:rPr>
          <w:rFonts w:cs="Arial"/>
          <w:sz w:val="20"/>
          <w:szCs w:val="20"/>
        </w:rPr>
      </w:pPr>
      <w:r w:rsidRPr="007F33B3">
        <w:rPr>
          <w:rFonts w:cs="Arial"/>
          <w:sz w:val="20"/>
          <w:szCs w:val="20"/>
        </w:rPr>
        <w:t>Le règlement et la directive du 8 octobre 2001</w:t>
      </w:r>
    </w:p>
    <w:p w:rsidRPr="007F33B3" w:rsidR="00247CC8" w:rsidP="00247CC8" w:rsidRDefault="00247CC8" w14:paraId="3B3D7DD4" w14:textId="77777777">
      <w:pPr>
        <w:numPr>
          <w:ilvl w:val="0"/>
          <w:numId w:val="13"/>
        </w:numPr>
        <w:spacing w:after="0" w:line="240" w:lineRule="auto"/>
        <w:jc w:val="both"/>
        <w:rPr>
          <w:rFonts w:cs="Arial"/>
          <w:sz w:val="20"/>
          <w:szCs w:val="20"/>
        </w:rPr>
      </w:pPr>
      <w:r w:rsidRPr="007F33B3">
        <w:rPr>
          <w:rFonts w:cs="Arial"/>
          <w:sz w:val="20"/>
          <w:szCs w:val="20"/>
        </w:rPr>
        <w:t>La loi française sur les SA dans la mesure de sa compatibilité avec les mesures spécifiques à la SE</w:t>
      </w:r>
    </w:p>
    <w:p w:rsidRPr="007F33B3" w:rsidR="00247CC8" w:rsidP="00247CC8" w:rsidRDefault="00247CC8" w14:paraId="41111318" w14:textId="77777777">
      <w:pPr>
        <w:numPr>
          <w:ilvl w:val="0"/>
          <w:numId w:val="13"/>
        </w:numPr>
        <w:spacing w:after="0" w:line="240" w:lineRule="auto"/>
        <w:jc w:val="both"/>
        <w:rPr>
          <w:rFonts w:cs="Arial"/>
          <w:sz w:val="20"/>
          <w:szCs w:val="20"/>
        </w:rPr>
      </w:pPr>
      <w:r w:rsidRPr="007F33B3">
        <w:rPr>
          <w:rFonts w:cs="Arial"/>
          <w:sz w:val="20"/>
          <w:szCs w:val="20"/>
        </w:rPr>
        <w:t>Les articles L229-1 à L229-15 du Code de commerce introduits par la loi du 26 juillet 2005</w:t>
      </w:r>
    </w:p>
    <w:p w:rsidRPr="007F33B3" w:rsidR="00247CC8" w:rsidP="00247CC8" w:rsidRDefault="00247CC8" w14:paraId="47165AD5" w14:textId="77777777">
      <w:pPr>
        <w:numPr>
          <w:ilvl w:val="0"/>
          <w:numId w:val="13"/>
        </w:numPr>
        <w:spacing w:after="0" w:line="240" w:lineRule="auto"/>
        <w:jc w:val="both"/>
        <w:rPr>
          <w:rFonts w:cs="Arial"/>
          <w:sz w:val="20"/>
          <w:szCs w:val="20"/>
        </w:rPr>
      </w:pPr>
      <w:r w:rsidRPr="007F33B3">
        <w:rPr>
          <w:rFonts w:cs="Arial"/>
          <w:sz w:val="20"/>
          <w:szCs w:val="20"/>
        </w:rPr>
        <w:t>Dans une certaine mesure, les lois nationales des sociétés membres</w:t>
      </w:r>
    </w:p>
    <w:p w:rsidRPr="007F33B3" w:rsidR="00247CC8" w:rsidP="00247CC8" w:rsidRDefault="00247CC8" w14:paraId="3FA7726C" w14:textId="77777777">
      <w:pPr>
        <w:numPr>
          <w:ilvl w:val="0"/>
          <w:numId w:val="13"/>
        </w:numPr>
        <w:spacing w:after="0" w:line="240" w:lineRule="auto"/>
        <w:jc w:val="both"/>
        <w:rPr>
          <w:rFonts w:cs="Arial"/>
          <w:sz w:val="20"/>
          <w:szCs w:val="20"/>
        </w:rPr>
      </w:pPr>
      <w:r w:rsidRPr="007F33B3">
        <w:rPr>
          <w:rFonts w:cs="Arial"/>
          <w:sz w:val="20"/>
          <w:szCs w:val="20"/>
        </w:rPr>
        <w:t>Enfin, les statuts dont elle est dotée.</w:t>
      </w:r>
    </w:p>
    <w:p w:rsidRPr="007F33B3" w:rsidR="00247CC8" w:rsidP="00247CC8" w:rsidRDefault="00247CC8" w14:paraId="15DD794C" w14:textId="77777777">
      <w:pPr>
        <w:ind w:left="360"/>
        <w:jc w:val="both"/>
        <w:rPr>
          <w:rFonts w:cs="Arial"/>
          <w:sz w:val="20"/>
          <w:szCs w:val="20"/>
        </w:rPr>
      </w:pPr>
    </w:p>
    <w:p w:rsidRPr="007F33B3" w:rsidR="00247CC8" w:rsidP="00247CC8" w:rsidRDefault="00C911AA" w14:paraId="6C8306D6" w14:textId="77777777">
      <w:pPr>
        <w:pStyle w:val="Paragraphedeliste"/>
        <w:numPr>
          <w:ilvl w:val="0"/>
          <w:numId w:val="3"/>
        </w:numPr>
        <w:jc w:val="both"/>
        <w:rPr>
          <w:rFonts w:cs="Arial"/>
          <w:sz w:val="20"/>
          <w:szCs w:val="20"/>
        </w:rPr>
      </w:pPr>
      <w:r w:rsidRPr="007F33B3">
        <w:rPr>
          <w:rFonts w:cs="Arial"/>
          <w:sz w:val="20"/>
          <w:szCs w:val="20"/>
        </w:rPr>
        <w:t>Objectifs</w:t>
      </w:r>
      <w:r w:rsidRPr="007F33B3" w:rsidR="00247CC8">
        <w:rPr>
          <w:rFonts w:cs="Arial"/>
          <w:sz w:val="20"/>
          <w:szCs w:val="20"/>
        </w:rPr>
        <w:t xml:space="preserve"> de la SE et ses modalités de constitution</w:t>
      </w:r>
    </w:p>
    <w:p w:rsidRPr="007F33B3" w:rsidR="00247CC8" w:rsidP="00247CC8" w:rsidRDefault="00247CC8" w14:paraId="79AA42B7" w14:textId="77777777">
      <w:pPr>
        <w:jc w:val="both"/>
        <w:rPr>
          <w:rFonts w:cs="Arial"/>
          <w:sz w:val="20"/>
          <w:szCs w:val="20"/>
        </w:rPr>
      </w:pPr>
      <w:r w:rsidRPr="007F33B3">
        <w:rPr>
          <w:rFonts w:cs="Arial"/>
          <w:sz w:val="20"/>
          <w:szCs w:val="20"/>
        </w:rPr>
        <w:t xml:space="preserve">L’un des intérêts majeurs de </w:t>
      </w:r>
      <w:proofErr w:type="gramStart"/>
      <w:r w:rsidRPr="007F33B3">
        <w:rPr>
          <w:rFonts w:cs="Arial"/>
          <w:sz w:val="20"/>
          <w:szCs w:val="20"/>
        </w:rPr>
        <w:t>la</w:t>
      </w:r>
      <w:proofErr w:type="gramEnd"/>
      <w:r w:rsidRPr="007F33B3">
        <w:rPr>
          <w:rFonts w:cs="Arial"/>
          <w:sz w:val="20"/>
          <w:szCs w:val="20"/>
        </w:rPr>
        <w:t xml:space="preserve"> SE est de </w:t>
      </w:r>
      <w:r w:rsidRPr="007F33B3">
        <w:rPr>
          <w:rFonts w:cs="Arial"/>
          <w:b/>
          <w:sz w:val="20"/>
          <w:szCs w:val="20"/>
        </w:rPr>
        <w:t>permettre</w:t>
      </w:r>
      <w:r w:rsidRPr="007F33B3">
        <w:rPr>
          <w:rFonts w:cs="Arial"/>
          <w:sz w:val="20"/>
          <w:szCs w:val="20"/>
        </w:rPr>
        <w:t xml:space="preserve"> aux entreprises des Etats membres de l’U</w:t>
      </w:r>
      <w:r w:rsidRPr="007F33B3" w:rsidR="00C911AA">
        <w:rPr>
          <w:rFonts w:cs="Arial"/>
          <w:sz w:val="20"/>
          <w:szCs w:val="20"/>
        </w:rPr>
        <w:t>E</w:t>
      </w:r>
      <w:r w:rsidRPr="007F33B3">
        <w:rPr>
          <w:rFonts w:cs="Arial"/>
          <w:sz w:val="20"/>
          <w:szCs w:val="20"/>
        </w:rPr>
        <w:t xml:space="preserve"> d’organiser le plus librement possible leur </w:t>
      </w:r>
      <w:r w:rsidRPr="007F33B3">
        <w:rPr>
          <w:rFonts w:cs="Arial"/>
          <w:b/>
          <w:sz w:val="20"/>
          <w:szCs w:val="20"/>
        </w:rPr>
        <w:t>coopération</w:t>
      </w:r>
      <w:r w:rsidRPr="007F33B3">
        <w:rPr>
          <w:rFonts w:cs="Arial"/>
          <w:sz w:val="20"/>
          <w:szCs w:val="20"/>
        </w:rPr>
        <w:t xml:space="preserve">. Ainsi </w:t>
      </w:r>
      <w:proofErr w:type="gramStart"/>
      <w:r w:rsidRPr="007F33B3">
        <w:rPr>
          <w:rFonts w:cs="Arial"/>
          <w:sz w:val="20"/>
          <w:szCs w:val="20"/>
        </w:rPr>
        <w:t>la</w:t>
      </w:r>
      <w:proofErr w:type="gramEnd"/>
      <w:r w:rsidRPr="007F33B3">
        <w:rPr>
          <w:rFonts w:cs="Arial"/>
          <w:sz w:val="20"/>
          <w:szCs w:val="20"/>
        </w:rPr>
        <w:t xml:space="preserve"> SE n’a pas la nationalité de l’Etat dans lequel elle a son siège social statutaire, et elle peut transférer facilement son siège social sans que la législation applicable ne soit modifiée.</w:t>
      </w:r>
    </w:p>
    <w:p w:rsidRPr="007F33B3" w:rsidR="00247CC8" w:rsidP="00247CC8" w:rsidRDefault="00247CC8" w14:paraId="13CE53CE" w14:textId="77777777">
      <w:pPr>
        <w:jc w:val="both"/>
        <w:rPr>
          <w:rFonts w:cs="Arial"/>
          <w:sz w:val="20"/>
          <w:szCs w:val="20"/>
        </w:rPr>
      </w:pPr>
      <w:proofErr w:type="gramStart"/>
      <w:r w:rsidRPr="007F33B3">
        <w:rPr>
          <w:rFonts w:cs="Arial"/>
          <w:sz w:val="20"/>
          <w:szCs w:val="20"/>
        </w:rPr>
        <w:t>La</w:t>
      </w:r>
      <w:proofErr w:type="gramEnd"/>
      <w:r w:rsidRPr="007F33B3">
        <w:rPr>
          <w:rFonts w:cs="Arial"/>
          <w:sz w:val="20"/>
          <w:szCs w:val="20"/>
        </w:rPr>
        <w:t xml:space="preserve"> SE vise à être également une structure juridique adaptée pour des groupes d’envergure multinationale.</w:t>
      </w:r>
    </w:p>
    <w:p w:rsidRPr="007F33B3" w:rsidR="00247CC8" w:rsidP="00247CC8" w:rsidRDefault="00247CC8" w14:paraId="6D71B9E9" w14:textId="77777777">
      <w:pPr>
        <w:jc w:val="both"/>
        <w:rPr>
          <w:rFonts w:cs="Arial"/>
          <w:sz w:val="20"/>
          <w:szCs w:val="20"/>
        </w:rPr>
      </w:pPr>
      <w:r w:rsidRPr="007F33B3">
        <w:rPr>
          <w:rFonts w:cs="Arial"/>
          <w:sz w:val="20"/>
          <w:szCs w:val="20"/>
        </w:rPr>
        <w:t xml:space="preserve">Il existe quatre modes de constitution d’une société européenne : </w:t>
      </w:r>
    </w:p>
    <w:p w:rsidRPr="007F33B3" w:rsidR="00247CC8" w:rsidP="00247CC8" w:rsidRDefault="00247CC8" w14:paraId="3EF602B3" w14:textId="77777777">
      <w:pPr>
        <w:pStyle w:val="Paragraphedeliste"/>
        <w:numPr>
          <w:ilvl w:val="0"/>
          <w:numId w:val="13"/>
        </w:numPr>
        <w:spacing w:after="0" w:line="240" w:lineRule="auto"/>
        <w:jc w:val="both"/>
        <w:rPr>
          <w:rFonts w:cs="Arial"/>
          <w:sz w:val="20"/>
          <w:szCs w:val="20"/>
        </w:rPr>
      </w:pPr>
      <w:r w:rsidRPr="007F33B3">
        <w:rPr>
          <w:rFonts w:cs="Arial"/>
          <w:sz w:val="20"/>
          <w:szCs w:val="20"/>
        </w:rPr>
        <w:t xml:space="preserve">La </w:t>
      </w:r>
      <w:r w:rsidRPr="007F33B3">
        <w:rPr>
          <w:rFonts w:cs="Arial"/>
          <w:b/>
          <w:sz w:val="20"/>
          <w:szCs w:val="20"/>
        </w:rPr>
        <w:t>fusion</w:t>
      </w:r>
      <w:r w:rsidRPr="007F33B3">
        <w:rPr>
          <w:rFonts w:cs="Arial"/>
          <w:sz w:val="20"/>
          <w:szCs w:val="20"/>
        </w:rPr>
        <w:t> : il peut s’agir d’une fusion-absorption ou d’une fusion par constitution d’une sté nouvelle. La principale condition est qu’au moins deux des stés qui fusionnent relèvent de droit d’Etats membres différents ;</w:t>
      </w:r>
    </w:p>
    <w:p w:rsidRPr="007F33B3" w:rsidR="00247CC8" w:rsidP="00247CC8" w:rsidRDefault="00247CC8" w14:paraId="7ED26BF5" w14:textId="77777777">
      <w:pPr>
        <w:pStyle w:val="Paragraphedeliste"/>
        <w:numPr>
          <w:ilvl w:val="0"/>
          <w:numId w:val="13"/>
        </w:numPr>
        <w:spacing w:after="0" w:line="240" w:lineRule="auto"/>
        <w:jc w:val="both"/>
        <w:rPr>
          <w:rFonts w:cs="Arial"/>
          <w:sz w:val="20"/>
          <w:szCs w:val="20"/>
        </w:rPr>
      </w:pPr>
      <w:r w:rsidRPr="007F33B3">
        <w:rPr>
          <w:rFonts w:cs="Arial"/>
          <w:sz w:val="20"/>
          <w:szCs w:val="20"/>
        </w:rPr>
        <w:t xml:space="preserve">La constitution d’une </w:t>
      </w:r>
      <w:r w:rsidRPr="007F33B3">
        <w:rPr>
          <w:rFonts w:cs="Arial"/>
          <w:b/>
          <w:sz w:val="20"/>
          <w:szCs w:val="20"/>
        </w:rPr>
        <w:t>société européenne holding</w:t>
      </w:r>
      <w:r w:rsidRPr="007F33B3">
        <w:rPr>
          <w:rFonts w:cs="Arial"/>
          <w:sz w:val="20"/>
          <w:szCs w:val="20"/>
        </w:rPr>
        <w:t> : elle est possible par des SA ou des SARL dont au moins deux doivent relever du droit d’Etat membres différents. Les associés de ces stés doivent apporter un minimum de 50% des parts ou actions à la SE Holding ;</w:t>
      </w:r>
    </w:p>
    <w:p w:rsidRPr="007F33B3" w:rsidR="00247CC8" w:rsidP="00247CC8" w:rsidRDefault="00247CC8" w14:paraId="69849B86" w14:textId="77777777">
      <w:pPr>
        <w:pStyle w:val="Paragraphedeliste"/>
        <w:numPr>
          <w:ilvl w:val="0"/>
          <w:numId w:val="13"/>
        </w:numPr>
        <w:spacing w:after="0" w:line="240" w:lineRule="auto"/>
        <w:jc w:val="both"/>
        <w:rPr>
          <w:rFonts w:cs="Arial"/>
          <w:sz w:val="20"/>
          <w:szCs w:val="20"/>
        </w:rPr>
      </w:pPr>
      <w:r w:rsidRPr="007F33B3">
        <w:rPr>
          <w:rFonts w:cs="Arial"/>
          <w:sz w:val="20"/>
          <w:szCs w:val="20"/>
        </w:rPr>
        <w:t xml:space="preserve">La </w:t>
      </w:r>
      <w:r w:rsidRPr="007F33B3">
        <w:rPr>
          <w:rFonts w:cs="Arial"/>
          <w:b/>
          <w:sz w:val="20"/>
          <w:szCs w:val="20"/>
        </w:rPr>
        <w:t>constitution d’une société européenne filiale</w:t>
      </w:r>
      <w:r w:rsidRPr="007F33B3">
        <w:rPr>
          <w:rFonts w:cs="Arial"/>
          <w:sz w:val="20"/>
          <w:szCs w:val="20"/>
        </w:rPr>
        <w:t xml:space="preserve"> : il est nécessaire que la souscription au K de la SE filiale soit constituée par deux </w:t>
      </w:r>
      <w:r w:rsidRPr="007F33B3" w:rsidR="00C911AA">
        <w:rPr>
          <w:rFonts w:cs="Arial"/>
          <w:sz w:val="20"/>
          <w:szCs w:val="20"/>
        </w:rPr>
        <w:t>PM</w:t>
      </w:r>
      <w:r w:rsidRPr="007F33B3">
        <w:rPr>
          <w:rFonts w:cs="Arial"/>
          <w:sz w:val="20"/>
          <w:szCs w:val="20"/>
        </w:rPr>
        <w:t xml:space="preserve"> relevant du droit d’Etats membres différents ;</w:t>
      </w:r>
    </w:p>
    <w:p w:rsidRPr="007F33B3" w:rsidR="00247CC8" w:rsidP="00247CC8" w:rsidRDefault="00247CC8" w14:paraId="1F4F57E5" w14:textId="77777777">
      <w:pPr>
        <w:pStyle w:val="Paragraphedeliste"/>
        <w:numPr>
          <w:ilvl w:val="0"/>
          <w:numId w:val="13"/>
        </w:numPr>
        <w:spacing w:after="0" w:line="240" w:lineRule="auto"/>
        <w:jc w:val="both"/>
        <w:rPr>
          <w:rFonts w:cs="Arial"/>
          <w:sz w:val="20"/>
          <w:szCs w:val="20"/>
        </w:rPr>
      </w:pPr>
      <w:r w:rsidRPr="007F33B3">
        <w:rPr>
          <w:rFonts w:cs="Arial"/>
          <w:sz w:val="20"/>
          <w:szCs w:val="20"/>
        </w:rPr>
        <w:t xml:space="preserve">Et la </w:t>
      </w:r>
      <w:r w:rsidRPr="007F33B3">
        <w:rPr>
          <w:rFonts w:cs="Arial"/>
          <w:b/>
          <w:sz w:val="20"/>
          <w:szCs w:val="20"/>
        </w:rPr>
        <w:t>transformation d’une SA en société européenne</w:t>
      </w:r>
      <w:r w:rsidRPr="007F33B3">
        <w:rPr>
          <w:rFonts w:cs="Arial"/>
          <w:sz w:val="20"/>
          <w:szCs w:val="20"/>
        </w:rPr>
        <w:t> : une SA peut se transformer en SE si elle a, depuis au moins deux ans, une filiale dans un autre Etat membre. Elle sera une SE mère.</w:t>
      </w:r>
    </w:p>
    <w:p w:rsidRPr="007F33B3" w:rsidR="00247CC8" w:rsidP="00247CC8" w:rsidRDefault="00247CC8" w14:paraId="41EBBB77" w14:textId="77777777">
      <w:pPr>
        <w:jc w:val="both"/>
        <w:rPr>
          <w:rFonts w:cs="Arial"/>
          <w:sz w:val="20"/>
          <w:szCs w:val="20"/>
        </w:rPr>
      </w:pPr>
    </w:p>
    <w:p w:rsidRPr="007F33B3" w:rsidR="00247CC8" w:rsidP="00247CC8" w:rsidRDefault="00247CC8" w14:paraId="0B83A4D1" w14:textId="77777777">
      <w:pPr>
        <w:pStyle w:val="Paragraphedeliste"/>
        <w:numPr>
          <w:ilvl w:val="0"/>
          <w:numId w:val="3"/>
        </w:numPr>
        <w:jc w:val="both"/>
        <w:rPr>
          <w:rFonts w:cs="Arial"/>
          <w:b/>
          <w:sz w:val="20"/>
          <w:szCs w:val="20"/>
        </w:rPr>
      </w:pPr>
      <w:r w:rsidRPr="007F33B3">
        <w:rPr>
          <w:rFonts w:cs="Arial"/>
          <w:b/>
          <w:sz w:val="20"/>
          <w:szCs w:val="20"/>
        </w:rPr>
        <w:t>Les règles applicables à la SE</w:t>
      </w:r>
    </w:p>
    <w:p w:rsidRPr="007F33B3" w:rsidR="00247CC8" w:rsidP="00247CC8" w:rsidRDefault="00247CC8" w14:paraId="54569E92" w14:textId="77777777">
      <w:pPr>
        <w:jc w:val="both"/>
        <w:rPr>
          <w:rFonts w:cs="Arial"/>
          <w:sz w:val="20"/>
          <w:szCs w:val="20"/>
        </w:rPr>
      </w:pPr>
      <w:proofErr w:type="gramStart"/>
      <w:r w:rsidRPr="007F33B3">
        <w:rPr>
          <w:rFonts w:cs="Arial"/>
          <w:sz w:val="20"/>
          <w:szCs w:val="20"/>
        </w:rPr>
        <w:t>La</w:t>
      </w:r>
      <w:proofErr w:type="gramEnd"/>
      <w:r w:rsidRPr="007F33B3">
        <w:rPr>
          <w:rFonts w:cs="Arial"/>
          <w:sz w:val="20"/>
          <w:szCs w:val="20"/>
        </w:rPr>
        <w:t xml:space="preserve"> SE est une SA, cad une sté de capitaux dans laquelle la </w:t>
      </w:r>
      <w:r w:rsidRPr="007F33B3" w:rsidR="006A75C5">
        <w:rPr>
          <w:rFonts w:cs="Arial"/>
          <w:sz w:val="20"/>
          <w:szCs w:val="20"/>
        </w:rPr>
        <w:t>R</w:t>
      </w:r>
      <w:r w:rsidRPr="007F33B3">
        <w:rPr>
          <w:rFonts w:cs="Arial"/>
          <w:sz w:val="20"/>
          <w:szCs w:val="20"/>
        </w:rPr>
        <w:t xml:space="preserve"> des associés est limitée aux apports.</w:t>
      </w:r>
    </w:p>
    <w:p w:rsidRPr="007F33B3" w:rsidR="00247CC8" w:rsidP="00247CC8" w:rsidRDefault="00247CC8" w14:paraId="1A0E2D2B" w14:textId="77777777">
      <w:pPr>
        <w:numPr>
          <w:ilvl w:val="0"/>
          <w:numId w:val="14"/>
        </w:numPr>
        <w:spacing w:after="0" w:line="240" w:lineRule="auto"/>
        <w:jc w:val="both"/>
        <w:rPr>
          <w:rFonts w:cs="Arial"/>
          <w:sz w:val="20"/>
          <w:szCs w:val="20"/>
        </w:rPr>
      </w:pPr>
      <w:r w:rsidRPr="007F33B3">
        <w:rPr>
          <w:rFonts w:cs="Arial"/>
          <w:i/>
          <w:sz w:val="20"/>
          <w:szCs w:val="20"/>
        </w:rPr>
        <w:t>La forme</w:t>
      </w:r>
      <w:r w:rsidRPr="007F33B3">
        <w:rPr>
          <w:rFonts w:cs="Arial"/>
          <w:sz w:val="20"/>
          <w:szCs w:val="20"/>
        </w:rPr>
        <w:t xml:space="preserve"> est celle de SA européenne ; elle peut faire une offre au public. L’immatriculation en France se fera au RCS, elle s’accompagnera des mesures de pub prévues par le droit français et par une publication au JO des communautés européennes ;</w:t>
      </w:r>
    </w:p>
    <w:p w:rsidRPr="007F33B3" w:rsidR="00247CC8" w:rsidP="00247CC8" w:rsidRDefault="00247CC8" w14:paraId="2CE79434" w14:textId="77777777">
      <w:pPr>
        <w:numPr>
          <w:ilvl w:val="0"/>
          <w:numId w:val="14"/>
        </w:numPr>
        <w:spacing w:after="0" w:line="240" w:lineRule="auto"/>
        <w:jc w:val="both"/>
        <w:rPr>
          <w:rFonts w:cs="Arial"/>
          <w:sz w:val="20"/>
          <w:szCs w:val="20"/>
        </w:rPr>
      </w:pPr>
      <w:r w:rsidRPr="007F33B3">
        <w:rPr>
          <w:rFonts w:cs="Arial"/>
          <w:i/>
          <w:sz w:val="20"/>
          <w:szCs w:val="20"/>
        </w:rPr>
        <w:t>La dénomination sociale</w:t>
      </w:r>
      <w:r w:rsidRPr="007F33B3">
        <w:rPr>
          <w:rFonts w:cs="Arial"/>
          <w:sz w:val="20"/>
          <w:szCs w:val="20"/>
        </w:rPr>
        <w:t xml:space="preserve"> doit être précédée ou suivie du sigle « SE » ;</w:t>
      </w:r>
    </w:p>
    <w:p w:rsidRPr="007F33B3" w:rsidR="00247CC8" w:rsidP="00247CC8" w:rsidRDefault="00247CC8" w14:paraId="4B2D509A" w14:textId="77777777">
      <w:pPr>
        <w:numPr>
          <w:ilvl w:val="0"/>
          <w:numId w:val="14"/>
        </w:numPr>
        <w:spacing w:after="0" w:line="240" w:lineRule="auto"/>
        <w:jc w:val="both"/>
        <w:rPr>
          <w:rFonts w:cs="Arial"/>
          <w:sz w:val="20"/>
          <w:szCs w:val="20"/>
        </w:rPr>
      </w:pPr>
      <w:r w:rsidRPr="007F33B3">
        <w:rPr>
          <w:rFonts w:cs="Arial"/>
          <w:i/>
          <w:sz w:val="20"/>
          <w:szCs w:val="20"/>
        </w:rPr>
        <w:t>Le capital social</w:t>
      </w:r>
      <w:r w:rsidRPr="007F33B3">
        <w:rPr>
          <w:rFonts w:cs="Arial"/>
          <w:sz w:val="20"/>
          <w:szCs w:val="20"/>
        </w:rPr>
        <w:t>, divisé en actions, doit être exprimé en euros et d’un montant au moins égal à 120 000 €, sauf si la loi du siège social fixe un mont</w:t>
      </w:r>
      <w:r w:rsidRPr="007F33B3" w:rsidR="006A75C5">
        <w:rPr>
          <w:rFonts w:cs="Arial"/>
          <w:sz w:val="20"/>
          <w:szCs w:val="20"/>
        </w:rPr>
        <w:t>ant minimum supérieur. Ainsi en</w:t>
      </w:r>
      <w:r w:rsidRPr="007F33B3">
        <w:rPr>
          <w:rFonts w:cs="Arial"/>
          <w:sz w:val="20"/>
          <w:szCs w:val="20"/>
        </w:rPr>
        <w:t xml:space="preserve"> France, le </w:t>
      </w:r>
      <w:proofErr w:type="spellStart"/>
      <w:r w:rsidRPr="007F33B3">
        <w:rPr>
          <w:rFonts w:cs="Arial"/>
          <w:sz w:val="20"/>
          <w:szCs w:val="20"/>
        </w:rPr>
        <w:t>ks</w:t>
      </w:r>
      <w:proofErr w:type="spellEnd"/>
      <w:r w:rsidRPr="007F33B3">
        <w:rPr>
          <w:rFonts w:cs="Arial"/>
          <w:sz w:val="20"/>
          <w:szCs w:val="20"/>
        </w:rPr>
        <w:t xml:space="preserve"> minimum sera de 120 000 € sauf si </w:t>
      </w:r>
      <w:proofErr w:type="gramStart"/>
      <w:r w:rsidRPr="007F33B3">
        <w:rPr>
          <w:rFonts w:cs="Arial"/>
          <w:sz w:val="20"/>
          <w:szCs w:val="20"/>
        </w:rPr>
        <w:t>la</w:t>
      </w:r>
      <w:proofErr w:type="gramEnd"/>
      <w:r w:rsidRPr="007F33B3">
        <w:rPr>
          <w:rFonts w:cs="Arial"/>
          <w:sz w:val="20"/>
          <w:szCs w:val="20"/>
        </w:rPr>
        <w:t xml:space="preserve"> SE fait une offre au public, auquel cas son </w:t>
      </w:r>
      <w:proofErr w:type="spellStart"/>
      <w:r w:rsidRPr="007F33B3">
        <w:rPr>
          <w:rFonts w:cs="Arial"/>
          <w:sz w:val="20"/>
          <w:szCs w:val="20"/>
        </w:rPr>
        <w:t>ks</w:t>
      </w:r>
      <w:proofErr w:type="spellEnd"/>
      <w:r w:rsidRPr="007F33B3">
        <w:rPr>
          <w:rFonts w:cs="Arial"/>
          <w:sz w:val="20"/>
          <w:szCs w:val="20"/>
        </w:rPr>
        <w:t xml:space="preserve"> sera de 225 000 € au minimum.</w:t>
      </w:r>
    </w:p>
    <w:p w:rsidRPr="007F33B3" w:rsidR="00247CC8" w:rsidP="00247CC8" w:rsidRDefault="00247CC8" w14:paraId="247A0940" w14:textId="77777777">
      <w:pPr>
        <w:numPr>
          <w:ilvl w:val="0"/>
          <w:numId w:val="14"/>
        </w:numPr>
        <w:spacing w:after="0" w:line="240" w:lineRule="auto"/>
        <w:jc w:val="both"/>
        <w:rPr>
          <w:rFonts w:cs="Arial"/>
          <w:sz w:val="20"/>
          <w:szCs w:val="20"/>
        </w:rPr>
      </w:pPr>
      <w:r w:rsidRPr="007F33B3">
        <w:rPr>
          <w:rFonts w:cs="Arial"/>
          <w:i/>
          <w:sz w:val="20"/>
          <w:szCs w:val="20"/>
        </w:rPr>
        <w:t>Le siège social</w:t>
      </w:r>
      <w:r w:rsidRPr="007F33B3">
        <w:rPr>
          <w:rFonts w:cs="Arial"/>
          <w:sz w:val="20"/>
          <w:szCs w:val="20"/>
        </w:rPr>
        <w:t xml:space="preserve"> de </w:t>
      </w:r>
      <w:proofErr w:type="gramStart"/>
      <w:r w:rsidRPr="007F33B3">
        <w:rPr>
          <w:rFonts w:cs="Arial"/>
          <w:sz w:val="20"/>
          <w:szCs w:val="20"/>
        </w:rPr>
        <w:t>la</w:t>
      </w:r>
      <w:proofErr w:type="gramEnd"/>
      <w:r w:rsidRPr="007F33B3">
        <w:rPr>
          <w:rFonts w:cs="Arial"/>
          <w:sz w:val="20"/>
          <w:szCs w:val="20"/>
        </w:rPr>
        <w:t xml:space="preserve"> SE immatriculée en France, autrement dit le siège statutaire, doit être situé au même endroit que l’administration centrale ; toute société régulièrement immatriculée au RCS peut transférer son siège dans un autre Etat membre ; ce transfert du siège social hors de France n’entraîne pas dissolution et disparition de la personnalité juridique de la société.</w:t>
      </w:r>
    </w:p>
    <w:p w:rsidRPr="007F33B3" w:rsidR="00247CC8" w:rsidP="00247CC8" w:rsidRDefault="00247CC8" w14:paraId="78C1A5E7" w14:textId="77777777">
      <w:pPr>
        <w:numPr>
          <w:ilvl w:val="0"/>
          <w:numId w:val="14"/>
        </w:numPr>
        <w:spacing w:after="0" w:line="240" w:lineRule="auto"/>
        <w:jc w:val="both"/>
        <w:rPr>
          <w:rFonts w:cs="Arial"/>
          <w:sz w:val="20"/>
          <w:szCs w:val="20"/>
        </w:rPr>
      </w:pPr>
      <w:r w:rsidRPr="007F33B3">
        <w:rPr>
          <w:rFonts w:cs="Arial"/>
          <w:i/>
          <w:sz w:val="20"/>
          <w:szCs w:val="20"/>
        </w:rPr>
        <w:t xml:space="preserve">Le nombre d’associés </w:t>
      </w:r>
      <w:r w:rsidRPr="007F33B3">
        <w:rPr>
          <w:rFonts w:cs="Arial"/>
          <w:sz w:val="20"/>
          <w:szCs w:val="20"/>
        </w:rPr>
        <w:t xml:space="preserve">est de </w:t>
      </w:r>
      <w:r w:rsidRPr="007F33B3" w:rsidR="006A75C5">
        <w:rPr>
          <w:rFonts w:cs="Arial"/>
          <w:sz w:val="20"/>
          <w:szCs w:val="20"/>
        </w:rPr>
        <w:t>2</w:t>
      </w:r>
      <w:r w:rsidRPr="007F33B3">
        <w:rPr>
          <w:rFonts w:cs="Arial"/>
          <w:sz w:val="20"/>
          <w:szCs w:val="20"/>
        </w:rPr>
        <w:t>, mais il est possible de créer une SE unipersonnelle, filiale d’une autre SE. En cas de SE unipersonnelle, les règles de l’EURL sont seules applicables.</w:t>
      </w:r>
    </w:p>
    <w:p w:rsidRPr="007F33B3" w:rsidR="006A75C5" w:rsidP="006A75C5" w:rsidRDefault="006A75C5" w14:paraId="38067DF6" w14:textId="77777777">
      <w:pPr>
        <w:spacing w:after="0"/>
        <w:jc w:val="both"/>
        <w:rPr>
          <w:rFonts w:cs="Arial"/>
          <w:sz w:val="20"/>
          <w:szCs w:val="20"/>
        </w:rPr>
      </w:pPr>
    </w:p>
    <w:p w:rsidRPr="007F33B3" w:rsidR="00247CC8" w:rsidP="006A75C5" w:rsidRDefault="00247CC8" w14:paraId="6C1B27B2" w14:textId="77777777">
      <w:pPr>
        <w:spacing w:after="0"/>
        <w:jc w:val="both"/>
        <w:rPr>
          <w:rFonts w:cs="Arial"/>
          <w:sz w:val="20"/>
          <w:szCs w:val="20"/>
        </w:rPr>
      </w:pPr>
      <w:r w:rsidRPr="007F33B3">
        <w:rPr>
          <w:rFonts w:cs="Arial"/>
          <w:sz w:val="20"/>
          <w:szCs w:val="20"/>
        </w:rPr>
        <w:t>Pour le reste, les associés peuvent dans les statuts, sous réserve des règles d’ordre public applicables à la SE, organiser comme ils l’entendent le fonctionnement de la société et la transmission des titres. Du point d</w:t>
      </w:r>
      <w:r w:rsidRPr="007F33B3" w:rsidR="006A75C5">
        <w:rPr>
          <w:rFonts w:cs="Arial"/>
          <w:sz w:val="20"/>
          <w:szCs w:val="20"/>
        </w:rPr>
        <w:t>e</w:t>
      </w:r>
      <w:r w:rsidRPr="007F33B3">
        <w:rPr>
          <w:rFonts w:cs="Arial"/>
          <w:sz w:val="20"/>
          <w:szCs w:val="20"/>
        </w:rPr>
        <w:t xml:space="preserve"> vue des organes de direction, les fondateurs choisiront entre un système moniste à </w:t>
      </w:r>
      <w:r w:rsidRPr="007F33B3" w:rsidR="006A75C5">
        <w:rPr>
          <w:rFonts w:cs="Arial"/>
          <w:sz w:val="20"/>
          <w:szCs w:val="20"/>
        </w:rPr>
        <w:t>CA</w:t>
      </w:r>
      <w:r w:rsidRPr="007F33B3">
        <w:rPr>
          <w:rFonts w:cs="Arial"/>
          <w:sz w:val="20"/>
          <w:szCs w:val="20"/>
        </w:rPr>
        <w:t xml:space="preserve"> et un système dualiste à directoire et </w:t>
      </w:r>
      <w:r w:rsidRPr="007F33B3" w:rsidR="006A75C5">
        <w:rPr>
          <w:rFonts w:cs="Arial"/>
          <w:sz w:val="20"/>
          <w:szCs w:val="20"/>
        </w:rPr>
        <w:t>CS</w:t>
      </w:r>
      <w:r w:rsidRPr="007F33B3">
        <w:rPr>
          <w:rFonts w:cs="Arial"/>
          <w:sz w:val="20"/>
          <w:szCs w:val="20"/>
        </w:rPr>
        <w:t>.</w:t>
      </w:r>
    </w:p>
    <w:p w:rsidRPr="007F33B3" w:rsidR="00247CC8" w:rsidP="00247CC8" w:rsidRDefault="00247CC8" w14:paraId="68CED5FE" w14:textId="77777777">
      <w:pPr>
        <w:jc w:val="both"/>
        <w:rPr>
          <w:rFonts w:cs="Arial"/>
          <w:sz w:val="20"/>
          <w:szCs w:val="20"/>
        </w:rPr>
      </w:pPr>
      <w:r w:rsidRPr="007F33B3">
        <w:rPr>
          <w:rFonts w:cs="Arial"/>
          <w:sz w:val="20"/>
          <w:szCs w:val="20"/>
        </w:rPr>
        <w:t>Spécialement, lorsque la SE ne fait pas une offre au public, la loi prévoit la possibilité d’inclure dans les statuts les clauses suivantes :</w:t>
      </w:r>
    </w:p>
    <w:p w:rsidRPr="007F33B3" w:rsidR="00247CC8" w:rsidP="00247CC8" w:rsidRDefault="00247CC8" w14:paraId="61F454B4" w14:textId="77777777">
      <w:pPr>
        <w:numPr>
          <w:ilvl w:val="0"/>
          <w:numId w:val="15"/>
        </w:numPr>
        <w:spacing w:after="0" w:line="240" w:lineRule="auto"/>
        <w:jc w:val="both"/>
        <w:rPr>
          <w:rFonts w:cs="Arial"/>
          <w:sz w:val="20"/>
          <w:szCs w:val="20"/>
        </w:rPr>
      </w:pPr>
      <w:r w:rsidRPr="007F33B3">
        <w:rPr>
          <w:rFonts w:cs="Arial"/>
          <w:i/>
          <w:sz w:val="20"/>
          <w:szCs w:val="20"/>
        </w:rPr>
        <w:t>Clause d’inaliénabilité des titres</w:t>
      </w:r>
      <w:r w:rsidRPr="007F33B3">
        <w:rPr>
          <w:rFonts w:cs="Arial"/>
          <w:sz w:val="20"/>
          <w:szCs w:val="20"/>
        </w:rPr>
        <w:t>, pour une durée qui ne peut excéder dix ans ;</w:t>
      </w:r>
    </w:p>
    <w:p w:rsidRPr="007F33B3" w:rsidR="00247CC8" w:rsidP="00247CC8" w:rsidRDefault="00247CC8" w14:paraId="756258A6" w14:textId="77777777">
      <w:pPr>
        <w:numPr>
          <w:ilvl w:val="0"/>
          <w:numId w:val="15"/>
        </w:numPr>
        <w:spacing w:after="0" w:line="240" w:lineRule="auto"/>
        <w:jc w:val="both"/>
        <w:rPr>
          <w:rFonts w:cs="Arial"/>
          <w:sz w:val="20"/>
          <w:szCs w:val="20"/>
        </w:rPr>
      </w:pPr>
      <w:r w:rsidRPr="007F33B3">
        <w:rPr>
          <w:rFonts w:cs="Arial"/>
          <w:i/>
          <w:sz w:val="20"/>
          <w:szCs w:val="20"/>
        </w:rPr>
        <w:t>Clause d’exclusion d’un actionnaire</w:t>
      </w:r>
      <w:r w:rsidRPr="007F33B3">
        <w:rPr>
          <w:rFonts w:cs="Arial"/>
          <w:sz w:val="20"/>
          <w:szCs w:val="20"/>
        </w:rPr>
        <w:t> ;</w:t>
      </w:r>
    </w:p>
    <w:p w:rsidRPr="007F33B3" w:rsidR="00247CC8" w:rsidP="00247CC8" w:rsidRDefault="00247CC8" w14:paraId="58EFE1A6" w14:textId="77777777">
      <w:pPr>
        <w:numPr>
          <w:ilvl w:val="0"/>
          <w:numId w:val="15"/>
        </w:numPr>
        <w:spacing w:after="0" w:line="240" w:lineRule="auto"/>
        <w:jc w:val="both"/>
        <w:rPr>
          <w:rFonts w:cs="Arial"/>
          <w:sz w:val="20"/>
          <w:szCs w:val="20"/>
        </w:rPr>
      </w:pPr>
      <w:r w:rsidRPr="007F33B3">
        <w:rPr>
          <w:rFonts w:cs="Arial"/>
          <w:i/>
          <w:sz w:val="20"/>
          <w:szCs w:val="20"/>
        </w:rPr>
        <w:t>Clause prévoyant l’information de la société</w:t>
      </w:r>
      <w:r w:rsidRPr="007F33B3">
        <w:rPr>
          <w:rFonts w:cs="Arial"/>
          <w:sz w:val="20"/>
          <w:szCs w:val="20"/>
        </w:rPr>
        <w:t xml:space="preserve"> en cas de modification du contrôle d’une société actionnaire, la société pouvant décider, dans les conditions fixées par les statuts, de suspendre les droits non pécuniaires de cet actionnaire et de l’exclure.</w:t>
      </w:r>
    </w:p>
    <w:p w:rsidRPr="007F33B3" w:rsidR="00247CC8" w:rsidP="00247CC8" w:rsidRDefault="00247CC8" w14:paraId="05B07533" w14:textId="77777777">
      <w:pPr>
        <w:jc w:val="both"/>
        <w:rPr>
          <w:rFonts w:cs="Arial"/>
          <w:sz w:val="20"/>
          <w:szCs w:val="20"/>
        </w:rPr>
      </w:pPr>
      <w:r w:rsidRPr="007F33B3">
        <w:rPr>
          <w:rFonts w:cs="Arial"/>
          <w:sz w:val="20"/>
          <w:szCs w:val="20"/>
        </w:rPr>
        <w:t>Ces différentes clauses ne peuvent être adoptées ou modifiées qu’à l’unanimité des actionnaires. Si les statuts ne prévoient pas les modalités d’évaluation du prix de cession des titres en cas de mise en œuvre de l’une de ces clauses, ce prix est fixé par accord des parties ou par un tiers évaluateur visé à l’article 1843-4 du code civil.</w:t>
      </w:r>
    </w:p>
    <w:p w:rsidRPr="007F33B3" w:rsidR="00247CC8" w:rsidP="00247CC8" w:rsidRDefault="00247CC8" w14:paraId="5D8CDB79" w14:textId="77777777">
      <w:pPr>
        <w:jc w:val="both"/>
        <w:rPr>
          <w:rFonts w:cs="Arial"/>
          <w:sz w:val="20"/>
          <w:szCs w:val="20"/>
        </w:rPr>
      </w:pPr>
      <w:proofErr w:type="gramStart"/>
      <w:r w:rsidRPr="007F33B3">
        <w:rPr>
          <w:rFonts w:cs="Arial"/>
          <w:sz w:val="20"/>
          <w:szCs w:val="20"/>
        </w:rPr>
        <w:t>La</w:t>
      </w:r>
      <w:proofErr w:type="gramEnd"/>
      <w:r w:rsidRPr="007F33B3">
        <w:rPr>
          <w:rFonts w:cs="Arial"/>
          <w:sz w:val="20"/>
          <w:szCs w:val="20"/>
        </w:rPr>
        <w:t xml:space="preserve"> SE est dotée de la personnalité juridique à compter de son immatriculation en France au RCS (L229-1 du Code de commerce).</w:t>
      </w:r>
    </w:p>
    <w:p w:rsidRPr="007F33B3" w:rsidR="00247CC8" w:rsidP="00247CC8" w:rsidRDefault="00247CC8" w14:paraId="7FCCA8C4" w14:textId="77777777">
      <w:pPr>
        <w:jc w:val="both"/>
        <w:rPr>
          <w:rFonts w:cs="Arial"/>
          <w:b/>
          <w:sz w:val="20"/>
          <w:szCs w:val="20"/>
          <w:u w:val="single"/>
        </w:rPr>
      </w:pPr>
      <w:r w:rsidRPr="007F33B3">
        <w:rPr>
          <w:rFonts w:cs="Arial"/>
          <w:b/>
          <w:sz w:val="20"/>
          <w:szCs w:val="20"/>
          <w:u w:val="single"/>
        </w:rPr>
        <w:t>III- LES PRISES DE PARTICIPATION ET DE CONTROLE</w:t>
      </w:r>
    </w:p>
    <w:p w:rsidRPr="007F33B3" w:rsidR="00247CC8" w:rsidP="00C76CDA" w:rsidRDefault="00247CC8" w14:paraId="6973520C" w14:textId="77777777">
      <w:pPr>
        <w:pStyle w:val="Paragraphedeliste"/>
        <w:numPr>
          <w:ilvl w:val="0"/>
          <w:numId w:val="23"/>
        </w:numPr>
        <w:rPr>
          <w:rFonts w:cs="Arial"/>
          <w:b/>
          <w:sz w:val="20"/>
          <w:szCs w:val="20"/>
        </w:rPr>
      </w:pPr>
      <w:r w:rsidRPr="007F33B3">
        <w:rPr>
          <w:rFonts w:cs="Arial"/>
          <w:b/>
          <w:sz w:val="20"/>
          <w:szCs w:val="20"/>
        </w:rPr>
        <w:t>Notions préalables</w:t>
      </w:r>
    </w:p>
    <w:p w:rsidRPr="007F33B3" w:rsidR="00247CC8" w:rsidP="00247CC8" w:rsidRDefault="00247CC8" w14:paraId="081F9777" w14:textId="77777777">
      <w:pPr>
        <w:jc w:val="both"/>
        <w:rPr>
          <w:rFonts w:cs="Arial"/>
          <w:sz w:val="20"/>
          <w:szCs w:val="20"/>
        </w:rPr>
      </w:pPr>
      <w:r w:rsidRPr="007F33B3">
        <w:rPr>
          <w:rFonts w:cs="Arial"/>
          <w:sz w:val="20"/>
          <w:szCs w:val="20"/>
        </w:rPr>
        <w:t xml:space="preserve">Plusieurs notions doivent être connues préalablement. La plus importante est certainement la notion de </w:t>
      </w:r>
      <w:r w:rsidRPr="007F33B3">
        <w:rPr>
          <w:rFonts w:cs="Arial"/>
          <w:b/>
          <w:sz w:val="20"/>
          <w:szCs w:val="20"/>
        </w:rPr>
        <w:t>contrôle</w:t>
      </w:r>
      <w:r w:rsidRPr="007F33B3">
        <w:rPr>
          <w:rFonts w:cs="Arial"/>
          <w:sz w:val="20"/>
          <w:szCs w:val="20"/>
        </w:rPr>
        <w:t>. C’est du moins celle qui a le plus d’incidences juridiques.</w:t>
      </w:r>
    </w:p>
    <w:p w:rsidRPr="007F33B3" w:rsidR="00247CC8" w:rsidP="00247CC8" w:rsidRDefault="00247CC8" w14:paraId="3F02626F" w14:textId="77777777">
      <w:pPr>
        <w:numPr>
          <w:ilvl w:val="0"/>
          <w:numId w:val="21"/>
        </w:numPr>
        <w:tabs>
          <w:tab w:val="clear" w:pos="720"/>
        </w:tabs>
        <w:spacing w:after="0" w:line="240" w:lineRule="auto"/>
        <w:ind w:left="1620"/>
        <w:jc w:val="both"/>
        <w:rPr>
          <w:rFonts w:cs="Arial"/>
          <w:b/>
          <w:sz w:val="20"/>
          <w:szCs w:val="20"/>
        </w:rPr>
      </w:pPr>
      <w:r w:rsidRPr="007F33B3">
        <w:rPr>
          <w:rFonts w:cs="Arial"/>
          <w:b/>
          <w:sz w:val="20"/>
          <w:szCs w:val="20"/>
        </w:rPr>
        <w:t>Succursale</w:t>
      </w:r>
    </w:p>
    <w:p w:rsidRPr="007F33B3" w:rsidR="00247CC8" w:rsidP="00247CC8" w:rsidRDefault="00247CC8" w14:paraId="59870AA0" w14:textId="77777777">
      <w:pPr>
        <w:jc w:val="both"/>
        <w:rPr>
          <w:rFonts w:cs="Arial"/>
          <w:sz w:val="20"/>
          <w:szCs w:val="20"/>
        </w:rPr>
      </w:pPr>
      <w:r w:rsidRPr="007F33B3">
        <w:rPr>
          <w:rFonts w:cs="Arial"/>
          <w:sz w:val="20"/>
          <w:szCs w:val="20"/>
        </w:rPr>
        <w:t xml:space="preserve">Une succursale, encore parfois nommée </w:t>
      </w:r>
      <w:r w:rsidRPr="007F33B3">
        <w:rPr>
          <w:rFonts w:cs="Arial"/>
          <w:i/>
          <w:sz w:val="20"/>
          <w:szCs w:val="20"/>
        </w:rPr>
        <w:t>établissement</w:t>
      </w:r>
      <w:r w:rsidRPr="007F33B3">
        <w:rPr>
          <w:rFonts w:cs="Arial"/>
          <w:sz w:val="20"/>
          <w:szCs w:val="20"/>
        </w:rPr>
        <w:t>, est un démembrement ou une délocalisation d’une société en un lieu autre que le siège social. En principe, cette délocalisation va disposer d’une certaine autonomie de décision.</w:t>
      </w:r>
    </w:p>
    <w:p w:rsidRPr="007F33B3" w:rsidR="00247CC8" w:rsidP="00247CC8" w:rsidRDefault="00247CC8" w14:paraId="2CAF6ED9" w14:textId="77777777">
      <w:pPr>
        <w:numPr>
          <w:ilvl w:val="0"/>
          <w:numId w:val="21"/>
        </w:numPr>
        <w:tabs>
          <w:tab w:val="clear" w:pos="720"/>
        </w:tabs>
        <w:spacing w:after="0" w:line="240" w:lineRule="auto"/>
        <w:ind w:left="1701"/>
        <w:jc w:val="both"/>
        <w:rPr>
          <w:rFonts w:cs="Arial"/>
          <w:b/>
          <w:sz w:val="20"/>
          <w:szCs w:val="20"/>
        </w:rPr>
      </w:pPr>
      <w:r w:rsidRPr="007F33B3">
        <w:rPr>
          <w:rFonts w:cs="Arial"/>
          <w:b/>
          <w:sz w:val="20"/>
          <w:szCs w:val="20"/>
        </w:rPr>
        <w:t>Participation</w:t>
      </w:r>
    </w:p>
    <w:p w:rsidRPr="007F33B3" w:rsidR="00247CC8" w:rsidP="00247CC8" w:rsidRDefault="00247CC8" w14:paraId="613C42B0" w14:textId="77777777">
      <w:pPr>
        <w:pStyle w:val="NormalWeb"/>
        <w:spacing w:before="0" w:beforeAutospacing="0" w:after="0" w:afterAutospacing="0"/>
        <w:jc w:val="both"/>
        <w:rPr>
          <w:rFonts w:cs="Arial" w:asciiTheme="minorHAnsi" w:hAnsiTheme="minorHAnsi"/>
          <w:sz w:val="20"/>
          <w:szCs w:val="20"/>
        </w:rPr>
      </w:pPr>
      <w:r w:rsidRPr="007F33B3">
        <w:rPr>
          <w:rFonts w:cs="Arial" w:asciiTheme="minorHAnsi" w:hAnsiTheme="minorHAnsi"/>
          <w:sz w:val="20"/>
          <w:szCs w:val="20"/>
        </w:rPr>
        <w:t>La notion de participation est définie par l’article L233-2 du Code de commerce : « </w:t>
      </w:r>
      <w:r w:rsidRPr="007F33B3">
        <w:rPr>
          <w:rFonts w:cs="Arial" w:asciiTheme="minorHAnsi" w:hAnsiTheme="minorHAnsi"/>
          <w:i/>
          <w:sz w:val="20"/>
          <w:szCs w:val="20"/>
        </w:rPr>
        <w:t>Lorsqu'une société possède dans une autre société une fraction du capital comprise entre 10 et 50 %, la première est considérée, pour l'application du présent chapitre, comme ayant une participation dans la seconde</w:t>
      </w:r>
      <w:r w:rsidRPr="007F33B3">
        <w:rPr>
          <w:rFonts w:cs="Arial" w:asciiTheme="minorHAnsi" w:hAnsiTheme="minorHAnsi"/>
          <w:sz w:val="20"/>
          <w:szCs w:val="20"/>
        </w:rPr>
        <w:t xml:space="preserve"> ». </w:t>
      </w:r>
    </w:p>
    <w:p w:rsidRPr="007F33B3" w:rsidR="00247CC8" w:rsidP="00247CC8" w:rsidRDefault="00247CC8" w14:paraId="5FD73B31" w14:textId="77777777">
      <w:pPr>
        <w:pStyle w:val="NormalWeb"/>
        <w:spacing w:before="0" w:beforeAutospacing="0" w:after="0" w:afterAutospacing="0"/>
        <w:jc w:val="both"/>
        <w:rPr>
          <w:rFonts w:cs="Arial" w:asciiTheme="minorHAnsi" w:hAnsiTheme="minorHAnsi"/>
          <w:sz w:val="20"/>
          <w:szCs w:val="20"/>
        </w:rPr>
      </w:pPr>
    </w:p>
    <w:p w:rsidRPr="007F33B3" w:rsidR="00247CC8" w:rsidP="00247CC8" w:rsidRDefault="00247CC8" w14:paraId="5F06BE29" w14:textId="77777777">
      <w:pPr>
        <w:pStyle w:val="NormalWeb"/>
        <w:spacing w:before="0" w:beforeAutospacing="0" w:after="0" w:afterAutospacing="0"/>
        <w:jc w:val="both"/>
        <w:rPr>
          <w:rFonts w:cs="Arial" w:asciiTheme="minorHAnsi" w:hAnsiTheme="minorHAnsi"/>
          <w:sz w:val="20"/>
          <w:szCs w:val="20"/>
        </w:rPr>
      </w:pPr>
      <w:r w:rsidRPr="007F33B3">
        <w:rPr>
          <w:rFonts w:ascii="Wingdings" w:hAnsi="Wingdings" w:eastAsia="Wingdings" w:cs="Wingdings" w:asciiTheme="minorHAnsi" w:hAnsiTheme="minorHAnsi"/>
          <w:sz w:val="20"/>
          <w:szCs w:val="20"/>
        </w:rPr>
        <w:t>è</w:t>
      </w:r>
      <w:r w:rsidRPr="007F33B3">
        <w:rPr>
          <w:rFonts w:cs="Arial" w:asciiTheme="minorHAnsi" w:hAnsiTheme="minorHAnsi"/>
          <w:sz w:val="20"/>
          <w:szCs w:val="20"/>
        </w:rPr>
        <w:t xml:space="preserve"> </w:t>
      </w:r>
    </w:p>
    <w:p w:rsidRPr="007F33B3" w:rsidR="00247CC8" w:rsidP="00247CC8" w:rsidRDefault="00247CC8" w14:paraId="20BA124C" w14:textId="77777777">
      <w:pPr>
        <w:pStyle w:val="NormalWeb"/>
        <w:spacing w:before="0" w:beforeAutospacing="0" w:after="0" w:afterAutospacing="0"/>
        <w:jc w:val="both"/>
        <w:rPr>
          <w:rFonts w:cs="Arial" w:asciiTheme="minorHAnsi" w:hAnsiTheme="minorHAnsi"/>
          <w:sz w:val="20"/>
          <w:szCs w:val="20"/>
        </w:rPr>
      </w:pPr>
      <w:r w:rsidRPr="007F33B3">
        <w:rPr>
          <w:rFonts w:cs="Arial" w:asciiTheme="minorHAnsi" w:hAnsiTheme="minorHAnsi"/>
          <w:sz w:val="20"/>
          <w:szCs w:val="20"/>
        </w:rPr>
        <w:t xml:space="preserve">Il n’est </w:t>
      </w:r>
      <w:r w:rsidRPr="007F33B3">
        <w:rPr>
          <w:rFonts w:cs="Arial" w:asciiTheme="minorHAnsi" w:hAnsiTheme="minorHAnsi"/>
          <w:b/>
          <w:sz w:val="20"/>
          <w:szCs w:val="20"/>
        </w:rPr>
        <w:t>pas</w:t>
      </w:r>
      <w:r w:rsidRPr="007F33B3">
        <w:rPr>
          <w:rFonts w:cs="Arial" w:asciiTheme="minorHAnsi" w:hAnsiTheme="minorHAnsi"/>
          <w:sz w:val="20"/>
          <w:szCs w:val="20"/>
        </w:rPr>
        <w:t xml:space="preserve"> tenu </w:t>
      </w:r>
      <w:r w:rsidRPr="007F33B3">
        <w:rPr>
          <w:rFonts w:cs="Arial" w:asciiTheme="minorHAnsi" w:hAnsiTheme="minorHAnsi"/>
          <w:b/>
          <w:sz w:val="20"/>
          <w:szCs w:val="20"/>
        </w:rPr>
        <w:t>compte</w:t>
      </w:r>
      <w:r w:rsidRPr="007F33B3">
        <w:rPr>
          <w:rFonts w:cs="Arial" w:asciiTheme="minorHAnsi" w:hAnsiTheme="minorHAnsi"/>
          <w:sz w:val="20"/>
          <w:szCs w:val="20"/>
        </w:rPr>
        <w:t xml:space="preserve"> dans ce dénombrement des </w:t>
      </w:r>
      <w:r w:rsidRPr="007F33B3">
        <w:rPr>
          <w:rFonts w:cs="Arial" w:asciiTheme="minorHAnsi" w:hAnsiTheme="minorHAnsi"/>
          <w:b/>
          <w:sz w:val="20"/>
          <w:szCs w:val="20"/>
        </w:rPr>
        <w:t>actions</w:t>
      </w:r>
      <w:r w:rsidRPr="007F33B3">
        <w:rPr>
          <w:rFonts w:cs="Arial" w:asciiTheme="minorHAnsi" w:hAnsiTheme="minorHAnsi"/>
          <w:sz w:val="20"/>
          <w:szCs w:val="20"/>
        </w:rPr>
        <w:t xml:space="preserve"> </w:t>
      </w:r>
      <w:r w:rsidRPr="007F33B3">
        <w:rPr>
          <w:rFonts w:cs="Arial" w:asciiTheme="minorHAnsi" w:hAnsiTheme="minorHAnsi"/>
          <w:b/>
          <w:sz w:val="20"/>
          <w:szCs w:val="20"/>
        </w:rPr>
        <w:t>à dividende prioritaires</w:t>
      </w:r>
      <w:r w:rsidRPr="007F33B3">
        <w:rPr>
          <w:rFonts w:cs="Arial" w:asciiTheme="minorHAnsi" w:hAnsiTheme="minorHAnsi"/>
          <w:sz w:val="20"/>
          <w:szCs w:val="20"/>
        </w:rPr>
        <w:t xml:space="preserve"> </w:t>
      </w:r>
      <w:r w:rsidRPr="007F33B3">
        <w:rPr>
          <w:rFonts w:cs="Arial" w:asciiTheme="minorHAnsi" w:hAnsiTheme="minorHAnsi"/>
          <w:b/>
          <w:sz w:val="20"/>
          <w:szCs w:val="20"/>
        </w:rPr>
        <w:t>sans droit de vote.</w:t>
      </w:r>
      <w:r w:rsidRPr="007F33B3">
        <w:rPr>
          <w:rFonts w:cs="Arial" w:asciiTheme="minorHAnsi" w:hAnsiTheme="minorHAnsi"/>
          <w:sz w:val="20"/>
          <w:szCs w:val="20"/>
        </w:rPr>
        <w:t xml:space="preserve"> Il s’agit donc d’une fraction de capital « </w:t>
      </w:r>
      <w:r w:rsidRPr="007F33B3">
        <w:rPr>
          <w:rFonts w:cs="Arial" w:asciiTheme="minorHAnsi" w:hAnsiTheme="minorHAnsi"/>
          <w:b/>
          <w:sz w:val="20"/>
          <w:szCs w:val="20"/>
          <w:u w:val="single"/>
        </w:rPr>
        <w:t>votant</w:t>
      </w:r>
      <w:r w:rsidRPr="007F33B3">
        <w:rPr>
          <w:rFonts w:cs="Arial" w:asciiTheme="minorHAnsi" w:hAnsiTheme="minorHAnsi"/>
          <w:sz w:val="20"/>
          <w:szCs w:val="20"/>
        </w:rPr>
        <w:t xml:space="preserve"> ». </w:t>
      </w:r>
    </w:p>
    <w:p w:rsidRPr="007F33B3" w:rsidR="00247CC8" w:rsidP="00247CC8" w:rsidRDefault="006A75C5" w14:paraId="1D5CBA90" w14:textId="77777777">
      <w:pPr>
        <w:jc w:val="both"/>
        <w:rPr>
          <w:rFonts w:cs="Arial"/>
          <w:sz w:val="20"/>
          <w:szCs w:val="20"/>
        </w:rPr>
      </w:pPr>
      <w:r w:rsidRPr="007F33B3">
        <w:rPr>
          <w:rFonts w:cs="Arial"/>
          <w:sz w:val="20"/>
          <w:szCs w:val="20"/>
        </w:rPr>
        <w:t>C</w:t>
      </w:r>
      <w:r w:rsidRPr="007F33B3" w:rsidR="00247CC8">
        <w:rPr>
          <w:rFonts w:cs="Arial"/>
          <w:sz w:val="20"/>
          <w:szCs w:val="20"/>
        </w:rPr>
        <w:t>e seuil de participation n’est pas véritablement significatif. En effet, il semble signifier qu’en dessous de 10% du capital, l’investisseur effectue un simple placement de fonds, ce qui ne correspond pas à la réalité des sociétés cotées. En effet, dans certaines sociétés où l’actionnariat est atomisé, une détention de 9% du capital est réellement significative. Inversement, dans certaines petites sociétés par actions, en dessous du seuil de la minorité de blocage (33,1/3%), l’actionnaire n’a pas de poids.</w:t>
      </w:r>
    </w:p>
    <w:p w:rsidRPr="007F33B3" w:rsidR="00247CC8" w:rsidP="00247CC8" w:rsidRDefault="00247CC8" w14:paraId="096DEEB2" w14:textId="77777777">
      <w:pPr>
        <w:jc w:val="both"/>
        <w:rPr>
          <w:rFonts w:cs="Arial"/>
          <w:sz w:val="20"/>
          <w:szCs w:val="20"/>
        </w:rPr>
      </w:pPr>
      <w:r w:rsidRPr="007F33B3">
        <w:rPr>
          <w:rFonts w:cs="Arial"/>
          <w:sz w:val="20"/>
          <w:szCs w:val="20"/>
        </w:rPr>
        <w:t xml:space="preserve">Ajoutons que les </w:t>
      </w:r>
      <w:r w:rsidRPr="007F33B3">
        <w:rPr>
          <w:rFonts w:cs="Arial"/>
          <w:b/>
          <w:sz w:val="20"/>
          <w:szCs w:val="20"/>
        </w:rPr>
        <w:t>seuils sont exprimés en capital</w:t>
      </w:r>
      <w:r w:rsidRPr="007F33B3">
        <w:rPr>
          <w:rFonts w:cs="Arial"/>
          <w:sz w:val="20"/>
          <w:szCs w:val="20"/>
        </w:rPr>
        <w:t xml:space="preserve"> alors que, pour avoir une idée réelle de l’influence d’un associé, il est nécessaire de comptabiliser les </w:t>
      </w:r>
      <w:r w:rsidRPr="007F33B3">
        <w:rPr>
          <w:rFonts w:cs="Arial"/>
          <w:b/>
          <w:sz w:val="20"/>
          <w:szCs w:val="20"/>
          <w:u w:val="single"/>
        </w:rPr>
        <w:t>droits de vote</w:t>
      </w:r>
      <w:r w:rsidRPr="007F33B3">
        <w:rPr>
          <w:rFonts w:cs="Arial"/>
          <w:sz w:val="20"/>
          <w:szCs w:val="20"/>
        </w:rPr>
        <w:t xml:space="preserve"> dont il dispose : ainsi une personne qui détient 8% d’actions à droit de vote double n’est pas considérée comme ayant une participation, alors que son influence est importante.</w:t>
      </w:r>
    </w:p>
    <w:p w:rsidRPr="007F33B3" w:rsidR="00247CC8" w:rsidP="00247CC8" w:rsidRDefault="00247CC8" w14:paraId="596AE7F9" w14:textId="77777777">
      <w:pPr>
        <w:numPr>
          <w:ilvl w:val="0"/>
          <w:numId w:val="21"/>
        </w:numPr>
        <w:spacing w:after="0" w:line="240" w:lineRule="auto"/>
        <w:jc w:val="both"/>
        <w:rPr>
          <w:rFonts w:cs="Arial"/>
          <w:b/>
          <w:sz w:val="20"/>
          <w:szCs w:val="20"/>
        </w:rPr>
      </w:pPr>
      <w:r w:rsidRPr="007F33B3">
        <w:rPr>
          <w:rFonts w:cs="Arial"/>
          <w:b/>
          <w:sz w:val="20"/>
          <w:szCs w:val="20"/>
        </w:rPr>
        <w:t>Filiale</w:t>
      </w:r>
    </w:p>
    <w:p w:rsidRPr="007F33B3" w:rsidR="00247CC8" w:rsidP="00247CC8" w:rsidRDefault="00247CC8" w14:paraId="755215F8" w14:textId="77777777">
      <w:pPr>
        <w:pStyle w:val="NormalWeb"/>
        <w:spacing w:before="0" w:beforeAutospacing="0" w:after="0" w:afterAutospacing="0"/>
        <w:rPr>
          <w:rFonts w:cs="Arial" w:asciiTheme="minorHAnsi" w:hAnsiTheme="minorHAnsi"/>
          <w:sz w:val="20"/>
          <w:szCs w:val="20"/>
        </w:rPr>
      </w:pPr>
      <w:r w:rsidRPr="007F33B3">
        <w:rPr>
          <w:rFonts w:cs="Arial" w:asciiTheme="minorHAnsi" w:hAnsiTheme="minorHAnsi"/>
          <w:sz w:val="20"/>
          <w:szCs w:val="20"/>
        </w:rPr>
        <w:t>L’article L233-1 « </w:t>
      </w:r>
      <w:r w:rsidRPr="007F33B3">
        <w:rPr>
          <w:rFonts w:cs="Arial" w:asciiTheme="minorHAnsi" w:hAnsiTheme="minorHAnsi"/>
          <w:i/>
          <w:sz w:val="20"/>
          <w:szCs w:val="20"/>
        </w:rPr>
        <w:t>Lorsqu'une société possède plus de la moitié du capital d'une autre société, la seconde est considérée, pour l'application du présent chapitre, comme filiale de la première</w:t>
      </w:r>
      <w:r w:rsidRPr="007F33B3">
        <w:rPr>
          <w:rFonts w:cs="Arial" w:asciiTheme="minorHAnsi" w:hAnsiTheme="minorHAnsi"/>
          <w:sz w:val="20"/>
          <w:szCs w:val="20"/>
        </w:rPr>
        <w:t> ». La même exclusion concerne les actions à dividende prioritaire.</w:t>
      </w:r>
    </w:p>
    <w:p w:rsidRPr="007F33B3" w:rsidR="00247CC8" w:rsidP="00247CC8" w:rsidRDefault="00247CC8" w14:paraId="6921B51D" w14:textId="77777777">
      <w:pPr>
        <w:pStyle w:val="NormalWeb"/>
        <w:spacing w:before="0" w:beforeAutospacing="0" w:after="0" w:afterAutospacing="0"/>
        <w:rPr>
          <w:rFonts w:cs="Arial" w:asciiTheme="minorHAnsi" w:hAnsiTheme="minorHAnsi"/>
          <w:sz w:val="20"/>
          <w:szCs w:val="20"/>
        </w:rPr>
      </w:pPr>
    </w:p>
    <w:p w:rsidRPr="007F33B3" w:rsidR="00247CC8" w:rsidP="00247CC8" w:rsidRDefault="00247CC8" w14:paraId="4D2E1AA3" w14:textId="77777777">
      <w:pPr>
        <w:pStyle w:val="NormalWeb"/>
        <w:numPr>
          <w:ilvl w:val="0"/>
          <w:numId w:val="21"/>
        </w:numPr>
        <w:spacing w:before="0" w:beforeAutospacing="0" w:after="0" w:afterAutospacing="0"/>
        <w:rPr>
          <w:rFonts w:cs="Arial" w:asciiTheme="minorHAnsi" w:hAnsiTheme="minorHAnsi"/>
          <w:b/>
          <w:sz w:val="20"/>
          <w:szCs w:val="20"/>
        </w:rPr>
      </w:pPr>
      <w:r w:rsidRPr="007F33B3">
        <w:rPr>
          <w:rFonts w:cs="Arial" w:asciiTheme="minorHAnsi" w:hAnsiTheme="minorHAnsi"/>
          <w:b/>
          <w:sz w:val="20"/>
          <w:szCs w:val="20"/>
        </w:rPr>
        <w:t>Contrôle</w:t>
      </w:r>
    </w:p>
    <w:p w:rsidRPr="007F33B3" w:rsidR="00247CC8" w:rsidP="006A75C5" w:rsidRDefault="00247CC8" w14:paraId="7CC0B7C7" w14:textId="77777777">
      <w:pPr>
        <w:pStyle w:val="NormalWeb"/>
        <w:spacing w:before="0" w:beforeAutospacing="0" w:after="0" w:afterAutospacing="0"/>
        <w:jc w:val="both"/>
        <w:rPr>
          <w:rFonts w:cs="Arial" w:asciiTheme="minorHAnsi" w:hAnsiTheme="minorHAnsi"/>
          <w:sz w:val="20"/>
          <w:szCs w:val="20"/>
        </w:rPr>
      </w:pPr>
      <w:r w:rsidRPr="007F33B3">
        <w:rPr>
          <w:rFonts w:cs="Arial" w:asciiTheme="minorHAnsi" w:hAnsiTheme="minorHAnsi"/>
          <w:sz w:val="20"/>
          <w:szCs w:val="20"/>
        </w:rPr>
        <w:t>Le contrôle est la notion centrale du droit des groupes ; c’est elle qui conditionne l’application de règles importantes.</w:t>
      </w:r>
    </w:p>
    <w:p w:rsidRPr="007F33B3" w:rsidR="00247CC8" w:rsidP="00247CC8" w:rsidRDefault="00247CC8" w14:paraId="085741F6" w14:textId="77777777">
      <w:pPr>
        <w:pStyle w:val="NormalWeb"/>
        <w:spacing w:before="0" w:beforeAutospacing="0" w:after="0" w:afterAutospacing="0"/>
        <w:rPr>
          <w:rFonts w:cs="Arial" w:asciiTheme="minorHAnsi" w:hAnsiTheme="minorHAnsi"/>
          <w:sz w:val="20"/>
          <w:szCs w:val="20"/>
        </w:rPr>
      </w:pPr>
    </w:p>
    <w:p w:rsidRPr="007F33B3" w:rsidR="00247CC8" w:rsidP="00247CC8" w:rsidRDefault="00247CC8" w14:paraId="168A26CD" w14:textId="77777777">
      <w:pPr>
        <w:pStyle w:val="NormalWeb"/>
        <w:spacing w:before="0" w:beforeAutospacing="0" w:after="0" w:afterAutospacing="0"/>
        <w:rPr>
          <w:rFonts w:cs="Arial" w:asciiTheme="minorHAnsi" w:hAnsiTheme="minorHAnsi"/>
          <w:sz w:val="20"/>
          <w:szCs w:val="20"/>
        </w:rPr>
      </w:pPr>
      <w:r w:rsidRPr="007F33B3">
        <w:rPr>
          <w:rFonts w:cs="Arial" w:asciiTheme="minorHAnsi" w:hAnsiTheme="minorHAnsi"/>
          <w:sz w:val="20"/>
          <w:szCs w:val="20"/>
        </w:rPr>
        <w:t>Trois exemples le montreront :</w:t>
      </w:r>
    </w:p>
    <w:p w:rsidRPr="007F33B3" w:rsidR="00247CC8" w:rsidP="00247CC8" w:rsidRDefault="00247CC8" w14:paraId="4CFF554C" w14:textId="77777777">
      <w:pPr>
        <w:pStyle w:val="NormalWeb"/>
        <w:numPr>
          <w:ilvl w:val="0"/>
          <w:numId w:val="18"/>
        </w:numPr>
        <w:spacing w:before="0" w:beforeAutospacing="0" w:after="0" w:afterAutospacing="0"/>
        <w:jc w:val="both"/>
        <w:rPr>
          <w:rFonts w:cs="Arial" w:asciiTheme="minorHAnsi" w:hAnsiTheme="minorHAnsi"/>
          <w:sz w:val="20"/>
          <w:szCs w:val="20"/>
        </w:rPr>
      </w:pPr>
      <w:r w:rsidRPr="007F33B3">
        <w:rPr>
          <w:rFonts w:cs="Arial" w:asciiTheme="minorHAnsi" w:hAnsiTheme="minorHAnsi"/>
          <w:sz w:val="20"/>
          <w:szCs w:val="20"/>
        </w:rPr>
        <w:t xml:space="preserve">Le champ d’application de la législation sur les </w:t>
      </w:r>
      <w:r w:rsidRPr="007F33B3">
        <w:rPr>
          <w:rFonts w:cs="Arial" w:asciiTheme="minorHAnsi" w:hAnsiTheme="minorHAnsi"/>
          <w:b/>
          <w:sz w:val="20"/>
          <w:szCs w:val="20"/>
        </w:rPr>
        <w:t>conventions réglementées</w:t>
      </w:r>
      <w:r w:rsidRPr="007F33B3">
        <w:rPr>
          <w:rFonts w:cs="Arial" w:asciiTheme="minorHAnsi" w:hAnsiTheme="minorHAnsi"/>
          <w:sz w:val="20"/>
          <w:szCs w:val="20"/>
        </w:rPr>
        <w:t xml:space="preserve"> dépend de cette notion. L’article L225-38 alinéa 1 « </w:t>
      </w:r>
      <w:r w:rsidRPr="007F33B3">
        <w:rPr>
          <w:rFonts w:cs="Arial" w:asciiTheme="minorHAnsi" w:hAnsiTheme="minorHAnsi"/>
          <w:i/>
          <w:sz w:val="20"/>
          <w:szCs w:val="20"/>
        </w:rPr>
        <w:t xml:space="preserve">Toute convention intervenant directement ou par personne interposée entre la société et son directeur général, l'un de ses directeurs généraux délégués, l'un de ses administrateurs, l'un de ses actionnaires disposant d'une fraction des droits de vote supérieure à 10 % ou, s'il s'agit d'une société actionnaire, la société la </w:t>
      </w:r>
      <w:r w:rsidRPr="007F33B3">
        <w:rPr>
          <w:rFonts w:cs="Arial" w:asciiTheme="minorHAnsi" w:hAnsiTheme="minorHAnsi"/>
          <w:b/>
          <w:i/>
          <w:sz w:val="20"/>
          <w:szCs w:val="20"/>
        </w:rPr>
        <w:t>contrôlant</w:t>
      </w:r>
      <w:r w:rsidRPr="007F33B3">
        <w:rPr>
          <w:rFonts w:cs="Arial" w:asciiTheme="minorHAnsi" w:hAnsiTheme="minorHAnsi"/>
          <w:i/>
          <w:sz w:val="20"/>
          <w:szCs w:val="20"/>
        </w:rPr>
        <w:t xml:space="preserve"> au sens de l'article </w:t>
      </w:r>
      <w:hyperlink w:history="1" r:id="rId8">
        <w:r w:rsidRPr="007F33B3">
          <w:rPr>
            <w:rStyle w:val="Lienhypertexte"/>
            <w:rFonts w:cs="Arial" w:asciiTheme="minorHAnsi" w:hAnsiTheme="minorHAnsi"/>
            <w:i/>
            <w:sz w:val="20"/>
            <w:szCs w:val="20"/>
          </w:rPr>
          <w:t>L.233-3</w:t>
        </w:r>
      </w:hyperlink>
      <w:r w:rsidRPr="007F33B3">
        <w:rPr>
          <w:rFonts w:cs="Arial" w:asciiTheme="minorHAnsi" w:hAnsiTheme="minorHAnsi"/>
          <w:i/>
          <w:sz w:val="20"/>
          <w:szCs w:val="20"/>
        </w:rPr>
        <w:t>, doit être soumise à l'autorisation préalable du conseil d'administration. …[ …]…</w:t>
      </w:r>
      <w:r w:rsidRPr="007F33B3">
        <w:rPr>
          <w:rFonts w:cs="Arial" w:asciiTheme="minorHAnsi" w:hAnsiTheme="minorHAnsi"/>
          <w:sz w:val="20"/>
          <w:szCs w:val="20"/>
        </w:rPr>
        <w:t> »</w:t>
      </w:r>
    </w:p>
    <w:p w:rsidRPr="007F33B3" w:rsidR="00247CC8" w:rsidP="00247CC8" w:rsidRDefault="00247CC8" w14:paraId="7A7821BE" w14:textId="77777777">
      <w:pPr>
        <w:pStyle w:val="NormalWeb"/>
        <w:numPr>
          <w:ilvl w:val="0"/>
          <w:numId w:val="18"/>
        </w:numPr>
        <w:spacing w:before="0" w:beforeAutospacing="0" w:after="0" w:afterAutospacing="0"/>
        <w:jc w:val="both"/>
        <w:rPr>
          <w:rFonts w:cs="Arial" w:asciiTheme="minorHAnsi" w:hAnsiTheme="minorHAnsi"/>
          <w:sz w:val="20"/>
          <w:szCs w:val="20"/>
        </w:rPr>
      </w:pPr>
      <w:r w:rsidRPr="007F33B3">
        <w:rPr>
          <w:rFonts w:cs="Arial" w:asciiTheme="minorHAnsi" w:hAnsiTheme="minorHAnsi"/>
          <w:b/>
          <w:sz w:val="20"/>
          <w:szCs w:val="20"/>
        </w:rPr>
        <w:t>L’expertise de gestion</w:t>
      </w:r>
      <w:r w:rsidRPr="007F33B3">
        <w:rPr>
          <w:rFonts w:cs="Arial" w:asciiTheme="minorHAnsi" w:hAnsiTheme="minorHAnsi"/>
          <w:sz w:val="20"/>
          <w:szCs w:val="20"/>
        </w:rPr>
        <w:t xml:space="preserve"> de l’article L225-231 dispose « </w:t>
      </w:r>
      <w:r w:rsidRPr="007F33B3">
        <w:rPr>
          <w:rFonts w:cs="Arial" w:asciiTheme="minorHAnsi" w:hAnsiTheme="minorHAnsi"/>
          <w:i/>
          <w:sz w:val="20"/>
          <w:szCs w:val="20"/>
        </w:rPr>
        <w:t xml:space="preserve">Une association répondant aux conditions fixées à l'article </w:t>
      </w:r>
      <w:hyperlink w:history="1" r:id="rId9">
        <w:r w:rsidRPr="007F33B3">
          <w:rPr>
            <w:rStyle w:val="Lienhypertexte"/>
            <w:rFonts w:cs="Arial" w:asciiTheme="minorHAnsi" w:hAnsiTheme="minorHAnsi"/>
            <w:i/>
            <w:sz w:val="20"/>
            <w:szCs w:val="20"/>
          </w:rPr>
          <w:t>L. 225-120</w:t>
        </w:r>
      </w:hyperlink>
      <w:r w:rsidRPr="007F33B3">
        <w:rPr>
          <w:rFonts w:cs="Arial" w:asciiTheme="minorHAnsi" w:hAnsiTheme="minorHAnsi"/>
          <w:i/>
          <w:sz w:val="20"/>
          <w:szCs w:val="20"/>
        </w:rPr>
        <w:t xml:space="preserve">, ainsi que un ou plusieurs actionnaires représentant au moins 5 % du capital social, soit individuellement, soit en se groupant sous quelque forme que ce soit, peuvent poser par écrit au président du conseil d'administration ou au directoire des questions sur une ou plusieurs opérations de gestion de la société, ainsi que, le cas échéant, des sociétés qu'elle </w:t>
      </w:r>
      <w:r w:rsidRPr="007F33B3">
        <w:rPr>
          <w:rFonts w:cs="Arial" w:asciiTheme="minorHAnsi" w:hAnsiTheme="minorHAnsi"/>
          <w:b/>
          <w:i/>
          <w:sz w:val="20"/>
          <w:szCs w:val="20"/>
        </w:rPr>
        <w:t>contrôle</w:t>
      </w:r>
      <w:r w:rsidRPr="007F33B3">
        <w:rPr>
          <w:rFonts w:cs="Arial" w:asciiTheme="minorHAnsi" w:hAnsiTheme="minorHAnsi"/>
          <w:i/>
          <w:sz w:val="20"/>
          <w:szCs w:val="20"/>
        </w:rPr>
        <w:t xml:space="preserve"> au sens de l'article </w:t>
      </w:r>
      <w:hyperlink w:history="1" r:id="rId10">
        <w:r w:rsidRPr="007F33B3">
          <w:rPr>
            <w:rStyle w:val="Lienhypertexte"/>
            <w:rFonts w:cs="Arial" w:asciiTheme="minorHAnsi" w:hAnsiTheme="minorHAnsi"/>
            <w:i/>
            <w:sz w:val="20"/>
            <w:szCs w:val="20"/>
          </w:rPr>
          <w:t>L. 233-3</w:t>
        </w:r>
      </w:hyperlink>
      <w:r w:rsidRPr="007F33B3">
        <w:rPr>
          <w:rFonts w:cs="Arial" w:asciiTheme="minorHAnsi" w:hAnsiTheme="minorHAnsi"/>
          <w:i/>
          <w:sz w:val="20"/>
          <w:szCs w:val="20"/>
        </w:rPr>
        <w:t>. Dans ce dernier cas, la demande doit être appréciée au regard de l'intérêt du groupe. La réponse doit être communiquée aux commissaires aux comptes. …[ …]… ».</w:t>
      </w:r>
    </w:p>
    <w:p w:rsidRPr="007F33B3" w:rsidR="00247CC8" w:rsidP="00247CC8" w:rsidRDefault="00247CC8" w14:paraId="6DB36DC2" w14:textId="77777777">
      <w:pPr>
        <w:pStyle w:val="NormalWeb"/>
        <w:numPr>
          <w:ilvl w:val="0"/>
          <w:numId w:val="18"/>
        </w:numPr>
        <w:spacing w:before="0" w:beforeAutospacing="0" w:after="0" w:afterAutospacing="0"/>
        <w:jc w:val="both"/>
        <w:rPr>
          <w:rFonts w:cs="Arial" w:asciiTheme="minorHAnsi" w:hAnsiTheme="minorHAnsi"/>
          <w:sz w:val="20"/>
          <w:szCs w:val="20"/>
        </w:rPr>
      </w:pPr>
      <w:r w:rsidRPr="007F33B3">
        <w:rPr>
          <w:rFonts w:cs="Arial" w:asciiTheme="minorHAnsi" w:hAnsiTheme="minorHAnsi"/>
          <w:sz w:val="20"/>
          <w:szCs w:val="20"/>
        </w:rPr>
        <w:t>Un troisième exemple sera pris dans le droit de la SAS. L’article L227-17 dispose « </w:t>
      </w:r>
      <w:r w:rsidRPr="007F33B3">
        <w:rPr>
          <w:rFonts w:cs="Arial" w:asciiTheme="minorHAnsi" w:hAnsiTheme="minorHAnsi"/>
          <w:i/>
          <w:sz w:val="20"/>
          <w:szCs w:val="20"/>
        </w:rPr>
        <w:t xml:space="preserve">Les statuts peuvent prévoir que la société associée dont le contrôle est modifié au sens de l'article L. </w:t>
      </w:r>
      <w:r w:rsidRPr="007F33B3">
        <w:rPr>
          <w:rFonts w:cs="Arial" w:asciiTheme="minorHAnsi" w:hAnsiTheme="minorHAnsi"/>
          <w:i/>
          <w:sz w:val="20"/>
          <w:szCs w:val="20"/>
          <w:u w:val="single"/>
        </w:rPr>
        <w:t xml:space="preserve">233-3 </w:t>
      </w:r>
      <w:r w:rsidRPr="007F33B3">
        <w:rPr>
          <w:rFonts w:cs="Arial" w:asciiTheme="minorHAnsi" w:hAnsiTheme="minorHAnsi"/>
          <w:i/>
          <w:sz w:val="20"/>
          <w:szCs w:val="20"/>
        </w:rPr>
        <w:t>doit, dès cette modification, en informer la société par actions simplifiée. Celle-ci peut décider, dans les conditions fixées par les statuts, de suspendre l'exercice des droits non pécuniaires de cet associé et de l'exclure. …[ …]… ».</w:t>
      </w:r>
    </w:p>
    <w:p w:rsidRPr="007F33B3" w:rsidR="00247CC8" w:rsidP="00247CC8" w:rsidRDefault="00247CC8" w14:paraId="17868F82" w14:textId="77777777">
      <w:pPr>
        <w:pStyle w:val="NormalWeb"/>
        <w:spacing w:before="0" w:beforeAutospacing="0" w:after="0" w:afterAutospacing="0"/>
        <w:jc w:val="both"/>
        <w:rPr>
          <w:rFonts w:cs="Arial" w:asciiTheme="minorHAnsi" w:hAnsiTheme="minorHAnsi"/>
          <w:sz w:val="20"/>
          <w:szCs w:val="20"/>
        </w:rPr>
      </w:pPr>
    </w:p>
    <w:p w:rsidRPr="007F33B3" w:rsidR="00247CC8" w:rsidP="00247CC8" w:rsidRDefault="00247CC8" w14:paraId="203C3496" w14:textId="77777777">
      <w:pPr>
        <w:jc w:val="both"/>
        <w:rPr>
          <w:rFonts w:cs="Arial"/>
          <w:sz w:val="20"/>
          <w:szCs w:val="20"/>
        </w:rPr>
      </w:pPr>
      <w:r w:rsidRPr="007F33B3">
        <w:rPr>
          <w:rFonts w:cs="Arial"/>
          <w:sz w:val="20"/>
          <w:szCs w:val="20"/>
        </w:rPr>
        <w:t>Ce ne sont là que des exemples ; la notion de contrôle est fondamentale dans le droit des groupes. Il convient donc de maîtriser ce terme.</w:t>
      </w:r>
    </w:p>
    <w:p w:rsidRPr="007F33B3" w:rsidR="00247CC8" w:rsidP="00247CC8" w:rsidRDefault="00247CC8" w14:paraId="40BA2779" w14:textId="77777777">
      <w:pPr>
        <w:jc w:val="both"/>
        <w:rPr>
          <w:rFonts w:cs="Arial"/>
          <w:sz w:val="20"/>
          <w:szCs w:val="20"/>
        </w:rPr>
      </w:pPr>
      <w:r w:rsidRPr="007F33B3">
        <w:rPr>
          <w:rFonts w:cs="Arial"/>
          <w:sz w:val="20"/>
          <w:szCs w:val="20"/>
        </w:rPr>
        <w:t xml:space="preserve">Le contrôle est défini par l’article </w:t>
      </w:r>
      <w:r w:rsidRPr="007F33B3">
        <w:rPr>
          <w:rFonts w:cs="Arial"/>
          <w:b/>
          <w:sz w:val="20"/>
          <w:szCs w:val="20"/>
        </w:rPr>
        <w:t>L233-3 du Code de commerce</w:t>
      </w:r>
      <w:r w:rsidRPr="007F33B3">
        <w:rPr>
          <w:rFonts w:cs="Arial"/>
          <w:sz w:val="20"/>
          <w:szCs w:val="20"/>
        </w:rPr>
        <w:t>.</w:t>
      </w:r>
    </w:p>
    <w:tbl>
      <w:tblPr>
        <w:tblStyle w:val="Grilledutableau"/>
        <w:tblW w:w="0" w:type="auto"/>
        <w:tblLook w:val="04A0" w:firstRow="1" w:lastRow="0" w:firstColumn="1" w:lastColumn="0" w:noHBand="0" w:noVBand="1"/>
      </w:tblPr>
      <w:tblGrid>
        <w:gridCol w:w="10194"/>
      </w:tblGrid>
      <w:tr w:rsidRPr="007F33B3" w:rsidR="00247CC8" w:rsidTr="004B38C9" w14:paraId="6EB6975C" w14:textId="77777777">
        <w:tc>
          <w:tcPr>
            <w:tcW w:w="10912" w:type="dxa"/>
          </w:tcPr>
          <w:p w:rsidRPr="007F33B3" w:rsidR="00247CC8" w:rsidP="00247CC8" w:rsidRDefault="00247CC8" w14:paraId="408923A6" w14:textId="77777777">
            <w:pPr>
              <w:numPr>
                <w:ilvl w:val="0"/>
                <w:numId w:val="22"/>
              </w:numPr>
              <w:spacing w:before="100" w:beforeAutospacing="1" w:after="100" w:afterAutospacing="1"/>
              <w:rPr>
                <w:sz w:val="20"/>
                <w:szCs w:val="20"/>
              </w:rPr>
            </w:pPr>
            <w:r w:rsidRPr="007F33B3">
              <w:rPr>
                <w:sz w:val="20"/>
                <w:szCs w:val="20"/>
              </w:rPr>
              <w:t xml:space="preserve">Modifié par </w:t>
            </w:r>
            <w:hyperlink w:history="1" w:anchor="LEGIARTI000031561583" r:id="rId11">
              <w:r w:rsidRPr="007F33B3">
                <w:rPr>
                  <w:rStyle w:val="Lienhypertexte"/>
                  <w:sz w:val="20"/>
                  <w:szCs w:val="20"/>
                </w:rPr>
                <w:t>ORDONNANCE n°2015-1576 du 3 décembre 2015 - art. 4</w:t>
              </w:r>
            </w:hyperlink>
            <w:r w:rsidRPr="007F33B3">
              <w:rPr>
                <w:sz w:val="20"/>
                <w:szCs w:val="20"/>
              </w:rPr>
              <w:t xml:space="preserve"> </w:t>
            </w:r>
          </w:p>
          <w:p w:rsidRPr="007F33B3" w:rsidR="00247CC8" w:rsidP="004B38C9" w:rsidRDefault="00247CC8" w14:paraId="68297736" w14:textId="77777777">
            <w:pPr>
              <w:pStyle w:val="NormalWeb"/>
              <w:rPr>
                <w:rFonts w:asciiTheme="minorHAnsi" w:hAnsiTheme="minorHAnsi"/>
                <w:sz w:val="20"/>
                <w:szCs w:val="20"/>
              </w:rPr>
            </w:pPr>
            <w:r w:rsidRPr="007F33B3">
              <w:rPr>
                <w:rFonts w:asciiTheme="minorHAnsi" w:hAnsiTheme="minorHAnsi"/>
                <w:sz w:val="20"/>
                <w:szCs w:val="20"/>
              </w:rPr>
              <w:t xml:space="preserve">I.- Toute personne, physique ou morale, est considérée, pour l'application des sections 2 et 4 du présent chapitre, comme en contrôlant une autre : </w:t>
            </w:r>
          </w:p>
          <w:p w:rsidRPr="007F33B3" w:rsidR="00247CC8" w:rsidP="004B38C9" w:rsidRDefault="00247CC8" w14:paraId="19CF3FA4" w14:textId="77777777">
            <w:pPr>
              <w:pStyle w:val="NormalWeb"/>
              <w:rPr>
                <w:rFonts w:asciiTheme="minorHAnsi" w:hAnsiTheme="minorHAnsi"/>
                <w:sz w:val="20"/>
                <w:szCs w:val="20"/>
              </w:rPr>
            </w:pPr>
            <w:r w:rsidRPr="007F33B3">
              <w:rPr>
                <w:rFonts w:asciiTheme="minorHAnsi" w:hAnsiTheme="minorHAnsi"/>
                <w:sz w:val="20"/>
                <w:szCs w:val="20"/>
              </w:rPr>
              <w:t xml:space="preserve">1° Lorsqu'elle détient directement ou indirectement une fraction du capital lui conférant la majorité des droits de vote dans les assemblées générales de cette société ; </w:t>
            </w:r>
          </w:p>
          <w:p w:rsidRPr="007F33B3" w:rsidR="00247CC8" w:rsidP="004B38C9" w:rsidRDefault="00247CC8" w14:paraId="3EC93512" w14:textId="77777777">
            <w:pPr>
              <w:pStyle w:val="NormalWeb"/>
              <w:rPr>
                <w:rFonts w:asciiTheme="minorHAnsi" w:hAnsiTheme="minorHAnsi"/>
                <w:sz w:val="20"/>
                <w:szCs w:val="20"/>
              </w:rPr>
            </w:pPr>
            <w:r w:rsidRPr="007F33B3">
              <w:rPr>
                <w:rFonts w:asciiTheme="minorHAnsi" w:hAnsiTheme="minorHAnsi"/>
                <w:sz w:val="20"/>
                <w:szCs w:val="20"/>
              </w:rPr>
              <w:t xml:space="preserve">2° Lorsqu'elle dispose seule de la majorité des droits de vote dans cette société en vertu d'un accord conclu avec d'autres associés ou actionnaires et qui n'est pas contraire à l'intérêt de la société ; </w:t>
            </w:r>
          </w:p>
          <w:p w:rsidRPr="007F33B3" w:rsidR="00247CC8" w:rsidP="004B38C9" w:rsidRDefault="00247CC8" w14:paraId="4805B9BF" w14:textId="77777777">
            <w:pPr>
              <w:pStyle w:val="NormalWeb"/>
              <w:rPr>
                <w:rFonts w:asciiTheme="minorHAnsi" w:hAnsiTheme="minorHAnsi"/>
                <w:sz w:val="20"/>
                <w:szCs w:val="20"/>
              </w:rPr>
            </w:pPr>
            <w:r w:rsidRPr="007F33B3">
              <w:rPr>
                <w:rFonts w:asciiTheme="minorHAnsi" w:hAnsiTheme="minorHAnsi"/>
                <w:sz w:val="20"/>
                <w:szCs w:val="20"/>
              </w:rPr>
              <w:t xml:space="preserve">3° Lorsqu'elle détermine en fait, par les droits de vote dont elle dispose, les décisions dans les assemblées générales de cette société ; </w:t>
            </w:r>
          </w:p>
          <w:p w:rsidRPr="007F33B3" w:rsidR="00247CC8" w:rsidP="004B38C9" w:rsidRDefault="00247CC8" w14:paraId="1EB3B5CC" w14:textId="77777777">
            <w:pPr>
              <w:pStyle w:val="NormalWeb"/>
              <w:rPr>
                <w:rFonts w:asciiTheme="minorHAnsi" w:hAnsiTheme="minorHAnsi"/>
                <w:sz w:val="20"/>
                <w:szCs w:val="20"/>
              </w:rPr>
            </w:pPr>
            <w:r w:rsidRPr="007F33B3">
              <w:rPr>
                <w:rFonts w:asciiTheme="minorHAnsi" w:hAnsiTheme="minorHAnsi"/>
                <w:sz w:val="20"/>
                <w:szCs w:val="20"/>
              </w:rPr>
              <w:t xml:space="preserve">4° Lorsqu'elle est associée ou actionnaire de cette société et dispose du pouvoir de nommer ou de révoquer la majorité des membres des organes d'administration, de direction ou de surveillance de cette société. </w:t>
            </w:r>
          </w:p>
          <w:p w:rsidRPr="007F33B3" w:rsidR="00247CC8" w:rsidP="004B38C9" w:rsidRDefault="00247CC8" w14:paraId="6F520BAD" w14:textId="77777777">
            <w:pPr>
              <w:pStyle w:val="NormalWeb"/>
              <w:rPr>
                <w:rFonts w:asciiTheme="minorHAnsi" w:hAnsiTheme="minorHAnsi"/>
                <w:sz w:val="20"/>
                <w:szCs w:val="20"/>
              </w:rPr>
            </w:pPr>
            <w:r w:rsidRPr="007F33B3">
              <w:rPr>
                <w:rFonts w:asciiTheme="minorHAnsi" w:hAnsiTheme="minorHAnsi"/>
                <w:sz w:val="20"/>
                <w:szCs w:val="20"/>
              </w:rPr>
              <w:t xml:space="preserve">II.- Elle est présumée exercer ce contrôle lorsqu'elle dispose directement ou indirectement, d'une fraction des droits de vote supérieure à 40 % et qu'aucun autre associé ou actionnaire ne détient directement ou indirectement une fraction supérieure à la sienne. </w:t>
            </w:r>
          </w:p>
          <w:p w:rsidRPr="007F33B3" w:rsidR="00247CC8" w:rsidP="004B38C9" w:rsidRDefault="00247CC8" w14:paraId="3996F15F" w14:textId="77777777">
            <w:pPr>
              <w:pStyle w:val="NormalWeb"/>
              <w:rPr>
                <w:rFonts w:asciiTheme="minorHAnsi" w:hAnsiTheme="minorHAnsi"/>
                <w:sz w:val="20"/>
                <w:szCs w:val="20"/>
              </w:rPr>
            </w:pPr>
            <w:r w:rsidRPr="007F33B3">
              <w:rPr>
                <w:rFonts w:asciiTheme="minorHAnsi" w:hAnsiTheme="minorHAnsi"/>
                <w:sz w:val="20"/>
                <w:szCs w:val="20"/>
              </w:rPr>
              <w:t>III.- Pour l'application des mêmes sections du présent chapitre, deux ou plusieurs personnes agissant de concert sont considérées comme en contrôlant conjointement une autre lorsqu'elles déterminent en fait les décisions prises en assemblée générale.</w:t>
            </w:r>
          </w:p>
        </w:tc>
      </w:tr>
    </w:tbl>
    <w:p w:rsidRPr="007F33B3" w:rsidR="00247CC8" w:rsidP="00247CC8" w:rsidRDefault="00247CC8" w14:paraId="6DD99A0F" w14:textId="77777777">
      <w:pPr>
        <w:jc w:val="both"/>
        <w:rPr>
          <w:rFonts w:cs="Arial"/>
          <w:sz w:val="20"/>
          <w:szCs w:val="20"/>
        </w:rPr>
      </w:pPr>
    </w:p>
    <w:p w:rsidRPr="007F33B3" w:rsidR="00247CC8" w:rsidP="00247CC8" w:rsidRDefault="006A75C5" w14:paraId="4FF8122E" w14:textId="77777777">
      <w:pPr>
        <w:jc w:val="both"/>
        <w:rPr>
          <w:rFonts w:cs="Arial"/>
          <w:sz w:val="20"/>
          <w:szCs w:val="20"/>
        </w:rPr>
      </w:pPr>
      <w:r w:rsidRPr="007F33B3">
        <w:rPr>
          <w:rFonts w:cs="Arial"/>
          <w:sz w:val="20"/>
          <w:szCs w:val="20"/>
        </w:rPr>
        <w:t>L</w:t>
      </w:r>
      <w:r w:rsidRPr="007F33B3" w:rsidR="00247CC8">
        <w:rPr>
          <w:rFonts w:cs="Arial"/>
          <w:sz w:val="20"/>
          <w:szCs w:val="20"/>
        </w:rPr>
        <w:t xml:space="preserve">a notion clé pour l’appréciation du contrôle est le </w:t>
      </w:r>
      <w:r w:rsidRPr="007F33B3" w:rsidR="00247CC8">
        <w:rPr>
          <w:rFonts w:cs="Arial"/>
          <w:b/>
          <w:sz w:val="20"/>
          <w:szCs w:val="20"/>
        </w:rPr>
        <w:t>droit de vote</w:t>
      </w:r>
      <w:r w:rsidRPr="007F33B3" w:rsidR="00247CC8">
        <w:rPr>
          <w:rFonts w:cs="Arial"/>
          <w:sz w:val="20"/>
          <w:szCs w:val="20"/>
        </w:rPr>
        <w:t xml:space="preserve"> et non pas le pourcentage du capital. En effet, il n’y a pas toujours de concordance entre le capital détenu et les droits de vote.</w:t>
      </w:r>
    </w:p>
    <w:p w:rsidRPr="007F33B3" w:rsidR="00247CC8" w:rsidP="00247CC8" w:rsidRDefault="00247CC8" w14:paraId="7ADE5BBA" w14:textId="77777777">
      <w:pPr>
        <w:numPr>
          <w:ilvl w:val="0"/>
          <w:numId w:val="19"/>
        </w:numPr>
        <w:spacing w:after="0" w:line="240" w:lineRule="auto"/>
        <w:jc w:val="both"/>
        <w:rPr>
          <w:rFonts w:cs="Arial"/>
          <w:sz w:val="20"/>
          <w:szCs w:val="20"/>
        </w:rPr>
      </w:pPr>
      <w:r w:rsidRPr="007F33B3">
        <w:rPr>
          <w:rFonts w:cs="Arial"/>
          <w:sz w:val="20"/>
          <w:szCs w:val="20"/>
        </w:rPr>
        <w:t xml:space="preserve">Une action peut être dépourvue de droit de vote. C’est le cas pour les actions de préférence sans droit de vote, lesquelles peuvent représenter jusqu’à la moitié du capital d’une société non cotée. </w:t>
      </w:r>
    </w:p>
    <w:p w:rsidRPr="007F33B3" w:rsidR="00247CC8" w:rsidP="00247CC8" w:rsidRDefault="00247CC8" w14:paraId="3F71F9CA" w14:textId="77777777">
      <w:pPr>
        <w:numPr>
          <w:ilvl w:val="0"/>
          <w:numId w:val="19"/>
        </w:numPr>
        <w:spacing w:after="0" w:line="240" w:lineRule="auto"/>
        <w:jc w:val="both"/>
        <w:rPr>
          <w:rFonts w:cs="Arial"/>
          <w:sz w:val="20"/>
          <w:szCs w:val="20"/>
        </w:rPr>
      </w:pPr>
      <w:r w:rsidRPr="007F33B3">
        <w:rPr>
          <w:rFonts w:cs="Arial"/>
          <w:sz w:val="20"/>
          <w:szCs w:val="20"/>
        </w:rPr>
        <w:t>Inversement une act</w:t>
      </w:r>
      <w:r w:rsidRPr="007F33B3" w:rsidR="006A75C5">
        <w:rPr>
          <w:rFonts w:cs="Arial"/>
          <w:sz w:val="20"/>
          <w:szCs w:val="20"/>
        </w:rPr>
        <w:t xml:space="preserve">ion peut conférer un </w:t>
      </w:r>
      <w:r w:rsidRPr="007F33B3">
        <w:rPr>
          <w:rFonts w:cs="Arial"/>
          <w:sz w:val="20"/>
          <w:szCs w:val="20"/>
        </w:rPr>
        <w:t>droit de vote double</w:t>
      </w:r>
    </w:p>
    <w:p w:rsidRPr="007F33B3" w:rsidR="00247CC8" w:rsidP="00247CC8" w:rsidRDefault="00247CC8" w14:paraId="128880BE" w14:textId="77777777">
      <w:pPr>
        <w:numPr>
          <w:ilvl w:val="0"/>
          <w:numId w:val="19"/>
        </w:numPr>
        <w:spacing w:after="0" w:line="240" w:lineRule="auto"/>
        <w:jc w:val="both"/>
        <w:rPr>
          <w:rFonts w:cs="Arial"/>
          <w:sz w:val="20"/>
          <w:szCs w:val="20"/>
        </w:rPr>
      </w:pPr>
      <w:r w:rsidRPr="007F33B3">
        <w:rPr>
          <w:rFonts w:cs="Arial"/>
          <w:sz w:val="20"/>
          <w:szCs w:val="20"/>
        </w:rPr>
        <w:t>Le décalage entre le capital détenu et les droits de vote peut également résulter d’accords entre actionnaires. Attention, la cession du droit de vote est impossible ; le droit de vote est sacré dans le droit des sociétés et spécifiquement le principe de la liberté de vote. Il n’empêche que le droit positif reconnaît la validité des conventions extrastatutaires, qui comportent des engagements de voter dans un sens déterminé ou de ne pas prendre part au vote. Ces conventions de vote ne sont valables que si elles ne sont pas contraires à l’intérêt de la société, si elles ont une durée limitée, et si elles sont consenties sans contrepartie financière.  Elles concernent le plus souvent la nomination des dirigeants, l’entrée de nouveaux associés ou la politique de la société.</w:t>
      </w:r>
    </w:p>
    <w:p w:rsidRPr="007F33B3" w:rsidR="00247CC8" w:rsidP="00247CC8" w:rsidRDefault="00247CC8" w14:paraId="19BFC202" w14:textId="77777777">
      <w:pPr>
        <w:jc w:val="both"/>
        <w:rPr>
          <w:rFonts w:cs="Arial"/>
          <w:sz w:val="20"/>
          <w:szCs w:val="20"/>
        </w:rPr>
      </w:pPr>
    </w:p>
    <w:p w:rsidRPr="007F33B3" w:rsidR="00247CC8" w:rsidP="00247CC8" w:rsidRDefault="00247CC8" w14:paraId="6C82770E" w14:textId="77777777">
      <w:pPr>
        <w:jc w:val="both"/>
        <w:rPr>
          <w:rFonts w:cs="Arial"/>
          <w:sz w:val="20"/>
          <w:szCs w:val="20"/>
        </w:rPr>
      </w:pPr>
      <w:r w:rsidRPr="007F33B3">
        <w:rPr>
          <w:rFonts w:cs="Arial"/>
          <w:sz w:val="20"/>
          <w:szCs w:val="20"/>
        </w:rPr>
        <w:t>Le contrôle est donc apprécié en faisant masse des droits de votes détenus par une personne seule ou en vertu d’une convention de vote.</w:t>
      </w:r>
    </w:p>
    <w:p w:rsidRPr="007F33B3" w:rsidR="00247CC8" w:rsidP="00247CC8" w:rsidRDefault="00247CC8" w14:paraId="641E33FE" w14:textId="77777777">
      <w:pPr>
        <w:jc w:val="both"/>
        <w:rPr>
          <w:rFonts w:cs="Arial"/>
          <w:sz w:val="20"/>
          <w:szCs w:val="20"/>
        </w:rPr>
      </w:pPr>
      <w:r w:rsidRPr="007F33B3">
        <w:rPr>
          <w:rFonts w:cs="Arial"/>
          <w:sz w:val="20"/>
          <w:szCs w:val="20"/>
        </w:rPr>
        <w:t>Le contrôle est défini de cinq manières</w:t>
      </w:r>
    </w:p>
    <w:p w:rsidRPr="007F33B3" w:rsidR="00247CC8" w:rsidP="00247CC8" w:rsidRDefault="00247CC8" w14:paraId="75BD844B" w14:textId="77777777">
      <w:pPr>
        <w:numPr>
          <w:ilvl w:val="0"/>
          <w:numId w:val="20"/>
        </w:numPr>
        <w:spacing w:after="0" w:line="240" w:lineRule="auto"/>
        <w:jc w:val="both"/>
        <w:rPr>
          <w:rFonts w:cs="Arial"/>
          <w:b/>
          <w:sz w:val="20"/>
          <w:szCs w:val="20"/>
        </w:rPr>
      </w:pPr>
      <w:r w:rsidRPr="007F33B3">
        <w:rPr>
          <w:rFonts w:cs="Arial"/>
          <w:b/>
          <w:sz w:val="20"/>
          <w:szCs w:val="20"/>
        </w:rPr>
        <w:t>Détention directe ou indirecte d’une fraction du capital conférant la majorité des droits de vote</w:t>
      </w:r>
    </w:p>
    <w:p w:rsidRPr="007F33B3" w:rsidR="00247CC8" w:rsidP="00247CC8" w:rsidRDefault="00247CC8" w14:paraId="0289161B" w14:textId="77777777">
      <w:pPr>
        <w:jc w:val="both"/>
        <w:rPr>
          <w:rFonts w:cs="Arial"/>
          <w:sz w:val="20"/>
          <w:szCs w:val="20"/>
        </w:rPr>
      </w:pPr>
      <w:r w:rsidRPr="007F33B3">
        <w:rPr>
          <w:rFonts w:cs="Arial"/>
          <w:sz w:val="20"/>
          <w:szCs w:val="20"/>
        </w:rPr>
        <w:t>Il peut s’agir d’une détention directe ou indirecte. En effet, en vertu de l’article L233-4 « </w:t>
      </w:r>
      <w:r w:rsidRPr="007F33B3">
        <w:rPr>
          <w:rFonts w:cs="Arial"/>
          <w:i/>
          <w:sz w:val="20"/>
          <w:szCs w:val="20"/>
        </w:rPr>
        <w:t>toute participation au capital même inférieure à 10% détenue par une société contrôlée est considérée comme détenue directement par la société qui contrôle cette société</w:t>
      </w:r>
      <w:r w:rsidRPr="007F33B3">
        <w:rPr>
          <w:rFonts w:cs="Arial"/>
          <w:sz w:val="20"/>
          <w:szCs w:val="20"/>
        </w:rPr>
        <w:t> ». Exemple : La société A détient 30% des droits de vote de B, et 55% des droits de vote de C. C détient 25% des droits de vote de B.</w:t>
      </w:r>
    </w:p>
    <w:p w:rsidRPr="007F33B3" w:rsidR="00247CC8" w:rsidP="00247CC8" w:rsidRDefault="00247CC8" w14:paraId="6021A9CD" w14:textId="77777777">
      <w:pPr>
        <w:jc w:val="both"/>
        <w:rPr>
          <w:rFonts w:cs="Arial"/>
          <w:sz w:val="20"/>
          <w:szCs w:val="20"/>
        </w:rPr>
      </w:pPr>
      <w:r w:rsidRPr="007F33B3">
        <w:rPr>
          <w:rFonts w:cs="Arial"/>
          <w:sz w:val="20"/>
          <w:szCs w:val="20"/>
        </w:rPr>
        <w:t>A exerce un contrôle direct sur C (55 %)</w:t>
      </w:r>
    </w:p>
    <w:p w:rsidRPr="007F33B3" w:rsidR="00247CC8" w:rsidP="00247CC8" w:rsidRDefault="00247CC8" w14:paraId="067C0CD3" w14:textId="77777777">
      <w:pPr>
        <w:jc w:val="both"/>
        <w:rPr>
          <w:rFonts w:cs="Arial"/>
          <w:sz w:val="20"/>
          <w:szCs w:val="20"/>
        </w:rPr>
      </w:pPr>
      <w:r w:rsidRPr="007F33B3">
        <w:rPr>
          <w:rFonts w:cs="Arial"/>
          <w:sz w:val="20"/>
          <w:szCs w:val="20"/>
        </w:rPr>
        <w:t>A exerce un contrôle indirect sur B puisque A détient seul 30% et que C, contrôlée par A détient 25%, soit en tout 55%</w:t>
      </w:r>
    </w:p>
    <w:p w:rsidRPr="007F33B3" w:rsidR="00247CC8" w:rsidP="00247CC8" w:rsidRDefault="00247CC8" w14:paraId="60049B9F" w14:textId="77777777">
      <w:pPr>
        <w:pBdr>
          <w:top w:val="single" w:color="auto" w:sz="4" w:space="1"/>
          <w:left w:val="single" w:color="auto" w:sz="4" w:space="4"/>
          <w:bottom w:val="single" w:color="auto" w:sz="4" w:space="1"/>
          <w:right w:val="single" w:color="auto" w:sz="4" w:space="4"/>
        </w:pBdr>
        <w:shd w:val="clear" w:color="auto" w:fill="C0C0C0"/>
        <w:jc w:val="both"/>
        <w:rPr>
          <w:rFonts w:cs="Arial"/>
          <w:b/>
          <w:sz w:val="20"/>
          <w:szCs w:val="20"/>
        </w:rPr>
      </w:pPr>
      <w:r w:rsidRPr="007F33B3">
        <w:rPr>
          <w:rFonts w:cs="Arial"/>
          <w:b/>
          <w:sz w:val="20"/>
          <w:szCs w:val="20"/>
        </w:rPr>
        <w:t xml:space="preserve">Schéma 1 </w:t>
      </w:r>
    </w:p>
    <w:p w:rsidRPr="007F33B3" w:rsidR="00247CC8" w:rsidP="00247CC8" w:rsidRDefault="00247CC8" w14:paraId="2BD2F99B" w14:textId="77777777">
      <w:pPr>
        <w:pBdr>
          <w:top w:val="single" w:color="auto" w:sz="4" w:space="1"/>
          <w:left w:val="single" w:color="auto" w:sz="4" w:space="4"/>
          <w:bottom w:val="single" w:color="auto" w:sz="4" w:space="1"/>
          <w:right w:val="single" w:color="auto" w:sz="4" w:space="4"/>
        </w:pBdr>
        <w:shd w:val="clear" w:color="auto" w:fill="C0C0C0"/>
        <w:tabs>
          <w:tab w:val="left" w:pos="3420"/>
        </w:tabs>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76000" behindDoc="0" locked="0" layoutInCell="1" allowOverlap="1" wp14:anchorId="48756C23" wp14:editId="5BC2590C">
                <wp:simplePos x="0" y="0"/>
                <wp:positionH relativeFrom="column">
                  <wp:posOffset>4229100</wp:posOffset>
                </wp:positionH>
                <wp:positionV relativeFrom="paragraph">
                  <wp:posOffset>122555</wp:posOffset>
                </wp:positionV>
                <wp:extent cx="914400" cy="342900"/>
                <wp:effectExtent l="7620" t="12065" r="11430" b="6985"/>
                <wp:wrapNone/>
                <wp:docPr id="57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rsidR="00193B3E" w:rsidP="00247CC8" w:rsidRDefault="00193B3E" w14:paraId="44960AF6" w14:textId="77777777">
                            <w:pPr>
                              <w:jc w:val="center"/>
                              <w:rPr>
                                <w:b/>
                              </w:rPr>
                            </w:pPr>
                            <w:r>
                              <w:rPr>
                                <w:b/>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6E472D5">
              <v:shape id="Text Box 5" style="position:absolute;left:0;text-align:left;margin-left:333pt;margin-top:9.65pt;width:1in;height:2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vmKwIAAFkEAAAOAAAAZHJzL2Uyb0RvYy54bWysVNtu2zAMfR+wfxD0vti5rY0Rp+jSZRjQ&#10;XYB2HyDLsi1MEjVJiZ19/Sg5TbPbyzA/CKRIHZKHpNc3g1bkIJyXYEo6neSUCMOhlqYt6ZfH3atr&#10;SnxgpmYKjCjpUXh6s3n5Yt3bQsygA1ULRxDE+KK3Je1CsEWWed4JzfwErDBobMBpFlB1bVY71iO6&#10;Vtksz19nPbjaOuDCe7y9G410k/CbRvDwqWm8CESVFHML6XTprOKZbdasaB2zneSnNNg/ZKGZNBj0&#10;DHXHAiN7J3+D0pI78NCECQedQdNILlINWM00/6Wah45ZkWpBcrw90+T/Hyz/ePjsiKxLurxaUWKY&#10;xiY9iiGQNzCQZeSnt75AtweLjmHAa+xzqtXbe+BfPTGw7Zhpxa1z0HeC1ZjfNL7MLp6OOD6CVP0H&#10;qDEM2wdIQEPjdCQP6SCIjn06nnsTU+F4uZouFjlaOJrmi9kK5RiBFU+PrfPhnQBNolBSh61P4Oxw&#10;78Po+uQSY3lQst5JpZLi2mqrHDkwHJNd+k7oP7kpQ3rMZDlbjvX/FSJP358gtAw470rqkl6fnVgR&#10;WXtrakyTFYFJNcpYnTInGiNzI4dhqIbUsfk8RogcV1AfkVgH43zjPqLQgftOSY+zXVL/bc+coES9&#10;N9icxCUuQ1IWy6sZ8uouLdWlhRmOUCUNlIziNowLtLdOth1GGsfBwC02tJGJ7OesTvnj/KZ2nXYt&#10;Lsilnrye/wibHwAAAP//AwBQSwMEFAAGAAgAAAAhAPB858HeAAAACQEAAA8AAABkcnMvZG93bnJl&#10;di54bWxMj8FOwzAQRO9I/IO1SFwQdUpQmoY4FUICwQ0Kgqsbb5MIex1sNw1/z3KC486MZt/Um9lZ&#10;MWGIgycFy0UGAqn1ZqBOwdvr/WUJIiZNRltPqOAbI2ya05NaV8Yf6QWnbeoEl1CstII+pbGSMrY9&#10;Oh0XfkRib++D04nP0EkT9JHLnZVXWVZIpwfiD70e8a7H9nN7cArK68fpIz7lz+9tsbfrdLGaHr6C&#10;Uudn8+0NiIRz+gvDLz6jQ8NMO38gE4VVUBQFb0lsrHMQHCiXGQs7Bas8B9nU8v+C5gcAAP//AwBQ&#10;SwECLQAUAAYACAAAACEAtoM4kv4AAADhAQAAEwAAAAAAAAAAAAAAAAAAAAAAW0NvbnRlbnRfVHlw&#10;ZXNdLnhtbFBLAQItABQABgAIAAAAIQA4/SH/1gAAAJQBAAALAAAAAAAAAAAAAAAAAC8BAABfcmVs&#10;cy8ucmVsc1BLAQItABQABgAIAAAAIQC4/UvmKwIAAFkEAAAOAAAAAAAAAAAAAAAAAC4CAABkcnMv&#10;ZTJvRG9jLnhtbFBLAQItABQABgAIAAAAIQDwfOfB3gAAAAkBAAAPAAAAAAAAAAAAAAAAAIUEAABk&#10;cnMvZG93bnJldi54bWxQSwUGAAAAAAQABADzAAAAkAUAAAAA&#10;" w14:anchorId="48756C23">
                <v:textbox>
                  <w:txbxContent>
                    <w:p w:rsidR="00193B3E" w:rsidP="00247CC8" w:rsidRDefault="00193B3E" w14:paraId="502C79F1" w14:textId="77777777">
                      <w:pPr>
                        <w:jc w:val="center"/>
                        <w:rPr>
                          <w:b/>
                        </w:rPr>
                      </w:pPr>
                      <w:r>
                        <w:rPr>
                          <w:b/>
                        </w:rPr>
                        <w:t>B</w:t>
                      </w:r>
                    </w:p>
                  </w:txbxContent>
                </v:textbox>
              </v:shape>
            </w:pict>
          </mc:Fallback>
        </mc:AlternateContent>
      </w:r>
      <w:r w:rsidRPr="007F33B3">
        <w:rPr>
          <w:rFonts w:cs="Arial"/>
          <w:noProof/>
          <w:sz w:val="20"/>
          <w:szCs w:val="20"/>
          <w:lang w:eastAsia="fr-FR"/>
        </w:rPr>
        <mc:AlternateContent>
          <mc:Choice Requires="wps">
            <w:drawing>
              <wp:anchor distT="0" distB="0" distL="114300" distR="114300" simplePos="0" relativeHeight="251774976" behindDoc="0" locked="0" layoutInCell="1" allowOverlap="1" wp14:anchorId="49DF157F" wp14:editId="0E4897CF">
                <wp:simplePos x="0" y="0"/>
                <wp:positionH relativeFrom="column">
                  <wp:posOffset>457200</wp:posOffset>
                </wp:positionH>
                <wp:positionV relativeFrom="paragraph">
                  <wp:posOffset>122555</wp:posOffset>
                </wp:positionV>
                <wp:extent cx="800100" cy="342900"/>
                <wp:effectExtent l="7620" t="12065" r="11430" b="6985"/>
                <wp:wrapNone/>
                <wp:docPr id="5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rgbClr val="000000"/>
                          </a:solidFill>
                          <a:miter lim="800000"/>
                          <a:headEnd/>
                          <a:tailEnd/>
                        </a:ln>
                      </wps:spPr>
                      <wps:txbx>
                        <w:txbxContent>
                          <w:p w:rsidR="00193B3E" w:rsidP="00247CC8" w:rsidRDefault="00193B3E" w14:paraId="705647C2" w14:textId="77777777">
                            <w:pPr>
                              <w:jc w:val="center"/>
                              <w:rPr>
                                <w:b/>
                              </w:rPr>
                            </w:pPr>
                            <w:r>
                              <w:rPr>
                                <w:b/>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07FEB31">
              <v:shape id="Text Box 4" style="position:absolute;left:0;text-align:left;margin-left:36pt;margin-top:9.65pt;width:63pt;height:27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CUKwIAAFkEAAAOAAAAZHJzL2Uyb0RvYy54bWysVNtu2zAMfR+wfxD0vthJk7Ux4hRdugwD&#10;ugvQ7gNkWY6FyaJGKbG7ry8lp1l2exnmB4ESqSPyHNKr66Ez7KDQa7Aln05yzpSVUGu7K/mXh+2r&#10;K858ELYWBqwq+aPy/Hr98sWqd4WaQQumVsgIxPqidyVvQ3BFlnnZqk74CThlydkAdiLQFndZjaIn&#10;9M5kszx/nfWAtUOQyns6vR2dfJ3wm0bJ8KlpvArMlJxyC2nFtFZxzdYrUexQuFbLYxriH7LohLb0&#10;6AnqVgTB9qh/g+q0RPDQhImELoOm0VKlGqiaaf5LNfetcCrVQuR4d6LJ/z9Y+fHwGZmuS764JKms&#10;6EikBzUE9gYGNo/89M4XFHbvKDAMdEw6p1q9uwP51TMLm1bYnbpBhL5Voqb8pvFmdnZ1xPERpOo/&#10;QE3PiH2ABDQ02EXyiA5G6KTT40mbmIqkw6uc+CGPJNfFfLYkO74giufLDn14p6Bj0Sg5kvQJXBzu&#10;fBhDn0PiWx6MrrfamLTBXbUxyA6C2mSbviP6T2HGsr7ky8VsMdb/V4g8fX+C6HSgfje6SxVRWAwS&#10;RWTtra2THYQ2o03VGXukMTI3chiGakiKXZzkqaB+JGIRxv6meSSjBfzOWU+9XXL/bS9QcWbeWxJn&#10;OZ3P4zCkzXxxOaMNnnuqc4+wkqBKHjgbzU0YB2jvUO9aemlsBws3JGijE9lR+TGrY/7Uv0mu46zF&#10;ATnfp6gff4T1EwAAAP//AwBQSwMEFAAGAAgAAAAhANDm5p/dAAAACAEAAA8AAABkcnMvZG93bnJl&#10;di54bWxMj8FOwzAQRO9I/IO1SFwQdWhQm4Q4FUICwa2UqlzdeJtExOtgu2n4e7YnOO680exMuZps&#10;L0b0oXOk4G6WgECqnemoUbD9eL7NQISoyejeESr4wQCr6vKi1IVxJ3rHcRMbwSEUCq2gjXEopAx1&#10;i1aHmRuQmB2ctzry6RtpvD5xuO3lPEkW0uqO+EOrB3xqsf7aHK2C7P51/Axv6XpXLw59Hm+W48u3&#10;V+r6anp8ABFxin9mONfn6lBxp707kgmiV7Cc85TIep6COPM8Y2HPIE1BVqX8P6D6BQAA//8DAFBL&#10;AQItABQABgAIAAAAIQC2gziS/gAAAOEBAAATAAAAAAAAAAAAAAAAAAAAAABbQ29udGVudF9UeXBl&#10;c10ueG1sUEsBAi0AFAAGAAgAAAAhADj9If/WAAAAlAEAAAsAAAAAAAAAAAAAAAAALwEAAF9yZWxz&#10;Ly5yZWxzUEsBAi0AFAAGAAgAAAAhAEkBIJQrAgAAWQQAAA4AAAAAAAAAAAAAAAAALgIAAGRycy9l&#10;Mm9Eb2MueG1sUEsBAi0AFAAGAAgAAAAhANDm5p/dAAAACAEAAA8AAAAAAAAAAAAAAAAAhQQAAGRy&#10;cy9kb3ducmV2LnhtbFBLBQYAAAAABAAEAPMAAACPBQAAAAA=&#10;" w14:anchorId="49DF157F">
                <v:textbox>
                  <w:txbxContent>
                    <w:p w:rsidR="00193B3E" w:rsidP="00247CC8" w:rsidRDefault="00193B3E" w14:paraId="02D9AB17" w14:textId="77777777">
                      <w:pPr>
                        <w:jc w:val="center"/>
                        <w:rPr>
                          <w:b/>
                        </w:rPr>
                      </w:pPr>
                      <w:r>
                        <w:rPr>
                          <w:b/>
                        </w:rPr>
                        <w:t>A</w:t>
                      </w:r>
                    </w:p>
                  </w:txbxContent>
                </v:textbox>
              </v:shape>
            </w:pict>
          </mc:Fallback>
        </mc:AlternateContent>
      </w:r>
      <w:r w:rsidRPr="007F33B3">
        <w:rPr>
          <w:rFonts w:cs="Arial"/>
          <w:sz w:val="20"/>
          <w:szCs w:val="20"/>
        </w:rPr>
        <w:tab/>
      </w:r>
      <w:r w:rsidRPr="007F33B3">
        <w:rPr>
          <w:rFonts w:cs="Arial"/>
          <w:sz w:val="20"/>
          <w:szCs w:val="20"/>
        </w:rPr>
        <w:t>30 %</w:t>
      </w:r>
    </w:p>
    <w:p w:rsidRPr="007F33B3" w:rsidR="00247CC8" w:rsidP="00247CC8" w:rsidRDefault="00247CC8" w14:paraId="57BE76CA"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78048" behindDoc="0" locked="0" layoutInCell="1" allowOverlap="1" wp14:anchorId="11F49E8B" wp14:editId="7072F2C4">
                <wp:simplePos x="0" y="0"/>
                <wp:positionH relativeFrom="column">
                  <wp:posOffset>1257300</wp:posOffset>
                </wp:positionH>
                <wp:positionV relativeFrom="paragraph">
                  <wp:posOffset>61595</wp:posOffset>
                </wp:positionV>
                <wp:extent cx="2971800" cy="0"/>
                <wp:effectExtent l="7620" t="59690" r="20955" b="54610"/>
                <wp:wrapNone/>
                <wp:docPr id="57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5B975635">
              <v:line id="Line 9"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9pt,4.85pt" to="333pt,4.85pt" w14:anchorId="4679B5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OAZKgIAAEwEAAAOAAAAZHJzL2Uyb0RvYy54bWysVNuO2yAQfa/Uf0C8J7ZT52bFWVV20pe0&#10;G2m3H0AAx6gYEJA4UdV/70Au3e2+rKr6AQ+emTNnbl48nDqJjtw6oVWJs2GKEVdUM6H2Jf7+vB7M&#10;MHKeKEakVrzEZ+7ww/Ljh0VvCj7SrZaMWwQgyhW9KXHrvSmSxNGWd8QNteEKlI22HfFwtfuEWdID&#10;eieTUZpOkl5bZqym3Dn4Wl+UeBnxm4ZT/9g0jnskSwzcfDxtPHfhTJYLUuwtMa2gVxrkH1h0RCgI&#10;eoeqiSfoYMUbqE5Qq51u/JDqLtFNIyiPOUA2WfpXNk8tMTzmAsVx5l4m9/9g6bfj1iLBSjyeTjFS&#10;pIMmbYTiaB5q0xtXgEmltjZkR0/qyWw0/eGQ0lVL1J5Hjs9nA25Z8EheuYSLMxBh13/VDGzIwetY&#10;qFNjuwAJJUCn2I/zvR/85BGFj6P5NJul0DZ60yWkuDka6/wXrjsUhBJL4ByByXHjfCBCiptJiKP0&#10;WkgZ2y0V6ks8H4/G0cFpKVhQBjNn97tKWnQkYWDiE7MCzUszqw+KRbCWE7a6yp4ICTLysRzeCiiQ&#10;5DhE6zjDSHLYkSBd6EkVIkKyQPgqXWbm5zydr2arWT7IR5PVIE/revB5XeWDyTqbjutPdVXV2a9A&#10;PsuLVjDGVeB/m98sf998XDfpMnn3Cb4XKnmNHisKZG/vSDp2OzT4Mio7zc5bG7ILjYeRjcbX9Qo7&#10;8fIerf78BJa/AQAA//8DAFBLAwQUAAYACAAAACEAyHFpR9wAAAAHAQAADwAAAGRycy9kb3ducmV2&#10;LnhtbEyPy07DMBBF90j8gzVI7KhTFiENcSpUqWxaQH0Iwc6NhyRqPI5spw1/z8CGLo/u6N4zxXy0&#10;nTihD60jBdNJAgKpcqalWsF+t7zLQISoyejOESr4xgDz8vqq0LlxZ9rgaRtrwSUUcq2gibHPpQxV&#10;g1aHieuROPty3urI6GtpvD5zue3kfZKk0uqWeKHRPS4arI7bwSrYrJer7H01jJX/fJ6+7t7WLx8h&#10;U+r2Znx6BBFxjP/H8KvP6lCy08ENZILomGcZ/xIVzB5AcJ6mKfPhj2VZyEv/8gcAAP//AwBQSwEC&#10;LQAUAAYACAAAACEAtoM4kv4AAADhAQAAEwAAAAAAAAAAAAAAAAAAAAAAW0NvbnRlbnRfVHlwZXNd&#10;LnhtbFBLAQItABQABgAIAAAAIQA4/SH/1gAAAJQBAAALAAAAAAAAAAAAAAAAAC8BAABfcmVscy8u&#10;cmVsc1BLAQItABQABgAIAAAAIQD34OAZKgIAAEwEAAAOAAAAAAAAAAAAAAAAAC4CAABkcnMvZTJv&#10;RG9jLnhtbFBLAQItABQABgAIAAAAIQDIcWlH3AAAAAcBAAAPAAAAAAAAAAAAAAAAAIQEAABkcnMv&#10;ZG93bnJldi54bWxQSwUGAAAAAAQABADzAAAAjQUAAAAA&#10;">
                <v:stroke endarrow="block"/>
              </v:line>
            </w:pict>
          </mc:Fallback>
        </mc:AlternateContent>
      </w:r>
    </w:p>
    <w:p w:rsidRPr="007F33B3" w:rsidR="00247CC8" w:rsidP="00247CC8" w:rsidRDefault="00247CC8" w14:paraId="40E00829"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80096" behindDoc="0" locked="0" layoutInCell="1" allowOverlap="1" wp14:anchorId="04D832DB" wp14:editId="7523B387">
                <wp:simplePos x="0" y="0"/>
                <wp:positionH relativeFrom="column">
                  <wp:posOffset>914400</wp:posOffset>
                </wp:positionH>
                <wp:positionV relativeFrom="paragraph">
                  <wp:posOffset>99695</wp:posOffset>
                </wp:positionV>
                <wp:extent cx="228600" cy="685800"/>
                <wp:effectExtent l="0" t="0" r="76200" b="57150"/>
                <wp:wrapNone/>
                <wp:docPr id="57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4EDBAD5D">
              <v:line id="Line 13"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in,7.85pt" to="90pt,61.85pt" w14:anchorId="7117CA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lEnLQIAAFEEAAAOAAAAZHJzL2Uyb0RvYy54bWysVM2O2jAQvlfqO1i+QxI2sCEirCoCvWy7&#10;SLt9AGM7xKpjW7YhoKrv3rEJtLSXqioHM/bMfPPNXxZPp06iI7dOaFXhbJxixBXVTKh9hb+8bUYF&#10;Rs4TxYjUilf4zB1+Wr5/t+hNySe61ZJxiwBEubI3FW69N2WSONryjrixNlyBstG2Ix6udp8wS3pA&#10;72QySdNZ0mvLjNWUOwev9UWJlxG/aTj1L03juEeywsDNx9PGcxfOZLkg5d4S0wo60CD/wKIjQkHQ&#10;G1RNPEEHK/6A6gS12unGj6nuEt00gvKYA2STpb9l89oSw2MuUBxnbmVy/w+Wfj5uLRKswtPHHCNF&#10;OmjSs1AcZQ+hOL1xJdis1NaG9OhJvZpnTb86pPSqJWrPI8m3swG/LHgkdy7h4gyE2PWfNAMbcvA6&#10;VurU2C5AQg3QKTbkfGsIP3lE4XEyKWYptI2CalZMC5BDBFJenY11/iPXHQpChSUQj+Dk+Oz8xfRq&#10;EmIpvRFSwjsppUJ9hefTyTQ6OC0FC8qgc3a/W0mLjiRMTfwNce/MrD4oFsFaTth6kD0REmTkY0m8&#10;FVAkyXGI1nGGkeSwKEG60JMqRISEgfAgXQbn2zydr4t1kY/yyWw9ytO6Hn3YrPLRbJM9TuuHerWq&#10;s++BfJaXrWCMq8D/OsRZ/ndDMqzTZfxuY3wrVHKPHosPZK//kXTseGjyZVx2mp23NmQXmg9zG42H&#10;HQuL8es9Wv38Eix/AAAA//8DAFBLAwQUAAYACAAAACEAV6Ydyt8AAAAKAQAADwAAAGRycy9kb3du&#10;cmV2LnhtbExPwU7CQBS8m/gPm2fiTbYgSlO7JcYELyAGMARvS/fZNnbfNrtbqH/v46S3mTeTeTP5&#10;fLCtOKEPjSMF41ECAql0pqFKwcducZeCCFGT0a0jVPCDAebF9VWuM+POtMHTNlaCQyhkWkEdY5dJ&#10;GcoarQ4j1yGx9uW81ZGpr6Tx+szhtpWTJHmUVjfEH2rd4UuN5fe2two2q8Uy3S/7ofSfr+P17n31&#10;dgipUrc3w/MTiIhD/DPDpT5Xh4I7HV1PJoiW+XTKWyKDhxmIiyFN+HBkMLmfgSxy+X9C8QsAAP//&#10;AwBQSwECLQAUAAYACAAAACEAtoM4kv4AAADhAQAAEwAAAAAAAAAAAAAAAAAAAAAAW0NvbnRlbnRf&#10;VHlwZXNdLnhtbFBLAQItABQABgAIAAAAIQA4/SH/1gAAAJQBAAALAAAAAAAAAAAAAAAAAC8BAABf&#10;cmVscy8ucmVsc1BLAQItABQABgAIAAAAIQBNIlEnLQIAAFEEAAAOAAAAAAAAAAAAAAAAAC4CAABk&#10;cnMvZTJvRG9jLnhtbFBLAQItABQABgAIAAAAIQBXph3K3wAAAAoBAAAPAAAAAAAAAAAAAAAAAIcE&#10;AABkcnMvZG93bnJldi54bWxQSwUGAAAAAAQABADzAAAAkwUAAAAA&#10;">
                <v:stroke endarrow="block"/>
              </v:line>
            </w:pict>
          </mc:Fallback>
        </mc:AlternateContent>
      </w:r>
      <w:r w:rsidRPr="007F33B3">
        <w:rPr>
          <w:rFonts w:cs="Arial"/>
          <w:noProof/>
          <w:sz w:val="20"/>
          <w:szCs w:val="20"/>
          <w:lang w:eastAsia="fr-FR"/>
        </w:rPr>
        <mc:AlternateContent>
          <mc:Choice Requires="wps">
            <w:drawing>
              <wp:anchor distT="0" distB="0" distL="114300" distR="114300" simplePos="0" relativeHeight="251779072" behindDoc="0" locked="0" layoutInCell="1" allowOverlap="1" wp14:anchorId="75AB362E" wp14:editId="444A7188">
                <wp:simplePos x="0" y="0"/>
                <wp:positionH relativeFrom="column">
                  <wp:posOffset>1485900</wp:posOffset>
                </wp:positionH>
                <wp:positionV relativeFrom="paragraph">
                  <wp:posOffset>114935</wp:posOffset>
                </wp:positionV>
                <wp:extent cx="3086100" cy="914400"/>
                <wp:effectExtent l="7620" t="59690" r="30480" b="6985"/>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8610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45A1A5C2">
              <v:line id="Line 10"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17pt,9.05pt" to="5in,81.05pt" w14:anchorId="7337A5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TtwNAIAAFwEAAAOAAAAZHJzL2Uyb0RvYy54bWysVMGO2jAQvVfqP1i+QxI2sBARVlUCvWxb&#10;pN32bmyHWHVsyzYEVPXfOzaBlvZSVc3BGcfjN2/ezGT5dOokOnLrhFYlzsYpRlxRzYTal/jz62Y0&#10;x8h5ohiRWvESn7nDT6u3b5a9KfhEt1oybhGAKFf0psSt96ZIEkdb3hE31oYrOGy07YiHrd0nzJIe&#10;0DuZTNJ0lvTaMmM15c7B1/pyiFcRv2k49Z+axnGPZImBm4+rjesurMlqSYq9JaYVdKBB/oFFR4SC&#10;oDeomniCDlb8AdUJarXTjR9T3SW6aQTlMQfIJkt/y+alJYbHXEAcZ24yuf8HSz8etxYJVuLp4wwj&#10;RToo0rNQHGVRnN64AnwqtbUhPXpSL+ZZ068OKV21RO15JPl6NnAvC3Imd1fCxhkIses/aAY+5OB1&#10;VOrU2A41Upgv4WIABzXQKZbmfCsNP3lE4eNDOp9lKVSQwtkiy3OwQzBSBJxw21jn33PdoWCUWEIO&#10;EZUcn52/uF5dgrvSGyFlLL9UqAfQ6WQaLzgtBQuHwc3Z/a6SFh1JaKD4DHHv3Kw+KBbBWk7YerA9&#10;ERJs5KM63grQS3IconWcYSQ5zEywLvSkChEhYyA8WJce+rZIF+v5ep6P8slsPcrTuh6921T5aLbJ&#10;Hqf1Q11VdfY9kM/yohWMcRX4X/s5y/+uX4bJunTiraNvQiX36FF8IHt9R9Kx+KHeYQBdsdPsvLUh&#10;u7CDFo7Ow7iFGfl1H71+/hRWPwAAAP//AwBQSwMEFAAGAAgAAAAhANW3Vl3gAAAACgEAAA8AAABk&#10;cnMvZG93bnJldi54bWxMj8FOwzAQRO9I/IO1SNyok1BKCXEqhEDihKBFSNzcZElC43Wwt03g61lO&#10;cNyd0cybYjW5Xh0wxM6TgXSWgEKqfN1RY+Blc3+2BBXZUm17T2jgCyOsyuOjwua1H+kZD2tulIRQ&#10;zK2BlnnItY5Vi87GmR+QRHv3wVmWMzS6DnaUcNfrLEkW2tmOpKG1A962WO3We2fgajNe+Kewe52n&#10;3efb990HDw+PbMzpyXRzDYpx4j8z/OILOpTCtPV7qqPqDWTnc9nCIixTUGK4lD5QW3ksshR0Wej/&#10;E8ofAAAA//8DAFBLAQItABQABgAIAAAAIQC2gziS/gAAAOEBAAATAAAAAAAAAAAAAAAAAAAAAABb&#10;Q29udGVudF9UeXBlc10ueG1sUEsBAi0AFAAGAAgAAAAhADj9If/WAAAAlAEAAAsAAAAAAAAAAAAA&#10;AAAALwEAAF9yZWxzLy5yZWxzUEsBAi0AFAAGAAgAAAAhAC5tO3A0AgAAXAQAAA4AAAAAAAAAAAAA&#10;AAAALgIAAGRycy9lMm9Eb2MueG1sUEsBAi0AFAAGAAgAAAAhANW3Vl3gAAAACgEAAA8AAAAAAAAA&#10;AAAAAAAAjgQAAGRycy9kb3ducmV2LnhtbFBLBQYAAAAABAAEAPMAAACbBQAAAAA=&#10;">
                <v:stroke endarrow="block"/>
              </v:line>
            </w:pict>
          </mc:Fallback>
        </mc:AlternateContent>
      </w:r>
    </w:p>
    <w:p w:rsidRPr="007F33B3" w:rsidR="00247CC8" w:rsidP="00247CC8" w:rsidRDefault="00247CC8" w14:paraId="6DA5F27F"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p>
    <w:p w:rsidRPr="007F33B3" w:rsidR="00247CC8" w:rsidP="00247CC8" w:rsidRDefault="00247CC8" w14:paraId="1254D7AB" w14:textId="77777777">
      <w:pPr>
        <w:pBdr>
          <w:top w:val="single" w:color="auto" w:sz="4" w:space="1"/>
          <w:left w:val="single" w:color="auto" w:sz="4" w:space="4"/>
          <w:bottom w:val="single" w:color="auto" w:sz="4" w:space="1"/>
          <w:right w:val="single" w:color="auto" w:sz="4" w:space="4"/>
        </w:pBdr>
        <w:shd w:val="clear" w:color="auto" w:fill="C0C0C0"/>
        <w:tabs>
          <w:tab w:val="left" w:pos="900"/>
        </w:tabs>
        <w:jc w:val="both"/>
        <w:rPr>
          <w:rFonts w:cs="Arial"/>
          <w:sz w:val="20"/>
          <w:szCs w:val="20"/>
        </w:rPr>
      </w:pPr>
      <w:r w:rsidRPr="007F33B3">
        <w:rPr>
          <w:rFonts w:cs="Arial"/>
          <w:sz w:val="20"/>
          <w:szCs w:val="20"/>
        </w:rPr>
        <w:tab/>
      </w:r>
      <w:r w:rsidRPr="007F33B3">
        <w:rPr>
          <w:rFonts w:cs="Arial"/>
          <w:sz w:val="20"/>
          <w:szCs w:val="20"/>
        </w:rPr>
        <w:t>55 %</w:t>
      </w:r>
    </w:p>
    <w:p w:rsidRPr="007F33B3" w:rsidR="00247CC8" w:rsidP="00247CC8" w:rsidRDefault="00247CC8" w14:paraId="5BE27364"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p>
    <w:p w:rsidRPr="007F33B3" w:rsidR="00247CC8" w:rsidP="00247CC8" w:rsidRDefault="00247CC8" w14:paraId="1971ACFB" w14:textId="77777777">
      <w:pPr>
        <w:pBdr>
          <w:top w:val="single" w:color="auto" w:sz="4" w:space="1"/>
          <w:left w:val="single" w:color="auto" w:sz="4" w:space="4"/>
          <w:bottom w:val="single" w:color="auto" w:sz="4" w:space="1"/>
          <w:right w:val="single" w:color="auto" w:sz="4" w:space="4"/>
        </w:pBdr>
        <w:shd w:val="clear" w:color="auto" w:fill="C0C0C0"/>
        <w:tabs>
          <w:tab w:val="left" w:pos="4500"/>
        </w:tabs>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77024" behindDoc="0" locked="0" layoutInCell="1" allowOverlap="1" wp14:anchorId="76F23AC1" wp14:editId="45C501D6">
                <wp:simplePos x="0" y="0"/>
                <wp:positionH relativeFrom="column">
                  <wp:posOffset>685800</wp:posOffset>
                </wp:positionH>
                <wp:positionV relativeFrom="paragraph">
                  <wp:posOffset>99695</wp:posOffset>
                </wp:positionV>
                <wp:extent cx="800100" cy="342900"/>
                <wp:effectExtent l="7620" t="12065" r="11430" b="6985"/>
                <wp:wrapNone/>
                <wp:docPr id="57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rgbClr val="000000"/>
                          </a:solidFill>
                          <a:miter lim="800000"/>
                          <a:headEnd/>
                          <a:tailEnd/>
                        </a:ln>
                      </wps:spPr>
                      <wps:txbx>
                        <w:txbxContent>
                          <w:p w:rsidR="00193B3E" w:rsidP="00247CC8" w:rsidRDefault="00193B3E" w14:paraId="13AF3724" w14:textId="77777777">
                            <w:pPr>
                              <w:jc w:val="center"/>
                              <w:rPr>
                                <w:b/>
                              </w:rPr>
                            </w:pPr>
                            <w:r>
                              <w:rPr>
                                <w:b/>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2815B6B">
              <v:shape id="Text Box 6" style="position:absolute;left:0;text-align:left;margin-left:54pt;margin-top:7.85pt;width:63pt;height:27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SrSLAIAAFkEAAAOAAAAZHJzL2Uyb0RvYy54bWysVNtu2zAMfR+wfxD0vjhJ47Yx4hRdugwD&#10;ugvQ7gNkWbaFSaImKbGzry8lp2l2exnmB4EUqUPykPTqZtCK7IXzEkxJZ5MpJcJwqKVpS/r1cfvm&#10;mhIfmKmZAiNKehCe3qxfv1r1thBz6EDVwhEEMb7obUm7EGyRZZ53QjM/ASsMGhtwmgVUXZvVjvWI&#10;rlU2n04vsx5cbR1w4T3e3o1Guk74TSN4+Nw0XgSiSoq5hXS6dFbxzNYrVrSO2U7yYxrsH7LQTBoM&#10;eoK6Y4GRnZO/QWnJHXhowoSDzqBpJBepBqxmNv2lmoeOWZFqQXK8PdHk/x8s/7T/4oisS5pf5ZQY&#10;prFJj2II5C0M5DLy01tfoNuDRccw4DX2OdXq7T3wb54Y2HTMtOLWOeg7wWrMbxZfZmdPRxwfQar+&#10;I9QYhu0CJKChcTqSh3QQRMc+HU69ialwvLyeIj9o4Wi6WMyXKMcIrHh+bJ0P7wVoEoWSOmx9Amf7&#10;ex9G12eXGMuDkvVWKpUU11Yb5cie4Zhs03dE/8lNGdKXdJnP87H+v0JM0/cnCC0DzruSOlWEbtGJ&#10;FZG1d6ZOcmBSjTJWp8yRxsjcyGEYqiF17CKPjyPHFdQHJNbBON+4jyh04H5Q0uNsl9R/3zEnKFEf&#10;DDZnOVss4jIkZZFfzVFx55bq3MIMR6iSBkpGcRPGBdpZJ9sOI43jYOAWG9rIRPZLVsf8cX5Tu467&#10;FhfkXE9eL3+E9RMAAAD//wMAUEsDBBQABgAIAAAAIQAVqiCX3wAAAAkBAAAPAAAAZHJzL2Rvd25y&#10;ZXYueG1sTI9BT8MwDIXvSPyHyEhcEEvZRtuVphNCAsENtgmuWeO1FY1Tkqwr/x5zgpuf/fT8vXI9&#10;2V6M6EPnSMHNLAGBVDvTUaNgt328zkGEqMno3hEq+MYA6+r8rNSFcSd6w3ETG8EhFAqtoI1xKKQM&#10;dYtWh5kbkPh2cN7qyNI30nh94nDby3mSpNLqjvhDqwd8aLH+3Bytgnz5PH6El8Xre50e+lW8ysan&#10;L6/U5cV0fwci4hT/zPCLz+hQMdPeHckE0bNOcu4SebjNQLBhvljyYq8gXWUgq1L+b1D9AAAA//8D&#10;AFBLAQItABQABgAIAAAAIQC2gziS/gAAAOEBAAATAAAAAAAAAAAAAAAAAAAAAABbQ29udGVudF9U&#10;eXBlc10ueG1sUEsBAi0AFAAGAAgAAAAhADj9If/WAAAAlAEAAAsAAAAAAAAAAAAAAAAALwEAAF9y&#10;ZWxzLy5yZWxzUEsBAi0AFAAGAAgAAAAhAB1hKtIsAgAAWQQAAA4AAAAAAAAAAAAAAAAALgIAAGRy&#10;cy9lMm9Eb2MueG1sUEsBAi0AFAAGAAgAAAAhABWqIJffAAAACQEAAA8AAAAAAAAAAAAAAAAAhgQA&#10;AGRycy9kb3ducmV2LnhtbFBLBQYAAAAABAAEAPMAAACSBQAAAAA=&#10;" w14:anchorId="76F23AC1">
                <v:textbox>
                  <w:txbxContent>
                    <w:p w:rsidR="00193B3E" w:rsidP="00247CC8" w:rsidRDefault="00193B3E" w14:paraId="430505FE" w14:textId="77777777">
                      <w:pPr>
                        <w:jc w:val="center"/>
                        <w:rPr>
                          <w:b/>
                        </w:rPr>
                      </w:pPr>
                      <w:r>
                        <w:rPr>
                          <w:b/>
                        </w:rPr>
                        <w:t>C</w:t>
                      </w:r>
                    </w:p>
                  </w:txbxContent>
                </v:textbox>
              </v:shape>
            </w:pict>
          </mc:Fallback>
        </mc:AlternateContent>
      </w:r>
      <w:r w:rsidRPr="007F33B3">
        <w:rPr>
          <w:rFonts w:cs="Arial"/>
          <w:sz w:val="20"/>
          <w:szCs w:val="20"/>
        </w:rPr>
        <w:tab/>
      </w:r>
      <w:r w:rsidRPr="007F33B3">
        <w:rPr>
          <w:rFonts w:cs="Arial"/>
          <w:sz w:val="20"/>
          <w:szCs w:val="20"/>
        </w:rPr>
        <w:t>25 %</w:t>
      </w:r>
    </w:p>
    <w:p w:rsidRPr="007F33B3" w:rsidR="00247CC8" w:rsidP="00247CC8" w:rsidRDefault="00247CC8" w14:paraId="3905D102"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p>
    <w:p w:rsidRPr="007F33B3" w:rsidR="00247CC8" w:rsidP="00247CC8" w:rsidRDefault="00247CC8" w14:paraId="2F2FF991"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p>
    <w:p w:rsidRPr="007F33B3" w:rsidR="00247CC8" w:rsidP="00247CC8" w:rsidRDefault="00247CC8" w14:paraId="5E860039" w14:textId="77777777">
      <w:pPr>
        <w:pBdr>
          <w:top w:val="single" w:color="auto" w:sz="4" w:space="1"/>
          <w:left w:val="single" w:color="auto" w:sz="4" w:space="4"/>
          <w:bottom w:val="single" w:color="auto" w:sz="4" w:space="1"/>
          <w:right w:val="single" w:color="auto" w:sz="4" w:space="4"/>
        </w:pBdr>
        <w:shd w:val="clear" w:color="auto" w:fill="C0C0C0"/>
        <w:jc w:val="both"/>
        <w:rPr>
          <w:rFonts w:cs="Arial"/>
          <w:b/>
          <w:sz w:val="20"/>
          <w:szCs w:val="20"/>
        </w:rPr>
      </w:pPr>
      <w:r w:rsidRPr="007F33B3">
        <w:rPr>
          <w:rFonts w:cs="Arial"/>
          <w:b/>
          <w:sz w:val="20"/>
          <w:szCs w:val="20"/>
        </w:rPr>
        <w:t>Schéma 2</w:t>
      </w:r>
    </w:p>
    <w:p w:rsidRPr="007F33B3" w:rsidR="00247CC8" w:rsidP="00247CC8" w:rsidRDefault="00247CC8" w14:paraId="55C36EA9"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p>
    <w:p w:rsidRPr="007F33B3" w:rsidR="00247CC8" w:rsidP="00247CC8" w:rsidRDefault="00247CC8" w14:paraId="45792F12" w14:textId="77777777">
      <w:pPr>
        <w:pBdr>
          <w:top w:val="single" w:color="auto" w:sz="4" w:space="1"/>
          <w:left w:val="single" w:color="auto" w:sz="4" w:space="4"/>
          <w:bottom w:val="single" w:color="auto" w:sz="4" w:space="1"/>
          <w:right w:val="single" w:color="auto" w:sz="4" w:space="4"/>
        </w:pBdr>
        <w:shd w:val="clear" w:color="auto" w:fill="C0C0C0"/>
        <w:tabs>
          <w:tab w:val="left" w:pos="1980"/>
          <w:tab w:val="left" w:pos="5580"/>
        </w:tabs>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83168" behindDoc="0" locked="0" layoutInCell="1" allowOverlap="1" wp14:anchorId="31E4552C" wp14:editId="1FA43814">
                <wp:simplePos x="0" y="0"/>
                <wp:positionH relativeFrom="column">
                  <wp:posOffset>4343400</wp:posOffset>
                </wp:positionH>
                <wp:positionV relativeFrom="paragraph">
                  <wp:posOffset>635</wp:posOffset>
                </wp:positionV>
                <wp:extent cx="800100" cy="342900"/>
                <wp:effectExtent l="7620" t="6350" r="11430" b="12700"/>
                <wp:wrapNone/>
                <wp:docPr id="57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rgbClr val="000000"/>
                          </a:solidFill>
                          <a:miter lim="800000"/>
                          <a:headEnd/>
                          <a:tailEnd/>
                        </a:ln>
                      </wps:spPr>
                      <wps:txbx>
                        <w:txbxContent>
                          <w:p w:rsidR="00193B3E" w:rsidP="00247CC8" w:rsidRDefault="00193B3E" w14:paraId="7AEA8F50" w14:textId="77777777">
                            <w:pPr>
                              <w:jc w:val="center"/>
                              <w:rPr>
                                <w:b/>
                              </w:rPr>
                            </w:pPr>
                            <w:r>
                              <w:rPr>
                                <w:b/>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59A5926">
              <v:shape id="Text Box 16" style="position:absolute;left:0;text-align:left;margin-left:342pt;margin-top:.05pt;width:63pt;height:2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m2KwIAAFoEAAAOAAAAZHJzL2Uyb0RvYy54bWysVNuO2yAQfa/Uf0C8N3ZuuxsrzmqbbapK&#10;24u02w/AGNuowFAgsdOv74CzaXp7qeoHNDDDYeacGa9vB63IQTgvwZR0OskpEYZDLU1b0s9Pu1c3&#10;lPjATM0UGFHSo/D0dvPyxbq3hZhBB6oWjiCI8UVvS9qFYIss87wTmvkJWGHQ2YDTLODWtVntWI/o&#10;WmWzPL/KenC1dcCF93h6PzrpJuE3jeDhY9N4EYgqKeYW0urSWsU126xZ0TpmO8lPabB/yEIzafDR&#10;M9Q9C4zsnfwNSkvuwEMTJhx0Bk0juUg1YDXT/JdqHjtmRaoFyfH2TJP/f7D8w+GTI7Iu6fJ6Tolh&#10;GkV6EkMgr2Eg06tIUG99gXGPFiPDgOcodCrW2wfgXzwxsO2YacWdc9B3gtWY4DTezC6ujjg+glT9&#10;e6jxHbYPkICGxunIHvJBEB2FOp7FiblwPLzJkSD0cHTNF7MV2vEFVjxfts6HtwI0iUZJHWqfwNnh&#10;wYcx9DkkvuVByXonlUob11Zb5ciBYZ/s0ndC/ylMGdKXdLWcLcf6/wqRp+9PEFoGbHgldaoIw2IQ&#10;KyJrb0yd7MCkGm2sTpkTjZG5kcMwVEOSbH6Wp4L6iMQ6GBscBxKNDtw3Snps7pL6r3vmBCXqnUFx&#10;VtPFIk5D2iyW1zPcuEtPdelhhiNUSQMlo7kN4wTtrZNthy+N7WDgDgVtZCI7Kj9mdcofGzjJdRq2&#10;OCGX+xT145ew+Q4AAP//AwBQSwMEFAAGAAgAAAAhAK8qdgfcAAAABwEAAA8AAABkcnMvZG93bnJl&#10;di54bWxMj8FOwzAQRO9I/IO1SFwQdQIhhBCnQkgguEFbwdWNt0mEvQ6xm4a/Z3uC4+itZt5Wy9lZ&#10;MeEYek8K0kUCAqnxpqdWwWb9dFmACFGT0dYTKvjBAMv69KTSpfEHesdpFVvBJRRKraCLcSilDE2H&#10;ToeFH5CY7fzodOQ4ttKM+sDlzsqrJMml0z3xQqcHfOyw+VrtnYIie5k+w+v120eT7+xdvLidnr9H&#10;pc7P5od7EBHn+HcMR31Wh5qdtn5PJgirIC8y/iUegWBcpAnHrYKbLAVZV/K/f/0LAAD//wMAUEsB&#10;Ai0AFAAGAAgAAAAhALaDOJL+AAAA4QEAABMAAAAAAAAAAAAAAAAAAAAAAFtDb250ZW50X1R5cGVz&#10;XS54bWxQSwECLQAUAAYACAAAACEAOP0h/9YAAACUAQAACwAAAAAAAAAAAAAAAAAvAQAAX3JlbHMv&#10;LnJlbHNQSwECLQAUAAYACAAAACEAvp4JtisCAABaBAAADgAAAAAAAAAAAAAAAAAuAgAAZHJzL2Uy&#10;b0RvYy54bWxQSwECLQAUAAYACAAAACEAryp2B9wAAAAHAQAADwAAAAAAAAAAAAAAAACFBAAAZHJz&#10;L2Rvd25yZXYueG1sUEsFBgAAAAAEAAQA8wAAAI4FAAAAAA==&#10;" w14:anchorId="31E4552C">
                <v:textbox>
                  <w:txbxContent>
                    <w:p w:rsidR="00193B3E" w:rsidP="00247CC8" w:rsidRDefault="00193B3E" w14:paraId="6843B7AD" w14:textId="77777777">
                      <w:pPr>
                        <w:jc w:val="center"/>
                        <w:rPr>
                          <w:b/>
                        </w:rPr>
                      </w:pPr>
                      <w:r>
                        <w:rPr>
                          <w:b/>
                        </w:rPr>
                        <w:t>C</w:t>
                      </w:r>
                    </w:p>
                  </w:txbxContent>
                </v:textbox>
              </v:shape>
            </w:pict>
          </mc:Fallback>
        </mc:AlternateContent>
      </w:r>
      <w:r w:rsidRPr="007F33B3">
        <w:rPr>
          <w:rFonts w:cs="Arial"/>
          <w:noProof/>
          <w:sz w:val="20"/>
          <w:szCs w:val="20"/>
          <w:lang w:eastAsia="fr-FR"/>
        </w:rPr>
        <mc:AlternateContent>
          <mc:Choice Requires="wps">
            <w:drawing>
              <wp:anchor distT="0" distB="0" distL="114300" distR="114300" simplePos="0" relativeHeight="251782144" behindDoc="0" locked="0" layoutInCell="1" allowOverlap="1" wp14:anchorId="7A08087E" wp14:editId="213AB094">
                <wp:simplePos x="0" y="0"/>
                <wp:positionH relativeFrom="column">
                  <wp:posOffset>2286000</wp:posOffset>
                </wp:positionH>
                <wp:positionV relativeFrom="paragraph">
                  <wp:posOffset>635</wp:posOffset>
                </wp:positionV>
                <wp:extent cx="914400" cy="342900"/>
                <wp:effectExtent l="7620" t="6350" r="11430" b="12700"/>
                <wp:wrapNone/>
                <wp:docPr id="57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rsidR="00193B3E" w:rsidP="00247CC8" w:rsidRDefault="00193B3E" w14:paraId="06FA97F1" w14:textId="77777777">
                            <w:pPr>
                              <w:jc w:val="center"/>
                              <w:rPr>
                                <w:b/>
                              </w:rPr>
                            </w:pPr>
                            <w:r>
                              <w:rPr>
                                <w:b/>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6EE8E7A">
              <v:shape id="Text Box 15" style="position:absolute;left:0;text-align:left;margin-left:180pt;margin-top:.05pt;width:1in;height:2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G0CKwIAAFoEAAAOAAAAZHJzL2Uyb0RvYy54bWysVNtu2zAMfR+wfxD0vjhJk7U14hRdugwD&#10;ugvQ7gNoWbaFyaImKbGzrx8lp2l2exnmB0ESqUPyHNKrm6HTbC+dV2gKPptMOZNGYKVMU/Avj9tX&#10;V5z5AKYCjUYW/CA9v1m/fLHqbS7n2KKupGMEYnze24K3Idg8y7xoZQd+glYaMtboOgh0dE1WOegJ&#10;vdPZfDp9nfXoKutQSO/p9m408nXCr2spwqe69jIwXXDKLaTVpbWMa7ZeQd44sK0SxzTgH7LoQBkK&#10;eoK6gwBs59RvUJ0SDj3WYSKwy7CulZCpBqpmNv2lmocWrEy1EDnenmjy/w9WfNx/dkxVBV9ezjkz&#10;0JFIj3II7A0ObLaMBPXW5+T3YMkzDHRPQqdivb1H8dUzg5sWTCNvncO+lVBRgrP4Mjt7OuL4CFL2&#10;H7CiOLALmICG2nWRPeKDEToJdTiJE3MRdHk9WyymZBFkuljMr2kfI0D+9Ng6H95J7FjcFNyR9gkc&#10;9vc+jK5PLjGWR62qrdI6HVxTbrRje6A+2abviP6Tmzasp0yW8+VY/18hpun7E0SnAjW8Vl3Br05O&#10;kEfW3pqK0oQ8gNLjnqrT5khjZG7kMAzlkCS7uIwRIsclVgci1uHY4DSQtGnRfeesp+YuuP+2Ayc5&#10;0+8NiZO4pGlIhwUpT7y6c0t5bgEjCKrggbNxuwnjBO2sU01LkcZ2MHhLgtYqkf2c1TF/auAk13HY&#10;4oScn5PX8y9h/QMAAP//AwBQSwMEFAAGAAgAAAAhANl8kGbcAAAABwEAAA8AAABkcnMvZG93bnJl&#10;di54bWxMj8FOwzAMhu9IvENkJC6IJWOljNJ0QkggdoOB4Jo1XluROKXJuvL2eCe4+ddn/f5cribv&#10;xIhD7AJpmM8UCKQ62I4aDe9vj5dLEDEZssYFQg0/GGFVnZ6UprDhQK84blIjuIRiYTS0KfWFlLFu&#10;0Zs4Cz0Ss10YvEkch0bawRy43Dt5pVQuvemIL7Smx4cW66/N3mtYZs/jZ1wvXj7qfOdu08XN+PQ9&#10;aH1+Nt3fgUg4pb9lOOqzOlTstA17slE4DYtc8S/pCATja5Vx3PKQzUFWpfzvX/0CAAD//wMAUEsB&#10;Ai0AFAAGAAgAAAAhALaDOJL+AAAA4QEAABMAAAAAAAAAAAAAAAAAAAAAAFtDb250ZW50X1R5cGVz&#10;XS54bWxQSwECLQAUAAYACAAAACEAOP0h/9YAAACUAQAACwAAAAAAAAAAAAAAAAAvAQAAX3JlbHMv&#10;LnJlbHNQSwECLQAUAAYACAAAACEAaSRtAisCAABaBAAADgAAAAAAAAAAAAAAAAAuAgAAZHJzL2Uy&#10;b0RvYy54bWxQSwECLQAUAAYACAAAACEA2XyQZtwAAAAHAQAADwAAAAAAAAAAAAAAAACFBAAAZHJz&#10;L2Rvd25yZXYueG1sUEsFBgAAAAAEAAQA8wAAAI4FAAAAAA==&#10;" w14:anchorId="7A08087E">
                <v:textbox>
                  <w:txbxContent>
                    <w:p w:rsidR="00193B3E" w:rsidP="00247CC8" w:rsidRDefault="00193B3E" w14:paraId="34E17E90" w14:textId="77777777">
                      <w:pPr>
                        <w:jc w:val="center"/>
                        <w:rPr>
                          <w:b/>
                        </w:rPr>
                      </w:pPr>
                      <w:r>
                        <w:rPr>
                          <w:b/>
                        </w:rPr>
                        <w:t>B</w:t>
                      </w:r>
                    </w:p>
                  </w:txbxContent>
                </v:textbox>
              </v:shape>
            </w:pict>
          </mc:Fallback>
        </mc:AlternateContent>
      </w:r>
      <w:r w:rsidRPr="007F33B3">
        <w:rPr>
          <w:rFonts w:cs="Arial"/>
          <w:noProof/>
          <w:sz w:val="20"/>
          <w:szCs w:val="20"/>
          <w:lang w:eastAsia="fr-FR"/>
        </w:rPr>
        <mc:AlternateContent>
          <mc:Choice Requires="wps">
            <w:drawing>
              <wp:anchor distT="0" distB="0" distL="114300" distR="114300" simplePos="0" relativeHeight="251781120" behindDoc="0" locked="0" layoutInCell="1" allowOverlap="1" wp14:anchorId="6394D955" wp14:editId="60627B3A">
                <wp:simplePos x="0" y="0"/>
                <wp:positionH relativeFrom="column">
                  <wp:posOffset>114300</wp:posOffset>
                </wp:positionH>
                <wp:positionV relativeFrom="paragraph">
                  <wp:posOffset>635</wp:posOffset>
                </wp:positionV>
                <wp:extent cx="800100" cy="342900"/>
                <wp:effectExtent l="7620" t="6350" r="11430" b="12700"/>
                <wp:wrapNone/>
                <wp:docPr id="57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rgbClr val="000000"/>
                          </a:solidFill>
                          <a:miter lim="800000"/>
                          <a:headEnd/>
                          <a:tailEnd/>
                        </a:ln>
                      </wps:spPr>
                      <wps:txbx>
                        <w:txbxContent>
                          <w:p w:rsidR="00193B3E" w:rsidP="00247CC8" w:rsidRDefault="00193B3E" w14:paraId="5DC99435" w14:textId="77777777">
                            <w:pPr>
                              <w:jc w:val="center"/>
                              <w:rPr>
                                <w:b/>
                              </w:rPr>
                            </w:pPr>
                            <w:r>
                              <w:rPr>
                                <w:b/>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0879DCA">
              <v:shape id="Text Box 14" style="position:absolute;left:0;text-align:left;margin-left:9pt;margin-top:.05pt;width:63pt;height:27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Z+jLAIAAFoEAAAOAAAAZHJzL2Uyb0RvYy54bWysVNtu2zAMfR+wfxD0vthJkzUx4hRdugwD&#10;ugvQ7gNkWbaFSaImKbGzrx8lp2l2exnmB4EUqUPykPT6ZtCKHITzEkxJp5OcEmE41NK0Jf3yuHu1&#10;pMQHZmqmwIiSHoWnN5uXL9a9LcQMOlC1cARBjC96W9IuBFtkmeed0MxPwAqDxgacZgFV12a1Yz2i&#10;a5XN8vx11oOrrQMuvMfbu9FINwm/aQQPn5rGi0BUSTG3kE6Xziqe2WbNitYx20l+SoP9QxaaSYNB&#10;z1B3LDCyd/I3KC25Aw9NmHDQGTSN5CLVgNVM81+qeeiYFakWJMfbM03+/8Hyj4fPjsi6pIvrKSWG&#10;aWzSoxgCeQMDmc4jQb31Bfo9WPQMA95jo1Ox3t4D/+qJgW3HTCtunYO+E6zGBKfxZXbxdMTxEaTq&#10;P0CNcdg+QAIaGqcje8gHQXRs1PHcnJgLx8tljgShhaPpaj5boRwjsOLpsXU+vBOgSRRK6rD3CZwd&#10;7n0YXZ9cYiwPStY7qVRSXFttlSMHhnOyS98J/Sc3ZUhf0tVithjr/ytEnr4/QWgZcOCV1KkidItO&#10;rIisvTV1kgOTapSxOmVONEbmRg7DUA2pZVfL+DhyXEF9RGIdjAOOC4lCB+47JT0Od0n9tz1zghL1&#10;3mBzVtP5PG5DUuaL6xkq7tJSXVqY4QhV0kDJKG7DuEF762TbYaRxHAzcYkMbmch+zuqUPw5watdp&#10;2eKGXOrJ6/mXsPkBAAD//wMAUEsDBBQABgAIAAAAIQACtZJ22gAAAAYBAAAPAAAAZHJzL2Rvd25y&#10;ZXYueG1sTI/BTsMwDIbvSLxDZCQuiKWDMkppOiEkENxgILhmjddWJE5Jsq68Pe4Jjp9/6/fnaj05&#10;K0YMsfekYLnIQCA13vTUKnh/ezgvQMSkyWjrCRX8YIR1fXxU6dL4A73iuEmt4BKKpVbQpTSUUsam&#10;Q6fjwg9InO18cDoxhlaaoA9c7qy8yLKVdLonvtDpAe87bL42e6egyJ/Gz/h8+fLRrHb2Jp1dj4/f&#10;QanTk+nuFkTCKf0tw6zP6lCz09bvyURhmQt+Jc1zMad5zrhVcJUvQdaV/K9f/wIAAP//AwBQSwEC&#10;LQAUAAYACAAAACEAtoM4kv4AAADhAQAAEwAAAAAAAAAAAAAAAAAAAAAAW0NvbnRlbnRfVHlwZXNd&#10;LnhtbFBLAQItABQABgAIAAAAIQA4/SH/1gAAAJQBAAALAAAAAAAAAAAAAAAAAC8BAABfcmVscy8u&#10;cmVsc1BLAQItABQABgAIAAAAIQASBZ+jLAIAAFoEAAAOAAAAAAAAAAAAAAAAAC4CAABkcnMvZTJv&#10;RG9jLnhtbFBLAQItABQABgAIAAAAIQACtZJ22gAAAAYBAAAPAAAAAAAAAAAAAAAAAIYEAABkcnMv&#10;ZG93bnJldi54bWxQSwUGAAAAAAQABADzAAAAjQUAAAAA&#10;" w14:anchorId="6394D955">
                <v:textbox>
                  <w:txbxContent>
                    <w:p w:rsidR="00193B3E" w:rsidP="00247CC8" w:rsidRDefault="00193B3E" w14:paraId="3B26D869" w14:textId="77777777">
                      <w:pPr>
                        <w:jc w:val="center"/>
                        <w:rPr>
                          <w:b/>
                        </w:rPr>
                      </w:pPr>
                      <w:r>
                        <w:rPr>
                          <w:b/>
                        </w:rPr>
                        <w:t>A</w:t>
                      </w:r>
                    </w:p>
                  </w:txbxContent>
                </v:textbox>
              </v:shape>
            </w:pict>
          </mc:Fallback>
        </mc:AlternateContent>
      </w:r>
      <w:r w:rsidRPr="007F33B3">
        <w:rPr>
          <w:rFonts w:cs="Arial"/>
          <w:sz w:val="20"/>
          <w:szCs w:val="20"/>
        </w:rPr>
        <w:tab/>
      </w:r>
      <w:r w:rsidRPr="007F33B3">
        <w:rPr>
          <w:rFonts w:cs="Arial"/>
          <w:sz w:val="20"/>
          <w:szCs w:val="20"/>
        </w:rPr>
        <w:t>51 %</w:t>
      </w:r>
      <w:r w:rsidRPr="007F33B3">
        <w:rPr>
          <w:rFonts w:cs="Arial"/>
          <w:sz w:val="20"/>
          <w:szCs w:val="20"/>
        </w:rPr>
        <w:tab/>
      </w:r>
      <w:r w:rsidRPr="007F33B3">
        <w:rPr>
          <w:rFonts w:cs="Arial"/>
          <w:sz w:val="20"/>
          <w:szCs w:val="20"/>
        </w:rPr>
        <w:t>60 %</w:t>
      </w:r>
    </w:p>
    <w:p w:rsidRPr="007F33B3" w:rsidR="00247CC8" w:rsidP="00247CC8" w:rsidRDefault="00247CC8" w14:paraId="550FB209"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85216" behindDoc="0" locked="0" layoutInCell="1" allowOverlap="1" wp14:anchorId="3D1E48BF" wp14:editId="4DD997B6">
                <wp:simplePos x="0" y="0"/>
                <wp:positionH relativeFrom="column">
                  <wp:posOffset>3200400</wp:posOffset>
                </wp:positionH>
                <wp:positionV relativeFrom="paragraph">
                  <wp:posOffset>53975</wp:posOffset>
                </wp:positionV>
                <wp:extent cx="1143000" cy="0"/>
                <wp:effectExtent l="7620" t="53975" r="20955" b="60325"/>
                <wp:wrapNone/>
                <wp:docPr id="57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448B6603">
              <v:line id="Line 18"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52pt,4.25pt" to="342pt,4.25pt" w14:anchorId="669294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sZGKgIAAE0EAAAOAAAAZHJzL2Uyb0RvYy54bWysVMGO2jAQvVfqP1i+QxI2sBARVlUCvdAW&#10;abcfYGyHWHVsyzYEVPXfOzaB7raXqmoOzjieefPmzTjLp3Mn0YlbJ7QqcTZOMeKKaibUocRfXzaj&#10;OUbOE8WI1IqX+MIdflq9f7fsTcEnutWScYsARLmiNyVuvTdFkjja8o64sTZcwWGjbUc8bO0hYZb0&#10;gN7JZJKms6TXlhmrKXcOvtbXQ7yK+E3Dqf/SNI57JEsM3HxcbVz3YU1WS1IcLDGtoAMN8g8sOiIU&#10;JL1D1cQTdLTiD6hOUKudbvyY6i7RTSMojzVANVn6WzXPLTE81gLiOHOXyf0/WPr5tLNIsBJPH0Ef&#10;RTpo0lYojrJ5EKc3rgCfSu1sKI+e1bPZavrNIaWrlqgDjyRfLgbishCRvAkJG2cgxb7/pBn4kKPX&#10;UalzY7sACRqgc2zI5d4QfvaIwscsyx/SFHjR21lCilugsc5/5LpDwSixBNIRmJy2zgcipLi5hDxK&#10;b4SUsd9Sob7Ei+lkGgOcloKFw+Dm7GFfSYtOJExMfGJVcPLazeqjYhGs5YStB9sTIcFGPsrhrQCB&#10;JMchW8cZRpLDJQnWlZ5UISMUC4QH6zo03xfpYj1fz/NRPpmtR3la16MPmyofzTbZ47R+qKuqzn4E&#10;8lletIIxrgL/2wBn+d8NyHCVrqN3H+G7UMlb9KgokL29I+nY7dDg66jsNbvsbKguNB5mNjoP9ytc&#10;itf76PXrL7D6CQAA//8DAFBLAwQUAAYACAAAACEAaVdtg90AAAAHAQAADwAAAGRycy9kb3ducmV2&#10;LnhtbEyPQUvDQBCF74L/YRnBm91UbFliNkWEemlV2orobZsdk2B2Nuxu2vjvnfaix483vPdNsRhd&#10;Jw4YYutJw3SSgUCqvG2p1vC2W94oEDEZsqbzhBp+MMKivLwoTG79kTZ42KZacAnF3GhoUupzKWPV&#10;oDNx4nskzr58cCYxhlraYI5c7jp5m2Vz6UxLvNCYHh8brL63g9OwWS9X6n01jFX4fJq+7F7Xzx9R&#10;aX19NT7cg0g4pr9jOOmzOpTstPcD2Sg6DbPsjn9JGtQMBOdzdeL9mWVZyP/+5S8AAAD//wMAUEsB&#10;Ai0AFAAGAAgAAAAhALaDOJL+AAAA4QEAABMAAAAAAAAAAAAAAAAAAAAAAFtDb250ZW50X1R5cGVz&#10;XS54bWxQSwECLQAUAAYACAAAACEAOP0h/9YAAACUAQAACwAAAAAAAAAAAAAAAAAvAQAAX3JlbHMv&#10;LnJlbHNQSwECLQAUAAYACAAAACEA8ILGRioCAABNBAAADgAAAAAAAAAAAAAAAAAuAgAAZHJzL2Uy&#10;b0RvYy54bWxQSwECLQAUAAYACAAAACEAaVdtg90AAAAHAQAADwAAAAAAAAAAAAAAAACEBAAAZHJz&#10;L2Rvd25yZXYueG1sUEsFBgAAAAAEAAQA8wAAAI4FAAAAAA==&#10;">
                <v:stroke endarrow="block"/>
              </v:line>
            </w:pict>
          </mc:Fallback>
        </mc:AlternateContent>
      </w:r>
      <w:r w:rsidRPr="007F33B3">
        <w:rPr>
          <w:rFonts w:cs="Arial"/>
          <w:noProof/>
          <w:sz w:val="20"/>
          <w:szCs w:val="20"/>
          <w:lang w:eastAsia="fr-FR"/>
        </w:rPr>
        <mc:AlternateContent>
          <mc:Choice Requires="wps">
            <w:drawing>
              <wp:anchor distT="0" distB="0" distL="114300" distR="114300" simplePos="0" relativeHeight="251784192" behindDoc="0" locked="0" layoutInCell="1" allowOverlap="1" wp14:anchorId="2F9DF02B" wp14:editId="59136D4C">
                <wp:simplePos x="0" y="0"/>
                <wp:positionH relativeFrom="column">
                  <wp:posOffset>914400</wp:posOffset>
                </wp:positionH>
                <wp:positionV relativeFrom="paragraph">
                  <wp:posOffset>53975</wp:posOffset>
                </wp:positionV>
                <wp:extent cx="1371600" cy="0"/>
                <wp:effectExtent l="7620" t="53975" r="20955" b="60325"/>
                <wp:wrapNone/>
                <wp:docPr id="569"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51C07279">
              <v:line id="Line 17"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in,4.25pt" to="180pt,4.25pt" w14:anchorId="17FEBC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URYKwIAAE0EAAAOAAAAZHJzL2Uyb0RvYy54bWysVNuO2yAQfa/Uf0C8J7azzs2Ks6rspC9p&#10;G2m3H0AAx6gYEJA4UdV/70Au3W1fVqv6AQ+emTNnbl48njqJjtw6oVWJs2GKEVdUM6H2Jf7+vB7M&#10;MHKeKEakVrzEZ+7w4/Ljh0VvCj7SrZaMWwQgyhW9KXHrvSmSxNGWd8QNteEKlI22HfFwtfuEWdID&#10;eieTUZpOkl5bZqym3Dn4Wl+UeBnxm4ZT/61pHPdIlhi4+XjaeO7CmSwXpNhbYlpBrzTIO1h0RCgI&#10;eoeqiSfoYMU/UJ2gVjvd+CHVXaKbRlAec4BssvSvbJ5aYnjMBYrjzL1M7v/B0q/HrUWClXg8mWOk&#10;SAdN2gjFUTYNxemNK8CmUlsb0qMn9WQ2mv5wSOmqJWrPI8nnswG/LHgkr1zCxRkIseu/aAY25OB1&#10;rNSpsV2AhBqgU2zI+d4QfvKIwsfsYZpNUugbvekSUtwcjXX+M9cdCkKJJZCOwOS4cT4QIcXNJMRR&#10;ei2kjP2WCvUlno9H4+jgtBQsKIOZs/tdJS06kjAx8YlZgealmdUHxSJYywlbXWVPhAQZ+VgObwUU&#10;SHIconWcYSQ5LEmQLvSkChEhWSB8lS5D83Oezlez1Swf5KPJapCndT34tK7ywWSdTcf1Q11VdfYr&#10;kM/yohWMcRX43wY4y982INdVuozefYTvhUpeo8eKAtnbO5KO3Q4NvozKTrPz1obsQuNhZqPxdb/C&#10;Ury8R6s/f4HlbwAAAP//AwBQSwMEFAAGAAgAAAAhAAQrPZXdAAAABwEAAA8AAABkcnMvZG93bnJl&#10;di54bWxMj0FPwkAQhe8m/IfNmHiTLQqkqd0SY4IXEAIYo7elO7YN3dlmdwv13zt60eOXN3nvm3wx&#10;2Fac0YfGkYLJOAGBVDrTUKXg9bC8TUGEqMno1hEq+MIAi2J0levMuAvt8LyPleASCplWUMfYZVKG&#10;skarw9h1SJx9Om91ZPSVNF5fuNy28i5J5tLqhnih1h0+1Vie9r1VsFsvV+nbqh9K//E82Ry265f3&#10;kCp1cz08PoCIOMS/Y/jRZ3Uo2OnoejJBtMzTKf8SFaQzEJzfzxPm4y/LIpf//YtvAAAA//8DAFBL&#10;AQItABQABgAIAAAAIQC2gziS/gAAAOEBAAATAAAAAAAAAAAAAAAAAAAAAABbQ29udGVudF9UeXBl&#10;c10ueG1sUEsBAi0AFAAGAAgAAAAhADj9If/WAAAAlAEAAAsAAAAAAAAAAAAAAAAALwEAAF9yZWxz&#10;Ly5yZWxzUEsBAi0AFAAGAAgAAAAhAC4ZRFgrAgAATQQAAA4AAAAAAAAAAAAAAAAALgIAAGRycy9l&#10;Mm9Eb2MueG1sUEsBAi0AFAAGAAgAAAAhAAQrPZXdAAAABwEAAA8AAAAAAAAAAAAAAAAAhQQAAGRy&#10;cy9kb3ducmV2LnhtbFBLBQYAAAAABAAEAPMAAACPBQAAAAA=&#10;">
                <v:stroke endarrow="block"/>
              </v:line>
            </w:pict>
          </mc:Fallback>
        </mc:AlternateContent>
      </w:r>
    </w:p>
    <w:p w:rsidRPr="007F33B3" w:rsidR="00247CC8" w:rsidP="00247CC8" w:rsidRDefault="00247CC8" w14:paraId="562DDDB5"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p>
    <w:p w:rsidRPr="007F33B3" w:rsidR="00247CC8" w:rsidP="00247CC8" w:rsidRDefault="00247CC8" w14:paraId="389F4BCF" w14:textId="77777777">
      <w:pPr>
        <w:pBdr>
          <w:top w:val="single" w:color="auto" w:sz="4" w:space="1"/>
          <w:left w:val="single" w:color="auto" w:sz="4" w:space="4"/>
          <w:bottom w:val="single" w:color="auto" w:sz="4" w:space="1"/>
          <w:right w:val="single" w:color="auto" w:sz="4" w:space="4"/>
        </w:pBdr>
        <w:shd w:val="clear" w:color="auto" w:fill="C0C0C0"/>
        <w:jc w:val="both"/>
        <w:rPr>
          <w:rFonts w:cs="Arial"/>
          <w:sz w:val="20"/>
          <w:szCs w:val="20"/>
        </w:rPr>
      </w:pPr>
      <w:r w:rsidRPr="007F33B3">
        <w:rPr>
          <w:rFonts w:cs="Arial"/>
          <w:sz w:val="20"/>
          <w:szCs w:val="20"/>
        </w:rPr>
        <w:t>Dans le schéma ci-dessus, A contrôle directement B ; B contrôle directement C. Par conséquent, A contrôle indirectement C</w:t>
      </w:r>
    </w:p>
    <w:p w:rsidRPr="007F33B3" w:rsidR="00247CC8" w:rsidP="00247CC8" w:rsidRDefault="00247CC8" w14:paraId="522C22FC" w14:textId="77777777">
      <w:pPr>
        <w:numPr>
          <w:ilvl w:val="0"/>
          <w:numId w:val="20"/>
        </w:numPr>
        <w:spacing w:after="0" w:line="240" w:lineRule="auto"/>
        <w:rPr>
          <w:rFonts w:cs="Arial"/>
          <w:b/>
          <w:sz w:val="20"/>
          <w:szCs w:val="20"/>
        </w:rPr>
      </w:pPr>
      <w:r w:rsidRPr="007F33B3">
        <w:rPr>
          <w:rFonts w:cs="Arial"/>
          <w:b/>
          <w:sz w:val="20"/>
          <w:szCs w:val="20"/>
        </w:rPr>
        <w:t>Détention seule de la majorité des droits de vote dans cette société en vertu d’un accord conclu avec d’autres associés</w:t>
      </w:r>
    </w:p>
    <w:p w:rsidRPr="007F33B3" w:rsidR="00247CC8" w:rsidP="00247CC8" w:rsidRDefault="00247CC8" w14:paraId="0246EEC6" w14:textId="77777777">
      <w:pPr>
        <w:jc w:val="both"/>
        <w:rPr>
          <w:rFonts w:cs="Arial"/>
          <w:sz w:val="20"/>
          <w:szCs w:val="20"/>
        </w:rPr>
      </w:pPr>
      <w:r w:rsidRPr="007F33B3">
        <w:rPr>
          <w:rFonts w:cs="Arial"/>
          <w:sz w:val="20"/>
          <w:szCs w:val="20"/>
        </w:rPr>
        <w:t>Cette hypothèse correspond aux conventions de vote.</w:t>
      </w:r>
      <w:r w:rsidRPr="007F33B3" w:rsidR="00EB178A">
        <w:rPr>
          <w:rFonts w:cs="Arial"/>
          <w:sz w:val="20"/>
          <w:szCs w:val="20"/>
        </w:rPr>
        <w:t xml:space="preserve"> C</w:t>
      </w:r>
      <w:r w:rsidRPr="007F33B3">
        <w:rPr>
          <w:rFonts w:cs="Arial"/>
          <w:sz w:val="20"/>
          <w:szCs w:val="20"/>
        </w:rPr>
        <w:t>es conventions étant la plupart du temps occultes, il sera très difficile de rapporter la preuve du contrôle.</w:t>
      </w:r>
    </w:p>
    <w:p w:rsidRPr="007F33B3" w:rsidR="00247CC8" w:rsidP="00247CC8" w:rsidRDefault="00247CC8" w14:paraId="7642D182" w14:textId="77777777">
      <w:pPr>
        <w:numPr>
          <w:ilvl w:val="0"/>
          <w:numId w:val="20"/>
        </w:numPr>
        <w:spacing w:after="0" w:line="240" w:lineRule="auto"/>
        <w:jc w:val="both"/>
        <w:rPr>
          <w:rFonts w:cs="Arial"/>
          <w:b/>
          <w:sz w:val="20"/>
          <w:szCs w:val="20"/>
        </w:rPr>
      </w:pPr>
      <w:bookmarkStart w:name="_Hlk43369697" w:id="0"/>
      <w:r w:rsidRPr="007F33B3">
        <w:rPr>
          <w:rFonts w:cs="Arial"/>
          <w:b/>
          <w:sz w:val="20"/>
          <w:szCs w:val="20"/>
        </w:rPr>
        <w:t>La société détermine en fait, par les droits de vote dont elle dispose, les décisions dans les assemblées générales</w:t>
      </w:r>
    </w:p>
    <w:p w:rsidRPr="007F33B3" w:rsidR="00247CC8" w:rsidP="00247CC8" w:rsidRDefault="00247CC8" w14:paraId="7C6C4F2D" w14:textId="77777777">
      <w:pPr>
        <w:jc w:val="both"/>
        <w:rPr>
          <w:rFonts w:cs="Arial"/>
          <w:sz w:val="20"/>
          <w:szCs w:val="20"/>
        </w:rPr>
      </w:pPr>
      <w:r w:rsidRPr="007F33B3">
        <w:rPr>
          <w:rFonts w:cs="Arial"/>
          <w:sz w:val="20"/>
          <w:szCs w:val="20"/>
        </w:rPr>
        <w:t xml:space="preserve">Hypothèse du contrôle de fait : la société dispose directement ou indirectement d’une fraction des droits de vote qui sans être majoritaire lui confère en fait une suprématie lui permettant d’imposer ses vues aux assemblées. </w:t>
      </w:r>
      <w:bookmarkEnd w:id="0"/>
      <w:r w:rsidRPr="007F33B3">
        <w:rPr>
          <w:rFonts w:cs="Arial"/>
          <w:sz w:val="20"/>
          <w:szCs w:val="20"/>
        </w:rPr>
        <w:t>Exemple : la société dispose de 35% des droits de vote et le surplus est dispersé dans le public.</w:t>
      </w:r>
    </w:p>
    <w:p w:rsidRPr="007F33B3" w:rsidR="00247CC8" w:rsidP="00247CC8" w:rsidRDefault="00247CC8" w14:paraId="6226784B" w14:textId="77777777">
      <w:pPr>
        <w:jc w:val="both"/>
        <w:rPr>
          <w:rFonts w:cs="Arial"/>
          <w:sz w:val="20"/>
          <w:szCs w:val="20"/>
        </w:rPr>
      </w:pPr>
      <w:r w:rsidRPr="007F33B3">
        <w:rPr>
          <w:rFonts w:cs="Arial"/>
          <w:sz w:val="20"/>
          <w:szCs w:val="20"/>
        </w:rPr>
        <w:t xml:space="preserve">La fin du texte vise également le cas du </w:t>
      </w:r>
      <w:r w:rsidRPr="007F33B3">
        <w:rPr>
          <w:rFonts w:cs="Arial"/>
          <w:i/>
          <w:sz w:val="20"/>
          <w:szCs w:val="20"/>
        </w:rPr>
        <w:t>contrôle conjoint</w:t>
      </w:r>
      <w:r w:rsidRPr="007F33B3">
        <w:rPr>
          <w:rFonts w:cs="Arial"/>
          <w:sz w:val="20"/>
          <w:szCs w:val="20"/>
        </w:rPr>
        <w:t xml:space="preserve">, c'est-à-dire le cas où deux ou plusieurs personnes agissant de concert déterminent en fait les décisions prises en </w:t>
      </w:r>
      <w:r w:rsidRPr="007F33B3" w:rsidR="00EB178A">
        <w:rPr>
          <w:rFonts w:cs="Arial"/>
          <w:sz w:val="20"/>
          <w:szCs w:val="20"/>
        </w:rPr>
        <w:t>AG</w:t>
      </w:r>
      <w:r w:rsidRPr="007F33B3">
        <w:rPr>
          <w:rFonts w:cs="Arial"/>
          <w:sz w:val="20"/>
          <w:szCs w:val="20"/>
        </w:rPr>
        <w:t>. (L’action de concert est abordée plus loin dans le cours).</w:t>
      </w:r>
    </w:p>
    <w:p w:rsidRPr="007F33B3" w:rsidR="00247CC8" w:rsidP="00247CC8" w:rsidRDefault="00247CC8" w14:paraId="78E1B454" w14:textId="77777777">
      <w:pPr>
        <w:numPr>
          <w:ilvl w:val="0"/>
          <w:numId w:val="20"/>
        </w:numPr>
        <w:spacing w:after="0" w:line="240" w:lineRule="auto"/>
        <w:jc w:val="both"/>
        <w:rPr>
          <w:rFonts w:cs="Arial"/>
          <w:b/>
          <w:sz w:val="20"/>
          <w:szCs w:val="20"/>
        </w:rPr>
      </w:pPr>
      <w:r w:rsidRPr="007F33B3">
        <w:rPr>
          <w:rFonts w:cs="Arial"/>
          <w:b/>
          <w:sz w:val="20"/>
          <w:szCs w:val="20"/>
        </w:rPr>
        <w:t>La société, en tant qu’actionnaire, dispose du pouvoir de nommer ou de révoquer la majorité des membres des organes d’administration, de direction ou de surveillance</w:t>
      </w:r>
    </w:p>
    <w:p w:rsidRPr="007F33B3" w:rsidR="00247CC8" w:rsidP="00247CC8" w:rsidRDefault="00247CC8" w14:paraId="05CFE79D" w14:textId="77777777">
      <w:pPr>
        <w:jc w:val="both"/>
        <w:rPr>
          <w:rFonts w:cs="Arial"/>
          <w:sz w:val="20"/>
          <w:szCs w:val="20"/>
        </w:rPr>
      </w:pPr>
      <w:r w:rsidRPr="007F33B3">
        <w:rPr>
          <w:rFonts w:cs="Arial"/>
          <w:sz w:val="20"/>
          <w:szCs w:val="20"/>
        </w:rPr>
        <w:t>Il est possible d’émettre des titres donnant le pouvoir de nommer un nombre déterminé d’administrateurs ou de dirigeants, ou réservant des sièges dans ces mêmes organes. De même, au sein de la SAS, il est possible de prévoir que les dirigeants seront nommés autrement que par la collectivité des associés. Dès lors, un associé peut disposer, avec une participation minoritaire, du pouvoir de nomination et de révocation.</w:t>
      </w:r>
    </w:p>
    <w:p w:rsidRPr="007F33B3" w:rsidR="00247CC8" w:rsidP="00247CC8" w:rsidRDefault="00247CC8" w14:paraId="13F5377F" w14:textId="77777777">
      <w:pPr>
        <w:numPr>
          <w:ilvl w:val="0"/>
          <w:numId w:val="20"/>
        </w:numPr>
        <w:spacing w:after="0" w:line="240" w:lineRule="auto"/>
        <w:jc w:val="both"/>
        <w:rPr>
          <w:rFonts w:cs="Arial"/>
          <w:b/>
          <w:sz w:val="20"/>
          <w:szCs w:val="20"/>
        </w:rPr>
      </w:pPr>
      <w:r w:rsidRPr="007F33B3">
        <w:rPr>
          <w:rFonts w:cs="Arial"/>
          <w:b/>
          <w:sz w:val="20"/>
          <w:szCs w:val="20"/>
        </w:rPr>
        <w:t>Présomption de contrôle</w:t>
      </w:r>
    </w:p>
    <w:p w:rsidRPr="007F33B3" w:rsidR="00247CC8" w:rsidP="00247CC8" w:rsidRDefault="00247CC8" w14:paraId="415EC539" w14:textId="77777777">
      <w:pPr>
        <w:jc w:val="both"/>
        <w:rPr>
          <w:rFonts w:cs="Arial"/>
          <w:sz w:val="20"/>
          <w:szCs w:val="20"/>
        </w:rPr>
      </w:pPr>
      <w:r w:rsidRPr="007F33B3">
        <w:rPr>
          <w:rFonts w:cs="Arial"/>
          <w:sz w:val="20"/>
          <w:szCs w:val="20"/>
        </w:rPr>
        <w:t>Le contrôle est présumé lorsque la société dispose directement ou indirectement, d’une fraction des droits de vote supérieure à 40% et qu’aucun autre associé ou actionnaire ne détient directement ou indirectement une fraction supérieure à la sienne. Cette hypothèse est en réalité très proche du contrôle de fait.</w:t>
      </w:r>
    </w:p>
    <w:p w:rsidRPr="007F33B3" w:rsidR="00247CC8" w:rsidP="00C76CDA" w:rsidRDefault="00247CC8" w14:paraId="6BC0FD7C" w14:textId="77777777">
      <w:pPr>
        <w:pStyle w:val="Paragraphedeliste"/>
        <w:numPr>
          <w:ilvl w:val="0"/>
          <w:numId w:val="23"/>
        </w:numPr>
        <w:jc w:val="both"/>
        <w:rPr>
          <w:rFonts w:cs="Arial"/>
          <w:b/>
          <w:sz w:val="20"/>
          <w:szCs w:val="20"/>
        </w:rPr>
      </w:pPr>
      <w:r w:rsidRPr="007F33B3">
        <w:rPr>
          <w:rFonts w:cs="Arial"/>
          <w:b/>
          <w:sz w:val="20"/>
          <w:szCs w:val="20"/>
        </w:rPr>
        <w:t>Les limitations des participations réciproques : l’autocontrôle</w:t>
      </w:r>
    </w:p>
    <w:p w:rsidRPr="007F33B3" w:rsidR="00C76CDA" w:rsidP="00C76CDA" w:rsidRDefault="00C76CDA" w14:paraId="65C97FD2" w14:textId="77777777">
      <w:pPr>
        <w:rPr>
          <w:sz w:val="20"/>
          <w:szCs w:val="20"/>
        </w:rPr>
      </w:pPr>
      <w:r w:rsidRPr="007F33B3">
        <w:rPr>
          <w:sz w:val="20"/>
          <w:szCs w:val="20"/>
        </w:rPr>
        <w:t xml:space="preserve">L'enchevêtrement des participations peut conduire, volontairement ou non, à ce que deux sociétés détiennent réciproquement des participations. Le droit des sociétés réglemente ces montages qui, pour une part sont interdits, pour une autre, voient simplement leurs effets limités. </w:t>
      </w:r>
    </w:p>
    <w:p w:rsidRPr="007F33B3" w:rsidR="00C76CDA" w:rsidP="00C76CDA" w:rsidRDefault="00C76CDA" w14:paraId="7E398C34" w14:textId="77777777">
      <w:pPr>
        <w:rPr>
          <w:sz w:val="20"/>
          <w:szCs w:val="20"/>
        </w:rPr>
      </w:pPr>
      <w:r w:rsidRPr="007F33B3">
        <w:rPr>
          <w:sz w:val="20"/>
          <w:szCs w:val="20"/>
        </w:rPr>
        <w:t xml:space="preserve">Il sera distingué entre les </w:t>
      </w:r>
      <w:r w:rsidRPr="007F33B3">
        <w:rPr>
          <w:b/>
          <w:sz w:val="20"/>
          <w:szCs w:val="20"/>
        </w:rPr>
        <w:t>participations réciproques</w:t>
      </w:r>
      <w:r w:rsidRPr="007F33B3">
        <w:rPr>
          <w:sz w:val="20"/>
          <w:szCs w:val="20"/>
        </w:rPr>
        <w:t xml:space="preserve"> ou </w:t>
      </w:r>
      <w:r w:rsidRPr="007F33B3">
        <w:rPr>
          <w:b/>
          <w:sz w:val="20"/>
          <w:szCs w:val="20"/>
        </w:rPr>
        <w:t>autocontrôle</w:t>
      </w:r>
      <w:r w:rsidRPr="007F33B3">
        <w:rPr>
          <w:sz w:val="20"/>
          <w:szCs w:val="20"/>
        </w:rPr>
        <w:t xml:space="preserve"> « direct » (A détient B qui détient A) et les </w:t>
      </w:r>
      <w:r w:rsidRPr="007F33B3">
        <w:rPr>
          <w:b/>
          <w:sz w:val="20"/>
          <w:szCs w:val="20"/>
        </w:rPr>
        <w:t>participations réciproques indirectes</w:t>
      </w:r>
      <w:r w:rsidRPr="007F33B3">
        <w:rPr>
          <w:sz w:val="20"/>
          <w:szCs w:val="20"/>
        </w:rPr>
        <w:t xml:space="preserve"> (A détient B qui détient C qui détient A). </w:t>
      </w:r>
    </w:p>
    <w:p w:rsidRPr="007F33B3" w:rsidR="00C76CDA" w:rsidP="00C76CDA" w:rsidRDefault="00C76CDA" w14:paraId="00C49CD5" w14:textId="77777777">
      <w:pPr>
        <w:pStyle w:val="Paragraphedeliste"/>
        <w:numPr>
          <w:ilvl w:val="0"/>
          <w:numId w:val="3"/>
        </w:numPr>
        <w:rPr>
          <w:b/>
          <w:sz w:val="20"/>
          <w:szCs w:val="20"/>
        </w:rPr>
      </w:pPr>
      <w:r w:rsidRPr="007F33B3">
        <w:rPr>
          <w:b/>
          <w:sz w:val="20"/>
          <w:szCs w:val="20"/>
        </w:rPr>
        <w:t xml:space="preserve">Les participations réciproques ou autocontrôle direct </w:t>
      </w:r>
    </w:p>
    <w:p w:rsidRPr="007F33B3" w:rsidR="00C76CDA" w:rsidP="00C76CDA" w:rsidRDefault="00C76CDA" w14:paraId="11C14743" w14:textId="77777777">
      <w:pPr>
        <w:pStyle w:val="Paragraphedeliste"/>
        <w:numPr>
          <w:ilvl w:val="0"/>
          <w:numId w:val="7"/>
        </w:numPr>
        <w:rPr>
          <w:b/>
          <w:sz w:val="20"/>
          <w:szCs w:val="20"/>
        </w:rPr>
      </w:pPr>
      <w:r w:rsidRPr="007F33B3">
        <w:rPr>
          <w:b/>
          <w:sz w:val="20"/>
          <w:szCs w:val="20"/>
        </w:rPr>
        <w:t xml:space="preserve">Définition </w:t>
      </w:r>
    </w:p>
    <w:p w:rsidRPr="007F33B3" w:rsidR="00C76CDA" w:rsidP="00C76CDA" w:rsidRDefault="00C76CDA" w14:paraId="3ED78B71" w14:textId="77777777">
      <w:pPr>
        <w:rPr>
          <w:sz w:val="20"/>
          <w:szCs w:val="20"/>
        </w:rPr>
      </w:pPr>
      <w:r w:rsidRPr="007F33B3">
        <w:rPr>
          <w:sz w:val="20"/>
          <w:szCs w:val="20"/>
        </w:rPr>
        <w:t xml:space="preserve">Une société détient une part du capital d'une autre société. Cette société détient également une part du capital de la première. Cette situation est préjudiciable à l'intérêt des tiers car le capital social est partiellement fictif ; de même le contrôle de la société est verrouillé puisque les dirigeants ne pourront être révoqués qu'avec leur propre accord. </w:t>
      </w:r>
    </w:p>
    <w:p w:rsidRPr="007F33B3" w:rsidR="00C76CDA" w:rsidP="00C76CDA" w:rsidRDefault="00C76CDA" w14:paraId="6E0D3292" w14:textId="77777777">
      <w:pPr>
        <w:pStyle w:val="Paragraphedeliste"/>
        <w:numPr>
          <w:ilvl w:val="0"/>
          <w:numId w:val="7"/>
        </w:numPr>
        <w:rPr>
          <w:b/>
          <w:sz w:val="20"/>
          <w:szCs w:val="20"/>
        </w:rPr>
      </w:pPr>
      <w:r w:rsidRPr="007F33B3">
        <w:rPr>
          <w:b/>
          <w:sz w:val="20"/>
          <w:szCs w:val="20"/>
        </w:rPr>
        <w:t xml:space="preserve">Réglementation </w:t>
      </w:r>
    </w:p>
    <w:p w:rsidRPr="007F33B3" w:rsidR="00C76CDA" w:rsidP="00C76CDA" w:rsidRDefault="00C76CDA" w14:paraId="0B59FC56" w14:textId="77777777">
      <w:pPr>
        <w:jc w:val="both"/>
        <w:rPr>
          <w:sz w:val="20"/>
          <w:szCs w:val="20"/>
        </w:rPr>
      </w:pPr>
      <w:r w:rsidRPr="007F33B3">
        <w:rPr>
          <w:sz w:val="20"/>
          <w:szCs w:val="20"/>
        </w:rPr>
        <w:t xml:space="preserve">La réglementation ci-dessous vise deux cas : </w:t>
      </w:r>
      <w:r w:rsidRPr="007F33B3">
        <w:rPr>
          <w:b/>
          <w:sz w:val="20"/>
          <w:szCs w:val="20"/>
          <w:u w:val="single"/>
        </w:rPr>
        <w:t>les participations entre sociétés par actions et les participations entre une société par actions et une autre société</w:t>
      </w:r>
      <w:r w:rsidRPr="007F33B3">
        <w:rPr>
          <w:sz w:val="20"/>
          <w:szCs w:val="20"/>
        </w:rPr>
        <w:t xml:space="preserve">. Par raisonnement a contrario, on peut en déduire que les participations réciproques entre deux sociétés qui ne sont pas des sociétés par actions, sont totalement libres. </w:t>
      </w:r>
    </w:p>
    <w:p w:rsidRPr="007F33B3" w:rsidR="00C76CDA" w:rsidP="00C76CDA" w:rsidRDefault="00C76CDA" w14:paraId="163214EF" w14:textId="77777777">
      <w:pPr>
        <w:jc w:val="both"/>
        <w:rPr>
          <w:sz w:val="20"/>
          <w:szCs w:val="20"/>
        </w:rPr>
      </w:pPr>
      <w:r w:rsidRPr="007F33B3">
        <w:rPr>
          <w:b/>
          <w:sz w:val="20"/>
          <w:szCs w:val="20"/>
          <w:u w:val="double"/>
        </w:rPr>
        <w:t>Participations réciproques entre sociétés par actions</w:t>
      </w:r>
      <w:r w:rsidRPr="007F33B3">
        <w:rPr>
          <w:sz w:val="20"/>
          <w:szCs w:val="20"/>
        </w:rPr>
        <w:t>. Cette situation est régie par l'article L. 233-29 du Code de commerce : « </w:t>
      </w:r>
      <w:r w:rsidRPr="007F33B3">
        <w:rPr>
          <w:i/>
          <w:sz w:val="20"/>
          <w:szCs w:val="20"/>
        </w:rPr>
        <w:t>Une société par actions ne peut posséder d'actions d'une autre société, si celle-ci détient une fraction de son capital supérieure à 10 %</w:t>
      </w:r>
      <w:r w:rsidRPr="007F33B3">
        <w:rPr>
          <w:sz w:val="20"/>
          <w:szCs w:val="20"/>
        </w:rPr>
        <w:t xml:space="preserve"> ». </w:t>
      </w:r>
    </w:p>
    <w:p w:rsidRPr="007F33B3" w:rsidR="00C76CDA" w:rsidP="00C76CDA" w:rsidRDefault="00C76CDA" w14:paraId="1A59D650" w14:textId="77777777">
      <w:pPr>
        <w:jc w:val="both"/>
        <w:rPr>
          <w:sz w:val="20"/>
          <w:szCs w:val="20"/>
        </w:rPr>
      </w:pPr>
      <w:r w:rsidRPr="007F33B3">
        <w:rPr>
          <w:sz w:val="20"/>
          <w:szCs w:val="20"/>
        </w:rPr>
        <w:t xml:space="preserve">Ce texte pose le principe d'une participation réciproque maximale de 10 % entre sociétés par actions (SA, SAS, SCA). Exemple : Si la SA 1 possède 12 % de la SA 2, cette dernière ne peut pas détenir d'actions de la SA 1. Si la SA 1 possède 9 % de la SA 2, la SA 2 peut posséder jusqu'à 10 % maximum de la SA 1. </w:t>
      </w:r>
    </w:p>
    <w:p w:rsidRPr="007F33B3" w:rsidR="00C76CDA" w:rsidP="00C76CDA" w:rsidRDefault="00EB178A" w14:paraId="037F8B77" w14:textId="77777777">
      <w:pPr>
        <w:jc w:val="both"/>
        <w:rPr>
          <w:sz w:val="20"/>
          <w:szCs w:val="20"/>
        </w:rPr>
      </w:pPr>
      <w:r w:rsidRPr="007F33B3">
        <w:rPr>
          <w:sz w:val="20"/>
          <w:szCs w:val="20"/>
        </w:rPr>
        <w:t>Ce</w:t>
      </w:r>
      <w:r w:rsidRPr="007F33B3" w:rsidR="00C76CDA">
        <w:rPr>
          <w:sz w:val="20"/>
          <w:szCs w:val="20"/>
        </w:rPr>
        <w:t xml:space="preserve"> texte n'est applicable qu'aux sociétés françaises, c'est-à-dire ayant leur siège sur le sol français. Sanctions. Le texte règle ensuite l'hypothèse où le seuil de 10 % serait dépassé par l'une et/ou l'autre des sociétés impliquées : </w:t>
      </w:r>
      <w:r w:rsidRPr="007F33B3" w:rsidR="00C76CDA">
        <w:rPr>
          <w:b/>
          <w:sz w:val="20"/>
          <w:szCs w:val="20"/>
        </w:rPr>
        <w:t>l'aliénation de la participation doit intervenir dans le délai d'un an à compter de la notification de cette prise de participation</w:t>
      </w:r>
      <w:r w:rsidRPr="007F33B3" w:rsidR="00C76CDA">
        <w:rPr>
          <w:sz w:val="20"/>
          <w:szCs w:val="20"/>
        </w:rPr>
        <w:t xml:space="preserve">. Est tenue d'aliéner la société qui détient la plus faible part du capital, ou bien les deux à due concurrence, en cas de participation égalitaire. </w:t>
      </w:r>
    </w:p>
    <w:p w:rsidRPr="007F33B3" w:rsidR="00C76CDA" w:rsidP="00C76CDA" w:rsidRDefault="00C76CDA" w14:paraId="4F1603E2" w14:textId="77777777">
      <w:pPr>
        <w:rPr>
          <w:sz w:val="20"/>
          <w:szCs w:val="20"/>
        </w:rPr>
      </w:pPr>
      <w:r w:rsidRPr="007F33B3">
        <w:rPr>
          <w:sz w:val="20"/>
          <w:szCs w:val="20"/>
        </w:rPr>
        <w:t xml:space="preserve">Tant que la participation excédentaire n'a pas été aliénée, les droits de vote y attachés ne peuvent pas être exercés. </w:t>
      </w:r>
    </w:p>
    <w:p w:rsidRPr="007F33B3" w:rsidR="00C76CDA" w:rsidP="00C76CDA" w:rsidRDefault="00C76CDA" w14:paraId="1A9FE306" w14:textId="77777777">
      <w:pPr>
        <w:rPr>
          <w:sz w:val="20"/>
          <w:szCs w:val="20"/>
        </w:rPr>
      </w:pPr>
      <w:r w:rsidRPr="007F33B3">
        <w:rPr>
          <w:b/>
          <w:sz w:val="20"/>
          <w:szCs w:val="20"/>
          <w:u w:val="double"/>
        </w:rPr>
        <w:t>Participations réciproques entre une société par actions et une autre société</w:t>
      </w:r>
      <w:r w:rsidRPr="007F33B3">
        <w:rPr>
          <w:sz w:val="20"/>
          <w:szCs w:val="20"/>
        </w:rPr>
        <w:t>. Cette situation est régie par l'article L. 233-30 du Code de commerce : «</w:t>
      </w:r>
      <w:r w:rsidRPr="007F33B3">
        <w:rPr>
          <w:i/>
          <w:sz w:val="20"/>
          <w:szCs w:val="20"/>
        </w:rPr>
        <w:t> Si une société autre qu'une société par actions compte parmi ses associés une société par actions détenant une fraction de son capital supérieure à 10 %, elle ne peut détenir d'actions émises par cette dernière. ( ... ). Si une société autre qu'une société par actions compte parmi ses associés une société par actions détenant une fraction de son capital égale ou inférieure à 10 %, elle ne peut détenir qu'une fraction égale ou inférieure à 10 % des actions émises par cette dernière </w:t>
      </w:r>
      <w:r w:rsidRPr="007F33B3">
        <w:rPr>
          <w:sz w:val="20"/>
          <w:szCs w:val="20"/>
        </w:rPr>
        <w:t>».  Ce texte concerne les « couples » SARL/SAS</w:t>
      </w:r>
      <w:r w:rsidRPr="007F33B3" w:rsidR="00EB178A">
        <w:rPr>
          <w:sz w:val="20"/>
          <w:szCs w:val="20"/>
        </w:rPr>
        <w:t xml:space="preserve"> </w:t>
      </w:r>
      <w:r w:rsidRPr="007F33B3">
        <w:rPr>
          <w:sz w:val="20"/>
          <w:szCs w:val="20"/>
        </w:rPr>
        <w:t>; SARL/SA</w:t>
      </w:r>
      <w:r w:rsidRPr="007F33B3" w:rsidR="00A85368">
        <w:rPr>
          <w:sz w:val="20"/>
          <w:szCs w:val="20"/>
        </w:rPr>
        <w:t> ;</w:t>
      </w:r>
      <w:r w:rsidRPr="007F33B3">
        <w:rPr>
          <w:sz w:val="20"/>
          <w:szCs w:val="20"/>
        </w:rPr>
        <w:t xml:space="preserve"> etc. </w:t>
      </w:r>
    </w:p>
    <w:p w:rsidRPr="007F33B3" w:rsidR="00C76CDA" w:rsidP="00C76CDA" w:rsidRDefault="00EB178A" w14:paraId="02D52291" w14:textId="77777777">
      <w:pPr>
        <w:jc w:val="both"/>
        <w:rPr>
          <w:sz w:val="20"/>
          <w:szCs w:val="20"/>
        </w:rPr>
      </w:pPr>
      <w:r w:rsidRPr="007F33B3">
        <w:rPr>
          <w:sz w:val="20"/>
          <w:szCs w:val="20"/>
        </w:rPr>
        <w:t>Le</w:t>
      </w:r>
      <w:r w:rsidRPr="007F33B3" w:rsidR="00C76CDA">
        <w:rPr>
          <w:sz w:val="20"/>
          <w:szCs w:val="20"/>
        </w:rPr>
        <w:t xml:space="preserve"> principe demeure le même que celui posé par le texte précédent : la participation réciproque maximale est de 10 %. Exemple : Une SARL détient 9 % d'une SA ; la SA ne peut pas détenir plus de 10 % des parts de la SARL. Une SAS détient 14 % d'une SARL ; la SARL ne peut détenir aucune action de la SAS. Les règles relatives à l'aliénation, au délai et aux sanctions sont identiques à celles posées précédemment. </w:t>
      </w:r>
    </w:p>
    <w:p w:rsidRPr="007F33B3" w:rsidR="00C76CDA" w:rsidP="00C76CDA" w:rsidRDefault="00C76CDA" w14:paraId="459BCFCB" w14:textId="77777777">
      <w:pPr>
        <w:pStyle w:val="Paragraphedeliste"/>
        <w:numPr>
          <w:ilvl w:val="0"/>
          <w:numId w:val="3"/>
        </w:numPr>
        <w:jc w:val="both"/>
        <w:rPr>
          <w:b/>
          <w:sz w:val="20"/>
          <w:szCs w:val="20"/>
        </w:rPr>
      </w:pPr>
      <w:r w:rsidRPr="007F33B3">
        <w:rPr>
          <w:b/>
          <w:sz w:val="20"/>
          <w:szCs w:val="20"/>
        </w:rPr>
        <w:t xml:space="preserve">Les participations réciproques indirectes ou autocontrôle indirect </w:t>
      </w:r>
    </w:p>
    <w:p w:rsidRPr="007F33B3" w:rsidR="00C76CDA" w:rsidP="00C76CDA" w:rsidRDefault="00C76CDA" w14:paraId="057F84A8" w14:textId="77777777">
      <w:pPr>
        <w:pStyle w:val="Paragraphedeliste"/>
        <w:numPr>
          <w:ilvl w:val="0"/>
          <w:numId w:val="7"/>
        </w:numPr>
        <w:jc w:val="both"/>
        <w:rPr>
          <w:b/>
          <w:sz w:val="20"/>
          <w:szCs w:val="20"/>
          <w:u w:val="single"/>
        </w:rPr>
      </w:pPr>
      <w:r w:rsidRPr="007F33B3">
        <w:rPr>
          <w:b/>
          <w:sz w:val="20"/>
          <w:szCs w:val="20"/>
          <w:u w:val="single"/>
        </w:rPr>
        <w:t xml:space="preserve">Définition </w:t>
      </w:r>
    </w:p>
    <w:p w:rsidRPr="007F33B3" w:rsidR="00C76CDA" w:rsidP="00C76CDA" w:rsidRDefault="00C76CDA" w14:paraId="0810C659" w14:textId="77777777">
      <w:pPr>
        <w:jc w:val="both"/>
        <w:rPr>
          <w:sz w:val="20"/>
          <w:szCs w:val="20"/>
        </w:rPr>
      </w:pPr>
      <w:r w:rsidRPr="007F33B3">
        <w:rPr>
          <w:noProof/>
          <w:sz w:val="20"/>
          <w:szCs w:val="20"/>
          <w:lang w:eastAsia="fr-FR"/>
        </w:rPr>
        <mc:AlternateContent>
          <mc:Choice Requires="wps">
            <w:drawing>
              <wp:anchor distT="0" distB="0" distL="114300" distR="114300" simplePos="0" relativeHeight="251788288" behindDoc="0" locked="0" layoutInCell="1" allowOverlap="1" wp14:anchorId="5954E7FB" wp14:editId="29546D30">
                <wp:simplePos x="0" y="0"/>
                <wp:positionH relativeFrom="column">
                  <wp:posOffset>4756150</wp:posOffset>
                </wp:positionH>
                <wp:positionV relativeFrom="paragraph">
                  <wp:posOffset>673735</wp:posOffset>
                </wp:positionV>
                <wp:extent cx="991870" cy="379095"/>
                <wp:effectExtent l="0" t="0" r="17780" b="20955"/>
                <wp:wrapNone/>
                <wp:docPr id="63" name="Zone de texte 63"/>
                <wp:cNvGraphicFramePr/>
                <a:graphic xmlns:a="http://schemas.openxmlformats.org/drawingml/2006/main">
                  <a:graphicData uri="http://schemas.microsoft.com/office/word/2010/wordprocessingShape">
                    <wps:wsp>
                      <wps:cNvSpPr txBox="1"/>
                      <wps:spPr>
                        <a:xfrm>
                          <a:off x="0" y="0"/>
                          <a:ext cx="991870" cy="379095"/>
                        </a:xfrm>
                        <a:prstGeom prst="rect">
                          <a:avLst/>
                        </a:prstGeom>
                        <a:solidFill>
                          <a:sysClr val="window" lastClr="FFFFFF"/>
                        </a:solidFill>
                        <a:ln w="6350">
                          <a:solidFill>
                            <a:prstClr val="black"/>
                          </a:solidFill>
                        </a:ln>
                        <a:effectLst/>
                      </wps:spPr>
                      <wps:txbx>
                        <w:txbxContent>
                          <w:p w:rsidR="00193B3E" w:rsidP="00C76CDA" w:rsidRDefault="00193B3E" w14:paraId="6C9F16FA" w14:textId="77777777">
                            <w:r>
                              <w:t xml:space="preserve">Société 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39D3D87D">
              <v:shape id="Zone de texte 63" style="position:absolute;left:0;text-align:left;margin-left:374.5pt;margin-top:53.05pt;width:78.1pt;height:29.8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65"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MfYQIAAM4EAAAOAAAAZHJzL2Uyb0RvYy54bWysVMtuGjEU3VfqP1jeNwMBkoAyRDQRVSWU&#10;RCJVpO6MxxNG9fi6tmGGfn2OPUBeXVVlYXwfvo9zz53Lq7bWbKucr8jkvH/S40wZSUVlnnL+42H+&#10;5YIzH4QphCajcr5Tnl9NP3+6bOxEndKadKEcQxDjJ43N+ToEO8kyL9eqFv6ErDIwluRqESC6p6xw&#10;okH0Wmenvd5Z1pArrCOpvIf2pjPyaYpflkqGu7L0KjCdc9QW0unSuYpnNr0Ukycn7LqS+zLEP1RR&#10;i8og6THUjQiCbVz1IVRdSUeeynAiqc6oLCupUg/opt97181yLaxKvQAcb48w+f8XVt5u7x2ripyf&#10;DTgzosaMfmJSrFAsqDYoBj1AaqyfwHdp4R3ar9Ri2Ae9hzL23paujv/oisEOuHdHiBGKSSjH4/7F&#10;OSwSpsH5uDcexSjZy2PrfPimqGbxknOHCSZgxXbhQ+d6cIm5POmqmFdaJ2Hnr7VjW4FhgyMFNZxp&#10;4QOUOZ+n3z7bm2fasCb2P+qlTG9sMdcx5koL+etjBFSvTcyvEuH2dUbEOmTiLbSrNsE8GB9gW1Gx&#10;A5qOOlJ6K+cVsi1Q8L1wYCFgwmaFOxylJpRI+xtna3J//qaP/iAHrJw1YHXO/e+NcAo4fDegzbg/&#10;HMY1SMJwdH4Kwb22rF5bzKa+JmDZxw5bma7RP+jDtXRUP2IBZzErTMJI5M55OFyvQ7drWGCpZrPk&#10;BOJbERZmaWUMHYGLKD+0j8LZ/dgj9W7pwH8xeTf9zje+NDTbBCqrRI0IdIcqKBUFLE0i137B41a+&#10;lpPXy2do+gwAAP//AwBQSwMEFAAGAAgAAAAhABjwRL7eAAAACwEAAA8AAABkcnMvZG93bnJldi54&#10;bWxMj8FOwzAQRO9I/IO1SNyo04qGJMSpEBJHhAgc4ObaS2KI11HspqFfz3KC486MZt/Uu8UPYsYp&#10;ukAK1qsMBJIJ1lGn4PXl4aoAEZMmq4dAqOAbI+ya87NaVzYc6RnnNnWCSyhWWkGf0lhJGU2PXsdV&#10;GJHY+wiT14nPqZN20kcu94PcZFkuvXbEH3o94n2P5qs9eAWW3gKZd/d4ctQaV56eik8zK3V5sdzd&#10;gki4pL8w/OIzOjTMtA8HslEMCm6uS96S2MjyNQhOlNl2A2LPSr4tQDa1/L+h+QEAAP//AwBQSwEC&#10;LQAUAAYACAAAACEAtoM4kv4AAADhAQAAEwAAAAAAAAAAAAAAAAAAAAAAW0NvbnRlbnRfVHlwZXNd&#10;LnhtbFBLAQItABQABgAIAAAAIQA4/SH/1gAAAJQBAAALAAAAAAAAAAAAAAAAAC8BAABfcmVscy8u&#10;cmVsc1BLAQItABQABgAIAAAAIQAfepMfYQIAAM4EAAAOAAAAAAAAAAAAAAAAAC4CAABkcnMvZTJv&#10;RG9jLnhtbFBLAQItABQABgAIAAAAIQAY8ES+3gAAAAsBAAAPAAAAAAAAAAAAAAAAALsEAABkcnMv&#10;ZG93bnJldi54bWxQSwUGAAAAAAQABADzAAAAxgUAAAAA&#10;" w14:anchorId="5954E7FB">
                <v:textbox>
                  <w:txbxContent>
                    <w:p w:rsidR="00193B3E" w:rsidP="00C76CDA" w:rsidRDefault="00193B3E" w14:paraId="66851240" w14:textId="77777777">
                      <w:r>
                        <w:t xml:space="preserve">Société B </w:t>
                      </w:r>
                    </w:p>
                  </w:txbxContent>
                </v:textbox>
              </v:shape>
            </w:pict>
          </mc:Fallback>
        </mc:AlternateContent>
      </w:r>
      <w:r w:rsidRPr="007F33B3">
        <w:rPr>
          <w:noProof/>
          <w:sz w:val="20"/>
          <w:szCs w:val="20"/>
          <w:lang w:eastAsia="fr-FR"/>
        </w:rPr>
        <mc:AlternateContent>
          <mc:Choice Requires="wps">
            <w:drawing>
              <wp:anchor distT="0" distB="0" distL="114300" distR="114300" simplePos="0" relativeHeight="251787264" behindDoc="0" locked="0" layoutInCell="1" allowOverlap="1" wp14:anchorId="26ED9E95" wp14:editId="04E9934C">
                <wp:simplePos x="0" y="0"/>
                <wp:positionH relativeFrom="column">
                  <wp:posOffset>14606</wp:posOffset>
                </wp:positionH>
                <wp:positionV relativeFrom="paragraph">
                  <wp:posOffset>660987</wp:posOffset>
                </wp:positionV>
                <wp:extent cx="992038" cy="379562"/>
                <wp:effectExtent l="0" t="0" r="17780" b="20955"/>
                <wp:wrapNone/>
                <wp:docPr id="62" name="Zone de texte 62"/>
                <wp:cNvGraphicFramePr/>
                <a:graphic xmlns:a="http://schemas.openxmlformats.org/drawingml/2006/main">
                  <a:graphicData uri="http://schemas.microsoft.com/office/word/2010/wordprocessingShape">
                    <wps:wsp>
                      <wps:cNvSpPr txBox="1"/>
                      <wps:spPr>
                        <a:xfrm>
                          <a:off x="0" y="0"/>
                          <a:ext cx="992038" cy="3795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3B3E" w:rsidP="00C76CDA" w:rsidRDefault="00193B3E" w14:paraId="20AED371" w14:textId="77777777">
                            <w:r>
                              <w:t xml:space="preserve">Société mère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58DE72DE">
              <v:shape id="Zone de texte 62" style="position:absolute;left:0;text-align:left;margin-left:1.15pt;margin-top:52.05pt;width:78.1pt;height:29.9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6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zVnmgIAAMAFAAAOAAAAZHJzL2Uyb0RvYy54bWysVNtOGzEQfa/Uf7D8XjYJtyZig1IQVSUE&#10;qFAh9c3x2mSF1+PaTrL063vszZXyQtWXXXvmzHjmzOXsvG0MWygfarIl7x/0OFNWUlXbp5L/eLj6&#10;9JmzEIWthCGrSv6iAj8ff/xwtnQjNaAZmUp5Bic2jJau5LMY3agogpypRoQDcspCqck3IuLqn4rK&#10;iyW8N6YY9HonxZJ85TxJFQKkl52Sj7N/rZWMt1oHFZkpOWKL+evzd5q+xfhMjJ68cLNarsIQ/xBF&#10;I2qLRzeuLkUUbO7rv1w1tfQUSMcDSU1BWtdS5RyQTb/3Kpv7mXAq5wJygtvQFP6fW3mzuPOsrkp+&#10;MuDMigY1+olKsUqxqNqoGOQgaenCCNh7B3Rsv1CLYq/lAcKUe6t9k/7IikEPul82FMMVkxAOh4Pe&#10;IXpCQnV4OjzuvBdbY+dD/KqoYelQco8KZmLF4jpEBALoGpLeCmTq6qo2Jl9S16gL49lCoN4m5hBh&#10;sYcyli2R7uFxLzve0yXXG/upEfI5JbnvATdj03Mq99cqrERQR0Q+xRejEsbY70qD38zHGzEKKZXd&#10;xJnRCaWR0XsMV/htVO8x7vKARX6ZbNwYN7Ul37G0T231vKZWd3iQtJN3OsZ22ubGOspTlkRTql7Q&#10;P566MQxOXtUg/FqEeCc85g4tg10Sb/HRhlAlWp04m5H//ZY84TEO0HK2xByXPPyaC684M98sBmXY&#10;P0IALObL0fHpABe/q5nuauy8uSC0Th9by8l8TPho1kftqXnEypmkV6ESVuLtksf18SJ22wUrS6rJ&#10;JIMw6k7Ea3vvZHKdaE6N9tA+Cu9WjZ6G7YbWEy9Gr/q9wyZLS5N5JF3nYdiyuioA1kTu19VKS3to&#10;955R28U7/gMAAP//AwBQSwMEFAAGAAgAAAAhAIr/jGTdAAAACQEAAA8AAABkcnMvZG93bnJldi54&#10;bWxMj0FPwzAMhe9I/IfISNxYuo1NXWk6ARpcODEQZ6/JkojGqZqsK/8e7wQ32+/p+Xv1dgqdGM2Q&#10;fCQF81kBwlAbtSer4PPj5a4EkTKSxi6SUfBjEmyb66saKx3P9G7GfbaCQyhVqMDl3FdSptaZgGkW&#10;e0OsHeMQMPM6WKkHPHN46OSiKNYyoCf+4LA3z8603/tTULB7shvblji4Xam9H6ev45t9Ver2Znp8&#10;AJHNlP/McMFndGiY6RBPpJPoFCyWbORzcT8HcdFX5QrEgYf1cgOyqeX/Bs0vAAAA//8DAFBLAQIt&#10;ABQABgAIAAAAIQC2gziS/gAAAOEBAAATAAAAAAAAAAAAAAAAAAAAAABbQ29udGVudF9UeXBlc10u&#10;eG1sUEsBAi0AFAAGAAgAAAAhADj9If/WAAAAlAEAAAsAAAAAAAAAAAAAAAAALwEAAF9yZWxzLy5y&#10;ZWxzUEsBAi0AFAAGAAgAAAAhAJxzNWeaAgAAwAUAAA4AAAAAAAAAAAAAAAAALgIAAGRycy9lMm9E&#10;b2MueG1sUEsBAi0AFAAGAAgAAAAhAIr/jGTdAAAACQEAAA8AAAAAAAAAAAAAAAAA9AQAAGRycy9k&#10;b3ducmV2LnhtbFBLBQYAAAAABAAEAPMAAAD+BQAAAAA=&#10;" w14:anchorId="26ED9E95">
                <v:textbox>
                  <w:txbxContent>
                    <w:p w:rsidR="00193B3E" w:rsidP="00C76CDA" w:rsidRDefault="00193B3E" w14:paraId="3656BA05" w14:textId="77777777">
                      <w:r>
                        <w:t xml:space="preserve">Société mère </w:t>
                      </w:r>
                    </w:p>
                  </w:txbxContent>
                </v:textbox>
              </v:shape>
            </w:pict>
          </mc:Fallback>
        </mc:AlternateContent>
      </w:r>
      <w:r w:rsidRPr="007F33B3">
        <w:rPr>
          <w:sz w:val="20"/>
          <w:szCs w:val="20"/>
        </w:rPr>
        <w:t xml:space="preserve">Lorsqu'une tierce société s'immisce dans le schéma précédent, on n'est plus en présence d'une participation réciproque directe, et la réglementation change. On dit qu'il y a autocontrôle si une société assure son propre contrôle par l'intermédiaire de plusieurs sociétés qu'elle contrôle. </w:t>
      </w:r>
    </w:p>
    <w:p w:rsidRPr="007F33B3" w:rsidR="00C76CDA" w:rsidP="00C76CDA" w:rsidRDefault="00C76CDA" w14:paraId="06960958" w14:textId="77777777">
      <w:pPr>
        <w:rPr>
          <w:sz w:val="20"/>
          <w:szCs w:val="20"/>
        </w:rPr>
      </w:pPr>
      <w:r w:rsidRPr="007F33B3">
        <w:rPr>
          <w:noProof/>
          <w:sz w:val="20"/>
          <w:szCs w:val="20"/>
          <w:lang w:eastAsia="fr-FR"/>
        </w:rPr>
        <mc:AlternateContent>
          <mc:Choice Requires="wps">
            <w:drawing>
              <wp:anchor distT="0" distB="0" distL="114300" distR="114300" simplePos="0" relativeHeight="251790336" behindDoc="0" locked="0" layoutInCell="1" allowOverlap="1" wp14:anchorId="0FC483EF" wp14:editId="01061995">
                <wp:simplePos x="0" y="0"/>
                <wp:positionH relativeFrom="column">
                  <wp:posOffset>1006475</wp:posOffset>
                </wp:positionH>
                <wp:positionV relativeFrom="paragraph">
                  <wp:posOffset>109244</wp:posOffset>
                </wp:positionV>
                <wp:extent cx="3752658" cy="8626"/>
                <wp:effectExtent l="0" t="76200" r="19685" b="144145"/>
                <wp:wrapNone/>
                <wp:docPr id="65" name="Connecteur droit avec flèche 65"/>
                <wp:cNvGraphicFramePr/>
                <a:graphic xmlns:a="http://schemas.openxmlformats.org/drawingml/2006/main">
                  <a:graphicData uri="http://schemas.microsoft.com/office/word/2010/wordprocessingShape">
                    <wps:wsp>
                      <wps:cNvCnPr/>
                      <wps:spPr>
                        <a:xfrm>
                          <a:off x="0" y="0"/>
                          <a:ext cx="3752658" cy="8626"/>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4F5C8519">
              <v:shape id="Connecteur droit avec flèche 65" style="position:absolute;margin-left:79.25pt;margin-top:8.6pt;width:295.5pt;height:.7pt;z-index:25179033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2eb5AEAAAcEAAAOAAAAZHJzL2Uyb0RvYy54bWysU0uO2zAM3RfoHQTtGzspkg6COLPItN0U&#10;bdDPATQyFQvQD5TGTm7Ue/RipWTHU7RFBxh0Q1si3yP5SO1uz9awHjBq7xq+XNScgZO+1e7U8G9f&#10;37264Swm4VphvIOGXyDy2/3LF7shbGHlO29aQEYkLm6H0PAupbCtqig7sCIufABHTuXRikRHPFUt&#10;ioHYralWdb2pBo9tQC8hRrq9G518X/iVApk+KRUhMdNwqi0Vi8XeZ1vtd2J7QhE6LacyxDOqsEI7&#10;SjpT3Ykk2APqP6isluijV2khva28UlpC6YG6Wda/dfOlEwFKLyRODLNM8f/Ryo/9EZluG75Zc+aE&#10;pRkdvHMkHDwga9HrxEQPkinz4ztNhVEciTaEuCXswR1xOsVwxKzAWaHNX+qNnYvQl1loOCcm6fL1&#10;m/Vqs6bVkOS72aw2mbJ6xAaM6T14y/JPw2NCoU9dmgrzuCxai/5DTCPwCsiJjcs2CW3eupalS6CW&#10;BKIfpiTZX+X6x4rLX7oYGLGfQZEcVOOq5CiLCAeDrBe0QkJKcGk5M1F0hiltzAysnwZO8RkKZUln&#10;8NjZP7POiJLZuzSDrXYe/5Y9na8lqzH+qsDYd5bg3reXMssiDW1bGcj0MvI6/3ou8Mf3u/8JAAD/&#10;/wMAUEsDBBQABgAIAAAAIQA7/UTN2wAAAAkBAAAPAAAAZHJzL2Rvd25yZXYueG1sTI/NTsMwEITv&#10;SLyDtUjcqENFfghxqgiJA0eaXri58eKExusodtP07VlOcNuZHc1+W+1WN4oF5zB4UvC4SUAgdd4M&#10;ZBUc2reHAkSImowePaGCKwbY1bc3lS6Nv9AHLvtoBZdQKLWCPsaplDJ0PTodNn5C4t2Xn52OLGcr&#10;zawvXO5GuU2STDo9EF/o9YSvPXan/dkpyL/D0lytSbPYtPJkzadp53el7u/W5gVExDX+heEXn9Gh&#10;ZqajP5MJYmSdFilHeci3IDiQPz2zcWSjyEDWlfz/Qf0DAAD//wMAUEsBAi0AFAAGAAgAAAAhALaD&#10;OJL+AAAA4QEAABMAAAAAAAAAAAAAAAAAAAAAAFtDb250ZW50X1R5cGVzXS54bWxQSwECLQAUAAYA&#10;CAAAACEAOP0h/9YAAACUAQAACwAAAAAAAAAAAAAAAAAvAQAAX3JlbHMvLnJlbHNQSwECLQAUAAYA&#10;CAAAACEAVc9nm+QBAAAHBAAADgAAAAAAAAAAAAAAAAAuAgAAZHJzL2Uyb0RvYy54bWxQSwECLQAU&#10;AAYACAAAACEAO/1EzdsAAAAJAQAADwAAAAAAAAAAAAAAAAA+BAAAZHJzL2Rvd25yZXYueG1sUEsF&#10;BgAAAAAEAAQA8wAAAEYFAAAAAA==&#10;" w14:anchorId="1B1339A7">
                <v:stroke endarrow="open"/>
                <v:shadow on="t" color="black" opacity="24903f" offset="0,.55556mm" origin=",.5"/>
              </v:shape>
            </w:pict>
          </mc:Fallback>
        </mc:AlternateContent>
      </w:r>
    </w:p>
    <w:p w:rsidRPr="007F33B3" w:rsidR="00C76CDA" w:rsidP="00C76CDA" w:rsidRDefault="00C76CDA" w14:paraId="44F1339C" w14:textId="77777777">
      <w:pPr>
        <w:rPr>
          <w:sz w:val="20"/>
          <w:szCs w:val="20"/>
        </w:rPr>
      </w:pPr>
      <w:r w:rsidRPr="007F33B3">
        <w:rPr>
          <w:noProof/>
          <w:sz w:val="20"/>
          <w:szCs w:val="20"/>
          <w:lang w:eastAsia="fr-FR"/>
        </w:rPr>
        <mc:AlternateContent>
          <mc:Choice Requires="wps">
            <w:drawing>
              <wp:anchor distT="0" distB="0" distL="114300" distR="114300" simplePos="0" relativeHeight="251792384" behindDoc="0" locked="0" layoutInCell="1" allowOverlap="1" wp14:anchorId="62100D9E" wp14:editId="1CE751D9">
                <wp:simplePos x="0" y="0"/>
                <wp:positionH relativeFrom="column">
                  <wp:posOffset>868620</wp:posOffset>
                </wp:positionH>
                <wp:positionV relativeFrom="paragraph">
                  <wp:posOffset>1222</wp:posOffset>
                </wp:positionV>
                <wp:extent cx="3890238" cy="1009758"/>
                <wp:effectExtent l="57150" t="57150" r="53340" b="95250"/>
                <wp:wrapNone/>
                <wp:docPr id="67" name="Connecteur droit avec flèche 67"/>
                <wp:cNvGraphicFramePr/>
                <a:graphic xmlns:a="http://schemas.openxmlformats.org/drawingml/2006/main">
                  <a:graphicData uri="http://schemas.microsoft.com/office/word/2010/wordprocessingShape">
                    <wps:wsp>
                      <wps:cNvCnPr/>
                      <wps:spPr>
                        <a:xfrm flipH="1" flipV="1">
                          <a:off x="0" y="0"/>
                          <a:ext cx="3890238" cy="1009758"/>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21A5D34">
              <v:shape id="Connecteur droit avec flèche 67" style="position:absolute;margin-left:68.4pt;margin-top:.1pt;width:306.3pt;height:79.5pt;flip:x y;z-index:25179238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oA88QEAAB4EAAAOAAAAZHJzL2Uyb0RvYy54bWysU9uOEzEMfUfiH6K805l2xW636nQfulwe&#10;EFTc3rMZpxMpNznZTueP+A9+DCczHRAgkBAvkRP72D7HzvbubA07AUbtXcOXi5ozcNK32h0b/unj&#10;y2drzmISrhXGO2j4AJHf7Z4+2fZhAyvfedMCMkri4qYPDe9SCpuqirIDK+LCB3DkVB6tSHTFY9Wi&#10;6Cm7NdWqrq+r3mMb0EuIkV7vRyfflfxKgUzvlIqQmGk49ZbKieV8yGe124rNEUXotJzaEP/QhRXa&#10;UdE51b1Igj2i/iWV1RJ99CotpLeVV0pLKByIzbL+ic2HTgQoXEicGGaZ4v9LK9+eDsh02/DrG86c&#10;sDSjvXeOhINHZC16nZg4gWTKfP1CU2EUR6L1IW4Iu3cHnG4xHDArcFZoKViH17QPvFifs5V9xJed&#10;i/jDLD6cE5P0eLW+rVdXtC6SfMu6vr15vs6VqjFlhgeM6RV4y7LR8JhQ6GOXpn49jkXE6U1MI/AC&#10;yGDj8pmENi9cy9IQiKlA9P1UJPurTGskUqw0GBix70GRStTmqhAp+wl7g+wkaLOElODScs5E0Rmm&#10;tDEzsP47cIrPUCi7O4NHZn+sOiNKZe/SDLbaefxd9XS+tKzG+IsCI+8swYNvhzLiIg0tYRnI9GHy&#10;lv94L/Dv33r3DQAA//8DAFBLAwQUAAYACAAAACEABkcLQ94AAAAIAQAADwAAAGRycy9kb3ducmV2&#10;LnhtbEyPwU7DMBBE70j8g7VIXFDrNA0pDXEqRMSlByRKP8CNFyciXkex26b9epYTHGdnNfOm3Eyu&#10;FyccQ+dJwWKegEBqvOnIKth/vs2eQISoyejeEyq4YIBNdXtT6sL4M33gaRet4BAKhVbQxjgUUoam&#10;RafD3A9I7H350enIcrTSjPrM4a6XaZLk0umOuKHVA7622Hzvjk7Btr48rLL37cLWrm7yenn1Vl6V&#10;ur+bXp5BRJzi3zP84jM6VMx08EcyQfSslzmjRwUpCLZX2ToDceD74zoFWZXy/4DqBwAA//8DAFBL&#10;AQItABQABgAIAAAAIQC2gziS/gAAAOEBAAATAAAAAAAAAAAAAAAAAAAAAABbQ29udGVudF9UeXBl&#10;c10ueG1sUEsBAi0AFAAGAAgAAAAhADj9If/WAAAAlAEAAAsAAAAAAAAAAAAAAAAALwEAAF9yZWxz&#10;Ly5yZWxzUEsBAi0AFAAGAAgAAAAhAEK2gDzxAQAAHgQAAA4AAAAAAAAAAAAAAAAALgIAAGRycy9l&#10;Mm9Eb2MueG1sUEsBAi0AFAAGAAgAAAAhAAZHC0PeAAAACAEAAA8AAAAAAAAAAAAAAAAASwQAAGRy&#10;cy9kb3ducmV2LnhtbFBLBQYAAAAABAAEAPMAAABWBQAAAAA=&#10;" w14:anchorId="126BA24A">
                <v:stroke endarrow="open"/>
                <v:shadow on="t" color="black" opacity="24903f" offset="0,.55556mm" origin=",.5"/>
              </v:shape>
            </w:pict>
          </mc:Fallback>
        </mc:AlternateContent>
      </w:r>
      <w:r w:rsidRPr="007F33B3">
        <w:rPr>
          <w:noProof/>
          <w:sz w:val="20"/>
          <w:szCs w:val="20"/>
          <w:lang w:eastAsia="fr-FR"/>
        </w:rPr>
        <mc:AlternateContent>
          <mc:Choice Requires="wps">
            <w:drawing>
              <wp:anchor distT="0" distB="0" distL="114300" distR="114300" simplePos="0" relativeHeight="251791360" behindDoc="0" locked="0" layoutInCell="1" allowOverlap="1" wp14:anchorId="713BC2E7" wp14:editId="1CB1064A">
                <wp:simplePos x="0" y="0"/>
                <wp:positionH relativeFrom="column">
                  <wp:posOffset>5207707</wp:posOffset>
                </wp:positionH>
                <wp:positionV relativeFrom="paragraph">
                  <wp:posOffset>9848</wp:posOffset>
                </wp:positionV>
                <wp:extent cx="8626" cy="802724"/>
                <wp:effectExtent l="95250" t="19050" r="86995" b="92710"/>
                <wp:wrapNone/>
                <wp:docPr id="66" name="Connecteur droit avec flèche 66"/>
                <wp:cNvGraphicFramePr/>
                <a:graphic xmlns:a="http://schemas.openxmlformats.org/drawingml/2006/main">
                  <a:graphicData uri="http://schemas.microsoft.com/office/word/2010/wordprocessingShape">
                    <wps:wsp>
                      <wps:cNvCnPr/>
                      <wps:spPr>
                        <a:xfrm>
                          <a:off x="0" y="0"/>
                          <a:ext cx="8626" cy="80272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F4B261A">
              <v:shape id="Connecteur droit avec flèche 66" style="position:absolute;margin-left:410.05pt;margin-top:.8pt;width:.7pt;height:63.2pt;z-index:25179136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FpI4QEAAAYEAAAOAAAAZHJzL2Uyb0RvYy54bWysU92u0zAMvkfiHaLcs3YVGtO07lzsADcI&#10;Jn4eICd11kj5k5Ozrm/Ee/BiOGnXgwCBhLhxm9jfZ/uzs7+7WsMugFF71/L1quYMnPSddueWf/n8&#10;5sWWs5iE64TxDlo+QuR3h+fP9kPYQeN7bzpARiQu7obQ8j6lsKuqKHuwIq58AEdO5dGKREc8Vx2K&#10;gditqZq63lSDxy6glxAj3d5PTn4o/EqBTB+UipCYaTnVlorFYh+yrQ57sTujCL2WcxniH6qwQjtK&#10;ulDdiyTYI+pfqKyW6KNXaSW9rbxSWkLpgbpZ1z9186kXAUovJE4Mi0zx/9HK95cTMt21fLPhzAlL&#10;Mzp650g4eETWodeJiQtIpsy3rzQVRnEk2hDijrBHd8L5FMMJswJXhTZ/qTd2LUKPi9BwTUzS5XbT&#10;UDZJjm3dvGpeZsbqCRowprfgLcs/LY8JhT73aa7L47pILS7vYpqAN0DOa1y2SWjz2nUsjYE6Eoh+&#10;mJNkf5XLnwouf2k0MGE/giI1qMSm5Ch7CEeD7CJog4SU4NJ6YaLoDFPamAVY/x04x2colB1dwFNn&#10;f8y6IEpm79ICttp5/F32dL2VrKb4mwJT31mCB9+NZZRFGlq2MpD5YeRt/vFc4E/P9/AdAAD//wMA&#10;UEsDBBQABgAIAAAAIQDHGaWS2wAAAAkBAAAPAAAAZHJzL2Rvd25yZXYueG1sTI8xT8MwEIV3pP4H&#10;6yqxUTuRGqIQp4qQGBhpWNjc+OqExnZku2n67zkmGJ++p3ff1YfVTmzBEEfvJGQ7AQxd7/XojITP&#10;7u2pBBaTclpN3qGEO0Y4NJuHWlXa39wHLsdkGI24WCkJQ0pzxXnsB7Qq7vyMjtjZB6sSxWC4DupG&#10;43biuRAFt2p0dGFQM74O2F+OVyvh+Tsu7d3ofZHajl+M/tJdeJfycbu2L8ASrumvDL/6pA4NOZ38&#10;1enIJgllLjKqEiiAES/zbA/sRDkvBfCm5v8/aH4AAAD//wMAUEsBAi0AFAAGAAgAAAAhALaDOJL+&#10;AAAA4QEAABMAAAAAAAAAAAAAAAAAAAAAAFtDb250ZW50X1R5cGVzXS54bWxQSwECLQAUAAYACAAA&#10;ACEAOP0h/9YAAACUAQAACwAAAAAAAAAAAAAAAAAvAQAAX3JlbHMvLnJlbHNQSwECLQAUAAYACAAA&#10;ACEA2vBaSOEBAAAGBAAADgAAAAAAAAAAAAAAAAAuAgAAZHJzL2Uyb0RvYy54bWxQSwECLQAUAAYA&#10;CAAAACEAxxmlktsAAAAJAQAADwAAAAAAAAAAAAAAAAA7BAAAZHJzL2Rvd25yZXYueG1sUEsFBgAA&#10;AAAEAAQA8wAAAEMFAAAAAA==&#10;" w14:anchorId="391E7365">
                <v:stroke endarrow="open"/>
                <v:shadow on="t" color="black" opacity="24903f" offset="0,.55556mm" origin=",.5"/>
              </v:shape>
            </w:pict>
          </mc:Fallback>
        </mc:AlternateContent>
      </w:r>
    </w:p>
    <w:p w:rsidRPr="007F33B3" w:rsidR="00C76CDA" w:rsidP="00C76CDA" w:rsidRDefault="00C76CDA" w14:paraId="7455BBD0" w14:textId="77777777">
      <w:pPr>
        <w:rPr>
          <w:sz w:val="20"/>
          <w:szCs w:val="20"/>
        </w:rPr>
      </w:pPr>
    </w:p>
    <w:p w:rsidRPr="007F33B3" w:rsidR="00C76CDA" w:rsidP="00C76CDA" w:rsidRDefault="00C76CDA" w14:paraId="18131A18" w14:textId="77777777">
      <w:pPr>
        <w:rPr>
          <w:sz w:val="20"/>
          <w:szCs w:val="20"/>
        </w:rPr>
      </w:pPr>
      <w:r w:rsidRPr="007F33B3">
        <w:rPr>
          <w:noProof/>
          <w:sz w:val="20"/>
          <w:szCs w:val="20"/>
          <w:lang w:eastAsia="fr-FR"/>
        </w:rPr>
        <mc:AlternateContent>
          <mc:Choice Requires="wps">
            <w:drawing>
              <wp:anchor distT="0" distB="0" distL="114300" distR="114300" simplePos="0" relativeHeight="251789312" behindDoc="0" locked="0" layoutInCell="1" allowOverlap="1" wp14:anchorId="4E4B0DCA" wp14:editId="305CCE1C">
                <wp:simplePos x="0" y="0"/>
                <wp:positionH relativeFrom="column">
                  <wp:posOffset>4761865</wp:posOffset>
                </wp:positionH>
                <wp:positionV relativeFrom="paragraph">
                  <wp:posOffset>167640</wp:posOffset>
                </wp:positionV>
                <wp:extent cx="991870" cy="379095"/>
                <wp:effectExtent l="0" t="0" r="17780" b="20955"/>
                <wp:wrapNone/>
                <wp:docPr id="64" name="Zone de texte 64"/>
                <wp:cNvGraphicFramePr/>
                <a:graphic xmlns:a="http://schemas.openxmlformats.org/drawingml/2006/main">
                  <a:graphicData uri="http://schemas.microsoft.com/office/word/2010/wordprocessingShape">
                    <wps:wsp>
                      <wps:cNvSpPr txBox="1"/>
                      <wps:spPr>
                        <a:xfrm>
                          <a:off x="0" y="0"/>
                          <a:ext cx="991870" cy="379095"/>
                        </a:xfrm>
                        <a:prstGeom prst="rect">
                          <a:avLst/>
                        </a:prstGeom>
                        <a:solidFill>
                          <a:sysClr val="window" lastClr="FFFFFF"/>
                        </a:solidFill>
                        <a:ln w="6350">
                          <a:solidFill>
                            <a:prstClr val="black"/>
                          </a:solidFill>
                        </a:ln>
                        <a:effectLst/>
                      </wps:spPr>
                      <wps:txbx>
                        <w:txbxContent>
                          <w:p w:rsidR="00193B3E" w:rsidP="00C76CDA" w:rsidRDefault="00193B3E" w14:paraId="07318139" w14:textId="77777777">
                            <w:r>
                              <w:t>Société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24619C2D">
              <v:shape id="Zone de texte 64" style="position:absolute;margin-left:374.95pt;margin-top:13.2pt;width:78.1pt;height:29.85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67"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PadYQIAAM4EAAAOAAAAZHJzL2Uyb0RvYy54bWysVMtuGjEU3VfqP1jel4EEQkAZIpqIqhJK&#10;IiVVpO6MxxNG9fi6tmGGfn2OPUBeXVVlYXwfvo9zz52Ly7bWbKucr8jkfNDrc6aMpKIyTzn/8bD4&#10;cs6ZD8IUQpNROd8pzy9nnz9dNHaqTmhNulCOIYjx08bmfB2CnWaZl2tVC98jqwyMJblaBIjuKSuc&#10;aBC91tlJv3+WNeQK60gq76G97ox8luKXpZLhtiy9CkznHLWFdLp0ruKZzS7E9MkJu67kvgzxD1XU&#10;ojJIegx1LYJgG1d9CFVX0pGnMvQk1RmVZSVV6gHdDPrvurlfC6tSLwDH2yNM/v+FlTfbO8eqIudn&#10;Q86MqDGjn5gUKxQLqg2KQQ+QGuun8L238A7tV2ox7IPeQxl7b0tXx390xWAH3LsjxAjFJJSTyeB8&#10;DIuE6XQ86U9GMUr28tg6H74pqlm85NxhgglYsV360LkeXGIuT7oqFpXWSdj5K+3YVmDY4EhBDWda&#10;+ABlzhfpt8/25pk2rEH/p6N+yvTGFnMdY660kL8+RkD12sT8KhFuX2dErEMm3kK7ahPMwyNsKyp2&#10;QNNRR0pv5aJCtiUKvhMOLARM2Kxwi6PUhBJpf+NsTe7P3/TRH+SAlbMGrM65/70RTgGH7wa0mQyG&#10;w7gGSRiOxicQ3GvL6rXFbOorApYD7LCV6Rr9gz5cS0f1IxZwHrPCJIxE7pyHw/UqdLuGBZZqPk9O&#10;IL4VYWnurYyhI3AR5Yf2UTi7H3uk3g0d+C+m76bf+caXhuabQGWVqBGB7lAFpaKApUnk2i943MrX&#10;cvJ6+QzNngEAAP//AwBQSwMEFAAGAAgAAAAhAJwTSkHdAAAACQEAAA8AAABkcnMvZG93bnJldi54&#10;bWxMj8FOwzAMhu9IvENkJG4s3TSVttSdEBJHhCg7wC1LQhtonKrJurKnx5zgZFn+9Pv7693iBzHb&#10;KbpACOtVBsKSDsZRh7B/fbwpQMSkyKghkEX4thF2zeVFrSoTTvRi5zZ1gkMoVgqhT2mspIy6t17F&#10;VRgt8e0jTF4lXqdOmkmdONwPcpNlufTKEX/o1Wgfequ/2qNHMPQWSL+7p7OjVrvy/Fx86hnx+mq5&#10;vwOR7JL+YPjVZ3Vo2OkQjmSiGBBut2XJKMIm34JgoMzyNYgDQsFTNrX836D5AQAA//8DAFBLAQIt&#10;ABQABgAIAAAAIQC2gziS/gAAAOEBAAATAAAAAAAAAAAAAAAAAAAAAABbQ29udGVudF9UeXBlc10u&#10;eG1sUEsBAi0AFAAGAAgAAAAhADj9If/WAAAAlAEAAAsAAAAAAAAAAAAAAAAALwEAAF9yZWxzLy5y&#10;ZWxzUEsBAi0AFAAGAAgAAAAhAAZ09p1hAgAAzgQAAA4AAAAAAAAAAAAAAAAALgIAAGRycy9lMm9E&#10;b2MueG1sUEsBAi0AFAAGAAgAAAAhAJwTSkHdAAAACQEAAA8AAAAAAAAAAAAAAAAAuwQAAGRycy9k&#10;b3ducmV2LnhtbFBLBQYAAAAABAAEAPMAAADFBQAAAAA=&#10;" w14:anchorId="4E4B0DCA">
                <v:textbox>
                  <w:txbxContent>
                    <w:p w:rsidR="00193B3E" w:rsidP="00C76CDA" w:rsidRDefault="00193B3E" w14:paraId="75229EFE" w14:textId="77777777">
                      <w:r>
                        <w:t>Société C</w:t>
                      </w:r>
                    </w:p>
                  </w:txbxContent>
                </v:textbox>
              </v:shape>
            </w:pict>
          </mc:Fallback>
        </mc:AlternateContent>
      </w:r>
    </w:p>
    <w:p w:rsidRPr="007F33B3" w:rsidR="00C76CDA" w:rsidP="00C76CDA" w:rsidRDefault="00C76CDA" w14:paraId="2FDCC431" w14:textId="77777777">
      <w:pPr>
        <w:rPr>
          <w:sz w:val="20"/>
          <w:szCs w:val="20"/>
        </w:rPr>
      </w:pPr>
    </w:p>
    <w:p w:rsidRPr="007F33B3" w:rsidR="00C76CDA" w:rsidP="00C76CDA" w:rsidRDefault="00C76CDA" w14:paraId="435F4B7D" w14:textId="77777777">
      <w:pPr>
        <w:rPr>
          <w:b/>
          <w:sz w:val="20"/>
          <w:szCs w:val="20"/>
          <w:u w:val="single"/>
        </w:rPr>
      </w:pPr>
      <w:r w:rsidRPr="007F33B3">
        <w:rPr>
          <w:b/>
          <w:sz w:val="20"/>
          <w:szCs w:val="20"/>
          <w:u w:val="single"/>
        </w:rPr>
        <w:t xml:space="preserve">Réglementation </w:t>
      </w:r>
    </w:p>
    <w:p w:rsidRPr="007F33B3" w:rsidR="00C76CDA" w:rsidP="00C76CDA" w:rsidRDefault="00C76CDA" w14:paraId="39DFE363" w14:textId="77777777">
      <w:pPr>
        <w:jc w:val="both"/>
        <w:rPr>
          <w:sz w:val="20"/>
          <w:szCs w:val="20"/>
        </w:rPr>
      </w:pPr>
      <w:r w:rsidRPr="007F33B3">
        <w:rPr>
          <w:sz w:val="20"/>
          <w:szCs w:val="20"/>
        </w:rPr>
        <w:t xml:space="preserve">Le texte applicable est l'article L. 233-31 du Code de commerce : Art. L. 233-31. </w:t>
      </w:r>
      <w:r w:rsidRPr="007F33B3">
        <w:rPr>
          <w:i/>
          <w:sz w:val="20"/>
          <w:szCs w:val="20"/>
        </w:rPr>
        <w:t>Lorsque des actions ou des droits de vote d'une société sont possédés par une ou plusieurs sociétés dont elle détient directement ou indirectement le contrôle, les droits de vote attachés à ces actions ou ces droits de vote ne peuvent être exercés à l'assemblée générale de la société. Il n'en est pas tenu compte pour le calcul du quorum.</w:t>
      </w:r>
      <w:r w:rsidRPr="007F33B3">
        <w:rPr>
          <w:sz w:val="20"/>
          <w:szCs w:val="20"/>
        </w:rPr>
        <w:t xml:space="preserve"> </w:t>
      </w:r>
      <w:r w:rsidRPr="007F33B3" w:rsidR="00A85368">
        <w:rPr>
          <w:sz w:val="20"/>
          <w:szCs w:val="20"/>
        </w:rPr>
        <w:t xml:space="preserve">La sanction </w:t>
      </w:r>
      <w:r w:rsidRPr="007F33B3">
        <w:rPr>
          <w:sz w:val="20"/>
          <w:szCs w:val="20"/>
        </w:rPr>
        <w:t xml:space="preserve">est la suppression du droit de vote de ces actions. Cela signifie de manière concrète que la société C ne peut pas voter aux assemblées de la société mère. En revanche, les autres droits attachés aux actions d'autocontrôle sont maintenus : </w:t>
      </w:r>
      <w:r w:rsidRPr="007F33B3">
        <w:rPr>
          <w:i/>
          <w:sz w:val="20"/>
          <w:szCs w:val="20"/>
        </w:rPr>
        <w:t>information dividendes, droit préférentiel de souscription</w:t>
      </w:r>
      <w:r w:rsidRPr="007F33B3">
        <w:rPr>
          <w:sz w:val="20"/>
          <w:szCs w:val="20"/>
        </w:rPr>
        <w:t xml:space="preserve"> ... Les décisions au sein de la société mère seront donc votées uniquement par ses autres associés. </w:t>
      </w:r>
    </w:p>
    <w:p w:rsidRPr="007F33B3" w:rsidR="00C76CDA" w:rsidP="00C76CDA" w:rsidRDefault="00C76CDA" w14:paraId="5D2312CC" w14:textId="77777777">
      <w:pPr>
        <w:rPr>
          <w:sz w:val="20"/>
          <w:szCs w:val="20"/>
        </w:rPr>
      </w:pPr>
      <w:r w:rsidRPr="007F33B3">
        <w:rPr>
          <w:b/>
          <w:sz w:val="20"/>
          <w:szCs w:val="20"/>
        </w:rPr>
        <w:t>Limites</w:t>
      </w:r>
      <w:r w:rsidRPr="007F33B3">
        <w:rPr>
          <w:sz w:val="20"/>
          <w:szCs w:val="20"/>
        </w:rPr>
        <w:t xml:space="preserve">. On remarquera ici : </w:t>
      </w:r>
    </w:p>
    <w:p w:rsidRPr="007F33B3" w:rsidR="00C76CDA" w:rsidP="00C76CDA" w:rsidRDefault="00C76CDA" w14:paraId="2595010A" w14:textId="77777777">
      <w:pPr>
        <w:pStyle w:val="Paragraphedeliste"/>
        <w:numPr>
          <w:ilvl w:val="0"/>
          <w:numId w:val="2"/>
        </w:numPr>
        <w:rPr>
          <w:sz w:val="20"/>
          <w:szCs w:val="20"/>
        </w:rPr>
      </w:pPr>
      <w:r w:rsidRPr="007F33B3">
        <w:rPr>
          <w:sz w:val="20"/>
          <w:szCs w:val="20"/>
        </w:rPr>
        <w:t xml:space="preserve">Que la limitation ne concerne que </w:t>
      </w:r>
      <w:r w:rsidRPr="007F33B3">
        <w:rPr>
          <w:b/>
          <w:sz w:val="20"/>
          <w:szCs w:val="20"/>
        </w:rPr>
        <w:t>l'autocontrôle</w:t>
      </w:r>
      <w:r w:rsidRPr="007F33B3">
        <w:rPr>
          <w:sz w:val="20"/>
          <w:szCs w:val="20"/>
        </w:rPr>
        <w:t xml:space="preserve"> </w:t>
      </w:r>
      <w:r w:rsidRPr="007F33B3">
        <w:rPr>
          <w:b/>
          <w:sz w:val="20"/>
          <w:szCs w:val="20"/>
        </w:rPr>
        <w:t>au sein des sociétés par actions</w:t>
      </w:r>
      <w:r w:rsidRPr="007F33B3">
        <w:rPr>
          <w:sz w:val="20"/>
          <w:szCs w:val="20"/>
        </w:rPr>
        <w:t xml:space="preserve"> ;</w:t>
      </w:r>
    </w:p>
    <w:p w:rsidRPr="007F33B3" w:rsidR="00C76CDA" w:rsidP="00C76CDA" w:rsidRDefault="00C76CDA" w14:paraId="6055A9CF" w14:textId="77777777">
      <w:pPr>
        <w:pStyle w:val="Paragraphedeliste"/>
        <w:numPr>
          <w:ilvl w:val="0"/>
          <w:numId w:val="2"/>
        </w:numPr>
        <w:jc w:val="both"/>
        <w:rPr>
          <w:sz w:val="20"/>
          <w:szCs w:val="20"/>
        </w:rPr>
      </w:pPr>
      <w:r w:rsidRPr="007F33B3">
        <w:rPr>
          <w:sz w:val="20"/>
          <w:szCs w:val="20"/>
        </w:rPr>
        <w:t xml:space="preserve">Que les sociétés « interposées » par lesquelles l'autocontrôle est assuré (B et C dans le schéma ci-dessus) peuvent être des sociétés autres que des sociétés par actions ; de même, peu importe que leur siège soit en France ou à l'étranger. </w:t>
      </w:r>
    </w:p>
    <w:p w:rsidRPr="007F33B3" w:rsidR="00C76CDA" w:rsidP="00C76CDA" w:rsidRDefault="00C76CDA" w14:paraId="5160477C" w14:textId="77777777">
      <w:pPr>
        <w:jc w:val="both"/>
        <w:rPr>
          <w:sz w:val="20"/>
          <w:szCs w:val="20"/>
        </w:rPr>
      </w:pPr>
      <w:r w:rsidRPr="007F33B3">
        <w:rPr>
          <w:sz w:val="20"/>
          <w:szCs w:val="20"/>
        </w:rPr>
        <w:t xml:space="preserve">En clair, une SARL qui s'autocontrôle n'est pas concernée par le texte ; au contraire, une SA française qui s'autocontrôle par le biais d'une SNC, d'une SCI et d'une société américaine est touchée par la limitation des droits de vote. </w:t>
      </w:r>
    </w:p>
    <w:p w:rsidRPr="007F33B3" w:rsidR="00C76CDA" w:rsidP="00C76CDA" w:rsidRDefault="00C76CDA" w14:paraId="75A33F5A" w14:textId="77777777">
      <w:pPr>
        <w:jc w:val="both"/>
        <w:rPr>
          <w:sz w:val="20"/>
          <w:szCs w:val="20"/>
        </w:rPr>
      </w:pPr>
      <w:r w:rsidRPr="007F33B3">
        <w:rPr>
          <w:sz w:val="20"/>
          <w:szCs w:val="20"/>
        </w:rPr>
        <w:t xml:space="preserve">On notera enfin que ce texte fait référence aux actions ou droits de vote possédés, alors que les textes sur les participations réciproques ne raisonnent qu'en participations dans le capital. </w:t>
      </w:r>
    </w:p>
    <w:p w:rsidRPr="007F33B3" w:rsidR="00C76CDA" w:rsidP="00C76CDA" w:rsidRDefault="00C76CDA" w14:paraId="12C261B3" w14:textId="77777777">
      <w:pPr>
        <w:jc w:val="both"/>
        <w:rPr>
          <w:sz w:val="20"/>
          <w:szCs w:val="20"/>
        </w:rPr>
      </w:pPr>
      <w:r w:rsidRPr="007F33B3">
        <w:rPr>
          <w:sz w:val="20"/>
          <w:szCs w:val="20"/>
        </w:rPr>
        <w:t xml:space="preserve">Du point de vue des sanctions applicables en cas de violation du texte de l'article L. 233-31, la responsabilité pénale des dirigeants est engagée, ainsi que leur responsabilité civile. La nullité de la décision adoptée au mépris du texte n'est encourue que s'il s'agit d'une décision non modificative des statuts. </w:t>
      </w:r>
    </w:p>
    <w:p w:rsidRPr="007F33B3" w:rsidR="00247CC8" w:rsidP="00C76CDA" w:rsidRDefault="00C76CDA" w14:paraId="462AC933" w14:textId="77777777">
      <w:pPr>
        <w:pStyle w:val="Paragraphedeliste"/>
        <w:numPr>
          <w:ilvl w:val="0"/>
          <w:numId w:val="23"/>
        </w:numPr>
        <w:jc w:val="both"/>
        <w:rPr>
          <w:rFonts w:cs="Arial"/>
          <w:b/>
          <w:sz w:val="20"/>
          <w:szCs w:val="20"/>
        </w:rPr>
      </w:pPr>
      <w:r w:rsidRPr="007F33B3">
        <w:rPr>
          <w:rFonts w:cs="Arial"/>
          <w:b/>
          <w:sz w:val="20"/>
          <w:szCs w:val="20"/>
        </w:rPr>
        <w:t>Les techniques de prise de participations et de contrôle</w:t>
      </w:r>
    </w:p>
    <w:p w:rsidRPr="007F33B3" w:rsidR="004B38C9" w:rsidP="004B38C9" w:rsidRDefault="004B38C9" w14:paraId="727573B4" w14:textId="77777777">
      <w:pPr>
        <w:jc w:val="both"/>
        <w:rPr>
          <w:rFonts w:cs="Arial"/>
          <w:sz w:val="20"/>
          <w:szCs w:val="20"/>
        </w:rPr>
      </w:pPr>
      <w:r w:rsidRPr="007F33B3">
        <w:rPr>
          <w:rFonts w:cs="Arial"/>
          <w:sz w:val="20"/>
          <w:szCs w:val="20"/>
        </w:rPr>
        <w:t>On distingue la cession d’actifs et la prise de contrôle</w:t>
      </w:r>
    </w:p>
    <w:p w:rsidRPr="007F33B3" w:rsidR="004B38C9" w:rsidP="004B38C9" w:rsidRDefault="004B38C9" w14:paraId="1EE4B9DA" w14:textId="77777777">
      <w:pPr>
        <w:jc w:val="both"/>
        <w:rPr>
          <w:rFonts w:cs="Arial"/>
          <w:sz w:val="20"/>
          <w:szCs w:val="20"/>
        </w:rPr>
      </w:pPr>
      <w:r w:rsidRPr="007F33B3">
        <w:rPr>
          <w:rFonts w:cs="Arial"/>
          <w:b/>
          <w:bCs/>
          <w:sz w:val="20"/>
          <w:szCs w:val="20"/>
        </w:rPr>
        <w:t>La cession d’actifs</w:t>
      </w:r>
      <w:r w:rsidRPr="007F33B3">
        <w:rPr>
          <w:rFonts w:cs="Arial"/>
          <w:sz w:val="20"/>
          <w:szCs w:val="20"/>
        </w:rPr>
        <w:t xml:space="preserve"> consiste pour une société à vendre à une autre, soit son fonds de commerce, soit les immeubles d’exploitation, ou encore une partie de ces biens. </w:t>
      </w:r>
    </w:p>
    <w:p w:rsidRPr="007F33B3" w:rsidR="004B38C9" w:rsidP="004B38C9" w:rsidRDefault="004B38C9" w14:paraId="47BAA49B" w14:textId="77777777">
      <w:pPr>
        <w:jc w:val="both"/>
        <w:rPr>
          <w:rFonts w:cs="Arial"/>
          <w:sz w:val="20"/>
          <w:szCs w:val="20"/>
        </w:rPr>
        <w:sectPr w:rsidRPr="007F33B3" w:rsidR="004B38C9" w:rsidSect="00F9012B">
          <w:footerReference w:type="default" r:id="rId12"/>
          <w:pgSz w:w="11906" w:h="16838" w:orient="portrait"/>
          <w:pgMar w:top="851" w:right="851" w:bottom="851" w:left="851" w:header="709" w:footer="709" w:gutter="0"/>
          <w:cols w:space="708"/>
          <w:docGrid w:linePitch="360"/>
        </w:sectPr>
      </w:pPr>
    </w:p>
    <w:p w:rsidRPr="007F33B3" w:rsidR="004B38C9" w:rsidP="004B38C9" w:rsidRDefault="004B38C9" w14:paraId="5E49A1ED" w14:textId="77777777">
      <w:pPr>
        <w:jc w:val="both"/>
        <w:rPr>
          <w:rFonts w:cs="Arial"/>
          <w:sz w:val="20"/>
          <w:szCs w:val="20"/>
        </w:rPr>
      </w:pPr>
    </w:p>
    <w:p w:rsidRPr="007F33B3" w:rsidR="004B38C9" w:rsidP="004B38C9" w:rsidRDefault="004B38C9" w14:paraId="49D5F636" w14:textId="77777777">
      <w:pPr>
        <w:jc w:val="both"/>
        <w:rPr>
          <w:rFonts w:cs="Arial"/>
          <w:sz w:val="20"/>
          <w:szCs w:val="20"/>
        </w:rPr>
      </w:pPr>
      <w:r w:rsidRPr="007F33B3">
        <w:rPr>
          <w:rFonts w:cs="Arial"/>
          <w:sz w:val="20"/>
          <w:szCs w:val="20"/>
        </w:rPr>
        <w:t>Plusieurs techniques peuvent être recensées :</w:t>
      </w:r>
    </w:p>
    <w:tbl>
      <w:tblPr>
        <w:tblStyle w:val="Grilledutableau"/>
        <w:tblW w:w="0" w:type="auto"/>
        <w:tblLook w:val="04A0" w:firstRow="1" w:lastRow="0" w:firstColumn="1" w:lastColumn="0" w:noHBand="0" w:noVBand="1"/>
      </w:tblPr>
      <w:tblGrid>
        <w:gridCol w:w="4895"/>
        <w:gridCol w:w="4414"/>
        <w:gridCol w:w="4685"/>
      </w:tblGrid>
      <w:tr w:rsidRPr="007F33B3" w:rsidR="004B38C9" w:rsidTr="004B38C9" w14:paraId="35B4D6F3" w14:textId="77777777">
        <w:tc>
          <w:tcPr>
            <w:tcW w:w="5211" w:type="dxa"/>
          </w:tcPr>
          <w:p w:rsidRPr="007F33B3" w:rsidR="004B38C9" w:rsidP="004B38C9" w:rsidRDefault="004B38C9" w14:paraId="30534BC9" w14:textId="77777777">
            <w:pPr>
              <w:jc w:val="center"/>
              <w:rPr>
                <w:rFonts w:cs="Arial"/>
                <w:sz w:val="20"/>
                <w:szCs w:val="20"/>
              </w:rPr>
            </w:pPr>
            <w:r w:rsidRPr="007F33B3">
              <w:rPr>
                <w:rFonts w:cs="Arial"/>
                <w:b/>
                <w:sz w:val="20"/>
                <w:szCs w:val="20"/>
              </w:rPr>
              <w:t>Apport partiel d’actif</w:t>
            </w:r>
          </w:p>
        </w:tc>
        <w:tc>
          <w:tcPr>
            <w:tcW w:w="4678" w:type="dxa"/>
          </w:tcPr>
          <w:p w:rsidRPr="007F33B3" w:rsidR="004B38C9" w:rsidP="004B38C9" w:rsidRDefault="004B38C9" w14:paraId="068F3384" w14:textId="77777777">
            <w:pPr>
              <w:jc w:val="center"/>
              <w:rPr>
                <w:rFonts w:cs="Arial"/>
                <w:sz w:val="20"/>
                <w:szCs w:val="20"/>
              </w:rPr>
            </w:pPr>
            <w:proofErr w:type="gramStart"/>
            <w:r w:rsidRPr="007F33B3">
              <w:rPr>
                <w:rFonts w:cs="Arial"/>
                <w:b/>
                <w:sz w:val="20"/>
                <w:szCs w:val="20"/>
              </w:rPr>
              <w:t>Souscription  à</w:t>
            </w:r>
            <w:proofErr w:type="gramEnd"/>
            <w:r w:rsidRPr="007F33B3">
              <w:rPr>
                <w:rFonts w:cs="Arial"/>
                <w:b/>
                <w:sz w:val="20"/>
                <w:szCs w:val="20"/>
              </w:rPr>
              <w:t xml:space="preserve"> une augmentation de capital en numéraire</w:t>
            </w:r>
          </w:p>
        </w:tc>
        <w:tc>
          <w:tcPr>
            <w:tcW w:w="4961" w:type="dxa"/>
          </w:tcPr>
          <w:p w:rsidRPr="007F33B3" w:rsidR="004B38C9" w:rsidP="004B38C9" w:rsidRDefault="004B38C9" w14:paraId="3EB80C18" w14:textId="77777777">
            <w:pPr>
              <w:jc w:val="center"/>
              <w:rPr>
                <w:rFonts w:cs="Arial"/>
                <w:sz w:val="20"/>
                <w:szCs w:val="20"/>
              </w:rPr>
            </w:pPr>
            <w:r w:rsidRPr="007F33B3">
              <w:rPr>
                <w:rFonts w:cs="Arial"/>
                <w:b/>
                <w:sz w:val="20"/>
                <w:szCs w:val="20"/>
              </w:rPr>
              <w:t>Achat d’actions ou de part</w:t>
            </w:r>
          </w:p>
        </w:tc>
      </w:tr>
      <w:tr w:rsidRPr="007F33B3" w:rsidR="004B38C9" w:rsidTr="004B38C9" w14:paraId="2CA5E2CE" w14:textId="77777777">
        <w:tc>
          <w:tcPr>
            <w:tcW w:w="5211" w:type="dxa"/>
          </w:tcPr>
          <w:p w:rsidRPr="007F33B3" w:rsidR="004B38C9" w:rsidP="004B38C9" w:rsidRDefault="004B38C9" w14:paraId="75A70722" w14:textId="77777777">
            <w:pPr>
              <w:jc w:val="both"/>
              <w:rPr>
                <w:rFonts w:cs="Arial"/>
                <w:sz w:val="20"/>
                <w:szCs w:val="20"/>
              </w:rPr>
            </w:pPr>
            <w:r w:rsidRPr="007F33B3">
              <w:rPr>
                <w:rFonts w:cs="Arial"/>
                <w:sz w:val="20"/>
                <w:szCs w:val="20"/>
              </w:rPr>
              <w:t>Une société peut faire apport, dans le cadre d’une augmentation de capital, d’une partie de ses actifs à une autre société et, grâce aux actions ou parts sociales qui lui sont attribuées en rémunération de cet apport, prendre le contrôle de cette société. L’apporteur reçoit en échange des titres et possède donc une participation dans la société ayant augmenté son capital. Dans certain</w:t>
            </w:r>
            <w:r w:rsidRPr="007F33B3" w:rsidR="00E457B4">
              <w:rPr>
                <w:rFonts w:cs="Arial"/>
                <w:sz w:val="20"/>
                <w:szCs w:val="20"/>
              </w:rPr>
              <w:t xml:space="preserve">es hypothèses, cet apport sera </w:t>
            </w:r>
            <w:r w:rsidRPr="007F33B3">
              <w:rPr>
                <w:rFonts w:cs="Arial"/>
                <w:sz w:val="20"/>
                <w:szCs w:val="20"/>
              </w:rPr>
              <w:t>assimilé à une fusion car il portera sur une branche d’activité entière (</w:t>
            </w:r>
            <w:r w:rsidRPr="007F33B3">
              <w:rPr>
                <w:rFonts w:cs="Arial"/>
                <w:i/>
                <w:sz w:val="20"/>
                <w:szCs w:val="20"/>
              </w:rPr>
              <w:t>éléments actifs et passifs</w:t>
            </w:r>
            <w:r w:rsidRPr="007F33B3">
              <w:rPr>
                <w:rFonts w:cs="Arial"/>
                <w:sz w:val="20"/>
                <w:szCs w:val="20"/>
              </w:rPr>
              <w:t>). Ce sera un moyen de filialiser une activité</w:t>
            </w:r>
          </w:p>
        </w:tc>
        <w:tc>
          <w:tcPr>
            <w:tcW w:w="4678" w:type="dxa"/>
          </w:tcPr>
          <w:p w:rsidRPr="007F33B3" w:rsidR="004B38C9" w:rsidP="00E457B4" w:rsidRDefault="004B38C9" w14:paraId="23C9A1E8" w14:textId="77777777">
            <w:pPr>
              <w:jc w:val="both"/>
              <w:rPr>
                <w:rFonts w:cs="Arial"/>
                <w:sz w:val="20"/>
                <w:szCs w:val="20"/>
              </w:rPr>
            </w:pPr>
            <w:r w:rsidRPr="007F33B3">
              <w:rPr>
                <w:rFonts w:cs="Arial"/>
                <w:sz w:val="20"/>
                <w:szCs w:val="20"/>
              </w:rPr>
              <w:t xml:space="preserve">Le plus souvent, cette souscription est réservée à la société qui doit prendre le contrôle de la société procédant à l’augmentation de son capital, ce qui implique une renonciation des actionnaires de cette société à leur </w:t>
            </w:r>
            <w:r w:rsidRPr="007F33B3" w:rsidR="00E457B4">
              <w:rPr>
                <w:rFonts w:cs="Arial"/>
                <w:sz w:val="20"/>
                <w:szCs w:val="20"/>
              </w:rPr>
              <w:t>DPS</w:t>
            </w:r>
            <w:r w:rsidRPr="007F33B3">
              <w:rPr>
                <w:rFonts w:cs="Arial"/>
                <w:sz w:val="20"/>
                <w:szCs w:val="20"/>
              </w:rPr>
              <w:t>.</w:t>
            </w:r>
          </w:p>
        </w:tc>
        <w:tc>
          <w:tcPr>
            <w:tcW w:w="4961" w:type="dxa"/>
          </w:tcPr>
          <w:p w:rsidRPr="007F33B3" w:rsidR="004B38C9" w:rsidP="004B38C9" w:rsidRDefault="004B38C9" w14:paraId="0955132E" w14:textId="77777777">
            <w:pPr>
              <w:jc w:val="both"/>
              <w:rPr>
                <w:rFonts w:cs="Arial"/>
                <w:sz w:val="20"/>
                <w:szCs w:val="20"/>
              </w:rPr>
            </w:pPr>
            <w:r w:rsidRPr="007F33B3">
              <w:rPr>
                <w:rFonts w:cs="Arial"/>
                <w:sz w:val="20"/>
                <w:szCs w:val="20"/>
              </w:rPr>
              <w:t xml:space="preserve">Cet achat peut être réalisé </w:t>
            </w:r>
            <w:r w:rsidRPr="007F33B3">
              <w:rPr>
                <w:rFonts w:cs="Arial"/>
                <w:b/>
                <w:sz w:val="20"/>
                <w:szCs w:val="20"/>
              </w:rPr>
              <w:t>soit de gré à gré</w:t>
            </w:r>
            <w:r w:rsidRPr="007F33B3">
              <w:rPr>
                <w:rFonts w:cs="Arial"/>
                <w:sz w:val="20"/>
                <w:szCs w:val="20"/>
              </w:rPr>
              <w:t xml:space="preserve"> avec les actionnaires majoritaires de la société dans laquelle la prise de participation est envisagée avec, si les actions sont cotées, l’intervention d’un prestataire de services d’investissement et éventuellement l’obligation de respecter la procédure de garantie</w:t>
            </w:r>
            <w:r w:rsidRPr="007F33B3" w:rsidR="00E457B4">
              <w:rPr>
                <w:rFonts w:cs="Arial"/>
                <w:sz w:val="20"/>
                <w:szCs w:val="20"/>
              </w:rPr>
              <w:t xml:space="preserve"> de cours</w:t>
            </w:r>
            <w:r w:rsidRPr="007F33B3">
              <w:rPr>
                <w:rFonts w:cs="Arial"/>
                <w:sz w:val="20"/>
                <w:szCs w:val="20"/>
              </w:rPr>
              <w:t xml:space="preserve">, </w:t>
            </w:r>
            <w:r w:rsidRPr="007F33B3">
              <w:rPr>
                <w:rFonts w:cs="Arial"/>
                <w:b/>
                <w:sz w:val="20"/>
                <w:szCs w:val="20"/>
              </w:rPr>
              <w:t xml:space="preserve">soit sous la forme d’une </w:t>
            </w:r>
            <w:r w:rsidRPr="007F33B3" w:rsidR="00E457B4">
              <w:rPr>
                <w:rFonts w:cs="Arial"/>
                <w:b/>
                <w:sz w:val="20"/>
                <w:szCs w:val="20"/>
              </w:rPr>
              <w:t>OPA</w:t>
            </w:r>
            <w:r w:rsidRPr="007F33B3">
              <w:rPr>
                <w:rFonts w:cs="Arial"/>
                <w:sz w:val="20"/>
                <w:szCs w:val="20"/>
              </w:rPr>
              <w:t xml:space="preserve"> lancée par une société sur les actions d’une autre société, dont la première entend prendre le contrôle. </w:t>
            </w:r>
          </w:p>
          <w:p w:rsidRPr="007F33B3" w:rsidR="004B38C9" w:rsidP="004B38C9" w:rsidRDefault="004B38C9" w14:paraId="1FCD93A5" w14:textId="77777777">
            <w:pPr>
              <w:jc w:val="both"/>
              <w:rPr>
                <w:rFonts w:cs="Arial"/>
                <w:sz w:val="20"/>
                <w:szCs w:val="20"/>
              </w:rPr>
            </w:pPr>
            <w:r w:rsidRPr="007F33B3">
              <w:rPr>
                <w:rFonts w:cs="Arial"/>
                <w:sz w:val="20"/>
                <w:szCs w:val="20"/>
              </w:rPr>
              <w:t>L’achat d’actions ou de part peut se faire également par le biais d’un intermédiaire financier (</w:t>
            </w:r>
            <w:r w:rsidRPr="007F33B3">
              <w:rPr>
                <w:rFonts w:cs="Arial"/>
                <w:i/>
                <w:sz w:val="20"/>
                <w:szCs w:val="20"/>
              </w:rPr>
              <w:t>convention de portage</w:t>
            </w:r>
            <w:r w:rsidRPr="007F33B3">
              <w:rPr>
                <w:rFonts w:cs="Arial"/>
                <w:sz w:val="20"/>
                <w:szCs w:val="20"/>
              </w:rPr>
              <w:t>). Selon que la société rachetée est ou non cotée, la réglementation est sensiblement différente.</w:t>
            </w:r>
          </w:p>
        </w:tc>
      </w:tr>
    </w:tbl>
    <w:p w:rsidRPr="007F33B3" w:rsidR="00C76CDA" w:rsidP="00C76CDA" w:rsidRDefault="00C76CDA" w14:paraId="72FAC5B6" w14:textId="77777777">
      <w:pPr>
        <w:jc w:val="both"/>
        <w:rPr>
          <w:rFonts w:cs="Arial"/>
          <w:sz w:val="20"/>
          <w:szCs w:val="20"/>
        </w:rPr>
      </w:pPr>
    </w:p>
    <w:p w:rsidRPr="007F33B3" w:rsidR="004B38C9" w:rsidP="00C76CDA" w:rsidRDefault="004B38C9" w14:paraId="197FBEE5" w14:textId="77777777">
      <w:pPr>
        <w:jc w:val="both"/>
        <w:rPr>
          <w:rFonts w:cs="Arial"/>
          <w:sz w:val="20"/>
          <w:szCs w:val="20"/>
        </w:rPr>
      </w:pPr>
    </w:p>
    <w:p w:rsidRPr="007F33B3" w:rsidR="004B38C9" w:rsidP="00C76CDA" w:rsidRDefault="004B38C9" w14:paraId="54CB20B2" w14:textId="77777777">
      <w:pPr>
        <w:jc w:val="both"/>
        <w:rPr>
          <w:rFonts w:cs="Arial"/>
          <w:sz w:val="20"/>
          <w:szCs w:val="20"/>
        </w:rPr>
        <w:sectPr w:rsidRPr="007F33B3" w:rsidR="004B38C9" w:rsidSect="004B38C9">
          <w:pgSz w:w="16838" w:h="11906" w:orient="landscape"/>
          <w:pgMar w:top="1417" w:right="1417" w:bottom="1417" w:left="1417" w:header="708" w:footer="708" w:gutter="0"/>
          <w:cols w:space="708"/>
          <w:docGrid w:linePitch="360"/>
        </w:sectPr>
      </w:pPr>
    </w:p>
    <w:p w:rsidRPr="007F33B3" w:rsidR="004B38C9" w:rsidP="004B38C9" w:rsidRDefault="004B38C9" w14:paraId="0FB22DC6" w14:textId="77777777">
      <w:pPr>
        <w:jc w:val="both"/>
        <w:rPr>
          <w:rFonts w:cs="Arial"/>
          <w:sz w:val="20"/>
          <w:szCs w:val="20"/>
        </w:rPr>
      </w:pPr>
      <w:r w:rsidRPr="007F33B3">
        <w:rPr>
          <w:rFonts w:cs="Arial"/>
          <w:sz w:val="20"/>
          <w:szCs w:val="20"/>
        </w:rPr>
        <w:t xml:space="preserve">Le </w:t>
      </w:r>
      <w:r w:rsidRPr="007F33B3">
        <w:rPr>
          <w:rFonts w:cs="Arial"/>
          <w:b/>
          <w:sz w:val="20"/>
          <w:szCs w:val="20"/>
        </w:rPr>
        <w:t>portage</w:t>
      </w:r>
      <w:r w:rsidRPr="007F33B3">
        <w:rPr>
          <w:rFonts w:cs="Arial"/>
          <w:sz w:val="20"/>
          <w:szCs w:val="20"/>
        </w:rPr>
        <w:t xml:space="preserve"> est la convention par laquelle un organisme financier convient avec une personne physique ou morale qu’il souscrira ou achètera des actions pour le compte de celle-ci à charge pour elle de les lui </w:t>
      </w:r>
      <w:r w:rsidRPr="007F33B3">
        <w:rPr>
          <w:rFonts w:cs="Arial"/>
          <w:b/>
          <w:sz w:val="20"/>
          <w:szCs w:val="20"/>
        </w:rPr>
        <w:t>racheter</w:t>
      </w:r>
      <w:r w:rsidRPr="007F33B3">
        <w:rPr>
          <w:rFonts w:cs="Arial"/>
          <w:sz w:val="20"/>
          <w:szCs w:val="20"/>
        </w:rPr>
        <w:t xml:space="preserve"> au terme d’une période déterminée et moyennant un </w:t>
      </w:r>
      <w:r w:rsidRPr="007F33B3">
        <w:rPr>
          <w:rFonts w:cs="Arial"/>
          <w:b/>
          <w:sz w:val="20"/>
          <w:szCs w:val="20"/>
        </w:rPr>
        <w:t>prix convenu</w:t>
      </w:r>
      <w:r w:rsidRPr="007F33B3">
        <w:rPr>
          <w:rFonts w:cs="Arial"/>
          <w:sz w:val="20"/>
          <w:szCs w:val="20"/>
        </w:rPr>
        <w:t xml:space="preserve"> d’avance. </w:t>
      </w:r>
    </w:p>
    <w:tbl>
      <w:tblPr>
        <w:tblStyle w:val="Grilledutableau"/>
        <w:tblW w:w="0" w:type="auto"/>
        <w:tblLook w:val="04A0" w:firstRow="1" w:lastRow="0" w:firstColumn="1" w:lastColumn="0" w:noHBand="0" w:noVBand="1"/>
      </w:tblPr>
      <w:tblGrid>
        <w:gridCol w:w="3367"/>
        <w:gridCol w:w="3407"/>
        <w:gridCol w:w="3420"/>
      </w:tblGrid>
      <w:tr w:rsidRPr="007F33B3" w:rsidR="004B38C9" w:rsidTr="004B38C9" w14:paraId="370F248E" w14:textId="77777777">
        <w:tc>
          <w:tcPr>
            <w:tcW w:w="10912" w:type="dxa"/>
            <w:gridSpan w:val="3"/>
          </w:tcPr>
          <w:p w:rsidRPr="007F33B3" w:rsidR="004B38C9" w:rsidP="004B38C9" w:rsidRDefault="004B38C9" w14:paraId="4192C7FE" w14:textId="77777777">
            <w:pPr>
              <w:jc w:val="center"/>
              <w:rPr>
                <w:rFonts w:cs="Arial"/>
                <w:b/>
                <w:sz w:val="20"/>
                <w:szCs w:val="20"/>
              </w:rPr>
            </w:pPr>
            <w:r w:rsidRPr="007F33B3">
              <w:rPr>
                <w:rFonts w:cs="Arial"/>
                <w:b/>
                <w:sz w:val="20"/>
                <w:szCs w:val="20"/>
              </w:rPr>
              <w:t>Raisons des conventions de portage</w:t>
            </w:r>
          </w:p>
        </w:tc>
      </w:tr>
      <w:tr w:rsidRPr="007F33B3" w:rsidR="004B38C9" w:rsidTr="004B38C9" w14:paraId="636369D3" w14:textId="77777777">
        <w:tc>
          <w:tcPr>
            <w:tcW w:w="3637" w:type="dxa"/>
          </w:tcPr>
          <w:p w:rsidRPr="007F33B3" w:rsidR="004B38C9" w:rsidP="004B38C9" w:rsidRDefault="004B38C9" w14:paraId="5AFA27C9" w14:textId="77777777">
            <w:pPr>
              <w:jc w:val="both"/>
              <w:rPr>
                <w:rFonts w:cs="Arial"/>
                <w:sz w:val="20"/>
                <w:szCs w:val="20"/>
              </w:rPr>
            </w:pPr>
            <w:r w:rsidRPr="007F33B3">
              <w:rPr>
                <w:rFonts w:cs="Arial"/>
                <w:sz w:val="20"/>
                <w:szCs w:val="20"/>
              </w:rPr>
              <w:t>Dissimuler l’identité de l’acquéreur réel des actions pendant une période déterminée (portage-acquisition)</w:t>
            </w:r>
          </w:p>
        </w:tc>
        <w:tc>
          <w:tcPr>
            <w:tcW w:w="3637" w:type="dxa"/>
          </w:tcPr>
          <w:p w:rsidRPr="007F33B3" w:rsidR="004B38C9" w:rsidP="004B38C9" w:rsidRDefault="004B38C9" w14:paraId="49D53FCE" w14:textId="77777777">
            <w:pPr>
              <w:jc w:val="both"/>
              <w:rPr>
                <w:rFonts w:cs="Arial"/>
                <w:sz w:val="20"/>
                <w:szCs w:val="20"/>
              </w:rPr>
            </w:pPr>
            <w:r w:rsidRPr="007F33B3">
              <w:rPr>
                <w:rFonts w:cs="Arial"/>
                <w:sz w:val="20"/>
                <w:szCs w:val="20"/>
              </w:rPr>
              <w:t>Faire financer l’acquisition des actions par l’organisme financier, qui les détient ainsi en garantie jusqu’au remboursement du prix (portage-sûreté)</w:t>
            </w:r>
          </w:p>
        </w:tc>
        <w:tc>
          <w:tcPr>
            <w:tcW w:w="3638" w:type="dxa"/>
          </w:tcPr>
          <w:p w:rsidRPr="007F33B3" w:rsidR="004B38C9" w:rsidP="004B38C9" w:rsidRDefault="004B38C9" w14:paraId="14FDB05C" w14:textId="77777777">
            <w:pPr>
              <w:jc w:val="both"/>
              <w:rPr>
                <w:rFonts w:cs="Arial"/>
                <w:sz w:val="20"/>
                <w:szCs w:val="20"/>
              </w:rPr>
            </w:pPr>
            <w:r w:rsidRPr="007F33B3">
              <w:rPr>
                <w:rFonts w:cs="Arial"/>
                <w:sz w:val="20"/>
                <w:szCs w:val="20"/>
              </w:rPr>
              <w:t xml:space="preserve">Permettre au donneur d’ordre, après l’acquisition d’un bloc d’actions important, de les « </w:t>
            </w:r>
            <w:r w:rsidRPr="007F33B3">
              <w:rPr>
                <w:rFonts w:cs="Arial"/>
                <w:i/>
                <w:sz w:val="20"/>
                <w:szCs w:val="20"/>
              </w:rPr>
              <w:t>geler</w:t>
            </w:r>
            <w:r w:rsidRPr="007F33B3">
              <w:rPr>
                <w:rFonts w:cs="Arial"/>
                <w:sz w:val="20"/>
                <w:szCs w:val="20"/>
              </w:rPr>
              <w:t> » momentanément en vue d’un reclassement ultérieur</w:t>
            </w:r>
          </w:p>
        </w:tc>
      </w:tr>
    </w:tbl>
    <w:p w:rsidRPr="007F33B3" w:rsidR="004B38C9" w:rsidP="004B38C9" w:rsidRDefault="004B38C9" w14:paraId="77DFAA87" w14:textId="77777777">
      <w:pPr>
        <w:jc w:val="both"/>
        <w:rPr>
          <w:rFonts w:cs="Arial"/>
          <w:sz w:val="20"/>
          <w:szCs w:val="20"/>
        </w:rPr>
      </w:pPr>
    </w:p>
    <w:p w:rsidRPr="007F33B3" w:rsidR="004B38C9" w:rsidP="004B38C9" w:rsidRDefault="004B38C9" w14:paraId="5A9DE5F1" w14:textId="77777777">
      <w:pPr>
        <w:jc w:val="both"/>
        <w:rPr>
          <w:rFonts w:cs="Arial"/>
          <w:sz w:val="20"/>
          <w:szCs w:val="20"/>
        </w:rPr>
      </w:pPr>
      <w:r w:rsidRPr="007F33B3">
        <w:rPr>
          <w:rFonts w:cs="Arial"/>
          <w:sz w:val="20"/>
          <w:szCs w:val="20"/>
        </w:rPr>
        <w:t xml:space="preserve">La convention de portage revêt le plus souvent la forme d’une </w:t>
      </w:r>
      <w:r w:rsidRPr="007F33B3">
        <w:rPr>
          <w:rFonts w:cs="Arial"/>
          <w:b/>
          <w:sz w:val="20"/>
          <w:szCs w:val="20"/>
        </w:rPr>
        <w:t>promesse unilatérale d’achat</w:t>
      </w:r>
      <w:r w:rsidRPr="007F33B3">
        <w:rPr>
          <w:rFonts w:cs="Arial"/>
          <w:sz w:val="20"/>
          <w:szCs w:val="20"/>
        </w:rPr>
        <w:t xml:space="preserve"> par le donneur d’ordre, assortie parfois d’une promesse unilatérale de vente du porteur. Les parties conviennent également, dans les promesses, des conditions d’exercice du droit de vote attaché aux actions « </w:t>
      </w:r>
      <w:r w:rsidRPr="007F33B3">
        <w:rPr>
          <w:rFonts w:cs="Arial"/>
          <w:i/>
          <w:sz w:val="20"/>
          <w:szCs w:val="20"/>
        </w:rPr>
        <w:t>portées</w:t>
      </w:r>
      <w:r w:rsidRPr="007F33B3">
        <w:rPr>
          <w:rFonts w:cs="Arial"/>
          <w:sz w:val="20"/>
          <w:szCs w:val="20"/>
        </w:rPr>
        <w:t xml:space="preserve"> ».</w:t>
      </w:r>
    </w:p>
    <w:p w:rsidRPr="007F33B3" w:rsidR="004B38C9" w:rsidP="004B38C9" w:rsidRDefault="004B38C9" w14:paraId="768B33C7" w14:textId="77777777">
      <w:pPr>
        <w:jc w:val="both"/>
        <w:rPr>
          <w:rFonts w:cs="Arial"/>
          <w:sz w:val="20"/>
          <w:szCs w:val="20"/>
        </w:rPr>
      </w:pPr>
      <w:r w:rsidRPr="007F33B3">
        <w:rPr>
          <w:rFonts w:cs="Arial"/>
          <w:sz w:val="20"/>
          <w:szCs w:val="20"/>
        </w:rPr>
        <w:t>La convention de portage est licite dès lors qu’elle ne constitue pas une fraude à la loi par la voie d’une interposition de personnes.</w:t>
      </w:r>
    </w:p>
    <w:tbl>
      <w:tblPr>
        <w:tblStyle w:val="Grilledutableau"/>
        <w:tblW w:w="0" w:type="auto"/>
        <w:tblLook w:val="04A0" w:firstRow="1" w:lastRow="0" w:firstColumn="1" w:lastColumn="0" w:noHBand="0" w:noVBand="1"/>
      </w:tblPr>
      <w:tblGrid>
        <w:gridCol w:w="3391"/>
        <w:gridCol w:w="3400"/>
        <w:gridCol w:w="3403"/>
      </w:tblGrid>
      <w:tr w:rsidRPr="007F33B3" w:rsidR="004B38C9" w:rsidTr="004B38C9" w14:paraId="3653F6EC" w14:textId="77777777">
        <w:tc>
          <w:tcPr>
            <w:tcW w:w="10912" w:type="dxa"/>
            <w:gridSpan w:val="3"/>
          </w:tcPr>
          <w:p w:rsidRPr="007F33B3" w:rsidR="004B38C9" w:rsidP="004B38C9" w:rsidRDefault="004B38C9" w14:paraId="554E4257" w14:textId="77777777">
            <w:pPr>
              <w:jc w:val="center"/>
              <w:rPr>
                <w:rFonts w:cs="Arial"/>
                <w:b/>
                <w:sz w:val="20"/>
                <w:szCs w:val="20"/>
              </w:rPr>
            </w:pPr>
            <w:r w:rsidRPr="007F33B3">
              <w:rPr>
                <w:rFonts w:cs="Arial"/>
                <w:b/>
                <w:sz w:val="20"/>
                <w:szCs w:val="20"/>
              </w:rPr>
              <w:t>La convention de portage appelle les observations suivantes :</w:t>
            </w:r>
          </w:p>
        </w:tc>
      </w:tr>
      <w:tr w:rsidRPr="007F33B3" w:rsidR="004B38C9" w:rsidTr="004B38C9" w14:paraId="5CEC8BBB" w14:textId="77777777">
        <w:tc>
          <w:tcPr>
            <w:tcW w:w="3637" w:type="dxa"/>
          </w:tcPr>
          <w:p w:rsidRPr="007F33B3" w:rsidR="004B38C9" w:rsidP="00E457B4" w:rsidRDefault="004B38C9" w14:paraId="4E34841D" w14:textId="77777777">
            <w:pPr>
              <w:ind w:left="142"/>
              <w:jc w:val="both"/>
              <w:rPr>
                <w:rFonts w:cs="Arial"/>
                <w:sz w:val="20"/>
                <w:szCs w:val="20"/>
              </w:rPr>
            </w:pPr>
            <w:r w:rsidRPr="007F33B3">
              <w:rPr>
                <w:rFonts w:cs="Arial"/>
                <w:sz w:val="20"/>
                <w:szCs w:val="20"/>
              </w:rPr>
              <w:t xml:space="preserve">Elle ne peut jamais entraîner la nullité de la société pour défaut d’affectio societatis du porteur, au motif qu’il ne détient pas les actions avec la volonté d’être associé, puisque l’absence d’affectio societatis ne constitue pas une cause de nullité des </w:t>
            </w:r>
            <w:r w:rsidRPr="007F33B3" w:rsidR="00E457B4">
              <w:rPr>
                <w:rFonts w:cs="Arial"/>
                <w:sz w:val="20"/>
                <w:szCs w:val="20"/>
              </w:rPr>
              <w:t>SA</w:t>
            </w:r>
            <w:r w:rsidRPr="007F33B3">
              <w:rPr>
                <w:rFonts w:cs="Arial"/>
                <w:sz w:val="20"/>
                <w:szCs w:val="20"/>
              </w:rPr>
              <w:t>.</w:t>
            </w:r>
          </w:p>
        </w:tc>
        <w:tc>
          <w:tcPr>
            <w:tcW w:w="3637" w:type="dxa"/>
          </w:tcPr>
          <w:p w:rsidRPr="007F33B3" w:rsidR="004B38C9" w:rsidP="004B38C9" w:rsidRDefault="004B38C9" w14:paraId="4FBD3835" w14:textId="77777777">
            <w:pPr>
              <w:jc w:val="both"/>
              <w:rPr>
                <w:rFonts w:cs="Arial"/>
                <w:sz w:val="20"/>
                <w:szCs w:val="20"/>
              </w:rPr>
            </w:pPr>
            <w:r w:rsidRPr="007F33B3">
              <w:rPr>
                <w:rFonts w:cs="Arial"/>
                <w:sz w:val="20"/>
                <w:szCs w:val="20"/>
              </w:rPr>
              <w:t>Le fait que le prix de rachat des actions soit fixé de telle manière que le porteur soit à l’abri de tout risque de contribution aux pertes sociales n’entraîne pas pour autant application à la convention de la prohibition des clauses léonines.</w:t>
            </w:r>
          </w:p>
          <w:p w:rsidRPr="007F33B3" w:rsidR="004B38C9" w:rsidP="004B38C9" w:rsidRDefault="004B38C9" w14:paraId="292223C5" w14:textId="77777777">
            <w:pPr>
              <w:jc w:val="both"/>
              <w:rPr>
                <w:rFonts w:cs="Arial"/>
                <w:sz w:val="20"/>
                <w:szCs w:val="20"/>
              </w:rPr>
            </w:pPr>
          </w:p>
        </w:tc>
        <w:tc>
          <w:tcPr>
            <w:tcW w:w="3638" w:type="dxa"/>
          </w:tcPr>
          <w:p w:rsidRPr="007F33B3" w:rsidR="004B38C9" w:rsidP="004B38C9" w:rsidRDefault="004B38C9" w14:paraId="1DC3003B" w14:textId="77777777">
            <w:pPr>
              <w:jc w:val="both"/>
              <w:rPr>
                <w:rFonts w:cs="Arial"/>
                <w:sz w:val="20"/>
                <w:szCs w:val="20"/>
              </w:rPr>
            </w:pPr>
            <w:r w:rsidRPr="007F33B3">
              <w:rPr>
                <w:rFonts w:cs="Arial"/>
                <w:sz w:val="20"/>
                <w:szCs w:val="20"/>
              </w:rPr>
              <w:t>La participation du porteur n’a pas à être incluse dans les comptes consolidés de celui, puisqu’elle est détenue en vue d’une cession ultérieure</w:t>
            </w:r>
          </w:p>
        </w:tc>
      </w:tr>
    </w:tbl>
    <w:p w:rsidRPr="007F33B3" w:rsidR="004B38C9" w:rsidP="00C76CDA" w:rsidRDefault="004B38C9" w14:paraId="79B97CE4" w14:textId="77777777">
      <w:pPr>
        <w:jc w:val="both"/>
        <w:rPr>
          <w:rFonts w:cs="Arial"/>
          <w:sz w:val="20"/>
          <w:szCs w:val="20"/>
        </w:rPr>
      </w:pPr>
    </w:p>
    <w:p w:rsidRPr="007F33B3" w:rsidR="004B38C9" w:rsidP="004B38C9" w:rsidRDefault="004B38C9" w14:paraId="5BF92F9C" w14:textId="77777777">
      <w:pPr>
        <w:numPr>
          <w:ilvl w:val="0"/>
          <w:numId w:val="24"/>
        </w:numPr>
        <w:spacing w:after="0" w:line="240" w:lineRule="auto"/>
        <w:jc w:val="both"/>
        <w:rPr>
          <w:rFonts w:cs="Arial"/>
          <w:b/>
          <w:sz w:val="20"/>
          <w:szCs w:val="20"/>
        </w:rPr>
      </w:pPr>
      <w:r w:rsidRPr="007F33B3">
        <w:rPr>
          <w:rFonts w:cs="Arial"/>
          <w:b/>
          <w:sz w:val="20"/>
          <w:szCs w:val="20"/>
        </w:rPr>
        <w:t>Prise de participation dans une société dont les titres sont admis à la négociation sur un marché réglementé</w:t>
      </w:r>
    </w:p>
    <w:p w:rsidRPr="007F33B3" w:rsidR="004B38C9" w:rsidP="004B38C9" w:rsidRDefault="004B38C9" w14:paraId="01A46C63" w14:textId="77777777">
      <w:pPr>
        <w:jc w:val="both"/>
        <w:rPr>
          <w:rFonts w:cs="Arial"/>
          <w:sz w:val="20"/>
          <w:szCs w:val="20"/>
        </w:rPr>
      </w:pPr>
      <w:r w:rsidRPr="007F33B3">
        <w:rPr>
          <w:rFonts w:cs="Arial"/>
          <w:sz w:val="20"/>
          <w:szCs w:val="20"/>
        </w:rPr>
        <w:t>La prise de participation dans une société dont les titres sont admis à la négociation sur un marché réglementé répond à des objectifs précis.</w:t>
      </w:r>
    </w:p>
    <w:p w:rsidRPr="007F33B3" w:rsidR="004B38C9" w:rsidP="004B38C9" w:rsidRDefault="004B38C9" w14:paraId="1BDEB6FB" w14:textId="77777777">
      <w:pPr>
        <w:jc w:val="both"/>
        <w:rPr>
          <w:rFonts w:cs="Arial"/>
          <w:sz w:val="20"/>
          <w:szCs w:val="20"/>
        </w:rPr>
      </w:pPr>
      <w:r w:rsidRPr="007F33B3">
        <w:rPr>
          <w:rFonts w:cs="Arial"/>
          <w:sz w:val="20"/>
          <w:szCs w:val="20"/>
        </w:rPr>
        <w:t>Elles nécessitent aussi des obligations spécifiques liées aux achats d’actions de sociétés cotées (</w:t>
      </w:r>
      <w:r w:rsidRPr="007F33B3">
        <w:rPr>
          <w:rFonts w:cs="Arial"/>
          <w:i/>
          <w:sz w:val="20"/>
          <w:szCs w:val="20"/>
        </w:rPr>
        <w:t>information, publicité, déclaration d’intention</w:t>
      </w:r>
      <w:r w:rsidRPr="007F33B3">
        <w:rPr>
          <w:rFonts w:cs="Arial"/>
          <w:sz w:val="20"/>
          <w:szCs w:val="20"/>
        </w:rPr>
        <w:t>…).</w:t>
      </w:r>
    </w:p>
    <w:p w:rsidRPr="007F33B3" w:rsidR="004B38C9" w:rsidP="004B38C9" w:rsidRDefault="004B38C9" w14:paraId="4A1E8AAF" w14:textId="05BA9B9E">
      <w:pPr>
        <w:jc w:val="both"/>
        <w:rPr>
          <w:rFonts w:cs="Arial"/>
          <w:sz w:val="20"/>
          <w:szCs w:val="20"/>
        </w:rPr>
      </w:pPr>
      <w:r w:rsidRPr="007F33B3">
        <w:rPr>
          <w:rFonts w:cs="Arial"/>
          <w:sz w:val="20"/>
          <w:szCs w:val="20"/>
        </w:rPr>
        <w:t xml:space="preserve">Enfin, nous nous pencherons sur une technique de prise de contrôle : </w:t>
      </w:r>
      <w:r w:rsidRPr="007F33B3">
        <w:rPr>
          <w:rFonts w:cs="Arial"/>
          <w:b/>
          <w:sz w:val="20"/>
          <w:szCs w:val="20"/>
        </w:rPr>
        <w:t>l’offre publique</w:t>
      </w:r>
      <w:r w:rsidRPr="007F33B3">
        <w:rPr>
          <w:rFonts w:cs="Arial"/>
          <w:sz w:val="20"/>
          <w:szCs w:val="20"/>
        </w:rPr>
        <w:t>.</w:t>
      </w:r>
      <w:r w:rsidRPr="007F33B3" w:rsidR="00E457B4">
        <w:rPr>
          <w:rFonts w:cs="Arial"/>
          <w:sz w:val="20"/>
          <w:szCs w:val="20"/>
        </w:rPr>
        <w:t xml:space="preserve"> </w:t>
      </w:r>
      <w:r w:rsidRPr="007F33B3">
        <w:rPr>
          <w:rFonts w:cs="Arial"/>
          <w:sz w:val="20"/>
          <w:szCs w:val="20"/>
        </w:rPr>
        <w:t>Attention : tout achat en bourse n’est pas une offre publique. Pour être parfaitement clair, on précisera :</w:t>
      </w:r>
    </w:p>
    <w:p w:rsidRPr="007F33B3" w:rsidR="004B38C9" w:rsidP="004B38C9" w:rsidRDefault="004B38C9" w14:paraId="10BB3634" w14:textId="77777777">
      <w:pPr>
        <w:numPr>
          <w:ilvl w:val="0"/>
          <w:numId w:val="25"/>
        </w:numPr>
        <w:tabs>
          <w:tab w:val="clear" w:pos="2130"/>
        </w:tabs>
        <w:spacing w:after="0" w:line="240" w:lineRule="auto"/>
        <w:ind w:left="720"/>
        <w:jc w:val="both"/>
        <w:rPr>
          <w:rFonts w:cs="Arial"/>
          <w:sz w:val="20"/>
          <w:szCs w:val="20"/>
        </w:rPr>
      </w:pPr>
      <w:r w:rsidRPr="007F33B3">
        <w:rPr>
          <w:rFonts w:cs="Arial"/>
          <w:sz w:val="20"/>
          <w:szCs w:val="20"/>
        </w:rPr>
        <w:t>Qu’une société cotée en bourse n’introduit pas sur le marché la totalité de ses titres. Dès lors, il faut comprendre que l’on peut acheter hors marché boursier des actions d’une société cotée. La réglementation des prises de participation s’appliquera de toute manière.</w:t>
      </w:r>
    </w:p>
    <w:p w:rsidRPr="007F33B3" w:rsidR="004B38C9" w:rsidP="004B38C9" w:rsidRDefault="004B38C9" w14:paraId="791B23C8" w14:textId="77777777">
      <w:pPr>
        <w:numPr>
          <w:ilvl w:val="0"/>
          <w:numId w:val="25"/>
        </w:numPr>
        <w:tabs>
          <w:tab w:val="clear" w:pos="2130"/>
        </w:tabs>
        <w:spacing w:after="0" w:line="240" w:lineRule="auto"/>
        <w:ind w:left="720"/>
        <w:jc w:val="both"/>
        <w:rPr>
          <w:rFonts w:cs="Arial"/>
          <w:sz w:val="20"/>
          <w:szCs w:val="20"/>
        </w:rPr>
      </w:pPr>
      <w:r w:rsidRPr="007F33B3">
        <w:rPr>
          <w:rFonts w:cs="Arial"/>
          <w:sz w:val="20"/>
          <w:szCs w:val="20"/>
        </w:rPr>
        <w:t>Que l’on peut acheter des titres sur le marché réglementé sans lancer d’offre publique.</w:t>
      </w:r>
    </w:p>
    <w:p w:rsidRPr="007F33B3" w:rsidR="004B38C9" w:rsidP="00C76CDA" w:rsidRDefault="004B38C9" w14:paraId="2138A705" w14:textId="77777777">
      <w:pPr>
        <w:jc w:val="both"/>
        <w:rPr>
          <w:rFonts w:cs="Arial"/>
          <w:sz w:val="20"/>
          <w:szCs w:val="20"/>
        </w:rPr>
      </w:pPr>
    </w:p>
    <w:p w:rsidRPr="007F33B3" w:rsidR="004B38C9" w:rsidP="004B38C9" w:rsidRDefault="004B38C9" w14:paraId="156C2BEF" w14:textId="77777777">
      <w:pPr>
        <w:jc w:val="both"/>
        <w:rPr>
          <w:rFonts w:cs="Arial"/>
          <w:sz w:val="20"/>
          <w:szCs w:val="20"/>
        </w:rPr>
      </w:pPr>
      <w:r w:rsidRPr="007F33B3">
        <w:rPr>
          <w:rFonts w:cs="Arial"/>
          <w:b/>
          <w:sz w:val="20"/>
          <w:szCs w:val="20"/>
        </w:rPr>
        <w:t>Obligation de transparence</w:t>
      </w:r>
      <w:r w:rsidRPr="007F33B3">
        <w:rPr>
          <w:rFonts w:cs="Arial"/>
          <w:sz w:val="20"/>
          <w:szCs w:val="20"/>
        </w:rPr>
        <w:t xml:space="preserve">. Le marché boursier est la rapidité. Les titres qui s'y négocient sont tous « </w:t>
      </w:r>
      <w:r w:rsidRPr="007F33B3">
        <w:rPr>
          <w:rFonts w:cs="Arial"/>
          <w:i/>
          <w:sz w:val="20"/>
          <w:szCs w:val="20"/>
        </w:rPr>
        <w:t>dématérialisés</w:t>
      </w:r>
      <w:r w:rsidRPr="007F33B3">
        <w:rPr>
          <w:rFonts w:cs="Arial"/>
          <w:sz w:val="20"/>
          <w:szCs w:val="20"/>
        </w:rPr>
        <w:t xml:space="preserve"> », ce qui veut dire qu'ils n'ont aucune existence papier et n'existent que sur un compte appelé « </w:t>
      </w:r>
      <w:r w:rsidRPr="007F33B3">
        <w:rPr>
          <w:rFonts w:cs="Arial"/>
          <w:i/>
          <w:sz w:val="20"/>
          <w:szCs w:val="20"/>
        </w:rPr>
        <w:t>compte-titre</w:t>
      </w:r>
      <w:r w:rsidRPr="007F33B3">
        <w:rPr>
          <w:rFonts w:cs="Arial"/>
          <w:sz w:val="20"/>
          <w:szCs w:val="20"/>
        </w:rPr>
        <w:t xml:space="preserve"> ». Les titres négociés en Bourse sont pour l'essentiel des titres « </w:t>
      </w:r>
      <w:r w:rsidRPr="007F33B3">
        <w:rPr>
          <w:rFonts w:cs="Arial"/>
          <w:i/>
          <w:sz w:val="20"/>
          <w:szCs w:val="20"/>
        </w:rPr>
        <w:t>au porteur</w:t>
      </w:r>
      <w:r w:rsidRPr="007F33B3">
        <w:rPr>
          <w:rFonts w:cs="Arial"/>
          <w:sz w:val="20"/>
          <w:szCs w:val="20"/>
        </w:rPr>
        <w:t xml:space="preserve"> ». Cette expression signifie que la société émettrice des titres ne connaît pas l'identité de leur titulaire ; en clair, elle ne sait pas qui est actionnaire à un moment donné. </w:t>
      </w:r>
      <w:r w:rsidRPr="007F33B3" w:rsidR="00B54048">
        <w:rPr>
          <w:rFonts w:cs="Arial"/>
          <w:sz w:val="20"/>
          <w:szCs w:val="20"/>
        </w:rPr>
        <w:t xml:space="preserve"> Le </w:t>
      </w:r>
      <w:r w:rsidRPr="007F33B3">
        <w:rPr>
          <w:rFonts w:cs="Arial"/>
          <w:sz w:val="20"/>
          <w:szCs w:val="20"/>
        </w:rPr>
        <w:t>compte-titre est tenu par un intermédiaire nommé PSI (</w:t>
      </w:r>
      <w:r w:rsidRPr="007F33B3">
        <w:rPr>
          <w:rFonts w:cs="Arial"/>
          <w:i/>
          <w:sz w:val="20"/>
          <w:szCs w:val="20"/>
        </w:rPr>
        <w:t>prestataire de services en investissement</w:t>
      </w:r>
      <w:r w:rsidRPr="007F33B3" w:rsidR="00B54048">
        <w:rPr>
          <w:rFonts w:cs="Arial"/>
          <w:sz w:val="20"/>
          <w:szCs w:val="20"/>
        </w:rPr>
        <w:t xml:space="preserve"> = </w:t>
      </w:r>
      <w:r w:rsidRPr="007F33B3">
        <w:rPr>
          <w:rFonts w:cs="Arial"/>
          <w:sz w:val="20"/>
          <w:szCs w:val="20"/>
        </w:rPr>
        <w:t>un établissement de crédit</w:t>
      </w:r>
      <w:r w:rsidRPr="007F33B3" w:rsidR="00B54048">
        <w:rPr>
          <w:rFonts w:cs="Arial"/>
          <w:sz w:val="20"/>
          <w:szCs w:val="20"/>
        </w:rPr>
        <w:t>)</w:t>
      </w:r>
      <w:r w:rsidRPr="007F33B3">
        <w:rPr>
          <w:rFonts w:cs="Arial"/>
          <w:sz w:val="20"/>
          <w:szCs w:val="20"/>
        </w:rPr>
        <w:t xml:space="preserve">. Or, </w:t>
      </w:r>
      <w:r w:rsidRPr="007F33B3" w:rsidR="003938EE">
        <w:rPr>
          <w:rFonts w:cs="Arial"/>
          <w:sz w:val="20"/>
          <w:szCs w:val="20"/>
        </w:rPr>
        <w:t xml:space="preserve">une société peut </w:t>
      </w:r>
      <w:r w:rsidRPr="007F33B3">
        <w:rPr>
          <w:rFonts w:cs="Arial"/>
          <w:sz w:val="20"/>
          <w:szCs w:val="20"/>
        </w:rPr>
        <w:t xml:space="preserve">légitimement avoir besoin de connaître son actionnariat, soit pour contrôler qu'aucun concurrent n'est entré dans son capital, soit pour mettre en place de manière préventive des stratégies de défense contre une OPA inamicale. </w:t>
      </w:r>
    </w:p>
    <w:p w:rsidRPr="007F33B3" w:rsidR="004B38C9" w:rsidP="004B38C9" w:rsidRDefault="004B38C9" w14:paraId="71DE1D61" w14:textId="77777777">
      <w:pPr>
        <w:jc w:val="both"/>
        <w:rPr>
          <w:rFonts w:cs="Arial"/>
          <w:sz w:val="20"/>
          <w:szCs w:val="20"/>
        </w:rPr>
      </w:pPr>
      <w:r w:rsidRPr="007F33B3">
        <w:rPr>
          <w:rFonts w:cs="Arial"/>
          <w:sz w:val="20"/>
          <w:szCs w:val="20"/>
        </w:rPr>
        <w:t xml:space="preserve">Cela explique toutes les mesures visant à informer la société émettrice des prises de participation la concernant. </w:t>
      </w:r>
    </w:p>
    <w:p w:rsidRPr="007F33B3" w:rsidR="004B38C9" w:rsidP="004B38C9" w:rsidRDefault="004B38C9" w14:paraId="7119FCDC" w14:textId="77777777">
      <w:pPr>
        <w:jc w:val="both"/>
        <w:rPr>
          <w:rFonts w:cs="Arial"/>
          <w:sz w:val="20"/>
          <w:szCs w:val="20"/>
        </w:rPr>
      </w:pPr>
      <w:r w:rsidRPr="007F33B3">
        <w:rPr>
          <w:rFonts w:cs="Arial"/>
          <w:b/>
          <w:sz w:val="20"/>
          <w:szCs w:val="20"/>
        </w:rPr>
        <w:t>Nécessité de protection des actionnaires minoritaires</w:t>
      </w:r>
      <w:r w:rsidRPr="007F33B3">
        <w:rPr>
          <w:rFonts w:cs="Arial"/>
          <w:sz w:val="20"/>
          <w:szCs w:val="20"/>
        </w:rPr>
        <w:t xml:space="preserve">. La protection des actionnaires minoritaires est un autre souci du législateur, particulièrement présent dans le droit des offres publiques. Il faut éviter que les minoritaires ne soient prisonniers d'un changement de majorité non souhaité, et donc leur permettre de céder leurs titres s'ils le souhaitent. Il est dès lors primordial de leur permettre de sortir aux mêmes conditions que les actionnaires majoritaires. Ceci explique qu'une offre publique ne puisse porter que sur la totalité </w:t>
      </w:r>
      <w:r w:rsidRPr="007F33B3" w:rsidR="003938EE">
        <w:rPr>
          <w:rFonts w:cs="Arial"/>
          <w:sz w:val="20"/>
          <w:szCs w:val="20"/>
        </w:rPr>
        <w:t>des titres</w:t>
      </w:r>
      <w:r w:rsidRPr="007F33B3">
        <w:rPr>
          <w:rFonts w:cs="Arial"/>
          <w:sz w:val="20"/>
          <w:szCs w:val="20"/>
        </w:rPr>
        <w:t xml:space="preserve"> et surtout que le passage du seuil de participation d'un tiers du capital ou des droits de vote oblig</w:t>
      </w:r>
      <w:r w:rsidRPr="007F33B3" w:rsidR="003938EE">
        <w:rPr>
          <w:rFonts w:cs="Arial"/>
          <w:sz w:val="20"/>
          <w:szCs w:val="20"/>
        </w:rPr>
        <w:t>e</w:t>
      </w:r>
      <w:r w:rsidRPr="007F33B3">
        <w:rPr>
          <w:rFonts w:cs="Arial"/>
          <w:sz w:val="20"/>
          <w:szCs w:val="20"/>
        </w:rPr>
        <w:t xml:space="preserve"> au déclenchement d'une offre publique. </w:t>
      </w:r>
    </w:p>
    <w:p w:rsidRPr="007F33B3" w:rsidR="004B38C9" w:rsidP="004B38C9" w:rsidRDefault="004B38C9" w14:paraId="0D06700C" w14:textId="2025A8AD">
      <w:pPr>
        <w:jc w:val="both"/>
        <w:rPr>
          <w:rFonts w:cs="Arial"/>
          <w:sz w:val="20"/>
          <w:szCs w:val="20"/>
        </w:rPr>
      </w:pPr>
      <w:r w:rsidRPr="007F33B3">
        <w:rPr>
          <w:rFonts w:cs="Arial"/>
          <w:b/>
          <w:sz w:val="20"/>
          <w:szCs w:val="20"/>
        </w:rPr>
        <w:t>Assujettissement des personnes agissant d</w:t>
      </w:r>
      <w:r w:rsidRPr="007F33B3" w:rsidR="003938EE">
        <w:rPr>
          <w:rFonts w:cs="Arial"/>
          <w:b/>
          <w:sz w:val="20"/>
          <w:szCs w:val="20"/>
        </w:rPr>
        <w:t>e</w:t>
      </w:r>
      <w:r w:rsidRPr="007F33B3">
        <w:rPr>
          <w:rFonts w:cs="Arial"/>
          <w:b/>
          <w:sz w:val="20"/>
          <w:szCs w:val="20"/>
        </w:rPr>
        <w:t xml:space="preserve"> concert</w:t>
      </w:r>
      <w:r w:rsidRPr="007F33B3">
        <w:rPr>
          <w:rFonts w:cs="Arial"/>
          <w:sz w:val="20"/>
          <w:szCs w:val="20"/>
        </w:rPr>
        <w:t xml:space="preserve">. Les prises de participation et de contrôle génèrent des obligations plus ou moins contraignantes, qui ne pèsent pas uniquement sur la </w:t>
      </w:r>
      <w:r w:rsidR="00441A45">
        <w:rPr>
          <w:rFonts w:cs="Arial"/>
          <w:sz w:val="20"/>
          <w:szCs w:val="20"/>
        </w:rPr>
        <w:t>PP</w:t>
      </w:r>
      <w:r w:rsidRPr="007F33B3">
        <w:rPr>
          <w:rFonts w:cs="Arial"/>
          <w:sz w:val="20"/>
          <w:szCs w:val="20"/>
        </w:rPr>
        <w:t xml:space="preserve"> ou </w:t>
      </w:r>
      <w:r w:rsidR="00441A45">
        <w:rPr>
          <w:rFonts w:cs="Arial"/>
          <w:sz w:val="20"/>
          <w:szCs w:val="20"/>
        </w:rPr>
        <w:t>PM</w:t>
      </w:r>
      <w:r w:rsidRPr="007F33B3">
        <w:rPr>
          <w:rFonts w:cs="Arial"/>
          <w:sz w:val="20"/>
          <w:szCs w:val="20"/>
        </w:rPr>
        <w:t xml:space="preserve"> qui prend directement la participation ou le contrôle. </w:t>
      </w:r>
    </w:p>
    <w:p w:rsidRPr="007F33B3" w:rsidR="004B38C9" w:rsidP="004B38C9" w:rsidRDefault="004B38C9" w14:paraId="4B053408" w14:textId="77777777">
      <w:pPr>
        <w:jc w:val="both"/>
        <w:rPr>
          <w:rFonts w:cs="Arial"/>
          <w:sz w:val="20"/>
          <w:szCs w:val="20"/>
        </w:rPr>
      </w:pPr>
      <w:r w:rsidRPr="007F33B3">
        <w:rPr>
          <w:rFonts w:cs="Arial"/>
          <w:sz w:val="20"/>
          <w:szCs w:val="20"/>
        </w:rPr>
        <w:t xml:space="preserve">Afin d'éviter des prises de participation occultes, par personnes interposées, ou bien diluées entre plusieurs initiateurs, la loi a créé la notion </w:t>
      </w:r>
      <w:r w:rsidRPr="007F33B3">
        <w:rPr>
          <w:rFonts w:cs="Arial"/>
          <w:b/>
          <w:sz w:val="20"/>
          <w:szCs w:val="20"/>
        </w:rPr>
        <w:t>d'action de concert</w:t>
      </w:r>
      <w:r w:rsidRPr="007F33B3">
        <w:rPr>
          <w:rFonts w:cs="Arial"/>
          <w:sz w:val="20"/>
          <w:szCs w:val="20"/>
        </w:rPr>
        <w:t>. Les personnes qui agissent de concert (</w:t>
      </w:r>
      <w:r w:rsidRPr="007F33B3">
        <w:rPr>
          <w:rFonts w:cs="Arial"/>
          <w:i/>
          <w:sz w:val="20"/>
          <w:szCs w:val="20"/>
        </w:rPr>
        <w:t>c'est-à-dire avec une même finalité</w:t>
      </w:r>
      <w:r w:rsidRPr="007F33B3">
        <w:rPr>
          <w:rFonts w:cs="Arial"/>
          <w:sz w:val="20"/>
          <w:szCs w:val="20"/>
        </w:rPr>
        <w:t xml:space="preserve">) sont tenues ensemble et solidairement des obligations relatives aux prises de participation, et notamment les obligations relatives à l'information et au déclenchement d'une offre publique. Si elles ne satisfont pas aux obligations que la loi leur fait, elles seront tenues des sanctions civiles et pénales solidairement. </w:t>
      </w:r>
    </w:p>
    <w:p w:rsidRPr="007F33B3" w:rsidR="004B38C9" w:rsidP="004B38C9" w:rsidRDefault="004B38C9" w14:paraId="21A9EF2D" w14:textId="77777777">
      <w:pPr>
        <w:jc w:val="both"/>
        <w:rPr>
          <w:rFonts w:cs="Arial"/>
          <w:b/>
          <w:sz w:val="20"/>
          <w:szCs w:val="20"/>
          <w:u w:val="single"/>
        </w:rPr>
      </w:pPr>
      <w:r w:rsidRPr="007F33B3">
        <w:rPr>
          <w:rFonts w:cs="Arial"/>
          <w:b/>
          <w:sz w:val="20"/>
          <w:szCs w:val="20"/>
          <w:u w:val="single"/>
        </w:rPr>
        <w:t xml:space="preserve">Code de commerce. </w:t>
      </w:r>
      <w:r w:rsidRPr="007F33B3" w:rsidR="003938EE">
        <w:rPr>
          <w:rFonts w:cs="Arial"/>
          <w:b/>
          <w:sz w:val="20"/>
          <w:szCs w:val="20"/>
          <w:u w:val="single"/>
        </w:rPr>
        <w:t>A</w:t>
      </w:r>
      <w:r w:rsidRPr="007F33B3">
        <w:rPr>
          <w:rFonts w:cs="Arial"/>
          <w:b/>
          <w:sz w:val="20"/>
          <w:szCs w:val="20"/>
          <w:u w:val="single"/>
        </w:rPr>
        <w:t xml:space="preserve">rticle L. 233-10 </w:t>
      </w:r>
    </w:p>
    <w:p w:rsidRPr="007F33B3" w:rsidR="004B38C9" w:rsidP="004B38C9" w:rsidRDefault="004B38C9" w14:paraId="0F4943C7" w14:textId="77777777">
      <w:pPr>
        <w:jc w:val="both"/>
        <w:rPr>
          <w:rFonts w:cs="Arial"/>
          <w:sz w:val="20"/>
          <w:szCs w:val="20"/>
        </w:rPr>
      </w:pPr>
      <w:r w:rsidRPr="007F33B3">
        <w:rPr>
          <w:rFonts w:cs="Arial"/>
          <w:sz w:val="20"/>
          <w:szCs w:val="20"/>
        </w:rPr>
        <w:t xml:space="preserve">• Sont considérées comme agissant de concert les personnes qui ont conclu un accord en vue d'acquérir ou de céder des droits de vote ou en vue d'exercer les droits de vote, pour mettre en œuvre une politique vis-à-vis de la société. </w:t>
      </w:r>
    </w:p>
    <w:p w:rsidRPr="007F33B3" w:rsidR="003938EE" w:rsidP="003938EE" w:rsidRDefault="004B38C9" w14:paraId="08B9E623" w14:textId="77777777">
      <w:pPr>
        <w:jc w:val="both"/>
        <w:rPr>
          <w:rFonts w:cs="Arial"/>
          <w:sz w:val="20"/>
          <w:szCs w:val="20"/>
        </w:rPr>
      </w:pPr>
      <w:r w:rsidRPr="007F33B3">
        <w:rPr>
          <w:rFonts w:cs="Arial"/>
          <w:sz w:val="20"/>
          <w:szCs w:val="20"/>
        </w:rPr>
        <w:t xml:space="preserve">L'accord doit porter sur toute forme de transmission ou de mise à disposition de titres conférant le droit de vote. Ainsi une promesse de vente de titres conférant le droit </w:t>
      </w:r>
      <w:r w:rsidRPr="007F33B3" w:rsidR="003938EE">
        <w:rPr>
          <w:rFonts w:cs="Arial"/>
          <w:sz w:val="20"/>
          <w:szCs w:val="20"/>
        </w:rPr>
        <w:t xml:space="preserve">de vote peut être considérée comme une action de concert. Une deuxième condition est nécessaire : l'accord doit viser à mettre en pratique une politique commune vis-à-vis de la société. Là est toute la différence : une promesse de vente ou d'achat révèle en principe des intérêts divergents entre acheteur et vendeur. Ce n'est donc pas une action de concert. Si, en revanche, la promesse vise à un objectif commun, ce pourra être jugé comme une action de concert. Exemple : Ont par exemple été jugées comme actions de concert : </w:t>
      </w:r>
    </w:p>
    <w:p w:rsidRPr="007F33B3" w:rsidR="003938EE" w:rsidP="003938EE" w:rsidRDefault="003938EE" w14:paraId="5EBE9312"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 xml:space="preserve">Un accord prévoyant l'obligation pour les parties de se concerter préalablement à telle ou telle décision ; </w:t>
      </w:r>
    </w:p>
    <w:p w:rsidRPr="007F33B3" w:rsidR="003938EE" w:rsidP="003938EE" w:rsidRDefault="003938EE" w14:paraId="501D08E2"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 xml:space="preserve">Un pacte où les parties s'interdisent mutuellement de céder leurs titres (inaliénabilité) ; </w:t>
      </w:r>
    </w:p>
    <w:p w:rsidRPr="007F33B3" w:rsidR="003938EE" w:rsidP="003938EE" w:rsidRDefault="003938EE" w14:paraId="04EA9CCC"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Un pacte de sortie conjointe.</w:t>
      </w:r>
    </w:p>
    <w:p w:rsidRPr="007F33B3" w:rsidR="003938EE" w:rsidP="003938EE" w:rsidRDefault="003938EE" w14:paraId="378DF7A8" w14:textId="77777777">
      <w:pPr>
        <w:jc w:val="both"/>
        <w:rPr>
          <w:rFonts w:cs="Arial"/>
          <w:sz w:val="20"/>
          <w:szCs w:val="20"/>
        </w:rPr>
      </w:pPr>
      <w:r w:rsidRPr="007F33B3">
        <w:rPr>
          <w:rFonts w:cs="Arial"/>
          <w:b/>
          <w:sz w:val="20"/>
          <w:szCs w:val="20"/>
        </w:rPr>
        <w:t>Présomption d'actions de concert</w:t>
      </w:r>
      <w:r w:rsidRPr="007F33B3">
        <w:rPr>
          <w:rFonts w:cs="Arial"/>
          <w:sz w:val="20"/>
          <w:szCs w:val="20"/>
        </w:rPr>
        <w:t>. L’article L. 233-10 du Code de commerce établit une liste de présomption de concert, présomptions simples (la preuve contraire peut être rapportée). Seules quatre sont présentées ci-après.</w:t>
      </w:r>
    </w:p>
    <w:p w:rsidRPr="007F33B3" w:rsidR="003938EE" w:rsidP="003938EE" w:rsidRDefault="003938EE" w14:paraId="5C62AEB0" w14:textId="77777777">
      <w:pPr>
        <w:jc w:val="both"/>
        <w:rPr>
          <w:rFonts w:cs="Arial"/>
          <w:sz w:val="20"/>
          <w:szCs w:val="20"/>
        </w:rPr>
      </w:pPr>
      <w:r w:rsidRPr="007F33B3">
        <w:rPr>
          <w:rFonts w:cs="Arial"/>
          <w:sz w:val="20"/>
          <w:szCs w:val="20"/>
        </w:rPr>
        <w:t xml:space="preserve">Code de commerce. Article L. 233-10 </w:t>
      </w:r>
    </w:p>
    <w:p w:rsidRPr="007F33B3" w:rsidR="003938EE" w:rsidP="003938EE" w:rsidRDefault="003938EE" w14:paraId="50D47ACA" w14:textId="77777777">
      <w:pPr>
        <w:jc w:val="both"/>
        <w:rPr>
          <w:rFonts w:cs="Arial"/>
          <w:sz w:val="20"/>
          <w:szCs w:val="20"/>
        </w:rPr>
      </w:pPr>
      <w:r w:rsidRPr="007F33B3">
        <w:rPr>
          <w:rFonts w:cs="Arial"/>
          <w:sz w:val="20"/>
          <w:szCs w:val="20"/>
        </w:rPr>
        <w:t xml:space="preserve">1) Entre une société, le </w:t>
      </w:r>
      <w:r w:rsidRPr="007F33B3" w:rsidR="00E40C59">
        <w:rPr>
          <w:rFonts w:cs="Arial"/>
          <w:sz w:val="20"/>
          <w:szCs w:val="20"/>
        </w:rPr>
        <w:t>PCA</w:t>
      </w:r>
      <w:r w:rsidRPr="007F33B3">
        <w:rPr>
          <w:rFonts w:cs="Arial"/>
          <w:sz w:val="20"/>
          <w:szCs w:val="20"/>
        </w:rPr>
        <w:t xml:space="preserve"> et ses </w:t>
      </w:r>
      <w:r w:rsidRPr="007F33B3" w:rsidR="00E40C59">
        <w:rPr>
          <w:rFonts w:cs="Arial"/>
          <w:sz w:val="20"/>
          <w:szCs w:val="20"/>
        </w:rPr>
        <w:t>DG</w:t>
      </w:r>
      <w:r w:rsidRPr="007F33B3">
        <w:rPr>
          <w:rFonts w:cs="Arial"/>
          <w:sz w:val="20"/>
          <w:szCs w:val="20"/>
        </w:rPr>
        <w:t xml:space="preserve"> ou les </w:t>
      </w:r>
      <w:r w:rsidRPr="007F33B3" w:rsidR="00E40C59">
        <w:rPr>
          <w:rFonts w:cs="Arial"/>
          <w:sz w:val="20"/>
          <w:szCs w:val="20"/>
        </w:rPr>
        <w:t>MDD</w:t>
      </w:r>
      <w:r w:rsidRPr="007F33B3" w:rsidR="00AE31E3">
        <w:rPr>
          <w:rFonts w:cs="Arial"/>
          <w:sz w:val="20"/>
          <w:szCs w:val="20"/>
        </w:rPr>
        <w:t xml:space="preserve"> ou ses gérants : </w:t>
      </w:r>
      <w:r w:rsidRPr="007F33B3" w:rsidR="005E5FCA">
        <w:rPr>
          <w:rFonts w:cs="Arial"/>
          <w:sz w:val="20"/>
          <w:szCs w:val="20"/>
        </w:rPr>
        <w:t>L</w:t>
      </w:r>
      <w:r w:rsidRPr="007F33B3">
        <w:rPr>
          <w:rFonts w:cs="Arial"/>
          <w:sz w:val="20"/>
          <w:szCs w:val="20"/>
        </w:rPr>
        <w:t>a loi présume ici une communaut</w:t>
      </w:r>
      <w:r w:rsidRPr="007F33B3" w:rsidR="005E5FCA">
        <w:rPr>
          <w:rFonts w:cs="Arial"/>
          <w:sz w:val="20"/>
          <w:szCs w:val="20"/>
        </w:rPr>
        <w:t>é</w:t>
      </w:r>
      <w:r w:rsidRPr="007F33B3">
        <w:rPr>
          <w:rFonts w:cs="Arial"/>
          <w:sz w:val="20"/>
          <w:szCs w:val="20"/>
        </w:rPr>
        <w:t xml:space="preserve"> d'intérêts </w:t>
      </w:r>
      <w:r w:rsidRPr="007F33B3" w:rsidR="005E5FCA">
        <w:rPr>
          <w:rFonts w:cs="Arial"/>
          <w:sz w:val="20"/>
          <w:szCs w:val="20"/>
        </w:rPr>
        <w:t>entre</w:t>
      </w:r>
      <w:r w:rsidRPr="007F33B3">
        <w:rPr>
          <w:rFonts w:cs="Arial"/>
          <w:sz w:val="20"/>
          <w:szCs w:val="20"/>
        </w:rPr>
        <w:t xml:space="preserve"> une société et ses principaux dirigeants. </w:t>
      </w:r>
    </w:p>
    <w:p w:rsidRPr="007F33B3" w:rsidR="003938EE" w:rsidP="003938EE" w:rsidRDefault="003938EE" w14:paraId="027783F5" w14:textId="77777777">
      <w:pPr>
        <w:jc w:val="both"/>
        <w:rPr>
          <w:rFonts w:cs="Arial"/>
          <w:sz w:val="20"/>
          <w:szCs w:val="20"/>
        </w:rPr>
      </w:pPr>
      <w:r w:rsidRPr="007F33B3">
        <w:rPr>
          <w:rFonts w:cs="Arial"/>
          <w:sz w:val="20"/>
          <w:szCs w:val="20"/>
        </w:rPr>
        <w:t xml:space="preserve">On notera que la liste des dirigeants présumés agir de concert avec la société qu'ils dirigent est restrictive et exclut les administrateurs et les </w:t>
      </w:r>
      <w:r w:rsidRPr="007F33B3" w:rsidR="00E40C59">
        <w:rPr>
          <w:rFonts w:cs="Arial"/>
          <w:sz w:val="20"/>
          <w:szCs w:val="20"/>
        </w:rPr>
        <w:t>MCS</w:t>
      </w:r>
      <w:r w:rsidRPr="007F33B3">
        <w:rPr>
          <w:rFonts w:cs="Arial"/>
          <w:sz w:val="20"/>
          <w:szCs w:val="20"/>
        </w:rPr>
        <w:t xml:space="preserve">. </w:t>
      </w:r>
    </w:p>
    <w:p w:rsidRPr="007F33B3" w:rsidR="003938EE" w:rsidP="003938EE" w:rsidRDefault="003938EE" w14:paraId="3E0E090C" w14:textId="77777777">
      <w:pPr>
        <w:jc w:val="both"/>
        <w:rPr>
          <w:rFonts w:cs="Arial"/>
          <w:sz w:val="20"/>
          <w:szCs w:val="20"/>
        </w:rPr>
      </w:pPr>
      <w:r w:rsidRPr="007F33B3">
        <w:rPr>
          <w:rFonts w:cs="Arial"/>
          <w:sz w:val="20"/>
          <w:szCs w:val="20"/>
        </w:rPr>
        <w:t>2) Entre une société et les sociétés qu'elle contrôl</w:t>
      </w:r>
      <w:r w:rsidRPr="007F33B3" w:rsidR="00AE31E3">
        <w:rPr>
          <w:rFonts w:cs="Arial"/>
          <w:sz w:val="20"/>
          <w:szCs w:val="20"/>
        </w:rPr>
        <w:t xml:space="preserve">e au sens de l'article L. 233-3 : </w:t>
      </w:r>
      <w:r w:rsidRPr="007F33B3">
        <w:rPr>
          <w:rFonts w:cs="Arial"/>
          <w:sz w:val="20"/>
          <w:szCs w:val="20"/>
        </w:rPr>
        <w:t xml:space="preserve">Est visé notamment le concert entre une société mère et sa filiale. Si une société détient plus de la majorité des droits de vote d'une autre, il tombe sous le sens qu'elles agissent dans un intérêt commun. </w:t>
      </w:r>
    </w:p>
    <w:p w:rsidRPr="007F33B3" w:rsidR="003938EE" w:rsidP="003938EE" w:rsidRDefault="003938EE" w14:paraId="3B7DF04C" w14:textId="77777777">
      <w:pPr>
        <w:jc w:val="both"/>
        <w:rPr>
          <w:rFonts w:cs="Arial"/>
          <w:sz w:val="20"/>
          <w:szCs w:val="20"/>
        </w:rPr>
      </w:pPr>
      <w:r w:rsidRPr="007F33B3">
        <w:rPr>
          <w:rFonts w:cs="Arial"/>
          <w:sz w:val="20"/>
          <w:szCs w:val="20"/>
        </w:rPr>
        <w:t>3) Entre des sociétés contrôlées par I</w:t>
      </w:r>
      <w:r w:rsidRPr="007F33B3" w:rsidR="005E5FCA">
        <w:rPr>
          <w:rFonts w:cs="Arial"/>
          <w:sz w:val="20"/>
          <w:szCs w:val="20"/>
        </w:rPr>
        <w:t>a</w:t>
      </w:r>
      <w:r w:rsidRPr="007F33B3">
        <w:rPr>
          <w:rFonts w:cs="Arial"/>
          <w:sz w:val="20"/>
          <w:szCs w:val="20"/>
        </w:rPr>
        <w:t xml:space="preserve"> même ou les mêmes person</w:t>
      </w:r>
      <w:r w:rsidRPr="007F33B3" w:rsidR="00AE31E3">
        <w:rPr>
          <w:rFonts w:cs="Arial"/>
          <w:sz w:val="20"/>
          <w:szCs w:val="20"/>
        </w:rPr>
        <w:t xml:space="preserve">nes :  </w:t>
      </w:r>
      <w:r w:rsidRPr="007F33B3">
        <w:rPr>
          <w:rFonts w:cs="Arial"/>
          <w:sz w:val="20"/>
          <w:szCs w:val="20"/>
        </w:rPr>
        <w:t xml:space="preserve">Ici c'est le concert entre sociétés sœurs qui est visé. </w:t>
      </w:r>
    </w:p>
    <w:p w:rsidRPr="007F33B3" w:rsidR="005E5FCA" w:rsidP="005E5FCA" w:rsidRDefault="003938EE" w14:paraId="69786368" w14:textId="77777777">
      <w:pPr>
        <w:jc w:val="both"/>
        <w:rPr>
          <w:rFonts w:cs="Arial"/>
          <w:sz w:val="20"/>
          <w:szCs w:val="20"/>
        </w:rPr>
      </w:pPr>
      <w:r w:rsidRPr="007F33B3">
        <w:rPr>
          <w:rFonts w:cs="Arial"/>
          <w:sz w:val="20"/>
          <w:szCs w:val="20"/>
        </w:rPr>
        <w:t>4) Entre les associés d'une société par actions simplifiée à l'égard des sociétés que celle-ci contrôle. [...</w:t>
      </w:r>
      <w:r w:rsidRPr="007F33B3" w:rsidR="005E5FCA">
        <w:rPr>
          <w:rFonts w:cs="Arial"/>
          <w:sz w:val="20"/>
          <w:szCs w:val="20"/>
        </w:rPr>
        <w:t>]</w:t>
      </w:r>
      <w:r w:rsidRPr="007F33B3">
        <w:rPr>
          <w:rFonts w:cs="Arial"/>
          <w:sz w:val="20"/>
          <w:szCs w:val="20"/>
        </w:rPr>
        <w:t xml:space="preserve"> </w:t>
      </w:r>
      <w:r w:rsidRPr="007F33B3" w:rsidR="005E5FCA">
        <w:rPr>
          <w:rFonts w:cs="Arial"/>
          <w:i/>
          <w:sz w:val="20"/>
          <w:szCs w:val="20"/>
        </w:rPr>
        <w:t>L'hypothèse 4 est spécifique. La SAS ne peut pas être cotée sur un marché réglementé, mais le texte vise le concert entre les associés de la SAS et les sociétés contrôlées par la SAS. Pourquoi cette présomption ? Car le droit de la SAS autorise des clauses qui normalement relèvent des pactes d’actionnaires extrastatutaires ; dès lors ces clauses peuvent être perçues comme des accords en vue de mettre en œuvre une politique commune</w:t>
      </w:r>
      <w:r w:rsidRPr="007F33B3" w:rsidR="005E5FCA">
        <w:rPr>
          <w:rFonts w:cs="Arial"/>
          <w:sz w:val="20"/>
          <w:szCs w:val="20"/>
        </w:rPr>
        <w:t>.</w:t>
      </w:r>
    </w:p>
    <w:p w:rsidRPr="007F33B3" w:rsidR="003938EE" w:rsidP="003938EE" w:rsidRDefault="003938EE" w14:paraId="4A8A77C7" w14:textId="77777777">
      <w:pPr>
        <w:jc w:val="both"/>
        <w:rPr>
          <w:rFonts w:cs="Arial"/>
          <w:sz w:val="20"/>
          <w:szCs w:val="20"/>
        </w:rPr>
      </w:pPr>
      <w:r w:rsidRPr="007F33B3">
        <w:rPr>
          <w:rFonts w:cs="Arial"/>
          <w:sz w:val="20"/>
          <w:szCs w:val="20"/>
        </w:rPr>
        <w:t xml:space="preserve">Exemple </w:t>
      </w:r>
    </w:p>
    <w:p w:rsidRPr="007F33B3" w:rsidR="003938EE" w:rsidP="003938EE" w:rsidRDefault="005E5FCA" w14:paraId="3D21F5D2" w14:textId="77777777">
      <w:pPr>
        <w:jc w:val="both"/>
        <w:rPr>
          <w:rFonts w:cs="Arial"/>
          <w:sz w:val="20"/>
          <w:szCs w:val="20"/>
        </w:rPr>
      </w:pPr>
      <w:r w:rsidRPr="007F33B3">
        <w:rPr>
          <w:rFonts w:cs="Arial"/>
          <w:sz w:val="20"/>
          <w:szCs w:val="20"/>
        </w:rPr>
        <w:t>L</w:t>
      </w:r>
      <w:r w:rsidRPr="007F33B3" w:rsidR="003938EE">
        <w:rPr>
          <w:rFonts w:cs="Arial"/>
          <w:sz w:val="20"/>
          <w:szCs w:val="20"/>
        </w:rPr>
        <w:t xml:space="preserve">e concert est présumé dans les cas suivants : </w:t>
      </w:r>
    </w:p>
    <w:p w:rsidRPr="007F33B3" w:rsidR="003938EE" w:rsidP="005E5FCA" w:rsidRDefault="005E5FCA" w14:paraId="5AE03BAD"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Entre</w:t>
      </w:r>
      <w:r w:rsidRPr="007F33B3" w:rsidR="003938EE">
        <w:rPr>
          <w:rFonts w:cs="Arial"/>
          <w:sz w:val="20"/>
          <w:szCs w:val="20"/>
        </w:rPr>
        <w:t xml:space="preserve"> la SA 1 et son PDG</w:t>
      </w:r>
      <w:r w:rsidRPr="007F33B3">
        <w:rPr>
          <w:rFonts w:cs="Arial"/>
          <w:sz w:val="20"/>
          <w:szCs w:val="20"/>
        </w:rPr>
        <w:t xml:space="preserve"> </w:t>
      </w:r>
      <w:r w:rsidRPr="007F33B3" w:rsidR="003938EE">
        <w:rPr>
          <w:rFonts w:cs="Arial"/>
          <w:sz w:val="20"/>
          <w:szCs w:val="20"/>
        </w:rPr>
        <w:t>;</w:t>
      </w:r>
    </w:p>
    <w:p w:rsidRPr="007F33B3" w:rsidR="003938EE" w:rsidP="005E5FCA" w:rsidRDefault="005E5FCA" w14:paraId="675E3323"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Entre</w:t>
      </w:r>
      <w:r w:rsidRPr="007F33B3" w:rsidR="003938EE">
        <w:rPr>
          <w:rFonts w:cs="Arial"/>
          <w:sz w:val="20"/>
          <w:szCs w:val="20"/>
        </w:rPr>
        <w:t xml:space="preserve"> la SA 1 et la SA 2 (contrôle direct) ; </w:t>
      </w:r>
    </w:p>
    <w:p w:rsidRPr="007F33B3" w:rsidR="003938EE" w:rsidP="005E5FCA" w:rsidRDefault="005E5FCA" w14:paraId="23DCB702"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Entre</w:t>
      </w:r>
      <w:r w:rsidRPr="007F33B3" w:rsidR="003938EE">
        <w:rPr>
          <w:rFonts w:cs="Arial"/>
          <w:sz w:val="20"/>
          <w:szCs w:val="20"/>
        </w:rPr>
        <w:t xml:space="preserve"> la SA 1 </w:t>
      </w:r>
      <w:r w:rsidRPr="007F33B3">
        <w:rPr>
          <w:rFonts w:cs="Arial"/>
          <w:sz w:val="20"/>
          <w:szCs w:val="20"/>
        </w:rPr>
        <w:t>e</w:t>
      </w:r>
      <w:r w:rsidRPr="007F33B3" w:rsidR="003938EE">
        <w:rPr>
          <w:rFonts w:cs="Arial"/>
          <w:sz w:val="20"/>
          <w:szCs w:val="20"/>
        </w:rPr>
        <w:t xml:space="preserve">t la SA 3 (contrôle direct) ; </w:t>
      </w:r>
    </w:p>
    <w:p w:rsidRPr="007F33B3" w:rsidR="003938EE" w:rsidP="005E5FCA" w:rsidRDefault="005E5FCA" w14:paraId="656593C7"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Entre</w:t>
      </w:r>
      <w:r w:rsidRPr="007F33B3" w:rsidR="003938EE">
        <w:rPr>
          <w:rFonts w:cs="Arial"/>
          <w:sz w:val="20"/>
          <w:szCs w:val="20"/>
        </w:rPr>
        <w:t xml:space="preserve"> la SA 2 et la SA 3 (sœurs) ; </w:t>
      </w:r>
    </w:p>
    <w:p w:rsidRPr="007F33B3" w:rsidR="003938EE" w:rsidP="005E5FCA" w:rsidRDefault="005E5FCA" w14:paraId="04E32126"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Entre</w:t>
      </w:r>
      <w:r w:rsidRPr="007F33B3" w:rsidR="003938EE">
        <w:rPr>
          <w:rFonts w:cs="Arial"/>
          <w:sz w:val="20"/>
          <w:szCs w:val="20"/>
        </w:rPr>
        <w:t xml:space="preserve"> la SA 2 et la SA 4 (contrôle direct) ; </w:t>
      </w:r>
    </w:p>
    <w:p w:rsidRPr="007F33B3" w:rsidR="003938EE" w:rsidP="005E5FCA" w:rsidRDefault="005E5FCA" w14:paraId="187B58D8"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Entre</w:t>
      </w:r>
      <w:r w:rsidRPr="007F33B3" w:rsidR="003938EE">
        <w:rPr>
          <w:rFonts w:cs="Arial"/>
          <w:sz w:val="20"/>
          <w:szCs w:val="20"/>
        </w:rPr>
        <w:t xml:space="preserve"> la SA 1 et la SA 4 (contrôle indirect) ; </w:t>
      </w:r>
    </w:p>
    <w:p w:rsidRPr="007F33B3" w:rsidR="003938EE" w:rsidP="005E5FCA" w:rsidRDefault="005E5FCA" w14:paraId="4F0C061F"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Entre</w:t>
      </w:r>
      <w:r w:rsidRPr="007F33B3" w:rsidR="003938EE">
        <w:rPr>
          <w:rFonts w:cs="Arial"/>
          <w:sz w:val="20"/>
          <w:szCs w:val="20"/>
        </w:rPr>
        <w:t xml:space="preserve"> la SA 4 et la SA 3 (contrôlées directement ou indirectement par SA 1)</w:t>
      </w:r>
    </w:p>
    <w:p w:rsidRPr="007F33B3" w:rsidR="00E40C59" w:rsidP="00E40C59" w:rsidRDefault="00E40C59" w14:paraId="1B53C12F" w14:textId="77777777">
      <w:pPr>
        <w:jc w:val="both"/>
        <w:rPr>
          <w:rFonts w:cs="Arial"/>
          <w:sz w:val="20"/>
          <w:szCs w:val="20"/>
        </w:rPr>
      </w:pPr>
    </w:p>
    <w:p w:rsidRPr="007F33B3" w:rsidR="00E40C59" w:rsidP="00E40C59" w:rsidRDefault="00E40C59" w14:paraId="7726ED74" w14:textId="77777777">
      <w:pPr>
        <w:jc w:val="both"/>
        <w:rPr>
          <w:rFonts w:cs="Arial"/>
          <w:sz w:val="20"/>
          <w:szCs w:val="20"/>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12"/>
        <w:gridCol w:w="1812"/>
        <w:gridCol w:w="1812"/>
        <w:gridCol w:w="1813"/>
        <w:gridCol w:w="1813"/>
      </w:tblGrid>
      <w:tr w:rsidRPr="007F33B3" w:rsidR="005E5FCA" w:rsidTr="005E5FCA" w14:paraId="3C42454D" w14:textId="77777777">
        <w:tc>
          <w:tcPr>
            <w:tcW w:w="1812" w:type="dxa"/>
          </w:tcPr>
          <w:p w:rsidRPr="007F33B3" w:rsidR="005E5FCA" w:rsidP="00C76CDA" w:rsidRDefault="005E5FCA" w14:paraId="2B7082FD" w14:textId="77777777">
            <w:pPr>
              <w:jc w:val="both"/>
              <w:rPr>
                <w:rFonts w:cs="Arial"/>
                <w:sz w:val="20"/>
                <w:szCs w:val="20"/>
              </w:rPr>
            </w:pPr>
          </w:p>
        </w:tc>
        <w:tc>
          <w:tcPr>
            <w:tcW w:w="1812" w:type="dxa"/>
            <w:tcBorders>
              <w:right w:val="single" w:color="auto" w:sz="4" w:space="0"/>
            </w:tcBorders>
          </w:tcPr>
          <w:p w:rsidRPr="007F33B3" w:rsidR="005E5FCA" w:rsidP="00C76CDA" w:rsidRDefault="005E5FCA" w14:paraId="165DE387" w14:textId="77777777">
            <w:pPr>
              <w:jc w:val="both"/>
              <w:rPr>
                <w:rFonts w:cs="Arial"/>
                <w:sz w:val="20"/>
                <w:szCs w:val="20"/>
              </w:rPr>
            </w:pPr>
            <w:r w:rsidRPr="007F33B3">
              <w:rPr>
                <w:rFonts w:cs="Arial"/>
                <w:sz w:val="20"/>
                <w:szCs w:val="20"/>
              </w:rPr>
              <w:t xml:space="preserve">          51%</w:t>
            </w:r>
          </w:p>
        </w:tc>
        <w:tc>
          <w:tcPr>
            <w:tcW w:w="1812" w:type="dxa"/>
            <w:tcBorders>
              <w:top w:val="single" w:color="auto" w:sz="4" w:space="0"/>
              <w:left w:val="single" w:color="auto" w:sz="4" w:space="0"/>
              <w:bottom w:val="single" w:color="auto" w:sz="4" w:space="0"/>
              <w:right w:val="single" w:color="auto" w:sz="4" w:space="0"/>
            </w:tcBorders>
          </w:tcPr>
          <w:p w:rsidRPr="007F33B3" w:rsidR="005E5FCA" w:rsidP="00C76CDA" w:rsidRDefault="005E5FCA" w14:paraId="2AEE6DB0" w14:textId="77777777">
            <w:pPr>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94432" behindDoc="0" locked="0" layoutInCell="1" allowOverlap="1" wp14:anchorId="735BC5D6" wp14:editId="22C18F64">
                      <wp:simplePos x="0" y="0"/>
                      <wp:positionH relativeFrom="column">
                        <wp:posOffset>1064259</wp:posOffset>
                      </wp:positionH>
                      <wp:positionV relativeFrom="paragraph">
                        <wp:posOffset>66040</wp:posOffset>
                      </wp:positionV>
                      <wp:extent cx="1152525" cy="0"/>
                      <wp:effectExtent l="0" t="95250" r="0" b="152400"/>
                      <wp:wrapNone/>
                      <wp:docPr id="68" name="Connecteur droit avec flèche 68"/>
                      <wp:cNvGraphicFramePr/>
                      <a:graphic xmlns:a="http://schemas.openxmlformats.org/drawingml/2006/main">
                        <a:graphicData uri="http://schemas.microsoft.com/office/word/2010/wordprocessingShape">
                          <wps:wsp>
                            <wps:cNvCnPr/>
                            <wps:spPr>
                              <a:xfrm>
                                <a:off x="0" y="0"/>
                                <a:ext cx="115252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17A23695">
                    <v:shape id="Connecteur droit avec flèche 68" style="position:absolute;margin-left:83.8pt;margin-top:5.2pt;width:90.75pt;height:0;z-index:25179443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Vl4AEAAAcEAAAOAAAAZHJzL2Uyb0RvYy54bWysU9uOEzEMfUfiH6K805kpYoWqTvehC7wg&#10;qID9gGzG6UTKTY532v4R/8GP4aTtLAKklRAayZOLj3187Kxvj96JCTDbGHrZLVopIOg42LDv5f23&#10;96/eSpFJhUG5GKCXJ8jydvPyxfqQVrCMY3QDoOAgIa8OqZcjUVo1TdYjeJUXMUHgSxPRK+It7psB&#10;1YGje9cs2/amOUQcEkYNOfPp3flSbmp8Y0DTZ2MykHC9ZG5ULVb7UGyzWavVHlUarb7QUP/Awisb&#10;OOkc6k6REo9o/wjlrcaYo6GFjr6JxlgNtQaupmt/q+brqBLUWlicnGaZ8v8Lqz9NOxR26OUNdyoo&#10;zz3axhBYOHhEMWC0JNQEWhj34zt3RbAfi3ZIecXYbdjhZZfTDosCR4O+/Lk2caxCn2ah4UhC82HX&#10;vVnyJ4W+3jVPwISZPkD0oix6mQmV3Y90YRWxq0Kr6WMmTs3AK6BkdaFYUta9C4OgU+J6CK0KeweF&#10;N7sXl6bwPzOuKzo5OMO/gGE5mOPrmqYOImwdiknxCCmtIVA3R2LvAjPWuRnYPg+8+Bco1CGdwcvn&#10;wTOiZo6BZrC3IeLfAtDxStmc/a8KnOsuEjzE4VR7WaXhaataXV5GGedf9xX+9H43PwEAAP//AwBQ&#10;SwMEFAAGAAgAAAAhAN+PzHjcAAAACQEAAA8AAABkcnMvZG93bnJldi54bWxMj8FOwzAQRO9I/IO1&#10;SFxQ6xSiQEOcilaAKm60fMA6cZMIex3Zbhv+nkUc4LazO5p9U60mZ8XJhDh4UrCYZyAMNb4dqFPw&#10;sX+ZPYCICalF68ko+DIRVvXlRYVl68/0bk671AkOoViigj6lsZQyNr1xGOd+NMS3gw8OE8vQyTbg&#10;mcOdlbdZVkiHA/GHHkez6U3zuTs6BVqv1/n22Q5yc3PApafiNeg3pa6vpqdHEMlM6c8MP/iMDjUz&#10;aX+kNgrLurgv2MpDloNgw12+XIDQvwtZV/J/g/obAAD//wMAUEsBAi0AFAAGAAgAAAAhALaDOJL+&#10;AAAA4QEAABMAAAAAAAAAAAAAAAAAAAAAAFtDb250ZW50X1R5cGVzXS54bWxQSwECLQAUAAYACAAA&#10;ACEAOP0h/9YAAACUAQAACwAAAAAAAAAAAAAAAAAvAQAAX3JlbHMvLnJlbHNQSwECLQAUAAYACAAA&#10;ACEAU8zFZeABAAAHBAAADgAAAAAAAAAAAAAAAAAuAgAAZHJzL2Uyb0RvYy54bWxQSwECLQAUAAYA&#10;CAAAACEA34/MeNwAAAAJAQAADwAAAAAAAAAAAAAAAAA6BAAAZHJzL2Rvd25yZXYueG1sUEsFBgAA&#10;AAAEAAQA8wAAAEMFAAAAAA==&#10;" w14:anchorId="30F04DA9">
                      <v:stroke endarrow="block"/>
                      <v:shadow on="t" color="black" opacity="22937f" offset="0,.63889mm" origin=",.5"/>
                    </v:shape>
                  </w:pict>
                </mc:Fallback>
              </mc:AlternateContent>
            </w:r>
            <w:r w:rsidRPr="007F33B3">
              <w:rPr>
                <w:rFonts w:cs="Arial"/>
                <w:sz w:val="20"/>
                <w:szCs w:val="20"/>
              </w:rPr>
              <w:t>SA 1</w:t>
            </w:r>
          </w:p>
        </w:tc>
        <w:tc>
          <w:tcPr>
            <w:tcW w:w="1813" w:type="dxa"/>
            <w:tcBorders>
              <w:left w:val="single" w:color="auto" w:sz="4" w:space="0"/>
              <w:right w:val="single" w:color="auto" w:sz="4" w:space="0"/>
            </w:tcBorders>
          </w:tcPr>
          <w:p w:rsidRPr="007F33B3" w:rsidR="005E5FCA" w:rsidP="00C76CDA" w:rsidRDefault="005E5FCA" w14:paraId="17F2C2E5" w14:textId="77777777">
            <w:pPr>
              <w:jc w:val="both"/>
              <w:rPr>
                <w:rFonts w:cs="Arial"/>
                <w:sz w:val="20"/>
                <w:szCs w:val="20"/>
              </w:rPr>
            </w:pPr>
          </w:p>
        </w:tc>
        <w:tc>
          <w:tcPr>
            <w:tcW w:w="1813" w:type="dxa"/>
            <w:tcBorders>
              <w:top w:val="single" w:color="auto" w:sz="4" w:space="0"/>
              <w:left w:val="single" w:color="auto" w:sz="4" w:space="0"/>
              <w:bottom w:val="single" w:color="auto" w:sz="4" w:space="0"/>
              <w:right w:val="single" w:color="auto" w:sz="4" w:space="0"/>
            </w:tcBorders>
          </w:tcPr>
          <w:p w:rsidRPr="007F33B3" w:rsidR="005E5FCA" w:rsidP="00C76CDA" w:rsidRDefault="005E5FCA" w14:paraId="572B8961" w14:textId="77777777">
            <w:pPr>
              <w:jc w:val="both"/>
              <w:rPr>
                <w:rFonts w:cs="Arial"/>
                <w:sz w:val="20"/>
                <w:szCs w:val="20"/>
              </w:rPr>
            </w:pPr>
            <w:r w:rsidRPr="007F33B3">
              <w:rPr>
                <w:rFonts w:cs="Arial"/>
                <w:sz w:val="20"/>
                <w:szCs w:val="20"/>
              </w:rPr>
              <w:t>PDG</w:t>
            </w:r>
          </w:p>
        </w:tc>
      </w:tr>
      <w:tr w:rsidRPr="007F33B3" w:rsidR="005E5FCA" w:rsidTr="005E5FCA" w14:paraId="12D9EE71" w14:textId="77777777">
        <w:tc>
          <w:tcPr>
            <w:tcW w:w="1812" w:type="dxa"/>
            <w:tcBorders>
              <w:bottom w:val="single" w:color="auto" w:sz="4" w:space="0"/>
            </w:tcBorders>
          </w:tcPr>
          <w:p w:rsidRPr="007F33B3" w:rsidR="005E5FCA" w:rsidP="00C76CDA" w:rsidRDefault="005E5FCA" w14:paraId="55696680" w14:textId="77777777">
            <w:pPr>
              <w:jc w:val="both"/>
              <w:rPr>
                <w:rFonts w:cs="Arial"/>
                <w:sz w:val="20"/>
                <w:szCs w:val="20"/>
              </w:rPr>
            </w:pPr>
          </w:p>
        </w:tc>
        <w:tc>
          <w:tcPr>
            <w:tcW w:w="1812" w:type="dxa"/>
          </w:tcPr>
          <w:p w:rsidRPr="007F33B3" w:rsidR="005E5FCA" w:rsidP="00C76CDA" w:rsidRDefault="005E5FCA" w14:paraId="478E19EF" w14:textId="77777777">
            <w:pPr>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93408" behindDoc="0" locked="0" layoutInCell="1" allowOverlap="1" wp14:anchorId="76A6B17D" wp14:editId="73F3F128">
                      <wp:simplePos x="0" y="0"/>
                      <wp:positionH relativeFrom="column">
                        <wp:posOffset>-33020</wp:posOffset>
                      </wp:positionH>
                      <wp:positionV relativeFrom="paragraph">
                        <wp:posOffset>3810</wp:posOffset>
                      </wp:positionV>
                      <wp:extent cx="1028700" cy="200025"/>
                      <wp:effectExtent l="57150" t="38100" r="57150" b="123825"/>
                      <wp:wrapNone/>
                      <wp:docPr id="2" name="Connecteur droit avec flèche 2"/>
                      <wp:cNvGraphicFramePr/>
                      <a:graphic xmlns:a="http://schemas.openxmlformats.org/drawingml/2006/main">
                        <a:graphicData uri="http://schemas.microsoft.com/office/word/2010/wordprocessingShape">
                          <wps:wsp>
                            <wps:cNvCnPr/>
                            <wps:spPr>
                              <a:xfrm flipH="1">
                                <a:off x="0" y="0"/>
                                <a:ext cx="1028700" cy="2000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46E43CA6">
                    <v:shape id="Connecteur droit avec flèche 2" style="position:absolute;margin-left:-2.6pt;margin-top:.3pt;width:81pt;height:15.75pt;flip:x;z-index:25179340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9g6QEAABQEAAAOAAAAZHJzL2Uyb0RvYy54bWysU9uO0zAQfUfiHyy/06RBwKpqug9dLg8I&#10;Ki4f4HXGjSXHtsazaftH/Ac/xthJAwKklRAvli9zzsw5M97engcnRsBkg2/lelVLAV6HzvpjK79+&#10;efPsRopEynfKBQ+tvECSt7unT7anuIEm9MF1gIJJfNqcYit7oripqqR7GFRahQieH03AQREf8Vh1&#10;qE7MPriqqeuX1SlgFzFoSIlv76ZHuSv8xoCmj8YkIOFaybVRWbGs93mtdlu1OaKKvdVzGeofqhiU&#10;9Zx0obpTpMQD2j+oBqsxpGBopcNQBWOshqKB1azr39R87lWEooXNSXGxKf0/Wv1hPKCwXSsbKbwa&#10;uEX74D37Bg8oOgyWhBpBC+O+f+OmiCZbdoppw8i9P+B8SvGAWf/Z4MCxNr7jaSiOsEZxLoZfFsPh&#10;TELz5bpubl7V3BfNb9zOunmR6auJJ/NFTPQWwiDyppWJUNljT3ONAaccanyfaAJeARnsfF5JWffa&#10;d4IukdURWuWPDuY8OaTKciYBZUcXBxP8Exj2hgt9XqSUqYS9QzEqnielNXhaL0wcnWHGOrcA68eB&#10;c3yGQpnYBdw8Dl4QJXPwtIAH6wP+jYDO15LNFH91YNKdLbgP3aW0tljDo1d6Mn+TPNu/ngv852fe&#10;/QAAAP//AwBQSwMEFAAGAAgAAAAhAEe2hJXdAAAABgEAAA8AAABkcnMvZG93bnJldi54bWxMj81O&#10;wzAQhO9IvIO1SNxap0ENKGRT8SMOFUKoDQeObryNI+J1FDtN+va4JziOZjTzTbGZbSdONPjWMcJq&#10;mYAgrp1uuUH4qt4WDyB8UKxV55gQzuRhU15fFSrXbuIdnfahEbGEfa4QTAh9LqWvDVnll64njt7R&#10;DVaFKIdG6kFNsdx2Mk2STFrVclwwqqcXQ/XPfrQIqb8/j8/vJuz4+Pnhqu3r9L2tEG9v5qdHEIHm&#10;8BeGC35EhzIyHdzI2osOYbFOYxIhA3Fx11k8ckC4S1cgy0L+xy9/AQAA//8DAFBLAQItABQABgAI&#10;AAAAIQC2gziS/gAAAOEBAAATAAAAAAAAAAAAAAAAAAAAAABbQ29udGVudF9UeXBlc10ueG1sUEsB&#10;Ai0AFAAGAAgAAAAhADj9If/WAAAAlAEAAAsAAAAAAAAAAAAAAAAALwEAAF9yZWxzLy5yZWxzUEsB&#10;Ai0AFAAGAAgAAAAhAMQj72DpAQAAFAQAAA4AAAAAAAAAAAAAAAAALgIAAGRycy9lMm9Eb2MueG1s&#10;UEsBAi0AFAAGAAgAAAAhAEe2hJXdAAAABgEAAA8AAAAAAAAAAAAAAAAAQwQAAGRycy9kb3ducmV2&#10;LnhtbFBLBQYAAAAABAAEAPMAAABNBQAAAAA=&#10;" w14:anchorId="6449F371">
                      <v:stroke endarrow="block"/>
                      <v:shadow on="t" color="black" opacity="22937f" offset="0,.63889mm" origin=",.5"/>
                    </v:shape>
                  </w:pict>
                </mc:Fallback>
              </mc:AlternateContent>
            </w:r>
          </w:p>
        </w:tc>
        <w:tc>
          <w:tcPr>
            <w:tcW w:w="1812" w:type="dxa"/>
            <w:tcBorders>
              <w:top w:val="single" w:color="auto" w:sz="4" w:space="0"/>
            </w:tcBorders>
          </w:tcPr>
          <w:p w:rsidRPr="007F33B3" w:rsidR="005E5FCA" w:rsidP="00C76CDA" w:rsidRDefault="005E5FCA" w14:paraId="3185D312" w14:textId="77777777">
            <w:pPr>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96480" behindDoc="0" locked="0" layoutInCell="1" allowOverlap="1" wp14:anchorId="70778955" wp14:editId="34DC812F">
                      <wp:simplePos x="0" y="0"/>
                      <wp:positionH relativeFrom="column">
                        <wp:posOffset>654685</wp:posOffset>
                      </wp:positionH>
                      <wp:positionV relativeFrom="paragraph">
                        <wp:posOffset>22860</wp:posOffset>
                      </wp:positionV>
                      <wp:extent cx="409575" cy="219075"/>
                      <wp:effectExtent l="57150" t="38100" r="85725" b="85725"/>
                      <wp:wrapNone/>
                      <wp:docPr id="70" name="Connecteur droit avec flèche 70"/>
                      <wp:cNvGraphicFramePr/>
                      <a:graphic xmlns:a="http://schemas.openxmlformats.org/drawingml/2006/main">
                        <a:graphicData uri="http://schemas.microsoft.com/office/word/2010/wordprocessingShape">
                          <wps:wsp>
                            <wps:cNvCnPr/>
                            <wps:spPr>
                              <a:xfrm>
                                <a:off x="0" y="0"/>
                                <a:ext cx="409575" cy="2190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65F59816">
                    <v:shape id="Connecteur droit avec flèche 70" style="position:absolute;margin-left:51.55pt;margin-top:1.8pt;width:32.25pt;height:17.25pt;z-index:25179648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4f5QEAAAsEAAAOAAAAZHJzL2Uyb0RvYy54bWysU9uO0zAQfUfiHyy/06SFZdmq6T50gRcE&#10;FZcP8DrjxpJjW+PZtP0j/oMfY+ykWQRIKyFeJnY858yc4/Hm9tQ7MQAmG3wjl4taCvA6tNYfGvnt&#10;67sXb6RIpHyrXPDQyDMkebt9/mxzjGtYhS64FlAwiU/rY2xkRxTXVZV0B71KixDB86EJ2CviLR6q&#10;FtWR2XtXrer6dXUM2EYMGlLiv3fjodwWfmNA0ydjEpBwjeTeqEQs8T7HartR6wOq2Fk9taH+oYte&#10;Wc9FZ6o7RUo8oP2DqrcaQwqGFjr0VTDGaigaWM2y/k3Nl05FKFrYnBRnm9L/o9Ufhz0K2zbymu3x&#10;quc72gXv2Th4QNFisCTUAFoY9+M734rgPDbtGNOasTu/x2mX4h6zAyeDff6yNnEqRp9no+FEQvPP&#10;V/XN1fWVFJqPVsubmtfMUj2CIyZ6D6EXedHIRKjsoaOps4DLYrYaPiQagRdArux8jqSse+tbQefI&#10;mgit8gcHU52cUmUNY9dlRWcHI/wzGLaE+3xZypRhhJ1DMSgeI6U1eFrOTJydYcY6NwPrp4FTfoZC&#10;GdQZvHoaPCNK5eBpBvfWB/wbAZ0uLZsx/+LAqDtbcB/ac7nPYg1PXLmT6XXkkf51X+CPb3j7EwAA&#10;//8DAFBLAwQUAAYACAAAACEAEFNxC9wAAAAIAQAADwAAAGRycy9kb3ducmV2LnhtbEyPwU7DMBBE&#10;70j8g7VIXBB1QlEoIU5FK0AVN9p+wDp2kwh7HcVuG/6e7Qlu+zSj2ZlqOXknTnaMfSAF+SwDYakJ&#10;pqdWwX73fr8AEROSQRfIKvixEZb19VWFpQln+rKnbWoFh1AsUUGX0lBKGZvOeoyzMFhi7RBGj4lx&#10;bKUZ8czh3smHLCukx574Q4eDXXe2+d4evQKtV6vHzZvr5frugM+Bio9Rfyp1ezO9voBIdkp/ZrjU&#10;5+pQcycdjmSicMzZPGergnkB4qIXT3xo5kUOsq7k/wH1LwAAAP//AwBQSwECLQAUAAYACAAAACEA&#10;toM4kv4AAADhAQAAEwAAAAAAAAAAAAAAAAAAAAAAW0NvbnRlbnRfVHlwZXNdLnhtbFBLAQItABQA&#10;BgAIAAAAIQA4/SH/1gAAAJQBAAALAAAAAAAAAAAAAAAAAC8BAABfcmVscy8ucmVsc1BLAQItABQA&#10;BgAIAAAAIQDDEh4f5QEAAAsEAAAOAAAAAAAAAAAAAAAAAC4CAABkcnMvZTJvRG9jLnhtbFBLAQIt&#10;ABQABgAIAAAAIQAQU3EL3AAAAAgBAAAPAAAAAAAAAAAAAAAAAD8EAABkcnMvZG93bnJldi54bWxQ&#10;SwUGAAAAAAQABADzAAAASAUAAAAA&#10;" w14:anchorId="6D23D31D">
                      <v:stroke endarrow="block"/>
                      <v:shadow on="t" color="black" opacity="22937f" offset="0,.63889mm" origin=",.5"/>
                    </v:shape>
                  </w:pict>
                </mc:Fallback>
              </mc:AlternateContent>
            </w:r>
            <w:r w:rsidRPr="007F33B3">
              <w:rPr>
                <w:rFonts w:cs="Arial"/>
                <w:sz w:val="20"/>
                <w:szCs w:val="20"/>
              </w:rPr>
              <w:t xml:space="preserve">               51%</w:t>
            </w:r>
          </w:p>
        </w:tc>
        <w:tc>
          <w:tcPr>
            <w:tcW w:w="1813" w:type="dxa"/>
            <w:tcBorders>
              <w:bottom w:val="single" w:color="auto" w:sz="4" w:space="0"/>
            </w:tcBorders>
          </w:tcPr>
          <w:p w:rsidRPr="007F33B3" w:rsidR="005E5FCA" w:rsidP="00C76CDA" w:rsidRDefault="005E5FCA" w14:paraId="75FF2CEE" w14:textId="77777777">
            <w:pPr>
              <w:jc w:val="both"/>
              <w:rPr>
                <w:rFonts w:cs="Arial"/>
                <w:sz w:val="20"/>
                <w:szCs w:val="20"/>
              </w:rPr>
            </w:pPr>
          </w:p>
        </w:tc>
        <w:tc>
          <w:tcPr>
            <w:tcW w:w="1813" w:type="dxa"/>
            <w:tcBorders>
              <w:top w:val="single" w:color="auto" w:sz="4" w:space="0"/>
            </w:tcBorders>
          </w:tcPr>
          <w:p w:rsidRPr="007F33B3" w:rsidR="005E5FCA" w:rsidP="00C76CDA" w:rsidRDefault="005E5FCA" w14:paraId="596BAD08" w14:textId="77777777">
            <w:pPr>
              <w:jc w:val="both"/>
              <w:rPr>
                <w:rFonts w:cs="Arial"/>
                <w:sz w:val="20"/>
                <w:szCs w:val="20"/>
              </w:rPr>
            </w:pPr>
          </w:p>
        </w:tc>
      </w:tr>
      <w:tr w:rsidRPr="007F33B3" w:rsidR="005E5FCA" w:rsidTr="005E5FCA" w14:paraId="6367B9D0" w14:textId="77777777">
        <w:tc>
          <w:tcPr>
            <w:tcW w:w="1812" w:type="dxa"/>
            <w:tcBorders>
              <w:top w:val="single" w:color="auto" w:sz="4" w:space="0"/>
              <w:left w:val="single" w:color="auto" w:sz="4" w:space="0"/>
              <w:bottom w:val="single" w:color="auto" w:sz="4" w:space="0"/>
              <w:right w:val="single" w:color="auto" w:sz="4" w:space="0"/>
            </w:tcBorders>
          </w:tcPr>
          <w:p w:rsidRPr="007F33B3" w:rsidR="005E5FCA" w:rsidP="00C76CDA" w:rsidRDefault="005E5FCA" w14:paraId="4D9D130E" w14:textId="77777777">
            <w:pPr>
              <w:jc w:val="both"/>
              <w:rPr>
                <w:rFonts w:cs="Arial"/>
                <w:sz w:val="20"/>
                <w:szCs w:val="20"/>
              </w:rPr>
            </w:pPr>
            <w:r w:rsidRPr="007F33B3">
              <w:rPr>
                <w:rFonts w:cs="Arial"/>
                <w:sz w:val="20"/>
                <w:szCs w:val="20"/>
              </w:rPr>
              <w:t>SA 2</w:t>
            </w:r>
          </w:p>
        </w:tc>
        <w:tc>
          <w:tcPr>
            <w:tcW w:w="1812" w:type="dxa"/>
            <w:tcBorders>
              <w:left w:val="single" w:color="auto" w:sz="4" w:space="0"/>
            </w:tcBorders>
          </w:tcPr>
          <w:p w:rsidRPr="007F33B3" w:rsidR="005E5FCA" w:rsidP="00C76CDA" w:rsidRDefault="005E5FCA" w14:paraId="1DF0EE28" w14:textId="77777777">
            <w:pPr>
              <w:jc w:val="both"/>
              <w:rPr>
                <w:rFonts w:cs="Arial"/>
                <w:sz w:val="20"/>
                <w:szCs w:val="20"/>
              </w:rPr>
            </w:pPr>
          </w:p>
        </w:tc>
        <w:tc>
          <w:tcPr>
            <w:tcW w:w="1812" w:type="dxa"/>
            <w:tcBorders>
              <w:right w:val="single" w:color="auto" w:sz="4" w:space="0"/>
            </w:tcBorders>
          </w:tcPr>
          <w:p w:rsidRPr="007F33B3" w:rsidR="005E5FCA" w:rsidP="00C76CDA" w:rsidRDefault="005E5FCA" w14:paraId="3EED47DA" w14:textId="77777777">
            <w:pPr>
              <w:jc w:val="both"/>
              <w:rPr>
                <w:rFonts w:cs="Arial"/>
                <w:sz w:val="20"/>
                <w:szCs w:val="20"/>
              </w:rPr>
            </w:pPr>
          </w:p>
        </w:tc>
        <w:tc>
          <w:tcPr>
            <w:tcW w:w="1813" w:type="dxa"/>
            <w:tcBorders>
              <w:top w:val="single" w:color="auto" w:sz="4" w:space="0"/>
              <w:left w:val="single" w:color="auto" w:sz="4" w:space="0"/>
              <w:bottom w:val="single" w:color="auto" w:sz="4" w:space="0"/>
              <w:right w:val="single" w:color="auto" w:sz="4" w:space="0"/>
            </w:tcBorders>
          </w:tcPr>
          <w:p w:rsidRPr="007F33B3" w:rsidR="005E5FCA" w:rsidP="00C76CDA" w:rsidRDefault="005E5FCA" w14:paraId="2FEA4F70" w14:textId="77777777">
            <w:pPr>
              <w:jc w:val="both"/>
              <w:rPr>
                <w:rFonts w:cs="Arial"/>
                <w:sz w:val="20"/>
                <w:szCs w:val="20"/>
              </w:rPr>
            </w:pPr>
            <w:r w:rsidRPr="007F33B3">
              <w:rPr>
                <w:rFonts w:cs="Arial"/>
                <w:sz w:val="20"/>
                <w:szCs w:val="20"/>
              </w:rPr>
              <w:t>SA 3</w:t>
            </w:r>
          </w:p>
        </w:tc>
        <w:tc>
          <w:tcPr>
            <w:tcW w:w="1813" w:type="dxa"/>
            <w:tcBorders>
              <w:left w:val="single" w:color="auto" w:sz="4" w:space="0"/>
            </w:tcBorders>
          </w:tcPr>
          <w:p w:rsidRPr="007F33B3" w:rsidR="005E5FCA" w:rsidP="00C76CDA" w:rsidRDefault="005E5FCA" w14:paraId="4AF63BFA" w14:textId="77777777">
            <w:pPr>
              <w:jc w:val="both"/>
              <w:rPr>
                <w:rFonts w:cs="Arial"/>
                <w:sz w:val="20"/>
                <w:szCs w:val="20"/>
              </w:rPr>
            </w:pPr>
          </w:p>
        </w:tc>
      </w:tr>
      <w:tr w:rsidRPr="007F33B3" w:rsidR="005E5FCA" w:rsidTr="005E5FCA" w14:paraId="2873E1A1" w14:textId="77777777">
        <w:tc>
          <w:tcPr>
            <w:tcW w:w="1812" w:type="dxa"/>
            <w:tcBorders>
              <w:top w:val="single" w:color="auto" w:sz="4" w:space="0"/>
              <w:bottom w:val="single" w:color="auto" w:sz="4" w:space="0"/>
            </w:tcBorders>
          </w:tcPr>
          <w:p w:rsidRPr="007F33B3" w:rsidR="005E5FCA" w:rsidP="00C76CDA" w:rsidRDefault="005E5FCA" w14:paraId="1D505228" w14:textId="77777777">
            <w:pPr>
              <w:jc w:val="both"/>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95456" behindDoc="0" locked="0" layoutInCell="1" allowOverlap="1" wp14:anchorId="0A54B2EE" wp14:editId="6E61198B">
                      <wp:simplePos x="0" y="0"/>
                      <wp:positionH relativeFrom="column">
                        <wp:posOffset>433705</wp:posOffset>
                      </wp:positionH>
                      <wp:positionV relativeFrom="paragraph">
                        <wp:posOffset>27305</wp:posOffset>
                      </wp:positionV>
                      <wp:extent cx="45719" cy="504825"/>
                      <wp:effectExtent l="114300" t="19050" r="69215" b="85725"/>
                      <wp:wrapNone/>
                      <wp:docPr id="69" name="Connecteur droit avec flèche 69"/>
                      <wp:cNvGraphicFramePr/>
                      <a:graphic xmlns:a="http://schemas.openxmlformats.org/drawingml/2006/main">
                        <a:graphicData uri="http://schemas.microsoft.com/office/word/2010/wordprocessingShape">
                          <wps:wsp>
                            <wps:cNvCnPr/>
                            <wps:spPr>
                              <a:xfrm flipH="1">
                                <a:off x="0" y="0"/>
                                <a:ext cx="45719" cy="5048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w14:anchorId="33A52251">
                    <v:shape id="Connecteur droit avec flèche 69" style="position:absolute;margin-left:34.15pt;margin-top:2.15pt;width:3.6pt;height:39.75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49U7AEAABQEAAAOAAAAZHJzL2Uyb0RvYy54bWysU0uOEzEQ3SNxB8t70p0wGYYonVlk+CwQ&#10;RAMcwOMupy25batck8+NuAcXo+zuNAiQRkJsLH/qvar3qry+PfVOHACTDb6R81ktBXgdWuv3jfz6&#10;5e2LGykSKd8qFzw08gxJ3m6eP1sf4woWoQuuBRRM4tPqGBvZEcVVVSXdQa/SLETw/GgC9or4iPuq&#10;RXVk9t5Vi7q+ro4B24hBQ0p8ezc8yk3hNwY0fTImAQnXSK6NyoplfchrtVmr1R5V7Kwey1D/UEWv&#10;rOekE9WdIiUe0f5B1VuNIQVDMx36KhhjNRQNrGZe/6bmc6ciFC1sToqTTen/0eqPhx0K2zby+rUU&#10;XvXco23wno2DRxQtBktCHUAL475/464IjmPTjjGtGLv1OxxPKe4wO3Ay2HOwje95HoonrFKciuXn&#10;yXI4kdB8ebV8NefEml+W9dXNYpnJq4Els0VM9A5CL/KmkYlQ2X1HY4kBhwzq8CHRALwAMtj5vJKy&#10;7o1vBZ0jiyO0yu8djHlySJXFDOWXHZ0dDPB7MOwNl/myCClTCVuH4qB4npTW4Gk+MXF0hhnr3ASs&#10;nwaO8RkKZWIn8OJp8IQomYOnCdxbH/BvBHS6lGyG+IsDg+5swUNoz6WxxRoevdKT8Zvk2f71XOA/&#10;P/PmBwAAAP//AwBQSwMEFAAGAAgAAAAhAFUw3cDeAAAABgEAAA8AAABkcnMvZG93bnJldi54bWxM&#10;js1OwzAQhO9IvIO1SNyoQ0vbKGRT8SMOFapQGw4c3XgbR8TrKHaa9O0xJziNRjOa+fLNZFtxpt43&#10;jhHuZwkI4srphmuEz/LtLgXhg2KtWseEcCEPm+L6KleZdiPv6XwItYgj7DOFYELoMil9ZcgqP3Md&#10;ccxOrrcqRNvXUvdqjOO2lfMkWUmrGo4PRnX0Yqj6PgwWYe7Xl+H53YQ9nz52rty+jl/bEvH2Znp6&#10;BBFoCn9l+MWP6FBEpqMbWHvRIqzSRWwiPESJ8Xq5BHFESBcpyCKX//GLHwAAAP//AwBQSwECLQAU&#10;AAYACAAAACEAtoM4kv4AAADhAQAAEwAAAAAAAAAAAAAAAAAAAAAAW0NvbnRlbnRfVHlwZXNdLnht&#10;bFBLAQItABQABgAIAAAAIQA4/SH/1gAAAJQBAAALAAAAAAAAAAAAAAAAAC8BAABfcmVscy8ucmVs&#10;c1BLAQItABQABgAIAAAAIQCSK49U7AEAABQEAAAOAAAAAAAAAAAAAAAAAC4CAABkcnMvZTJvRG9j&#10;LnhtbFBLAQItABQABgAIAAAAIQBVMN3A3gAAAAYBAAAPAAAAAAAAAAAAAAAAAEYEAABkcnMvZG93&#10;bnJldi54bWxQSwUGAAAAAAQABADzAAAAUQUAAAAA&#10;" w14:anchorId="12E47FCE">
                      <v:stroke endarrow="block"/>
                      <v:shadow on="t" color="black" opacity="22937f" offset="0,.63889mm" origin=",.5"/>
                    </v:shape>
                  </w:pict>
                </mc:Fallback>
              </mc:AlternateContent>
            </w:r>
          </w:p>
          <w:p w:rsidRPr="007F33B3" w:rsidR="005E5FCA" w:rsidP="00C76CDA" w:rsidRDefault="005E5FCA" w14:paraId="2D6C8A18" w14:textId="77777777">
            <w:pPr>
              <w:jc w:val="both"/>
              <w:rPr>
                <w:rFonts w:cs="Arial"/>
                <w:sz w:val="20"/>
                <w:szCs w:val="20"/>
              </w:rPr>
            </w:pPr>
            <w:r w:rsidRPr="007F33B3">
              <w:rPr>
                <w:rFonts w:cs="Arial"/>
                <w:sz w:val="20"/>
                <w:szCs w:val="20"/>
              </w:rPr>
              <w:t xml:space="preserve">                51%</w:t>
            </w:r>
          </w:p>
          <w:p w:rsidRPr="007F33B3" w:rsidR="005E5FCA" w:rsidP="00C76CDA" w:rsidRDefault="005E5FCA" w14:paraId="37FA9216" w14:textId="77777777">
            <w:pPr>
              <w:jc w:val="both"/>
              <w:rPr>
                <w:rFonts w:cs="Arial"/>
                <w:sz w:val="20"/>
                <w:szCs w:val="20"/>
              </w:rPr>
            </w:pPr>
          </w:p>
        </w:tc>
        <w:tc>
          <w:tcPr>
            <w:tcW w:w="1812" w:type="dxa"/>
          </w:tcPr>
          <w:p w:rsidRPr="007F33B3" w:rsidR="005E5FCA" w:rsidP="00C76CDA" w:rsidRDefault="005E5FCA" w14:paraId="22C327E4" w14:textId="77777777">
            <w:pPr>
              <w:jc w:val="both"/>
              <w:rPr>
                <w:rFonts w:cs="Arial"/>
                <w:sz w:val="20"/>
                <w:szCs w:val="20"/>
              </w:rPr>
            </w:pPr>
          </w:p>
        </w:tc>
        <w:tc>
          <w:tcPr>
            <w:tcW w:w="1812" w:type="dxa"/>
          </w:tcPr>
          <w:p w:rsidRPr="007F33B3" w:rsidR="005E5FCA" w:rsidP="00C76CDA" w:rsidRDefault="005E5FCA" w14:paraId="33DE1DC3" w14:textId="77777777">
            <w:pPr>
              <w:jc w:val="both"/>
              <w:rPr>
                <w:rFonts w:cs="Arial"/>
                <w:sz w:val="20"/>
                <w:szCs w:val="20"/>
              </w:rPr>
            </w:pPr>
          </w:p>
        </w:tc>
        <w:tc>
          <w:tcPr>
            <w:tcW w:w="1813" w:type="dxa"/>
            <w:tcBorders>
              <w:top w:val="single" w:color="auto" w:sz="4" w:space="0"/>
            </w:tcBorders>
          </w:tcPr>
          <w:p w:rsidRPr="007F33B3" w:rsidR="005E5FCA" w:rsidP="00C76CDA" w:rsidRDefault="005E5FCA" w14:paraId="6B2883B3" w14:textId="77777777">
            <w:pPr>
              <w:jc w:val="both"/>
              <w:rPr>
                <w:rFonts w:cs="Arial"/>
                <w:sz w:val="20"/>
                <w:szCs w:val="20"/>
              </w:rPr>
            </w:pPr>
          </w:p>
        </w:tc>
        <w:tc>
          <w:tcPr>
            <w:tcW w:w="1813" w:type="dxa"/>
          </w:tcPr>
          <w:p w:rsidRPr="007F33B3" w:rsidR="005E5FCA" w:rsidP="00C76CDA" w:rsidRDefault="005E5FCA" w14:paraId="0C515D45" w14:textId="77777777">
            <w:pPr>
              <w:jc w:val="both"/>
              <w:rPr>
                <w:rFonts w:cs="Arial"/>
                <w:sz w:val="20"/>
                <w:szCs w:val="20"/>
              </w:rPr>
            </w:pPr>
          </w:p>
        </w:tc>
      </w:tr>
      <w:tr w:rsidRPr="007F33B3" w:rsidR="005E5FCA" w:rsidTr="005E5FCA" w14:paraId="68B1AC02" w14:textId="77777777">
        <w:tc>
          <w:tcPr>
            <w:tcW w:w="1812" w:type="dxa"/>
            <w:tcBorders>
              <w:top w:val="single" w:color="auto" w:sz="4" w:space="0"/>
              <w:left w:val="single" w:color="auto" w:sz="4" w:space="0"/>
              <w:bottom w:val="single" w:color="auto" w:sz="4" w:space="0"/>
              <w:right w:val="single" w:color="auto" w:sz="4" w:space="0"/>
            </w:tcBorders>
          </w:tcPr>
          <w:p w:rsidRPr="007F33B3" w:rsidR="005E5FCA" w:rsidP="00C76CDA" w:rsidRDefault="005E5FCA" w14:paraId="00A3B4DC" w14:textId="77777777">
            <w:pPr>
              <w:jc w:val="both"/>
              <w:rPr>
                <w:rFonts w:cs="Arial"/>
                <w:sz w:val="20"/>
                <w:szCs w:val="20"/>
              </w:rPr>
            </w:pPr>
            <w:r w:rsidRPr="007F33B3">
              <w:rPr>
                <w:rFonts w:cs="Arial"/>
                <w:sz w:val="20"/>
                <w:szCs w:val="20"/>
              </w:rPr>
              <w:t xml:space="preserve">SA4 </w:t>
            </w:r>
          </w:p>
        </w:tc>
        <w:tc>
          <w:tcPr>
            <w:tcW w:w="1812" w:type="dxa"/>
            <w:tcBorders>
              <w:left w:val="single" w:color="auto" w:sz="4" w:space="0"/>
            </w:tcBorders>
          </w:tcPr>
          <w:p w:rsidRPr="007F33B3" w:rsidR="005E5FCA" w:rsidP="00C76CDA" w:rsidRDefault="005E5FCA" w14:paraId="235E0775" w14:textId="77777777">
            <w:pPr>
              <w:jc w:val="both"/>
              <w:rPr>
                <w:rFonts w:cs="Arial"/>
                <w:sz w:val="20"/>
                <w:szCs w:val="20"/>
              </w:rPr>
            </w:pPr>
          </w:p>
        </w:tc>
        <w:tc>
          <w:tcPr>
            <w:tcW w:w="1812" w:type="dxa"/>
          </w:tcPr>
          <w:p w:rsidRPr="007F33B3" w:rsidR="005E5FCA" w:rsidP="00C76CDA" w:rsidRDefault="005E5FCA" w14:paraId="6950DB6F" w14:textId="77777777">
            <w:pPr>
              <w:jc w:val="both"/>
              <w:rPr>
                <w:rFonts w:cs="Arial"/>
                <w:sz w:val="20"/>
                <w:szCs w:val="20"/>
              </w:rPr>
            </w:pPr>
          </w:p>
        </w:tc>
        <w:tc>
          <w:tcPr>
            <w:tcW w:w="1813" w:type="dxa"/>
          </w:tcPr>
          <w:p w:rsidRPr="007F33B3" w:rsidR="005E5FCA" w:rsidP="00C76CDA" w:rsidRDefault="005E5FCA" w14:paraId="5DFF250D" w14:textId="77777777">
            <w:pPr>
              <w:jc w:val="both"/>
              <w:rPr>
                <w:rFonts w:cs="Arial"/>
                <w:sz w:val="20"/>
                <w:szCs w:val="20"/>
              </w:rPr>
            </w:pPr>
          </w:p>
        </w:tc>
        <w:tc>
          <w:tcPr>
            <w:tcW w:w="1813" w:type="dxa"/>
          </w:tcPr>
          <w:p w:rsidRPr="007F33B3" w:rsidR="005E5FCA" w:rsidP="00C76CDA" w:rsidRDefault="005E5FCA" w14:paraId="203D3F4A" w14:textId="77777777">
            <w:pPr>
              <w:jc w:val="both"/>
              <w:rPr>
                <w:rFonts w:cs="Arial"/>
                <w:sz w:val="20"/>
                <w:szCs w:val="20"/>
              </w:rPr>
            </w:pPr>
          </w:p>
        </w:tc>
      </w:tr>
    </w:tbl>
    <w:p w:rsidRPr="007F33B3" w:rsidR="005E5FCA" w:rsidP="00C76CDA" w:rsidRDefault="005E5FCA" w14:paraId="0320B66D" w14:textId="77777777">
      <w:pPr>
        <w:jc w:val="both"/>
        <w:rPr>
          <w:rFonts w:cs="Arial"/>
          <w:sz w:val="20"/>
          <w:szCs w:val="20"/>
        </w:rPr>
      </w:pPr>
    </w:p>
    <w:p w:rsidRPr="007F33B3" w:rsidR="003A7E7B" w:rsidP="003A7E7B" w:rsidRDefault="003A7E7B" w14:paraId="19032414" w14:textId="77777777">
      <w:pPr>
        <w:jc w:val="both"/>
        <w:rPr>
          <w:rFonts w:cs="Arial"/>
          <w:sz w:val="20"/>
          <w:szCs w:val="20"/>
        </w:rPr>
      </w:pPr>
      <w:r w:rsidRPr="007F33B3">
        <w:rPr>
          <w:rFonts w:cs="Arial"/>
          <w:b/>
          <w:sz w:val="20"/>
          <w:szCs w:val="20"/>
        </w:rPr>
        <w:t>Première obligation</w:t>
      </w:r>
      <w:r w:rsidRPr="007F33B3">
        <w:rPr>
          <w:rFonts w:cs="Arial"/>
          <w:sz w:val="20"/>
          <w:szCs w:val="20"/>
        </w:rPr>
        <w:t xml:space="preserve"> : </w:t>
      </w:r>
      <w:r w:rsidRPr="007F33B3">
        <w:rPr>
          <w:rFonts w:cs="Arial"/>
          <w:b/>
          <w:sz w:val="20"/>
          <w:szCs w:val="20"/>
          <w:u w:val="single"/>
        </w:rPr>
        <w:t>déclaration de franchissement de seuils</w:t>
      </w:r>
      <w:r w:rsidRPr="007F33B3">
        <w:rPr>
          <w:rFonts w:cs="Arial"/>
          <w:sz w:val="20"/>
          <w:szCs w:val="20"/>
        </w:rPr>
        <w:t xml:space="preserve"> (c. com, L. 233-7). Toute </w:t>
      </w:r>
      <w:r w:rsidRPr="007F33B3" w:rsidR="00AE31E3">
        <w:rPr>
          <w:rFonts w:cs="Arial"/>
          <w:sz w:val="20"/>
          <w:szCs w:val="20"/>
        </w:rPr>
        <w:t>PP</w:t>
      </w:r>
      <w:r w:rsidRPr="007F33B3">
        <w:rPr>
          <w:rFonts w:cs="Arial"/>
          <w:sz w:val="20"/>
          <w:szCs w:val="20"/>
        </w:rPr>
        <w:t xml:space="preserve"> ou </w:t>
      </w:r>
      <w:r w:rsidRPr="007F33B3" w:rsidR="00AE31E3">
        <w:rPr>
          <w:rFonts w:cs="Arial"/>
          <w:sz w:val="20"/>
          <w:szCs w:val="20"/>
        </w:rPr>
        <w:t>PM</w:t>
      </w:r>
      <w:r w:rsidRPr="007F33B3">
        <w:rPr>
          <w:rFonts w:cs="Arial"/>
          <w:sz w:val="20"/>
          <w:szCs w:val="20"/>
        </w:rPr>
        <w:t xml:space="preserve"> qui prend une participation dans une société cotée, qui lui fait franchir un seuil légal ou statutaire, en capital ou en droits de vote, doit en informer la société dans laquelle la participation est prise, ainsi que </w:t>
      </w:r>
      <w:r w:rsidRPr="007F33B3" w:rsidR="00AE31E3">
        <w:rPr>
          <w:rFonts w:cs="Arial"/>
          <w:sz w:val="20"/>
          <w:szCs w:val="20"/>
        </w:rPr>
        <w:t>l’AMF</w:t>
      </w:r>
      <w:r w:rsidRPr="007F33B3">
        <w:rPr>
          <w:rFonts w:cs="Arial"/>
          <w:sz w:val="20"/>
          <w:szCs w:val="20"/>
        </w:rPr>
        <w:t xml:space="preserve">. L'objectif est d'éviter le « ramassage en Bourse » (achat de petits paquets d'actions, finissant par conférer le contrôle) et de prévenir les offres publiques et toutes autres prises de contrôle. L'information sur le franchissement de seuil permet en effet de : </w:t>
      </w:r>
    </w:p>
    <w:p w:rsidRPr="007F33B3" w:rsidR="003A7E7B" w:rsidP="003A7E7B" w:rsidRDefault="003A7E7B" w14:paraId="288BDAC0" w14:textId="77777777">
      <w:pPr>
        <w:pStyle w:val="Paragraphedeliste"/>
        <w:numPr>
          <w:ilvl w:val="0"/>
          <w:numId w:val="25"/>
        </w:numPr>
        <w:jc w:val="both"/>
        <w:rPr>
          <w:rFonts w:cs="Arial"/>
          <w:sz w:val="20"/>
          <w:szCs w:val="20"/>
        </w:rPr>
      </w:pPr>
      <w:r w:rsidRPr="007F33B3">
        <w:rPr>
          <w:rFonts w:cs="Arial"/>
          <w:sz w:val="20"/>
          <w:szCs w:val="20"/>
        </w:rPr>
        <w:t xml:space="preserve">Connaître à un instant donné l'actionnariat de la société ; </w:t>
      </w:r>
    </w:p>
    <w:p w:rsidRPr="007F33B3" w:rsidR="003A7E7B" w:rsidP="003A7E7B" w:rsidRDefault="003A7E7B" w14:paraId="1853CD2C" w14:textId="77777777">
      <w:pPr>
        <w:pStyle w:val="Paragraphedeliste"/>
        <w:numPr>
          <w:ilvl w:val="0"/>
          <w:numId w:val="25"/>
        </w:numPr>
        <w:jc w:val="both"/>
        <w:rPr>
          <w:rFonts w:cs="Arial"/>
          <w:sz w:val="20"/>
          <w:szCs w:val="20"/>
        </w:rPr>
      </w:pPr>
      <w:r w:rsidRPr="007F33B3">
        <w:rPr>
          <w:rFonts w:cs="Arial"/>
          <w:sz w:val="20"/>
          <w:szCs w:val="20"/>
        </w:rPr>
        <w:t xml:space="preserve">Déceler la dynamique du capital social : </w:t>
      </w:r>
      <w:r w:rsidRPr="007F33B3">
        <w:rPr>
          <w:rFonts w:cs="Arial"/>
          <w:i/>
          <w:sz w:val="20"/>
          <w:szCs w:val="20"/>
        </w:rPr>
        <w:t>qui y entre, qui en sort</w:t>
      </w:r>
      <w:r w:rsidRPr="007F33B3">
        <w:rPr>
          <w:rFonts w:cs="Arial"/>
          <w:sz w:val="20"/>
          <w:szCs w:val="20"/>
        </w:rPr>
        <w:t xml:space="preserve">. </w:t>
      </w:r>
    </w:p>
    <w:p w:rsidRPr="007F33B3" w:rsidR="003A7E7B" w:rsidP="003A7E7B" w:rsidRDefault="003A7E7B" w14:paraId="61F2C728" w14:textId="77777777">
      <w:pPr>
        <w:jc w:val="both"/>
        <w:rPr>
          <w:rFonts w:cs="Arial"/>
          <w:sz w:val="20"/>
          <w:szCs w:val="20"/>
        </w:rPr>
      </w:pPr>
      <w:r w:rsidRPr="007F33B3">
        <w:rPr>
          <w:rFonts w:cs="Arial"/>
          <w:b/>
          <w:sz w:val="20"/>
          <w:szCs w:val="20"/>
        </w:rPr>
        <w:t>Qui est tenu de déclarer le franchissement ?</w:t>
      </w:r>
      <w:r w:rsidRPr="007F33B3">
        <w:rPr>
          <w:rFonts w:cs="Arial"/>
          <w:sz w:val="20"/>
          <w:szCs w:val="20"/>
        </w:rPr>
        <w:t xml:space="preserve"> Il s'agit de toute </w:t>
      </w:r>
      <w:r w:rsidRPr="007F33B3" w:rsidR="00AE31E3">
        <w:rPr>
          <w:rFonts w:cs="Arial"/>
          <w:sz w:val="20"/>
          <w:szCs w:val="20"/>
        </w:rPr>
        <w:t>PP</w:t>
      </w:r>
      <w:r w:rsidRPr="007F33B3">
        <w:rPr>
          <w:rFonts w:cs="Arial"/>
          <w:sz w:val="20"/>
          <w:szCs w:val="20"/>
        </w:rPr>
        <w:t xml:space="preserve"> ou </w:t>
      </w:r>
      <w:r w:rsidRPr="007F33B3" w:rsidR="00AE31E3">
        <w:rPr>
          <w:rFonts w:cs="Arial"/>
          <w:sz w:val="20"/>
          <w:szCs w:val="20"/>
        </w:rPr>
        <w:t>PM</w:t>
      </w:r>
      <w:r w:rsidRPr="007F33B3">
        <w:rPr>
          <w:rFonts w:cs="Arial"/>
          <w:sz w:val="20"/>
          <w:szCs w:val="20"/>
        </w:rPr>
        <w:t xml:space="preserve"> agissant seule ou de concert. On se rappellera que les personnes agissant de concert sont tenues solidairement des obligations que la loi leur fait. </w:t>
      </w:r>
    </w:p>
    <w:p w:rsidRPr="007F33B3" w:rsidR="003A7E7B" w:rsidP="003A7E7B" w:rsidRDefault="003A7E7B" w14:paraId="39CF2FE2" w14:textId="77777777">
      <w:pPr>
        <w:jc w:val="both"/>
        <w:rPr>
          <w:rFonts w:cs="Arial"/>
          <w:sz w:val="20"/>
          <w:szCs w:val="20"/>
        </w:rPr>
      </w:pPr>
      <w:r w:rsidRPr="007F33B3">
        <w:rPr>
          <w:rFonts w:cs="Arial"/>
          <w:b/>
          <w:sz w:val="20"/>
          <w:szCs w:val="20"/>
        </w:rPr>
        <w:t>Quels seuils doivent être déclarés ?</w:t>
      </w:r>
      <w:r w:rsidRPr="007F33B3">
        <w:rPr>
          <w:rFonts w:cs="Arial"/>
          <w:sz w:val="20"/>
          <w:szCs w:val="20"/>
        </w:rPr>
        <w:t xml:space="preserve"> </w:t>
      </w:r>
      <w:r w:rsidRPr="007F33B3" w:rsidR="00AE31E3">
        <w:rPr>
          <w:rFonts w:cs="Arial"/>
          <w:sz w:val="20"/>
          <w:szCs w:val="20"/>
        </w:rPr>
        <w:t>Doit</w:t>
      </w:r>
      <w:r w:rsidRPr="007F33B3">
        <w:rPr>
          <w:rFonts w:cs="Arial"/>
          <w:sz w:val="20"/>
          <w:szCs w:val="20"/>
        </w:rPr>
        <w:t xml:space="preserve"> être déclaré le franchissement à la hausse comme à la baisse. Exemple : Si une personne avait 9 % et achète 2 % supplémentaires, elle doit le déclarer. Inversement, si elle détenait 11 % et en cède 2 %, elle doit également procéder à la déclaration.</w:t>
      </w:r>
    </w:p>
    <w:p w:rsidRPr="007F33B3" w:rsidR="003A7E7B" w:rsidP="003A7E7B" w:rsidRDefault="003A7E7B" w14:paraId="5C6CCF96" w14:textId="77777777">
      <w:pPr>
        <w:jc w:val="both"/>
        <w:rPr>
          <w:rFonts w:cs="Arial"/>
          <w:sz w:val="20"/>
          <w:szCs w:val="20"/>
        </w:rPr>
      </w:pPr>
      <w:r w:rsidRPr="007F33B3">
        <w:rPr>
          <w:rFonts w:cs="Arial"/>
          <w:b/>
          <w:sz w:val="20"/>
          <w:szCs w:val="20"/>
        </w:rPr>
        <w:t>Seuils Légaux</w:t>
      </w:r>
      <w:r w:rsidRPr="007F33B3">
        <w:rPr>
          <w:rFonts w:cs="Arial"/>
          <w:sz w:val="20"/>
          <w:szCs w:val="20"/>
        </w:rPr>
        <w:t xml:space="preserve">. </w:t>
      </w:r>
      <w:r w:rsidRPr="007F33B3" w:rsidR="007D7C6D">
        <w:rPr>
          <w:rFonts w:cs="Arial"/>
          <w:sz w:val="20"/>
          <w:szCs w:val="20"/>
        </w:rPr>
        <w:t>L’article L233-7 du code de commerce</w:t>
      </w:r>
      <w:r w:rsidRPr="007F33B3">
        <w:rPr>
          <w:rFonts w:cs="Arial"/>
          <w:sz w:val="20"/>
          <w:szCs w:val="20"/>
        </w:rPr>
        <w:t xml:space="preserve"> prévoit des seuils qui sont de : </w:t>
      </w:r>
    </w:p>
    <w:p w:rsidRPr="007F33B3" w:rsidR="003A7E7B" w:rsidP="003A7E7B" w:rsidRDefault="003A7E7B" w14:paraId="55648934" w14:textId="77777777">
      <w:pPr>
        <w:pStyle w:val="Paragraphedeliste"/>
        <w:numPr>
          <w:ilvl w:val="0"/>
          <w:numId w:val="25"/>
        </w:numPr>
        <w:jc w:val="both"/>
        <w:rPr>
          <w:rFonts w:cs="Arial"/>
          <w:sz w:val="20"/>
          <w:szCs w:val="20"/>
        </w:rPr>
      </w:pPr>
      <w:r w:rsidRPr="007F33B3">
        <w:rPr>
          <w:rFonts w:cs="Arial"/>
          <w:sz w:val="20"/>
          <w:szCs w:val="20"/>
        </w:rPr>
        <w:t xml:space="preserve">1/20 soit 5 % ;  </w:t>
      </w:r>
    </w:p>
    <w:p w:rsidRPr="007F33B3" w:rsidR="003A7E7B" w:rsidP="003A7E7B" w:rsidRDefault="003A7E7B" w14:paraId="0CF07652" w14:textId="77777777">
      <w:pPr>
        <w:pStyle w:val="Paragraphedeliste"/>
        <w:numPr>
          <w:ilvl w:val="0"/>
          <w:numId w:val="25"/>
        </w:numPr>
        <w:jc w:val="both"/>
        <w:rPr>
          <w:rFonts w:cs="Arial"/>
          <w:sz w:val="20"/>
          <w:szCs w:val="20"/>
        </w:rPr>
      </w:pPr>
      <w:r w:rsidRPr="007F33B3">
        <w:rPr>
          <w:rFonts w:cs="Arial"/>
          <w:sz w:val="20"/>
          <w:szCs w:val="20"/>
        </w:rPr>
        <w:t xml:space="preserve">1/10 soit 10 % ; </w:t>
      </w:r>
    </w:p>
    <w:p w:rsidRPr="007F33B3" w:rsidR="003A7E7B" w:rsidP="003A7E7B" w:rsidRDefault="003A7E7B" w14:paraId="7FF7E6E0" w14:textId="77777777">
      <w:pPr>
        <w:pStyle w:val="Paragraphedeliste"/>
        <w:numPr>
          <w:ilvl w:val="0"/>
          <w:numId w:val="25"/>
        </w:numPr>
        <w:jc w:val="both"/>
        <w:rPr>
          <w:rFonts w:cs="Arial"/>
          <w:sz w:val="20"/>
          <w:szCs w:val="20"/>
        </w:rPr>
      </w:pPr>
      <w:r w:rsidRPr="007F33B3">
        <w:rPr>
          <w:rFonts w:cs="Arial"/>
          <w:sz w:val="20"/>
          <w:szCs w:val="20"/>
        </w:rPr>
        <w:t xml:space="preserve">3/20 soit 15 % ; </w:t>
      </w:r>
    </w:p>
    <w:p w:rsidRPr="007F33B3" w:rsidR="003A7E7B" w:rsidP="003A7E7B" w:rsidRDefault="003A7E7B" w14:paraId="64611D54" w14:textId="77777777">
      <w:pPr>
        <w:pStyle w:val="Paragraphedeliste"/>
        <w:numPr>
          <w:ilvl w:val="0"/>
          <w:numId w:val="25"/>
        </w:numPr>
        <w:jc w:val="both"/>
        <w:rPr>
          <w:rFonts w:cs="Arial"/>
          <w:sz w:val="20"/>
          <w:szCs w:val="20"/>
        </w:rPr>
      </w:pPr>
      <w:r w:rsidRPr="007F33B3">
        <w:rPr>
          <w:rFonts w:cs="Arial"/>
          <w:sz w:val="20"/>
          <w:szCs w:val="20"/>
        </w:rPr>
        <w:t xml:space="preserve">1/5soit 20 % ; </w:t>
      </w:r>
    </w:p>
    <w:p w:rsidRPr="007F33B3" w:rsidR="003A7E7B" w:rsidP="003A7E7B" w:rsidRDefault="003A7E7B" w14:paraId="7CAF0664" w14:textId="77777777">
      <w:pPr>
        <w:pStyle w:val="Paragraphedeliste"/>
        <w:numPr>
          <w:ilvl w:val="0"/>
          <w:numId w:val="25"/>
        </w:numPr>
        <w:jc w:val="both"/>
        <w:rPr>
          <w:rFonts w:cs="Arial"/>
          <w:sz w:val="20"/>
          <w:szCs w:val="20"/>
        </w:rPr>
      </w:pPr>
      <w:r w:rsidRPr="007F33B3">
        <w:rPr>
          <w:rFonts w:cs="Arial"/>
          <w:sz w:val="20"/>
          <w:szCs w:val="20"/>
        </w:rPr>
        <w:t xml:space="preserve">1/4 soit 25 % ; </w:t>
      </w:r>
    </w:p>
    <w:p w:rsidRPr="007F33B3" w:rsidR="003A7E7B" w:rsidP="003A7E7B" w:rsidRDefault="003A7E7B" w14:paraId="6195133A" w14:textId="77777777">
      <w:pPr>
        <w:pStyle w:val="Paragraphedeliste"/>
        <w:numPr>
          <w:ilvl w:val="0"/>
          <w:numId w:val="25"/>
        </w:numPr>
        <w:jc w:val="both"/>
        <w:rPr>
          <w:rFonts w:cs="Arial"/>
          <w:sz w:val="20"/>
          <w:szCs w:val="20"/>
        </w:rPr>
      </w:pPr>
      <w:r w:rsidRPr="007F33B3">
        <w:rPr>
          <w:rFonts w:cs="Arial"/>
          <w:sz w:val="20"/>
          <w:szCs w:val="20"/>
        </w:rPr>
        <w:t xml:space="preserve">3/10 soit 30 % ; </w:t>
      </w:r>
    </w:p>
    <w:p w:rsidRPr="007F33B3" w:rsidR="003A7E7B" w:rsidP="003A7E7B" w:rsidRDefault="003A7E7B" w14:paraId="2F0F7D4D" w14:textId="77777777">
      <w:pPr>
        <w:pStyle w:val="Paragraphedeliste"/>
        <w:numPr>
          <w:ilvl w:val="0"/>
          <w:numId w:val="25"/>
        </w:numPr>
        <w:jc w:val="both"/>
        <w:rPr>
          <w:rFonts w:cs="Arial"/>
          <w:sz w:val="20"/>
          <w:szCs w:val="20"/>
        </w:rPr>
      </w:pPr>
      <w:r w:rsidRPr="007F33B3">
        <w:rPr>
          <w:rFonts w:cs="Arial"/>
          <w:sz w:val="20"/>
          <w:szCs w:val="20"/>
        </w:rPr>
        <w:t xml:space="preserve">1/3 soit 33,3 % ; </w:t>
      </w:r>
    </w:p>
    <w:p w:rsidRPr="007F33B3" w:rsidR="003A7E7B" w:rsidP="003A7E7B" w:rsidRDefault="003A7E7B" w14:paraId="0046B5AA" w14:textId="77777777">
      <w:pPr>
        <w:pStyle w:val="Paragraphedeliste"/>
        <w:numPr>
          <w:ilvl w:val="0"/>
          <w:numId w:val="25"/>
        </w:numPr>
        <w:jc w:val="both"/>
        <w:rPr>
          <w:rFonts w:cs="Arial"/>
          <w:sz w:val="20"/>
          <w:szCs w:val="20"/>
        </w:rPr>
      </w:pPr>
      <w:r w:rsidRPr="007F33B3">
        <w:rPr>
          <w:rFonts w:cs="Arial"/>
          <w:sz w:val="20"/>
          <w:szCs w:val="20"/>
        </w:rPr>
        <w:t>1/2 soit 50 % ;</w:t>
      </w:r>
    </w:p>
    <w:p w:rsidRPr="007F33B3" w:rsidR="003A7E7B" w:rsidP="003A7E7B" w:rsidRDefault="003A7E7B" w14:paraId="33B3E132" w14:textId="77777777">
      <w:pPr>
        <w:pStyle w:val="Paragraphedeliste"/>
        <w:numPr>
          <w:ilvl w:val="0"/>
          <w:numId w:val="25"/>
        </w:numPr>
        <w:jc w:val="both"/>
        <w:rPr>
          <w:rFonts w:cs="Arial"/>
          <w:sz w:val="20"/>
          <w:szCs w:val="20"/>
        </w:rPr>
      </w:pPr>
      <w:r w:rsidRPr="007F33B3">
        <w:rPr>
          <w:rFonts w:cs="Arial"/>
          <w:sz w:val="20"/>
          <w:szCs w:val="20"/>
        </w:rPr>
        <w:t xml:space="preserve">2/3 soit 66,66 % ; </w:t>
      </w:r>
    </w:p>
    <w:p w:rsidRPr="007F33B3" w:rsidR="003A7E7B" w:rsidP="003A7E7B" w:rsidRDefault="003A7E7B" w14:paraId="16D31BFA" w14:textId="77777777">
      <w:pPr>
        <w:pStyle w:val="Paragraphedeliste"/>
        <w:numPr>
          <w:ilvl w:val="0"/>
          <w:numId w:val="25"/>
        </w:numPr>
        <w:jc w:val="both"/>
        <w:rPr>
          <w:rFonts w:cs="Arial"/>
          <w:sz w:val="20"/>
          <w:szCs w:val="20"/>
        </w:rPr>
      </w:pPr>
      <w:r w:rsidRPr="007F33B3">
        <w:rPr>
          <w:rFonts w:cs="Arial"/>
          <w:sz w:val="20"/>
          <w:szCs w:val="20"/>
        </w:rPr>
        <w:t xml:space="preserve">18/20 soit 90 % ; </w:t>
      </w:r>
    </w:p>
    <w:p w:rsidRPr="007F33B3" w:rsidR="003A7E7B" w:rsidP="003A7E7B" w:rsidRDefault="003A7E7B" w14:paraId="3BE4FB65" w14:textId="77777777">
      <w:pPr>
        <w:pStyle w:val="Paragraphedeliste"/>
        <w:numPr>
          <w:ilvl w:val="0"/>
          <w:numId w:val="25"/>
        </w:numPr>
        <w:jc w:val="both"/>
        <w:rPr>
          <w:rFonts w:cs="Arial"/>
          <w:sz w:val="20"/>
          <w:szCs w:val="20"/>
        </w:rPr>
      </w:pPr>
      <w:r w:rsidRPr="007F33B3">
        <w:rPr>
          <w:rFonts w:cs="Arial"/>
          <w:sz w:val="20"/>
          <w:szCs w:val="20"/>
        </w:rPr>
        <w:t xml:space="preserve">19/20 soit 95 %. </w:t>
      </w:r>
    </w:p>
    <w:p w:rsidRPr="007F33B3" w:rsidR="003A7E7B" w:rsidP="003A7E7B" w:rsidRDefault="003A7E7B" w14:paraId="5A8D26A9" w14:textId="77777777">
      <w:pPr>
        <w:jc w:val="both"/>
        <w:rPr>
          <w:rFonts w:cs="Arial"/>
          <w:sz w:val="20"/>
          <w:szCs w:val="20"/>
        </w:rPr>
      </w:pPr>
      <w:r w:rsidRPr="007F33B3">
        <w:rPr>
          <w:rFonts w:cs="Arial"/>
          <w:sz w:val="20"/>
          <w:szCs w:val="20"/>
        </w:rPr>
        <w:t xml:space="preserve">C'est le franchissement du seuil qui doit être déclaré, et non pas l'acquisition d'un certain pourcentage du capital ou des droits de vote. Soit </w:t>
      </w:r>
      <w:proofErr w:type="gramStart"/>
      <w:r w:rsidRPr="007F33B3">
        <w:rPr>
          <w:rFonts w:cs="Arial"/>
          <w:sz w:val="20"/>
          <w:szCs w:val="20"/>
        </w:rPr>
        <w:t>une personne possédant</w:t>
      </w:r>
      <w:proofErr w:type="gramEnd"/>
      <w:r w:rsidRPr="007F33B3">
        <w:rPr>
          <w:rFonts w:cs="Arial"/>
          <w:sz w:val="20"/>
          <w:szCs w:val="20"/>
        </w:rPr>
        <w:t xml:space="preserve"> 26 % des droits de vote d'une société cotée. Si elle acquiert seule ou de concert une fraction de 3 % du capital ou des droits de vote, sa participation passera de 26 à 29 % ; aucune déclaration n'est à effectuer alors que la participation nouvellement acquise est significative. </w:t>
      </w:r>
    </w:p>
    <w:p w:rsidRPr="007F33B3" w:rsidR="007D7C6D" w:rsidP="007956DA" w:rsidRDefault="007D7C6D" w14:paraId="7410FA7B"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rPr>
          <w:b/>
          <w:sz w:val="20"/>
          <w:szCs w:val="20"/>
        </w:rPr>
      </w:pPr>
      <w:r w:rsidRPr="007F33B3">
        <w:rPr>
          <w:b/>
          <w:sz w:val="20"/>
          <w:szCs w:val="20"/>
        </w:rPr>
        <w:t>Article L233-7</w:t>
      </w:r>
      <w:r w:rsidRPr="007F33B3" w:rsidR="007956DA">
        <w:rPr>
          <w:b/>
          <w:sz w:val="20"/>
          <w:szCs w:val="20"/>
        </w:rPr>
        <w:t xml:space="preserve"> du code commerce</w:t>
      </w:r>
    </w:p>
    <w:p w:rsidRPr="007F33B3" w:rsidR="007D7C6D" w:rsidP="007956DA" w:rsidRDefault="007D7C6D" w14:paraId="4A663FC3"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I.- Lorsque les actions d'une société ayant son siège sur le territoire de la République sont admises aux négociations sur un marché réglementé d'un Etat partie à l'accord sur l'Espace économique européen ou sur un marché d'instruments financiers admettant aux négociations des actions pouvant être inscrites en compte chez un intermédiaire mentionné à </w:t>
      </w:r>
      <w:hyperlink w:history="1" r:id="rId13">
        <w:r w:rsidRPr="007F33B3">
          <w:rPr>
            <w:rStyle w:val="Lienhypertexte"/>
            <w:sz w:val="20"/>
            <w:szCs w:val="20"/>
          </w:rPr>
          <w:t xml:space="preserve">l'article L. 211-3 </w:t>
        </w:r>
      </w:hyperlink>
      <w:r w:rsidRPr="007F33B3">
        <w:rPr>
          <w:sz w:val="20"/>
          <w:szCs w:val="20"/>
        </w:rPr>
        <w:t xml:space="preserve">du code monétaire et financier, toute personne physique ou morale agissant seule ou de concert qui vient à posséder, directement ou indirectement, un nombre d'actions représentant plus du vingtième, du dixième, des trois vingtièmes, du cinquième, du quart, des trois dixièmes, du tiers, de la moitié, des deux tiers, des dix-huit vingtièmes ou des dix-neuf vingtièmes du capital ou des droits de vote informe la société dans un délai fixé par décret en Conseil d'Etat, à compter du franchissement du seuil de participation, du nombre total d'actions ou de droits de vote qu'elle possède. </w:t>
      </w:r>
    </w:p>
    <w:p w:rsidRPr="007F33B3" w:rsidR="007D7C6D" w:rsidP="007956DA" w:rsidRDefault="007D7C6D" w14:paraId="4FA8F813"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L'information mentionnée à l'alinéa précédent est également donnée dans les mêmes délais lorsque la participation en capital ou en droits de vote devient inférieure aux seuils mentionnés par cet alinéa. </w:t>
      </w:r>
    </w:p>
    <w:p w:rsidRPr="007F33B3" w:rsidR="007D7C6D" w:rsidP="007956DA" w:rsidRDefault="007D7C6D" w14:paraId="2041E1BF"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La personne tenue à l'information prévue au premier alinéa précise en outre dans sa déclaration : </w:t>
      </w:r>
    </w:p>
    <w:p w:rsidRPr="007F33B3" w:rsidR="007D7C6D" w:rsidP="007956DA" w:rsidRDefault="007D7C6D" w14:paraId="1A7E24FF"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a) Le nombre de titres qu'elle possède donnant accès à terme aux actions à émettre et les droits de vote qui y seront attachés ; </w:t>
      </w:r>
    </w:p>
    <w:p w:rsidRPr="007F33B3" w:rsidR="007D7C6D" w:rsidP="007956DA" w:rsidRDefault="007D7C6D" w14:paraId="745DFE7C"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b) Les actions déjà émises que cette personne peut acquérir, en vertu d'un accord ou d'un instrument financier mentionné à </w:t>
      </w:r>
      <w:hyperlink w:history="1" r:id="rId14">
        <w:r w:rsidRPr="007F33B3">
          <w:rPr>
            <w:rStyle w:val="Lienhypertexte"/>
            <w:sz w:val="20"/>
            <w:szCs w:val="20"/>
          </w:rPr>
          <w:t xml:space="preserve">l'article L. 211-1 </w:t>
        </w:r>
      </w:hyperlink>
      <w:r w:rsidRPr="007F33B3">
        <w:rPr>
          <w:sz w:val="20"/>
          <w:szCs w:val="20"/>
        </w:rPr>
        <w:t xml:space="preserve">du code monétaire et financier, sans préjudice des dispositions des 4° et 4° bis du I de l'article L. 233-9 du présent code. Il en est de même pour les droits de vote que cette personne peut acquérir dans les mêmes conditions. </w:t>
      </w:r>
    </w:p>
    <w:p w:rsidRPr="007F33B3" w:rsidR="007D7C6D" w:rsidP="007956DA" w:rsidRDefault="007D7C6D" w14:paraId="54F8CF8F"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II.-</w:t>
      </w:r>
      <w:r w:rsidRPr="007F33B3" w:rsidR="007956DA">
        <w:rPr>
          <w:sz w:val="20"/>
          <w:szCs w:val="20"/>
        </w:rPr>
        <w:t xml:space="preserve"> </w:t>
      </w:r>
      <w:r w:rsidRPr="007F33B3">
        <w:rPr>
          <w:sz w:val="20"/>
          <w:szCs w:val="20"/>
        </w:rPr>
        <w:t xml:space="preserve">La personne tenue à l'information mentionnée au I informe également l'Autorité des marchés financiers, dans un délai et selon </w:t>
      </w:r>
      <w:proofErr w:type="gramStart"/>
      <w:r w:rsidRPr="007F33B3">
        <w:rPr>
          <w:sz w:val="20"/>
          <w:szCs w:val="20"/>
        </w:rPr>
        <w:t>des modalités fixés</w:t>
      </w:r>
      <w:proofErr w:type="gramEnd"/>
      <w:r w:rsidRPr="007F33B3">
        <w:rPr>
          <w:sz w:val="20"/>
          <w:szCs w:val="20"/>
        </w:rPr>
        <w:t xml:space="preserve"> par son règlement général, à compter du franchissement du seuil de participation, lorsque les actions de la société sont admises aux négociations sur un marché réglementé ou sur un marché d'instruments financiers autre qu'un marché réglementé, à la demande de la personne qui gère ce marché d'instruments financiers. Dans ce dernier cas, l'information due à la société et à l'Autorité des marchés financiers peut ne porter que sur une partie des seuils mentionnés au I, dans les conditions fixées par le règlement général de l'Autorité des marchés financiers. Cette information est portée à la connaissance du public dans les conditions fixées par le règlement général de l'Autorité des marchés financiers. </w:t>
      </w:r>
    </w:p>
    <w:p w:rsidRPr="007F33B3" w:rsidR="007D7C6D" w:rsidP="007956DA" w:rsidRDefault="007D7C6D" w14:paraId="683F8C2B"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Le règlement général précise également les modalités de calcul des seuils de participation. </w:t>
      </w:r>
    </w:p>
    <w:p w:rsidRPr="007F33B3" w:rsidR="007D7C6D" w:rsidP="007956DA" w:rsidRDefault="007D7C6D" w14:paraId="68F14B0D"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III.-</w:t>
      </w:r>
      <w:r w:rsidRPr="007F33B3" w:rsidR="007956DA">
        <w:rPr>
          <w:sz w:val="20"/>
          <w:szCs w:val="20"/>
        </w:rPr>
        <w:t xml:space="preserve"> </w:t>
      </w:r>
      <w:r w:rsidRPr="007F33B3">
        <w:rPr>
          <w:sz w:val="20"/>
          <w:szCs w:val="20"/>
        </w:rPr>
        <w:t xml:space="preserve">Les statuts de la société peuvent prévoir une obligation supplémentaire d'information portant sur la détention de fractions du capital ou des droits de vote inférieures à celle </w:t>
      </w:r>
      <w:proofErr w:type="gramStart"/>
      <w:r w:rsidRPr="007F33B3">
        <w:rPr>
          <w:sz w:val="20"/>
          <w:szCs w:val="20"/>
        </w:rPr>
        <w:t>du vingtième mentionnée</w:t>
      </w:r>
      <w:proofErr w:type="gramEnd"/>
      <w:r w:rsidRPr="007F33B3">
        <w:rPr>
          <w:sz w:val="20"/>
          <w:szCs w:val="20"/>
        </w:rPr>
        <w:t xml:space="preserve"> au I. L'obligation porte sur la détention de chacune de ces fractions, qui ne peuvent être inférieures à 0,5 % du capital ou des droits de vote. </w:t>
      </w:r>
    </w:p>
    <w:p w:rsidRPr="007F33B3" w:rsidR="007D7C6D" w:rsidP="007956DA" w:rsidRDefault="007D7C6D" w14:paraId="0BD90E1D"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IV.-</w:t>
      </w:r>
      <w:r w:rsidRPr="007F33B3" w:rsidR="007956DA">
        <w:rPr>
          <w:sz w:val="20"/>
          <w:szCs w:val="20"/>
        </w:rPr>
        <w:t xml:space="preserve"> </w:t>
      </w:r>
      <w:r w:rsidRPr="007F33B3">
        <w:rPr>
          <w:sz w:val="20"/>
          <w:szCs w:val="20"/>
        </w:rPr>
        <w:t xml:space="preserve">Les obligations d'information prévues aux I, II et III du présent article ainsi que l'obligation d'information prévue au I de l'article L. 225-126 ne s'appliquent pas aux actions, accords et instruments financiers mentionnés au présent article ainsi qu'au I de l'article L. 233-9, et qui ont pour caractéristique d'être : </w:t>
      </w:r>
    </w:p>
    <w:p w:rsidRPr="007F33B3" w:rsidR="007D7C6D" w:rsidP="007956DA" w:rsidRDefault="007D7C6D" w14:paraId="20FF2097"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1° Acquis aux seules fins de la compensation, du règlement ou de la livraison d'instruments financiers, dans le cadre habituel du cycle de règlement à court terme défini par le règlement général de l'Autorité des marchés financiers ; </w:t>
      </w:r>
    </w:p>
    <w:p w:rsidRPr="007F33B3" w:rsidR="007D7C6D" w:rsidP="007956DA" w:rsidRDefault="007D7C6D" w14:paraId="76920137"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2° Détenus par les teneurs de comptes conservateurs dans le cadre de leur activité de tenue de compte et de conservation ; </w:t>
      </w:r>
    </w:p>
    <w:p w:rsidRPr="007F33B3" w:rsidR="007D7C6D" w:rsidP="007956DA" w:rsidRDefault="007D7C6D" w14:paraId="5A459C4E"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3° Détenus par un prestataire de services d'investissement dans son portefeuille de négociation au sens de l'article 11 de la directive 2006/49/ CE du Parlement et du Conseil du 14 juin 2006 sur l'adéquation des fonds propres des entreprises d'investissement et des établissements de crédit à condition que ces actions ne représentent pas une quotité du capital ou des droits de vote de l'émetteur de ces titres supérieure à un seuil fixé par le règlement général de l'Autorité des marchés financiers et que les droits de vote attachés à ces titres ne soient pas exercés ni autrement utilisés pour intervenir dans la gestion de l'émetteur ; </w:t>
      </w:r>
    </w:p>
    <w:p w:rsidRPr="007F33B3" w:rsidR="007D7C6D" w:rsidP="007956DA" w:rsidRDefault="007D7C6D" w14:paraId="3B8A49F5"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4° Remis aux membres du Système européen de banques centrales ou par ceux-ci dans l'exercice de leurs fonctions d'autorités monétaires, dans les conditions fixées par le règlement général de l'Autorité des marchés financiers ; </w:t>
      </w:r>
    </w:p>
    <w:p w:rsidRPr="007F33B3" w:rsidR="007D7C6D" w:rsidP="007956DA" w:rsidRDefault="007D7C6D" w14:paraId="43440BE1"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5° Acquis à des fins de stabilisation conformément au règlement (UE) n° 596/2014 du Parlement européen et du Conseil du 16 avril 2014 sur les abus de marché (règlement relatif aux abus de marché) et abrogeant la directive 2003/6/ CE du Parlement européen et du Conseil et les directives 2003/124/ CE, 2003/125/ CE et 2004/72/ CE de la Commission, pour autant que les droits de vote attachés auxdites actions ne soient pas exercés ni utilisés autrement pour intervenir dans la gestion de l'émetteur. </w:t>
      </w:r>
    </w:p>
    <w:p w:rsidRPr="007F33B3" w:rsidR="007D7C6D" w:rsidP="007956DA" w:rsidRDefault="007D7C6D" w14:paraId="24888258"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V.-</w:t>
      </w:r>
      <w:r w:rsidRPr="007F33B3" w:rsidR="007956DA">
        <w:rPr>
          <w:sz w:val="20"/>
          <w:szCs w:val="20"/>
        </w:rPr>
        <w:t xml:space="preserve"> </w:t>
      </w:r>
      <w:r w:rsidRPr="007F33B3">
        <w:rPr>
          <w:sz w:val="20"/>
          <w:szCs w:val="20"/>
        </w:rPr>
        <w:t xml:space="preserve">Les obligations d'information prévues aux I, II et III ne s'appliquent pas : </w:t>
      </w:r>
    </w:p>
    <w:p w:rsidRPr="007F33B3" w:rsidR="007D7C6D" w:rsidP="007956DA" w:rsidRDefault="007D7C6D" w14:paraId="23FD2803"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1° Au teneur de marché lors du franchissement du seuil du vingtième du capital ou des droits de vote dans le cadre de la tenue de marché, à condition qu'il n'intervienne pas dans la gestion de l'émetteur dans les conditions fixées par le règlement général de l'Autorité des marchés financiers ; </w:t>
      </w:r>
    </w:p>
    <w:p w:rsidRPr="007F33B3" w:rsidR="007D7C6D" w:rsidP="007956DA" w:rsidRDefault="007D7C6D" w14:paraId="41F4BDDA"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2° Lorsque la personne mentionnée au I est contrôlée, au sens de l'article </w:t>
      </w:r>
      <w:hyperlink w:history="1" r:id="rId15">
        <w:r w:rsidRPr="007F33B3">
          <w:rPr>
            <w:rStyle w:val="Lienhypertexte"/>
            <w:sz w:val="20"/>
            <w:szCs w:val="20"/>
          </w:rPr>
          <w:t>L. 233-3</w:t>
        </w:r>
      </w:hyperlink>
      <w:r w:rsidRPr="007F33B3">
        <w:rPr>
          <w:sz w:val="20"/>
          <w:szCs w:val="20"/>
        </w:rPr>
        <w:t xml:space="preserve">, par une entité soumise à l'obligation prévue aux I à III pour les actions détenues par cette personne ou que cette entité est elle-même contrôlée, au sens de l'article L. 233-3, par une entité soumise à l'obligation prévue aux I à III pour ces mêmes actions. </w:t>
      </w:r>
    </w:p>
    <w:p w:rsidRPr="007F33B3" w:rsidR="007D7C6D" w:rsidP="007956DA" w:rsidRDefault="007D7C6D" w14:paraId="652427F7"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VI.-</w:t>
      </w:r>
      <w:r w:rsidRPr="007F33B3" w:rsidR="007956DA">
        <w:rPr>
          <w:sz w:val="20"/>
          <w:szCs w:val="20"/>
        </w:rPr>
        <w:t xml:space="preserve"> </w:t>
      </w:r>
      <w:r w:rsidRPr="007F33B3">
        <w:rPr>
          <w:sz w:val="20"/>
          <w:szCs w:val="20"/>
        </w:rPr>
        <w:t xml:space="preserve">En cas de non-respect de l'obligation d'information mentionnée au III, les statuts de la société peuvent prévoir que les dispositions des deux premiers alinéas de l'article L. 233-14 ne s'appliquent qu'à la demande, consignée dans le procès-verbal de l'assemblée générale, d'un ou plusieurs actionnaires détenant une fraction du capital ou des droits de vote de la société émettrice au moins égale à la plus petite fraction du capital dont la détention doit être déclarée. Cette fraction ne peut toutefois être supérieure à 5 %. </w:t>
      </w:r>
    </w:p>
    <w:p w:rsidRPr="007F33B3" w:rsidR="007D7C6D" w:rsidP="007956DA" w:rsidRDefault="007D7C6D" w14:paraId="371E0B6B"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VI </w:t>
      </w:r>
      <w:proofErr w:type="gramStart"/>
      <w:r w:rsidRPr="007F33B3">
        <w:rPr>
          <w:sz w:val="20"/>
          <w:szCs w:val="20"/>
        </w:rPr>
        <w:t>bis.-</w:t>
      </w:r>
      <w:proofErr w:type="gramEnd"/>
      <w:r w:rsidRPr="007F33B3" w:rsidR="007956DA">
        <w:rPr>
          <w:sz w:val="20"/>
          <w:szCs w:val="20"/>
        </w:rPr>
        <w:t xml:space="preserve"> </w:t>
      </w:r>
      <w:r w:rsidRPr="007F33B3">
        <w:rPr>
          <w:sz w:val="20"/>
          <w:szCs w:val="20"/>
        </w:rPr>
        <w:t xml:space="preserve">Le règlement général de l'Autorité des marchés financiers précise les cas et conditions dans lesquels une modification de la répartition de la participation entre les différents types d'instruments mentionnés au I du présent article et de l'article L. 233-9 oblige la personne tenue à l'information mentionnée aux I et II du présent article à déclarer un franchissement d'un seuil prévu au I. </w:t>
      </w:r>
    </w:p>
    <w:p w:rsidRPr="007F33B3" w:rsidR="007D7C6D" w:rsidP="007956DA" w:rsidRDefault="007D7C6D" w14:paraId="16A8D5CD"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VII.-</w:t>
      </w:r>
      <w:r w:rsidRPr="007F33B3" w:rsidR="007956DA">
        <w:rPr>
          <w:sz w:val="20"/>
          <w:szCs w:val="20"/>
        </w:rPr>
        <w:t xml:space="preserve"> </w:t>
      </w:r>
      <w:r w:rsidRPr="007F33B3">
        <w:rPr>
          <w:sz w:val="20"/>
          <w:szCs w:val="20"/>
        </w:rPr>
        <w:t xml:space="preserve">Lorsque les actions de la société sont admises aux négociations sur un marché réglementé, la personne tenue à l'information prévue au I est tenue de déclarer, à l'occasion des franchissements de seuil du dixième, des trois vingtièmes, du cinquième ou du quart du capital ou des droits de vote, les objectifs qu'elle a l'intention de poursuivre au cours des six mois à venir. </w:t>
      </w:r>
    </w:p>
    <w:p w:rsidRPr="007F33B3" w:rsidR="007D7C6D" w:rsidP="007956DA" w:rsidRDefault="007D7C6D" w14:paraId="661EC95A"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Cette personne précise dans sa déclaration : </w:t>
      </w:r>
    </w:p>
    <w:p w:rsidRPr="007F33B3" w:rsidR="007D7C6D" w:rsidP="007956DA" w:rsidRDefault="007D7C6D" w14:paraId="461F5E28"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a) Les modes de financement de l'acquisition ; </w:t>
      </w:r>
      <w:r w:rsidRPr="007F33B3">
        <w:rPr>
          <w:sz w:val="20"/>
          <w:szCs w:val="20"/>
        </w:rPr>
        <w:br/>
      </w:r>
      <w:r w:rsidRPr="007F33B3">
        <w:rPr>
          <w:sz w:val="20"/>
          <w:szCs w:val="20"/>
        </w:rPr>
        <w:t xml:space="preserve">b) Si elle agit seule ou de concert ; </w:t>
      </w:r>
      <w:r w:rsidRPr="007F33B3">
        <w:rPr>
          <w:sz w:val="20"/>
          <w:szCs w:val="20"/>
        </w:rPr>
        <w:br/>
      </w:r>
      <w:r w:rsidRPr="007F33B3">
        <w:rPr>
          <w:sz w:val="20"/>
          <w:szCs w:val="20"/>
        </w:rPr>
        <w:t xml:space="preserve">c) Si elle envisage d'arrêter ses achats ou de les poursuivre et d'acquérir ou non le contrôle de la société ; </w:t>
      </w:r>
      <w:r w:rsidRPr="007F33B3">
        <w:rPr>
          <w:sz w:val="20"/>
          <w:szCs w:val="20"/>
        </w:rPr>
        <w:br/>
      </w:r>
      <w:r w:rsidRPr="007F33B3">
        <w:rPr>
          <w:sz w:val="20"/>
          <w:szCs w:val="20"/>
        </w:rPr>
        <w:t xml:space="preserve">d) La stratégie qu'elle envisage vis-à-vis de l'émetteur et les opérations pour la mettre en œuvre ; </w:t>
      </w:r>
      <w:r w:rsidRPr="007F33B3">
        <w:rPr>
          <w:sz w:val="20"/>
          <w:szCs w:val="20"/>
        </w:rPr>
        <w:br/>
      </w:r>
      <w:r w:rsidRPr="007F33B3">
        <w:rPr>
          <w:sz w:val="20"/>
          <w:szCs w:val="20"/>
        </w:rPr>
        <w:t xml:space="preserve">e) Ses intentions quant au dénouement des accords et instruments mentionnés aux 4° et 4° bis du I de l'article L. 233-9, si elle est partie à de tels accords ou instruments ; </w:t>
      </w:r>
      <w:r w:rsidRPr="007F33B3">
        <w:rPr>
          <w:sz w:val="20"/>
          <w:szCs w:val="20"/>
        </w:rPr>
        <w:br/>
      </w:r>
      <w:r w:rsidRPr="007F33B3">
        <w:rPr>
          <w:sz w:val="20"/>
          <w:szCs w:val="20"/>
        </w:rPr>
        <w:t xml:space="preserve">f) Tout accord de cession temporaire ayant pour objet les actions et les droits de vote ; </w:t>
      </w:r>
      <w:r w:rsidRPr="007F33B3">
        <w:rPr>
          <w:sz w:val="20"/>
          <w:szCs w:val="20"/>
        </w:rPr>
        <w:br/>
      </w:r>
      <w:r w:rsidRPr="007F33B3">
        <w:rPr>
          <w:sz w:val="20"/>
          <w:szCs w:val="20"/>
        </w:rPr>
        <w:t xml:space="preserve">g) Si elle envisage de demander sa nomination ou celle d'une ou plusieurs personnes comme administrateur, membre du directoire ou du conseil de surveillance. </w:t>
      </w:r>
    </w:p>
    <w:p w:rsidRPr="007F33B3" w:rsidR="007D7C6D" w:rsidP="007956DA" w:rsidRDefault="007D7C6D" w14:paraId="3C6C03EA"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Le règlement général de l'Autorité des marchés financiers précise le contenu de ces éléments en tenant compte, le cas échéant, du niveau de la participation et des caractéristiques de la personne qui procède à la déclaration. </w:t>
      </w:r>
    </w:p>
    <w:p w:rsidRPr="007F33B3" w:rsidR="007D7C6D" w:rsidP="007956DA" w:rsidRDefault="007D7C6D" w14:paraId="16DF0A9E"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Cette déclaration est adressée à la société dont les actions ont été acquises et doit parvenir à l'Autorité des marchés financiers dans des délais fixés par décret en Conseil d'Etat. Cette information est portée à la connaissance du public dans les conditions fixées par le règlement général de l'Autorité des marchés financiers. </w:t>
      </w:r>
    </w:p>
    <w:p w:rsidRPr="007F33B3" w:rsidR="007D7C6D" w:rsidP="007956DA" w:rsidRDefault="007D7C6D" w14:paraId="05A70460" w14:textId="77777777">
      <w:pPr>
        <w:pStyle w:val="NormalWeb"/>
        <w:pBdr>
          <w:top w:val="single" w:color="auto" w:sz="4" w:space="1"/>
          <w:left w:val="single" w:color="auto" w:sz="4" w:space="4"/>
          <w:bottom w:val="single" w:color="auto" w:sz="4" w:space="1"/>
          <w:right w:val="single" w:color="auto" w:sz="4" w:space="4"/>
        </w:pBdr>
        <w:shd w:val="clear" w:color="auto" w:fill="F2F2F2" w:themeFill="background1" w:themeFillShade="F2"/>
        <w:rPr>
          <w:sz w:val="20"/>
          <w:szCs w:val="20"/>
        </w:rPr>
      </w:pPr>
      <w:r w:rsidRPr="007F33B3">
        <w:rPr>
          <w:sz w:val="20"/>
          <w:szCs w:val="20"/>
        </w:rPr>
        <w:t xml:space="preserve">En cas de changement d'intention dans le délai de six mois à compter du dépôt de cette déclaration, une nouvelle déclaration motivée doit être adressée à la société et à l'Autorité des marchés financiers sans délai et portée à la connaissance du public dans les mêmes conditions. Cette nouvelle déclaration fait courir à nouveau le délai de </w:t>
      </w:r>
      <w:proofErr w:type="gramStart"/>
      <w:r w:rsidRPr="007F33B3">
        <w:rPr>
          <w:sz w:val="20"/>
          <w:szCs w:val="20"/>
        </w:rPr>
        <w:t>six mois mentionné</w:t>
      </w:r>
      <w:proofErr w:type="gramEnd"/>
      <w:r w:rsidRPr="007F33B3">
        <w:rPr>
          <w:sz w:val="20"/>
          <w:szCs w:val="20"/>
        </w:rPr>
        <w:t xml:space="preserve"> au premier alinéa.</w:t>
      </w:r>
    </w:p>
    <w:p w:rsidRPr="007F33B3" w:rsidR="003A7E7B" w:rsidP="003A7E7B" w:rsidRDefault="003A7E7B" w14:paraId="735F9A75" w14:textId="77777777">
      <w:pPr>
        <w:jc w:val="both"/>
        <w:rPr>
          <w:rFonts w:cs="Arial"/>
          <w:sz w:val="20"/>
          <w:szCs w:val="20"/>
        </w:rPr>
      </w:pPr>
      <w:r w:rsidRPr="007F33B3">
        <w:rPr>
          <w:rFonts w:cs="Arial"/>
          <w:b/>
          <w:sz w:val="20"/>
          <w:szCs w:val="20"/>
        </w:rPr>
        <w:t>Seuils statuaires</w:t>
      </w:r>
      <w:r w:rsidRPr="007F33B3">
        <w:rPr>
          <w:rFonts w:cs="Arial"/>
          <w:sz w:val="20"/>
          <w:szCs w:val="20"/>
        </w:rPr>
        <w:t xml:space="preserve">. Les statuts peuvent renforcer l'obligation légale en prévoyant d'autres seuils de déclaration. Ils peuvent instaurer des seuils intermédiaires entre les seuils légaux comme 4/5e. De même est-il possible de stipuler des seuils inférieurs au seuil légal minimum de 5 %, sans toutefois que les statuts puissent prévoir la déclaration de franchissement d'un seuil inférieur à 0,5 %. Le passage des seuils statutaires n'a pas à être déclaré à l'AMF ; la société émettrice en est la seule destinataire. </w:t>
      </w:r>
    </w:p>
    <w:p w:rsidRPr="007F33B3" w:rsidR="003A7E7B" w:rsidP="003A7E7B" w:rsidRDefault="003A7E7B" w14:paraId="35B57490" w14:textId="77777777">
      <w:pPr>
        <w:jc w:val="both"/>
        <w:rPr>
          <w:rFonts w:cs="Arial"/>
          <w:sz w:val="20"/>
          <w:szCs w:val="20"/>
        </w:rPr>
      </w:pPr>
      <w:r w:rsidRPr="007F33B3">
        <w:rPr>
          <w:rFonts w:cs="Arial"/>
          <w:b/>
          <w:sz w:val="20"/>
          <w:szCs w:val="20"/>
        </w:rPr>
        <w:t>Comment le seuil est-il calculé ?</w:t>
      </w:r>
      <w:r w:rsidRPr="007F33B3">
        <w:rPr>
          <w:rFonts w:cs="Arial"/>
          <w:sz w:val="20"/>
          <w:szCs w:val="20"/>
        </w:rPr>
        <w:t xml:space="preserve"> Un seuil est une fraction. Au numérateur se trouve le capital ou les droits de vote détenus, au dénominateur, le nombre total des droits de vote. À noter que le nombre total des droits de vote d'une société cotée doit être publié au BALO chaque année postérieurement à </w:t>
      </w:r>
      <w:r w:rsidRPr="007F33B3" w:rsidR="00AE31E3">
        <w:rPr>
          <w:rFonts w:cs="Arial"/>
          <w:sz w:val="20"/>
          <w:szCs w:val="20"/>
        </w:rPr>
        <w:t>l’AGO</w:t>
      </w:r>
      <w:r w:rsidRPr="007F33B3">
        <w:rPr>
          <w:rFonts w:cs="Arial"/>
          <w:sz w:val="20"/>
          <w:szCs w:val="20"/>
        </w:rPr>
        <w:t xml:space="preserve">. Si ce nombre vient à se modifier, il faudra établir une nouvelle publication. Le rythme des publications est mensuel, sauf si le nombre est inchangé depuis la dernière déclaration. </w:t>
      </w:r>
    </w:p>
    <w:p w:rsidRPr="007F33B3" w:rsidR="007956DA" w:rsidP="007956DA" w:rsidRDefault="007956DA" w14:paraId="0D458E1C" w14:textId="77777777">
      <w:pPr>
        <w:jc w:val="both"/>
        <w:rPr>
          <w:rFonts w:cs="Arial"/>
          <w:sz w:val="20"/>
          <w:szCs w:val="20"/>
        </w:rPr>
      </w:pPr>
      <w:r w:rsidRPr="007F33B3">
        <w:rPr>
          <w:rFonts w:cs="Arial"/>
          <w:b/>
          <w:sz w:val="20"/>
          <w:szCs w:val="20"/>
        </w:rPr>
        <w:t xml:space="preserve">Quelle est la sanction de ces règles ? </w:t>
      </w:r>
      <w:r w:rsidRPr="007F33B3">
        <w:rPr>
          <w:rFonts w:cs="Arial"/>
          <w:sz w:val="20"/>
          <w:szCs w:val="20"/>
        </w:rPr>
        <w:t xml:space="preserve">Plusieurs sanctions sont prévues : </w:t>
      </w:r>
    </w:p>
    <w:p w:rsidRPr="007F33B3" w:rsidR="007956DA" w:rsidP="007956DA" w:rsidRDefault="007956DA" w14:paraId="40697AD3" w14:textId="77777777">
      <w:pPr>
        <w:jc w:val="both"/>
        <w:rPr>
          <w:rFonts w:cs="Arial"/>
          <w:sz w:val="20"/>
          <w:szCs w:val="20"/>
        </w:rPr>
      </w:pPr>
      <w:r w:rsidRPr="007F33B3">
        <w:rPr>
          <w:rFonts w:cs="Arial"/>
          <w:sz w:val="20"/>
          <w:szCs w:val="20"/>
        </w:rPr>
        <w:t xml:space="preserve">• Des </w:t>
      </w:r>
      <w:r w:rsidRPr="007F33B3">
        <w:rPr>
          <w:rFonts w:cs="Arial"/>
          <w:b/>
          <w:sz w:val="20"/>
          <w:szCs w:val="20"/>
        </w:rPr>
        <w:t>sanctions civiles</w:t>
      </w:r>
      <w:r w:rsidRPr="007F33B3">
        <w:rPr>
          <w:rFonts w:cs="Arial"/>
          <w:sz w:val="20"/>
          <w:szCs w:val="20"/>
        </w:rPr>
        <w:t xml:space="preserve"> consistant en une privation des droits de vote. De manière plus précise, l'article L. 233-14 prévoit deux sanctions de privation des droits de vote : </w:t>
      </w:r>
    </w:p>
    <w:p w:rsidRPr="007F33B3" w:rsidR="007956DA" w:rsidP="007956DA" w:rsidRDefault="007956DA" w14:paraId="2999C267"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 xml:space="preserve">L’une, dite « </w:t>
      </w:r>
      <w:r w:rsidRPr="007F33B3">
        <w:rPr>
          <w:rFonts w:cs="Arial"/>
          <w:i/>
          <w:sz w:val="20"/>
          <w:szCs w:val="20"/>
        </w:rPr>
        <w:t>automatique</w:t>
      </w:r>
      <w:r w:rsidRPr="007F33B3">
        <w:rPr>
          <w:rFonts w:cs="Arial"/>
          <w:sz w:val="20"/>
          <w:szCs w:val="20"/>
        </w:rPr>
        <w:t xml:space="preserve"> », qui frappe la fraction des droits de vote excédant le seuil qui aurait dû être déclaré, et qui a une durée de deux années à partir de la régularisation de la notification du franchissement ; </w:t>
      </w:r>
    </w:p>
    <w:p w:rsidRPr="007F33B3" w:rsidR="007956DA" w:rsidP="007956DA" w:rsidRDefault="007956DA" w14:paraId="0AC3A36B" w14:textId="77777777">
      <w:pPr>
        <w:pStyle w:val="Paragraphedeliste"/>
        <w:numPr>
          <w:ilvl w:val="0"/>
          <w:numId w:val="25"/>
        </w:numPr>
        <w:tabs>
          <w:tab w:val="clear" w:pos="2130"/>
        </w:tabs>
        <w:ind w:left="851"/>
        <w:jc w:val="both"/>
        <w:rPr>
          <w:rFonts w:cs="Arial"/>
          <w:sz w:val="20"/>
          <w:szCs w:val="20"/>
        </w:rPr>
      </w:pPr>
      <w:r w:rsidRPr="007F33B3">
        <w:rPr>
          <w:rFonts w:cs="Arial"/>
          <w:sz w:val="20"/>
          <w:szCs w:val="20"/>
        </w:rPr>
        <w:t xml:space="preserve">Une sanction </w:t>
      </w:r>
      <w:r w:rsidRPr="007F33B3">
        <w:rPr>
          <w:rFonts w:cs="Arial"/>
          <w:i/>
          <w:sz w:val="20"/>
          <w:szCs w:val="20"/>
        </w:rPr>
        <w:t>facultative</w:t>
      </w:r>
      <w:r w:rsidRPr="007F33B3">
        <w:rPr>
          <w:rFonts w:cs="Arial"/>
          <w:sz w:val="20"/>
          <w:szCs w:val="20"/>
        </w:rPr>
        <w:t xml:space="preserve"> est prévue également pour le non-respect des franchissements légaux comme statutaires. Le tribunal de commerce peut prononcer la suspension de tout ou partie des droits de vote pour une durée maximale de cinq années. </w:t>
      </w:r>
    </w:p>
    <w:p w:rsidRPr="007F33B3" w:rsidR="007956DA" w:rsidP="007956DA" w:rsidRDefault="007956DA" w14:paraId="0E60E39E" w14:textId="77777777">
      <w:pPr>
        <w:jc w:val="both"/>
        <w:rPr>
          <w:rFonts w:cs="Arial"/>
          <w:sz w:val="20"/>
          <w:szCs w:val="20"/>
        </w:rPr>
      </w:pPr>
      <w:r w:rsidRPr="007F33B3">
        <w:rPr>
          <w:rFonts w:cs="Arial"/>
          <w:sz w:val="20"/>
          <w:szCs w:val="20"/>
        </w:rPr>
        <w:t xml:space="preserve">• Une sanction pénale (amende) frappe les dirigeants de la personne morale tenue de faire la déclaration. </w:t>
      </w:r>
    </w:p>
    <w:p w:rsidRPr="007F33B3" w:rsidR="007956DA" w:rsidP="007956DA" w:rsidRDefault="007956DA" w14:paraId="3608CA2A" w14:textId="77777777">
      <w:pPr>
        <w:jc w:val="both"/>
        <w:rPr>
          <w:rFonts w:cs="Arial"/>
          <w:sz w:val="20"/>
          <w:szCs w:val="20"/>
        </w:rPr>
      </w:pPr>
      <w:r w:rsidRPr="007F33B3">
        <w:rPr>
          <w:rFonts w:cs="Arial"/>
          <w:b/>
          <w:sz w:val="20"/>
          <w:szCs w:val="20"/>
        </w:rPr>
        <w:t>Deuxième obligation</w:t>
      </w:r>
      <w:r w:rsidRPr="007F33B3">
        <w:rPr>
          <w:rFonts w:cs="Arial"/>
          <w:sz w:val="20"/>
          <w:szCs w:val="20"/>
        </w:rPr>
        <w:t xml:space="preserve"> : </w:t>
      </w:r>
      <w:r w:rsidRPr="007F33B3">
        <w:rPr>
          <w:rFonts w:cs="Arial"/>
          <w:b/>
          <w:sz w:val="20"/>
          <w:szCs w:val="20"/>
        </w:rPr>
        <w:t>déclaration d'intentions</w:t>
      </w:r>
      <w:r w:rsidRPr="007F33B3">
        <w:rPr>
          <w:rFonts w:cs="Arial"/>
          <w:sz w:val="20"/>
          <w:szCs w:val="20"/>
        </w:rPr>
        <w:t>. L'article L. 233-7 in fine prévoit qu'à l'occasion du franchissement à la hausse des seuils du 1/10</w:t>
      </w:r>
      <w:r w:rsidRPr="007F33B3">
        <w:rPr>
          <w:rFonts w:cs="Arial"/>
          <w:sz w:val="20"/>
          <w:szCs w:val="20"/>
          <w:vertAlign w:val="superscript"/>
        </w:rPr>
        <w:t>ème</w:t>
      </w:r>
      <w:r w:rsidRPr="007F33B3">
        <w:rPr>
          <w:rFonts w:cs="Arial"/>
          <w:sz w:val="20"/>
          <w:szCs w:val="20"/>
        </w:rPr>
        <w:t>, 3/20</w:t>
      </w:r>
      <w:r w:rsidRPr="007F33B3">
        <w:rPr>
          <w:rFonts w:cs="Arial"/>
          <w:sz w:val="20"/>
          <w:szCs w:val="20"/>
          <w:vertAlign w:val="superscript"/>
        </w:rPr>
        <w:t>ème</w:t>
      </w:r>
      <w:r w:rsidRPr="007F33B3">
        <w:rPr>
          <w:rFonts w:cs="Arial"/>
          <w:sz w:val="20"/>
          <w:szCs w:val="20"/>
        </w:rPr>
        <w:t>, 1/5</w:t>
      </w:r>
      <w:r w:rsidRPr="007F33B3">
        <w:rPr>
          <w:rFonts w:cs="Arial"/>
          <w:sz w:val="20"/>
          <w:szCs w:val="20"/>
          <w:vertAlign w:val="superscript"/>
        </w:rPr>
        <w:t>ème</w:t>
      </w:r>
      <w:r w:rsidRPr="007F33B3">
        <w:rPr>
          <w:rFonts w:cs="Arial"/>
          <w:sz w:val="20"/>
          <w:szCs w:val="20"/>
        </w:rPr>
        <w:t xml:space="preserve">, ¼ la personne tenue de déclarer le franchissement doit également déclarer quelles sont ses intentions pour les six mois à venir. Cette déclaration pèse sur les mêmes personnes et vise les mêmes destinataires ; elle prend la même forme que le franchissement de seuil ; en pratique, les sociétés tenues procèdent aux deux déclarations (franchissement et intentions) dans le même document. </w:t>
      </w:r>
    </w:p>
    <w:p w:rsidRPr="007F33B3" w:rsidR="007956DA" w:rsidP="007956DA" w:rsidRDefault="007956DA" w14:paraId="0A4075B8" w14:textId="77777777">
      <w:pPr>
        <w:jc w:val="both"/>
        <w:rPr>
          <w:rFonts w:cs="Arial"/>
          <w:sz w:val="20"/>
          <w:szCs w:val="20"/>
        </w:rPr>
      </w:pPr>
      <w:r w:rsidRPr="007F33B3">
        <w:rPr>
          <w:rFonts w:cs="Arial"/>
          <w:sz w:val="20"/>
          <w:szCs w:val="20"/>
        </w:rPr>
        <w:t xml:space="preserve">Cette déclaration précise si l'acquéreur agit seul ou de concert, ses modes de financement de l'acquisition, s'il envisage d'arrêter ses achats ou de les poursuivre, d'acquérir ou non le contrôle de la société, de demander sa nomination ou celle d'une ou plusieurs personnes comme administrateur, membre du directoire ou du conseil de surveillance. </w:t>
      </w:r>
    </w:p>
    <w:p w:rsidRPr="007F33B3" w:rsidR="006B7737" w:rsidP="006B7737" w:rsidRDefault="006B7737" w14:paraId="65F0B9C1" w14:textId="06088571">
      <w:pPr>
        <w:jc w:val="both"/>
        <w:rPr>
          <w:rFonts w:cs="Arial"/>
          <w:sz w:val="20"/>
          <w:szCs w:val="20"/>
        </w:rPr>
      </w:pPr>
      <w:r w:rsidRPr="007F33B3">
        <w:rPr>
          <w:rFonts w:cs="Arial"/>
          <w:b/>
          <w:sz w:val="20"/>
          <w:szCs w:val="20"/>
        </w:rPr>
        <w:t>Troisième obligation</w:t>
      </w:r>
      <w:r w:rsidRPr="007F33B3" w:rsidR="008A39BB">
        <w:rPr>
          <w:rFonts w:cs="Arial"/>
          <w:sz w:val="20"/>
          <w:szCs w:val="20"/>
        </w:rPr>
        <w:t xml:space="preserve"> </w:t>
      </w:r>
      <w:r w:rsidRPr="007F33B3">
        <w:rPr>
          <w:rFonts w:cs="Arial"/>
          <w:sz w:val="20"/>
          <w:szCs w:val="20"/>
        </w:rPr>
        <w:t xml:space="preserve">: </w:t>
      </w:r>
      <w:r w:rsidRPr="007F33B3">
        <w:rPr>
          <w:rFonts w:cs="Arial"/>
          <w:b/>
          <w:sz w:val="20"/>
          <w:szCs w:val="20"/>
        </w:rPr>
        <w:t>publicité des</w:t>
      </w:r>
      <w:r w:rsidRPr="007F33B3" w:rsidR="008A39BB">
        <w:rPr>
          <w:rFonts w:cs="Arial"/>
          <w:b/>
          <w:sz w:val="20"/>
          <w:szCs w:val="20"/>
        </w:rPr>
        <w:t xml:space="preserve"> </w:t>
      </w:r>
      <w:r w:rsidR="009141F1">
        <w:rPr>
          <w:rFonts w:cs="Arial"/>
          <w:b/>
          <w:sz w:val="20"/>
          <w:szCs w:val="20"/>
        </w:rPr>
        <w:t>p</w:t>
      </w:r>
      <w:r w:rsidRPr="007F33B3">
        <w:rPr>
          <w:rFonts w:cs="Arial"/>
          <w:b/>
          <w:sz w:val="20"/>
          <w:szCs w:val="20"/>
        </w:rPr>
        <w:t>actes d'actionnaires</w:t>
      </w:r>
      <w:r w:rsidRPr="007F33B3">
        <w:rPr>
          <w:rFonts w:cs="Arial"/>
          <w:sz w:val="20"/>
          <w:szCs w:val="20"/>
        </w:rPr>
        <w:t>. Dans la logique d'une plus grande transparence des rapp</w:t>
      </w:r>
      <w:r w:rsidRPr="007F33B3" w:rsidR="008A39BB">
        <w:rPr>
          <w:rFonts w:cs="Arial"/>
          <w:sz w:val="20"/>
          <w:szCs w:val="20"/>
        </w:rPr>
        <w:t xml:space="preserve">orts </w:t>
      </w:r>
      <w:r w:rsidRPr="007F33B3">
        <w:rPr>
          <w:rFonts w:cs="Arial"/>
          <w:sz w:val="20"/>
          <w:szCs w:val="20"/>
        </w:rPr>
        <w:t>entre actionnaires, notamment en période d'offre publique (où il est imp</w:t>
      </w:r>
      <w:r w:rsidRPr="007F33B3" w:rsidR="008A39BB">
        <w:rPr>
          <w:rFonts w:cs="Arial"/>
          <w:sz w:val="20"/>
          <w:szCs w:val="20"/>
        </w:rPr>
        <w:t>or</w:t>
      </w:r>
      <w:r w:rsidRPr="007F33B3">
        <w:rPr>
          <w:rFonts w:cs="Arial"/>
          <w:sz w:val="20"/>
          <w:szCs w:val="20"/>
        </w:rPr>
        <w:t>tant que l'initiateur ait connaissance des défenses mises en place par la cible)</w:t>
      </w:r>
      <w:r w:rsidRPr="007F33B3" w:rsidR="008A39BB">
        <w:rPr>
          <w:rFonts w:cs="Arial"/>
          <w:sz w:val="20"/>
          <w:szCs w:val="20"/>
        </w:rPr>
        <w:t xml:space="preserve">, </w:t>
      </w:r>
      <w:r w:rsidRPr="007F33B3" w:rsidR="00AE31E3">
        <w:rPr>
          <w:rFonts w:cs="Arial"/>
          <w:sz w:val="20"/>
          <w:szCs w:val="20"/>
        </w:rPr>
        <w:t>l’</w:t>
      </w:r>
      <w:r w:rsidRPr="007F33B3">
        <w:rPr>
          <w:rFonts w:cs="Arial"/>
          <w:sz w:val="20"/>
          <w:szCs w:val="20"/>
        </w:rPr>
        <w:t>art</w:t>
      </w:r>
      <w:r w:rsidRPr="007F33B3" w:rsidR="008A39BB">
        <w:rPr>
          <w:rFonts w:cs="Arial"/>
          <w:sz w:val="20"/>
          <w:szCs w:val="20"/>
        </w:rPr>
        <w:t>icle</w:t>
      </w:r>
      <w:r w:rsidRPr="007F33B3">
        <w:rPr>
          <w:rFonts w:cs="Arial"/>
          <w:sz w:val="20"/>
          <w:szCs w:val="20"/>
        </w:rPr>
        <w:t xml:space="preserve"> L. 233-11 du Code de commerce prévoit la publication des pactes comportant des </w:t>
      </w:r>
      <w:r w:rsidRPr="007F33B3" w:rsidR="008A39BB">
        <w:rPr>
          <w:rFonts w:cs="Arial"/>
          <w:sz w:val="20"/>
          <w:szCs w:val="20"/>
        </w:rPr>
        <w:t>co</w:t>
      </w:r>
      <w:r w:rsidRPr="007F33B3">
        <w:rPr>
          <w:rFonts w:cs="Arial"/>
          <w:sz w:val="20"/>
          <w:szCs w:val="20"/>
        </w:rPr>
        <w:t>nditions préférentielles de cession ou d'acquisition à condition qu'elles soient sign</w:t>
      </w:r>
      <w:r w:rsidRPr="007F33B3" w:rsidR="008A39BB">
        <w:rPr>
          <w:rFonts w:cs="Arial"/>
          <w:sz w:val="20"/>
          <w:szCs w:val="20"/>
        </w:rPr>
        <w:t>ific</w:t>
      </w:r>
      <w:r w:rsidRPr="007F33B3">
        <w:rPr>
          <w:rFonts w:cs="Arial"/>
          <w:sz w:val="20"/>
          <w:szCs w:val="20"/>
        </w:rPr>
        <w:t xml:space="preserve">atives dans leur volume, c'est-à-dire qu'elles portent sur au minimum </w:t>
      </w:r>
      <w:r w:rsidRPr="007F33B3" w:rsidR="008A39BB">
        <w:rPr>
          <w:rFonts w:cs="Arial"/>
          <w:sz w:val="20"/>
          <w:szCs w:val="20"/>
        </w:rPr>
        <w:t>0,5</w:t>
      </w:r>
      <w:r w:rsidRPr="007F33B3">
        <w:rPr>
          <w:rFonts w:cs="Arial"/>
          <w:sz w:val="20"/>
          <w:szCs w:val="20"/>
        </w:rPr>
        <w:t xml:space="preserve"> % du capital ou </w:t>
      </w:r>
      <w:r w:rsidRPr="007F33B3" w:rsidR="008A39BB">
        <w:rPr>
          <w:rFonts w:cs="Arial"/>
          <w:sz w:val="20"/>
          <w:szCs w:val="20"/>
        </w:rPr>
        <w:t>des droits de vote, ce qui exclut au sens strict</w:t>
      </w:r>
      <w:r w:rsidRPr="007F33B3">
        <w:rPr>
          <w:rFonts w:cs="Arial"/>
          <w:sz w:val="20"/>
          <w:szCs w:val="20"/>
        </w:rPr>
        <w:t xml:space="preserve"> : </w:t>
      </w:r>
    </w:p>
    <w:p w:rsidRPr="007F33B3" w:rsidR="008A39BB" w:rsidP="00B55953" w:rsidRDefault="008A39BB" w14:paraId="5F131DDE" w14:textId="77777777">
      <w:pPr>
        <w:pStyle w:val="Paragraphedeliste"/>
        <w:numPr>
          <w:ilvl w:val="0"/>
          <w:numId w:val="25"/>
        </w:numPr>
        <w:jc w:val="both"/>
        <w:rPr>
          <w:rFonts w:cs="Arial"/>
          <w:sz w:val="20"/>
          <w:szCs w:val="20"/>
        </w:rPr>
      </w:pPr>
      <w:r w:rsidRPr="007F33B3">
        <w:rPr>
          <w:rFonts w:cs="Arial"/>
          <w:sz w:val="20"/>
          <w:szCs w:val="20"/>
        </w:rPr>
        <w:t>L</w:t>
      </w:r>
      <w:r w:rsidRPr="007F33B3" w:rsidR="006B7737">
        <w:rPr>
          <w:rFonts w:cs="Arial"/>
          <w:sz w:val="20"/>
          <w:szCs w:val="20"/>
        </w:rPr>
        <w:t>es promesses de vente ou d'acha</w:t>
      </w:r>
      <w:r w:rsidRPr="007F33B3">
        <w:rPr>
          <w:rFonts w:cs="Arial"/>
          <w:sz w:val="20"/>
          <w:szCs w:val="20"/>
        </w:rPr>
        <w:t>t ;</w:t>
      </w:r>
    </w:p>
    <w:p w:rsidRPr="007F33B3" w:rsidR="006B7737" w:rsidP="00B55953" w:rsidRDefault="008A39BB" w14:paraId="7B6DB80B" w14:textId="77777777">
      <w:pPr>
        <w:pStyle w:val="Paragraphedeliste"/>
        <w:numPr>
          <w:ilvl w:val="0"/>
          <w:numId w:val="25"/>
        </w:numPr>
        <w:jc w:val="both"/>
        <w:rPr>
          <w:rFonts w:cs="Arial"/>
          <w:sz w:val="20"/>
          <w:szCs w:val="20"/>
        </w:rPr>
      </w:pPr>
      <w:r w:rsidRPr="007F33B3">
        <w:rPr>
          <w:rFonts w:cs="Arial"/>
          <w:sz w:val="20"/>
          <w:szCs w:val="20"/>
        </w:rPr>
        <w:t>Le</w:t>
      </w:r>
      <w:r w:rsidRPr="007F33B3" w:rsidR="006B7737">
        <w:rPr>
          <w:rFonts w:cs="Arial"/>
          <w:sz w:val="20"/>
          <w:szCs w:val="20"/>
        </w:rPr>
        <w:t>s pactes de préférence ou de p</w:t>
      </w:r>
      <w:r w:rsidRPr="007F33B3">
        <w:rPr>
          <w:rFonts w:cs="Arial"/>
          <w:sz w:val="20"/>
          <w:szCs w:val="20"/>
        </w:rPr>
        <w:t>rée</w:t>
      </w:r>
      <w:r w:rsidRPr="007F33B3" w:rsidR="006B7737">
        <w:rPr>
          <w:rFonts w:cs="Arial"/>
          <w:sz w:val="20"/>
          <w:szCs w:val="20"/>
        </w:rPr>
        <w:t xml:space="preserve">mption. </w:t>
      </w:r>
    </w:p>
    <w:p w:rsidRPr="007F33B3" w:rsidR="006B7737" w:rsidP="006B7737" w:rsidRDefault="006B7737" w14:paraId="3B3A7B80" w14:textId="1745523C">
      <w:pPr>
        <w:jc w:val="both"/>
        <w:rPr>
          <w:rFonts w:cs="Arial"/>
          <w:sz w:val="20"/>
          <w:szCs w:val="20"/>
        </w:rPr>
      </w:pPr>
      <w:r w:rsidRPr="007F33B3">
        <w:rPr>
          <w:rFonts w:cs="Arial"/>
          <w:b/>
          <w:sz w:val="20"/>
          <w:szCs w:val="20"/>
        </w:rPr>
        <w:t>Quatrième obligation</w:t>
      </w:r>
      <w:r w:rsidRPr="007F33B3">
        <w:rPr>
          <w:rFonts w:cs="Arial"/>
          <w:sz w:val="20"/>
          <w:szCs w:val="20"/>
        </w:rPr>
        <w:t xml:space="preserve"> : </w:t>
      </w:r>
      <w:r w:rsidRPr="007F33B3">
        <w:rPr>
          <w:rFonts w:cs="Arial"/>
          <w:b/>
          <w:sz w:val="20"/>
          <w:szCs w:val="20"/>
        </w:rPr>
        <w:t>offre publique obligatoire</w:t>
      </w:r>
      <w:r w:rsidRPr="007F33B3">
        <w:rPr>
          <w:rFonts w:cs="Arial"/>
          <w:sz w:val="20"/>
          <w:szCs w:val="20"/>
        </w:rPr>
        <w:t>. L'ultime conséquence d'une prise de participation dans une société cotée peut être l'obligation de déclencher une offre publique sur la totalité des titres de la société émettrice. Les obligations décrites précédemment nous cantonnaient dans le domaine de l'information. L'article 234-2 du règlement général de l'AMF pose un principe rigoureux</w:t>
      </w:r>
      <w:r w:rsidRPr="007F33B3" w:rsidR="008A39BB">
        <w:rPr>
          <w:rFonts w:cs="Arial"/>
          <w:sz w:val="20"/>
          <w:szCs w:val="20"/>
        </w:rPr>
        <w:t xml:space="preserve"> </w:t>
      </w:r>
      <w:r w:rsidRPr="007F33B3">
        <w:rPr>
          <w:rFonts w:cs="Arial"/>
          <w:sz w:val="20"/>
          <w:szCs w:val="20"/>
        </w:rPr>
        <w:t xml:space="preserve">: toute </w:t>
      </w:r>
      <w:r w:rsidR="009141F1">
        <w:rPr>
          <w:rFonts w:cs="Arial"/>
          <w:sz w:val="20"/>
          <w:szCs w:val="20"/>
        </w:rPr>
        <w:t>PP</w:t>
      </w:r>
      <w:r w:rsidRPr="007F33B3">
        <w:rPr>
          <w:rFonts w:cs="Arial"/>
          <w:sz w:val="20"/>
          <w:szCs w:val="20"/>
        </w:rPr>
        <w:t xml:space="preserve"> ou </w:t>
      </w:r>
      <w:r w:rsidR="009141F1">
        <w:rPr>
          <w:rFonts w:cs="Arial"/>
          <w:sz w:val="20"/>
          <w:szCs w:val="20"/>
        </w:rPr>
        <w:t>PM</w:t>
      </w:r>
      <w:r w:rsidRPr="007F33B3">
        <w:rPr>
          <w:rFonts w:cs="Arial"/>
          <w:sz w:val="20"/>
          <w:szCs w:val="20"/>
        </w:rPr>
        <w:t xml:space="preserve">, agissant seule ou de concert, qui vient à détenir plus de 30 % du capital ou des droits de vote d'une société cotée, est tenue de déposer un projet d'offre publique. </w:t>
      </w:r>
    </w:p>
    <w:p w:rsidRPr="007F33B3" w:rsidR="006B7737" w:rsidP="006B7737" w:rsidRDefault="006B7737" w14:paraId="4DA0C0EE" w14:textId="77777777">
      <w:pPr>
        <w:jc w:val="both"/>
        <w:rPr>
          <w:rFonts w:cs="Arial"/>
          <w:sz w:val="20"/>
          <w:szCs w:val="20"/>
        </w:rPr>
      </w:pPr>
      <w:r w:rsidRPr="007F33B3">
        <w:rPr>
          <w:rFonts w:cs="Arial"/>
          <w:sz w:val="20"/>
          <w:szCs w:val="20"/>
        </w:rPr>
        <w:t xml:space="preserve">Cette disposition vise à éviter le ramassage en Bourse et à assurer une parfaite égalité entre les actionnaires, en protégeant notamment les minoritaires. </w:t>
      </w:r>
    </w:p>
    <w:p w:rsidRPr="007F33B3" w:rsidR="006B7737" w:rsidP="008A39BB" w:rsidRDefault="006B7737" w14:paraId="2B1645BA" w14:textId="77777777">
      <w:pPr>
        <w:pStyle w:val="Paragraphedeliste"/>
        <w:numPr>
          <w:ilvl w:val="0"/>
          <w:numId w:val="31"/>
        </w:numPr>
        <w:jc w:val="both"/>
        <w:rPr>
          <w:rFonts w:cs="Arial"/>
          <w:b/>
          <w:sz w:val="20"/>
          <w:szCs w:val="20"/>
        </w:rPr>
      </w:pPr>
      <w:r w:rsidRPr="007F33B3">
        <w:rPr>
          <w:rFonts w:cs="Arial"/>
          <w:b/>
          <w:sz w:val="20"/>
          <w:szCs w:val="20"/>
        </w:rPr>
        <w:t>Les offres publiques (OPA-OPE)</w:t>
      </w:r>
    </w:p>
    <w:p w:rsidRPr="007F33B3" w:rsidR="006B7737" w:rsidP="006B7737" w:rsidRDefault="006B7737" w14:paraId="107DAD31" w14:textId="77777777">
      <w:pPr>
        <w:jc w:val="both"/>
        <w:rPr>
          <w:rFonts w:cs="Arial"/>
          <w:sz w:val="20"/>
          <w:szCs w:val="20"/>
        </w:rPr>
      </w:pPr>
      <w:r w:rsidRPr="007F33B3">
        <w:rPr>
          <w:rFonts w:cs="Arial"/>
          <w:sz w:val="20"/>
          <w:szCs w:val="20"/>
        </w:rPr>
        <w:t xml:space="preserve">L'offre publique consiste pour une </w:t>
      </w:r>
      <w:r w:rsidRPr="007F33B3" w:rsidR="00AE31E3">
        <w:rPr>
          <w:rFonts w:cs="Arial"/>
          <w:sz w:val="20"/>
          <w:szCs w:val="20"/>
        </w:rPr>
        <w:t>PM</w:t>
      </w:r>
      <w:r w:rsidRPr="007F33B3">
        <w:rPr>
          <w:rFonts w:cs="Arial"/>
          <w:sz w:val="20"/>
          <w:szCs w:val="20"/>
        </w:rPr>
        <w:t xml:space="preserve"> à faire connaître aux actionnaires</w:t>
      </w:r>
      <w:r w:rsidRPr="007F33B3" w:rsidR="008A39BB">
        <w:rPr>
          <w:rFonts w:cs="Arial"/>
          <w:sz w:val="20"/>
          <w:szCs w:val="20"/>
        </w:rPr>
        <w:t xml:space="preserve"> </w:t>
      </w:r>
      <w:r w:rsidRPr="007F33B3">
        <w:rPr>
          <w:rFonts w:cs="Arial"/>
          <w:sz w:val="20"/>
          <w:szCs w:val="20"/>
        </w:rPr>
        <w:t xml:space="preserve">d'une société dite « </w:t>
      </w:r>
      <w:r w:rsidRPr="007F33B3">
        <w:rPr>
          <w:rFonts w:cs="Arial"/>
          <w:i/>
          <w:sz w:val="20"/>
          <w:szCs w:val="20"/>
        </w:rPr>
        <w:t>cible</w:t>
      </w:r>
      <w:r w:rsidRPr="007F33B3" w:rsidR="008A39BB">
        <w:rPr>
          <w:rFonts w:cs="Arial"/>
          <w:sz w:val="20"/>
          <w:szCs w:val="20"/>
        </w:rPr>
        <w:t xml:space="preserve"> </w:t>
      </w:r>
      <w:r w:rsidRPr="007F33B3">
        <w:rPr>
          <w:rFonts w:cs="Arial"/>
          <w:sz w:val="20"/>
          <w:szCs w:val="20"/>
        </w:rPr>
        <w:t xml:space="preserve">» qu'elle souhaite acquérir leurs actions à un prix supérieur au cours de Bourse, payé soit en numéraire (OPA), soit en titres de l'initiateur (OPE). </w:t>
      </w:r>
    </w:p>
    <w:p w:rsidRPr="007F33B3" w:rsidR="005227A9" w:rsidP="005227A9" w:rsidRDefault="006B7737" w14:paraId="4069E241" w14:textId="77777777">
      <w:pPr>
        <w:jc w:val="both"/>
        <w:rPr>
          <w:rFonts w:cs="Arial"/>
          <w:sz w:val="20"/>
          <w:szCs w:val="20"/>
        </w:rPr>
      </w:pPr>
      <w:r w:rsidRPr="007F33B3">
        <w:rPr>
          <w:rFonts w:cs="Arial"/>
          <w:sz w:val="20"/>
          <w:szCs w:val="20"/>
        </w:rPr>
        <w:t>Une offre publique peut porter autant sur des titres de capital que sur des titres de créance</w:t>
      </w:r>
      <w:r w:rsidRPr="007F33B3" w:rsidR="008A39BB">
        <w:rPr>
          <w:rFonts w:cs="Arial"/>
          <w:sz w:val="20"/>
          <w:szCs w:val="20"/>
        </w:rPr>
        <w:t xml:space="preserve"> </w:t>
      </w:r>
      <w:r w:rsidRPr="007F33B3">
        <w:rPr>
          <w:rFonts w:cs="Arial"/>
          <w:sz w:val="20"/>
          <w:szCs w:val="20"/>
        </w:rPr>
        <w:t xml:space="preserve">; mais l'objectif premier étant de prendre le contrôle de la cible, il est nécessaire </w:t>
      </w:r>
      <w:r w:rsidRPr="007F33B3" w:rsidR="005227A9">
        <w:rPr>
          <w:rFonts w:cs="Arial"/>
          <w:sz w:val="20"/>
          <w:szCs w:val="20"/>
        </w:rPr>
        <w:t xml:space="preserve">que l'offre permette de posséder des titres offrant le droit de vote. La plupart des OP portent donc sur des actions. </w:t>
      </w:r>
    </w:p>
    <w:p w:rsidRPr="007F33B3" w:rsidR="005227A9" w:rsidP="005227A9" w:rsidRDefault="005227A9" w14:paraId="3919ACF5" w14:textId="77777777">
      <w:pPr>
        <w:jc w:val="both"/>
        <w:rPr>
          <w:rFonts w:cs="Arial"/>
          <w:sz w:val="20"/>
          <w:szCs w:val="20"/>
        </w:rPr>
      </w:pPr>
      <w:r w:rsidRPr="007F33B3">
        <w:rPr>
          <w:rFonts w:cs="Arial"/>
          <w:b/>
          <w:sz w:val="20"/>
          <w:szCs w:val="20"/>
        </w:rPr>
        <w:t>Objectifs</w:t>
      </w:r>
      <w:r w:rsidRPr="007F33B3">
        <w:rPr>
          <w:rFonts w:cs="Arial"/>
          <w:sz w:val="20"/>
          <w:szCs w:val="20"/>
        </w:rPr>
        <w:t xml:space="preserve">. L'offre publique répond, soit à une logique de concentration économique (verticale ou horizontale), soit à une logique purement spéculative, où l'initiateur achète dans le seul but de revendre l'entreprise en la démantelant (on nomme cela la « </w:t>
      </w:r>
      <w:r w:rsidRPr="007F33B3">
        <w:rPr>
          <w:rFonts w:cs="Arial"/>
          <w:i/>
          <w:sz w:val="20"/>
          <w:szCs w:val="20"/>
        </w:rPr>
        <w:t>revente par appartements</w:t>
      </w:r>
      <w:r w:rsidRPr="007F33B3">
        <w:rPr>
          <w:rFonts w:cs="Arial"/>
          <w:sz w:val="20"/>
          <w:szCs w:val="20"/>
        </w:rPr>
        <w:t xml:space="preserve"> ») et en réalisant une forte plus-value. </w:t>
      </w:r>
    </w:p>
    <w:p w:rsidRPr="007F33B3" w:rsidR="005227A9" w:rsidP="005227A9" w:rsidRDefault="005227A9" w14:paraId="290D0893" w14:textId="77777777">
      <w:pPr>
        <w:jc w:val="both"/>
        <w:rPr>
          <w:rFonts w:cs="Arial"/>
          <w:sz w:val="20"/>
          <w:szCs w:val="20"/>
        </w:rPr>
      </w:pPr>
      <w:r w:rsidRPr="007F33B3">
        <w:rPr>
          <w:rFonts w:cs="Arial"/>
          <w:b/>
          <w:sz w:val="20"/>
          <w:szCs w:val="20"/>
        </w:rPr>
        <w:t>Faveur législative</w:t>
      </w:r>
      <w:r w:rsidRPr="007F33B3">
        <w:rPr>
          <w:rFonts w:cs="Arial"/>
          <w:sz w:val="20"/>
          <w:szCs w:val="20"/>
        </w:rPr>
        <w:t>. Le législateur</w:t>
      </w:r>
      <w:r w:rsidRPr="007F33B3" w:rsidR="00AE31E3">
        <w:rPr>
          <w:rFonts w:cs="Arial"/>
          <w:sz w:val="20"/>
          <w:szCs w:val="20"/>
        </w:rPr>
        <w:t xml:space="preserve"> </w:t>
      </w:r>
      <w:r w:rsidRPr="007F33B3">
        <w:rPr>
          <w:rFonts w:cs="Arial"/>
          <w:sz w:val="20"/>
          <w:szCs w:val="20"/>
        </w:rPr>
        <w:t xml:space="preserve">perçoit globalement les OP de manière très positive car : </w:t>
      </w:r>
    </w:p>
    <w:p w:rsidRPr="007F33B3" w:rsidR="005227A9" w:rsidP="005227A9" w:rsidRDefault="005227A9" w14:paraId="740EB382" w14:textId="77777777">
      <w:pPr>
        <w:pStyle w:val="Paragraphedeliste"/>
        <w:numPr>
          <w:ilvl w:val="0"/>
          <w:numId w:val="25"/>
        </w:numPr>
        <w:tabs>
          <w:tab w:val="clear" w:pos="2130"/>
        </w:tabs>
        <w:ind w:left="709"/>
        <w:jc w:val="both"/>
        <w:rPr>
          <w:rFonts w:cs="Arial"/>
          <w:sz w:val="20"/>
          <w:szCs w:val="20"/>
        </w:rPr>
      </w:pPr>
      <w:r w:rsidRPr="007F33B3">
        <w:rPr>
          <w:rFonts w:cs="Arial"/>
          <w:sz w:val="20"/>
          <w:szCs w:val="20"/>
        </w:rPr>
        <w:t xml:space="preserve">Elles animent le marché boursier ; </w:t>
      </w:r>
    </w:p>
    <w:p w:rsidRPr="007F33B3" w:rsidR="005227A9" w:rsidP="005227A9" w:rsidRDefault="005227A9" w14:paraId="730986B2" w14:textId="77777777">
      <w:pPr>
        <w:pStyle w:val="Paragraphedeliste"/>
        <w:numPr>
          <w:ilvl w:val="0"/>
          <w:numId w:val="25"/>
        </w:numPr>
        <w:tabs>
          <w:tab w:val="clear" w:pos="2130"/>
        </w:tabs>
        <w:ind w:left="709"/>
        <w:jc w:val="both"/>
        <w:rPr>
          <w:rFonts w:cs="Arial"/>
          <w:sz w:val="20"/>
          <w:szCs w:val="20"/>
        </w:rPr>
      </w:pPr>
      <w:r w:rsidRPr="007F33B3">
        <w:rPr>
          <w:rFonts w:cs="Arial"/>
          <w:sz w:val="20"/>
          <w:szCs w:val="20"/>
        </w:rPr>
        <w:t xml:space="preserve">Elles permettent des concentrations rapides ; </w:t>
      </w:r>
    </w:p>
    <w:p w:rsidRPr="007F33B3" w:rsidR="005227A9" w:rsidP="005227A9" w:rsidRDefault="005227A9" w14:paraId="4F816043" w14:textId="77777777">
      <w:pPr>
        <w:pStyle w:val="Paragraphedeliste"/>
        <w:numPr>
          <w:ilvl w:val="0"/>
          <w:numId w:val="25"/>
        </w:numPr>
        <w:tabs>
          <w:tab w:val="clear" w:pos="2130"/>
        </w:tabs>
        <w:ind w:left="709"/>
        <w:jc w:val="both"/>
        <w:rPr>
          <w:rFonts w:cs="Arial"/>
          <w:sz w:val="20"/>
          <w:szCs w:val="20"/>
        </w:rPr>
      </w:pPr>
      <w:r w:rsidRPr="007F33B3">
        <w:rPr>
          <w:rFonts w:cs="Arial"/>
          <w:sz w:val="20"/>
          <w:szCs w:val="20"/>
        </w:rPr>
        <w:t xml:space="preserve">Elles respectent le principe d'égalité entre actionnaires ; </w:t>
      </w:r>
    </w:p>
    <w:p w:rsidRPr="007F33B3" w:rsidR="005227A9" w:rsidP="005227A9" w:rsidRDefault="005227A9" w14:paraId="3156BF16" w14:textId="77777777">
      <w:pPr>
        <w:pStyle w:val="Paragraphedeliste"/>
        <w:numPr>
          <w:ilvl w:val="0"/>
          <w:numId w:val="25"/>
        </w:numPr>
        <w:tabs>
          <w:tab w:val="clear" w:pos="2130"/>
        </w:tabs>
        <w:ind w:left="709"/>
        <w:jc w:val="both"/>
        <w:rPr>
          <w:rFonts w:cs="Arial"/>
          <w:sz w:val="20"/>
          <w:szCs w:val="20"/>
        </w:rPr>
      </w:pPr>
      <w:r w:rsidRPr="007F33B3">
        <w:rPr>
          <w:rFonts w:cs="Arial"/>
          <w:sz w:val="20"/>
          <w:szCs w:val="20"/>
        </w:rPr>
        <w:t xml:space="preserve">Elles sont une incitation pour les dirigeants sociaux à bien gérer la société et à considérer comme il se doit l'actionnariat. </w:t>
      </w:r>
    </w:p>
    <w:p w:rsidRPr="007F33B3" w:rsidR="005227A9" w:rsidP="005227A9" w:rsidRDefault="005227A9" w14:paraId="67ED732D" w14:textId="77777777">
      <w:pPr>
        <w:jc w:val="both"/>
        <w:rPr>
          <w:rFonts w:cs="Arial"/>
          <w:sz w:val="20"/>
          <w:szCs w:val="20"/>
        </w:rPr>
      </w:pPr>
      <w:r w:rsidRPr="007F33B3">
        <w:rPr>
          <w:rFonts w:cs="Arial"/>
          <w:b/>
          <w:sz w:val="20"/>
          <w:szCs w:val="20"/>
        </w:rPr>
        <w:t>Réglementation</w:t>
      </w:r>
      <w:r w:rsidRPr="007F33B3">
        <w:rPr>
          <w:rFonts w:cs="Arial"/>
          <w:sz w:val="20"/>
          <w:szCs w:val="20"/>
        </w:rPr>
        <w:t xml:space="preserve">. Les offres publiques sont réglementées par les articles L. 433-1 à 433-4 du </w:t>
      </w:r>
      <w:r w:rsidRPr="007F33B3" w:rsidR="00AE31E3">
        <w:rPr>
          <w:rFonts w:cs="Arial"/>
          <w:sz w:val="20"/>
          <w:szCs w:val="20"/>
        </w:rPr>
        <w:t>CMF</w:t>
      </w:r>
      <w:r w:rsidRPr="007F33B3">
        <w:rPr>
          <w:rFonts w:cs="Arial"/>
          <w:sz w:val="20"/>
          <w:szCs w:val="20"/>
        </w:rPr>
        <w:t xml:space="preserve">, et surtout, en complément, par le </w:t>
      </w:r>
      <w:r w:rsidRPr="007F33B3" w:rsidR="00AE31E3">
        <w:rPr>
          <w:rFonts w:cs="Arial"/>
          <w:sz w:val="20"/>
          <w:szCs w:val="20"/>
        </w:rPr>
        <w:t>RG</w:t>
      </w:r>
      <w:r w:rsidRPr="007F33B3">
        <w:rPr>
          <w:rFonts w:cs="Arial"/>
          <w:sz w:val="20"/>
          <w:szCs w:val="20"/>
        </w:rPr>
        <w:t xml:space="preserve"> de l'AMF, articles L. 231-1 et suivants. L'essentiel de la réglementation se trouve dans ce dernier document. </w:t>
      </w:r>
    </w:p>
    <w:p w:rsidRPr="007F33B3" w:rsidR="005227A9" w:rsidP="005227A9" w:rsidRDefault="005227A9" w14:paraId="1B686A6E" w14:textId="77777777">
      <w:pPr>
        <w:jc w:val="both"/>
        <w:rPr>
          <w:rFonts w:cs="Arial"/>
          <w:sz w:val="20"/>
          <w:szCs w:val="20"/>
        </w:rPr>
      </w:pPr>
      <w:r w:rsidRPr="007F33B3">
        <w:rPr>
          <w:rFonts w:cs="Arial"/>
          <w:b/>
          <w:sz w:val="20"/>
          <w:szCs w:val="20"/>
        </w:rPr>
        <w:t>OP obligatoire</w:t>
      </w:r>
      <w:r w:rsidRPr="007F33B3">
        <w:rPr>
          <w:rFonts w:cs="Arial"/>
          <w:sz w:val="20"/>
          <w:szCs w:val="20"/>
        </w:rPr>
        <w:t xml:space="preserve">. Le déclenchement de l'offre se fait en principe par la volonté de l'initiateur qui souhaite délibérément prendre le contrôle d'une cible. Mais, dans certains cas, l'offre sera rendue obligatoire par le règlement général de l'AMF (article 234-2). Cette obligation est motivée par la volonté de respecter l'égalité entre actionnaires et de permettre aux minoritaires de sortir de la société cible afin de ne pas subir le changement de contrôle. Il existe plusieurs cas de dépôt obligatoire : </w:t>
      </w:r>
    </w:p>
    <w:p w:rsidRPr="007F33B3" w:rsidR="005227A9" w:rsidP="005227A9" w:rsidRDefault="005227A9" w14:paraId="0FC7B2B7" w14:textId="77777777">
      <w:pPr>
        <w:jc w:val="both"/>
        <w:rPr>
          <w:rFonts w:cs="Arial"/>
          <w:sz w:val="20"/>
          <w:szCs w:val="20"/>
        </w:rPr>
      </w:pPr>
      <w:r w:rsidRPr="007F33B3">
        <w:rPr>
          <w:rFonts w:cs="Arial"/>
          <w:sz w:val="20"/>
          <w:szCs w:val="20"/>
        </w:rPr>
        <w:t>• 1</w:t>
      </w:r>
      <w:r w:rsidRPr="007F33B3">
        <w:rPr>
          <w:rFonts w:cs="Arial"/>
          <w:sz w:val="20"/>
          <w:szCs w:val="20"/>
          <w:vertAlign w:val="superscript"/>
        </w:rPr>
        <w:t>er</w:t>
      </w:r>
      <w:r w:rsidRPr="007F33B3">
        <w:rPr>
          <w:rFonts w:cs="Arial"/>
          <w:sz w:val="20"/>
          <w:szCs w:val="20"/>
        </w:rPr>
        <w:t xml:space="preserve"> cas : une </w:t>
      </w:r>
      <w:r w:rsidRPr="007F33B3" w:rsidR="00AE31E3">
        <w:rPr>
          <w:rFonts w:cs="Arial"/>
          <w:sz w:val="20"/>
          <w:szCs w:val="20"/>
        </w:rPr>
        <w:t>PP</w:t>
      </w:r>
      <w:r w:rsidRPr="007F33B3">
        <w:rPr>
          <w:rFonts w:cs="Arial"/>
          <w:sz w:val="20"/>
          <w:szCs w:val="20"/>
        </w:rPr>
        <w:t xml:space="preserve"> ou </w:t>
      </w:r>
      <w:r w:rsidRPr="007F33B3" w:rsidR="00AE31E3">
        <w:rPr>
          <w:rFonts w:cs="Arial"/>
          <w:sz w:val="20"/>
          <w:szCs w:val="20"/>
        </w:rPr>
        <w:t>PM</w:t>
      </w:r>
      <w:r w:rsidRPr="007F33B3">
        <w:rPr>
          <w:rFonts w:cs="Arial"/>
          <w:sz w:val="20"/>
          <w:szCs w:val="20"/>
        </w:rPr>
        <w:t xml:space="preserve">, agissant seule ou de concert, détient plus de de 30 % du capital ou des droits de vote (on notera qu’il s'agit d'une alternative). Dans ce cas, l'offre doit viser la totalité du capital et des titres donnant accès au capital ou aux droits de vote ; </w:t>
      </w:r>
    </w:p>
    <w:p w:rsidRPr="007F33B3" w:rsidR="005227A9" w:rsidP="005227A9" w:rsidRDefault="005227A9" w14:paraId="7B1FC528" w14:textId="77777777">
      <w:pPr>
        <w:jc w:val="both"/>
        <w:rPr>
          <w:rFonts w:cs="Arial"/>
          <w:sz w:val="20"/>
          <w:szCs w:val="20"/>
        </w:rPr>
      </w:pPr>
      <w:r w:rsidRPr="007F33B3">
        <w:rPr>
          <w:rFonts w:cs="Arial"/>
          <w:sz w:val="20"/>
          <w:szCs w:val="20"/>
        </w:rPr>
        <w:t>• 2</w:t>
      </w:r>
      <w:r w:rsidRPr="007F33B3">
        <w:rPr>
          <w:rFonts w:cs="Arial"/>
          <w:sz w:val="20"/>
          <w:szCs w:val="20"/>
          <w:vertAlign w:val="superscript"/>
        </w:rPr>
        <w:t>ème</w:t>
      </w:r>
      <w:r w:rsidRPr="007F33B3">
        <w:rPr>
          <w:rFonts w:cs="Arial"/>
          <w:sz w:val="20"/>
          <w:szCs w:val="20"/>
        </w:rPr>
        <w:t xml:space="preserve"> cas : une société détient seule ou de concert entre 30% et la moitié du capital ou des droits de vote d'une autre, et vient sur </w:t>
      </w:r>
      <w:r w:rsidRPr="007F33B3" w:rsidR="00AE31E3">
        <w:rPr>
          <w:rFonts w:cs="Arial"/>
          <w:sz w:val="20"/>
          <w:szCs w:val="20"/>
        </w:rPr>
        <w:t>12</w:t>
      </w:r>
      <w:r w:rsidRPr="007F33B3">
        <w:rPr>
          <w:rFonts w:cs="Arial"/>
          <w:sz w:val="20"/>
          <w:szCs w:val="20"/>
        </w:rPr>
        <w:t xml:space="preserve"> mois consécutifs à racheter plus de 1 % de la société cible. Dans ce cas, l’obligation de dépôt se fonde sur la vitesse d’acquisition</w:t>
      </w:r>
    </w:p>
    <w:p w:rsidRPr="007F33B3" w:rsidR="005227A9" w:rsidP="005227A9" w:rsidRDefault="005227A9" w14:paraId="0CDB95F5" w14:textId="77777777">
      <w:pPr>
        <w:jc w:val="both"/>
        <w:rPr>
          <w:rFonts w:cs="Arial"/>
          <w:sz w:val="20"/>
          <w:szCs w:val="20"/>
        </w:rPr>
      </w:pPr>
      <w:r w:rsidRPr="007F33B3">
        <w:rPr>
          <w:rFonts w:cs="Arial"/>
          <w:b/>
          <w:sz w:val="20"/>
          <w:szCs w:val="20"/>
        </w:rPr>
        <w:t>100 % du capital</w:t>
      </w:r>
      <w:r w:rsidRPr="007F33B3">
        <w:rPr>
          <w:rFonts w:cs="Arial"/>
          <w:sz w:val="20"/>
          <w:szCs w:val="20"/>
        </w:rPr>
        <w:t xml:space="preserve">. L'offre doit porter sur la totalité du capital : cette règle, qui vise la protection des minoritaires en leur permettant de ne pas rester prisonniers de leurs titres, signifie en clair qu'il ne peut exister d'OP partielle. </w:t>
      </w:r>
    </w:p>
    <w:p w:rsidRPr="007F33B3" w:rsidR="005227A9" w:rsidP="005227A9" w:rsidRDefault="005227A9" w14:paraId="5F148662" w14:textId="77777777">
      <w:pPr>
        <w:jc w:val="both"/>
        <w:rPr>
          <w:rFonts w:cs="Arial"/>
          <w:sz w:val="20"/>
          <w:szCs w:val="20"/>
        </w:rPr>
      </w:pPr>
      <w:r w:rsidRPr="007F33B3">
        <w:rPr>
          <w:rFonts w:cs="Arial"/>
          <w:b/>
          <w:sz w:val="20"/>
          <w:szCs w:val="20"/>
        </w:rPr>
        <w:t>Clause de succès</w:t>
      </w:r>
      <w:r w:rsidRPr="007F33B3">
        <w:rPr>
          <w:rFonts w:cs="Arial"/>
          <w:sz w:val="20"/>
          <w:szCs w:val="20"/>
        </w:rPr>
        <w:t xml:space="preserve">. L'offre peut être assortie d'un seuil de renonciation également appelée « </w:t>
      </w:r>
      <w:r w:rsidRPr="007F33B3">
        <w:rPr>
          <w:rFonts w:cs="Arial"/>
          <w:i/>
          <w:sz w:val="20"/>
          <w:szCs w:val="20"/>
        </w:rPr>
        <w:t>clause de succès</w:t>
      </w:r>
      <w:r w:rsidRPr="007F33B3">
        <w:rPr>
          <w:rFonts w:cs="Arial"/>
          <w:sz w:val="20"/>
          <w:szCs w:val="20"/>
        </w:rPr>
        <w:t xml:space="preserve"> ». En effet, si l'initiateur est obligé dans certains cas de déposer un projet d'OP, les actionnaires de la cible ne sont nullement tenus d'apporter leurs titres à l'OP ; celle-ci peut donc être un échec. </w:t>
      </w:r>
    </w:p>
    <w:p w:rsidRPr="007F33B3" w:rsidR="005227A9" w:rsidP="005227A9" w:rsidRDefault="005227A9" w14:paraId="31744827" w14:textId="21F954B8">
      <w:pPr>
        <w:jc w:val="both"/>
        <w:rPr>
          <w:rFonts w:cs="Arial"/>
          <w:sz w:val="20"/>
          <w:szCs w:val="20"/>
        </w:rPr>
      </w:pPr>
      <w:r w:rsidRPr="007F33B3">
        <w:rPr>
          <w:rFonts w:cs="Arial"/>
          <w:b/>
          <w:sz w:val="20"/>
          <w:szCs w:val="20"/>
        </w:rPr>
        <w:t>Seuil de la caducité</w:t>
      </w:r>
      <w:r w:rsidRPr="007F33B3">
        <w:rPr>
          <w:rFonts w:cs="Arial"/>
          <w:sz w:val="20"/>
          <w:szCs w:val="20"/>
        </w:rPr>
        <w:t xml:space="preserve">. </w:t>
      </w:r>
      <w:r w:rsidR="008F7DEE">
        <w:rPr>
          <w:rFonts w:cs="Arial"/>
          <w:sz w:val="20"/>
          <w:szCs w:val="20"/>
        </w:rPr>
        <w:t>L’</w:t>
      </w:r>
      <w:r w:rsidRPr="007F33B3">
        <w:rPr>
          <w:rFonts w:cs="Arial"/>
          <w:sz w:val="20"/>
          <w:szCs w:val="20"/>
        </w:rPr>
        <w:t xml:space="preserve">article L. 433-1-2 du </w:t>
      </w:r>
      <w:r w:rsidR="008F7DEE">
        <w:rPr>
          <w:rFonts w:cs="Arial"/>
          <w:sz w:val="20"/>
          <w:szCs w:val="20"/>
        </w:rPr>
        <w:t>CMF</w:t>
      </w:r>
      <w:r w:rsidRPr="007F33B3">
        <w:rPr>
          <w:rFonts w:cs="Arial"/>
          <w:sz w:val="20"/>
          <w:szCs w:val="20"/>
        </w:rPr>
        <w:t xml:space="preserve"> prévoit la caducité automatique de toute </w:t>
      </w:r>
      <w:r w:rsidR="008F7DEE">
        <w:rPr>
          <w:rFonts w:cs="Arial"/>
          <w:sz w:val="20"/>
          <w:szCs w:val="20"/>
        </w:rPr>
        <w:t>OP</w:t>
      </w:r>
      <w:r w:rsidRPr="007F33B3">
        <w:rPr>
          <w:rFonts w:cs="Arial"/>
          <w:sz w:val="20"/>
          <w:szCs w:val="20"/>
        </w:rPr>
        <w:t xml:space="preserve"> qui ne réunirait pas à sa clôture, une fraction supérieure à la moitié du capital ou des droits de vote. Cette nouvelle mesure vise à garantir un bon niveau du prix de l'offre. </w:t>
      </w:r>
    </w:p>
    <w:p w:rsidRPr="007F33B3" w:rsidR="005227A9" w:rsidP="005227A9" w:rsidRDefault="005227A9" w14:paraId="5500BEE2" w14:textId="77777777">
      <w:pPr>
        <w:jc w:val="both"/>
        <w:rPr>
          <w:rFonts w:cs="Arial"/>
          <w:sz w:val="20"/>
          <w:szCs w:val="20"/>
        </w:rPr>
      </w:pPr>
      <w:r w:rsidRPr="007F33B3">
        <w:rPr>
          <w:rFonts w:cs="Arial"/>
          <w:b/>
          <w:sz w:val="20"/>
          <w:szCs w:val="20"/>
        </w:rPr>
        <w:t>Modalités</w:t>
      </w:r>
      <w:r w:rsidRPr="007F33B3">
        <w:rPr>
          <w:rFonts w:cs="Arial"/>
          <w:sz w:val="20"/>
          <w:szCs w:val="20"/>
        </w:rPr>
        <w:t xml:space="preserve">. L'offre peut être unique, mixte, alternative, principale et subsidiaire - une offre est dite unique si l'initiateur propose l'achat ou l'échange des titres de la cible. L'offre sera donc une OPA unique (les actionnaires ne se voient remettre que du numéraire) ou une OPE unique (les actionnaires ne se voient remettre que des titres). L'offre est dite mixte si les actions apportées à l'initiateur sont payées pour partie en numéraire, pour partie en titres. Elle est dite alternative, si l'actionnaire de la cible a le choix entre le paiement en numéraire ou en titre. On parle également d'offres principale et subsidiaire. </w:t>
      </w:r>
    </w:p>
    <w:p w:rsidRPr="007F33B3" w:rsidR="005227A9" w:rsidP="005227A9" w:rsidRDefault="005227A9" w14:paraId="18A7BF38" w14:textId="77777777">
      <w:pPr>
        <w:jc w:val="both"/>
        <w:rPr>
          <w:rFonts w:cs="Arial"/>
          <w:sz w:val="20"/>
          <w:szCs w:val="20"/>
        </w:rPr>
      </w:pPr>
      <w:r w:rsidRPr="007F33B3">
        <w:rPr>
          <w:rFonts w:cs="Arial"/>
          <w:b/>
          <w:sz w:val="20"/>
          <w:szCs w:val="20"/>
        </w:rPr>
        <w:t>Procédure des OP</w:t>
      </w:r>
      <w:r w:rsidRPr="007F33B3">
        <w:rPr>
          <w:rFonts w:cs="Arial"/>
          <w:sz w:val="20"/>
          <w:szCs w:val="20"/>
        </w:rPr>
        <w:t xml:space="preserve">. Le règlement général de l'AMF distingue deux procédures : la procédure normale qui suppose que l'initiateur détienne moins de la moitié du capital ou des droits de vote et la procédure simplifiée pour le cas où il détient déjà </w:t>
      </w:r>
      <w:r w:rsidRPr="007F33B3">
        <w:rPr>
          <w:rFonts w:cs="Arial"/>
          <w:sz w:val="20"/>
          <w:szCs w:val="20"/>
        </w:rPr>
        <w:t xml:space="preserve">la majorité dans la société cible. La différence entre les deux procédures tient pour l'essentiel à la durée d'ouverture de l'offre, c'est-à-dire au délai pendant lequel les actionnaires de la société rachetée peuvent amener leurs titres à l'initiateur. </w:t>
      </w:r>
    </w:p>
    <w:p w:rsidRPr="007F33B3" w:rsidR="005227A9" w:rsidP="005227A9" w:rsidRDefault="005227A9" w14:paraId="765F7605" w14:textId="77777777">
      <w:pPr>
        <w:jc w:val="both"/>
        <w:rPr>
          <w:rFonts w:cs="Arial"/>
          <w:sz w:val="20"/>
          <w:szCs w:val="20"/>
        </w:rPr>
      </w:pPr>
      <w:r w:rsidRPr="007F33B3">
        <w:rPr>
          <w:rFonts w:cs="Arial"/>
          <w:b/>
          <w:sz w:val="20"/>
          <w:szCs w:val="20"/>
        </w:rPr>
        <w:t>Étapes</w:t>
      </w:r>
      <w:r w:rsidRPr="007F33B3">
        <w:rPr>
          <w:rFonts w:cs="Arial"/>
          <w:sz w:val="20"/>
          <w:szCs w:val="20"/>
        </w:rPr>
        <w:t xml:space="preserve">. Une offre publique de titres se déroule de manière schématique en huit étapes </w:t>
      </w: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62"/>
      </w:tblGrid>
      <w:tr w:rsidRPr="007F33B3" w:rsidR="00DB079F" w:rsidTr="00DB079F" w14:paraId="6F8C8CE7" w14:textId="77777777">
        <w:tc>
          <w:tcPr>
            <w:tcW w:w="9062" w:type="dxa"/>
          </w:tcPr>
          <w:p w:rsidRPr="007F33B3" w:rsidR="00DB079F" w:rsidP="00DB079F" w:rsidRDefault="00DB079F" w14:paraId="473FA43D" w14:textId="77777777">
            <w:pPr>
              <w:jc w:val="center"/>
              <w:rPr>
                <w:rFonts w:cs="Arial"/>
                <w:sz w:val="20"/>
                <w:szCs w:val="20"/>
              </w:rPr>
            </w:pPr>
            <w:r w:rsidRPr="007F33B3">
              <w:rPr>
                <w:rFonts w:cs="Arial"/>
                <w:sz w:val="20"/>
                <w:szCs w:val="20"/>
              </w:rPr>
              <w:t>Préparation</w:t>
            </w:r>
          </w:p>
        </w:tc>
      </w:tr>
      <w:tr w:rsidRPr="007F33B3" w:rsidR="00DB079F" w:rsidTr="00DB079F" w14:paraId="4BBC87A1" w14:textId="77777777">
        <w:tc>
          <w:tcPr>
            <w:tcW w:w="9062" w:type="dxa"/>
          </w:tcPr>
          <w:p w:rsidRPr="007F33B3" w:rsidR="00DB079F" w:rsidP="00DB079F" w:rsidRDefault="00DB079F" w14:paraId="7E066476" w14:textId="77777777">
            <w:pPr>
              <w:jc w:val="center"/>
              <w:rPr>
                <w:rFonts w:cs="Arial"/>
                <w:sz w:val="20"/>
                <w:szCs w:val="20"/>
              </w:rPr>
            </w:pPr>
          </w:p>
          <w:p w:rsidRPr="007F33B3" w:rsidR="00DB079F" w:rsidP="00DB079F" w:rsidRDefault="00DB079F" w14:paraId="56490E75" w14:textId="77777777">
            <w:pPr>
              <w:jc w:val="center"/>
              <w:rPr>
                <w:rFonts w:cs="Arial"/>
                <w:sz w:val="20"/>
                <w:szCs w:val="20"/>
              </w:rPr>
            </w:pPr>
            <w:r w:rsidRPr="007F33B3">
              <w:rPr>
                <w:rFonts w:cs="Arial"/>
                <w:noProof/>
                <w:sz w:val="20"/>
                <w:szCs w:val="20"/>
                <w:lang w:eastAsia="fr-FR"/>
              </w:rPr>
              <w:drawing>
                <wp:inline distT="0" distB="0" distL="0" distR="0" wp14:anchorId="1E1DD578" wp14:editId="79932CB0">
                  <wp:extent cx="304800" cy="597535"/>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597535"/>
                          </a:xfrm>
                          <a:prstGeom prst="rect">
                            <a:avLst/>
                          </a:prstGeom>
                          <a:noFill/>
                        </pic:spPr>
                      </pic:pic>
                    </a:graphicData>
                  </a:graphic>
                </wp:inline>
              </w:drawing>
            </w:r>
          </w:p>
        </w:tc>
      </w:tr>
      <w:tr w:rsidRPr="007F33B3" w:rsidR="00DB079F" w:rsidTr="00DB079F" w14:paraId="536C63A9" w14:textId="77777777">
        <w:tc>
          <w:tcPr>
            <w:tcW w:w="9062" w:type="dxa"/>
          </w:tcPr>
          <w:p w:rsidRPr="007F33B3" w:rsidR="00DB079F" w:rsidP="00DB079F" w:rsidRDefault="00DB079F" w14:paraId="1AABFF43" w14:textId="77777777">
            <w:pPr>
              <w:jc w:val="center"/>
              <w:rPr>
                <w:rFonts w:cs="Arial"/>
                <w:sz w:val="20"/>
                <w:szCs w:val="20"/>
              </w:rPr>
            </w:pPr>
            <w:r w:rsidRPr="007F33B3">
              <w:rPr>
                <w:rFonts w:cs="Arial"/>
                <w:sz w:val="20"/>
                <w:szCs w:val="20"/>
              </w:rPr>
              <w:t>Présentation dossier à l’AMF</w:t>
            </w:r>
          </w:p>
        </w:tc>
      </w:tr>
      <w:tr w:rsidRPr="007F33B3" w:rsidR="00DB079F" w:rsidTr="00DB079F" w14:paraId="6D4376B9" w14:textId="77777777">
        <w:tc>
          <w:tcPr>
            <w:tcW w:w="9062" w:type="dxa"/>
          </w:tcPr>
          <w:p w:rsidRPr="007F33B3" w:rsidR="00DB079F" w:rsidP="00DB079F" w:rsidRDefault="00DB079F" w14:paraId="00383EB0" w14:textId="77777777">
            <w:pPr>
              <w:jc w:val="center"/>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97504" behindDoc="0" locked="0" layoutInCell="1" allowOverlap="1" wp14:anchorId="1E2662D0" wp14:editId="41A9773D">
                      <wp:simplePos x="0" y="0"/>
                      <wp:positionH relativeFrom="column">
                        <wp:posOffset>2813050</wp:posOffset>
                      </wp:positionH>
                      <wp:positionV relativeFrom="paragraph">
                        <wp:posOffset>38100</wp:posOffset>
                      </wp:positionV>
                      <wp:extent cx="9525" cy="438150"/>
                      <wp:effectExtent l="76200" t="19050" r="85725" b="76200"/>
                      <wp:wrapNone/>
                      <wp:docPr id="71" name="Connecteur droit avec flèche 71"/>
                      <wp:cNvGraphicFramePr/>
                      <a:graphic xmlns:a="http://schemas.openxmlformats.org/drawingml/2006/main">
                        <a:graphicData uri="http://schemas.microsoft.com/office/word/2010/wordprocessingShape">
                          <wps:wsp>
                            <wps:cNvCnPr/>
                            <wps:spPr>
                              <a:xfrm flipH="1">
                                <a:off x="0" y="0"/>
                                <a:ext cx="9525" cy="438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71E9650A">
                    <v:shape id="Connecteur droit avec flèche 71" style="position:absolute;margin-left:221.5pt;margin-top:3pt;width:.75pt;height:34.5pt;flip:x;z-index:25179750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d3U7QEAABMEAAAOAAAAZHJzL2Uyb0RvYy54bWysU8mOEzEQvSPxD5bvpJMMgZkonTlkWA4I&#10;IpYP8LjLaUveVK7J8kf8Bz9G2Z00CEYaCXEpean3XO9VeXV79E7sAbONoZWzyVQKCDp2Nuxa+e3r&#10;2xfXUmRSoVMuBmjlCbK8XT9/tjqkJcxjH10HKJgk5OUhtbInSsumyboHr/IkJgh8aSJ6RbzFXdOh&#10;OjC7d818On3VHCJ2CaOGnPn0briU68pvDGj6ZEwGEq6VXBvViDXel9isV2q5Q5V6q89lqH+owisb&#10;+NGR6k6REg9o/6LyVmPM0dBER99EY6yGqoHVzKZ/qPnSqwRVC5uT02hT/n+0+uN+i8J2rXw9kyIo&#10;zz3axBDYOHhA0WG0JNQetDDux3fuiuA8Nu2Q8pKxm7DF8y6nLRYHjgY9J9v0nuehesIqxbFafhot&#10;hyMJzYc3i/lCCs0XL6+uZ4vakGYgKWQJM72D6EVZtDITKrvr6VxhxOEBtf+Qictg4AVQwC6USMq6&#10;N6ETdEqsjdCqsHNQNHB6SWmKlqH6uqKTgwH+GQxbw1VeVR11KGHjUOwVj5PSGgJVNyoTZxeYsc6N&#10;wOnTwHN+gUId2BE8fxo8IurLMdAI9jZEfIyAjpeSzZB/cWDQXSy4j92p9rVaw5NXvTr/kjLav+8r&#10;/NdfXv8EAAD//wMAUEsDBBQABgAIAAAAIQCijBVH4AAAAAgBAAAPAAAAZHJzL2Rvd25yZXYueG1s&#10;TI9LT8MwEITvSPwHa5G4UYfiPhSyqXiIQ4UQasOhRzfeJhHxOoqdJv33mBOcRqtZzXyTbSbbijP1&#10;vnGMcD9LQBCXzjRcIXwVb3drED5oNrp1TAgX8rDJr68ynRo38o7O+1CJGMI+1Qh1CF0qpS9rstrP&#10;XEccvZPrrQ7x7Ctpej3GcNvKeZIspdUNx4Zad/RSU/m9HyzC3K8uw/N7HXZ8+vxwxfZ1PGwLxNub&#10;6ekRRKAp/D3DL35EhzwyHd3AxosWQamHuCUgLKNEXym1AHFEWC0SkHkm/w/IfwAAAP//AwBQSwEC&#10;LQAUAAYACAAAACEAtoM4kv4AAADhAQAAEwAAAAAAAAAAAAAAAAAAAAAAW0NvbnRlbnRfVHlwZXNd&#10;LnhtbFBLAQItABQABgAIAAAAIQA4/SH/1gAAAJQBAAALAAAAAAAAAAAAAAAAAC8BAABfcmVscy8u&#10;cmVsc1BLAQItABQABgAIAAAAIQAAjd3U7QEAABMEAAAOAAAAAAAAAAAAAAAAAC4CAABkcnMvZTJv&#10;RG9jLnhtbFBLAQItABQABgAIAAAAIQCijBVH4AAAAAgBAAAPAAAAAAAAAAAAAAAAAEcEAABkcnMv&#10;ZG93bnJldi54bWxQSwUGAAAAAAQABADzAAAAVAUAAAAA&#10;" w14:anchorId="1B8A0E64">
                      <v:stroke endarrow="block"/>
                      <v:shadow on="t" color="black" opacity="22937f" offset="0,.63889mm" origin=",.5"/>
                    </v:shape>
                  </w:pict>
                </mc:Fallback>
              </mc:AlternateContent>
            </w:r>
          </w:p>
          <w:p w:rsidRPr="007F33B3" w:rsidR="00DB079F" w:rsidP="00DB079F" w:rsidRDefault="00DB079F" w14:paraId="08C995D2" w14:textId="77777777">
            <w:pPr>
              <w:jc w:val="center"/>
              <w:rPr>
                <w:rFonts w:cs="Arial"/>
                <w:sz w:val="20"/>
                <w:szCs w:val="20"/>
              </w:rPr>
            </w:pPr>
          </w:p>
          <w:p w:rsidRPr="007F33B3" w:rsidR="00DB079F" w:rsidP="00DB079F" w:rsidRDefault="00DB079F" w14:paraId="38854F64" w14:textId="77777777">
            <w:pPr>
              <w:jc w:val="center"/>
              <w:rPr>
                <w:rFonts w:cs="Arial"/>
                <w:sz w:val="20"/>
                <w:szCs w:val="20"/>
              </w:rPr>
            </w:pPr>
          </w:p>
        </w:tc>
      </w:tr>
      <w:tr w:rsidRPr="007F33B3" w:rsidR="00DB079F" w:rsidTr="00DB079F" w14:paraId="24C15C59" w14:textId="77777777">
        <w:tc>
          <w:tcPr>
            <w:tcW w:w="9062" w:type="dxa"/>
          </w:tcPr>
          <w:p w:rsidRPr="007F33B3" w:rsidR="00DB079F" w:rsidP="00DB079F" w:rsidRDefault="00DB079F" w14:paraId="502E8C18" w14:textId="77777777">
            <w:pPr>
              <w:jc w:val="center"/>
              <w:rPr>
                <w:rFonts w:cs="Arial"/>
                <w:sz w:val="20"/>
                <w:szCs w:val="20"/>
              </w:rPr>
            </w:pPr>
            <w:r w:rsidRPr="007F33B3">
              <w:rPr>
                <w:rFonts w:cs="Arial"/>
                <w:sz w:val="20"/>
                <w:szCs w:val="20"/>
              </w:rPr>
              <w:t>Publication par l’AMF</w:t>
            </w:r>
          </w:p>
        </w:tc>
      </w:tr>
      <w:tr w:rsidRPr="007F33B3" w:rsidR="00DB079F" w:rsidTr="00DB079F" w14:paraId="2DBBC657" w14:textId="77777777">
        <w:tc>
          <w:tcPr>
            <w:tcW w:w="9062" w:type="dxa"/>
          </w:tcPr>
          <w:p w:rsidRPr="007F33B3" w:rsidR="00DB079F" w:rsidP="00DB079F" w:rsidRDefault="00DB079F" w14:paraId="29007DD4" w14:textId="77777777">
            <w:pPr>
              <w:jc w:val="center"/>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98528" behindDoc="0" locked="0" layoutInCell="1" allowOverlap="1" wp14:anchorId="1D504969" wp14:editId="2C1D0A5A">
                      <wp:simplePos x="0" y="0"/>
                      <wp:positionH relativeFrom="column">
                        <wp:posOffset>2803525</wp:posOffset>
                      </wp:positionH>
                      <wp:positionV relativeFrom="paragraph">
                        <wp:posOffset>32385</wp:posOffset>
                      </wp:positionV>
                      <wp:extent cx="0" cy="390525"/>
                      <wp:effectExtent l="114300" t="19050" r="114300" b="85725"/>
                      <wp:wrapNone/>
                      <wp:docPr id="72" name="Connecteur droit avec flèche 72"/>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670E9E37">
                    <v:shape id="Connecteur droit avec flèche 72" style="position:absolute;margin-left:220.75pt;margin-top:2.55pt;width:0;height:30.75pt;z-index:25179852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GV3wEAAAYEAAAOAAAAZHJzL2Uyb0RvYy54bWysU0uO1DAQ3SNxB8t7OukeDZ9Wp2fRA2wQ&#10;jPgcwOOUO5b8U7mmPzfiHlyMspPOIEAaCbGpxHa9V6+ey5ubk3fiAJhtDJ1cLlopIOjY27Dv5Lev&#10;7168liKTCr1yMUAnz5Dlzfb5s80xrWEVh+h6QMEkIa+PqZMDUVo3TdYDeJUXMUHgQxPRK+Il7pse&#10;1ZHZvWtWbfuyOUbsE0YNOfPu7Xgot5XfGND0yZgMJFwnWRvViDXel9hsN2q9R5UGqycZ6h9UeGUD&#10;F52pbhUp8YD2DypvNcYcDS109E00xmqoPXA3y/a3br4MKkHthc3JabYp/z9a/fFwh8L2nXy1kiIo&#10;z3e0iyGwcfCAosdoSagDaGHcj+98K4Lz2LRjymvG7sIdTquc7rA4cDLoy5d7E6dq9Hk2Gk4k9Lip&#10;effqTXu9ui50zSMuYab3EL0oP53MhMruB5pERVxWn9XhQ6YReAGUoi6USMq6t6EXdE7cDqFVYe9g&#10;qlNSmiJ/FFz/6OxghH8Gw26wxKtaps4h7ByKg+IJUlpDoOXMxNkFZqxzM7B9GjjlFyjUGZ3Bq6fB&#10;M6JWjoFmsLch4t8I6HSRbMb8iwNj38WC+9if61VWa3jY6p1MD6NM86/rCn98vtufAAAA//8DAFBL&#10;AwQUAAYACAAAACEAWUIZq9sAAAAIAQAADwAAAGRycy9kb3ducmV2LnhtbEyPwU7DMBBE70j8g7VI&#10;XFDrBKUWhDgVrQAhbpR+wDp2kwh7HdluG/4eIw5wHM1o5k2znp1lJxPi6ElCuSyAGeq8HqmXsP94&#10;XtwBiwlJo/VkJHyZCOv28qLBWvszvZvTLvUsl1CsUcKQ0lRzHrvBOIxLPxnK3sEHhynL0HMd8JzL&#10;neW3RSG4w5HywoCT2Q6m+9wdnQSlNpvq9cmOfHtzwHtP4iWoNymvr+bHB2DJzOkvDD/4GR3azKT8&#10;kXRkVkJVlasclbAqgWX/VysJQgjgbcP/H2i/AQAA//8DAFBLAQItABQABgAIAAAAIQC2gziS/gAA&#10;AOEBAAATAAAAAAAAAAAAAAAAAAAAAABbQ29udGVudF9UeXBlc10ueG1sUEsBAi0AFAAGAAgAAAAh&#10;ADj9If/WAAAAlAEAAAsAAAAAAAAAAAAAAAAALwEAAF9yZWxzLy5yZWxzUEsBAi0AFAAGAAgAAAAh&#10;AFti4ZXfAQAABgQAAA4AAAAAAAAAAAAAAAAALgIAAGRycy9lMm9Eb2MueG1sUEsBAi0AFAAGAAgA&#10;AAAhAFlCGavbAAAACAEAAA8AAAAAAAAAAAAAAAAAOQQAAGRycy9kb3ducmV2LnhtbFBLBQYAAAAA&#10;BAAEAPMAAABBBQAAAAA=&#10;" w14:anchorId="3E3C57EE">
                      <v:stroke endarrow="block"/>
                      <v:shadow on="t" color="black" opacity="22937f" offset="0,.63889mm" origin=",.5"/>
                    </v:shape>
                  </w:pict>
                </mc:Fallback>
              </mc:AlternateContent>
            </w:r>
          </w:p>
          <w:p w:rsidRPr="007F33B3" w:rsidR="00DB079F" w:rsidP="00DB079F" w:rsidRDefault="00DB079F" w14:paraId="12E7EA09" w14:textId="77777777">
            <w:pPr>
              <w:jc w:val="center"/>
              <w:rPr>
                <w:rFonts w:cs="Arial"/>
                <w:sz w:val="20"/>
                <w:szCs w:val="20"/>
              </w:rPr>
            </w:pPr>
          </w:p>
          <w:p w:rsidRPr="007F33B3" w:rsidR="00DB079F" w:rsidP="00DB079F" w:rsidRDefault="00DB079F" w14:paraId="660A21B3" w14:textId="77777777">
            <w:pPr>
              <w:jc w:val="center"/>
              <w:rPr>
                <w:rFonts w:cs="Arial"/>
                <w:sz w:val="20"/>
                <w:szCs w:val="20"/>
              </w:rPr>
            </w:pPr>
          </w:p>
        </w:tc>
      </w:tr>
      <w:tr w:rsidRPr="007F33B3" w:rsidR="00DB079F" w:rsidTr="00DB079F" w14:paraId="0DBD00A2" w14:textId="77777777">
        <w:tc>
          <w:tcPr>
            <w:tcW w:w="9062" w:type="dxa"/>
          </w:tcPr>
          <w:p w:rsidRPr="007F33B3" w:rsidR="00DB079F" w:rsidP="00DB079F" w:rsidRDefault="00DB079F" w14:paraId="17B4CA2E" w14:textId="77777777">
            <w:pPr>
              <w:jc w:val="center"/>
              <w:rPr>
                <w:rFonts w:cs="Arial"/>
                <w:sz w:val="20"/>
                <w:szCs w:val="20"/>
              </w:rPr>
            </w:pPr>
            <w:r w:rsidRPr="007F33B3">
              <w:rPr>
                <w:rFonts w:cs="Arial"/>
                <w:sz w:val="20"/>
                <w:szCs w:val="20"/>
              </w:rPr>
              <w:t>Recevabilité (5 jours)</w:t>
            </w:r>
          </w:p>
        </w:tc>
      </w:tr>
      <w:tr w:rsidRPr="007F33B3" w:rsidR="00DB079F" w:rsidTr="00DB079F" w14:paraId="784E399E" w14:textId="77777777">
        <w:tc>
          <w:tcPr>
            <w:tcW w:w="9062" w:type="dxa"/>
          </w:tcPr>
          <w:p w:rsidRPr="007F33B3" w:rsidR="00DB079F" w:rsidP="00DB079F" w:rsidRDefault="00DB079F" w14:paraId="26CE09FD" w14:textId="77777777">
            <w:pPr>
              <w:jc w:val="center"/>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799552" behindDoc="0" locked="0" layoutInCell="1" allowOverlap="1" wp14:anchorId="7122E3ED" wp14:editId="628EF501">
                      <wp:simplePos x="0" y="0"/>
                      <wp:positionH relativeFrom="column">
                        <wp:posOffset>2774950</wp:posOffset>
                      </wp:positionH>
                      <wp:positionV relativeFrom="paragraph">
                        <wp:posOffset>64770</wp:posOffset>
                      </wp:positionV>
                      <wp:extent cx="0" cy="457200"/>
                      <wp:effectExtent l="114300" t="19050" r="76200" b="76200"/>
                      <wp:wrapNone/>
                      <wp:docPr id="73" name="Connecteur droit avec flèche 73"/>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79E81938">
                    <v:shape id="Connecteur droit avec flèche 73" style="position:absolute;margin-left:218.5pt;margin-top:5.1pt;width:0;height:36pt;z-index:25179955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e23gEAAAYEAAAOAAAAZHJzL2Uyb0RvYy54bWysU0uOEzEQ3SNxB8t70kkGGBSlM4sMsEEQ&#10;8TmAx11OW/JP5Zp8bsQ9uBhld6cHAdJIo9m423a9V69eldc3J+/EATDbGFq5mM2lgKBjZ8O+lT++&#10;f3j1TopMKnTKxQCtPEOWN5uXL9bHtIJl7KPrAAWThLw6plb2RGnVNFn34FWexQSBL01Er4i3uG86&#10;VEdm965Zzudvm2PELmHUkDOf3g6XclP5jQFNX4zJQMK1krVRXbGud2VtNmu12qNKvdWjDPUEFV7Z&#10;wEknqltFStyj/YfKW40xR0MzHX0TjbEaag1czWL+VzXfepWg1sLm5DTZlJ+PVn8+7FDYrpXXV1IE&#10;5blH2xgCGwf3KDqMloQ6gBbG/frJXREcx6YdU14xdht2OO5y2mFx4GTQly/XJk7V6PNkNJxI6OFQ&#10;8+nrN9fcw0LXPOASZvoI0Yvy08pMqOy+p1FUxEX1WR0+ZRqAF0BJ6kJZSVn3PnSCzonLIbQq7B2M&#10;eUpIU+QPgusfnR0M8K9g2A2WeFXT1DmErUNxUDxBSmsItJiYOLrAjHVuAs4fB47xBQp1Rifw8nHw&#10;hKiZY6AJ7G2I+D8COl0kmyH+4sBQd7HgLnbn2spqDQ9b7cn4MMo0/7mv8Ifnu/kNAAD//wMAUEsD&#10;BBQABgAIAAAAIQBUkG/N3AAAAAkBAAAPAAAAZHJzL2Rvd25yZXYueG1sTI/BTsMwEETvSPyDtUhc&#10;EHUIVSkhTkUrQBU3Ch9gx9skwl5HttuGv2cRBzjuzGj2Tb2avBNHjGkIpOBmVoBAaoMdqFPw8f58&#10;vQSRsiarXSBU8IUJVs35Wa0rG070hsdd7gSXUKq0gj7nsZIytT16nWZhRGJvH6LXmc/YSRv1icu9&#10;k2VRLKTXA/GHXo+46bH93B28AmPW6/n2yQ1yc7XX94EWL9G8KnV5MT0+gMg45b8w/OAzOjTMZMKB&#10;bBJOwfz2jrdkNooSBAd+BaNgWZYgm1r+X9B8AwAA//8DAFBLAQItABQABgAIAAAAIQC2gziS/gAA&#10;AOEBAAATAAAAAAAAAAAAAAAAAAAAAABbQ29udGVudF9UeXBlc10ueG1sUEsBAi0AFAAGAAgAAAAh&#10;ADj9If/WAAAAlAEAAAsAAAAAAAAAAAAAAAAALwEAAF9yZWxzLy5yZWxzUEsBAi0AFAAGAAgAAAAh&#10;AGDKF7beAQAABgQAAA4AAAAAAAAAAAAAAAAALgIAAGRycy9lMm9Eb2MueG1sUEsBAi0AFAAGAAgA&#10;AAAhAFSQb83cAAAACQEAAA8AAAAAAAAAAAAAAAAAOAQAAGRycy9kb3ducmV2LnhtbFBLBQYAAAAA&#10;BAAEAPMAAABBBQAAAAA=&#10;" w14:anchorId="77CF63A1">
                      <v:stroke endarrow="block"/>
                      <v:shadow on="t" color="black" opacity="22937f" offset="0,.63889mm" origin=",.5"/>
                    </v:shape>
                  </w:pict>
                </mc:Fallback>
              </mc:AlternateContent>
            </w:r>
          </w:p>
          <w:p w:rsidRPr="007F33B3" w:rsidR="00DB079F" w:rsidP="00DB079F" w:rsidRDefault="00DB079F" w14:paraId="4961FF28" w14:textId="77777777">
            <w:pPr>
              <w:jc w:val="center"/>
              <w:rPr>
                <w:rFonts w:cs="Arial"/>
                <w:sz w:val="20"/>
                <w:szCs w:val="20"/>
              </w:rPr>
            </w:pPr>
          </w:p>
          <w:p w:rsidRPr="007F33B3" w:rsidR="00DB079F" w:rsidP="00DB079F" w:rsidRDefault="00DB079F" w14:paraId="4F868FFA" w14:textId="77777777">
            <w:pPr>
              <w:jc w:val="center"/>
              <w:rPr>
                <w:rFonts w:cs="Arial"/>
                <w:sz w:val="20"/>
                <w:szCs w:val="20"/>
              </w:rPr>
            </w:pPr>
          </w:p>
        </w:tc>
      </w:tr>
      <w:tr w:rsidRPr="007F33B3" w:rsidR="00DB079F" w:rsidTr="00DB079F" w14:paraId="22770438" w14:textId="77777777">
        <w:tc>
          <w:tcPr>
            <w:tcW w:w="9062" w:type="dxa"/>
          </w:tcPr>
          <w:p w:rsidRPr="007F33B3" w:rsidR="00DB079F" w:rsidP="00DB079F" w:rsidRDefault="00DB079F" w14:paraId="6C054D65" w14:textId="77777777">
            <w:pPr>
              <w:jc w:val="center"/>
              <w:rPr>
                <w:rFonts w:cs="Arial"/>
                <w:sz w:val="20"/>
                <w:szCs w:val="20"/>
              </w:rPr>
            </w:pPr>
            <w:r w:rsidRPr="007F33B3">
              <w:rPr>
                <w:rFonts w:cs="Arial"/>
                <w:sz w:val="20"/>
                <w:szCs w:val="20"/>
              </w:rPr>
              <w:t>Visa</w:t>
            </w:r>
          </w:p>
        </w:tc>
      </w:tr>
      <w:tr w:rsidRPr="007F33B3" w:rsidR="00DB079F" w:rsidTr="00DB079F" w14:paraId="6BADAF54" w14:textId="77777777">
        <w:tc>
          <w:tcPr>
            <w:tcW w:w="9062" w:type="dxa"/>
          </w:tcPr>
          <w:p w:rsidRPr="007F33B3" w:rsidR="00DB079F" w:rsidP="00DB079F" w:rsidRDefault="00DB079F" w14:paraId="4AE99ACE" w14:textId="77777777">
            <w:pPr>
              <w:jc w:val="center"/>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800576" behindDoc="0" locked="0" layoutInCell="1" allowOverlap="1" wp14:anchorId="215A1596" wp14:editId="17FAD663">
                      <wp:simplePos x="0" y="0"/>
                      <wp:positionH relativeFrom="column">
                        <wp:posOffset>2794000</wp:posOffset>
                      </wp:positionH>
                      <wp:positionV relativeFrom="paragraph">
                        <wp:posOffset>1905</wp:posOffset>
                      </wp:positionV>
                      <wp:extent cx="0" cy="400050"/>
                      <wp:effectExtent l="114300" t="19050" r="95250" b="76200"/>
                      <wp:wrapNone/>
                      <wp:docPr id="74" name="Connecteur droit avec flèche 74"/>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w14:anchorId="0BE74D24">
                    <v:shape id="Connecteur droit avec flèche 74" style="position:absolute;margin-left:220pt;margin-top:.15pt;width:0;height:31.5pt;z-index:25180057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GAr4QEAAAYEAAAOAAAAZHJzL2Uyb0RvYy54bWysU0uOEzEQ3SNxB8t70p0wfBSlM4sMsEEQ&#10;MXAAj7uctuSfyjX53Ih7cDHK7qQHwUgjjdhUt+16r149l1fXR+/EHjDbGDo5n7VSQNCxt2HXyR/f&#10;P756L0UmFXrlYoBOniDL6/XLF6tDWsIiDtH1gIJJQl4eUicHorRsmqwH8CrPYoLAhyaiV8RL3DU9&#10;qgOze9cs2vZtc4jYJ4wacubdm/FQriu/MaDpqzEZSLhOsjaqEWu8K7FZr9RyhyoNVp9lqGeo8MoG&#10;LjpR3ShS4h7tP1Teaow5Gprp6JtojNVQe+Bu5u1f3dwOKkHthc3JabIp/z9a/WW/RWH7Tr67kiIo&#10;z3e0iSGwcXCPosdoSag9aGHcr598K4Lz2LRDykvGbsIWz6uctlgcOBr05cu9iWM1+jQZDUcSetzU&#10;vHvVtu2begfNAy5hpk8QvSg/ncyEyu4GOouKOK8+q/3nTFyZgRdAKepCiaSs+xB6QafE7RBaFXYO&#10;imxOLylNkT8Krn90cjDCv4FhN1ji61qmziFsHIq94glSWkOg+cTE2QVmrHMTsH0aeM4vUKgzOoEX&#10;T4MnRK0cA01gb0PExwjoeJFsxvyLA2PfxYK72J/qVVZreNiqV+eHUab5z3WFPzzf9W8AAAD//wMA&#10;UEsDBBQABgAIAAAAIQC8FdtY2gAAAAcBAAAPAAAAZHJzL2Rvd25yZXYueG1sTI/BTsMwEETvSPyD&#10;tUhcEHUgUURDnIpWgFBvlH7AOt4mEfY6it02/D1GHOA4mtHMm3o1OytONIXBs4K7RQaCuPVm4E7B&#10;/uPl9gFEiMgGrWdS8EUBVs3lRY2V8Wd+p9MudiKVcKhQQR/jWEkZ2p4choUfiZN38JPDmOTUSTPh&#10;OZU7K++zrJQOB04LPY606an93B2dAq3X6+Lt2Q5yc3PApefyddJbpa6v5qdHEJHm+BeGH/yEDk1i&#10;0v7IJgiroCiy9CUqyEEk+1dqBWWeg2xq+Z+/+QYAAP//AwBQSwECLQAUAAYACAAAACEAtoM4kv4A&#10;AADhAQAAEwAAAAAAAAAAAAAAAAAAAAAAW0NvbnRlbnRfVHlwZXNdLnhtbFBLAQItABQABgAIAAAA&#10;IQA4/SH/1gAAAJQBAAALAAAAAAAAAAAAAAAAAC8BAABfcmVscy8ucmVsc1BLAQItABQABgAIAAAA&#10;IQBcMGAr4QEAAAYEAAAOAAAAAAAAAAAAAAAAAC4CAABkcnMvZTJvRG9jLnhtbFBLAQItABQABgAI&#10;AAAAIQC8FdtY2gAAAAcBAAAPAAAAAAAAAAAAAAAAADsEAABkcnMvZG93bnJldi54bWxQSwUGAAAA&#10;AAQABADzAAAAQgUAAAAA&#10;" w14:anchorId="2F5A91ED">
                      <v:stroke endarrow="block"/>
                      <v:shadow on="t" color="black" opacity="22937f" offset="0,.63889mm" origin=",.5"/>
                    </v:shape>
                  </w:pict>
                </mc:Fallback>
              </mc:AlternateContent>
            </w:r>
          </w:p>
          <w:p w:rsidRPr="007F33B3" w:rsidR="00DB079F" w:rsidP="00DB079F" w:rsidRDefault="00DB079F" w14:paraId="7EE4AF18" w14:textId="77777777">
            <w:pPr>
              <w:jc w:val="center"/>
              <w:rPr>
                <w:rFonts w:cs="Arial"/>
                <w:sz w:val="20"/>
                <w:szCs w:val="20"/>
              </w:rPr>
            </w:pPr>
          </w:p>
          <w:p w:rsidRPr="007F33B3" w:rsidR="00DB079F" w:rsidP="00DB079F" w:rsidRDefault="00DB079F" w14:paraId="261E18E4" w14:textId="77777777">
            <w:pPr>
              <w:jc w:val="center"/>
              <w:rPr>
                <w:rFonts w:cs="Arial"/>
                <w:sz w:val="20"/>
                <w:szCs w:val="20"/>
              </w:rPr>
            </w:pPr>
          </w:p>
        </w:tc>
      </w:tr>
      <w:tr w:rsidRPr="007F33B3" w:rsidR="00DB079F" w:rsidTr="00DB079F" w14:paraId="13274D9A" w14:textId="77777777">
        <w:tc>
          <w:tcPr>
            <w:tcW w:w="9062" w:type="dxa"/>
          </w:tcPr>
          <w:p w:rsidRPr="007F33B3" w:rsidR="00DB079F" w:rsidP="00DB079F" w:rsidRDefault="00DB079F" w14:paraId="012C14D1" w14:textId="77777777">
            <w:pPr>
              <w:jc w:val="center"/>
              <w:rPr>
                <w:rFonts w:cs="Arial"/>
                <w:sz w:val="20"/>
                <w:szCs w:val="20"/>
              </w:rPr>
            </w:pPr>
            <w:r w:rsidRPr="007F33B3">
              <w:rPr>
                <w:rFonts w:cs="Arial"/>
                <w:sz w:val="20"/>
                <w:szCs w:val="20"/>
              </w:rPr>
              <w:t>Ouverture de l’offre (entre 25 et 35 jours)</w:t>
            </w:r>
          </w:p>
        </w:tc>
      </w:tr>
      <w:tr w:rsidRPr="007F33B3" w:rsidR="00DB079F" w:rsidTr="00DB079F" w14:paraId="2CB8B79B" w14:textId="77777777">
        <w:tc>
          <w:tcPr>
            <w:tcW w:w="9062" w:type="dxa"/>
          </w:tcPr>
          <w:p w:rsidRPr="007F33B3" w:rsidR="00DB079F" w:rsidP="00DB079F" w:rsidRDefault="00DB079F" w14:paraId="65D8BED9" w14:textId="77777777">
            <w:pPr>
              <w:jc w:val="center"/>
              <w:rPr>
                <w:rFonts w:cs="Arial"/>
                <w:sz w:val="20"/>
                <w:szCs w:val="20"/>
              </w:rPr>
            </w:pPr>
            <w:r w:rsidRPr="007F33B3">
              <w:rPr>
                <w:rFonts w:cs="Arial"/>
                <w:noProof/>
                <w:sz w:val="20"/>
                <w:szCs w:val="20"/>
                <w:lang w:eastAsia="fr-FR"/>
              </w:rPr>
              <mc:AlternateContent>
                <mc:Choice Requires="wps">
                  <w:drawing>
                    <wp:anchor distT="0" distB="0" distL="114300" distR="114300" simplePos="0" relativeHeight="251802624" behindDoc="0" locked="0" layoutInCell="1" allowOverlap="1" wp14:anchorId="0CFF64F7" wp14:editId="3CD118C5">
                      <wp:simplePos x="0" y="0"/>
                      <wp:positionH relativeFrom="column">
                        <wp:posOffset>2771775</wp:posOffset>
                      </wp:positionH>
                      <wp:positionV relativeFrom="paragraph">
                        <wp:posOffset>47625</wp:posOffset>
                      </wp:positionV>
                      <wp:extent cx="0" cy="400050"/>
                      <wp:effectExtent l="114300" t="19050" r="95250" b="76200"/>
                      <wp:wrapNone/>
                      <wp:docPr id="75" name="Connecteur droit avec flèche 75"/>
                      <wp:cNvGraphicFramePr/>
                      <a:graphic xmlns:a="http://schemas.openxmlformats.org/drawingml/2006/main">
                        <a:graphicData uri="http://schemas.microsoft.com/office/word/2010/wordprocessingShape">
                          <wps:wsp>
                            <wps:cNvCnPr/>
                            <wps:spPr>
                              <a:xfrm>
                                <a:off x="0" y="0"/>
                                <a:ext cx="0" cy="400050"/>
                              </a:xfrm>
                              <a:prstGeom prst="straightConnector1">
                                <a:avLst/>
                              </a:prstGeom>
                              <a:noFill/>
                              <a:ln w="38100" cap="flat" cmpd="sng" algn="ctr">
                                <a:solidFill>
                                  <a:srgbClr val="4F81BD"/>
                                </a:solidFill>
                                <a:prstDash val="solid"/>
                                <a:tailEnd type="triangle"/>
                              </a:ln>
                              <a:effectLst>
                                <a:outerShdw blurRad="40000" dist="23000" dir="5400000" rotWithShape="0">
                                  <a:srgbClr val="000000">
                                    <a:alpha val="35000"/>
                                  </a:srgbClr>
                                </a:outerShdw>
                              </a:effectLst>
                            </wps:spPr>
                            <wps:bodyPr/>
                          </wps:wsp>
                        </a:graphicData>
                      </a:graphic>
                    </wp:anchor>
                  </w:drawing>
                </mc:Choice>
                <mc:Fallback xmlns:w16sdtdh="http://schemas.microsoft.com/office/word/2020/wordml/sdtdatahash" xmlns:w16="http://schemas.microsoft.com/office/word/2018/wordml" xmlns:w16cex="http://schemas.microsoft.com/office/word/2018/wordml/cex">
                  <w:pict w14:anchorId="2099639C">
                    <v:shape id="Connecteur droit avec flèche 75" style="position:absolute;margin-left:218.25pt;margin-top:3.75pt;width:0;height:31.5pt;z-index:251802624;visibility:visible;mso-wrap-style:square;mso-wrap-distance-left:9pt;mso-wrap-distance-top:0;mso-wrap-distance-right:9pt;mso-wrap-distance-bottom:0;mso-position-horizontal:absolute;mso-position-horizontal-relative:text;mso-position-vertical:absolute;mso-position-vertical-relative:text" o:spid="_x0000_s1026" strokecolor="#4f81b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FzJQIAADIEAAAOAAAAZHJzL2Uyb0RvYy54bWysU8GO0zAQvSPxD5bvNGm7hapquhIt5YJg&#10;tQviPLWdxJJjW2O3af+I/+DHGDvZUtgb4uJ4Zjxv5r2ZrO/PnWEnhUE7W/HppORMWeGktk3Fv33d&#10;v1lyFiJYCcZZVfGLCvx+8/rVuvcrNXOtM1IhIxAbVr2veBujXxVFEK3qIEycV5aCtcMOIpnYFBKh&#10;J/TOFLOyfFv0DqVHJ1QI5N0NQb7J+HWtRPxS10FFZipOvcV8Yj4P6Sw2a1g1CL7VYmwD/qGLDrSl&#10;oleoHURgR9QvoDot0AVXx4lwXeHqWguVORCbafkXm6cWvMpcSJzgrzKF/wcrPp8ekGlZ8XcLzix0&#10;NKOts5aEU0dkEp2ODE5KsNr8/EFTYfSOROt9WFHu1j7gaAX/gEmBc41d+hI3ds5CX65Cq3NkYnAK&#10;8t6VZbnIMyh+53kM8aNyHUuXioeIoJs2jk05nGad4fQpRKpMic8Jqah1e21MHqqxrK/4fDktae4C&#10;aLdqA5GunSe2wTacgWloaUXEDBmc0TKlJ6CAzWFrkJ2AFuduv5y+3yXaVO6PZ6n2DkI7vMuhYaUi&#10;aPPBShYvnhSNqME2Ro0QxqYSKq8n0chqHaPCp1b27GCO+AjUYlKHWpc6yTCbjwbt7iJHKIQuftex&#10;zWuSNH7ReEIgjOQH41sY2pwvknNkM/DMzNxzD9m6aa9I0x7mm24HJy957NlPi5nfjz9R2vxbm+63&#10;v/rmFwAAAP//AwBQSwMEFAAGAAgAAAAhAHn113fcAAAACAEAAA8AAABkcnMvZG93bnJldi54bWxM&#10;j0FLw0AQhe+C/2EZwZvdWE2tMZsigoIWtK3ieZodk9jsbMhu2vjvHfGgp+HjPd68ly9G16o99aHx&#10;bOB8koAiLr1tuDLw9np/NgcVIrLF1jMZ+KIAi+L4KMfM+gOvab+JlZIQDhkaqGPsMq1DWZPDMPEd&#10;sWgfvncYBftK2x4PEu5aPU2SmXbYsHyosaO7msrdZnAGVsPy8fnl4WmKy0/7ft036U6vUmNOT8bb&#10;G1CRxvhnhp/6Uh0K6bT1A9ugWgOXF7NUrAau5Ij+y1vhJAVd5Pr/gOIbAAD//wMAUEsBAi0AFAAG&#10;AAgAAAAhALaDOJL+AAAA4QEAABMAAAAAAAAAAAAAAAAAAAAAAFtDb250ZW50X1R5cGVzXS54bWxQ&#10;SwECLQAUAAYACAAAACEAOP0h/9YAAACUAQAACwAAAAAAAAAAAAAAAAAvAQAAX3JlbHMvLnJlbHNQ&#10;SwECLQAUAAYACAAAACEA55ThcyUCAAAyBAAADgAAAAAAAAAAAAAAAAAuAgAAZHJzL2Uyb0RvYy54&#10;bWxQSwECLQAUAAYACAAAACEAefXXd9wAAAAIAQAADwAAAAAAAAAAAAAAAAB/BAAAZHJzL2Rvd25y&#10;ZXYueG1sUEsFBgAAAAAEAAQA8wAAAIgFAAAAAA==&#10;" w14:anchorId="34298014">
                      <v:stroke endarrow="block"/>
                      <v:shadow on="t" color="black" opacity="22937f" offset="0,.63889mm" origin=",.5"/>
                    </v:shape>
                  </w:pict>
                </mc:Fallback>
              </mc:AlternateContent>
            </w:r>
          </w:p>
          <w:p w:rsidRPr="007F33B3" w:rsidR="00DB079F" w:rsidP="00DB079F" w:rsidRDefault="00DB079F" w14:paraId="471E6F20" w14:textId="77777777">
            <w:pPr>
              <w:jc w:val="center"/>
              <w:rPr>
                <w:rFonts w:cs="Arial"/>
                <w:sz w:val="20"/>
                <w:szCs w:val="20"/>
              </w:rPr>
            </w:pPr>
          </w:p>
          <w:p w:rsidRPr="007F33B3" w:rsidR="00DB079F" w:rsidP="00DB079F" w:rsidRDefault="00DB079F" w14:paraId="7599EA26" w14:textId="77777777">
            <w:pPr>
              <w:jc w:val="center"/>
              <w:rPr>
                <w:rFonts w:cs="Arial"/>
                <w:sz w:val="20"/>
                <w:szCs w:val="20"/>
              </w:rPr>
            </w:pPr>
          </w:p>
        </w:tc>
      </w:tr>
      <w:tr w:rsidRPr="007F33B3" w:rsidR="00DB079F" w:rsidTr="00DB079F" w14:paraId="54741711" w14:textId="77777777">
        <w:tc>
          <w:tcPr>
            <w:tcW w:w="9062" w:type="dxa"/>
          </w:tcPr>
          <w:p w:rsidRPr="007F33B3" w:rsidR="00DB079F" w:rsidP="00DB079F" w:rsidRDefault="00DB079F" w14:paraId="45687C44" w14:textId="77777777">
            <w:pPr>
              <w:jc w:val="center"/>
              <w:rPr>
                <w:rFonts w:cs="Arial"/>
                <w:sz w:val="20"/>
                <w:szCs w:val="20"/>
              </w:rPr>
            </w:pPr>
            <w:r w:rsidRPr="007F33B3">
              <w:rPr>
                <w:rFonts w:cs="Arial"/>
                <w:sz w:val="20"/>
                <w:szCs w:val="20"/>
              </w:rPr>
              <w:t>Surenchère (5 jours)</w:t>
            </w:r>
          </w:p>
        </w:tc>
      </w:tr>
      <w:tr w:rsidRPr="007F33B3" w:rsidR="00DB079F" w:rsidTr="00DB079F" w14:paraId="5DB575BC" w14:textId="77777777">
        <w:tc>
          <w:tcPr>
            <w:tcW w:w="9062" w:type="dxa"/>
          </w:tcPr>
          <w:p w:rsidRPr="007F33B3" w:rsidR="00DB079F" w:rsidP="00DB079F" w:rsidRDefault="00DB079F" w14:paraId="04A5C344" w14:textId="77777777">
            <w:pPr>
              <w:jc w:val="center"/>
              <w:rPr>
                <w:rFonts w:cs="Arial"/>
                <w:sz w:val="20"/>
                <w:szCs w:val="20"/>
              </w:rPr>
            </w:pPr>
          </w:p>
          <w:p w:rsidRPr="007F33B3" w:rsidR="00DB079F" w:rsidP="00DB079F" w:rsidRDefault="00DB079F" w14:paraId="6640C43E" w14:textId="77777777">
            <w:pPr>
              <w:jc w:val="center"/>
              <w:rPr>
                <w:rFonts w:cs="Arial"/>
                <w:sz w:val="20"/>
                <w:szCs w:val="20"/>
              </w:rPr>
            </w:pPr>
            <w:r w:rsidRPr="007F33B3">
              <w:rPr>
                <w:rFonts w:cs="Arial"/>
                <w:noProof/>
                <w:sz w:val="20"/>
                <w:szCs w:val="20"/>
                <w:lang w:eastAsia="fr-FR"/>
              </w:rPr>
              <w:drawing>
                <wp:inline distT="0" distB="0" distL="0" distR="0" wp14:anchorId="3CB00A85" wp14:editId="489058B2">
                  <wp:extent cx="304800" cy="597535"/>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597535"/>
                          </a:xfrm>
                          <a:prstGeom prst="rect">
                            <a:avLst/>
                          </a:prstGeom>
                          <a:noFill/>
                        </pic:spPr>
                      </pic:pic>
                    </a:graphicData>
                  </a:graphic>
                </wp:inline>
              </w:drawing>
            </w:r>
          </w:p>
        </w:tc>
      </w:tr>
      <w:tr w:rsidRPr="007F33B3" w:rsidR="00DB079F" w:rsidTr="00DB079F" w14:paraId="65A8BC08" w14:textId="77777777">
        <w:tc>
          <w:tcPr>
            <w:tcW w:w="9062" w:type="dxa"/>
          </w:tcPr>
          <w:p w:rsidRPr="007F33B3" w:rsidR="00DB079F" w:rsidP="00DB079F" w:rsidRDefault="00DB079F" w14:paraId="157286C4" w14:textId="77777777">
            <w:pPr>
              <w:jc w:val="center"/>
              <w:rPr>
                <w:rFonts w:cs="Arial"/>
                <w:sz w:val="20"/>
                <w:szCs w:val="20"/>
              </w:rPr>
            </w:pPr>
            <w:r w:rsidRPr="007F33B3">
              <w:rPr>
                <w:rFonts w:cs="Arial"/>
                <w:sz w:val="20"/>
                <w:szCs w:val="20"/>
              </w:rPr>
              <w:t>Résultat (9 jours)</w:t>
            </w:r>
          </w:p>
        </w:tc>
      </w:tr>
    </w:tbl>
    <w:p w:rsidRPr="007F33B3" w:rsidR="005227A9" w:rsidP="00DB079F" w:rsidRDefault="00DB079F" w14:paraId="15426CE7" w14:textId="77777777">
      <w:pPr>
        <w:jc w:val="center"/>
        <w:rPr>
          <w:rFonts w:cs="Arial"/>
          <w:b/>
          <w:sz w:val="20"/>
          <w:szCs w:val="20"/>
        </w:rPr>
      </w:pPr>
      <w:r w:rsidRPr="007F33B3">
        <w:rPr>
          <w:rFonts w:cs="Arial"/>
          <w:b/>
          <w:sz w:val="20"/>
          <w:szCs w:val="20"/>
        </w:rPr>
        <w:t>Etape d’un OPA</w:t>
      </w:r>
    </w:p>
    <w:p w:rsidRPr="007F33B3" w:rsidR="00DB079F" w:rsidP="007F6D80" w:rsidRDefault="00DB079F" w14:paraId="3058A645" w14:textId="77777777">
      <w:pPr>
        <w:jc w:val="both"/>
        <w:rPr>
          <w:rFonts w:cs="Arial"/>
          <w:b/>
          <w:sz w:val="20"/>
          <w:szCs w:val="20"/>
        </w:rPr>
      </w:pPr>
    </w:p>
    <w:p w:rsidRPr="007F33B3" w:rsidR="00DB079F" w:rsidP="007F6D80" w:rsidRDefault="00DB079F" w14:paraId="53EF826D" w14:textId="02031238">
      <w:pPr>
        <w:jc w:val="both"/>
        <w:rPr>
          <w:rFonts w:cs="Arial"/>
          <w:sz w:val="20"/>
          <w:szCs w:val="20"/>
        </w:rPr>
      </w:pPr>
      <w:r w:rsidRPr="007F33B3">
        <w:rPr>
          <w:rFonts w:cs="Arial"/>
          <w:b/>
          <w:sz w:val="20"/>
          <w:szCs w:val="20"/>
        </w:rPr>
        <w:t>Offres concurrentes et surenchères</w:t>
      </w:r>
      <w:r w:rsidRPr="007F33B3">
        <w:rPr>
          <w:rFonts w:cs="Arial"/>
          <w:sz w:val="20"/>
          <w:szCs w:val="20"/>
        </w:rPr>
        <w:t xml:space="preserve">. Une offre concurrente émane d'une personne distincte de l'initiateur et qui, en général, vient au secours de la cible. Une surenchère émane de l'initiateur qui propose un prix supérieur à celui proposé initialement. Dans les deux cas, l'offre concurrente ou la surenchère ne sont recevables que si le prix proposé est supérieur de plus de 2 % au prix stipulé dans l'offre d'origine. </w:t>
      </w:r>
    </w:p>
    <w:p w:rsidRPr="007F33B3" w:rsidR="00DB079F" w:rsidP="007F6D80" w:rsidRDefault="00DB079F" w14:paraId="266B75E0" w14:textId="77777777">
      <w:pPr>
        <w:jc w:val="both"/>
        <w:rPr>
          <w:rFonts w:cs="Arial"/>
          <w:sz w:val="20"/>
          <w:szCs w:val="20"/>
        </w:rPr>
      </w:pPr>
      <w:r w:rsidRPr="007F33B3">
        <w:rPr>
          <w:rFonts w:cs="Arial"/>
          <w:b/>
          <w:sz w:val="20"/>
          <w:szCs w:val="20"/>
        </w:rPr>
        <w:t>Offre publique de retrait (OPR</w:t>
      </w:r>
      <w:r w:rsidRPr="007F33B3">
        <w:rPr>
          <w:rFonts w:cs="Arial"/>
          <w:sz w:val="20"/>
          <w:szCs w:val="20"/>
        </w:rPr>
        <w:t>). C'est un mécanisme qui vise à ce que les actionnaires minoritaires puissent se retirer de la société dont le contrôle a changé. Il y a plusieurs hypothèses d'OPR</w:t>
      </w:r>
      <w:bookmarkStart w:name="_GoBack" w:id="1"/>
      <w:bookmarkEnd w:id="1"/>
      <w:r w:rsidRPr="007F33B3">
        <w:rPr>
          <w:rFonts w:cs="Arial"/>
          <w:sz w:val="20"/>
          <w:szCs w:val="20"/>
        </w:rPr>
        <w:t xml:space="preserve"> : </w:t>
      </w:r>
    </w:p>
    <w:p w:rsidRPr="007F33B3" w:rsidR="00DB079F" w:rsidP="007F6D80" w:rsidRDefault="00DB079F" w14:paraId="0395E9E5" w14:textId="77777777">
      <w:pPr>
        <w:pStyle w:val="Paragraphedeliste"/>
        <w:numPr>
          <w:ilvl w:val="0"/>
          <w:numId w:val="25"/>
        </w:numPr>
        <w:tabs>
          <w:tab w:val="clear" w:pos="2130"/>
        </w:tabs>
        <w:ind w:left="426"/>
        <w:jc w:val="both"/>
        <w:rPr>
          <w:rFonts w:cs="Arial"/>
          <w:sz w:val="20"/>
          <w:szCs w:val="20"/>
        </w:rPr>
      </w:pPr>
      <w:r w:rsidRPr="007F33B3">
        <w:rPr>
          <w:rFonts w:cs="Arial"/>
          <w:sz w:val="20"/>
          <w:szCs w:val="20"/>
        </w:rPr>
        <w:t xml:space="preserve">Les actionnaires majoritaires détiennent de concert au moins 95 % des droits de vote ; </w:t>
      </w:r>
    </w:p>
    <w:p w:rsidRPr="007F33B3" w:rsidR="00DB079F" w:rsidP="007F6D80" w:rsidRDefault="00DB079F" w14:paraId="293AAFAA" w14:textId="77777777">
      <w:pPr>
        <w:pStyle w:val="Paragraphedeliste"/>
        <w:numPr>
          <w:ilvl w:val="0"/>
          <w:numId w:val="25"/>
        </w:numPr>
        <w:tabs>
          <w:tab w:val="clear" w:pos="2130"/>
        </w:tabs>
        <w:ind w:left="426"/>
        <w:jc w:val="both"/>
        <w:rPr>
          <w:rFonts w:cs="Arial"/>
          <w:sz w:val="20"/>
          <w:szCs w:val="20"/>
        </w:rPr>
      </w:pPr>
      <w:r w:rsidRPr="007F33B3">
        <w:rPr>
          <w:rFonts w:cs="Arial"/>
          <w:sz w:val="20"/>
          <w:szCs w:val="20"/>
        </w:rPr>
        <w:t xml:space="preserve">La société est une SA et envisage de se transformer en SCA ; </w:t>
      </w:r>
    </w:p>
    <w:p w:rsidRPr="007F33B3" w:rsidR="00DB079F" w:rsidP="007F6D80" w:rsidRDefault="00DB079F" w14:paraId="4B71CC72" w14:textId="77777777">
      <w:pPr>
        <w:pStyle w:val="Paragraphedeliste"/>
        <w:numPr>
          <w:ilvl w:val="0"/>
          <w:numId w:val="25"/>
        </w:numPr>
        <w:tabs>
          <w:tab w:val="clear" w:pos="2130"/>
        </w:tabs>
        <w:ind w:left="426"/>
        <w:jc w:val="both"/>
        <w:rPr>
          <w:rFonts w:cs="Arial"/>
          <w:sz w:val="20"/>
          <w:szCs w:val="20"/>
        </w:rPr>
      </w:pPr>
      <w:r w:rsidRPr="007F33B3">
        <w:rPr>
          <w:rFonts w:cs="Arial"/>
          <w:sz w:val="20"/>
          <w:szCs w:val="20"/>
        </w:rPr>
        <w:t xml:space="preserve">L'actionnaire contrôlant la société envisage de demander une modification statutaire importante, ou propose un projet de fusion absorption de la société. </w:t>
      </w:r>
    </w:p>
    <w:p w:rsidRPr="007F33B3" w:rsidR="00DB079F" w:rsidP="007F6D80" w:rsidRDefault="00DB079F" w14:paraId="67BD1A63" w14:textId="14BF34EE">
      <w:pPr>
        <w:jc w:val="both"/>
        <w:rPr>
          <w:rFonts w:cs="Arial"/>
          <w:sz w:val="20"/>
          <w:szCs w:val="20"/>
        </w:rPr>
      </w:pPr>
      <w:r w:rsidRPr="007F33B3">
        <w:rPr>
          <w:rFonts w:cs="Arial"/>
          <w:b/>
          <w:sz w:val="20"/>
          <w:szCs w:val="20"/>
        </w:rPr>
        <w:t>Procédure</w:t>
      </w:r>
      <w:r w:rsidRPr="007F33B3">
        <w:rPr>
          <w:rFonts w:cs="Arial"/>
          <w:sz w:val="20"/>
          <w:szCs w:val="20"/>
        </w:rPr>
        <w:t>. L'initiative d'une OPR peut appartenir soit aux actionnaires minoritaires, qui vont alors solliciter l'A</w:t>
      </w:r>
      <w:r w:rsidR="004A578E">
        <w:rPr>
          <w:rFonts w:cs="Arial"/>
          <w:sz w:val="20"/>
          <w:szCs w:val="20"/>
        </w:rPr>
        <w:t>M</w:t>
      </w:r>
      <w:r w:rsidRPr="007F33B3">
        <w:rPr>
          <w:rFonts w:cs="Arial"/>
          <w:sz w:val="20"/>
          <w:szCs w:val="20"/>
        </w:rPr>
        <w:t xml:space="preserve">F, laquelle va requérir des majoritaires de déposer une OPR, soit aux majoritaires directement. L'AMF peut encore requérir le dépôt d'une </w:t>
      </w:r>
      <w:r w:rsidRPr="007F33B3">
        <w:rPr>
          <w:rFonts w:cs="Arial"/>
          <w:sz w:val="20"/>
          <w:szCs w:val="20"/>
        </w:rPr>
        <w:t xml:space="preserve">OPR de sa propre initiative. À l'issue, et dans le meilleur des cas, l'initiateur aura 100 % des titres de la société. En pratique, quelques irréductibles auront souvent refusé de vendre. Il faudra alors les y obliger : c'est le </w:t>
      </w:r>
      <w:r w:rsidRPr="007F33B3">
        <w:rPr>
          <w:rFonts w:cs="Arial"/>
          <w:b/>
          <w:sz w:val="20"/>
          <w:szCs w:val="20"/>
        </w:rPr>
        <w:t>retrait obligatoire.</w:t>
      </w:r>
      <w:r w:rsidRPr="007F33B3">
        <w:rPr>
          <w:rFonts w:cs="Arial"/>
          <w:sz w:val="20"/>
          <w:szCs w:val="20"/>
        </w:rPr>
        <w:t xml:space="preserve"> </w:t>
      </w:r>
    </w:p>
    <w:p w:rsidRPr="007F33B3" w:rsidR="00DB079F" w:rsidP="007F6D80" w:rsidRDefault="00DB079F" w14:paraId="5CAA3429" w14:textId="77777777">
      <w:pPr>
        <w:jc w:val="both"/>
        <w:rPr>
          <w:rFonts w:cs="Arial"/>
          <w:sz w:val="20"/>
          <w:szCs w:val="20"/>
        </w:rPr>
      </w:pPr>
      <w:r w:rsidRPr="007F33B3">
        <w:rPr>
          <w:rFonts w:cs="Arial"/>
          <w:b/>
          <w:sz w:val="20"/>
          <w:szCs w:val="20"/>
        </w:rPr>
        <w:t>Retrait obligatoire</w:t>
      </w:r>
      <w:r w:rsidRPr="007F33B3">
        <w:rPr>
          <w:rFonts w:cs="Arial"/>
          <w:sz w:val="20"/>
          <w:szCs w:val="20"/>
        </w:rPr>
        <w:t xml:space="preserve"> (RG AMF, art. 237-1). Suite logique de l'OPR, le retrait obligatoire vise les titres non présentés à l'OPR. Pour ce reliquat, les actionnaires majoritaires peuvent demander que les titres leur soient transférés contre indemnisation des minoritaires exclus. Le retrait obligatoire porte sur au maximum 5 % des titres conférant le droit de vote. Il s'opère sous surveillance de l'AMF. Le prix est défini par l'initiateur après une évaluation suivant des « </w:t>
      </w:r>
      <w:r w:rsidRPr="007F33B3">
        <w:rPr>
          <w:rFonts w:cs="Arial"/>
          <w:i/>
          <w:sz w:val="20"/>
          <w:szCs w:val="20"/>
        </w:rPr>
        <w:t xml:space="preserve">méthodes objectives </w:t>
      </w:r>
      <w:r w:rsidRPr="007F33B3">
        <w:rPr>
          <w:rFonts w:cs="Arial"/>
          <w:sz w:val="20"/>
          <w:szCs w:val="20"/>
        </w:rPr>
        <w:t xml:space="preserve">» ; ce prix doit bien entendu être validé par l'AMF. </w:t>
      </w:r>
    </w:p>
    <w:p w:rsidRPr="007F33B3" w:rsidR="00DB079F" w:rsidP="007F6D80" w:rsidRDefault="00DB079F" w14:paraId="089FEDD4" w14:textId="77777777">
      <w:pPr>
        <w:jc w:val="both"/>
        <w:rPr>
          <w:rFonts w:cs="Arial"/>
          <w:sz w:val="20"/>
          <w:szCs w:val="20"/>
        </w:rPr>
      </w:pPr>
      <w:r w:rsidRPr="007F33B3">
        <w:rPr>
          <w:rFonts w:cs="Arial"/>
          <w:b/>
          <w:sz w:val="20"/>
          <w:szCs w:val="20"/>
        </w:rPr>
        <w:t>Défenses anti-OPA</w:t>
      </w:r>
      <w:r w:rsidRPr="007F33B3">
        <w:rPr>
          <w:rFonts w:cs="Arial"/>
          <w:sz w:val="20"/>
          <w:szCs w:val="20"/>
        </w:rPr>
        <w:t xml:space="preserve">. C'est un sujet très ludique et vivant. Ludique en raison de son aspect guerrier et des similitudes avec les jeux vidéo ..., vivant car, en raison des fréquentes OPA américaines sur des sociétés françaises, il est question de rechercher les moyens juridiques pour renforcer notre panoplie de défenses. </w:t>
      </w:r>
    </w:p>
    <w:p w:rsidRPr="007F33B3" w:rsidR="00DB079F" w:rsidP="007F6D80" w:rsidRDefault="00DB079F" w14:paraId="7A7384D3" w14:textId="77777777">
      <w:pPr>
        <w:jc w:val="both"/>
        <w:rPr>
          <w:rFonts w:cs="Arial"/>
          <w:sz w:val="20"/>
          <w:szCs w:val="20"/>
        </w:rPr>
      </w:pPr>
      <w:r w:rsidRPr="007F33B3">
        <w:rPr>
          <w:rFonts w:cs="Arial"/>
          <w:sz w:val="20"/>
          <w:szCs w:val="20"/>
        </w:rPr>
        <w:t xml:space="preserve">Quelques exemples de défenses en droit français. L'initiateur d'une offre publique d'achat ou d'échange ne recherche pas le capital, ni les dividendes (au moins dans un premier temps ...), mais le pouvoir. Ce que vise tout initiateur, c'est d'arriver à limoger la direction en place pour s'y installer. Pour cela, il a besoin de pouvoir exercer des droits de vote : </w:t>
      </w:r>
    </w:p>
    <w:p w:rsidRPr="007F33B3" w:rsidR="00DB079F" w:rsidP="007F6D80" w:rsidRDefault="00DB079F" w14:paraId="3CBB964D" w14:textId="77777777">
      <w:pPr>
        <w:jc w:val="both"/>
        <w:rPr>
          <w:rFonts w:cs="Arial"/>
          <w:sz w:val="20"/>
          <w:szCs w:val="20"/>
        </w:rPr>
      </w:pPr>
      <w:r w:rsidRPr="007F33B3">
        <w:rPr>
          <w:rFonts w:cs="Arial"/>
          <w:sz w:val="20"/>
          <w:szCs w:val="20"/>
        </w:rPr>
        <w:t>• L'émission de capital</w:t>
      </w:r>
      <w:r w:rsidRPr="007F33B3" w:rsidR="007F6D80">
        <w:rPr>
          <w:rFonts w:cs="Arial"/>
          <w:sz w:val="20"/>
          <w:szCs w:val="20"/>
        </w:rPr>
        <w:t xml:space="preserve"> </w:t>
      </w:r>
      <w:r w:rsidRPr="007F33B3">
        <w:rPr>
          <w:rFonts w:cs="Arial"/>
          <w:sz w:val="20"/>
          <w:szCs w:val="20"/>
        </w:rPr>
        <w:t>« muet</w:t>
      </w:r>
      <w:r w:rsidRPr="007F33B3" w:rsidR="007F6D80">
        <w:rPr>
          <w:rFonts w:cs="Arial"/>
          <w:sz w:val="20"/>
          <w:szCs w:val="20"/>
        </w:rPr>
        <w:t xml:space="preserve"> </w:t>
      </w:r>
      <w:r w:rsidRPr="007F33B3">
        <w:rPr>
          <w:rFonts w:cs="Arial"/>
          <w:sz w:val="20"/>
          <w:szCs w:val="20"/>
        </w:rPr>
        <w:t>» ou non-votant</w:t>
      </w:r>
      <w:r w:rsidRPr="007F33B3" w:rsidR="007F6D80">
        <w:rPr>
          <w:rFonts w:cs="Arial"/>
          <w:sz w:val="20"/>
          <w:szCs w:val="20"/>
        </w:rPr>
        <w:t xml:space="preserve"> </w:t>
      </w:r>
      <w:r w:rsidRPr="007F33B3">
        <w:rPr>
          <w:rFonts w:cs="Arial"/>
          <w:sz w:val="20"/>
          <w:szCs w:val="20"/>
        </w:rPr>
        <w:t xml:space="preserve">: l'article L. 228-11 du Code de commerce permet, dans une société cotée, d'émettre au maximum un quart d'actions de préférence sans droit de vote. </w:t>
      </w:r>
    </w:p>
    <w:p w:rsidRPr="007F33B3" w:rsidR="00DB079F" w:rsidP="007F6D80" w:rsidRDefault="00DB079F" w14:paraId="0381E75C" w14:textId="77777777">
      <w:pPr>
        <w:jc w:val="both"/>
        <w:rPr>
          <w:rFonts w:cs="Arial"/>
          <w:sz w:val="20"/>
          <w:szCs w:val="20"/>
        </w:rPr>
      </w:pPr>
      <w:r w:rsidRPr="007F33B3">
        <w:rPr>
          <w:rFonts w:cs="Arial"/>
          <w:sz w:val="20"/>
          <w:szCs w:val="20"/>
        </w:rPr>
        <w:t>• L'émission de titres à droit de vote doub</w:t>
      </w:r>
      <w:r w:rsidRPr="007F33B3" w:rsidR="007F6D80">
        <w:rPr>
          <w:rFonts w:cs="Arial"/>
          <w:sz w:val="20"/>
          <w:szCs w:val="20"/>
        </w:rPr>
        <w:t>l</w:t>
      </w:r>
      <w:r w:rsidRPr="007F33B3">
        <w:rPr>
          <w:rFonts w:cs="Arial"/>
          <w:sz w:val="20"/>
          <w:szCs w:val="20"/>
        </w:rPr>
        <w:t>e</w:t>
      </w:r>
      <w:r w:rsidRPr="007F33B3" w:rsidR="007F6D80">
        <w:rPr>
          <w:rFonts w:cs="Arial"/>
          <w:sz w:val="20"/>
          <w:szCs w:val="20"/>
        </w:rPr>
        <w:t xml:space="preserve"> </w:t>
      </w:r>
      <w:r w:rsidRPr="007F33B3">
        <w:rPr>
          <w:rFonts w:cs="Arial"/>
          <w:sz w:val="20"/>
          <w:szCs w:val="20"/>
        </w:rPr>
        <w:t xml:space="preserve">: par les actions de préférence à droit de vote double, il est possible de renforcer le pouvoir de certains actionnaires présumés fidèles. </w:t>
      </w:r>
    </w:p>
    <w:p w:rsidRPr="007F33B3" w:rsidR="00DB079F" w:rsidP="007F6D80" w:rsidRDefault="00DB079F" w14:paraId="299570AA" w14:textId="77777777">
      <w:pPr>
        <w:jc w:val="both"/>
        <w:rPr>
          <w:rFonts w:cs="Arial"/>
          <w:sz w:val="20"/>
          <w:szCs w:val="20"/>
        </w:rPr>
      </w:pPr>
      <w:r w:rsidRPr="007F33B3">
        <w:rPr>
          <w:rFonts w:cs="Arial"/>
          <w:sz w:val="20"/>
          <w:szCs w:val="20"/>
        </w:rPr>
        <w:t>• Le p</w:t>
      </w:r>
      <w:r w:rsidRPr="007F33B3" w:rsidR="007F6D80">
        <w:rPr>
          <w:rFonts w:cs="Arial"/>
          <w:sz w:val="20"/>
          <w:szCs w:val="20"/>
        </w:rPr>
        <w:t>l</w:t>
      </w:r>
      <w:r w:rsidRPr="007F33B3">
        <w:rPr>
          <w:rFonts w:cs="Arial"/>
          <w:sz w:val="20"/>
          <w:szCs w:val="20"/>
        </w:rPr>
        <w:t>afonnement des droits de vote</w:t>
      </w:r>
      <w:r w:rsidRPr="007F33B3" w:rsidR="007F6D80">
        <w:rPr>
          <w:rFonts w:cs="Arial"/>
          <w:sz w:val="20"/>
          <w:szCs w:val="20"/>
        </w:rPr>
        <w:t xml:space="preserve"> </w:t>
      </w:r>
      <w:r w:rsidRPr="007F33B3">
        <w:rPr>
          <w:rFonts w:cs="Arial"/>
          <w:sz w:val="20"/>
          <w:szCs w:val="20"/>
        </w:rPr>
        <w:t xml:space="preserve">: cette possibilité est offerte aux statuts à la condition que le plafonnement soit imposé à tous les actionnaires sans discrimination. Beaucoup de sociétés du CAC 40 ont introduit une clause de plafonnement. </w:t>
      </w:r>
    </w:p>
    <w:p w:rsidRPr="007F33B3" w:rsidR="00DB079F" w:rsidP="007F6D80" w:rsidRDefault="00DB079F" w14:paraId="65100518" w14:textId="77777777">
      <w:pPr>
        <w:jc w:val="both"/>
        <w:rPr>
          <w:rFonts w:cs="Arial"/>
          <w:sz w:val="20"/>
          <w:szCs w:val="20"/>
        </w:rPr>
      </w:pPr>
      <w:r w:rsidRPr="007F33B3">
        <w:rPr>
          <w:rFonts w:cs="Arial"/>
          <w:sz w:val="20"/>
          <w:szCs w:val="20"/>
        </w:rPr>
        <w:t>Exemp</w:t>
      </w:r>
      <w:r w:rsidRPr="007F33B3" w:rsidR="007F6D80">
        <w:rPr>
          <w:rFonts w:cs="Arial"/>
          <w:sz w:val="20"/>
          <w:szCs w:val="20"/>
        </w:rPr>
        <w:t>l</w:t>
      </w:r>
      <w:r w:rsidRPr="007F33B3">
        <w:rPr>
          <w:rFonts w:cs="Arial"/>
          <w:sz w:val="20"/>
          <w:szCs w:val="20"/>
        </w:rPr>
        <w:t>e</w:t>
      </w:r>
      <w:r w:rsidRPr="007F33B3" w:rsidR="007F6D80">
        <w:rPr>
          <w:rFonts w:cs="Arial"/>
          <w:sz w:val="20"/>
          <w:szCs w:val="20"/>
        </w:rPr>
        <w:t xml:space="preserve"> : </w:t>
      </w:r>
      <w:r w:rsidRPr="007F33B3">
        <w:rPr>
          <w:rFonts w:cs="Arial"/>
          <w:sz w:val="20"/>
          <w:szCs w:val="20"/>
        </w:rPr>
        <w:t>Dans la société Danone, les droits de vote sont plafonnés à 6 % pour les actions ordinaires et à 12 % pour les actions à droit de vote double</w:t>
      </w:r>
      <w:r w:rsidRPr="007F33B3" w:rsidR="007F6D80">
        <w:rPr>
          <w:rFonts w:cs="Arial"/>
          <w:sz w:val="20"/>
          <w:szCs w:val="20"/>
        </w:rPr>
        <w:t xml:space="preserve"> </w:t>
      </w:r>
      <w:r w:rsidRPr="007F33B3">
        <w:rPr>
          <w:rFonts w:cs="Arial"/>
          <w:sz w:val="20"/>
          <w:szCs w:val="20"/>
        </w:rPr>
        <w:t>; cela signifie que, quel que soit le capital détenu par un seul actionnaire, il ne donnera jamais plus de 6 ou 12 % de voix.</w:t>
      </w:r>
    </w:p>
    <w:p w:rsidRPr="007F33B3" w:rsidR="00DB079F" w:rsidP="007F6D80" w:rsidRDefault="00DB079F" w14:paraId="32A053AB" w14:textId="77777777">
      <w:pPr>
        <w:jc w:val="both"/>
        <w:rPr>
          <w:rFonts w:cs="Arial"/>
          <w:sz w:val="20"/>
          <w:szCs w:val="20"/>
        </w:rPr>
      </w:pPr>
      <w:r w:rsidRPr="007F33B3">
        <w:rPr>
          <w:rFonts w:cs="Arial"/>
          <w:sz w:val="20"/>
          <w:szCs w:val="20"/>
        </w:rPr>
        <w:t>• les conventions de vote. Elles sont valables si elles ne contrarient pas l'intérêt s</w:t>
      </w:r>
      <w:r w:rsidRPr="007F33B3" w:rsidR="007F6D80">
        <w:rPr>
          <w:rFonts w:cs="Arial"/>
          <w:sz w:val="20"/>
          <w:szCs w:val="20"/>
        </w:rPr>
        <w:t xml:space="preserve">ocial </w:t>
      </w:r>
      <w:r w:rsidRPr="007F33B3">
        <w:rPr>
          <w:rFonts w:cs="Arial"/>
          <w:sz w:val="20"/>
          <w:szCs w:val="20"/>
        </w:rPr>
        <w:t xml:space="preserve">et si elles sont temporaires. Leur seule faille réside dans leur sanction, qui se limite à des dommages-intérêts en cas de violation. </w:t>
      </w:r>
    </w:p>
    <w:p w:rsidRPr="007F33B3" w:rsidR="007F6D80" w:rsidP="007F6D80" w:rsidRDefault="00DB079F" w14:paraId="4BB69AD1" w14:textId="77777777">
      <w:pPr>
        <w:jc w:val="both"/>
        <w:rPr>
          <w:rFonts w:cs="Arial"/>
          <w:sz w:val="20"/>
          <w:szCs w:val="20"/>
        </w:rPr>
      </w:pPr>
      <w:r w:rsidRPr="007F33B3">
        <w:rPr>
          <w:rFonts w:cs="Arial"/>
          <w:sz w:val="20"/>
          <w:szCs w:val="20"/>
        </w:rPr>
        <w:t>• La di</w:t>
      </w:r>
      <w:r w:rsidRPr="007F33B3" w:rsidR="007F6D80">
        <w:rPr>
          <w:rFonts w:cs="Arial"/>
          <w:sz w:val="20"/>
          <w:szCs w:val="20"/>
        </w:rPr>
        <w:t>l</w:t>
      </w:r>
      <w:r w:rsidRPr="007F33B3">
        <w:rPr>
          <w:rFonts w:cs="Arial"/>
          <w:sz w:val="20"/>
          <w:szCs w:val="20"/>
        </w:rPr>
        <w:t xml:space="preserve">ution de L'initiateur. Le but est ici de noyer la participation de l'initiateur de manière à ce qu'il repasse en dessous de la barre des 50 %, ou bien, mais cela revient au même, à le décourager en rendant plus coûteuse sa tentative de prise de contrôle. Cela peut passer par une augmentation du </w:t>
      </w:r>
      <w:r w:rsidRPr="007F33B3" w:rsidR="007F6D80">
        <w:rPr>
          <w:rFonts w:cs="Arial"/>
          <w:sz w:val="20"/>
          <w:szCs w:val="20"/>
        </w:rPr>
        <w:t>capital</w:t>
      </w:r>
      <w:r w:rsidRPr="007F33B3">
        <w:rPr>
          <w:rFonts w:cs="Arial"/>
          <w:sz w:val="20"/>
          <w:szCs w:val="20"/>
        </w:rPr>
        <w:t xml:space="preserve"> </w:t>
      </w:r>
      <w:r w:rsidRPr="007F33B3" w:rsidR="007F6D80">
        <w:rPr>
          <w:rFonts w:cs="Arial"/>
          <w:sz w:val="20"/>
          <w:szCs w:val="20"/>
        </w:rPr>
        <w:t>social</w:t>
      </w:r>
      <w:r w:rsidRPr="007F33B3">
        <w:rPr>
          <w:rFonts w:cs="Arial"/>
          <w:sz w:val="20"/>
          <w:szCs w:val="20"/>
        </w:rPr>
        <w:t xml:space="preserve"> souscrite par les actionnaires ou par un tiers « ami</w:t>
      </w:r>
      <w:r w:rsidRPr="007F33B3" w:rsidR="007F6D80">
        <w:rPr>
          <w:rFonts w:cs="Arial"/>
          <w:sz w:val="20"/>
          <w:szCs w:val="20"/>
        </w:rPr>
        <w:t xml:space="preserve"> </w:t>
      </w:r>
      <w:r w:rsidRPr="007F33B3">
        <w:rPr>
          <w:rFonts w:cs="Arial"/>
          <w:sz w:val="20"/>
          <w:szCs w:val="20"/>
        </w:rPr>
        <w:t>» de la société</w:t>
      </w:r>
      <w:r w:rsidRPr="007F33B3" w:rsidR="007F6D80">
        <w:rPr>
          <w:rFonts w:cs="Arial"/>
          <w:sz w:val="20"/>
          <w:szCs w:val="20"/>
        </w:rPr>
        <w:t> ; l</w:t>
      </w:r>
      <w:r w:rsidRPr="007F33B3">
        <w:rPr>
          <w:rFonts w:cs="Arial"/>
          <w:sz w:val="20"/>
          <w:szCs w:val="20"/>
        </w:rPr>
        <w:t xml:space="preserve">e paiement du dividende en actions, qui aura pour effet d'augmenter le capital, ou encore l'émission de stock-options sont aussi un moyen </w:t>
      </w:r>
      <w:r w:rsidRPr="007F33B3" w:rsidR="007F6D80">
        <w:rPr>
          <w:rFonts w:cs="Arial"/>
          <w:sz w:val="20"/>
          <w:szCs w:val="20"/>
        </w:rPr>
        <w:t xml:space="preserve">très utile à double titre : d'abord car les bénéficiaires n'ont pas intérêt à apporter car, au moment de l'exercice de l'option, le capital va augmenter; la dilution peut également se faire par le biais de bons ou titres convertibles (BSA/OCA/OBSA). </w:t>
      </w:r>
    </w:p>
    <w:p w:rsidRPr="007F33B3" w:rsidR="007F6D80" w:rsidP="007F6D80" w:rsidRDefault="007F6D80" w14:paraId="375E19A5" w14:textId="77777777">
      <w:pPr>
        <w:jc w:val="both"/>
        <w:rPr>
          <w:rFonts w:cs="Arial"/>
          <w:sz w:val="20"/>
          <w:szCs w:val="20"/>
        </w:rPr>
      </w:pPr>
      <w:r w:rsidRPr="007F33B3">
        <w:rPr>
          <w:rFonts w:cs="Arial"/>
          <w:sz w:val="20"/>
          <w:szCs w:val="20"/>
        </w:rPr>
        <w:t xml:space="preserve">• La structure même de la société peut constituer une excellente défense (tour d'ivoire). </w:t>
      </w:r>
    </w:p>
    <w:p w:rsidRPr="007F33B3" w:rsidR="007F6D80" w:rsidP="007F6D80" w:rsidRDefault="007F6D80" w14:paraId="300AA0FD" w14:textId="77777777">
      <w:pPr>
        <w:jc w:val="both"/>
        <w:rPr>
          <w:rFonts w:cs="Arial"/>
          <w:sz w:val="20"/>
          <w:szCs w:val="20"/>
        </w:rPr>
      </w:pPr>
      <w:r w:rsidRPr="007F33B3">
        <w:rPr>
          <w:rFonts w:cs="Arial"/>
          <w:sz w:val="20"/>
          <w:szCs w:val="20"/>
        </w:rPr>
        <w:t xml:space="preserve">L'idée est de placer les titres dans une société, qui, par sa forme juridique, constitue une bonne défense contre les offres publiques. Deux formes sociales sont particulièrement indiquées : la société en commandite par actions et la SAS. La transformation en commandite par actions est un excellent moyen de défense car, dans cette société, il existe deux « castes » d'associés : les commandités, qui ne sont pas titulaires de titres cotés mais qui dirigent la société, et les commanditaires, qui sont les actionnaires dont les titres peuvent être côtés, mais qui n'ont pas de pouvoir de gestion. Cela signifie qu'un initiateur ne pourra racheter en Bourse que les titres des commanditaires. Un certain nombre de sociétés désirant allier contrôle familial, introduction en Bourse et protection anti-OPA ont eu recours à cette forme de société : Michelin, Lagardère, Disneyland Paris ... </w:t>
      </w:r>
    </w:p>
    <w:p w:rsidRPr="007F33B3" w:rsidR="007F6D80" w:rsidP="007F6D80" w:rsidRDefault="007F6D80" w14:paraId="22CEDFC8" w14:textId="77777777">
      <w:pPr>
        <w:pStyle w:val="Paragraphedeliste"/>
        <w:numPr>
          <w:ilvl w:val="0"/>
          <w:numId w:val="31"/>
        </w:numPr>
        <w:jc w:val="both"/>
        <w:rPr>
          <w:rFonts w:cs="Arial"/>
          <w:sz w:val="20"/>
          <w:szCs w:val="20"/>
        </w:rPr>
      </w:pPr>
      <w:r w:rsidRPr="007F33B3">
        <w:rPr>
          <w:rFonts w:cs="Arial"/>
          <w:sz w:val="20"/>
          <w:szCs w:val="20"/>
        </w:rPr>
        <w:t xml:space="preserve">La prise de participation dans une société dont les titres ne sont pas admis aux négociations sur un marché réglementé (cession de contrôle) </w:t>
      </w:r>
    </w:p>
    <w:p w:rsidRPr="007F33B3" w:rsidR="007F6D80" w:rsidP="007F6D80" w:rsidRDefault="007F6D80" w14:paraId="756BB546" w14:textId="77777777">
      <w:pPr>
        <w:jc w:val="both"/>
        <w:rPr>
          <w:rFonts w:cs="Arial"/>
          <w:sz w:val="20"/>
          <w:szCs w:val="20"/>
        </w:rPr>
      </w:pPr>
      <w:r w:rsidRPr="007F33B3">
        <w:rPr>
          <w:rFonts w:cs="Arial"/>
          <w:sz w:val="20"/>
          <w:szCs w:val="20"/>
        </w:rPr>
        <w:t xml:space="preserve">L'expression cession de contrôle n'est pas propre aux sociétés non cotées ; elle signifie tout d'abord la cession d'une quantité de droits conférant le contrôle de la société cédante (la moitié, les deux tiers ou les trois quarts suivant le cas). </w:t>
      </w:r>
    </w:p>
    <w:p w:rsidRPr="007F33B3" w:rsidR="007F6D80" w:rsidP="007F6D80" w:rsidRDefault="007F6D80" w14:paraId="4016326B" w14:textId="77777777">
      <w:pPr>
        <w:jc w:val="both"/>
        <w:rPr>
          <w:rFonts w:cs="Arial"/>
          <w:sz w:val="20"/>
          <w:szCs w:val="20"/>
        </w:rPr>
      </w:pPr>
      <w:r w:rsidRPr="007F33B3">
        <w:rPr>
          <w:rFonts w:cs="Arial"/>
          <w:sz w:val="20"/>
          <w:szCs w:val="20"/>
        </w:rPr>
        <w:t xml:space="preserve">L'achat de droits d'une société non cotée n'est pas réglementé à la différence de l'achat d'actions en Bourse. Il pourra s'agir soit de cessions de parts, de SARL par exemple, soit de cessions d'actions de SA, SAS ou SCA non cotées. </w:t>
      </w:r>
    </w:p>
    <w:p w:rsidRPr="007F33B3" w:rsidR="007F6D80" w:rsidP="007F6D80" w:rsidRDefault="007F6D80" w14:paraId="2E99139B" w14:textId="77777777">
      <w:pPr>
        <w:jc w:val="both"/>
        <w:rPr>
          <w:rFonts w:cs="Arial"/>
          <w:sz w:val="20"/>
          <w:szCs w:val="20"/>
        </w:rPr>
      </w:pPr>
      <w:r w:rsidRPr="007F33B3">
        <w:rPr>
          <w:rFonts w:cs="Arial"/>
          <w:sz w:val="20"/>
          <w:szCs w:val="20"/>
        </w:rPr>
        <w:t xml:space="preserve">L'absence de réglementation propre n'empêche pas le contentieux de se développer, que ce soit sur la problématique de la protection des minoritaires ou sur celle de la protection des parties à la cession. </w:t>
      </w:r>
    </w:p>
    <w:p w:rsidRPr="007F33B3" w:rsidR="007F6D80" w:rsidP="007F6D80" w:rsidRDefault="007F6D80" w14:paraId="4191E7E4" w14:textId="77777777">
      <w:pPr>
        <w:rPr>
          <w:rFonts w:cs="Arial"/>
          <w:sz w:val="20"/>
          <w:szCs w:val="20"/>
        </w:rPr>
      </w:pPr>
    </w:p>
    <w:p w:rsidRPr="007F33B3" w:rsidR="00DB079F" w:rsidP="00DB079F" w:rsidRDefault="00DB079F" w14:paraId="1579F3B7" w14:textId="77777777">
      <w:pPr>
        <w:rPr>
          <w:rFonts w:cs="Arial"/>
          <w:sz w:val="20"/>
          <w:szCs w:val="20"/>
        </w:rPr>
      </w:pPr>
    </w:p>
    <w:p w:rsidRPr="007F33B3" w:rsidR="00DB079F" w:rsidP="00DB079F" w:rsidRDefault="00DB079F" w14:paraId="02877DD0" w14:textId="77777777">
      <w:pPr>
        <w:rPr>
          <w:rFonts w:cs="Arial"/>
          <w:sz w:val="20"/>
          <w:szCs w:val="20"/>
        </w:rPr>
      </w:pPr>
    </w:p>
    <w:sectPr w:rsidRPr="007F33B3" w:rsidR="00DB079F" w:rsidSect="00AE31E3">
      <w:pgSz w:w="11906" w:h="16838" w:orient="portrait"/>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3B3E" w:rsidP="00E42232" w:rsidRDefault="00193B3E" w14:paraId="0320B6FD" w14:textId="77777777">
      <w:pPr>
        <w:spacing w:after="0" w:line="240" w:lineRule="auto"/>
      </w:pPr>
      <w:r>
        <w:separator/>
      </w:r>
    </w:p>
  </w:endnote>
  <w:endnote w:type="continuationSeparator" w:id="0">
    <w:p w:rsidR="00193B3E" w:rsidP="00E42232" w:rsidRDefault="00193B3E" w14:paraId="65D3AB6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5965285"/>
      <w:docPartObj>
        <w:docPartGallery w:val="Page Numbers (Bottom of Page)"/>
        <w:docPartUnique/>
      </w:docPartObj>
    </w:sdtPr>
    <w:sdtContent>
      <w:p w:rsidR="00193B3E" w:rsidRDefault="00193B3E" w14:paraId="5F08F678" w14:textId="77777777">
        <w:pPr>
          <w:pStyle w:val="Pieddepage"/>
          <w:jc w:val="right"/>
        </w:pPr>
        <w:r>
          <w:fldChar w:fldCharType="begin"/>
        </w:r>
        <w:r>
          <w:instrText>PAGE   \* MERGEFORMAT</w:instrText>
        </w:r>
        <w:r>
          <w:fldChar w:fldCharType="separate"/>
        </w:r>
        <w:r>
          <w:rPr>
            <w:noProof/>
          </w:rPr>
          <w:t>3</w:t>
        </w:r>
        <w:r>
          <w:fldChar w:fldCharType="end"/>
        </w:r>
      </w:p>
    </w:sdtContent>
  </w:sdt>
  <w:p w:rsidR="00193B3E" w:rsidRDefault="00193B3E" w14:paraId="75E44D0E" w14:textId="77777777">
    <w:pPr>
      <w:pStyle w:val="Pieddepage"/>
    </w:pPr>
  </w:p>
  <w:p w:rsidR="00193B3E" w:rsidRDefault="00193B3E" w14:paraId="526D0EC4"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3B3E" w:rsidP="00E42232" w:rsidRDefault="00193B3E" w14:paraId="64A79056" w14:textId="77777777">
      <w:pPr>
        <w:spacing w:after="0" w:line="240" w:lineRule="auto"/>
      </w:pPr>
      <w:r>
        <w:separator/>
      </w:r>
    </w:p>
  </w:footnote>
  <w:footnote w:type="continuationSeparator" w:id="0">
    <w:p w:rsidR="00193B3E" w:rsidP="00E42232" w:rsidRDefault="00193B3E" w14:paraId="72718F2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84252"/>
    <w:multiLevelType w:val="hybridMultilevel"/>
    <w:tmpl w:val="EFF8A2FC"/>
    <w:lvl w:ilvl="0" w:tplc="42647E5A">
      <w:numFmt w:val="bullet"/>
      <w:lvlText w:val="-"/>
      <w:lvlJc w:val="left"/>
      <w:pPr>
        <w:tabs>
          <w:tab w:val="num" w:pos="2130"/>
        </w:tabs>
        <w:ind w:left="2130" w:hanging="360"/>
      </w:pPr>
      <w:rPr>
        <w:rFonts w:hint="default"/>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3AF7C7C"/>
    <w:multiLevelType w:val="multilevel"/>
    <w:tmpl w:val="DDE2C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264A48"/>
    <w:multiLevelType w:val="hybridMultilevel"/>
    <w:tmpl w:val="68805244"/>
    <w:lvl w:ilvl="0" w:tplc="4668970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0B711E7E"/>
    <w:multiLevelType w:val="hybridMultilevel"/>
    <w:tmpl w:val="11764A20"/>
    <w:lvl w:ilvl="0" w:tplc="42647E5A">
      <w:numFmt w:val="bullet"/>
      <w:lvlText w:val="-"/>
      <w:lvlJc w:val="left"/>
      <w:pPr>
        <w:tabs>
          <w:tab w:val="num" w:pos="2130"/>
        </w:tabs>
        <w:ind w:left="2130" w:hanging="360"/>
      </w:pPr>
      <w:rPr>
        <w:rFonts w:hint="default"/>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1314435"/>
    <w:multiLevelType w:val="hybridMultilevel"/>
    <w:tmpl w:val="DA36C384"/>
    <w:lvl w:ilvl="0" w:tplc="42647E5A">
      <w:numFmt w:val="bullet"/>
      <w:lvlText w:val="-"/>
      <w:lvlJc w:val="left"/>
      <w:pPr>
        <w:tabs>
          <w:tab w:val="num" w:pos="2130"/>
        </w:tabs>
        <w:ind w:left="2130" w:hanging="360"/>
      </w:pPr>
      <w:rPr>
        <w:rFonts w:hint="default"/>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16DE7C6D"/>
    <w:multiLevelType w:val="hybridMultilevel"/>
    <w:tmpl w:val="406CC5B0"/>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17097163"/>
    <w:multiLevelType w:val="hybridMultilevel"/>
    <w:tmpl w:val="95D485E2"/>
    <w:lvl w:ilvl="0" w:tplc="040C0007">
      <w:start w:val="1"/>
      <w:numFmt w:val="bullet"/>
      <w:lvlText w:val=""/>
      <w:lvlJc w:val="left"/>
      <w:pPr>
        <w:tabs>
          <w:tab w:val="num" w:pos="2130"/>
        </w:tabs>
        <w:ind w:left="2130" w:hanging="360"/>
      </w:pPr>
      <w:rPr>
        <w:rFonts w:hint="default" w:ascii="Symbol" w:hAnsi="Symbol"/>
      </w:rPr>
    </w:lvl>
    <w:lvl w:ilvl="1" w:tplc="040C0003" w:tentative="1">
      <w:start w:val="1"/>
      <w:numFmt w:val="bullet"/>
      <w:lvlText w:val="o"/>
      <w:lvlJc w:val="left"/>
      <w:pPr>
        <w:tabs>
          <w:tab w:val="num" w:pos="2850"/>
        </w:tabs>
        <w:ind w:left="2850" w:hanging="360"/>
      </w:pPr>
      <w:rPr>
        <w:rFonts w:hint="default" w:ascii="Courier New" w:hAnsi="Courier New" w:cs="Courier New"/>
      </w:rPr>
    </w:lvl>
    <w:lvl w:ilvl="2" w:tplc="040C0005" w:tentative="1">
      <w:start w:val="1"/>
      <w:numFmt w:val="bullet"/>
      <w:lvlText w:val=""/>
      <w:lvlJc w:val="left"/>
      <w:pPr>
        <w:tabs>
          <w:tab w:val="num" w:pos="3570"/>
        </w:tabs>
        <w:ind w:left="3570" w:hanging="360"/>
      </w:pPr>
      <w:rPr>
        <w:rFonts w:hint="default" w:ascii="Wingdings" w:hAnsi="Wingdings"/>
      </w:rPr>
    </w:lvl>
    <w:lvl w:ilvl="3" w:tplc="040C0001" w:tentative="1">
      <w:start w:val="1"/>
      <w:numFmt w:val="bullet"/>
      <w:lvlText w:val=""/>
      <w:lvlJc w:val="left"/>
      <w:pPr>
        <w:tabs>
          <w:tab w:val="num" w:pos="4290"/>
        </w:tabs>
        <w:ind w:left="4290" w:hanging="360"/>
      </w:pPr>
      <w:rPr>
        <w:rFonts w:hint="default" w:ascii="Symbol" w:hAnsi="Symbol"/>
      </w:rPr>
    </w:lvl>
    <w:lvl w:ilvl="4" w:tplc="040C0003" w:tentative="1">
      <w:start w:val="1"/>
      <w:numFmt w:val="bullet"/>
      <w:lvlText w:val="o"/>
      <w:lvlJc w:val="left"/>
      <w:pPr>
        <w:tabs>
          <w:tab w:val="num" w:pos="5010"/>
        </w:tabs>
        <w:ind w:left="5010" w:hanging="360"/>
      </w:pPr>
      <w:rPr>
        <w:rFonts w:hint="default" w:ascii="Courier New" w:hAnsi="Courier New" w:cs="Courier New"/>
      </w:rPr>
    </w:lvl>
    <w:lvl w:ilvl="5" w:tplc="040C0005" w:tentative="1">
      <w:start w:val="1"/>
      <w:numFmt w:val="bullet"/>
      <w:lvlText w:val=""/>
      <w:lvlJc w:val="left"/>
      <w:pPr>
        <w:tabs>
          <w:tab w:val="num" w:pos="5730"/>
        </w:tabs>
        <w:ind w:left="5730" w:hanging="360"/>
      </w:pPr>
      <w:rPr>
        <w:rFonts w:hint="default" w:ascii="Wingdings" w:hAnsi="Wingdings"/>
      </w:rPr>
    </w:lvl>
    <w:lvl w:ilvl="6" w:tplc="040C0001" w:tentative="1">
      <w:start w:val="1"/>
      <w:numFmt w:val="bullet"/>
      <w:lvlText w:val=""/>
      <w:lvlJc w:val="left"/>
      <w:pPr>
        <w:tabs>
          <w:tab w:val="num" w:pos="6450"/>
        </w:tabs>
        <w:ind w:left="6450" w:hanging="360"/>
      </w:pPr>
      <w:rPr>
        <w:rFonts w:hint="default" w:ascii="Symbol" w:hAnsi="Symbol"/>
      </w:rPr>
    </w:lvl>
    <w:lvl w:ilvl="7" w:tplc="040C0003" w:tentative="1">
      <w:start w:val="1"/>
      <w:numFmt w:val="bullet"/>
      <w:lvlText w:val="o"/>
      <w:lvlJc w:val="left"/>
      <w:pPr>
        <w:tabs>
          <w:tab w:val="num" w:pos="7170"/>
        </w:tabs>
        <w:ind w:left="7170" w:hanging="360"/>
      </w:pPr>
      <w:rPr>
        <w:rFonts w:hint="default" w:ascii="Courier New" w:hAnsi="Courier New" w:cs="Courier New"/>
      </w:rPr>
    </w:lvl>
    <w:lvl w:ilvl="8" w:tplc="040C0005" w:tentative="1">
      <w:start w:val="1"/>
      <w:numFmt w:val="bullet"/>
      <w:lvlText w:val=""/>
      <w:lvlJc w:val="left"/>
      <w:pPr>
        <w:tabs>
          <w:tab w:val="num" w:pos="7890"/>
        </w:tabs>
        <w:ind w:left="7890" w:hanging="360"/>
      </w:pPr>
      <w:rPr>
        <w:rFonts w:hint="default" w:ascii="Wingdings" w:hAnsi="Wingdings"/>
      </w:rPr>
    </w:lvl>
  </w:abstractNum>
  <w:abstractNum w:abstractNumId="7" w15:restartNumberingAfterBreak="0">
    <w:nsid w:val="1A7C3B8E"/>
    <w:multiLevelType w:val="hybridMultilevel"/>
    <w:tmpl w:val="9D8C8574"/>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1B0D7294"/>
    <w:multiLevelType w:val="hybridMultilevel"/>
    <w:tmpl w:val="8BAE1048"/>
    <w:lvl w:ilvl="0" w:tplc="3D009B34">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D17280A"/>
    <w:multiLevelType w:val="hybridMultilevel"/>
    <w:tmpl w:val="95D485E2"/>
    <w:lvl w:ilvl="0" w:tplc="42647E5A">
      <w:numFmt w:val="bullet"/>
      <w:lvlText w:val="-"/>
      <w:lvlJc w:val="left"/>
      <w:pPr>
        <w:tabs>
          <w:tab w:val="num" w:pos="2130"/>
        </w:tabs>
        <w:ind w:left="2130" w:hanging="360"/>
      </w:pPr>
      <w:rPr>
        <w:rFonts w:hint="default"/>
      </w:rPr>
    </w:lvl>
    <w:lvl w:ilvl="1" w:tplc="040C0003">
      <w:start w:val="1"/>
      <w:numFmt w:val="bullet"/>
      <w:lvlText w:val="o"/>
      <w:lvlJc w:val="left"/>
      <w:pPr>
        <w:tabs>
          <w:tab w:val="num" w:pos="2850"/>
        </w:tabs>
        <w:ind w:left="2850" w:hanging="360"/>
      </w:pPr>
      <w:rPr>
        <w:rFonts w:hint="default" w:ascii="Courier New" w:hAnsi="Courier New" w:cs="Courier New"/>
      </w:rPr>
    </w:lvl>
    <w:lvl w:ilvl="2" w:tplc="040C0005" w:tentative="1">
      <w:start w:val="1"/>
      <w:numFmt w:val="bullet"/>
      <w:lvlText w:val=""/>
      <w:lvlJc w:val="left"/>
      <w:pPr>
        <w:tabs>
          <w:tab w:val="num" w:pos="3570"/>
        </w:tabs>
        <w:ind w:left="3570" w:hanging="360"/>
      </w:pPr>
      <w:rPr>
        <w:rFonts w:hint="default" w:ascii="Wingdings" w:hAnsi="Wingdings"/>
      </w:rPr>
    </w:lvl>
    <w:lvl w:ilvl="3" w:tplc="040C0001" w:tentative="1">
      <w:start w:val="1"/>
      <w:numFmt w:val="bullet"/>
      <w:lvlText w:val=""/>
      <w:lvlJc w:val="left"/>
      <w:pPr>
        <w:tabs>
          <w:tab w:val="num" w:pos="4290"/>
        </w:tabs>
        <w:ind w:left="4290" w:hanging="360"/>
      </w:pPr>
      <w:rPr>
        <w:rFonts w:hint="default" w:ascii="Symbol" w:hAnsi="Symbol"/>
      </w:rPr>
    </w:lvl>
    <w:lvl w:ilvl="4" w:tplc="040C0003" w:tentative="1">
      <w:start w:val="1"/>
      <w:numFmt w:val="bullet"/>
      <w:lvlText w:val="o"/>
      <w:lvlJc w:val="left"/>
      <w:pPr>
        <w:tabs>
          <w:tab w:val="num" w:pos="5010"/>
        </w:tabs>
        <w:ind w:left="5010" w:hanging="360"/>
      </w:pPr>
      <w:rPr>
        <w:rFonts w:hint="default" w:ascii="Courier New" w:hAnsi="Courier New" w:cs="Courier New"/>
      </w:rPr>
    </w:lvl>
    <w:lvl w:ilvl="5" w:tplc="040C0005" w:tentative="1">
      <w:start w:val="1"/>
      <w:numFmt w:val="bullet"/>
      <w:lvlText w:val=""/>
      <w:lvlJc w:val="left"/>
      <w:pPr>
        <w:tabs>
          <w:tab w:val="num" w:pos="5730"/>
        </w:tabs>
        <w:ind w:left="5730" w:hanging="360"/>
      </w:pPr>
      <w:rPr>
        <w:rFonts w:hint="default" w:ascii="Wingdings" w:hAnsi="Wingdings"/>
      </w:rPr>
    </w:lvl>
    <w:lvl w:ilvl="6" w:tplc="040C0001" w:tentative="1">
      <w:start w:val="1"/>
      <w:numFmt w:val="bullet"/>
      <w:lvlText w:val=""/>
      <w:lvlJc w:val="left"/>
      <w:pPr>
        <w:tabs>
          <w:tab w:val="num" w:pos="6450"/>
        </w:tabs>
        <w:ind w:left="6450" w:hanging="360"/>
      </w:pPr>
      <w:rPr>
        <w:rFonts w:hint="default" w:ascii="Symbol" w:hAnsi="Symbol"/>
      </w:rPr>
    </w:lvl>
    <w:lvl w:ilvl="7" w:tplc="040C0003" w:tentative="1">
      <w:start w:val="1"/>
      <w:numFmt w:val="bullet"/>
      <w:lvlText w:val="o"/>
      <w:lvlJc w:val="left"/>
      <w:pPr>
        <w:tabs>
          <w:tab w:val="num" w:pos="7170"/>
        </w:tabs>
        <w:ind w:left="7170" w:hanging="360"/>
      </w:pPr>
      <w:rPr>
        <w:rFonts w:hint="default" w:ascii="Courier New" w:hAnsi="Courier New" w:cs="Courier New"/>
      </w:rPr>
    </w:lvl>
    <w:lvl w:ilvl="8" w:tplc="040C0005" w:tentative="1">
      <w:start w:val="1"/>
      <w:numFmt w:val="bullet"/>
      <w:lvlText w:val=""/>
      <w:lvlJc w:val="left"/>
      <w:pPr>
        <w:tabs>
          <w:tab w:val="num" w:pos="7890"/>
        </w:tabs>
        <w:ind w:left="7890" w:hanging="360"/>
      </w:pPr>
      <w:rPr>
        <w:rFonts w:hint="default" w:ascii="Wingdings" w:hAnsi="Wingdings"/>
      </w:rPr>
    </w:lvl>
  </w:abstractNum>
  <w:abstractNum w:abstractNumId="10" w15:restartNumberingAfterBreak="0">
    <w:nsid w:val="1DEC1E2A"/>
    <w:multiLevelType w:val="hybridMultilevel"/>
    <w:tmpl w:val="E478730E"/>
    <w:lvl w:ilvl="0" w:tplc="45EE0712">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299502FC"/>
    <w:multiLevelType w:val="hybridMultilevel"/>
    <w:tmpl w:val="C388F076"/>
    <w:lvl w:ilvl="0" w:tplc="EB3ACAB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B871EFE"/>
    <w:multiLevelType w:val="hybridMultilevel"/>
    <w:tmpl w:val="765E7D00"/>
    <w:lvl w:ilvl="0" w:tplc="4668970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2E4B2EEA"/>
    <w:multiLevelType w:val="hybridMultilevel"/>
    <w:tmpl w:val="0188F7FC"/>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EB51869"/>
    <w:multiLevelType w:val="hybridMultilevel"/>
    <w:tmpl w:val="5D867982"/>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0E928AB"/>
    <w:multiLevelType w:val="hybridMultilevel"/>
    <w:tmpl w:val="B1CEC19E"/>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1C1783F"/>
    <w:multiLevelType w:val="hybridMultilevel"/>
    <w:tmpl w:val="9FE8F60E"/>
    <w:lvl w:ilvl="0" w:tplc="42647E5A">
      <w:numFmt w:val="bullet"/>
      <w:lvlText w:val="-"/>
      <w:lvlJc w:val="left"/>
      <w:pPr>
        <w:tabs>
          <w:tab w:val="num" w:pos="2130"/>
        </w:tabs>
        <w:ind w:left="2130" w:hanging="360"/>
      </w:pPr>
      <w:rPr>
        <w:rFonts w:hint="default"/>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3303394B"/>
    <w:multiLevelType w:val="hybridMultilevel"/>
    <w:tmpl w:val="C7800A8C"/>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13267F4"/>
    <w:multiLevelType w:val="hybridMultilevel"/>
    <w:tmpl w:val="42CAA092"/>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47AB30A1"/>
    <w:multiLevelType w:val="hybridMultilevel"/>
    <w:tmpl w:val="543606A8"/>
    <w:lvl w:ilvl="0" w:tplc="42A8B820">
      <w:numFmt w:val="bullet"/>
      <w:lvlText w:val="-"/>
      <w:lvlJc w:val="left"/>
      <w:pPr>
        <w:ind w:left="720" w:hanging="360"/>
      </w:pPr>
      <w:rPr>
        <w:rFonts w:hint="default" w:ascii="Arial" w:hAnsi="Aria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4ED63E95"/>
    <w:multiLevelType w:val="hybridMultilevel"/>
    <w:tmpl w:val="1AB2A68E"/>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F540864"/>
    <w:multiLevelType w:val="hybridMultilevel"/>
    <w:tmpl w:val="2480880A"/>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56276CA2"/>
    <w:multiLevelType w:val="hybridMultilevel"/>
    <w:tmpl w:val="2B3A93C8"/>
    <w:lvl w:ilvl="0" w:tplc="1D1293B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57DF4540"/>
    <w:multiLevelType w:val="multilevel"/>
    <w:tmpl w:val="F058E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80507AC"/>
    <w:multiLevelType w:val="hybridMultilevel"/>
    <w:tmpl w:val="C9DA5814"/>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5C5C6FF8"/>
    <w:multiLevelType w:val="hybridMultilevel"/>
    <w:tmpl w:val="A97691D4"/>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617B70CB"/>
    <w:multiLevelType w:val="hybridMultilevel"/>
    <w:tmpl w:val="E9A64400"/>
    <w:lvl w:ilvl="0" w:tplc="42647E5A">
      <w:numFmt w:val="bullet"/>
      <w:lvlText w:val="-"/>
      <w:lvlJc w:val="left"/>
      <w:pPr>
        <w:tabs>
          <w:tab w:val="num" w:pos="2130"/>
        </w:tabs>
        <w:ind w:left="2130" w:hanging="360"/>
      </w:pPr>
      <w:rPr>
        <w:rFonts w:hint="default"/>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7" w15:restartNumberingAfterBreak="0">
    <w:nsid w:val="65F40EBE"/>
    <w:multiLevelType w:val="hybridMultilevel"/>
    <w:tmpl w:val="97CE5F88"/>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73165A6A"/>
    <w:multiLevelType w:val="hybridMultilevel"/>
    <w:tmpl w:val="C994EAE0"/>
    <w:lvl w:ilvl="0" w:tplc="B07E44C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4680AFD"/>
    <w:multiLevelType w:val="hybridMultilevel"/>
    <w:tmpl w:val="6E16A374"/>
    <w:lvl w:ilvl="0" w:tplc="4668970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747453C0"/>
    <w:multiLevelType w:val="hybridMultilevel"/>
    <w:tmpl w:val="178EE600"/>
    <w:lvl w:ilvl="0" w:tplc="46F6DF96">
      <w:start w:val="1"/>
      <w:numFmt w:val="decimal"/>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31" w15:restartNumberingAfterBreak="0">
    <w:nsid w:val="799B0079"/>
    <w:multiLevelType w:val="hybridMultilevel"/>
    <w:tmpl w:val="B26099D4"/>
    <w:lvl w:ilvl="0" w:tplc="42647E5A">
      <w:numFmt w:val="bullet"/>
      <w:lvlText w:val="-"/>
      <w:lvlJc w:val="left"/>
      <w:pPr>
        <w:tabs>
          <w:tab w:val="num" w:pos="2130"/>
        </w:tabs>
        <w:ind w:left="2130" w:hanging="360"/>
      </w:pPr>
      <w:rPr>
        <w:rFonts w:hint="default"/>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2" w15:restartNumberingAfterBreak="0">
    <w:nsid w:val="7ED80697"/>
    <w:multiLevelType w:val="hybridMultilevel"/>
    <w:tmpl w:val="21203788"/>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abstractNumId w:val="2"/>
  </w:num>
  <w:num w:numId="2">
    <w:abstractNumId w:val="29"/>
  </w:num>
  <w:num w:numId="3">
    <w:abstractNumId w:val="21"/>
  </w:num>
  <w:num w:numId="4">
    <w:abstractNumId w:val="32"/>
  </w:num>
  <w:num w:numId="5">
    <w:abstractNumId w:val="5"/>
  </w:num>
  <w:num w:numId="6">
    <w:abstractNumId w:val="12"/>
  </w:num>
  <w:num w:numId="7">
    <w:abstractNumId w:val="18"/>
  </w:num>
  <w:num w:numId="8">
    <w:abstractNumId w:val="11"/>
  </w:num>
  <w:num w:numId="9">
    <w:abstractNumId w:val="24"/>
  </w:num>
  <w:num w:numId="10">
    <w:abstractNumId w:val="17"/>
  </w:num>
  <w:num w:numId="11">
    <w:abstractNumId w:val="27"/>
  </w:num>
  <w:num w:numId="12">
    <w:abstractNumId w:val="7"/>
  </w:num>
  <w:num w:numId="13">
    <w:abstractNumId w:val="13"/>
  </w:num>
  <w:num w:numId="14">
    <w:abstractNumId w:val="14"/>
  </w:num>
  <w:num w:numId="15">
    <w:abstractNumId w:val="15"/>
  </w:num>
  <w:num w:numId="16">
    <w:abstractNumId w:val="19"/>
  </w:num>
  <w:num w:numId="17">
    <w:abstractNumId w:val="22"/>
  </w:num>
  <w:num w:numId="18">
    <w:abstractNumId w:val="20"/>
  </w:num>
  <w:num w:numId="19">
    <w:abstractNumId w:val="25"/>
  </w:num>
  <w:num w:numId="20">
    <w:abstractNumId w:val="6"/>
  </w:num>
  <w:num w:numId="21">
    <w:abstractNumId w:val="10"/>
  </w:num>
  <w:num w:numId="22">
    <w:abstractNumId w:val="23"/>
  </w:num>
  <w:num w:numId="23">
    <w:abstractNumId w:val="28"/>
  </w:num>
  <w:num w:numId="24">
    <w:abstractNumId w:val="30"/>
  </w:num>
  <w:num w:numId="25">
    <w:abstractNumId w:val="9"/>
  </w:num>
  <w:num w:numId="26">
    <w:abstractNumId w:val="4"/>
  </w:num>
  <w:num w:numId="27">
    <w:abstractNumId w:val="31"/>
  </w:num>
  <w:num w:numId="28">
    <w:abstractNumId w:val="3"/>
  </w:num>
  <w:num w:numId="29">
    <w:abstractNumId w:val="1"/>
  </w:num>
  <w:num w:numId="30">
    <w:abstractNumId w:val="26"/>
  </w:num>
  <w:num w:numId="31">
    <w:abstractNumId w:val="8"/>
  </w:num>
  <w:num w:numId="32">
    <w:abstractNumId w:val="0"/>
  </w:num>
  <w:num w:numId="33">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30"/>
  <w:doNotDisplayPageBoundaries/>
  <w:proofState w:spelling="clean" w:grammar="dirty"/>
  <w:trackRevisions w:val="false"/>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9A5"/>
    <w:rsid w:val="00062CF8"/>
    <w:rsid w:val="000828FD"/>
    <w:rsid w:val="000C340B"/>
    <w:rsid w:val="00110128"/>
    <w:rsid w:val="00114E06"/>
    <w:rsid w:val="00166F6A"/>
    <w:rsid w:val="00193B3E"/>
    <w:rsid w:val="001F77CA"/>
    <w:rsid w:val="00247CC8"/>
    <w:rsid w:val="00271C7A"/>
    <w:rsid w:val="00290009"/>
    <w:rsid w:val="00314B66"/>
    <w:rsid w:val="00370865"/>
    <w:rsid w:val="003932CE"/>
    <w:rsid w:val="003938EE"/>
    <w:rsid w:val="003A7E7B"/>
    <w:rsid w:val="00401918"/>
    <w:rsid w:val="00441A45"/>
    <w:rsid w:val="004456DA"/>
    <w:rsid w:val="004528ED"/>
    <w:rsid w:val="004A578E"/>
    <w:rsid w:val="004B38C9"/>
    <w:rsid w:val="005227A9"/>
    <w:rsid w:val="00534490"/>
    <w:rsid w:val="00554F94"/>
    <w:rsid w:val="005B2560"/>
    <w:rsid w:val="005D4F2A"/>
    <w:rsid w:val="005E5FCA"/>
    <w:rsid w:val="006A75C5"/>
    <w:rsid w:val="006B7737"/>
    <w:rsid w:val="00703437"/>
    <w:rsid w:val="00717DD5"/>
    <w:rsid w:val="00742E15"/>
    <w:rsid w:val="00756966"/>
    <w:rsid w:val="007956DA"/>
    <w:rsid w:val="007B5B6C"/>
    <w:rsid w:val="007D7C6D"/>
    <w:rsid w:val="007F33B3"/>
    <w:rsid w:val="007F6D80"/>
    <w:rsid w:val="008438F4"/>
    <w:rsid w:val="008A39BB"/>
    <w:rsid w:val="008F7027"/>
    <w:rsid w:val="008F7DEE"/>
    <w:rsid w:val="009141F1"/>
    <w:rsid w:val="009438AA"/>
    <w:rsid w:val="00960908"/>
    <w:rsid w:val="00975F9B"/>
    <w:rsid w:val="009E3411"/>
    <w:rsid w:val="00A85368"/>
    <w:rsid w:val="00AA0FED"/>
    <w:rsid w:val="00AC0CE1"/>
    <w:rsid w:val="00AD3970"/>
    <w:rsid w:val="00AE31E3"/>
    <w:rsid w:val="00B54048"/>
    <w:rsid w:val="00B55953"/>
    <w:rsid w:val="00B55EC2"/>
    <w:rsid w:val="00B94740"/>
    <w:rsid w:val="00BB08A2"/>
    <w:rsid w:val="00BC66A0"/>
    <w:rsid w:val="00C035FB"/>
    <w:rsid w:val="00C229A5"/>
    <w:rsid w:val="00C30E16"/>
    <w:rsid w:val="00C504DA"/>
    <w:rsid w:val="00C76CDA"/>
    <w:rsid w:val="00C911AA"/>
    <w:rsid w:val="00CC363A"/>
    <w:rsid w:val="00CC584D"/>
    <w:rsid w:val="00CE18C7"/>
    <w:rsid w:val="00D12B6A"/>
    <w:rsid w:val="00D353FC"/>
    <w:rsid w:val="00DB079F"/>
    <w:rsid w:val="00DC2BAB"/>
    <w:rsid w:val="00DF508C"/>
    <w:rsid w:val="00E215D1"/>
    <w:rsid w:val="00E40C59"/>
    <w:rsid w:val="00E42232"/>
    <w:rsid w:val="00E457B4"/>
    <w:rsid w:val="00EA0360"/>
    <w:rsid w:val="00EB178A"/>
    <w:rsid w:val="00F650E1"/>
    <w:rsid w:val="00F65FCA"/>
    <w:rsid w:val="00F9012B"/>
    <w:rsid w:val="00FF0A0B"/>
    <w:rsid w:val="2B29542D"/>
    <w:rsid w:val="55357358"/>
    <w:rsid w:val="6DCAD9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66837D1A"/>
  <w15:docId w15:val="{F834063E-8614-45EA-A4F5-DAF9768D7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314B66"/>
    <w:pPr>
      <w:ind w:left="720"/>
      <w:contextualSpacing/>
    </w:pPr>
  </w:style>
  <w:style w:type="paragraph" w:styleId="En-tte">
    <w:name w:val="header"/>
    <w:basedOn w:val="Normal"/>
    <w:link w:val="En-tteCar"/>
    <w:uiPriority w:val="99"/>
    <w:unhideWhenUsed/>
    <w:rsid w:val="00E42232"/>
    <w:pPr>
      <w:tabs>
        <w:tab w:val="center" w:pos="4536"/>
        <w:tab w:val="right" w:pos="9072"/>
      </w:tabs>
      <w:spacing w:after="0" w:line="240" w:lineRule="auto"/>
    </w:pPr>
  </w:style>
  <w:style w:type="character" w:styleId="En-tteCar" w:customStyle="1">
    <w:name w:val="En-tête Car"/>
    <w:basedOn w:val="Policepardfaut"/>
    <w:link w:val="En-tte"/>
    <w:uiPriority w:val="99"/>
    <w:rsid w:val="00E42232"/>
  </w:style>
  <w:style w:type="paragraph" w:styleId="Pieddepage">
    <w:name w:val="footer"/>
    <w:basedOn w:val="Normal"/>
    <w:link w:val="PieddepageCar"/>
    <w:uiPriority w:val="99"/>
    <w:unhideWhenUsed/>
    <w:rsid w:val="00E4223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E42232"/>
  </w:style>
  <w:style w:type="paragraph" w:styleId="Textedebulles">
    <w:name w:val="Balloon Text"/>
    <w:basedOn w:val="Normal"/>
    <w:link w:val="TextedebullesCar"/>
    <w:uiPriority w:val="99"/>
    <w:semiHidden/>
    <w:unhideWhenUsed/>
    <w:rsid w:val="00E42232"/>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E42232"/>
    <w:rPr>
      <w:rFonts w:ascii="Tahoma" w:hAnsi="Tahoma" w:cs="Tahoma"/>
      <w:sz w:val="16"/>
      <w:szCs w:val="16"/>
    </w:rPr>
  </w:style>
  <w:style w:type="paragraph" w:styleId="NormalWeb">
    <w:name w:val="Normal (Web)"/>
    <w:basedOn w:val="Normal"/>
    <w:uiPriority w:val="99"/>
    <w:rsid w:val="00247CC8"/>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Lienhypertexte">
    <w:name w:val="Hyperlink"/>
    <w:basedOn w:val="Policepardfaut"/>
    <w:rsid w:val="00247CC8"/>
    <w:rPr>
      <w:color w:val="0000FF"/>
      <w:u w:val="single"/>
    </w:rPr>
  </w:style>
  <w:style w:type="table" w:styleId="Grilledutableau">
    <w:name w:val="Table Grid"/>
    <w:basedOn w:val="TableauNormal"/>
    <w:uiPriority w:val="59"/>
    <w:rsid w:val="00247CC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tedebasdepage">
    <w:name w:val="footnote text"/>
    <w:basedOn w:val="Normal"/>
    <w:link w:val="NotedebasdepageCar"/>
    <w:uiPriority w:val="99"/>
    <w:semiHidden/>
    <w:unhideWhenUsed/>
    <w:rsid w:val="007D7C6D"/>
    <w:pPr>
      <w:spacing w:after="0" w:line="240" w:lineRule="auto"/>
    </w:pPr>
    <w:rPr>
      <w:sz w:val="20"/>
      <w:szCs w:val="20"/>
    </w:rPr>
  </w:style>
  <w:style w:type="character" w:styleId="NotedebasdepageCar" w:customStyle="1">
    <w:name w:val="Note de bas de page Car"/>
    <w:basedOn w:val="Policepardfaut"/>
    <w:link w:val="Notedebasdepage"/>
    <w:uiPriority w:val="99"/>
    <w:semiHidden/>
    <w:rsid w:val="007D7C6D"/>
    <w:rPr>
      <w:sz w:val="20"/>
      <w:szCs w:val="20"/>
    </w:rPr>
  </w:style>
  <w:style w:type="character" w:styleId="Appelnotedebasdep">
    <w:name w:val="footnote reference"/>
    <w:basedOn w:val="Policepardfaut"/>
    <w:uiPriority w:val="99"/>
    <w:semiHidden/>
    <w:unhideWhenUsed/>
    <w:rsid w:val="007D7C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425187">
      <w:bodyDiv w:val="1"/>
      <w:marLeft w:val="0"/>
      <w:marRight w:val="0"/>
      <w:marTop w:val="0"/>
      <w:marBottom w:val="0"/>
      <w:divBdr>
        <w:top w:val="none" w:sz="0" w:space="0" w:color="auto"/>
        <w:left w:val="none" w:sz="0" w:space="0" w:color="auto"/>
        <w:bottom w:val="none" w:sz="0" w:space="0" w:color="auto"/>
        <w:right w:val="none" w:sz="0" w:space="0" w:color="auto"/>
      </w:divBdr>
      <w:divsChild>
        <w:div w:id="1012872807">
          <w:marLeft w:val="0"/>
          <w:marRight w:val="0"/>
          <w:marTop w:val="0"/>
          <w:marBottom w:val="0"/>
          <w:divBdr>
            <w:top w:val="none" w:sz="0" w:space="0" w:color="auto"/>
            <w:left w:val="none" w:sz="0" w:space="0" w:color="auto"/>
            <w:bottom w:val="none" w:sz="0" w:space="0" w:color="auto"/>
            <w:right w:val="none" w:sz="0" w:space="0" w:color="auto"/>
          </w:divBdr>
        </w:div>
        <w:div w:id="1587879631">
          <w:marLeft w:val="0"/>
          <w:marRight w:val="0"/>
          <w:marTop w:val="0"/>
          <w:marBottom w:val="0"/>
          <w:divBdr>
            <w:top w:val="none" w:sz="0" w:space="0" w:color="auto"/>
            <w:left w:val="none" w:sz="0" w:space="0" w:color="auto"/>
            <w:bottom w:val="none" w:sz="0" w:space="0" w:color="auto"/>
            <w:right w:val="none" w:sz="0" w:space="0" w:color="auto"/>
          </w:divBdr>
        </w:div>
        <w:div w:id="148592701">
          <w:marLeft w:val="0"/>
          <w:marRight w:val="0"/>
          <w:marTop w:val="0"/>
          <w:marBottom w:val="0"/>
          <w:divBdr>
            <w:top w:val="none" w:sz="0" w:space="0" w:color="auto"/>
            <w:left w:val="none" w:sz="0" w:space="0" w:color="auto"/>
            <w:bottom w:val="none" w:sz="0" w:space="0" w:color="auto"/>
            <w:right w:val="none" w:sz="0" w:space="0" w:color="auto"/>
          </w:divBdr>
        </w:div>
      </w:divsChild>
    </w:div>
    <w:div w:id="1717271684">
      <w:bodyDiv w:val="1"/>
      <w:marLeft w:val="0"/>
      <w:marRight w:val="0"/>
      <w:marTop w:val="0"/>
      <w:marBottom w:val="0"/>
      <w:divBdr>
        <w:top w:val="none" w:sz="0" w:space="0" w:color="auto"/>
        <w:left w:val="none" w:sz="0" w:space="0" w:color="auto"/>
        <w:bottom w:val="none" w:sz="0" w:space="0" w:color="auto"/>
        <w:right w:val="none" w:sz="0" w:space="0" w:color="auto"/>
      </w:divBdr>
      <w:divsChild>
        <w:div w:id="1171330990">
          <w:marLeft w:val="0"/>
          <w:marRight w:val="0"/>
          <w:marTop w:val="0"/>
          <w:marBottom w:val="0"/>
          <w:divBdr>
            <w:top w:val="none" w:sz="0" w:space="0" w:color="auto"/>
            <w:left w:val="none" w:sz="0" w:space="0" w:color="auto"/>
            <w:bottom w:val="none" w:sz="0" w:space="0" w:color="auto"/>
            <w:right w:val="none" w:sz="0" w:space="0" w:color="auto"/>
          </w:divBdr>
        </w:div>
        <w:div w:id="442849616">
          <w:marLeft w:val="0"/>
          <w:marRight w:val="0"/>
          <w:marTop w:val="0"/>
          <w:marBottom w:val="0"/>
          <w:divBdr>
            <w:top w:val="none" w:sz="0" w:space="0" w:color="auto"/>
            <w:left w:val="none" w:sz="0" w:space="0" w:color="auto"/>
            <w:bottom w:val="none" w:sz="0" w:space="0" w:color="auto"/>
            <w:right w:val="none" w:sz="0" w:space="0" w:color="auto"/>
          </w:divBdr>
        </w:div>
        <w:div w:id="33626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www.legifrance.gouv.fr/affichCodeArticle%09%09%09%09%09%09%09%09.do;jsessionid=74AEFD1CC693A7F8F2CFEC9989B4545E.tpdjo05v_2?cidTexte=LEGITEXT000005634379&amp;idArticle=LEGIARTI000006229187&amp;dateTexte=&amp;categorieLien=cid" TargetMode="External" Id="rId8" /><Relationship Type="http://schemas.openxmlformats.org/officeDocument/2006/relationships/hyperlink" Target="https://www.legifrance.gouv.fr/affichCodeArticle.do?cidTexte=LEGITEXT000006072026&amp;idArticle=LEGIARTI000006646497&amp;dateTexte=&amp;categorieLien=cid" TargetMode="Externa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image" Target="media/image1.png" Id="rId16" /><Relationship Type="http://schemas.openxmlformats.org/officeDocument/2006/relationships/customXml" Target="../customXml/item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legifrance.gouv.fr/affichTexteArticle.do;jsessionid=A699D805A6F8259D358E3E290313C23B.tpdila18v_3?cidTexte=JORFTEXT000031560621&amp;idArticle=LEGIARTI000031561583&amp;dateTexte=20160405&amp;categorieLien=id" TargetMode="External" Id="rId11" /><Relationship Type="http://schemas.openxmlformats.org/officeDocument/2006/relationships/webSettings" Target="webSettings.xml" Id="rId5" /><Relationship Type="http://schemas.openxmlformats.org/officeDocument/2006/relationships/hyperlink" Target="https://www.legifrance.gouv.fr/affichCodeArticle.do?cidTexte=LEGITEXT000005634379&amp;idArticle=LEGIARTI000006229187&amp;dateTexte=&amp;categorieLien=cid" TargetMode="External" Id="rId15" /><Relationship Type="http://schemas.openxmlformats.org/officeDocument/2006/relationships/hyperlink" Target="http://www.legifrance.gouv.fr/affichCodeArticle%09%09%09%09%09%09%09%09.do;jsessionid=74AEFD1CC693A7F8F2CFEC9989B4545E.tpdjo05v_2?cidTexte=LEGITEXT000005634379&amp;idArticle=LEGIARTI000006229187&amp;dateTexte=&amp;categorieLien=cid" TargetMode="External" Id="rId10" /><Relationship Type="http://schemas.openxmlformats.org/officeDocument/2006/relationships/customXml" Target="../customXml/item2.xml" Id="rId19" /><Relationship Type="http://schemas.openxmlformats.org/officeDocument/2006/relationships/settings" Target="settings.xml" Id="rId4" /><Relationship Type="http://schemas.openxmlformats.org/officeDocument/2006/relationships/hyperlink" Target="http://www.legifrance.gouv.fr/affichCodeArticle%09%09%09%09%09%09%09%09.do;jsessionid=74AEFD1CC693A7F8F2CFEC9989B4545E.tpdjo05v_2?cidTexte=LEGITEXT000005634379&amp;idArticle=LEGIARTI000006224966&amp;dateTexte=&amp;categorieLien=cid" TargetMode="External" Id="rId9" /><Relationship Type="http://schemas.openxmlformats.org/officeDocument/2006/relationships/hyperlink" Target="https://www.legifrance.gouv.fr/affichCodeArticle.do?cidTexte=LEGITEXT000006072026&amp;idArticle=LEGIARTI000006646457&amp;dateTexte=&amp;categorieLien=cid" TargetMode="External" Id="rId1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C8E924-2FDE-4337-B388-5A4247773066}">
  <ds:schemaRefs>
    <ds:schemaRef ds:uri="http://schemas.openxmlformats.org/officeDocument/2006/bibliography"/>
  </ds:schemaRefs>
</ds:datastoreItem>
</file>

<file path=customXml/itemProps2.xml><?xml version="1.0" encoding="utf-8"?>
<ds:datastoreItem xmlns:ds="http://schemas.openxmlformats.org/officeDocument/2006/customXml" ds:itemID="{1EB91A13-6B41-4DA5-BC25-498EBB8490C0}"/>
</file>

<file path=customXml/itemProps3.xml><?xml version="1.0" encoding="utf-8"?>
<ds:datastoreItem xmlns:ds="http://schemas.openxmlformats.org/officeDocument/2006/customXml" ds:itemID="{549CFF6A-018F-4B2F-A74D-D56099F0C984}"/>
</file>

<file path=customXml/itemProps4.xml><?xml version="1.0" encoding="utf-8"?>
<ds:datastoreItem xmlns:ds="http://schemas.openxmlformats.org/officeDocument/2006/customXml" ds:itemID="{A536E45E-49F4-40BD-A857-94C7C036767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IDS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Gestion Juridique Sociale et Fiscale – 2016/2017</dc:title>
  <dc:subject>Partie 4 Les restructurations et groupes d’entreprises – Chapitre 1 : La notion de groupe et ses structures</dc:subject>
  <dc:creator>CHAUVEAU Corinne</dc:creator>
  <lastModifiedBy>BACHELIER Loann</lastModifiedBy>
  <revision>6</revision>
  <lastPrinted>2025-05-22T06:46:00.0000000Z</lastPrinted>
  <dcterms:created xsi:type="dcterms:W3CDTF">2026-05-18T08:48:00.0000000Z</dcterms:created>
  <dcterms:modified xsi:type="dcterms:W3CDTF">2026-06-24T11:55:31.9603188Z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